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exact"/>
        <w:ind w:firstLine="0" w:firstLineChars="0"/>
        <w:jc w:val="both"/>
        <w:rPr>
          <w:rFonts w:hAnsi="华文中宋" w:eastAsia="华文中宋"/>
          <w:spacing w:val="57"/>
          <w:sz w:val="68"/>
          <w:szCs w:val="68"/>
        </w:rPr>
      </w:pPr>
      <w:bookmarkStart w:id="0" w:name="_Toc152045527"/>
      <w:bookmarkStart w:id="1" w:name="_Toc230612491"/>
      <w:bookmarkStart w:id="2" w:name="_Toc152042303"/>
      <w:bookmarkStart w:id="3" w:name="_Toc144974495"/>
    </w:p>
    <w:p>
      <w:pPr>
        <w:spacing w:beforeLines="50" w:line="360" w:lineRule="auto"/>
        <w:ind w:firstLine="0" w:firstLineChars="0"/>
        <w:jc w:val="center"/>
        <w:rPr>
          <w:rFonts w:ascii="仿宋_GB2312" w:hAnsi="宋体" w:eastAsia="仿宋_GB2312"/>
          <w:b/>
          <w:spacing w:val="57"/>
          <w:sz w:val="68"/>
          <w:szCs w:val="68"/>
        </w:rPr>
      </w:pPr>
      <w:r>
        <w:rPr>
          <w:rFonts w:hint="eastAsia" w:hAnsi="华文中宋" w:eastAsia="华文中宋"/>
          <w:spacing w:val="57"/>
          <w:sz w:val="68"/>
          <w:szCs w:val="68"/>
        </w:rPr>
        <w:t>建安区</w:t>
      </w:r>
      <w:r>
        <w:rPr>
          <w:rFonts w:hAnsi="华文中宋" w:eastAsia="华文中宋"/>
          <w:spacing w:val="57"/>
          <w:sz w:val="68"/>
          <w:szCs w:val="68"/>
        </w:rPr>
        <w:t>建设工程</w:t>
      </w:r>
    </w:p>
    <w:p>
      <w:pPr>
        <w:spacing w:line="820" w:lineRule="exact"/>
        <w:ind w:firstLine="0" w:firstLineChars="0"/>
        <w:jc w:val="both"/>
        <w:rPr>
          <w:rFonts w:ascii="宋体" w:hAnsi="宋体" w:eastAsia="宋体" w:cs="宋体"/>
          <w:b/>
          <w:bCs/>
          <w:sz w:val="72"/>
          <w:szCs w:val="72"/>
        </w:rPr>
      </w:pP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招</w:t>
      </w: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标</w:t>
      </w: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文</w:t>
      </w:r>
    </w:p>
    <w:p>
      <w:pPr>
        <w:spacing w:line="1400" w:lineRule="exact"/>
        <w:ind w:firstLine="0" w:firstLineChars="0"/>
        <w:jc w:val="center"/>
        <w:rPr>
          <w:rFonts w:ascii="宋体" w:hAnsi="宋体" w:eastAsia="宋体" w:cs="宋体"/>
          <w:b/>
          <w:bCs/>
          <w:sz w:val="32"/>
          <w:szCs w:val="32"/>
        </w:rPr>
      </w:pPr>
      <w:r>
        <w:rPr>
          <w:rFonts w:hint="eastAsia" w:ascii="宋体" w:hAnsi="宋体" w:eastAsia="宋体" w:cs="宋体"/>
          <w:b/>
          <w:bCs/>
          <w:spacing w:val="57"/>
          <w:sz w:val="72"/>
          <w:szCs w:val="72"/>
        </w:rPr>
        <w:t>件</w:t>
      </w:r>
    </w:p>
    <w:p>
      <w:pPr>
        <w:spacing w:line="200" w:lineRule="exact"/>
        <w:ind w:firstLine="0" w:firstLineChars="0"/>
        <w:jc w:val="both"/>
        <w:rPr>
          <w:rFonts w:ascii="宋体" w:hAnsi="宋体" w:eastAsia="宋体" w:cs="宋体"/>
          <w:b/>
          <w:bCs/>
          <w:sz w:val="32"/>
          <w:szCs w:val="32"/>
        </w:rPr>
      </w:pPr>
    </w:p>
    <w:p>
      <w:pPr>
        <w:spacing w:line="620" w:lineRule="exact"/>
        <w:ind w:firstLine="0" w:firstLineChars="0"/>
        <w:rPr>
          <w:rFonts w:hAnsi="华文中宋" w:eastAsia="华文中宋"/>
          <w:sz w:val="32"/>
          <w:szCs w:val="32"/>
        </w:rPr>
      </w:pPr>
    </w:p>
    <w:p>
      <w:pPr>
        <w:spacing w:line="600" w:lineRule="exact"/>
        <w:ind w:firstLine="640"/>
        <w:rPr>
          <w:rFonts w:hint="eastAsia" w:eastAsia="华文中宋"/>
          <w:sz w:val="32"/>
          <w:szCs w:val="32"/>
          <w:lang w:eastAsia="zh-CN"/>
        </w:rPr>
      </w:pPr>
      <w:r>
        <w:rPr>
          <w:rFonts w:hAnsi="华文中宋" w:eastAsia="华文中宋"/>
          <w:sz w:val="32"/>
          <w:szCs w:val="32"/>
        </w:rPr>
        <w:t>项目编号：</w:t>
      </w:r>
      <w:r>
        <w:rPr>
          <w:rFonts w:hint="eastAsia" w:hAnsi="华文中宋" w:eastAsia="华文中宋"/>
          <w:sz w:val="32"/>
          <w:szCs w:val="32"/>
          <w:lang w:eastAsia="zh-CN"/>
        </w:rPr>
        <w:t>建安建工公字〔</w:t>
      </w:r>
      <w:r>
        <w:rPr>
          <w:rFonts w:hint="eastAsia" w:hAnsi="华文中宋" w:eastAsia="华文中宋"/>
          <w:sz w:val="32"/>
          <w:szCs w:val="32"/>
          <w:lang w:val="en-US" w:eastAsia="zh-CN"/>
        </w:rPr>
        <w:t>2018</w:t>
      </w:r>
      <w:r>
        <w:rPr>
          <w:rFonts w:hint="eastAsia" w:hAnsi="华文中宋" w:eastAsia="华文中宋"/>
          <w:sz w:val="32"/>
          <w:szCs w:val="32"/>
          <w:lang w:eastAsia="zh-CN"/>
        </w:rPr>
        <w:t>〕</w:t>
      </w:r>
      <w:r>
        <w:rPr>
          <w:rFonts w:hint="eastAsia" w:hAnsi="华文中宋" w:eastAsia="华文中宋"/>
          <w:sz w:val="32"/>
          <w:szCs w:val="32"/>
          <w:lang w:val="en-US" w:eastAsia="zh-CN"/>
        </w:rPr>
        <w:t>197</w:t>
      </w:r>
      <w:r>
        <w:rPr>
          <w:rFonts w:hint="eastAsia" w:hAnsi="华文中宋" w:eastAsia="华文中宋"/>
          <w:sz w:val="32"/>
          <w:szCs w:val="32"/>
          <w:lang w:eastAsia="zh-CN"/>
        </w:rPr>
        <w:t>号</w:t>
      </w:r>
    </w:p>
    <w:p>
      <w:pPr>
        <w:spacing w:line="600" w:lineRule="exact"/>
        <w:ind w:left="2238" w:leftChars="304" w:hanging="1600" w:hangingChars="500"/>
        <w:rPr>
          <w:rFonts w:hAnsi="华文中宋" w:eastAsia="华文中宋"/>
          <w:sz w:val="32"/>
          <w:szCs w:val="32"/>
          <w:lang w:val="en-US"/>
        </w:rPr>
      </w:pPr>
      <w:r>
        <w:rPr>
          <w:rFonts w:hAnsi="华文中宋" w:eastAsia="华文中宋"/>
          <w:sz w:val="32"/>
          <w:szCs w:val="32"/>
        </w:rPr>
        <w:t>项</w:t>
      </w:r>
      <w:r>
        <w:rPr>
          <w:rFonts w:hint="eastAsia" w:hAnsi="华文中宋" w:eastAsia="华文中宋"/>
          <w:sz w:val="32"/>
          <w:szCs w:val="32"/>
        </w:rPr>
        <w:t>目名称：</w:t>
      </w:r>
      <w:r>
        <w:rPr>
          <w:rFonts w:hint="eastAsia" w:hAnsi="华文中宋" w:eastAsia="华文中宋"/>
          <w:sz w:val="32"/>
          <w:szCs w:val="32"/>
          <w:lang w:val="en-US" w:eastAsia="zh-CN"/>
        </w:rPr>
        <w:t>一河一策方案编制及河湖划界勘测设计费</w:t>
      </w:r>
    </w:p>
    <w:p>
      <w:pPr>
        <w:spacing w:line="600" w:lineRule="exact"/>
        <w:ind w:left="0" w:leftChars="0" w:firstLine="640" w:firstLineChars="200"/>
        <w:rPr>
          <w:rFonts w:hAnsi="华文中宋" w:eastAsia="华文中宋"/>
          <w:sz w:val="32"/>
          <w:szCs w:val="32"/>
        </w:rPr>
      </w:pPr>
      <w:r>
        <w:rPr>
          <w:rFonts w:hAnsi="华文中宋" w:eastAsia="华文中宋"/>
          <w:sz w:val="32"/>
          <w:szCs w:val="32"/>
        </w:rPr>
        <w:t>招</w:t>
      </w:r>
      <w:r>
        <w:rPr>
          <w:rFonts w:eastAsia="华文中宋"/>
          <w:sz w:val="32"/>
          <w:szCs w:val="32"/>
        </w:rPr>
        <w:t xml:space="preserve"> </w:t>
      </w:r>
      <w:r>
        <w:rPr>
          <w:rFonts w:hAnsi="华文中宋" w:eastAsia="华文中宋"/>
          <w:sz w:val="32"/>
          <w:szCs w:val="32"/>
        </w:rPr>
        <w:t>标</w:t>
      </w:r>
      <w:r>
        <w:rPr>
          <w:rFonts w:eastAsia="华文中宋"/>
          <w:sz w:val="32"/>
          <w:szCs w:val="32"/>
        </w:rPr>
        <w:t xml:space="preserve"> </w:t>
      </w:r>
      <w:r>
        <w:rPr>
          <w:rFonts w:hAnsi="华文中宋" w:eastAsia="华文中宋"/>
          <w:sz w:val="32"/>
          <w:szCs w:val="32"/>
        </w:rPr>
        <w:t>人：</w:t>
      </w:r>
      <w:r>
        <w:rPr>
          <w:rFonts w:hint="eastAsia" w:hAnsi="华文中宋" w:eastAsia="华文中宋"/>
          <w:sz w:val="32"/>
          <w:szCs w:val="32"/>
        </w:rPr>
        <w:t xml:space="preserve"> 许昌市建安区河长制办公室</w:t>
      </w:r>
    </w:p>
    <w:p>
      <w:pPr>
        <w:spacing w:line="600" w:lineRule="exact"/>
        <w:ind w:firstLine="640"/>
        <w:rPr>
          <w:rFonts w:ascii="宋体" w:hAnsi="宋体" w:eastAsia="华文中宋" w:cs="宋体"/>
          <w:b/>
          <w:bCs/>
          <w:sz w:val="32"/>
          <w:szCs w:val="32"/>
        </w:rPr>
      </w:pPr>
      <w:r>
        <w:rPr>
          <w:rFonts w:hAnsi="华文中宋" w:eastAsia="华文中宋"/>
          <w:sz w:val="32"/>
          <w:szCs w:val="32"/>
        </w:rPr>
        <w:t>代理机构：</w:t>
      </w:r>
      <w:r>
        <w:rPr>
          <w:rFonts w:hint="eastAsia" w:hAnsi="华文中宋" w:eastAsia="华文中宋"/>
          <w:sz w:val="32"/>
          <w:szCs w:val="32"/>
        </w:rPr>
        <w:t>河南方大建设工程管理股份有限公司</w:t>
      </w:r>
    </w:p>
    <w:p>
      <w:pPr>
        <w:spacing w:line="600" w:lineRule="exact"/>
        <w:ind w:firstLine="2880" w:firstLineChars="900"/>
        <w:rPr>
          <w:rFonts w:hint="eastAsia" w:hAnsi="华文中宋" w:eastAsia="华文中宋"/>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0" w:num="1"/>
          <w:titlePg/>
          <w:docGrid w:type="linesAndChars" w:linePitch="312" w:charSpace="0"/>
        </w:sectPr>
      </w:pPr>
      <w:r>
        <w:rPr>
          <w:rFonts w:hint="eastAsia" w:hAnsi="华文中宋" w:eastAsia="华文中宋"/>
          <w:sz w:val="32"/>
          <w:szCs w:val="32"/>
        </w:rPr>
        <w:t>二〇一八年</w:t>
      </w:r>
      <w:r>
        <w:rPr>
          <w:rFonts w:hint="eastAsia" w:hAnsi="华文中宋" w:eastAsia="华文中宋"/>
          <w:sz w:val="32"/>
          <w:szCs w:val="32"/>
          <w:lang w:val="en-US" w:eastAsia="zh-CN"/>
        </w:rPr>
        <w:t>十一</w:t>
      </w:r>
      <w:r>
        <w:rPr>
          <w:rFonts w:hint="eastAsia" w:hAnsi="华文中宋" w:eastAsia="华文中宋"/>
          <w:sz w:val="32"/>
          <w:szCs w:val="32"/>
        </w:rPr>
        <w:t>月</w:t>
      </w:r>
    </w:p>
    <w:p>
      <w:pPr>
        <w:spacing w:afterLines="100" w:line="540" w:lineRule="exact"/>
        <w:ind w:firstLine="4618" w:firstLineChars="1150"/>
        <w:rPr>
          <w:rFonts w:ascii="宋体" w:hAnsi="宋体" w:cs="宋体"/>
          <w:b/>
          <w:sz w:val="40"/>
          <w:szCs w:val="40"/>
        </w:rPr>
      </w:pPr>
    </w:p>
    <w:p>
      <w:pPr>
        <w:spacing w:afterLines="100" w:line="540" w:lineRule="exact"/>
        <w:ind w:firstLine="0" w:firstLineChars="0"/>
        <w:jc w:val="center"/>
        <w:rPr>
          <w:rFonts w:ascii="宋体" w:hAnsi="宋体" w:cs="宋体"/>
          <w:b/>
          <w:sz w:val="32"/>
          <w:szCs w:val="32"/>
        </w:rPr>
      </w:pPr>
      <w:r>
        <w:rPr>
          <w:rFonts w:hint="eastAsia" w:ascii="宋体" w:hAnsi="宋体" w:cs="宋体"/>
          <w:b/>
          <w:sz w:val="32"/>
          <w:szCs w:val="32"/>
        </w:rPr>
        <w:t>目  录</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第一章  招标公告</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第二章  投标人须知</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第三章  评标办法</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第四章  合同条款及格式</w:t>
      </w:r>
    </w:p>
    <w:p>
      <w:pPr>
        <w:autoSpaceDE w:val="0"/>
        <w:autoSpaceDN w:val="0"/>
        <w:adjustRightInd w:val="0"/>
        <w:spacing w:line="600" w:lineRule="exact"/>
        <w:ind w:firstLine="562"/>
        <w:rPr>
          <w:rFonts w:ascii="宋体" w:hAnsi="宋体" w:cs="宋体"/>
          <w:b/>
          <w:sz w:val="28"/>
          <w:szCs w:val="28"/>
          <w:lang w:val="en-US"/>
        </w:rPr>
      </w:pPr>
      <w:r>
        <w:rPr>
          <w:rFonts w:hint="eastAsia" w:ascii="宋体" w:hAnsi="宋体" w:cs="宋体"/>
          <w:b/>
          <w:sz w:val="28"/>
          <w:szCs w:val="28"/>
        </w:rPr>
        <w:t xml:space="preserve">第五章  </w:t>
      </w:r>
      <w:r>
        <w:rPr>
          <w:rFonts w:hint="eastAsia" w:ascii="宋体" w:hAnsi="宋体" w:cs="宋体"/>
          <w:b/>
          <w:sz w:val="28"/>
          <w:szCs w:val="28"/>
          <w:lang w:val="en-US" w:eastAsia="zh-CN"/>
        </w:rPr>
        <w:t>项目需求</w:t>
      </w:r>
    </w:p>
    <w:p>
      <w:pPr>
        <w:autoSpaceDE w:val="0"/>
        <w:autoSpaceDN w:val="0"/>
        <w:adjustRightInd w:val="0"/>
        <w:spacing w:line="600" w:lineRule="exact"/>
        <w:ind w:firstLine="562"/>
        <w:rPr>
          <w:rFonts w:hint="eastAsia" w:ascii="宋体" w:hAnsi="宋体" w:cs="宋体"/>
          <w:b/>
          <w:sz w:val="28"/>
          <w:szCs w:val="28"/>
        </w:rPr>
      </w:pPr>
      <w:r>
        <w:rPr>
          <w:rFonts w:hint="eastAsia" w:ascii="宋体" w:hAnsi="宋体" w:cs="宋体"/>
          <w:b/>
          <w:sz w:val="28"/>
          <w:szCs w:val="28"/>
        </w:rPr>
        <w:t>第六章  投标文件格式</w:t>
      </w:r>
    </w:p>
    <w:p>
      <w:pPr>
        <w:pStyle w:val="4"/>
        <w:spacing w:before="120" w:after="120" w:line="200" w:lineRule="exact"/>
        <w:rPr>
          <w:rFonts w:ascii="宋体" w:hAnsi="宋体" w:eastAsia="宋体" w:cs="宋体"/>
        </w:rPr>
      </w:pPr>
    </w:p>
    <w:p>
      <w:pPr>
        <w:pStyle w:val="4"/>
        <w:spacing w:before="120" w:after="120" w:line="200" w:lineRule="exact"/>
        <w:rPr>
          <w:rFonts w:ascii="宋体" w:hAnsi="宋体" w:eastAsia="宋体" w:cs="宋体"/>
        </w:rPr>
      </w:pPr>
    </w:p>
    <w:p>
      <w:pPr>
        <w:pStyle w:val="4"/>
        <w:spacing w:before="120" w:after="120" w:line="200" w:lineRule="exact"/>
        <w:rPr>
          <w:rFonts w:ascii="宋体" w:hAnsi="宋体" w:eastAsia="宋体" w:cs="宋体"/>
        </w:rPr>
      </w:pPr>
    </w:p>
    <w:p>
      <w:pPr>
        <w:pStyle w:val="4"/>
        <w:spacing w:before="120" w:after="120" w:line="200" w:lineRule="exact"/>
        <w:rPr>
          <w:rFonts w:ascii="宋体" w:hAnsi="宋体" w:eastAsia="宋体" w:cs="宋体"/>
        </w:rPr>
      </w:pPr>
    </w:p>
    <w:p>
      <w:pPr>
        <w:pStyle w:val="4"/>
        <w:spacing w:before="120" w:after="120" w:line="200" w:lineRule="exact"/>
        <w:jc w:val="left"/>
        <w:rPr>
          <w:rFonts w:ascii="宋体" w:hAnsi="宋体" w:eastAsia="宋体" w:cs="宋体"/>
        </w:rPr>
      </w:pPr>
    </w:p>
    <w:p>
      <w:pPr>
        <w:pStyle w:val="4"/>
        <w:spacing w:before="120" w:after="120" w:line="400" w:lineRule="exact"/>
        <w:rPr>
          <w:rFonts w:ascii="宋体" w:hAnsi="宋体" w:eastAsia="宋体" w:cs="宋体"/>
        </w:rPr>
      </w:pPr>
    </w:p>
    <w:p>
      <w:pPr>
        <w:pStyle w:val="4"/>
        <w:spacing w:before="120" w:after="120" w:line="400" w:lineRule="exact"/>
        <w:rPr>
          <w:rFonts w:ascii="宋体" w:hAnsi="宋体" w:eastAsia="宋体" w:cs="宋体"/>
        </w:rPr>
      </w:pPr>
    </w:p>
    <w:p>
      <w:pPr>
        <w:ind w:firstLine="0" w:firstLineChars="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4"/>
        <w:spacing w:before="120" w:after="120" w:line="400" w:lineRule="exact"/>
        <w:ind w:firstLine="2891" w:firstLineChars="900"/>
        <w:jc w:val="both"/>
        <w:rPr>
          <w:rFonts w:ascii="宋体" w:hAnsi="宋体" w:eastAsia="宋体" w:cs="宋体"/>
          <w:b/>
          <w:szCs w:val="32"/>
        </w:rPr>
      </w:pPr>
      <w:r>
        <w:rPr>
          <w:rFonts w:hint="eastAsia" w:ascii="宋体" w:hAnsi="宋体" w:eastAsia="宋体" w:cs="宋体"/>
          <w:b/>
          <w:szCs w:val="32"/>
        </w:rPr>
        <w:t>第一章 招标公告</w:t>
      </w:r>
    </w:p>
    <w:p>
      <w:pPr>
        <w:autoSpaceDE w:val="0"/>
        <w:autoSpaceDN w:val="0"/>
        <w:adjustRightInd w:val="0"/>
        <w:spacing w:line="500" w:lineRule="exact"/>
        <w:ind w:firstLine="643"/>
        <w:jc w:val="center"/>
        <w:outlineLvl w:val="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建安建工公字〔</w:t>
      </w:r>
      <w:r>
        <w:rPr>
          <w:rFonts w:hint="eastAsia" w:ascii="宋体" w:hAnsi="宋体" w:eastAsia="宋体" w:cs="宋体"/>
          <w:b/>
          <w:bCs/>
          <w:sz w:val="32"/>
          <w:szCs w:val="32"/>
          <w:lang w:val="en-US" w:eastAsia="zh-CN"/>
        </w:rPr>
        <w:t>2018</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197</w:t>
      </w:r>
      <w:r>
        <w:rPr>
          <w:rFonts w:hint="eastAsia" w:ascii="宋体" w:hAnsi="宋体" w:eastAsia="宋体" w:cs="宋体"/>
          <w:b/>
          <w:bCs/>
          <w:sz w:val="32"/>
          <w:szCs w:val="32"/>
          <w:lang w:eastAsia="zh-CN"/>
        </w:rPr>
        <w:t>号</w:t>
      </w:r>
    </w:p>
    <w:p>
      <w:pPr>
        <w:autoSpaceDE w:val="0"/>
        <w:autoSpaceDN w:val="0"/>
        <w:adjustRightInd w:val="0"/>
        <w:spacing w:line="500" w:lineRule="exact"/>
        <w:ind w:firstLine="643"/>
        <w:jc w:val="center"/>
        <w:outlineLvl w:val="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许昌市建安区河长制办公室</w:t>
      </w:r>
    </w:p>
    <w:p>
      <w:pPr>
        <w:autoSpaceDE w:val="0"/>
        <w:autoSpaceDN w:val="0"/>
        <w:adjustRightInd w:val="0"/>
        <w:spacing w:line="500" w:lineRule="exact"/>
        <w:ind w:firstLine="643"/>
        <w:jc w:val="center"/>
        <w:outlineLvl w:val="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一河一策方案编制及河湖划界勘测设计费</w:t>
      </w:r>
    </w:p>
    <w:p>
      <w:pPr>
        <w:autoSpaceDE w:val="0"/>
        <w:autoSpaceDN w:val="0"/>
        <w:adjustRightInd w:val="0"/>
        <w:spacing w:line="500" w:lineRule="exact"/>
        <w:ind w:firstLine="643"/>
        <w:jc w:val="center"/>
        <w:outlineLvl w:val="0"/>
        <w:rPr>
          <w:rFonts w:ascii="宋体" w:hAnsi="宋体" w:eastAsia="宋体" w:cs="宋体"/>
          <w:b/>
          <w:bCs/>
          <w:sz w:val="30"/>
          <w:szCs w:val="30"/>
        </w:rPr>
      </w:pPr>
      <w:r>
        <w:rPr>
          <w:rFonts w:hint="eastAsia" w:ascii="宋体" w:hAnsi="宋体" w:eastAsia="宋体" w:cs="宋体"/>
          <w:b/>
          <w:bCs/>
          <w:sz w:val="32"/>
          <w:szCs w:val="32"/>
          <w:lang w:eastAsia="zh-CN"/>
        </w:rPr>
        <w:t>公开招标公</w:t>
      </w:r>
      <w:r>
        <w:rPr>
          <w:rFonts w:hint="eastAsia" w:ascii="宋体" w:hAnsi="宋体" w:eastAsia="宋体" w:cs="宋体"/>
          <w:b/>
          <w:bCs/>
          <w:sz w:val="30"/>
          <w:szCs w:val="30"/>
        </w:rPr>
        <w:t>告</w:t>
      </w:r>
    </w:p>
    <w:p>
      <w:pPr>
        <w:autoSpaceDE w:val="0"/>
        <w:autoSpaceDN w:val="0"/>
        <w:adjustRightInd w:val="0"/>
        <w:spacing w:line="380" w:lineRule="exact"/>
        <w:ind w:firstLine="0" w:firstLineChars="0"/>
        <w:outlineLvl w:val="0"/>
        <w:rPr>
          <w:rFonts w:ascii="宋体" w:hAnsi="宋体" w:cs="宋体"/>
          <w:b/>
          <w:bCs/>
          <w:sz w:val="24"/>
          <w:szCs w:val="24"/>
        </w:rPr>
      </w:pPr>
      <w:r>
        <w:rPr>
          <w:rFonts w:hint="eastAsia" w:ascii="宋体" w:hAnsi="宋体" w:cs="宋体"/>
          <w:b/>
          <w:bCs/>
          <w:sz w:val="24"/>
          <w:szCs w:val="24"/>
        </w:rPr>
        <w:t>一、</w:t>
      </w:r>
      <w:r>
        <w:rPr>
          <w:rFonts w:ascii="宋体" w:hAnsi="宋体" w:cs="宋体"/>
          <w:b/>
          <w:bCs/>
          <w:sz w:val="24"/>
          <w:szCs w:val="24"/>
        </w:rPr>
        <w:t>项目概况</w:t>
      </w:r>
    </w:p>
    <w:p>
      <w:pPr>
        <w:autoSpaceDE w:val="0"/>
        <w:autoSpaceDN w:val="0"/>
        <w:adjustRightInd w:val="0"/>
        <w:spacing w:line="380" w:lineRule="exact"/>
        <w:ind w:firstLine="480"/>
        <w:outlineLvl w:val="0"/>
        <w:rPr>
          <w:rFonts w:ascii="宋体" w:hAnsi="宋体" w:cs="宋体"/>
          <w:sz w:val="24"/>
          <w:szCs w:val="24"/>
        </w:rPr>
      </w:pPr>
      <w:r>
        <w:rPr>
          <w:rFonts w:ascii="宋体" w:hAnsi="宋体" w:cs="宋体"/>
          <w:sz w:val="24"/>
          <w:szCs w:val="24"/>
        </w:rPr>
        <w:t>1、项目编号：</w:t>
      </w:r>
      <w:r>
        <w:rPr>
          <w:rFonts w:hint="eastAsia" w:ascii="宋体" w:hAnsi="宋体" w:cs="宋体"/>
          <w:sz w:val="24"/>
          <w:szCs w:val="24"/>
          <w:lang w:eastAsia="zh-CN"/>
        </w:rPr>
        <w:t>建安建工公字〔</w:t>
      </w:r>
      <w:r>
        <w:rPr>
          <w:rFonts w:hint="eastAsia" w:ascii="宋体" w:hAnsi="宋体" w:cs="宋体"/>
          <w:sz w:val="24"/>
          <w:szCs w:val="24"/>
          <w:lang w:val="en-US" w:eastAsia="zh-CN"/>
        </w:rPr>
        <w:t>2018</w:t>
      </w:r>
      <w:r>
        <w:rPr>
          <w:rFonts w:hint="eastAsia" w:ascii="宋体" w:hAnsi="宋体" w:cs="宋体"/>
          <w:sz w:val="24"/>
          <w:szCs w:val="24"/>
          <w:lang w:eastAsia="zh-CN"/>
        </w:rPr>
        <w:t>〕</w:t>
      </w:r>
      <w:r>
        <w:rPr>
          <w:rFonts w:hint="eastAsia" w:ascii="宋体" w:hAnsi="宋体" w:cs="宋体"/>
          <w:sz w:val="24"/>
          <w:szCs w:val="24"/>
          <w:lang w:val="en-US" w:eastAsia="zh-CN"/>
        </w:rPr>
        <w:t>197</w:t>
      </w:r>
      <w:r>
        <w:rPr>
          <w:rFonts w:hint="eastAsia" w:ascii="宋体" w:hAnsi="宋体" w:cs="宋体"/>
          <w:sz w:val="24"/>
          <w:szCs w:val="24"/>
          <w:lang w:eastAsia="zh-CN"/>
        </w:rPr>
        <w:t>号</w:t>
      </w:r>
      <w:r>
        <w:rPr>
          <w:rFonts w:ascii="宋体" w:hAnsi="宋体" w:cs="宋体"/>
          <w:sz w:val="24"/>
          <w:szCs w:val="24"/>
        </w:rPr>
        <w:t>。</w:t>
      </w:r>
    </w:p>
    <w:p>
      <w:pPr>
        <w:autoSpaceDE w:val="0"/>
        <w:autoSpaceDN w:val="0"/>
        <w:adjustRightInd w:val="0"/>
        <w:spacing w:line="380" w:lineRule="exact"/>
        <w:ind w:firstLine="480"/>
        <w:outlineLvl w:val="0"/>
        <w:rPr>
          <w:rFonts w:hint="eastAsia" w:ascii="宋体" w:hAnsi="宋体" w:cs="宋体"/>
          <w:sz w:val="24"/>
          <w:szCs w:val="24"/>
          <w:lang w:eastAsia="zh-CN"/>
        </w:rPr>
      </w:pPr>
      <w:r>
        <w:rPr>
          <w:rFonts w:hint="eastAsia" w:ascii="宋体" w:hAnsi="宋体" w:cs="宋体"/>
          <w:sz w:val="24"/>
          <w:szCs w:val="24"/>
        </w:rPr>
        <w:t>2、项目名称：</w:t>
      </w:r>
      <w:r>
        <w:rPr>
          <w:rFonts w:hint="eastAsia" w:ascii="宋体" w:hAnsi="宋体" w:cs="宋体"/>
          <w:sz w:val="24"/>
          <w:szCs w:val="24"/>
          <w:lang w:eastAsia="zh-CN"/>
        </w:rPr>
        <w:t>一河一策方案编制及河湖划界勘测设计费</w:t>
      </w:r>
    </w:p>
    <w:p>
      <w:pPr>
        <w:autoSpaceDE w:val="0"/>
        <w:autoSpaceDN w:val="0"/>
        <w:adjustRightInd w:val="0"/>
        <w:spacing w:line="380" w:lineRule="exact"/>
        <w:ind w:firstLine="480"/>
        <w:outlineLvl w:val="0"/>
        <w:rPr>
          <w:rFonts w:hint="eastAsia" w:ascii="宋体" w:hAnsi="宋体" w:cs="宋体"/>
          <w:sz w:val="24"/>
          <w:szCs w:val="24"/>
          <w:lang w:eastAsia="zh-CN"/>
        </w:rPr>
      </w:pPr>
      <w:r>
        <w:rPr>
          <w:rFonts w:hint="eastAsia" w:ascii="宋体" w:hAnsi="宋体" w:cs="宋体"/>
          <w:sz w:val="24"/>
          <w:szCs w:val="24"/>
        </w:rPr>
        <w:t>3、招标单位：</w:t>
      </w:r>
      <w:r>
        <w:rPr>
          <w:rFonts w:hint="eastAsia" w:ascii="宋体" w:hAnsi="宋体" w:cs="宋体"/>
          <w:sz w:val="24"/>
          <w:szCs w:val="24"/>
          <w:lang w:eastAsia="zh-CN"/>
        </w:rPr>
        <w:t>许昌市建安区河长制办公室</w:t>
      </w:r>
    </w:p>
    <w:p>
      <w:pPr>
        <w:autoSpaceDE w:val="0"/>
        <w:autoSpaceDN w:val="0"/>
        <w:adjustRightInd w:val="0"/>
        <w:spacing w:line="380" w:lineRule="exact"/>
        <w:ind w:left="0" w:leftChars="0" w:firstLine="480" w:firstLineChars="200"/>
        <w:outlineLvl w:val="0"/>
        <w:rPr>
          <w:rFonts w:ascii="宋体" w:hAnsi="宋体" w:cs="宋体"/>
          <w:sz w:val="24"/>
          <w:szCs w:val="24"/>
        </w:rPr>
      </w:pPr>
      <w:r>
        <w:rPr>
          <w:rFonts w:ascii="宋体" w:hAnsi="宋体" w:cs="宋体"/>
          <w:sz w:val="24"/>
          <w:szCs w:val="24"/>
        </w:rPr>
        <w:t>4、项目简介</w:t>
      </w:r>
      <w:r>
        <w:rPr>
          <w:rFonts w:hint="eastAsia" w:ascii="宋体" w:hAnsi="宋体" w:cs="宋体"/>
          <w:sz w:val="24"/>
          <w:szCs w:val="24"/>
        </w:rPr>
        <w:t>：</w:t>
      </w:r>
      <w:r>
        <w:rPr>
          <w:rFonts w:hint="eastAsia" w:ascii="宋体" w:hAnsi="宋体" w:cs="宋体"/>
          <w:sz w:val="24"/>
          <w:szCs w:val="24"/>
          <w:lang w:eastAsia="zh-CN"/>
        </w:rPr>
        <w:t>一河一策方案编制及河湖划界勘测设计费</w:t>
      </w:r>
    </w:p>
    <w:p>
      <w:pPr>
        <w:autoSpaceDE w:val="0"/>
        <w:autoSpaceDN w:val="0"/>
        <w:adjustRightInd w:val="0"/>
        <w:spacing w:line="380" w:lineRule="exact"/>
        <w:ind w:firstLine="480"/>
        <w:outlineLvl w:val="0"/>
        <w:rPr>
          <w:rFonts w:ascii="宋体" w:hAnsi="宋体" w:cs="宋体"/>
          <w:sz w:val="24"/>
          <w:szCs w:val="24"/>
        </w:rPr>
      </w:pPr>
      <w:r>
        <w:rPr>
          <w:rFonts w:ascii="宋体" w:hAnsi="宋体" w:cs="宋体"/>
          <w:sz w:val="24"/>
          <w:szCs w:val="24"/>
        </w:rPr>
        <w:t>5、资金预算：</w:t>
      </w:r>
      <w:r>
        <w:rPr>
          <w:rFonts w:hint="eastAsia" w:ascii="宋体" w:hAnsi="宋体" w:cs="宋体"/>
          <w:sz w:val="24"/>
          <w:szCs w:val="24"/>
          <w:lang w:eastAsia="zh-CN"/>
        </w:rPr>
        <w:t>3138000.00元</w:t>
      </w:r>
    </w:p>
    <w:p>
      <w:pPr>
        <w:autoSpaceDE w:val="0"/>
        <w:autoSpaceDN w:val="0"/>
        <w:adjustRightInd w:val="0"/>
        <w:spacing w:line="380" w:lineRule="exact"/>
        <w:ind w:firstLine="480"/>
        <w:outlineLvl w:val="0"/>
        <w:rPr>
          <w:rFonts w:ascii="宋体" w:hAnsi="宋体" w:cs="宋体"/>
          <w:sz w:val="24"/>
          <w:szCs w:val="24"/>
        </w:rPr>
      </w:pPr>
      <w:r>
        <w:rPr>
          <w:rFonts w:hint="eastAsia" w:ascii="宋体" w:hAnsi="宋体" w:cs="宋体"/>
          <w:sz w:val="24"/>
          <w:szCs w:val="24"/>
        </w:rPr>
        <w:t>6、</w:t>
      </w:r>
      <w:r>
        <w:rPr>
          <w:rFonts w:hint="eastAsia" w:ascii="宋体" w:hAnsi="宋体" w:eastAsia="宋体"/>
          <w:spacing w:val="2"/>
          <w:sz w:val="24"/>
          <w:szCs w:val="24"/>
          <w:lang w:val="en-US" w:eastAsia="zh-CN"/>
        </w:rPr>
        <w:t>服务周期</w:t>
      </w: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lang w:eastAsia="zh-CN"/>
        </w:rPr>
        <w:t>0日历天</w:t>
      </w:r>
    </w:p>
    <w:p>
      <w:pPr>
        <w:autoSpaceDE w:val="0"/>
        <w:autoSpaceDN w:val="0"/>
        <w:adjustRightInd w:val="0"/>
        <w:spacing w:line="380" w:lineRule="exact"/>
        <w:ind w:firstLine="480"/>
        <w:outlineLvl w:val="0"/>
        <w:rPr>
          <w:rFonts w:hint="eastAsia" w:ascii="宋体" w:cs="宋体"/>
          <w:sz w:val="24"/>
          <w:lang w:eastAsia="zh-CN"/>
        </w:rPr>
      </w:pPr>
      <w:r>
        <w:rPr>
          <w:rFonts w:ascii="宋体" w:hAnsi="宋体" w:cs="宋体"/>
          <w:sz w:val="24"/>
          <w:szCs w:val="24"/>
        </w:rPr>
        <w:t>7、</w:t>
      </w:r>
      <w:r>
        <w:rPr>
          <w:rFonts w:hint="eastAsia" w:ascii="宋体" w:cs="宋体"/>
          <w:sz w:val="24"/>
        </w:rPr>
        <w:t>招标范围：</w:t>
      </w:r>
      <w:r>
        <w:rPr>
          <w:rFonts w:hint="eastAsia" w:ascii="宋体" w:cs="宋体"/>
          <w:sz w:val="24"/>
          <w:lang w:eastAsia="zh-CN"/>
        </w:rPr>
        <w:t>一河一策方案编制及河湖划界勘测设计费</w:t>
      </w:r>
    </w:p>
    <w:p>
      <w:pPr>
        <w:autoSpaceDE w:val="0"/>
        <w:autoSpaceDN w:val="0"/>
        <w:adjustRightInd w:val="0"/>
        <w:spacing w:line="380" w:lineRule="exact"/>
        <w:ind w:left="0" w:leftChars="0" w:firstLine="480" w:firstLineChars="200"/>
        <w:outlineLvl w:val="0"/>
        <w:rPr>
          <w:rFonts w:ascii="宋体" w:hAnsi="宋体" w:cs="宋体"/>
          <w:sz w:val="24"/>
          <w:szCs w:val="24"/>
        </w:rPr>
      </w:pPr>
      <w:r>
        <w:rPr>
          <w:rFonts w:hint="eastAsia" w:ascii="宋体" w:cs="宋体"/>
          <w:sz w:val="24"/>
        </w:rPr>
        <w:t>8、</w:t>
      </w:r>
      <w:r>
        <w:rPr>
          <w:rFonts w:ascii="宋体" w:hAnsi="宋体" w:cs="宋体"/>
          <w:sz w:val="24"/>
          <w:szCs w:val="24"/>
        </w:rPr>
        <w:t>质量要求</w:t>
      </w:r>
      <w:r>
        <w:rPr>
          <w:rFonts w:hint="eastAsia" w:ascii="宋体" w:hAnsi="宋体" w:cs="宋体"/>
          <w:sz w:val="24"/>
          <w:szCs w:val="24"/>
          <w:lang w:eastAsia="zh-CN"/>
        </w:rPr>
        <w:t>：</w:t>
      </w:r>
      <w:r>
        <w:rPr>
          <w:rFonts w:hint="eastAsia" w:ascii="宋体" w:hAnsi="宋体" w:cs="宋体"/>
          <w:sz w:val="24"/>
          <w:szCs w:val="24"/>
        </w:rPr>
        <w:t>合格。</w:t>
      </w:r>
    </w:p>
    <w:p>
      <w:pPr>
        <w:autoSpaceDE w:val="0"/>
        <w:autoSpaceDN w:val="0"/>
        <w:adjustRightInd w:val="0"/>
        <w:spacing w:line="380" w:lineRule="exact"/>
        <w:ind w:firstLine="480"/>
        <w:outlineLvl w:val="0"/>
        <w:rPr>
          <w:rFonts w:ascii="宋体" w:hAnsi="宋体" w:cs="宋体"/>
          <w:sz w:val="24"/>
          <w:szCs w:val="24"/>
        </w:rPr>
      </w:pPr>
      <w:r>
        <w:rPr>
          <w:rFonts w:hint="eastAsia" w:ascii="宋体" w:hAnsi="宋体" w:cs="宋体"/>
          <w:sz w:val="24"/>
          <w:szCs w:val="24"/>
        </w:rPr>
        <w:t>9、标段划分：本工程设</w:t>
      </w:r>
      <w:r>
        <w:rPr>
          <w:rFonts w:hint="eastAsia" w:ascii="宋体" w:hAnsi="宋体" w:cs="宋体"/>
          <w:sz w:val="24"/>
          <w:szCs w:val="24"/>
          <w:lang w:val="en-US" w:eastAsia="zh-CN"/>
        </w:rPr>
        <w:t>1</w:t>
      </w:r>
      <w:r>
        <w:rPr>
          <w:rFonts w:hint="eastAsia" w:ascii="宋体" w:hAnsi="宋体" w:cs="宋体"/>
          <w:sz w:val="24"/>
          <w:szCs w:val="24"/>
        </w:rPr>
        <w:t>个标段，</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二、投标人资格要求</w:t>
      </w:r>
    </w:p>
    <w:p>
      <w:pPr>
        <w:autoSpaceDE w:val="0"/>
        <w:autoSpaceDN w:val="0"/>
        <w:adjustRightInd w:val="0"/>
        <w:spacing w:line="380" w:lineRule="exact"/>
        <w:ind w:firstLine="480"/>
        <w:outlineLvl w:val="0"/>
        <w:rPr>
          <w:rFonts w:hint="eastAsia" w:ascii="宋体" w:hAnsi="宋体" w:cs="宋体"/>
          <w:sz w:val="24"/>
          <w:szCs w:val="24"/>
        </w:rPr>
      </w:pPr>
      <w:r>
        <w:rPr>
          <w:rFonts w:hint="eastAsia" w:ascii="宋体" w:cs="宋体"/>
          <w:sz w:val="24"/>
        </w:rPr>
        <w:t>1、</w:t>
      </w:r>
      <w:r>
        <w:rPr>
          <w:rFonts w:hint="eastAsia" w:ascii="宋体" w:hAnsi="宋体" w:cs="宋体"/>
          <w:sz w:val="24"/>
          <w:szCs w:val="24"/>
        </w:rPr>
        <w:t>投标人须具有独立企业法人资格，并具有效的营业执照；</w:t>
      </w:r>
    </w:p>
    <w:p>
      <w:pPr>
        <w:autoSpaceDE w:val="0"/>
        <w:autoSpaceDN w:val="0"/>
        <w:adjustRightInd w:val="0"/>
        <w:spacing w:line="380" w:lineRule="exact"/>
        <w:ind w:firstLine="480"/>
        <w:outlineLvl w:val="0"/>
        <w:rPr>
          <w:rFonts w:hint="eastAsia" w:ascii="宋体" w:hAnsi="宋体" w:cs="宋体"/>
          <w:sz w:val="24"/>
          <w:szCs w:val="24"/>
        </w:rPr>
      </w:pPr>
      <w:r>
        <w:rPr>
          <w:rFonts w:hint="eastAsia" w:ascii="宋体" w:hAnsi="宋体" w:cs="宋体"/>
          <w:sz w:val="24"/>
          <w:szCs w:val="24"/>
        </w:rPr>
        <w:t>2、投标人须同时具备建设行政主管部门颁发的水利行业专业乙级及以上设计资质和测绘行政主管部门颁发的测绘乙级及以上资质；</w:t>
      </w:r>
    </w:p>
    <w:p>
      <w:pPr>
        <w:autoSpaceDE w:val="0"/>
        <w:autoSpaceDN w:val="0"/>
        <w:adjustRightInd w:val="0"/>
        <w:spacing w:line="380" w:lineRule="exact"/>
        <w:ind w:firstLine="480"/>
        <w:outlineLvl w:val="0"/>
        <w:rPr>
          <w:rFonts w:hint="eastAsia" w:ascii="宋体" w:cs="宋体"/>
          <w:sz w:val="24"/>
        </w:rPr>
      </w:pPr>
      <w:r>
        <w:rPr>
          <w:rFonts w:hint="eastAsia" w:ascii="宋体" w:cs="宋体"/>
          <w:sz w:val="24"/>
        </w:rPr>
        <w:t>3、拟派项目负责人须具有水利专业高级技术职称，具有本企业为其缴纳的</w:t>
      </w:r>
      <w:r>
        <w:rPr>
          <w:rFonts w:hint="eastAsia" w:ascii="宋体" w:cs="宋体"/>
          <w:sz w:val="24"/>
          <w:lang w:val="en-US" w:eastAsia="zh-CN"/>
        </w:rPr>
        <w:t>近</w:t>
      </w:r>
      <w:r>
        <w:rPr>
          <w:rFonts w:hint="eastAsia" w:ascii="宋体" w:cs="宋体"/>
          <w:sz w:val="24"/>
        </w:rPr>
        <w:t>1</w:t>
      </w:r>
      <w:r>
        <w:rPr>
          <w:rFonts w:hint="eastAsia" w:ascii="宋体" w:cs="宋体"/>
          <w:sz w:val="24"/>
          <w:lang w:val="en-US" w:eastAsia="zh-CN"/>
        </w:rPr>
        <w:t>2个</w:t>
      </w:r>
      <w:r>
        <w:rPr>
          <w:rFonts w:hint="eastAsia" w:ascii="宋体" w:cs="宋体"/>
          <w:sz w:val="24"/>
        </w:rPr>
        <w:t>月以来的连续</w:t>
      </w:r>
      <w:r>
        <w:rPr>
          <w:rFonts w:hint="eastAsia" w:ascii="宋体" w:cs="宋体"/>
          <w:sz w:val="24"/>
          <w:lang w:val="en-US" w:eastAsia="zh-CN"/>
        </w:rPr>
        <w:t>三个月份</w:t>
      </w:r>
      <w:r>
        <w:rPr>
          <w:rFonts w:hint="eastAsia" w:ascii="宋体" w:cs="宋体"/>
          <w:sz w:val="24"/>
        </w:rPr>
        <w:t>以上社保；</w:t>
      </w:r>
    </w:p>
    <w:p>
      <w:pPr>
        <w:autoSpaceDE w:val="0"/>
        <w:autoSpaceDN w:val="0"/>
        <w:adjustRightInd w:val="0"/>
        <w:spacing w:line="380" w:lineRule="exact"/>
        <w:ind w:firstLine="480"/>
        <w:outlineLvl w:val="0"/>
        <w:rPr>
          <w:rFonts w:hint="eastAsia" w:ascii="宋体" w:cs="宋体"/>
          <w:sz w:val="24"/>
          <w:highlight w:val="none"/>
        </w:rPr>
      </w:pPr>
      <w:r>
        <w:rPr>
          <w:rFonts w:hint="eastAsia" w:ascii="宋体" w:cs="宋体"/>
          <w:sz w:val="24"/>
          <w:highlight w:val="none"/>
        </w:rPr>
        <w:t>4、业绩要求：具有类似业绩、投标人须提供中标通知书和合同协议书（类似业绩指一河一策方案编制业绩）；</w:t>
      </w:r>
    </w:p>
    <w:p>
      <w:pPr>
        <w:autoSpaceDE w:val="0"/>
        <w:autoSpaceDN w:val="0"/>
        <w:adjustRightInd w:val="0"/>
        <w:spacing w:line="380" w:lineRule="exact"/>
        <w:ind w:firstLine="480"/>
        <w:outlineLvl w:val="0"/>
        <w:rPr>
          <w:rFonts w:hint="eastAsia" w:ascii="宋体" w:cs="宋体"/>
          <w:sz w:val="24"/>
        </w:rPr>
      </w:pPr>
      <w:r>
        <w:rPr>
          <w:rFonts w:hint="eastAsia" w:ascii="宋体" w:cs="宋体"/>
          <w:sz w:val="24"/>
        </w:rPr>
        <w:t>5、近三年财务状况良好：投标人应提供具有法定资格的审计机构出具的2015、2016、2017年度审计报告，（若申请人为新成立企业，提供自注册年度后的经审计的财务报告）；</w:t>
      </w:r>
    </w:p>
    <w:p>
      <w:pPr>
        <w:autoSpaceDE w:val="0"/>
        <w:autoSpaceDN w:val="0"/>
        <w:adjustRightInd w:val="0"/>
        <w:spacing w:line="380" w:lineRule="exact"/>
        <w:ind w:firstLine="480"/>
        <w:outlineLvl w:val="0"/>
        <w:rPr>
          <w:rFonts w:hint="eastAsia" w:ascii="宋体" w:cs="宋体"/>
          <w:sz w:val="24"/>
        </w:rPr>
      </w:pPr>
      <w:r>
        <w:rPr>
          <w:rFonts w:hint="eastAsia" w:ascii="宋体" w:cs="宋体"/>
          <w:sz w:val="24"/>
        </w:rPr>
        <w:t>6、投标人须在全国水利建设市场监管服务平台信息公开(投标人应提供网上公示截图)；</w:t>
      </w:r>
    </w:p>
    <w:p>
      <w:pPr>
        <w:autoSpaceDE w:val="0"/>
        <w:autoSpaceDN w:val="0"/>
        <w:adjustRightInd w:val="0"/>
        <w:spacing w:line="380" w:lineRule="exact"/>
        <w:ind w:firstLine="480"/>
        <w:outlineLvl w:val="0"/>
        <w:rPr>
          <w:rFonts w:hint="eastAsia" w:ascii="宋体" w:cs="宋体"/>
          <w:sz w:val="24"/>
        </w:rPr>
      </w:pPr>
      <w:r>
        <w:rPr>
          <w:rFonts w:hint="eastAsia" w:ascii="宋体" w:cs="宋体"/>
          <w:sz w:val="24"/>
        </w:rPr>
        <w:t>7、投标人须提供近12个月中任意3个月份依法缴纳税收和社会保障资金的证明材料；</w:t>
      </w:r>
    </w:p>
    <w:p>
      <w:pPr>
        <w:autoSpaceDE w:val="0"/>
        <w:autoSpaceDN w:val="0"/>
        <w:adjustRightInd w:val="0"/>
        <w:spacing w:line="380" w:lineRule="exact"/>
        <w:ind w:firstLine="480"/>
        <w:outlineLvl w:val="0"/>
        <w:rPr>
          <w:rFonts w:hint="eastAsia"/>
          <w:szCs w:val="21"/>
        </w:rPr>
      </w:pPr>
      <w:r>
        <w:rPr>
          <w:rFonts w:hint="eastAsia" w:ascii="宋体" w:cs="宋体"/>
          <w:sz w:val="24"/>
        </w:rPr>
        <w:t>8、</w:t>
      </w:r>
      <w:r>
        <w:rPr>
          <w:rFonts w:hint="eastAsia" w:ascii="宋体" w:cs="宋体"/>
          <w:sz w:val="24"/>
          <w:lang w:val="en-US" w:eastAsia="zh-CN"/>
        </w:rPr>
        <w:t>不接受“被工商行政管理机关在全国企业信用信息公示系统中列入严重违法失信企业名单；被最高人民法院在“信用中国”网站（www.creditchina.gov.cn）或各级信用信息共享平台中列入失信被执行人名单”的投标。</w:t>
      </w:r>
      <w:r>
        <w:rPr>
          <w:rFonts w:hint="eastAsia"/>
          <w:szCs w:val="21"/>
        </w:rPr>
        <w:t xml:space="preserve"> </w:t>
      </w:r>
      <w:r>
        <w:rPr>
          <w:rFonts w:hint="eastAsia"/>
          <w:szCs w:val="21"/>
        </w:rPr>
        <w:tab/>
      </w:r>
    </w:p>
    <w:p>
      <w:pPr>
        <w:autoSpaceDE w:val="0"/>
        <w:autoSpaceDN w:val="0"/>
        <w:adjustRightInd w:val="0"/>
        <w:spacing w:line="380" w:lineRule="exact"/>
        <w:ind w:firstLine="480"/>
        <w:outlineLvl w:val="0"/>
        <w:rPr>
          <w:rFonts w:hint="eastAsia" w:ascii="宋体" w:cs="宋体"/>
          <w:sz w:val="24"/>
        </w:rPr>
      </w:pPr>
      <w:r>
        <w:rPr>
          <w:rFonts w:hint="eastAsia" w:ascii="宋体" w:cs="宋体"/>
          <w:sz w:val="24"/>
        </w:rPr>
        <w:t>9、本次招标不接受联合体投标。</w:t>
      </w:r>
    </w:p>
    <w:p>
      <w:pPr>
        <w:autoSpaceDE w:val="0"/>
        <w:autoSpaceDN w:val="0"/>
        <w:adjustRightInd w:val="0"/>
        <w:spacing w:line="380" w:lineRule="exact"/>
        <w:ind w:firstLine="0" w:firstLineChars="0"/>
        <w:outlineLvl w:val="0"/>
        <w:rPr>
          <w:rFonts w:hint="eastAsia" w:asciiTheme="minorEastAsia" w:hAnsiTheme="minorEastAsia" w:cstheme="minorEastAsia"/>
          <w:sz w:val="24"/>
          <w:szCs w:val="24"/>
        </w:rPr>
      </w:pPr>
      <w:r>
        <w:rPr>
          <w:rFonts w:hint="eastAsia" w:asciiTheme="minorEastAsia" w:hAnsiTheme="minorEastAsia" w:cstheme="minorEastAsia"/>
          <w:b/>
          <w:bCs/>
          <w:sz w:val="24"/>
          <w:szCs w:val="24"/>
        </w:rPr>
        <w:t>三、投标报名时间及方式</w:t>
      </w:r>
    </w:p>
    <w:p>
      <w:pPr>
        <w:autoSpaceDE w:val="0"/>
        <w:autoSpaceDN w:val="0"/>
        <w:adjustRightInd w:val="0"/>
        <w:spacing w:line="380" w:lineRule="exact"/>
        <w:ind w:firstLine="0" w:firstLineChars="0"/>
        <w:outlineLvl w:val="0"/>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80" w:lineRule="exact"/>
        <w:ind w:firstLine="0" w:firstLineChars="0"/>
        <w:outlineLvl w:val="0"/>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80" w:lineRule="exact"/>
        <w:ind w:firstLine="0" w:firstLineChars="0"/>
        <w:outlineLvl w:val="0"/>
        <w:rPr>
          <w:rFonts w:hint="eastAsia" w:asciiTheme="minorEastAsia" w:hAnsiTheme="minorEastAsia" w:cstheme="minorEastAsia"/>
          <w:b/>
          <w:bCs/>
          <w:sz w:val="24"/>
          <w:szCs w:val="24"/>
        </w:rPr>
      </w:pPr>
      <w:r>
        <w:rPr>
          <w:rFonts w:hint="eastAsia" w:asciiTheme="minorEastAsia" w:hAnsiTheme="minorEastAsia" w:cstheme="minorEastAsia"/>
          <w:b/>
          <w:bCs/>
          <w:sz w:val="24"/>
          <w:szCs w:val="24"/>
        </w:rPr>
        <w:t>四、招标文件的获取</w:t>
      </w:r>
    </w:p>
    <w:p>
      <w:pPr>
        <w:autoSpaceDE w:val="0"/>
        <w:autoSpaceDN w:val="0"/>
        <w:adjustRightInd w:val="0"/>
        <w:spacing w:line="380" w:lineRule="exact"/>
        <w:ind w:firstLine="0" w:firstLineChars="0"/>
        <w:outlineLvl w:val="0"/>
        <w:rPr>
          <w:rFonts w:hint="eastAsia" w:asciiTheme="minorEastAsia" w:hAnsiTheme="minorEastAsia" w:cstheme="minorEastAsia"/>
          <w:sz w:val="24"/>
          <w:szCs w:val="24"/>
        </w:rPr>
      </w:pPr>
      <w:r>
        <w:rPr>
          <w:rFonts w:hint="eastAsia" w:asciiTheme="minorEastAsia" w:hAnsiTheme="minorEastAsia" w:cstheme="minorEastAsia"/>
          <w:sz w:val="24"/>
          <w:szCs w:val="24"/>
        </w:rPr>
        <w:t>1、招标文件的获取：投标人于投标文件递交截止时间前均可在【全国公共资源交易平台（河南省·许昌市）】自行下载。</w:t>
      </w:r>
    </w:p>
    <w:p>
      <w:pPr>
        <w:autoSpaceDE w:val="0"/>
        <w:autoSpaceDN w:val="0"/>
        <w:adjustRightInd w:val="0"/>
        <w:spacing w:line="380" w:lineRule="exact"/>
        <w:ind w:firstLine="0" w:firstLineChars="0"/>
        <w:outlineLvl w:val="0"/>
        <w:rPr>
          <w:rFonts w:hint="eastAsia" w:asciiTheme="minorEastAsia" w:hAnsiTheme="minorEastAsia" w:cstheme="minorEastAsia"/>
          <w:sz w:val="24"/>
          <w:szCs w:val="24"/>
        </w:rPr>
      </w:pPr>
      <w:r>
        <w:rPr>
          <w:rFonts w:hint="eastAsia" w:asciiTheme="minorEastAsia" w:hAnsiTheme="minorEastAsia" w:cstheme="minorEastAsia"/>
          <w:sz w:val="24"/>
          <w:szCs w:val="24"/>
        </w:rPr>
        <w:t>2、投标人在递交投标文件时向代理机构缴纳招标文件费用，本项目招标文件每套售价300元，售后不退。</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五、投标文件的递交</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5.1 本项目为全流程电子化交易项目，须提交电子投标文件和纸质投标文件（正本、副本各1份）。</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5.2 投标文件提交的截止时间及开标时间：</w:t>
      </w:r>
      <w:r>
        <w:rPr>
          <w:rFonts w:hint="eastAsia" w:asciiTheme="minorEastAsia" w:hAnsiTheme="minorEastAsia" w:cstheme="minorEastAsia"/>
          <w:sz w:val="24"/>
          <w:szCs w:val="24"/>
          <w:lang w:eastAsia="zh-CN"/>
        </w:rPr>
        <w:t>2018年</w:t>
      </w:r>
      <w:r>
        <w:rPr>
          <w:rFonts w:hint="eastAsia" w:asciiTheme="minorEastAsia" w:hAnsiTheme="minorEastAsia" w:cstheme="minorEastAsia"/>
          <w:sz w:val="24"/>
          <w:szCs w:val="24"/>
          <w:lang w:val="en-US" w:eastAsia="zh-CN"/>
        </w:rPr>
        <w:t>12</w:t>
      </w:r>
      <w:r>
        <w:rPr>
          <w:rFonts w:hint="eastAsia" w:asciiTheme="minorEastAsia" w:hAnsiTheme="minorEastAsia" w:cstheme="minorEastAsia"/>
          <w:sz w:val="24"/>
          <w:szCs w:val="24"/>
          <w:lang w:eastAsia="zh-CN"/>
        </w:rPr>
        <w:t>月</w:t>
      </w:r>
      <w:r>
        <w:rPr>
          <w:rFonts w:hint="eastAsia" w:asciiTheme="minorEastAsia" w:hAnsiTheme="minorEastAsia" w:cstheme="minorEastAsia"/>
          <w:sz w:val="24"/>
          <w:szCs w:val="24"/>
          <w:lang w:val="en-US" w:eastAsia="zh-CN"/>
        </w:rPr>
        <w:t>26</w:t>
      </w:r>
      <w:r>
        <w:rPr>
          <w:rFonts w:hint="eastAsia" w:asciiTheme="minorEastAsia" w:hAnsiTheme="minorEastAsia" w:cstheme="minorEastAsia"/>
          <w:sz w:val="24"/>
          <w:szCs w:val="24"/>
          <w:lang w:eastAsia="zh-CN"/>
        </w:rPr>
        <w:t>日</w:t>
      </w:r>
      <w:r>
        <w:rPr>
          <w:rFonts w:hint="eastAsia" w:asciiTheme="minorEastAsia" w:hAnsiTheme="minorEastAsia" w:cstheme="minorEastAsia"/>
          <w:sz w:val="24"/>
          <w:szCs w:val="24"/>
          <w:lang w:val="en-US" w:eastAsia="zh-CN"/>
        </w:rPr>
        <w:t>09</w:t>
      </w:r>
      <w:r>
        <w:rPr>
          <w:rFonts w:hint="eastAsia" w:asciiTheme="minorEastAsia" w:hAnsiTheme="minorEastAsia" w:cstheme="minorEastAsia"/>
          <w:sz w:val="24"/>
          <w:szCs w:val="24"/>
          <w:lang w:eastAsia="zh-CN"/>
        </w:rPr>
        <w:t>时</w:t>
      </w:r>
      <w:r>
        <w:rPr>
          <w:rFonts w:hint="eastAsia" w:asciiTheme="minorEastAsia" w:hAnsiTheme="minorEastAsia" w:cstheme="minorEastAsia"/>
          <w:sz w:val="24"/>
          <w:szCs w:val="24"/>
          <w:lang w:val="en-US" w:eastAsia="zh-CN"/>
        </w:rPr>
        <w:t>30</w:t>
      </w:r>
      <w:r>
        <w:rPr>
          <w:rFonts w:hint="eastAsia" w:asciiTheme="minorEastAsia" w:hAnsiTheme="minorEastAsia" w:cstheme="minorEastAsia"/>
          <w:sz w:val="24"/>
          <w:szCs w:val="24"/>
          <w:lang w:eastAsia="zh-CN"/>
        </w:rPr>
        <w:t>分</w:t>
      </w:r>
      <w:r>
        <w:rPr>
          <w:rFonts w:hint="eastAsia" w:asciiTheme="minorEastAsia" w:hAnsiTheme="minorEastAsia" w:cstheme="minorEastAsia"/>
          <w:sz w:val="24"/>
          <w:szCs w:val="24"/>
        </w:rPr>
        <w:t>。</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5.4纸质投标文件提交地点：许昌市建安区新元大道兴业大厦4楼</w:t>
      </w:r>
      <w:r>
        <w:rPr>
          <w:rFonts w:hint="eastAsia" w:asciiTheme="minorEastAsia" w:hAnsiTheme="minorEastAsia" w:cstheme="minorEastAsia"/>
          <w:sz w:val="24"/>
          <w:szCs w:val="24"/>
          <w:lang w:val="en-US" w:eastAsia="zh-CN"/>
        </w:rPr>
        <w:t>4167</w:t>
      </w:r>
      <w:r>
        <w:rPr>
          <w:rFonts w:hint="eastAsia" w:asciiTheme="minorEastAsia" w:hAnsiTheme="minorEastAsia" w:cstheme="minorEastAsia"/>
          <w:sz w:val="24"/>
          <w:szCs w:val="24"/>
        </w:rPr>
        <w:t>室。</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5.5逾期送达的或者未送达指定地点的纸质投标文件、及仅提供纸质投标文件的，招标人不予受理。</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六、发布公告的媒介</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本公告同时在《全国公共资源交易平台（河南省·许昌市）》、《河南省电子招标投标公共服务平台》上发布。</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七、联系方式</w:t>
      </w:r>
    </w:p>
    <w:p>
      <w:pPr>
        <w:autoSpaceDE w:val="0"/>
        <w:autoSpaceDN w:val="0"/>
        <w:adjustRightInd w:val="0"/>
        <w:spacing w:line="380" w:lineRule="exact"/>
        <w:ind w:firstLine="480"/>
        <w:outlineLvl w:val="0"/>
        <w:rPr>
          <w:rFonts w:hint="eastAsia" w:asciiTheme="minorEastAsia" w:hAnsiTheme="minorEastAsia" w:cstheme="minorEastAsia"/>
          <w:sz w:val="24"/>
          <w:szCs w:val="24"/>
        </w:rPr>
      </w:pPr>
      <w:r>
        <w:rPr>
          <w:rFonts w:hint="eastAsia" w:asciiTheme="minorEastAsia" w:hAnsiTheme="minorEastAsia" w:cstheme="minorEastAsia"/>
          <w:sz w:val="24"/>
          <w:szCs w:val="24"/>
        </w:rPr>
        <w:t>招  标  人：许昌市建安区河长制办公室</w:t>
      </w:r>
    </w:p>
    <w:p>
      <w:pPr>
        <w:autoSpaceDE w:val="0"/>
        <w:autoSpaceDN w:val="0"/>
        <w:adjustRightInd w:val="0"/>
        <w:spacing w:line="380" w:lineRule="exact"/>
        <w:ind w:firstLine="480"/>
        <w:outlineLvl w:val="0"/>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项目负责人：马华超   </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电      话：15836580933</w:t>
      </w:r>
    </w:p>
    <w:p>
      <w:pPr>
        <w:spacing w:line="380" w:lineRule="exact"/>
        <w:ind w:firstLine="480"/>
        <w:jc w:val="both"/>
        <w:rPr>
          <w:rFonts w:asciiTheme="minorEastAsia" w:hAnsiTheme="minorEastAsia" w:cstheme="minorEastAsia"/>
          <w:sz w:val="24"/>
          <w:szCs w:val="24"/>
        </w:rPr>
      </w:pPr>
      <w:r>
        <w:rPr>
          <w:rFonts w:hint="eastAsia" w:asciiTheme="minorEastAsia" w:hAnsiTheme="minorEastAsia" w:cstheme="minorEastAsia"/>
          <w:sz w:val="24"/>
          <w:szCs w:val="24"/>
        </w:rPr>
        <w:t xml:space="preserve">代理机构：河南方大建设工程管理股份有限公司      </w:t>
      </w:r>
    </w:p>
    <w:p>
      <w:pPr>
        <w:widowControl/>
        <w:spacing w:line="380" w:lineRule="exact"/>
        <w:ind w:firstLine="480"/>
        <w:jc w:val="both"/>
        <w:rPr>
          <w:rFonts w:asciiTheme="minorEastAsia" w:hAnsiTheme="minorEastAsia" w:cstheme="minorEastAsia"/>
          <w:sz w:val="24"/>
          <w:szCs w:val="24"/>
        </w:rPr>
      </w:pPr>
      <w:r>
        <w:rPr>
          <w:rFonts w:hint="eastAsia" w:asciiTheme="minorEastAsia" w:hAnsiTheme="minorEastAsia" w:cstheme="minorEastAsia"/>
          <w:sz w:val="24"/>
          <w:szCs w:val="24"/>
        </w:rPr>
        <w:t xml:space="preserve">项目负责人：陈帅      </w:t>
      </w:r>
    </w:p>
    <w:p>
      <w:pPr>
        <w:widowControl/>
        <w:spacing w:line="380" w:lineRule="exact"/>
        <w:ind w:firstLine="480"/>
        <w:jc w:val="both"/>
        <w:rPr>
          <w:rFonts w:asciiTheme="minorEastAsia" w:hAnsiTheme="minorEastAsia" w:cstheme="minorEastAsia"/>
          <w:sz w:val="24"/>
          <w:szCs w:val="24"/>
        </w:rPr>
      </w:pPr>
      <w:r>
        <w:rPr>
          <w:rFonts w:hint="eastAsia" w:asciiTheme="minorEastAsia" w:hAnsiTheme="minorEastAsia" w:cstheme="minorEastAsia"/>
          <w:sz w:val="24"/>
          <w:szCs w:val="24"/>
        </w:rPr>
        <w:t xml:space="preserve">联系电话：  13703741655 </w:t>
      </w:r>
    </w:p>
    <w:p>
      <w:pPr>
        <w:autoSpaceDE w:val="0"/>
        <w:autoSpaceDN w:val="0"/>
        <w:adjustRightInd w:val="0"/>
        <w:spacing w:line="380" w:lineRule="exact"/>
        <w:ind w:left="0" w:leftChars="0" w:firstLine="5040" w:firstLineChars="2100"/>
        <w:outlineLvl w:val="0"/>
        <w:rPr>
          <w:rFonts w:hint="eastAsia" w:asciiTheme="minorEastAsia" w:hAnsiTheme="minorEastAsia" w:cstheme="minorEastAsia"/>
          <w:sz w:val="24"/>
          <w:szCs w:val="24"/>
        </w:rPr>
      </w:pPr>
      <w:r>
        <w:rPr>
          <w:rFonts w:hint="eastAsia" w:asciiTheme="minorEastAsia" w:hAnsiTheme="minorEastAsia" w:cstheme="minorEastAsia"/>
          <w:sz w:val="24"/>
          <w:szCs w:val="24"/>
        </w:rPr>
        <w:t>许昌市建安区河长制办公室</w:t>
      </w:r>
    </w:p>
    <w:p>
      <w:pPr>
        <w:widowControl/>
        <w:spacing w:line="380" w:lineRule="exact"/>
        <w:jc w:val="right"/>
        <w:rPr>
          <w:rFonts w:hint="eastAsia" w:asciiTheme="minorEastAsia" w:hAnsiTheme="minorEastAsia" w:cstheme="minorEastAsia"/>
          <w:sz w:val="24"/>
          <w:szCs w:val="24"/>
        </w:rPr>
      </w:pPr>
      <w:r>
        <w:rPr>
          <w:rFonts w:hint="eastAsia" w:asciiTheme="minorEastAsia" w:hAnsiTheme="minorEastAsia" w:cstheme="minorEastAsia"/>
          <w:sz w:val="24"/>
          <w:szCs w:val="24"/>
        </w:rPr>
        <w:t>2018年</w:t>
      </w:r>
      <w:r>
        <w:rPr>
          <w:rFonts w:hint="eastAsia" w:asciiTheme="minorEastAsia" w:hAnsiTheme="minorEastAsia" w:cstheme="minorEastAsia"/>
          <w:sz w:val="24"/>
          <w:szCs w:val="24"/>
          <w:lang w:val="en-US" w:eastAsia="zh-CN"/>
        </w:rPr>
        <w:t>11</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28</w:t>
      </w:r>
      <w:r>
        <w:rPr>
          <w:rFonts w:hint="eastAsia" w:asciiTheme="minorEastAsia" w:hAnsiTheme="minorEastAsia" w:cstheme="minorEastAsia"/>
          <w:sz w:val="24"/>
          <w:szCs w:val="24"/>
        </w:rPr>
        <w:t>日</w:t>
      </w:r>
    </w:p>
    <w:p>
      <w:pPr>
        <w:spacing w:line="360" w:lineRule="auto"/>
        <w:ind w:firstLine="420"/>
        <w:rPr>
          <w:rFonts w:hAnsi="宋体"/>
          <w:b/>
          <w:sz w:val="28"/>
          <w:szCs w:val="28"/>
        </w:rPr>
      </w:pPr>
      <w:r>
        <w:br w:type="page"/>
      </w:r>
      <w:r>
        <w:rPr>
          <w:rFonts w:hint="eastAsia" w:hAnsi="宋体"/>
          <w:b/>
          <w:sz w:val="28"/>
          <w:szCs w:val="28"/>
        </w:rPr>
        <w:t>温馨提示：</w:t>
      </w:r>
    </w:p>
    <w:p>
      <w:pPr>
        <w:spacing w:line="360" w:lineRule="auto"/>
        <w:ind w:firstLine="562"/>
        <w:rPr>
          <w:rFonts w:hAnsi="宋体"/>
          <w:b/>
          <w:sz w:val="28"/>
          <w:szCs w:val="28"/>
        </w:rPr>
      </w:pPr>
      <w:r>
        <w:rPr>
          <w:rFonts w:hint="eastAsia" w:hAnsi="宋体"/>
          <w:b/>
          <w:sz w:val="28"/>
          <w:szCs w:val="28"/>
        </w:rPr>
        <w:t>本项目为全流程电子化交易项目，请认真阅读招标文件，并注意以下事项。</w:t>
      </w:r>
    </w:p>
    <w:p>
      <w:pPr>
        <w:spacing w:line="360" w:lineRule="auto"/>
        <w:ind w:firstLine="560"/>
        <w:rPr>
          <w:rFonts w:hAnsi="宋体"/>
          <w:sz w:val="28"/>
          <w:szCs w:val="28"/>
        </w:rPr>
      </w:pPr>
    </w:p>
    <w:p>
      <w:pPr>
        <w:tabs>
          <w:tab w:val="left" w:pos="7095"/>
        </w:tabs>
        <w:spacing w:line="360" w:lineRule="auto"/>
        <w:ind w:firstLine="482"/>
        <w:contextualSpacing/>
        <w:rPr>
          <w:rFonts w:hAnsi="宋体"/>
          <w:b/>
          <w:sz w:val="24"/>
          <w:szCs w:val="24"/>
        </w:rPr>
      </w:pPr>
      <w:r>
        <w:rPr>
          <w:rFonts w:hint="eastAsia" w:hAnsi="宋体"/>
          <w:b/>
          <w:sz w:val="24"/>
          <w:szCs w:val="24"/>
        </w:rPr>
        <w:t>1.投标人应按招标文件规定下载、编制、提交电子投标文件和纸质投标文件。开、评标现场不接受投标人递交的电子投标文件和纸质投标文件以外的其他资料。</w:t>
      </w:r>
    </w:p>
    <w:p>
      <w:pPr>
        <w:tabs>
          <w:tab w:val="left" w:pos="7095"/>
        </w:tabs>
        <w:spacing w:line="360" w:lineRule="auto"/>
        <w:ind w:firstLine="482"/>
        <w:contextualSpacing/>
        <w:rPr>
          <w:rFonts w:hAnsi="宋体"/>
          <w:b/>
          <w:sz w:val="24"/>
          <w:szCs w:val="24"/>
        </w:rPr>
      </w:pPr>
      <w:r>
        <w:rPr>
          <w:rFonts w:hint="eastAsia" w:hAnsi="宋体"/>
          <w:b/>
          <w:sz w:val="24"/>
          <w:szCs w:val="24"/>
        </w:rPr>
        <w:t>2</w:t>
      </w:r>
      <w:r>
        <w:rPr>
          <w:rFonts w:hAnsi="宋体"/>
          <w:b/>
          <w:sz w:val="24"/>
          <w:szCs w:val="24"/>
        </w:rPr>
        <w:t>.</w:t>
      </w:r>
      <w:r>
        <w:rPr>
          <w:rFonts w:hint="eastAsia" w:hAnsi="宋体"/>
          <w:b/>
          <w:sz w:val="24"/>
          <w:szCs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szCs w:val="24"/>
        </w:rPr>
      </w:pPr>
      <w:r>
        <w:rPr>
          <w:rFonts w:hAnsi="宋体"/>
          <w:b/>
          <w:sz w:val="24"/>
          <w:szCs w:val="24"/>
        </w:rPr>
        <w:t>3</w:t>
      </w:r>
      <w:r>
        <w:rPr>
          <w:rFonts w:hint="eastAsia" w:hAnsi="宋体"/>
          <w:b/>
          <w:sz w:val="24"/>
          <w:szCs w:val="24"/>
        </w:rPr>
        <w:t>.电子投标文件的制作。</w:t>
      </w:r>
    </w:p>
    <w:p>
      <w:pPr>
        <w:tabs>
          <w:tab w:val="left" w:pos="7095"/>
        </w:tabs>
        <w:spacing w:line="360" w:lineRule="auto"/>
        <w:ind w:firstLine="480"/>
        <w:contextualSpacing/>
        <w:rPr>
          <w:rFonts w:hAnsi="宋体"/>
          <w:sz w:val="24"/>
          <w:szCs w:val="24"/>
        </w:rPr>
      </w:pPr>
      <w:r>
        <w:rPr>
          <w:rFonts w:hAnsi="宋体"/>
          <w:sz w:val="24"/>
          <w:szCs w:val="24"/>
        </w:rPr>
        <w:t>3</w:t>
      </w:r>
      <w:r>
        <w:rPr>
          <w:rFonts w:hint="eastAsia" w:hAnsi="宋体"/>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left="105" w:leftChars="50" w:firstLine="360" w:firstLineChars="150"/>
        <w:contextualSpacing/>
        <w:rPr>
          <w:rFonts w:hAnsi="宋体"/>
          <w:sz w:val="24"/>
          <w:szCs w:val="24"/>
        </w:rPr>
      </w:pPr>
      <w:r>
        <w:rPr>
          <w:rFonts w:hAnsi="宋体"/>
          <w:sz w:val="24"/>
          <w:szCs w:val="24"/>
        </w:rPr>
        <w:t>3</w:t>
      </w:r>
      <w:r>
        <w:rPr>
          <w:rFonts w:hint="eastAsia" w:hAnsi="宋体"/>
          <w:sz w:val="24"/>
          <w:szCs w:val="24"/>
        </w:rPr>
        <w:t>.</w:t>
      </w:r>
      <w:r>
        <w:rPr>
          <w:rFonts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05" w:leftChars="50" w:firstLine="360" w:firstLineChars="150"/>
        <w:contextualSpacing/>
        <w:rPr>
          <w:rFonts w:hAnsi="宋体"/>
          <w:sz w:val="24"/>
          <w:szCs w:val="24"/>
        </w:rPr>
      </w:pPr>
      <w:r>
        <w:rPr>
          <w:rFonts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”的文件用于电子投标使用，后缀名为“.PDF”的文件用于打印纸质投标文件，“备份文件夹”使用电子介质存储，供开标现场备用。</w:t>
      </w:r>
    </w:p>
    <w:p>
      <w:pPr>
        <w:tabs>
          <w:tab w:val="left" w:pos="7095"/>
        </w:tabs>
        <w:spacing w:line="360" w:lineRule="auto"/>
        <w:ind w:firstLine="482"/>
        <w:contextualSpacing/>
        <w:rPr>
          <w:rFonts w:hAnsi="宋体"/>
          <w:b/>
          <w:sz w:val="24"/>
          <w:szCs w:val="24"/>
        </w:rPr>
      </w:pPr>
      <w:r>
        <w:rPr>
          <w:rFonts w:hAnsi="宋体"/>
          <w:b/>
          <w:sz w:val="24"/>
          <w:szCs w:val="24"/>
        </w:rPr>
        <w:t>4</w:t>
      </w:r>
      <w:r>
        <w:rPr>
          <w:rFonts w:hint="eastAsia" w:hAnsi="宋体"/>
          <w:b/>
          <w:sz w:val="24"/>
          <w:szCs w:val="24"/>
        </w:rPr>
        <w:t>.电子投标文件的提交</w:t>
      </w:r>
    </w:p>
    <w:p>
      <w:pPr>
        <w:tabs>
          <w:tab w:val="left" w:pos="7095"/>
        </w:tabs>
        <w:spacing w:line="360" w:lineRule="auto"/>
        <w:ind w:firstLine="480"/>
        <w:contextualSpacing/>
        <w:rPr>
          <w:rFonts w:hAnsi="宋体"/>
          <w:sz w:val="24"/>
          <w:szCs w:val="24"/>
        </w:rPr>
      </w:pPr>
      <w:r>
        <w:rPr>
          <w:rFonts w:hint="eastAsia" w:hAnsi="宋体"/>
          <w:sz w:val="24"/>
          <w:szCs w:val="24"/>
        </w:rPr>
        <w:t xml:space="preserve">    </w:t>
      </w:r>
      <w:r>
        <w:rPr>
          <w:rFonts w:hAnsi="宋体"/>
          <w:sz w:val="24"/>
          <w:szCs w:val="24"/>
        </w:rPr>
        <w:t>4</w:t>
      </w:r>
      <w:r>
        <w:rPr>
          <w:rFonts w:hint="eastAsia" w:hAnsi="宋体"/>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sz w:val="24"/>
          <w:szCs w:val="24"/>
        </w:rPr>
        <w:t>）。</w:t>
      </w:r>
    </w:p>
    <w:p>
      <w:pPr>
        <w:tabs>
          <w:tab w:val="left" w:pos="7095"/>
        </w:tabs>
        <w:spacing w:line="360" w:lineRule="auto"/>
        <w:ind w:firstLine="48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contextualSpacing/>
        <w:rPr>
          <w:rFonts w:hAnsi="宋体"/>
          <w:sz w:val="24"/>
          <w:szCs w:val="24"/>
        </w:rPr>
      </w:pPr>
      <w:r>
        <w:rPr>
          <w:rFonts w:hAnsi="宋体"/>
          <w:sz w:val="24"/>
          <w:szCs w:val="24"/>
        </w:rPr>
        <w:t>4.</w:t>
      </w:r>
      <w:r>
        <w:rPr>
          <w:rFonts w:hint="eastAsia" w:hAnsi="宋体"/>
          <w:sz w:val="24"/>
          <w:szCs w:val="24"/>
        </w:rPr>
        <w:t>2 投标人对同一项目多个标段进行投标的，电子投标文件应按标段分别提交。</w:t>
      </w:r>
    </w:p>
    <w:p>
      <w:pPr>
        <w:tabs>
          <w:tab w:val="left" w:pos="7095"/>
        </w:tabs>
        <w:spacing w:line="360" w:lineRule="auto"/>
        <w:ind w:firstLine="480"/>
        <w:contextualSpacing/>
        <w:rPr>
          <w:rFonts w:hAnsi="宋体"/>
          <w:sz w:val="24"/>
          <w:szCs w:val="24"/>
        </w:rPr>
      </w:pPr>
      <w:r>
        <w:rPr>
          <w:rFonts w:hAnsi="宋体"/>
          <w:sz w:val="24"/>
          <w:szCs w:val="24"/>
        </w:rPr>
        <w:t>4</w:t>
      </w:r>
      <w:r>
        <w:rPr>
          <w:rFonts w:hint="eastAsia" w:hAnsi="宋体"/>
          <w:sz w:val="24"/>
          <w:szCs w:val="24"/>
        </w:rPr>
        <w:t>.</w:t>
      </w:r>
      <w:r>
        <w:rPr>
          <w:rFonts w:hAnsi="宋体"/>
          <w:sz w:val="24"/>
          <w:szCs w:val="24"/>
        </w:rPr>
        <w:t>3</w:t>
      </w:r>
      <w:r>
        <w:rPr>
          <w:rFonts w:hint="eastAsia" w:hAnsi="宋体"/>
          <w:sz w:val="24"/>
          <w:szCs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szCs w:val="24"/>
        </w:rPr>
      </w:pPr>
      <w:r>
        <w:rPr>
          <w:rFonts w:hAnsi="宋体"/>
          <w:b/>
          <w:sz w:val="24"/>
          <w:szCs w:val="24"/>
        </w:rPr>
        <w:t>5</w:t>
      </w:r>
      <w:r>
        <w:rPr>
          <w:rFonts w:hint="eastAsia" w:hAnsi="宋体"/>
          <w:b/>
          <w:sz w:val="24"/>
          <w:szCs w:val="24"/>
        </w:rPr>
        <w:t>.评标依据</w:t>
      </w:r>
    </w:p>
    <w:p>
      <w:pPr>
        <w:tabs>
          <w:tab w:val="left" w:pos="7095"/>
        </w:tabs>
        <w:spacing w:line="360" w:lineRule="auto"/>
        <w:ind w:firstLine="480"/>
        <w:contextualSpacing/>
        <w:rPr>
          <w:rFonts w:hAnsi="宋体"/>
          <w:sz w:val="24"/>
          <w:szCs w:val="24"/>
        </w:rPr>
      </w:pPr>
      <w:r>
        <w:rPr>
          <w:rFonts w:hint="eastAsia" w:hAnsi="宋体"/>
          <w:sz w:val="24"/>
          <w:szCs w:val="24"/>
        </w:rPr>
        <w:t>5.1采用全流程电子化交易评标时，评标委员会以电子投标文件为依据评标。</w:t>
      </w:r>
    </w:p>
    <w:p>
      <w:pPr>
        <w:tabs>
          <w:tab w:val="left" w:pos="7095"/>
        </w:tabs>
        <w:spacing w:line="360" w:lineRule="auto"/>
        <w:ind w:firstLine="480"/>
        <w:contextualSpacing/>
        <w:rPr>
          <w:rFonts w:hAnsi="宋体"/>
          <w:sz w:val="24"/>
          <w:szCs w:val="24"/>
        </w:rPr>
      </w:pPr>
      <w:r>
        <w:rPr>
          <w:rFonts w:hint="eastAsia" w:hAnsi="宋体"/>
          <w:sz w:val="24"/>
          <w:szCs w:val="24"/>
        </w:rPr>
        <w:t>5.2全流程电子化交易系统如因系统异常情况无法完成，将以人工方式进行。评标委员会以纸质投标文件为依据评标。</w:t>
      </w:r>
    </w:p>
    <w:p>
      <w:pPr>
        <w:pStyle w:val="2"/>
        <w:ind w:firstLine="210"/>
      </w:pPr>
      <w:r>
        <w:br w:type="page"/>
      </w:r>
    </w:p>
    <w:p>
      <w:pPr>
        <w:pStyle w:val="2"/>
        <w:ind w:firstLine="210"/>
      </w:pPr>
    </w:p>
    <w:p>
      <w:pPr>
        <w:widowControl/>
        <w:spacing w:line="380" w:lineRule="exact"/>
        <w:ind w:firstLine="6480" w:firstLineChars="2700"/>
        <w:jc w:val="both"/>
        <w:rPr>
          <w:rFonts w:ascii="宋体" w:hAnsi="宋体" w:eastAsia="宋体" w:cs="宋体"/>
          <w:sz w:val="24"/>
          <w:szCs w:val="24"/>
        </w:rPr>
      </w:pPr>
    </w:p>
    <w:p>
      <w:pPr>
        <w:numPr>
          <w:ilvl w:val="0"/>
          <w:numId w:val="1"/>
        </w:numPr>
        <w:ind w:firstLine="0" w:firstLineChars="0"/>
        <w:jc w:val="center"/>
        <w:rPr>
          <w:rFonts w:ascii="宋体" w:hAnsi="宋体" w:eastAsia="宋体" w:cs="宋体"/>
          <w:b/>
          <w:sz w:val="32"/>
          <w:szCs w:val="32"/>
        </w:rPr>
      </w:pPr>
      <w:r>
        <w:rPr>
          <w:rFonts w:hint="eastAsia" w:ascii="宋体" w:hAnsi="宋体" w:eastAsia="宋体" w:cs="宋体"/>
          <w:b/>
          <w:sz w:val="32"/>
          <w:szCs w:val="32"/>
        </w:rPr>
        <w:t xml:space="preserve">  投标人须知</w:t>
      </w:r>
    </w:p>
    <w:p>
      <w:pPr>
        <w:ind w:firstLine="0" w:firstLineChars="0"/>
        <w:jc w:val="both"/>
        <w:rPr>
          <w:rFonts w:ascii="宋体" w:hAnsi="宋体" w:eastAsia="宋体" w:cs="宋体"/>
          <w:b/>
          <w:sz w:val="24"/>
          <w:szCs w:val="24"/>
        </w:rPr>
      </w:pPr>
      <w:r>
        <w:rPr>
          <w:rFonts w:hint="eastAsia" w:ascii="宋体" w:hAnsi="宋体" w:eastAsia="宋体" w:cs="宋体"/>
          <w:b/>
          <w:sz w:val="24"/>
          <w:szCs w:val="24"/>
        </w:rPr>
        <w:t>投标人须知前附表</w:t>
      </w:r>
    </w:p>
    <w:bookmarkEnd w:id="0"/>
    <w:bookmarkEnd w:id="1"/>
    <w:bookmarkEnd w:id="2"/>
    <w:bookmarkEnd w:id="3"/>
    <w:tbl>
      <w:tblPr>
        <w:tblStyle w:val="24"/>
        <w:tblW w:w="10056" w:type="dxa"/>
        <w:jc w:val="center"/>
        <w:tblInd w:w="0" w:type="dxa"/>
        <w:tblLayout w:type="fixed"/>
        <w:tblCellMar>
          <w:top w:w="0" w:type="dxa"/>
          <w:left w:w="108" w:type="dxa"/>
          <w:bottom w:w="0" w:type="dxa"/>
          <w:right w:w="108" w:type="dxa"/>
        </w:tblCellMar>
      </w:tblPr>
      <w:tblGrid>
        <w:gridCol w:w="899"/>
        <w:gridCol w:w="52"/>
        <w:gridCol w:w="1964"/>
        <w:gridCol w:w="286"/>
        <w:gridCol w:w="6855"/>
      </w:tblGrid>
      <w:tr>
        <w:tblPrEx>
          <w:tblLayout w:type="fixed"/>
          <w:tblCellMar>
            <w:top w:w="0" w:type="dxa"/>
            <w:left w:w="108" w:type="dxa"/>
            <w:bottom w:w="0" w:type="dxa"/>
            <w:right w:w="108" w:type="dxa"/>
          </w:tblCellMar>
        </w:tblPrEx>
        <w:trPr>
          <w:trHeight w:val="5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r>
              <w:rPr>
                <w:rFonts w:hint="eastAsia" w:ascii="宋体" w:hAnsi="宋体" w:cs="宋体"/>
                <w:b/>
                <w:sz w:val="22"/>
              </w:rPr>
              <w:t>条款号</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r>
              <w:rPr>
                <w:rFonts w:hint="eastAsia" w:ascii="宋体" w:hAnsi="宋体" w:cs="宋体"/>
                <w:b/>
                <w:sz w:val="22"/>
              </w:rPr>
              <w:t>条款名称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2"/>
              <w:jc w:val="center"/>
              <w:rPr>
                <w:rFonts w:ascii="宋体" w:hAnsi="宋体" w:cs="宋体"/>
                <w:b/>
                <w:sz w:val="22"/>
              </w:rPr>
            </w:pPr>
            <w:r>
              <w:rPr>
                <w:rFonts w:hint="eastAsia" w:ascii="宋体" w:hAnsi="宋体" w:cs="宋体"/>
                <w:b/>
                <w:sz w:val="22"/>
              </w:rPr>
              <w:t>编列内容</w:t>
            </w:r>
          </w:p>
        </w:tc>
      </w:tr>
      <w:tr>
        <w:tblPrEx>
          <w:tblLayout w:type="fixed"/>
          <w:tblCellMar>
            <w:top w:w="0" w:type="dxa"/>
            <w:left w:w="108" w:type="dxa"/>
            <w:bottom w:w="0" w:type="dxa"/>
            <w:right w:w="108" w:type="dxa"/>
          </w:tblCellMar>
        </w:tblPrEx>
        <w:trPr>
          <w:trHeight w:val="12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招标人</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0" w:firstLineChars="0"/>
              <w:outlineLvl w:val="0"/>
              <w:rPr>
                <w:rFonts w:hint="eastAsia" w:ascii="宋体" w:hAnsi="宋体" w:eastAsia="宋体" w:cs="宋体"/>
                <w:sz w:val="24"/>
                <w:szCs w:val="24"/>
              </w:rPr>
            </w:pPr>
            <w:r>
              <w:rPr>
                <w:rFonts w:hint="eastAsia" w:ascii="宋体" w:hAnsi="宋体" w:eastAsia="宋体" w:cs="宋体"/>
                <w:sz w:val="24"/>
                <w:szCs w:val="24"/>
              </w:rPr>
              <w:t>名  称: 许昌市建安区河长制办公室</w:t>
            </w:r>
          </w:p>
          <w:p>
            <w:pPr>
              <w:autoSpaceDE w:val="0"/>
              <w:autoSpaceDN w:val="0"/>
              <w:adjustRightInd w:val="0"/>
              <w:spacing w:line="400" w:lineRule="exact"/>
              <w:ind w:firstLine="0" w:firstLineChars="0"/>
              <w:outlineLvl w:val="0"/>
              <w:rPr>
                <w:rFonts w:hint="eastAsia" w:ascii="宋体" w:hAnsi="宋体" w:eastAsia="宋体" w:cs="宋体"/>
                <w:sz w:val="24"/>
                <w:szCs w:val="24"/>
              </w:rPr>
            </w:pPr>
            <w:r>
              <w:rPr>
                <w:rFonts w:hint="eastAsia" w:ascii="宋体" w:hAnsi="宋体" w:eastAsia="宋体" w:cs="宋体"/>
                <w:sz w:val="24"/>
                <w:szCs w:val="24"/>
              </w:rPr>
              <w:t>地  址: 许昌市建安区新元大道兴业大厦</w:t>
            </w:r>
            <w:r>
              <w:rPr>
                <w:rFonts w:hint="eastAsia" w:ascii="宋体" w:hAnsi="宋体" w:eastAsia="宋体" w:cs="宋体"/>
                <w:sz w:val="24"/>
                <w:szCs w:val="24"/>
                <w:lang w:val="en-US" w:eastAsia="zh-CN"/>
              </w:rPr>
              <w:t>3</w:t>
            </w:r>
            <w:r>
              <w:rPr>
                <w:rFonts w:hint="eastAsia" w:ascii="宋体" w:hAnsi="宋体" w:eastAsia="宋体" w:cs="宋体"/>
                <w:sz w:val="24"/>
                <w:szCs w:val="24"/>
              </w:rPr>
              <w:t>楼</w:t>
            </w:r>
          </w:p>
          <w:p>
            <w:pPr>
              <w:autoSpaceDE w:val="0"/>
              <w:autoSpaceDN w:val="0"/>
              <w:adjustRightInd w:val="0"/>
              <w:spacing w:line="400" w:lineRule="exact"/>
              <w:ind w:firstLine="0" w:firstLineChars="0"/>
              <w:outlineLvl w:val="0"/>
              <w:rPr>
                <w:rFonts w:hint="eastAsia" w:ascii="宋体" w:hAnsi="宋体" w:eastAsia="宋体" w:cs="宋体"/>
                <w:sz w:val="24"/>
                <w:szCs w:val="24"/>
              </w:rPr>
            </w:pPr>
            <w:r>
              <w:rPr>
                <w:rFonts w:hint="eastAsia" w:ascii="宋体" w:hAnsi="宋体" w:eastAsia="宋体" w:cs="宋体"/>
                <w:sz w:val="24"/>
                <w:szCs w:val="24"/>
              </w:rPr>
              <w:t xml:space="preserve">项目负责人：马华超   </w:t>
            </w:r>
          </w:p>
          <w:p>
            <w:pPr>
              <w:autoSpaceDE w:val="0"/>
              <w:autoSpaceDN w:val="0"/>
              <w:adjustRightInd w:val="0"/>
              <w:spacing w:line="400" w:lineRule="exact"/>
              <w:ind w:firstLine="0" w:firstLineChars="0"/>
              <w:outlineLvl w:val="0"/>
              <w:rPr>
                <w:rFonts w:ascii="宋体" w:hAnsi="宋体" w:eastAsia="宋体" w:cs="宋体"/>
                <w:sz w:val="24"/>
                <w:szCs w:val="24"/>
              </w:rPr>
            </w:pPr>
            <w:r>
              <w:rPr>
                <w:rFonts w:hint="eastAsia" w:ascii="宋体" w:hAnsi="宋体" w:eastAsia="宋体" w:cs="宋体"/>
                <w:sz w:val="24"/>
                <w:szCs w:val="24"/>
              </w:rPr>
              <w:t>电      话：15836580933</w:t>
            </w:r>
          </w:p>
        </w:tc>
      </w:tr>
      <w:tr>
        <w:tblPrEx>
          <w:tblLayout w:type="fixed"/>
          <w:tblCellMar>
            <w:top w:w="0" w:type="dxa"/>
            <w:left w:w="108" w:type="dxa"/>
            <w:bottom w:w="0" w:type="dxa"/>
            <w:right w:w="108" w:type="dxa"/>
          </w:tblCellMar>
        </w:tblPrEx>
        <w:trPr>
          <w:trHeight w:val="12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Microsoft JhengHei"/>
                <w:szCs w:val="21"/>
              </w:rPr>
              <w:t>招标</w:t>
            </w:r>
            <w:r>
              <w:rPr>
                <w:rFonts w:ascii="宋体" w:hAnsi="宋体" w:eastAsia="宋体" w:cs="Microsoft JhengHei"/>
                <w:spacing w:val="-3"/>
                <w:szCs w:val="21"/>
              </w:rPr>
              <w:t>代</w:t>
            </w:r>
            <w:r>
              <w:rPr>
                <w:rFonts w:ascii="宋体" w:hAnsi="宋体" w:eastAsia="宋体" w:cs="Microsoft JhengHei"/>
                <w:szCs w:val="21"/>
              </w:rPr>
              <w:t>理</w:t>
            </w:r>
            <w:r>
              <w:rPr>
                <w:rFonts w:ascii="宋体" w:hAnsi="宋体" w:eastAsia="宋体" w:cs="Microsoft JhengHei"/>
                <w:spacing w:val="-3"/>
                <w:szCs w:val="21"/>
              </w:rPr>
              <w:t>机</w:t>
            </w:r>
            <w:r>
              <w:rPr>
                <w:rFonts w:ascii="宋体" w:hAnsi="宋体" w:eastAsia="宋体" w:cs="Microsoft JhengHei"/>
                <w:szCs w:val="21"/>
              </w:rPr>
              <w:t>构</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80" w:lineRule="exact"/>
              <w:ind w:left="0" w:leftChars="0" w:firstLine="0" w:firstLineChars="0"/>
              <w:jc w:val="both"/>
              <w:rPr>
                <w:rFonts w:asciiTheme="minorEastAsia" w:hAnsiTheme="minorEastAsia" w:cstheme="minorEastAsia"/>
                <w:sz w:val="24"/>
                <w:szCs w:val="24"/>
              </w:rPr>
            </w:pPr>
            <w:r>
              <w:rPr>
                <w:rFonts w:hint="eastAsia" w:asciiTheme="minorEastAsia" w:hAnsiTheme="minorEastAsia" w:cstheme="minorEastAsia"/>
                <w:sz w:val="24"/>
                <w:szCs w:val="24"/>
              </w:rPr>
              <w:t xml:space="preserve">名称：代理机构：河南方大建设工程管理股份有限公司          </w:t>
            </w:r>
          </w:p>
          <w:p>
            <w:pPr>
              <w:autoSpaceDE w:val="0"/>
              <w:autoSpaceDN w:val="0"/>
              <w:adjustRightInd w:val="0"/>
              <w:spacing w:line="400" w:lineRule="exact"/>
              <w:ind w:firstLine="0" w:firstLineChars="0"/>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rPr>
              <w:t>地址：许昌市</w:t>
            </w:r>
            <w:r>
              <w:rPr>
                <w:rFonts w:hint="eastAsia" w:asciiTheme="minorEastAsia" w:hAnsiTheme="minorEastAsia" w:cstheme="minorEastAsia"/>
                <w:sz w:val="24"/>
                <w:szCs w:val="24"/>
                <w:lang w:val="en-US" w:eastAsia="zh-CN"/>
              </w:rPr>
              <w:t>百花北路18号</w:t>
            </w:r>
          </w:p>
          <w:p>
            <w:pPr>
              <w:autoSpaceDE w:val="0"/>
              <w:autoSpaceDN w:val="0"/>
              <w:adjustRightInd w:val="0"/>
              <w:spacing w:line="400" w:lineRule="exact"/>
              <w:ind w:firstLine="0" w:firstLineChars="0"/>
              <w:outlineLvl w:val="0"/>
              <w:rPr>
                <w:rFonts w:asciiTheme="minorEastAsia" w:hAnsiTheme="minorEastAsia" w:cstheme="minorEastAsia"/>
                <w:sz w:val="24"/>
                <w:szCs w:val="24"/>
              </w:rPr>
            </w:pPr>
            <w:r>
              <w:rPr>
                <w:rFonts w:hint="eastAsia" w:asciiTheme="minorEastAsia" w:hAnsiTheme="minorEastAsia" w:cstheme="minorEastAsia"/>
                <w:sz w:val="24"/>
                <w:szCs w:val="24"/>
              </w:rPr>
              <w:t xml:space="preserve">项目负责人：陈帅     </w:t>
            </w:r>
          </w:p>
          <w:p>
            <w:pPr>
              <w:widowControl/>
              <w:spacing w:line="380" w:lineRule="exact"/>
              <w:ind w:left="0" w:leftChars="0" w:firstLine="0" w:firstLineChars="0"/>
              <w:jc w:val="both"/>
              <w:rPr>
                <w:rFonts w:ascii="宋体" w:hAnsi="宋体" w:eastAsia="宋体" w:cs="宋体"/>
                <w:sz w:val="24"/>
                <w:szCs w:val="24"/>
              </w:rPr>
            </w:pPr>
            <w:r>
              <w:rPr>
                <w:rFonts w:hint="eastAsia" w:asciiTheme="minorEastAsia" w:hAnsiTheme="minorEastAsia" w:cstheme="minorEastAsia"/>
                <w:sz w:val="24"/>
                <w:szCs w:val="24"/>
              </w:rPr>
              <w:t xml:space="preserve">联系电话： 13703741655 </w:t>
            </w:r>
          </w:p>
        </w:tc>
      </w:tr>
      <w:tr>
        <w:tblPrEx>
          <w:tblLayout w:type="fixed"/>
          <w:tblCellMar>
            <w:top w:w="0" w:type="dxa"/>
            <w:left w:w="108" w:type="dxa"/>
            <w:bottom w:w="0" w:type="dxa"/>
            <w:right w:w="108" w:type="dxa"/>
          </w:tblCellMar>
        </w:tblPrEx>
        <w:trPr>
          <w:trHeight w:val="93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outlineLvl w:val="0"/>
              <w:rPr>
                <w:rFonts w:ascii="宋体" w:hAnsi="宋体" w:eastAsia="宋体" w:cs="宋体"/>
                <w:sz w:val="24"/>
                <w:szCs w:val="24"/>
              </w:rPr>
            </w:pPr>
            <w:r>
              <w:rPr>
                <w:rFonts w:hint="eastAsia" w:ascii="宋体" w:hAnsi="宋体" w:eastAsia="宋体" w:cs="宋体"/>
                <w:spacing w:val="-6"/>
                <w:sz w:val="24"/>
                <w:szCs w:val="24"/>
                <w:lang w:eastAsia="zh-CN"/>
              </w:rPr>
              <w:t>一河一策方案编制及河湖划界勘测设计费</w:t>
            </w:r>
          </w:p>
        </w:tc>
      </w:tr>
      <w:tr>
        <w:tblPrEx>
          <w:tblLayout w:type="fixed"/>
          <w:tblCellMar>
            <w:top w:w="0" w:type="dxa"/>
            <w:left w:w="108" w:type="dxa"/>
            <w:bottom w:w="0" w:type="dxa"/>
            <w:right w:w="108" w:type="dxa"/>
          </w:tblCellMar>
        </w:tblPrEx>
        <w:trPr>
          <w:trHeight w:val="91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建设地点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rPr>
                <w:rFonts w:ascii="宋体" w:hAnsi="宋体" w:eastAsia="宋体" w:cs="宋体"/>
                <w:sz w:val="24"/>
                <w:szCs w:val="24"/>
              </w:rPr>
            </w:pPr>
            <w:r>
              <w:rPr>
                <w:rFonts w:hint="eastAsia" w:ascii="宋体" w:hAnsi="宋体" w:cs="宋体"/>
                <w:spacing w:val="-6"/>
                <w:sz w:val="24"/>
                <w:szCs w:val="24"/>
              </w:rPr>
              <w:t>许昌市建安区</w:t>
            </w:r>
          </w:p>
        </w:tc>
      </w:tr>
      <w:tr>
        <w:tblPrEx>
          <w:tblLayout w:type="fixed"/>
          <w:tblCellMar>
            <w:top w:w="0" w:type="dxa"/>
            <w:left w:w="108" w:type="dxa"/>
            <w:bottom w:w="0" w:type="dxa"/>
            <w:right w:w="108" w:type="dxa"/>
          </w:tblCellMar>
        </w:tblPrEx>
        <w:trPr>
          <w:trHeight w:val="66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资金来源</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rPr>
                <w:rFonts w:ascii="宋体" w:hAnsi="宋体" w:eastAsia="宋体" w:cs="宋体"/>
                <w:sz w:val="24"/>
                <w:szCs w:val="24"/>
              </w:rPr>
            </w:pPr>
            <w:r>
              <w:rPr>
                <w:rFonts w:hint="eastAsia" w:ascii="宋体" w:hAnsi="宋体" w:eastAsia="宋体" w:cs="宋体"/>
                <w:sz w:val="24"/>
                <w:szCs w:val="24"/>
              </w:rPr>
              <w:t>财政资金</w:t>
            </w:r>
          </w:p>
        </w:tc>
      </w:tr>
      <w:tr>
        <w:tblPrEx>
          <w:tblLayout w:type="fixed"/>
          <w:tblCellMar>
            <w:top w:w="0" w:type="dxa"/>
            <w:left w:w="108" w:type="dxa"/>
            <w:bottom w:w="0" w:type="dxa"/>
            <w:right w:w="108" w:type="dxa"/>
          </w:tblCellMar>
        </w:tblPrEx>
        <w:trPr>
          <w:trHeight w:val="63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资金落实情况</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rPr>
                <w:rFonts w:ascii="宋体" w:hAnsi="宋体" w:eastAsia="宋体" w:cs="宋体"/>
                <w:sz w:val="24"/>
                <w:szCs w:val="24"/>
              </w:rPr>
            </w:pPr>
            <w:r>
              <w:rPr>
                <w:rFonts w:hint="eastAsia" w:ascii="宋体" w:hAnsi="宋体" w:eastAsia="宋体" w:cs="宋体"/>
                <w:sz w:val="24"/>
                <w:szCs w:val="24"/>
              </w:rPr>
              <w:t>已落实</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招标范围</w:t>
            </w:r>
          </w:p>
        </w:tc>
        <w:tc>
          <w:tcPr>
            <w:tcW w:w="68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0" w:firstLineChars="0"/>
              <w:outlineLvl w:val="0"/>
              <w:rPr>
                <w:rFonts w:ascii="宋体" w:hAnsi="宋体" w:eastAsia="宋体" w:cs="宋体"/>
                <w:sz w:val="24"/>
                <w:szCs w:val="24"/>
              </w:rPr>
            </w:pPr>
            <w:r>
              <w:rPr>
                <w:rFonts w:hint="eastAsia" w:ascii="宋体" w:hAnsi="宋体" w:eastAsia="宋体" w:cs="宋体"/>
                <w:sz w:val="24"/>
                <w:szCs w:val="24"/>
              </w:rPr>
              <w:t>招标范围：</w:t>
            </w:r>
            <w:r>
              <w:rPr>
                <w:rFonts w:hint="eastAsia" w:ascii="宋体" w:hAnsi="宋体" w:eastAsia="宋体" w:cs="宋体"/>
                <w:sz w:val="24"/>
                <w:szCs w:val="24"/>
                <w:lang w:eastAsia="zh-CN"/>
              </w:rPr>
              <w:t>一河一策方案编制及河湖划界勘测设计费</w:t>
            </w:r>
          </w:p>
        </w:tc>
      </w:tr>
      <w:tr>
        <w:tblPrEx>
          <w:tblLayout w:type="fixed"/>
          <w:tblCellMar>
            <w:top w:w="0" w:type="dxa"/>
            <w:left w:w="108" w:type="dxa"/>
            <w:bottom w:w="0" w:type="dxa"/>
            <w:right w:w="108" w:type="dxa"/>
          </w:tblCellMar>
        </w:tblPrEx>
        <w:trPr>
          <w:trHeight w:val="741"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标段划分</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eastAsia="宋体" w:cs="宋体"/>
                <w:sz w:val="24"/>
                <w:szCs w:val="24"/>
              </w:rPr>
            </w:pPr>
            <w:r>
              <w:rPr>
                <w:rFonts w:hint="eastAsia" w:ascii="宋体" w:hAnsi="宋体" w:eastAsia="宋体" w:cs="宋体"/>
                <w:sz w:val="24"/>
                <w:szCs w:val="24"/>
              </w:rPr>
              <w:t>共划分</w:t>
            </w:r>
            <w:r>
              <w:rPr>
                <w:rFonts w:hint="eastAsia" w:ascii="宋体" w:hAnsi="宋体" w:eastAsia="宋体" w:cs="宋体"/>
                <w:sz w:val="24"/>
                <w:szCs w:val="24"/>
                <w:lang w:val="en-US" w:eastAsia="zh-CN"/>
              </w:rPr>
              <w:t>1</w:t>
            </w:r>
            <w:r>
              <w:rPr>
                <w:rFonts w:hint="eastAsia" w:ascii="宋体" w:hAnsi="宋体" w:eastAsia="宋体" w:cs="宋体"/>
                <w:sz w:val="24"/>
                <w:szCs w:val="24"/>
              </w:rPr>
              <w:t>个标段</w:t>
            </w:r>
          </w:p>
        </w:tc>
      </w:tr>
      <w:tr>
        <w:tblPrEx>
          <w:tblLayout w:type="fixed"/>
          <w:tblCellMar>
            <w:top w:w="0" w:type="dxa"/>
            <w:left w:w="108" w:type="dxa"/>
            <w:bottom w:w="0" w:type="dxa"/>
            <w:right w:w="108" w:type="dxa"/>
          </w:tblCellMar>
        </w:tblPrEx>
        <w:trPr>
          <w:trHeight w:val="626"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rPr>
                <w:rFonts w:ascii="宋体" w:hAnsi="宋体" w:eastAsia="宋体" w:cs="宋体"/>
                <w:sz w:val="24"/>
                <w:szCs w:val="24"/>
              </w:rPr>
            </w:pPr>
            <w:r>
              <w:rPr>
                <w:rFonts w:hint="eastAsia" w:ascii="宋体" w:hAnsi="宋体" w:cs="仿宋_GB2312"/>
                <w:sz w:val="24"/>
                <w:lang w:val="en-US" w:eastAsia="zh-CN"/>
              </w:rPr>
              <w:t>服务</w:t>
            </w:r>
            <w:r>
              <w:rPr>
                <w:rFonts w:hint="eastAsia"/>
                <w:sz w:val="24"/>
              </w:rPr>
              <w:t>周</w:t>
            </w:r>
            <w:r>
              <w:rPr>
                <w:sz w:val="24"/>
              </w:rPr>
              <w:t>期</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0" w:firstLineChars="0"/>
              <w:rPr>
                <w:rFonts w:ascii="宋体" w:hAnsi="宋体" w:eastAsia="宋体" w:cs="宋体"/>
                <w:sz w:val="24"/>
                <w:szCs w:val="24"/>
              </w:rPr>
            </w:pPr>
            <w:r>
              <w:rPr>
                <w:rFonts w:hint="eastAsia" w:ascii="宋体" w:hAnsi="宋体" w:cs="宋体"/>
                <w:sz w:val="24"/>
                <w:szCs w:val="24"/>
                <w:lang w:val="en-US" w:eastAsia="zh-CN"/>
              </w:rPr>
              <w:t>6</w:t>
            </w:r>
            <w:r>
              <w:rPr>
                <w:rFonts w:hint="eastAsia" w:ascii="宋体" w:hAnsi="宋体" w:cs="宋体"/>
                <w:sz w:val="24"/>
                <w:szCs w:val="24"/>
                <w:lang w:eastAsia="zh-CN"/>
              </w:rPr>
              <w:t>0日历天</w:t>
            </w:r>
          </w:p>
        </w:tc>
      </w:tr>
      <w:tr>
        <w:tblPrEx>
          <w:tblLayout w:type="fixed"/>
          <w:tblCellMar>
            <w:top w:w="0" w:type="dxa"/>
            <w:left w:w="108" w:type="dxa"/>
            <w:bottom w:w="0" w:type="dxa"/>
            <w:right w:w="108" w:type="dxa"/>
          </w:tblCellMar>
        </w:tblPrEx>
        <w:trPr>
          <w:trHeight w:val="6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sz w:val="24"/>
              </w:rPr>
              <w:t>质量要求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cs="宋体"/>
                <w:sz w:val="24"/>
              </w:rPr>
              <w:t>合格</w:t>
            </w:r>
          </w:p>
        </w:tc>
      </w:tr>
      <w:tr>
        <w:tblPrEx>
          <w:tblLayout w:type="fixed"/>
          <w:tblCellMar>
            <w:top w:w="0" w:type="dxa"/>
            <w:left w:w="108" w:type="dxa"/>
            <w:bottom w:w="0" w:type="dxa"/>
            <w:right w:w="108" w:type="dxa"/>
          </w:tblCellMar>
        </w:tblPrEx>
        <w:trPr>
          <w:trHeight w:val="11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1.4.1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highlight w:val="none"/>
              </w:rPr>
              <w:t>投标人资质条件</w:t>
            </w:r>
          </w:p>
        </w:tc>
        <w:tc>
          <w:tcPr>
            <w:tcW w:w="68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80" w:lineRule="exact"/>
              <w:ind w:firstLine="480"/>
              <w:outlineLvl w:val="0"/>
              <w:rPr>
                <w:rFonts w:hint="eastAsia" w:ascii="宋体" w:hAnsi="宋体" w:eastAsia="宋体" w:cs="宋体"/>
                <w:sz w:val="24"/>
                <w:szCs w:val="24"/>
              </w:rPr>
            </w:pPr>
            <w:r>
              <w:rPr>
                <w:rFonts w:hint="eastAsia" w:ascii="宋体" w:hAnsi="宋体" w:eastAsia="宋体" w:cs="宋体"/>
                <w:sz w:val="24"/>
                <w:szCs w:val="24"/>
              </w:rPr>
              <w:t>1、投标人须具有独立企业法人资格，并具有效的营业执照；</w:t>
            </w:r>
          </w:p>
          <w:p>
            <w:pPr>
              <w:autoSpaceDE w:val="0"/>
              <w:autoSpaceDN w:val="0"/>
              <w:adjustRightInd w:val="0"/>
              <w:spacing w:line="380" w:lineRule="exact"/>
              <w:ind w:firstLine="480"/>
              <w:outlineLvl w:val="0"/>
              <w:rPr>
                <w:rFonts w:hint="eastAsia" w:ascii="宋体" w:hAnsi="宋体" w:cs="宋体"/>
                <w:sz w:val="24"/>
                <w:szCs w:val="24"/>
              </w:rPr>
            </w:pPr>
            <w:r>
              <w:rPr>
                <w:rFonts w:hint="eastAsia" w:ascii="宋体" w:hAnsi="宋体" w:cs="宋体"/>
                <w:sz w:val="24"/>
                <w:szCs w:val="24"/>
              </w:rPr>
              <w:t>2、投标人须同时具备建设行政主管部门颁发的水利行业专业乙级及以上设计资质和测绘行政主管部门颁发的测绘乙级及以上资质；</w:t>
            </w:r>
          </w:p>
          <w:p>
            <w:pPr>
              <w:autoSpaceDE w:val="0"/>
              <w:autoSpaceDN w:val="0"/>
              <w:adjustRightInd w:val="0"/>
              <w:spacing w:line="380" w:lineRule="exact"/>
              <w:ind w:firstLine="480"/>
              <w:outlineLvl w:val="0"/>
              <w:rPr>
                <w:rFonts w:hint="eastAsia" w:ascii="宋体" w:hAnsi="宋体" w:eastAsia="宋体" w:cs="宋体"/>
                <w:sz w:val="24"/>
                <w:szCs w:val="24"/>
              </w:rPr>
            </w:pPr>
            <w:r>
              <w:rPr>
                <w:rFonts w:hint="eastAsia" w:ascii="宋体" w:hAnsi="宋体" w:eastAsia="宋体" w:cs="宋体"/>
                <w:sz w:val="24"/>
                <w:szCs w:val="24"/>
              </w:rPr>
              <w:t>3、拟派项目负责人须具有水利专业高级技术职称，具有本企业为其缴纳的</w:t>
            </w:r>
            <w:r>
              <w:rPr>
                <w:rFonts w:hint="eastAsia" w:ascii="宋体" w:hAnsi="宋体" w:eastAsia="宋体" w:cs="宋体"/>
                <w:sz w:val="24"/>
                <w:szCs w:val="24"/>
                <w:lang w:val="en-US" w:eastAsia="zh-CN"/>
              </w:rPr>
              <w:t>近</w:t>
            </w:r>
            <w:r>
              <w:rPr>
                <w:rFonts w:hint="eastAsia" w:ascii="宋体" w:hAnsi="宋体" w:eastAsia="宋体" w:cs="宋体"/>
                <w:sz w:val="24"/>
                <w:szCs w:val="24"/>
              </w:rPr>
              <w:t>1</w:t>
            </w:r>
            <w:r>
              <w:rPr>
                <w:rFonts w:hint="eastAsia" w:ascii="宋体" w:hAnsi="宋体" w:eastAsia="宋体" w:cs="宋体"/>
                <w:sz w:val="24"/>
                <w:szCs w:val="24"/>
                <w:lang w:val="en-US" w:eastAsia="zh-CN"/>
              </w:rPr>
              <w:t>2个</w:t>
            </w:r>
            <w:r>
              <w:rPr>
                <w:rFonts w:hint="eastAsia" w:ascii="宋体" w:hAnsi="宋体" w:eastAsia="宋体" w:cs="宋体"/>
                <w:sz w:val="24"/>
                <w:szCs w:val="24"/>
              </w:rPr>
              <w:t>月以来的连续</w:t>
            </w:r>
            <w:r>
              <w:rPr>
                <w:rFonts w:hint="eastAsia" w:ascii="宋体" w:hAnsi="宋体" w:eastAsia="宋体" w:cs="宋体"/>
                <w:sz w:val="24"/>
                <w:szCs w:val="24"/>
                <w:lang w:val="en-US" w:eastAsia="zh-CN"/>
              </w:rPr>
              <w:t>三个月份</w:t>
            </w:r>
            <w:r>
              <w:rPr>
                <w:rFonts w:hint="eastAsia" w:ascii="宋体" w:hAnsi="宋体" w:eastAsia="宋体" w:cs="宋体"/>
                <w:sz w:val="24"/>
                <w:szCs w:val="24"/>
              </w:rPr>
              <w:t>以上社保；</w:t>
            </w:r>
          </w:p>
          <w:p>
            <w:pPr>
              <w:autoSpaceDE w:val="0"/>
              <w:autoSpaceDN w:val="0"/>
              <w:adjustRightInd w:val="0"/>
              <w:spacing w:line="380" w:lineRule="exact"/>
              <w:ind w:firstLine="480"/>
              <w:outlineLvl w:val="0"/>
              <w:rPr>
                <w:rFonts w:hint="eastAsia" w:ascii="宋体" w:hAnsi="宋体" w:eastAsia="宋体" w:cs="宋体"/>
                <w:sz w:val="24"/>
                <w:szCs w:val="24"/>
              </w:rPr>
            </w:pPr>
            <w:r>
              <w:rPr>
                <w:rFonts w:hint="eastAsia" w:ascii="宋体" w:hAnsi="宋体" w:eastAsia="宋体" w:cs="宋体"/>
                <w:sz w:val="24"/>
                <w:szCs w:val="24"/>
              </w:rPr>
              <w:t>4、业绩要求：具有类似业绩、投标人须提供中标通知书和合同协议书（类似业绩指一河一策方案编制业绩）；</w:t>
            </w:r>
          </w:p>
          <w:p>
            <w:pPr>
              <w:autoSpaceDE w:val="0"/>
              <w:autoSpaceDN w:val="0"/>
              <w:adjustRightInd w:val="0"/>
              <w:spacing w:line="380" w:lineRule="exact"/>
              <w:ind w:firstLine="480"/>
              <w:outlineLvl w:val="0"/>
              <w:rPr>
                <w:rFonts w:hint="eastAsia" w:ascii="宋体" w:hAnsi="宋体" w:eastAsia="宋体" w:cs="宋体"/>
                <w:sz w:val="24"/>
                <w:szCs w:val="24"/>
              </w:rPr>
            </w:pPr>
            <w:r>
              <w:rPr>
                <w:rFonts w:hint="eastAsia" w:ascii="宋体" w:hAnsi="宋体" w:eastAsia="宋体" w:cs="宋体"/>
                <w:sz w:val="24"/>
                <w:szCs w:val="24"/>
              </w:rPr>
              <w:t>5、近三年财务状况良好：投标人应提供具有法定资格的审计机构出具的2015、2016、2017年度审计报告，（若申请人为新成立企业，提供自注册年度后的经审计的财务报告）；</w:t>
            </w:r>
          </w:p>
          <w:p>
            <w:pPr>
              <w:autoSpaceDE w:val="0"/>
              <w:autoSpaceDN w:val="0"/>
              <w:adjustRightInd w:val="0"/>
              <w:spacing w:line="380" w:lineRule="exact"/>
              <w:ind w:firstLine="480"/>
              <w:outlineLvl w:val="0"/>
              <w:rPr>
                <w:rFonts w:hint="eastAsia" w:ascii="宋体" w:hAnsi="宋体" w:eastAsia="宋体" w:cs="宋体"/>
                <w:sz w:val="24"/>
                <w:szCs w:val="24"/>
              </w:rPr>
            </w:pPr>
            <w:r>
              <w:rPr>
                <w:rFonts w:hint="eastAsia" w:ascii="宋体" w:hAnsi="宋体" w:eastAsia="宋体" w:cs="宋体"/>
                <w:sz w:val="24"/>
                <w:szCs w:val="24"/>
              </w:rPr>
              <w:t>6、投标人须在全国水利建设市场监管服务平台信息公开(投标人应提供网上公示截图)；</w:t>
            </w:r>
          </w:p>
          <w:p>
            <w:pPr>
              <w:autoSpaceDE w:val="0"/>
              <w:autoSpaceDN w:val="0"/>
              <w:adjustRightInd w:val="0"/>
              <w:spacing w:line="380" w:lineRule="exact"/>
              <w:ind w:firstLine="480"/>
              <w:outlineLvl w:val="0"/>
              <w:rPr>
                <w:rFonts w:hint="eastAsia" w:ascii="宋体" w:hAnsi="宋体" w:eastAsia="宋体" w:cs="宋体"/>
                <w:sz w:val="24"/>
                <w:szCs w:val="24"/>
              </w:rPr>
            </w:pPr>
            <w:r>
              <w:rPr>
                <w:rFonts w:hint="eastAsia" w:ascii="宋体" w:hAnsi="宋体" w:eastAsia="宋体" w:cs="宋体"/>
                <w:sz w:val="24"/>
                <w:szCs w:val="24"/>
              </w:rPr>
              <w:t>7、投标人须提供近12个月中任意3个月份依法缴纳税收和社会保障资金的证明材料；</w:t>
            </w:r>
          </w:p>
          <w:p>
            <w:pPr>
              <w:autoSpaceDE w:val="0"/>
              <w:autoSpaceDN w:val="0"/>
              <w:adjustRightInd w:val="0"/>
              <w:spacing w:line="380" w:lineRule="exact"/>
              <w:ind w:firstLine="480"/>
              <w:outlineLvl w:val="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不接受“被工商行政管理机关在全国企业信用信息公示系统中列入严重违法失信企业名单；被最高人民法院在“信用中国”网站（www.creditchina.gov.cn）或各级信用信息共享平台中列入失信被执行人名单”的投标。</w:t>
            </w:r>
            <w:r>
              <w:rPr>
                <w:rFonts w:hint="eastAsia" w:ascii="宋体" w:hAnsi="宋体" w:eastAsia="宋体" w:cs="宋体"/>
                <w:sz w:val="24"/>
                <w:szCs w:val="24"/>
              </w:rPr>
              <w:t xml:space="preserve"> </w:t>
            </w:r>
            <w:r>
              <w:rPr>
                <w:rFonts w:hint="eastAsia" w:ascii="宋体" w:hAnsi="宋体" w:eastAsia="宋体" w:cs="宋体"/>
                <w:sz w:val="24"/>
                <w:szCs w:val="24"/>
              </w:rPr>
              <w:tab/>
            </w:r>
          </w:p>
          <w:p>
            <w:pPr>
              <w:autoSpaceDE w:val="0"/>
              <w:autoSpaceDN w:val="0"/>
              <w:adjustRightInd w:val="0"/>
              <w:spacing w:line="380" w:lineRule="exact"/>
              <w:ind w:firstLine="480"/>
              <w:outlineLvl w:val="0"/>
              <w:rPr>
                <w:rFonts w:ascii="宋体" w:hAnsi="宋体" w:eastAsia="宋体" w:cs="宋体"/>
                <w:sz w:val="24"/>
                <w:szCs w:val="24"/>
              </w:rPr>
            </w:pPr>
            <w:r>
              <w:rPr>
                <w:rFonts w:hint="eastAsia" w:ascii="宋体" w:hAnsi="宋体" w:eastAsia="宋体" w:cs="宋体"/>
                <w:sz w:val="24"/>
                <w:szCs w:val="24"/>
              </w:rPr>
              <w:t>9、本次招标不接受联合体投标。</w:t>
            </w:r>
          </w:p>
        </w:tc>
      </w:tr>
      <w:tr>
        <w:tblPrEx>
          <w:tblLayout w:type="fixed"/>
          <w:tblCellMar>
            <w:top w:w="0" w:type="dxa"/>
            <w:left w:w="108" w:type="dxa"/>
            <w:bottom w:w="0" w:type="dxa"/>
            <w:right w:w="108" w:type="dxa"/>
          </w:tblCellMar>
        </w:tblPrEx>
        <w:trPr>
          <w:trHeight w:val="69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1.4.2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是否接受</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联合体投标</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不接受</w:t>
            </w:r>
          </w:p>
        </w:tc>
      </w:tr>
      <w:tr>
        <w:tblPrEx>
          <w:tblLayout w:type="fixed"/>
          <w:tblCellMar>
            <w:top w:w="0" w:type="dxa"/>
            <w:left w:w="108" w:type="dxa"/>
            <w:bottom w:w="0" w:type="dxa"/>
            <w:right w:w="108" w:type="dxa"/>
          </w:tblCellMar>
        </w:tblPrEx>
        <w:trPr>
          <w:trHeight w:val="6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1.4.3</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投标人不得存在的其他情形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55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1.9.1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踏勘现场</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不组织</w:t>
            </w:r>
          </w:p>
        </w:tc>
      </w:tr>
      <w:tr>
        <w:tblPrEx>
          <w:tblLayout w:type="fixed"/>
          <w:tblCellMar>
            <w:top w:w="0" w:type="dxa"/>
            <w:left w:w="108" w:type="dxa"/>
            <w:bottom w:w="0" w:type="dxa"/>
            <w:right w:w="108" w:type="dxa"/>
          </w:tblCellMar>
        </w:tblPrEx>
        <w:trPr>
          <w:trHeight w:val="76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1.10.1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投标预备会</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cs="仿宋_GB2312"/>
                <w:sz w:val="24"/>
              </w:rPr>
              <w:t>不召开</w:t>
            </w:r>
          </w:p>
        </w:tc>
      </w:tr>
      <w:tr>
        <w:tblPrEx>
          <w:tblLayout w:type="fixed"/>
          <w:tblCellMar>
            <w:top w:w="0" w:type="dxa"/>
            <w:left w:w="108" w:type="dxa"/>
            <w:bottom w:w="0" w:type="dxa"/>
            <w:right w:w="108" w:type="dxa"/>
          </w:tblCellMar>
        </w:tblPrEx>
        <w:trPr>
          <w:trHeight w:val="75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1.10.2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招标文件澄清</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以全国公共资源交易平台（河南省·许</w:t>
            </w:r>
            <w:r>
              <w:rPr>
                <w:rFonts w:hint="eastAsia" w:ascii="宋体" w:hAnsi="宋体" w:eastAsia="宋体" w:cs="宋体"/>
                <w:sz w:val="24"/>
                <w:szCs w:val="24"/>
                <w:lang w:val="en-US" w:eastAsia="zh-CN"/>
              </w:rPr>
              <w:t>昌市</w:t>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"http://www.xczbtb.com/" </w:instrText>
            </w:r>
            <w:r>
              <w:rPr>
                <w:rFonts w:hint="eastAsia" w:ascii="宋体" w:hAnsi="宋体" w:eastAsia="宋体" w:cs="宋体"/>
                <w:sz w:val="24"/>
                <w:szCs w:val="24"/>
              </w:rPr>
              <w:fldChar w:fldCharType="separate"/>
            </w:r>
            <w:r>
              <w:rPr>
                <w:rFonts w:hint="eastAsia" w:ascii="宋体" w:hAnsi="宋体" w:eastAsia="宋体" w:cs="宋体"/>
                <w:sz w:val="24"/>
                <w:szCs w:val="24"/>
              </w:rPr>
              <w:t>http://www.xcggzy.gov.cn/</w:t>
            </w:r>
            <w:r>
              <w:rPr>
                <w:rFonts w:hint="eastAsia" w:ascii="宋体" w:hAnsi="宋体" w:eastAsia="宋体" w:cs="宋体"/>
                <w:sz w:val="24"/>
                <w:szCs w:val="24"/>
              </w:rPr>
              <w:fldChar w:fldCharType="end"/>
            </w:r>
            <w:r>
              <w:rPr>
                <w:rFonts w:hint="eastAsia" w:ascii="宋体" w:hAnsi="宋体" w:eastAsia="宋体" w:cs="宋体"/>
                <w:sz w:val="24"/>
                <w:szCs w:val="24"/>
              </w:rPr>
              <w:t>）电子平台发出的为准，不再接受书面形式的递交。</w:t>
            </w:r>
          </w:p>
        </w:tc>
      </w:tr>
      <w:tr>
        <w:tblPrEx>
          <w:tblLayout w:type="fixed"/>
          <w:tblCellMar>
            <w:top w:w="0" w:type="dxa"/>
            <w:left w:w="108" w:type="dxa"/>
            <w:bottom w:w="0" w:type="dxa"/>
            <w:right w:w="108" w:type="dxa"/>
          </w:tblCellMar>
        </w:tblPrEx>
        <w:trPr>
          <w:trHeight w:val="53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分     包</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不允许</w:t>
            </w:r>
          </w:p>
        </w:tc>
      </w:tr>
      <w:tr>
        <w:tblPrEx>
          <w:tblLayout w:type="fixed"/>
          <w:tblCellMar>
            <w:top w:w="0" w:type="dxa"/>
            <w:left w:w="108" w:type="dxa"/>
            <w:bottom w:w="0" w:type="dxa"/>
            <w:right w:w="108" w:type="dxa"/>
          </w:tblCellMar>
        </w:tblPrEx>
        <w:trPr>
          <w:trHeight w:val="57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实质性要求和条件</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center"/>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557"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偏     差</w:t>
            </w:r>
          </w:p>
        </w:tc>
        <w:tc>
          <w:tcPr>
            <w:tcW w:w="6855" w:type="dxa"/>
            <w:tcBorders>
              <w:top w:val="single" w:color="auto" w:sz="4" w:space="0"/>
              <w:left w:val="single" w:color="auto" w:sz="4" w:space="0"/>
              <w:bottom w:val="single" w:color="auto" w:sz="4" w:space="0"/>
              <w:right w:val="single" w:color="auto" w:sz="4" w:space="0"/>
            </w:tcBorders>
            <w:vAlign w:val="center"/>
          </w:tcPr>
          <w:p>
            <w:pPr>
              <w:pStyle w:val="9"/>
              <w:spacing w:line="400" w:lineRule="exact"/>
              <w:ind w:firstLine="480"/>
              <w:jc w:val="center"/>
              <w:rPr>
                <w:rFonts w:hAnsi="宋体" w:eastAsia="宋体" w:cs="宋体"/>
                <w:szCs w:val="24"/>
              </w:rPr>
            </w:pPr>
            <w:r>
              <w:rPr>
                <w:rFonts w:hint="eastAsia" w:hAnsi="宋体" w:eastAsia="宋体" w:cs="宋体"/>
                <w:szCs w:val="24"/>
              </w:rPr>
              <w:t>不允许</w:t>
            </w:r>
          </w:p>
        </w:tc>
      </w:tr>
      <w:tr>
        <w:tblPrEx>
          <w:tblLayout w:type="fixed"/>
          <w:tblCellMar>
            <w:top w:w="0" w:type="dxa"/>
            <w:left w:w="108" w:type="dxa"/>
            <w:bottom w:w="0" w:type="dxa"/>
            <w:right w:w="108" w:type="dxa"/>
          </w:tblCellMar>
        </w:tblPrEx>
        <w:trPr>
          <w:trHeight w:val="72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构成招标文件</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的其他材料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宋体" w:hAnsi="宋体" w:eastAsia="宋体" w:cs="宋体"/>
                <w:sz w:val="24"/>
                <w:szCs w:val="24"/>
              </w:rPr>
            </w:pPr>
            <w:r>
              <w:rPr>
                <w:rFonts w:hint="eastAsia" w:ascii="宋体" w:hAnsi="宋体" w:eastAsia="宋体" w:cs="宋体"/>
                <w:sz w:val="24"/>
                <w:szCs w:val="24"/>
              </w:rPr>
              <w:t>经备案的答疑纪要、招标文件的补充和修改文件（如有）。</w:t>
            </w:r>
          </w:p>
        </w:tc>
      </w:tr>
      <w:tr>
        <w:tblPrEx>
          <w:tblLayout w:type="fixed"/>
          <w:tblCellMar>
            <w:top w:w="0" w:type="dxa"/>
            <w:left w:w="108" w:type="dxa"/>
            <w:bottom w:w="0" w:type="dxa"/>
            <w:right w:w="108" w:type="dxa"/>
          </w:tblCellMar>
        </w:tblPrEx>
        <w:trPr>
          <w:trHeight w:val="72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招标文件的获取</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1、招标文件获取方式：报名截止日前均可在全国公共资源交易平台（河南省·许昌市）自行下载。</w:t>
            </w:r>
          </w:p>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2、售  价：300元/套，由投标人在递交投标文件时现场缴纳。</w:t>
            </w:r>
          </w:p>
        </w:tc>
      </w:tr>
      <w:tr>
        <w:tblPrEx>
          <w:tblLayout w:type="fixed"/>
          <w:tblCellMar>
            <w:top w:w="0" w:type="dxa"/>
            <w:left w:w="108" w:type="dxa"/>
            <w:bottom w:w="0" w:type="dxa"/>
            <w:right w:w="108" w:type="dxa"/>
          </w:tblCellMar>
        </w:tblPrEx>
        <w:trPr>
          <w:trHeight w:val="7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投标人要求澄清</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时间：投标截止时间10日前</w:t>
            </w:r>
          </w:p>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形式：将疑问通过全国公共资源交易平台（河南省·许昌市）（</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"http://www.xczbtb.com/" </w:instrText>
            </w:r>
            <w:r>
              <w:rPr>
                <w:rFonts w:hint="eastAsia" w:ascii="宋体" w:hAnsi="宋体" w:eastAsia="宋体" w:cs="宋体"/>
                <w:sz w:val="24"/>
                <w:szCs w:val="24"/>
              </w:rPr>
              <w:fldChar w:fldCharType="separate"/>
            </w:r>
            <w:r>
              <w:rPr>
                <w:rFonts w:hint="eastAsia" w:ascii="宋体" w:hAnsi="宋体" w:eastAsia="宋体" w:cs="宋体"/>
                <w:sz w:val="24"/>
                <w:szCs w:val="24"/>
              </w:rPr>
              <w:t>http://www.xcggzy.gov.cn/</w:t>
            </w:r>
            <w:r>
              <w:rPr>
                <w:rFonts w:hint="eastAsia" w:ascii="宋体" w:hAnsi="宋体" w:eastAsia="宋体" w:cs="宋体"/>
                <w:sz w:val="24"/>
                <w:szCs w:val="24"/>
              </w:rPr>
              <w:fldChar w:fldCharType="end"/>
            </w:r>
            <w:r>
              <w:rPr>
                <w:rFonts w:hint="eastAsia" w:ascii="宋体" w:hAnsi="宋体" w:eastAsia="宋体" w:cs="宋体"/>
                <w:sz w:val="24"/>
                <w:szCs w:val="24"/>
              </w:rPr>
              <w:t>）提交。</w:t>
            </w:r>
          </w:p>
        </w:tc>
      </w:tr>
      <w:tr>
        <w:tblPrEx>
          <w:tblLayout w:type="fixed"/>
          <w:tblCellMar>
            <w:top w:w="0" w:type="dxa"/>
            <w:left w:w="108" w:type="dxa"/>
            <w:bottom w:w="0" w:type="dxa"/>
            <w:right w:w="108" w:type="dxa"/>
          </w:tblCellMar>
        </w:tblPrEx>
        <w:trPr>
          <w:trHeight w:val="67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2.2.2</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招标文件澄清</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sz w:val="24"/>
              </w:rPr>
              <w:t>递交投标文件截止之日15日</w:t>
            </w:r>
            <w:r>
              <w:rPr>
                <w:sz w:val="24"/>
              </w:rPr>
              <w:t>前</w:t>
            </w:r>
            <w:r>
              <w:rPr>
                <w:rFonts w:hint="eastAsia"/>
                <w:sz w:val="24"/>
              </w:rPr>
              <w:t>通过公共资源交易系统电子平台发出</w:t>
            </w:r>
          </w:p>
        </w:tc>
      </w:tr>
      <w:tr>
        <w:tblPrEx>
          <w:tblLayout w:type="fixed"/>
          <w:tblCellMar>
            <w:top w:w="0" w:type="dxa"/>
            <w:left w:w="108" w:type="dxa"/>
            <w:bottom w:w="0" w:type="dxa"/>
            <w:right w:w="108" w:type="dxa"/>
          </w:tblCellMar>
        </w:tblPrEx>
        <w:trPr>
          <w:trHeight w:val="7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投标人确认收到</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招标文件澄清</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招标文件修改</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发布在《全国公共资源交易平台（河南省·许昌市）》网站。</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2.3.2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投标人确认收到</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招标文件修改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w:t>
            </w:r>
          </w:p>
        </w:tc>
      </w:tr>
      <w:tr>
        <w:tblPrEx>
          <w:tblLayout w:type="fixed"/>
          <w:tblCellMar>
            <w:top w:w="0" w:type="dxa"/>
            <w:left w:w="108" w:type="dxa"/>
            <w:bottom w:w="0" w:type="dxa"/>
            <w:right w:w="108" w:type="dxa"/>
          </w:tblCellMar>
        </w:tblPrEx>
        <w:trPr>
          <w:trHeight w:val="72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构成投标文件</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的其他材料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5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最高投标限价</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both"/>
              <w:rPr>
                <w:rFonts w:ascii="宋体" w:hAnsi="宋体" w:eastAsia="宋体" w:cs="宋体"/>
                <w:sz w:val="24"/>
                <w:szCs w:val="24"/>
              </w:rPr>
            </w:pPr>
            <w:r>
              <w:rPr>
                <w:rFonts w:hint="eastAsia" w:ascii="宋体" w:hAnsi="宋体" w:eastAsia="宋体" w:cs="宋体"/>
                <w:sz w:val="24"/>
                <w:szCs w:val="24"/>
              </w:rPr>
              <w:t>有，最高投标限价：不得高于“招标控制价”。</w:t>
            </w:r>
          </w:p>
        </w:tc>
      </w:tr>
      <w:tr>
        <w:tblPrEx>
          <w:tblLayout w:type="fixed"/>
          <w:tblCellMar>
            <w:top w:w="0" w:type="dxa"/>
            <w:left w:w="108" w:type="dxa"/>
            <w:bottom w:w="0" w:type="dxa"/>
            <w:right w:w="108" w:type="dxa"/>
          </w:tblCellMar>
        </w:tblPrEx>
        <w:trPr>
          <w:trHeight w:val="62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3.2.4</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投标报价的</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其他要求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both"/>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62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投标有效期</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在投标文件递交截止时间结束后60天内。</w:t>
            </w:r>
          </w:p>
        </w:tc>
      </w:tr>
      <w:tr>
        <w:tblPrEx>
          <w:tblLayout w:type="fixed"/>
          <w:tblCellMar>
            <w:top w:w="0" w:type="dxa"/>
            <w:left w:w="108" w:type="dxa"/>
            <w:bottom w:w="0" w:type="dxa"/>
            <w:right w:w="108" w:type="dxa"/>
          </w:tblCellMar>
        </w:tblPrEx>
        <w:trPr>
          <w:trHeight w:val="66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3.4.1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投标保证金</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投标保证金的形式：详见附件1投标保证金交纳须知。</w:t>
            </w:r>
          </w:p>
        </w:tc>
      </w:tr>
      <w:tr>
        <w:tblPrEx>
          <w:tblLayout w:type="fixed"/>
          <w:tblCellMar>
            <w:top w:w="0" w:type="dxa"/>
            <w:left w:w="108" w:type="dxa"/>
            <w:bottom w:w="0" w:type="dxa"/>
            <w:right w:w="108" w:type="dxa"/>
          </w:tblCellMar>
        </w:tblPrEx>
        <w:trPr>
          <w:trHeight w:val="7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3.4.4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其他可以不予退还投标保证金的情形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7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3.4.5</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履约保证金</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hint="eastAsia" w:ascii="宋体" w:hAnsi="宋体" w:eastAsia="宋体" w:cs="宋体"/>
                <w:sz w:val="24"/>
                <w:szCs w:val="24"/>
              </w:rPr>
            </w:pPr>
            <w:r>
              <w:rPr>
                <w:rFonts w:hint="eastAsia" w:ascii="宋体" w:hAnsi="宋体" w:eastAsia="宋体" w:cs="宋体"/>
                <w:sz w:val="24"/>
                <w:szCs w:val="24"/>
              </w:rPr>
              <w:t>中标合同金额的10%</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3.5</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资格审查资料</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的特殊要求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无</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3.5.2</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近年财务状况</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的年份要求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近年，指2015年，2016年，2017年</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3.5.3</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近年完成的类似项目情况的时间要求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2015年</w:t>
            </w:r>
            <w:r>
              <w:rPr>
                <w:rFonts w:hint="eastAsia" w:ascii="宋体" w:hAnsi="宋体" w:eastAsia="宋体" w:cs="宋体"/>
                <w:sz w:val="24"/>
                <w:szCs w:val="24"/>
                <w:lang w:val="en-US" w:eastAsia="zh-CN"/>
              </w:rPr>
              <w:t>8</w:t>
            </w:r>
            <w:r>
              <w:rPr>
                <w:rFonts w:hint="eastAsia" w:ascii="宋体" w:hAnsi="宋体" w:eastAsia="宋体" w:cs="宋体"/>
                <w:sz w:val="24"/>
                <w:szCs w:val="24"/>
              </w:rPr>
              <w:t>月1日至2018年</w:t>
            </w:r>
            <w:r>
              <w:rPr>
                <w:rFonts w:hint="eastAsia" w:ascii="宋体" w:hAnsi="宋体" w:eastAsia="宋体" w:cs="宋体"/>
                <w:sz w:val="24"/>
                <w:szCs w:val="24"/>
                <w:lang w:val="en-US" w:eastAsia="zh-CN"/>
              </w:rPr>
              <w:t>8</w:t>
            </w:r>
            <w:r>
              <w:rPr>
                <w:rFonts w:hint="eastAsia" w:ascii="宋体" w:hAnsi="宋体" w:eastAsia="宋体" w:cs="宋体"/>
                <w:sz w:val="24"/>
                <w:szCs w:val="24"/>
              </w:rPr>
              <w:t>月1日</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3.5.4</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pacing w:val="-11"/>
                <w:sz w:val="24"/>
                <w:szCs w:val="24"/>
              </w:rPr>
            </w:pPr>
            <w:r>
              <w:rPr>
                <w:rFonts w:hint="eastAsia" w:ascii="宋体" w:hAnsi="宋体" w:eastAsia="宋体" w:cs="宋体"/>
                <w:spacing w:val="-11"/>
                <w:sz w:val="24"/>
                <w:szCs w:val="24"/>
              </w:rPr>
              <w:t>近年发生的诉讼及</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pacing w:val="-11"/>
                <w:sz w:val="24"/>
                <w:szCs w:val="24"/>
              </w:rPr>
              <w:t>仲裁情况的时间要求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2015年</w:t>
            </w:r>
            <w:r>
              <w:rPr>
                <w:rFonts w:hint="eastAsia" w:ascii="宋体" w:hAnsi="宋体" w:eastAsia="宋体" w:cs="宋体"/>
                <w:sz w:val="24"/>
                <w:szCs w:val="24"/>
                <w:lang w:val="en-US" w:eastAsia="zh-CN"/>
              </w:rPr>
              <w:t>8</w:t>
            </w:r>
            <w:r>
              <w:rPr>
                <w:rFonts w:hint="eastAsia" w:ascii="宋体" w:hAnsi="宋体" w:eastAsia="宋体" w:cs="宋体"/>
                <w:sz w:val="24"/>
                <w:szCs w:val="24"/>
              </w:rPr>
              <w:t>月1日至2018年</w:t>
            </w:r>
            <w:r>
              <w:rPr>
                <w:rFonts w:hint="eastAsia" w:ascii="宋体" w:hAnsi="宋体" w:eastAsia="宋体" w:cs="宋体"/>
                <w:sz w:val="24"/>
                <w:szCs w:val="24"/>
                <w:lang w:val="en-US" w:eastAsia="zh-CN"/>
              </w:rPr>
              <w:t>8</w:t>
            </w:r>
            <w:r>
              <w:rPr>
                <w:rFonts w:hint="eastAsia" w:ascii="宋体" w:hAnsi="宋体" w:eastAsia="宋体" w:cs="宋体"/>
                <w:sz w:val="24"/>
                <w:szCs w:val="24"/>
              </w:rPr>
              <w:t>月1日</w:t>
            </w:r>
          </w:p>
        </w:tc>
      </w:tr>
      <w:tr>
        <w:tblPrEx>
          <w:tblLayout w:type="fixed"/>
          <w:tblCellMar>
            <w:top w:w="0" w:type="dxa"/>
            <w:left w:w="108" w:type="dxa"/>
            <w:bottom w:w="0" w:type="dxa"/>
            <w:right w:w="108" w:type="dxa"/>
          </w:tblCellMar>
        </w:tblPrEx>
        <w:trPr>
          <w:trHeight w:val="6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3.6.1</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是否允许递交</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备选投标方案</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不允许</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3.7.3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投标文件份数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电子投标文件：成功上传至《全国公共资源交易平台（河南省·许昌市）》公共资源交易系统加密电子投标文件1份</w:t>
            </w:r>
            <w:r>
              <w:rPr>
                <w:rFonts w:hint="eastAsia" w:ascii="宋体" w:hAnsi="宋体" w:eastAsia="宋体" w:cs="宋体"/>
                <w:sz w:val="24"/>
                <w:szCs w:val="24"/>
                <w:lang w:val="zh-CN"/>
              </w:rPr>
              <w:t>（文件格式为： XXX公司XXX项目编号.file）。</w:t>
            </w:r>
            <w:r>
              <w:rPr>
                <w:rFonts w:hint="eastAsia" w:ascii="宋体" w:hAnsi="宋体" w:eastAsia="宋体" w:cs="宋体"/>
                <w:sz w:val="24"/>
                <w:szCs w:val="24"/>
              </w:rPr>
              <w:t>使用电子介质存储的备份文件1份（文件格式为：名称为“备份”的文件夹）。</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纸质投标文件：正本一份，副本一份。使用格式为“投标文件（供打印）.PDF”的文件</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电子投标文件和纸质投标文件的内容、格式、水印码、签章应一致。</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3.7.4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投标文件是否需</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分册装订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1、需要，分册装订要求：投标文件的正本与副本应采用A4纸（图表页可例外），编制目录和页码，并不得采用活页装订。</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2、使用电子介质存储的投标文件单独密封、盖章，并随纸质投标文件一并提交。</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3.7.5</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投标文件所附证书证件要求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与原件一致，并加盖公章。</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3.7.6</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签字或盖章要求</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电子投标文件：按招标文件要求加盖电子印章和法人电子印章。</w:t>
            </w:r>
          </w:p>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纸质投标文件：投标文件封面加盖投标人公章（投标文件是指投标人电子投标文件制作完成后生成的后缀名为“.PDF”的文件打印的纸质投标文件）。</w:t>
            </w:r>
          </w:p>
        </w:tc>
      </w:tr>
      <w:tr>
        <w:tblPrEx>
          <w:tblLayout w:type="fixed"/>
          <w:tblCellMar>
            <w:top w:w="0" w:type="dxa"/>
            <w:left w:w="108" w:type="dxa"/>
            <w:bottom w:w="0" w:type="dxa"/>
            <w:right w:w="108" w:type="dxa"/>
          </w:tblCellMar>
        </w:tblPrEx>
        <w:trPr>
          <w:trHeight w:val="63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投标文件加密要求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密封包装。</w:t>
            </w:r>
          </w:p>
        </w:tc>
      </w:tr>
      <w:tr>
        <w:tblPrEx>
          <w:tblLayout w:type="fixed"/>
          <w:tblCellMar>
            <w:top w:w="0" w:type="dxa"/>
            <w:left w:w="108" w:type="dxa"/>
            <w:bottom w:w="0" w:type="dxa"/>
            <w:right w:w="108" w:type="dxa"/>
          </w:tblCellMar>
        </w:tblPrEx>
        <w:trPr>
          <w:trHeight w:val="168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4.1.2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封套上写明</w:t>
            </w:r>
          </w:p>
        </w:tc>
        <w:tc>
          <w:tcPr>
            <w:tcW w:w="6855" w:type="dxa"/>
            <w:tcBorders>
              <w:top w:val="single" w:color="auto" w:sz="4" w:space="0"/>
              <w:left w:val="single" w:color="auto" w:sz="4" w:space="0"/>
              <w:bottom w:val="single" w:color="auto" w:sz="4" w:space="0"/>
              <w:right w:val="single" w:color="auto" w:sz="4" w:space="0"/>
            </w:tcBorders>
            <w:vAlign w:val="center"/>
          </w:tcPr>
          <w:p>
            <w:pPr>
              <w:pStyle w:val="57"/>
              <w:spacing w:before="10" w:line="264" w:lineRule="auto"/>
              <w:ind w:right="2874" w:firstLine="0" w:firstLineChars="0"/>
              <w:rPr>
                <w:rFonts w:ascii="宋体" w:hAnsi="宋体" w:eastAsia="宋体" w:cs="Microsoft JhengHei"/>
                <w:sz w:val="24"/>
                <w:szCs w:val="24"/>
              </w:rPr>
            </w:pPr>
            <w:r>
              <w:rPr>
                <w:rFonts w:ascii="宋体" w:hAnsi="宋体" w:eastAsia="宋体" w:cs="Microsoft JhengHei"/>
                <w:sz w:val="24"/>
                <w:szCs w:val="24"/>
              </w:rPr>
              <w:t>招标</w:t>
            </w:r>
            <w:r>
              <w:rPr>
                <w:rFonts w:ascii="宋体" w:hAnsi="宋体" w:eastAsia="宋体" w:cs="Microsoft JhengHei"/>
                <w:spacing w:val="-3"/>
                <w:sz w:val="24"/>
                <w:szCs w:val="24"/>
              </w:rPr>
              <w:t>人</w:t>
            </w:r>
            <w:r>
              <w:rPr>
                <w:rFonts w:ascii="宋体" w:hAnsi="宋体" w:eastAsia="宋体" w:cs="Microsoft JhengHei"/>
                <w:sz w:val="24"/>
                <w:szCs w:val="24"/>
              </w:rPr>
              <w:t>名</w:t>
            </w:r>
            <w:r>
              <w:rPr>
                <w:rFonts w:ascii="宋体" w:hAnsi="宋体" w:eastAsia="宋体" w:cs="Microsoft JhengHei"/>
                <w:spacing w:val="-3"/>
                <w:sz w:val="24"/>
                <w:szCs w:val="24"/>
              </w:rPr>
              <w:t>称</w:t>
            </w:r>
            <w:r>
              <w:rPr>
                <w:rFonts w:ascii="宋体" w:hAnsi="宋体" w:eastAsia="宋体" w:cs="Microsoft JhengHei"/>
                <w:sz w:val="24"/>
                <w:szCs w:val="24"/>
              </w:rPr>
              <w:t xml:space="preserve">： </w:t>
            </w:r>
          </w:p>
          <w:p>
            <w:pPr>
              <w:pStyle w:val="57"/>
              <w:spacing w:before="10" w:line="264" w:lineRule="auto"/>
              <w:ind w:right="2874" w:firstLine="0" w:firstLineChars="0"/>
              <w:rPr>
                <w:rFonts w:ascii="宋体" w:hAnsi="宋体" w:eastAsia="宋体" w:cs="Microsoft JhengHei"/>
                <w:sz w:val="24"/>
                <w:szCs w:val="24"/>
              </w:rPr>
            </w:pPr>
            <w:r>
              <w:rPr>
                <w:rFonts w:ascii="宋体" w:hAnsi="宋体" w:eastAsia="宋体" w:cs="Microsoft JhengHei"/>
                <w:sz w:val="24"/>
                <w:szCs w:val="24"/>
              </w:rPr>
              <w:t>招标</w:t>
            </w:r>
            <w:r>
              <w:rPr>
                <w:rFonts w:ascii="宋体" w:hAnsi="宋体" w:eastAsia="宋体" w:cs="Microsoft JhengHei"/>
                <w:spacing w:val="-3"/>
                <w:sz w:val="24"/>
                <w:szCs w:val="24"/>
              </w:rPr>
              <w:t>人</w:t>
            </w:r>
            <w:r>
              <w:rPr>
                <w:rFonts w:ascii="宋体" w:hAnsi="宋体" w:eastAsia="宋体" w:cs="Microsoft JhengHei"/>
                <w:sz w:val="24"/>
                <w:szCs w:val="24"/>
              </w:rPr>
              <w:t>地</w:t>
            </w:r>
            <w:r>
              <w:rPr>
                <w:rFonts w:ascii="宋体" w:hAnsi="宋体" w:eastAsia="宋体" w:cs="Microsoft JhengHei"/>
                <w:spacing w:val="-3"/>
                <w:sz w:val="24"/>
                <w:szCs w:val="24"/>
              </w:rPr>
              <w:t>址</w:t>
            </w:r>
            <w:r>
              <w:rPr>
                <w:rFonts w:ascii="宋体" w:hAnsi="宋体" w:eastAsia="宋体" w:cs="Microsoft JhengHei"/>
                <w:sz w:val="24"/>
                <w:szCs w:val="24"/>
              </w:rPr>
              <w:t>：</w:t>
            </w:r>
          </w:p>
          <w:p>
            <w:pPr>
              <w:pStyle w:val="57"/>
              <w:tabs>
                <w:tab w:val="left" w:pos="1156"/>
              </w:tabs>
              <w:spacing w:before="11" w:line="266" w:lineRule="auto"/>
              <w:ind w:right="103" w:firstLine="0" w:firstLineChars="0"/>
              <w:rPr>
                <w:rFonts w:ascii="宋体" w:hAnsi="宋体" w:eastAsia="宋体" w:cs="Microsoft JhengHei"/>
                <w:sz w:val="24"/>
                <w:szCs w:val="24"/>
              </w:rPr>
            </w:pPr>
            <w:r>
              <w:rPr>
                <w:rFonts w:ascii="宋体" w:hAnsi="宋体" w:eastAsia="宋体" w:cs="Microsoft JhengHei"/>
                <w:w w:val="201"/>
                <w:sz w:val="24"/>
                <w:szCs w:val="24"/>
                <w:u w:val="single" w:color="000000"/>
              </w:rPr>
              <w:t xml:space="preserve"> </w:t>
            </w:r>
            <w:r>
              <w:rPr>
                <w:rFonts w:hint="eastAsia" w:ascii="宋体" w:hAnsi="宋体" w:eastAsia="宋体" w:cs="Microsoft JhengHei"/>
                <w:w w:val="201"/>
                <w:sz w:val="24"/>
                <w:szCs w:val="24"/>
                <w:u w:val="single" w:color="000000"/>
              </w:rPr>
              <w:t xml:space="preserve">     </w:t>
            </w:r>
            <w:r>
              <w:rPr>
                <w:rFonts w:ascii="宋体" w:hAnsi="宋体" w:eastAsia="宋体" w:cs="Microsoft JhengHei"/>
                <w:sz w:val="24"/>
                <w:szCs w:val="24"/>
                <w:u w:val="single" w:color="000000"/>
              </w:rPr>
              <w:tab/>
            </w:r>
            <w:r>
              <w:rPr>
                <w:rFonts w:ascii="宋体" w:hAnsi="宋体" w:eastAsia="宋体" w:cs="Microsoft JhengHei"/>
                <w:sz w:val="24"/>
                <w:szCs w:val="24"/>
              </w:rPr>
              <w:t>（</w:t>
            </w:r>
            <w:r>
              <w:rPr>
                <w:rFonts w:ascii="宋体" w:hAnsi="宋体" w:eastAsia="宋体" w:cs="Microsoft JhengHei"/>
                <w:spacing w:val="2"/>
                <w:sz w:val="24"/>
                <w:szCs w:val="24"/>
              </w:rPr>
              <w:t>项目名称</w:t>
            </w:r>
            <w:r>
              <w:rPr>
                <w:rFonts w:ascii="宋体" w:hAnsi="宋体" w:eastAsia="宋体" w:cs="Microsoft JhengHei"/>
                <w:sz w:val="24"/>
                <w:szCs w:val="24"/>
              </w:rPr>
              <w:t>）</w:t>
            </w:r>
            <w:r>
              <w:rPr>
                <w:rFonts w:ascii="宋体" w:hAnsi="宋体" w:eastAsia="宋体" w:cs="Microsoft JhengHei"/>
                <w:spacing w:val="2"/>
                <w:sz w:val="24"/>
                <w:szCs w:val="24"/>
              </w:rPr>
              <w:t>招标项</w:t>
            </w:r>
            <w:r>
              <w:rPr>
                <w:rFonts w:ascii="宋体" w:hAnsi="宋体" w:eastAsia="宋体" w:cs="Microsoft JhengHei"/>
                <w:sz w:val="24"/>
                <w:szCs w:val="24"/>
              </w:rPr>
              <w:t>目 投标</w:t>
            </w:r>
            <w:r>
              <w:rPr>
                <w:rFonts w:ascii="宋体" w:hAnsi="宋体" w:eastAsia="宋体" w:cs="Microsoft JhengHei"/>
                <w:spacing w:val="-3"/>
                <w:sz w:val="24"/>
                <w:szCs w:val="24"/>
              </w:rPr>
              <w:t>文</w:t>
            </w:r>
            <w:r>
              <w:rPr>
                <w:rFonts w:ascii="宋体" w:hAnsi="宋体" w:eastAsia="宋体" w:cs="Microsoft JhengHei"/>
                <w:sz w:val="24"/>
                <w:szCs w:val="24"/>
              </w:rPr>
              <w:t>件</w:t>
            </w:r>
          </w:p>
          <w:p>
            <w:pPr>
              <w:pStyle w:val="57"/>
              <w:spacing w:before="6"/>
              <w:ind w:firstLine="0" w:firstLineChars="0"/>
              <w:rPr>
                <w:rFonts w:ascii="宋体" w:hAnsi="宋体" w:eastAsia="宋体" w:cs="Microsoft JhengHei"/>
                <w:sz w:val="24"/>
                <w:szCs w:val="24"/>
              </w:rPr>
            </w:pPr>
            <w:r>
              <w:rPr>
                <w:rFonts w:ascii="宋体" w:hAnsi="宋体" w:eastAsia="宋体" w:cs="Microsoft JhengHei"/>
                <w:sz w:val="24"/>
                <w:szCs w:val="24"/>
              </w:rPr>
              <w:t>招标</w:t>
            </w:r>
            <w:r>
              <w:rPr>
                <w:rFonts w:ascii="宋体" w:hAnsi="宋体" w:eastAsia="宋体" w:cs="Microsoft JhengHei"/>
                <w:spacing w:val="-3"/>
                <w:sz w:val="24"/>
                <w:szCs w:val="24"/>
              </w:rPr>
              <w:t>项</w:t>
            </w:r>
            <w:r>
              <w:rPr>
                <w:rFonts w:ascii="宋体" w:hAnsi="宋体" w:eastAsia="宋体" w:cs="Microsoft JhengHei"/>
                <w:sz w:val="24"/>
                <w:szCs w:val="24"/>
              </w:rPr>
              <w:t>目</w:t>
            </w:r>
            <w:r>
              <w:rPr>
                <w:rFonts w:ascii="宋体" w:hAnsi="宋体" w:eastAsia="宋体" w:cs="Microsoft JhengHei"/>
                <w:spacing w:val="-3"/>
                <w:sz w:val="24"/>
                <w:szCs w:val="24"/>
              </w:rPr>
              <w:t>编</w:t>
            </w:r>
            <w:r>
              <w:rPr>
                <w:rFonts w:ascii="宋体" w:hAnsi="宋体" w:eastAsia="宋体" w:cs="Microsoft JhengHei"/>
                <w:sz w:val="24"/>
                <w:szCs w:val="24"/>
              </w:rPr>
              <w:t>号：</w:t>
            </w:r>
          </w:p>
          <w:p>
            <w:pPr>
              <w:spacing w:line="400" w:lineRule="exact"/>
              <w:ind w:firstLine="0" w:firstLineChars="0"/>
              <w:rPr>
                <w:rFonts w:ascii="宋体" w:hAnsi="宋体" w:eastAsia="宋体" w:cs="宋体"/>
                <w:sz w:val="24"/>
                <w:szCs w:val="24"/>
                <w:u w:val="single"/>
              </w:rPr>
            </w:pPr>
            <w:r>
              <w:rPr>
                <w:rFonts w:hint="eastAsia" w:ascii="宋体" w:hAnsi="宋体" w:eastAsia="宋体" w:cs="宋体"/>
                <w:sz w:val="24"/>
                <w:szCs w:val="24"/>
              </w:rPr>
              <w:t>在</w:t>
            </w:r>
            <w:r>
              <w:rPr>
                <w:rFonts w:hint="eastAsia" w:ascii="宋体" w:hAnsi="宋体" w:eastAsia="宋体" w:cs="宋体"/>
                <w:sz w:val="24"/>
                <w:szCs w:val="24"/>
                <w:lang w:eastAsia="zh-CN"/>
              </w:rPr>
              <w:t>2018年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分</w:t>
            </w:r>
            <w:r>
              <w:rPr>
                <w:rFonts w:hint="eastAsia" w:ascii="宋体" w:hAnsi="宋体" w:eastAsia="宋体" w:cs="宋体"/>
                <w:sz w:val="24"/>
                <w:szCs w:val="24"/>
              </w:rPr>
              <w:t xml:space="preserve">前不得开启。               </w:t>
            </w:r>
          </w:p>
        </w:tc>
      </w:tr>
      <w:tr>
        <w:tblPrEx>
          <w:tblLayout w:type="fixed"/>
          <w:tblCellMar>
            <w:top w:w="0" w:type="dxa"/>
            <w:left w:w="108" w:type="dxa"/>
            <w:bottom w:w="0" w:type="dxa"/>
            <w:right w:w="108" w:type="dxa"/>
          </w:tblCellMar>
        </w:tblPrEx>
        <w:trPr>
          <w:trHeight w:val="61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投标截止时间</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eastAsia="宋体" w:cs="宋体"/>
                <w:sz w:val="24"/>
                <w:szCs w:val="24"/>
              </w:rPr>
            </w:pPr>
            <w:r>
              <w:rPr>
                <w:rFonts w:hint="eastAsia" w:ascii="宋体" w:hAnsi="宋体" w:eastAsia="宋体" w:cs="宋体"/>
                <w:sz w:val="24"/>
                <w:szCs w:val="24"/>
                <w:lang w:eastAsia="zh-CN"/>
              </w:rPr>
              <w:t>2018年</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26</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09</w:t>
            </w:r>
            <w:r>
              <w:rPr>
                <w:rFonts w:hint="eastAsia" w:ascii="宋体" w:hAnsi="宋体" w:eastAsia="宋体" w:cs="宋体"/>
                <w:sz w:val="24"/>
                <w:szCs w:val="24"/>
                <w:lang w:eastAsia="zh-CN"/>
              </w:rPr>
              <w:t>时</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分</w:t>
            </w:r>
            <w:r>
              <w:rPr>
                <w:rFonts w:hint="eastAsia" w:ascii="宋体" w:hAnsi="宋体" w:eastAsia="宋体" w:cs="宋体"/>
                <w:sz w:val="24"/>
                <w:szCs w:val="24"/>
              </w:rPr>
              <w:t>（北京时间）</w:t>
            </w:r>
          </w:p>
        </w:tc>
      </w:tr>
      <w:tr>
        <w:tblPrEx>
          <w:tblLayout w:type="fixed"/>
          <w:tblCellMar>
            <w:top w:w="0" w:type="dxa"/>
            <w:left w:w="108" w:type="dxa"/>
            <w:bottom w:w="0" w:type="dxa"/>
            <w:right w:w="108" w:type="dxa"/>
          </w:tblCellMar>
        </w:tblPrEx>
        <w:trPr>
          <w:trHeight w:val="64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递交投标文件地点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许昌市建安区新元大道兴业大厦</w:t>
            </w:r>
            <w:r>
              <w:rPr>
                <w:rFonts w:hint="eastAsia" w:ascii="宋体" w:hAnsi="宋体" w:eastAsia="宋体" w:cs="宋体"/>
                <w:sz w:val="24"/>
                <w:szCs w:val="24"/>
                <w:lang w:val="en-US" w:eastAsia="zh-CN"/>
              </w:rPr>
              <w:t xml:space="preserve"> 4167</w:t>
            </w:r>
            <w:r>
              <w:rPr>
                <w:rFonts w:hint="eastAsia" w:ascii="宋体" w:hAnsi="宋体" w:eastAsia="宋体" w:cs="宋体"/>
                <w:sz w:val="24"/>
                <w:szCs w:val="24"/>
              </w:rPr>
              <w:t>室。</w:t>
            </w:r>
          </w:p>
        </w:tc>
      </w:tr>
      <w:tr>
        <w:tblPrEx>
          <w:tblLayout w:type="fixed"/>
          <w:tblCellMar>
            <w:top w:w="0" w:type="dxa"/>
            <w:left w:w="108" w:type="dxa"/>
            <w:bottom w:w="0" w:type="dxa"/>
            <w:right w:w="108" w:type="dxa"/>
          </w:tblCellMar>
        </w:tblPrEx>
        <w:trPr>
          <w:trHeight w:val="68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投标文件是否退还</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否</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5.1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开标时间和地点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开标时间：同投标截止时间</w:t>
            </w:r>
          </w:p>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开标地点：许昌市建安区新元大道兴业大厦</w:t>
            </w:r>
            <w:r>
              <w:rPr>
                <w:rFonts w:hint="eastAsia" w:ascii="宋体" w:hAnsi="宋体" w:eastAsia="宋体" w:cs="宋体"/>
                <w:sz w:val="24"/>
                <w:szCs w:val="24"/>
                <w:lang w:val="en-US" w:eastAsia="zh-CN"/>
              </w:rPr>
              <w:t xml:space="preserve">4167 </w:t>
            </w:r>
            <w:r>
              <w:rPr>
                <w:rFonts w:hint="eastAsia" w:ascii="宋体" w:hAnsi="宋体" w:eastAsia="宋体" w:cs="宋体"/>
                <w:sz w:val="24"/>
                <w:szCs w:val="24"/>
              </w:rPr>
              <w:t>室。</w:t>
            </w:r>
          </w:p>
        </w:tc>
      </w:tr>
      <w:tr>
        <w:tblPrEx>
          <w:tblLayout w:type="fixed"/>
          <w:tblCellMar>
            <w:top w:w="0" w:type="dxa"/>
            <w:left w:w="108" w:type="dxa"/>
            <w:bottom w:w="0" w:type="dxa"/>
            <w:right w:w="108" w:type="dxa"/>
          </w:tblCellMar>
        </w:tblPrEx>
        <w:trPr>
          <w:trHeight w:val="777"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5.2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开标程序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密封情况检查：由投标人代表检查其投标文件是否密封完好。</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开标顺序：按送达投标文件的逆顺序开标。</w:t>
            </w:r>
          </w:p>
        </w:tc>
      </w:tr>
      <w:tr>
        <w:tblPrEx>
          <w:tblLayout w:type="fixed"/>
          <w:tblCellMar>
            <w:top w:w="0" w:type="dxa"/>
            <w:left w:w="108" w:type="dxa"/>
            <w:bottom w:w="0" w:type="dxa"/>
            <w:right w:w="108" w:type="dxa"/>
          </w:tblCellMar>
        </w:tblPrEx>
        <w:trPr>
          <w:trHeight w:val="840" w:hRule="atLeast"/>
          <w:jc w:val="center"/>
        </w:trPr>
        <w:tc>
          <w:tcPr>
            <w:tcW w:w="951" w:type="dxa"/>
            <w:gridSpan w:val="2"/>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eastAsia="宋体" w:cs="宋体"/>
                <w:b/>
                <w:sz w:val="24"/>
                <w:szCs w:val="24"/>
              </w:rPr>
            </w:pPr>
            <w:r>
              <w:rPr>
                <w:rFonts w:hint="eastAsia" w:ascii="宋体" w:hAnsi="宋体" w:eastAsia="宋体" w:cs="宋体"/>
                <w:sz w:val="24"/>
                <w:szCs w:val="24"/>
              </w:rPr>
              <w:t>6.1.1</w:t>
            </w:r>
          </w:p>
        </w:tc>
        <w:tc>
          <w:tcPr>
            <w:tcW w:w="2250" w:type="dxa"/>
            <w:gridSpan w:val="2"/>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评标委员会的组建</w:t>
            </w:r>
          </w:p>
        </w:tc>
        <w:tc>
          <w:tcPr>
            <w:tcW w:w="6855" w:type="dxa"/>
            <w:tcBorders>
              <w:top w:val="single" w:color="auto" w:sz="4" w:space="0"/>
              <w:left w:val="single" w:color="auto" w:sz="4" w:space="0"/>
              <w:bottom w:val="nil"/>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评标委员会构成：</w:t>
            </w:r>
            <w:r>
              <w:rPr>
                <w:rFonts w:hint="eastAsia" w:ascii="宋体" w:hAnsi="宋体" w:eastAsia="宋体" w:cs="宋体"/>
                <w:sz w:val="24"/>
                <w:szCs w:val="24"/>
                <w:u w:val="single"/>
              </w:rPr>
              <w:t xml:space="preserve"> 5 </w:t>
            </w:r>
            <w:r>
              <w:rPr>
                <w:rFonts w:hint="eastAsia" w:ascii="宋体" w:hAnsi="宋体" w:eastAsia="宋体" w:cs="宋体"/>
                <w:sz w:val="24"/>
                <w:szCs w:val="24"/>
              </w:rPr>
              <w:t>人，其中招标人代表</w:t>
            </w:r>
            <w:r>
              <w:rPr>
                <w:rFonts w:hint="eastAsia" w:ascii="宋体" w:hAnsi="宋体" w:eastAsia="宋体" w:cs="宋体"/>
                <w:sz w:val="24"/>
                <w:szCs w:val="24"/>
                <w:u w:val="single"/>
              </w:rPr>
              <w:t xml:space="preserve"> 1 </w:t>
            </w:r>
            <w:r>
              <w:rPr>
                <w:rFonts w:hint="eastAsia" w:ascii="宋体" w:hAnsi="宋体" w:eastAsia="宋体" w:cs="宋体"/>
                <w:sz w:val="24"/>
                <w:szCs w:val="24"/>
              </w:rPr>
              <w:t>人，评委专家</w:t>
            </w:r>
            <w:r>
              <w:rPr>
                <w:rFonts w:hint="eastAsia" w:ascii="宋体" w:hAnsi="宋体" w:eastAsia="宋体" w:cs="宋体"/>
                <w:sz w:val="24"/>
                <w:szCs w:val="24"/>
                <w:u w:val="single"/>
              </w:rPr>
              <w:t xml:space="preserve"> 4 </w:t>
            </w:r>
            <w:r>
              <w:rPr>
                <w:rFonts w:hint="eastAsia" w:ascii="宋体" w:hAnsi="宋体" w:eastAsia="宋体" w:cs="宋体"/>
                <w:sz w:val="24"/>
                <w:szCs w:val="24"/>
              </w:rPr>
              <w:t>人。</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评标专家确定方式：从河南省综合评标专家库中随机抽取。</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6.3.2</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评标委员会推荐</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中标候选人的人数</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480"/>
              <w:rPr>
                <w:rFonts w:ascii="宋体" w:hAnsi="宋体" w:eastAsia="宋体" w:cs="宋体"/>
                <w:sz w:val="24"/>
                <w:szCs w:val="24"/>
              </w:rPr>
            </w:pPr>
            <w:r>
              <w:rPr>
                <w:rFonts w:hint="eastAsia" w:ascii="宋体" w:hAnsi="宋体" w:eastAsia="宋体" w:cs="宋体"/>
                <w:sz w:val="24"/>
                <w:szCs w:val="24"/>
              </w:rPr>
              <w:t>推荐的中标候选人数：1-3名</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7.1</w:t>
            </w:r>
          </w:p>
        </w:tc>
        <w:tc>
          <w:tcPr>
            <w:tcW w:w="2250" w:type="dxa"/>
            <w:gridSpan w:val="2"/>
            <w:tcBorders>
              <w:top w:val="single" w:color="auto" w:sz="4" w:space="0"/>
              <w:left w:val="single" w:color="auto" w:sz="4" w:space="0"/>
              <w:bottom w:val="single" w:color="auto" w:sz="2"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中标候选人</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公示媒介及期限</w:t>
            </w:r>
          </w:p>
        </w:tc>
        <w:tc>
          <w:tcPr>
            <w:tcW w:w="6855" w:type="dxa"/>
            <w:tcBorders>
              <w:top w:val="single" w:color="auto" w:sz="4" w:space="0"/>
              <w:left w:val="single" w:color="auto" w:sz="4" w:space="0"/>
              <w:bottom w:val="single" w:color="auto" w:sz="2" w:space="0"/>
              <w:right w:val="single" w:color="auto" w:sz="4" w:space="0"/>
            </w:tcBorders>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公示媒介：与本招标项目招标公告发布的同一媒介。</w:t>
            </w:r>
          </w:p>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公示期限：3个工作日</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7.6</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技术成果经济补偿</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不补偿</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9</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是否采用</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电子招标投标</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否</w:t>
            </w:r>
          </w:p>
        </w:tc>
      </w:tr>
      <w:tr>
        <w:tblPrEx>
          <w:tblLayout w:type="fixed"/>
          <w:tblCellMar>
            <w:top w:w="0" w:type="dxa"/>
            <w:left w:w="108" w:type="dxa"/>
            <w:bottom w:w="0" w:type="dxa"/>
            <w:right w:w="108" w:type="dxa"/>
          </w:tblCellMar>
        </w:tblPrEx>
        <w:trPr>
          <w:trHeight w:val="680" w:hRule="atLeast"/>
          <w:jc w:val="center"/>
        </w:trPr>
        <w:tc>
          <w:tcPr>
            <w:tcW w:w="10056" w:type="dxa"/>
            <w:gridSpan w:val="5"/>
            <w:tcBorders>
              <w:top w:val="single" w:color="auto" w:sz="2" w:space="0"/>
              <w:left w:val="single" w:color="auto" w:sz="2" w:space="0"/>
              <w:bottom w:val="single" w:color="auto" w:sz="2" w:space="0"/>
              <w:right w:val="single" w:color="auto" w:sz="2"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10.招标人补充的其他内容</w:t>
            </w:r>
          </w:p>
        </w:tc>
      </w:tr>
      <w:tr>
        <w:tblPrEx>
          <w:tblLayout w:type="fixed"/>
          <w:tblCellMar>
            <w:top w:w="0" w:type="dxa"/>
            <w:left w:w="108" w:type="dxa"/>
            <w:bottom w:w="0" w:type="dxa"/>
            <w:right w:w="108" w:type="dxa"/>
          </w:tblCellMar>
        </w:tblPrEx>
        <w:trPr>
          <w:trHeight w:val="155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10.1</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投标人代表</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出席开标会</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按照本须知第5.1款的规定，招标人邀请所有投标人的法定代表人（或其委托代理人）参加开标会，并在招标人按开标程序进行点名时，向招标人提交法定代表人（或法定代表人授权委托书）身份证，以证明其出席，否则，其投标文件按废标处理。</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10.2</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中标公示</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1、在中标通知书发出前，招标人将中标候选人的情况在《全国公共资源交易平台（河南省·许昌市）》、《河南省电子招标投标公共服务平台》予以公示，公示期不少于3个工作日。</w:t>
            </w:r>
          </w:p>
        </w:tc>
      </w:tr>
      <w:tr>
        <w:tblPrEx>
          <w:tblLayout w:type="fixed"/>
          <w:tblCellMar>
            <w:top w:w="0" w:type="dxa"/>
            <w:left w:w="108" w:type="dxa"/>
            <w:bottom w:w="0" w:type="dxa"/>
            <w:right w:w="108" w:type="dxa"/>
          </w:tblCellMar>
        </w:tblPrEx>
        <w:trPr>
          <w:trHeight w:val="1255"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10.3</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签      到</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开标时各投标人的法定代表人或委托代理人（持有效的授权委托书和身份证明原件参加开标会并签到，如未参加所投标书为无效标书。各投标单位参加会议人数不得多于2人。</w:t>
            </w:r>
          </w:p>
        </w:tc>
      </w:tr>
      <w:tr>
        <w:tblPrEx>
          <w:tblLayout w:type="fixed"/>
          <w:tblCellMar>
            <w:top w:w="0" w:type="dxa"/>
            <w:left w:w="108" w:type="dxa"/>
            <w:bottom w:w="0" w:type="dxa"/>
            <w:right w:w="108" w:type="dxa"/>
          </w:tblCellMar>
        </w:tblPrEx>
        <w:trPr>
          <w:trHeight w:val="4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10.4</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投标文件的拒收</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1、逾期送达的或者未送达指定地点的纸质投标文件；</w:t>
            </w:r>
          </w:p>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2、纸质投标文件、电子介质存储的投标文件未按招标文件要求密封的；</w:t>
            </w:r>
          </w:p>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3、未按招标文件要求缴纳投标保证金的；</w:t>
            </w:r>
          </w:p>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4、开标时法人或授权委托人（持有效的授权委托书）未携带本人身份证到开标现场并签到的；</w:t>
            </w:r>
          </w:p>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、未通过全国公共资源交易平台（河南省·许昌市）上下载招标文件的，视为自动放弃投标。</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10.5</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相关费用</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本项目招标代理费由中标人支付，收费标准参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10.6</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特别提示</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firstLine="480"/>
              <w:outlineLvl w:val="0"/>
              <w:rPr>
                <w:rFonts w:hAnsi="宋体" w:cs="宋体"/>
                <w:sz w:val="24"/>
              </w:rPr>
            </w:pPr>
            <w:r>
              <w:rPr>
                <w:rFonts w:hint="eastAsia" w:hAnsi="宋体" w:cs="宋体"/>
                <w:sz w:val="24"/>
              </w:rPr>
              <w:t>1、潜在投标人如对招标文件有异议，请在规定时间内在《全国公共资源交易平台（河南省·许昌市）》公共资源交易系统中提出，以其他方式递交的异议不予接受。</w:t>
            </w:r>
          </w:p>
          <w:p>
            <w:pPr>
              <w:autoSpaceDE w:val="0"/>
              <w:autoSpaceDN w:val="0"/>
              <w:spacing w:line="440" w:lineRule="exact"/>
              <w:ind w:firstLine="480"/>
              <w:outlineLvl w:val="0"/>
              <w:rPr>
                <w:rFonts w:hAnsi="宋体" w:cs="宋体"/>
                <w:sz w:val="24"/>
              </w:rPr>
            </w:pPr>
            <w:r>
              <w:rPr>
                <w:rFonts w:hint="eastAsia" w:hAnsi="宋体" w:cs="宋体"/>
                <w:sz w:val="24"/>
              </w:rPr>
              <w:t>2、投标人在投标截止时间前应随时关注《全国公共资源交易平台（河南省·许昌市）》公共资源交易系统发出的有关本项目的答疑、修改等相关内容。</w:t>
            </w:r>
          </w:p>
          <w:p>
            <w:pPr>
              <w:autoSpaceDE w:val="0"/>
              <w:autoSpaceDN w:val="0"/>
              <w:spacing w:line="440" w:lineRule="exact"/>
              <w:ind w:firstLine="480"/>
              <w:outlineLvl w:val="0"/>
              <w:rPr>
                <w:rFonts w:ascii="新宋体" w:hAnsi="新宋体" w:eastAsia="新宋体"/>
                <w:sz w:val="24"/>
              </w:rPr>
            </w:pPr>
            <w:r>
              <w:rPr>
                <w:rFonts w:hint="eastAsia" w:hAnsi="宋体" w:cs="宋体"/>
                <w:sz w:val="24"/>
              </w:rPr>
              <w:t>3、</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ind w:firstLine="480"/>
              <w:outlineLvl w:val="0"/>
              <w:rPr>
                <w:rFonts w:hAnsi="宋体" w:cs="宋体"/>
                <w:sz w:val="24"/>
              </w:rPr>
            </w:pPr>
            <w:r>
              <w:rPr>
                <w:rFonts w:hint="eastAsia" w:hAnsi="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480"/>
              <w:rPr>
                <w:rFonts w:ascii="宋体" w:hAnsi="宋体" w:eastAsia="宋体" w:cs="宋体"/>
                <w:sz w:val="24"/>
                <w:szCs w:val="24"/>
              </w:rPr>
            </w:pPr>
            <w:r>
              <w:rPr>
                <w:rFonts w:hint="eastAsia" w:hAnsi="宋体" w:cs="宋体"/>
                <w:sz w:val="24"/>
              </w:rPr>
              <w:t>5、投标人电子投标文件成功提交后，应打印“投标文件提交回执单”，供开标现场备查。</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10．7</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注释</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480"/>
              <w:outlineLvl w:val="0"/>
              <w:rPr>
                <w:rFonts w:hint="eastAsia" w:ascii="宋体" w:hAnsi="宋体" w:eastAsia="宋体" w:cs="宋体"/>
                <w:sz w:val="24"/>
                <w:szCs w:val="24"/>
              </w:rPr>
            </w:pPr>
            <w:r>
              <w:rPr>
                <w:rFonts w:hint="eastAsia" w:hAnsi="宋体" w:cs="宋体"/>
                <w:sz w:val="24"/>
              </w:rPr>
              <w:t>类似业绩指一河一策方案编制类项目。</w:t>
            </w:r>
          </w:p>
        </w:tc>
      </w:tr>
    </w:tbl>
    <w:p>
      <w:pPr>
        <w:spacing w:beforeLines="50" w:line="400" w:lineRule="exact"/>
        <w:ind w:firstLine="0" w:firstLineChars="0"/>
        <w:jc w:val="both"/>
        <w:rPr>
          <w:rFonts w:ascii="宋体" w:hAnsi="宋体" w:eastAsia="宋体" w:cs="宋体"/>
          <w:b/>
          <w:sz w:val="24"/>
          <w:szCs w:val="24"/>
        </w:rPr>
      </w:pPr>
      <w:r>
        <w:rPr>
          <w:rFonts w:hint="eastAsia" w:ascii="宋体" w:hAnsi="宋体" w:eastAsia="宋体" w:cs="宋体"/>
          <w:b/>
          <w:sz w:val="24"/>
          <w:szCs w:val="24"/>
        </w:rPr>
        <w:br w:type="page"/>
      </w:r>
    </w:p>
    <w:p>
      <w:pPr>
        <w:spacing w:beforeLines="50" w:line="400" w:lineRule="exact"/>
        <w:ind w:firstLine="0" w:firstLineChars="0"/>
        <w:jc w:val="both"/>
        <w:rPr>
          <w:rFonts w:ascii="宋体" w:hAnsi="宋体" w:eastAsia="宋体" w:cs="宋体"/>
          <w:b/>
          <w:sz w:val="24"/>
          <w:szCs w:val="24"/>
        </w:rPr>
      </w:pPr>
      <w:r>
        <w:rPr>
          <w:rFonts w:ascii="宋体" w:hAnsi="宋体" w:eastAsia="宋体" w:cs="宋体"/>
          <w:sz w:val="24"/>
          <w:szCs w:val="24"/>
        </w:rPr>
        <mc:AlternateContent>
          <mc:Choice Requires="wps">
            <w:drawing>
              <wp:anchor distT="0" distB="0" distL="114300" distR="114300" simplePos="0" relativeHeight="251676672" behindDoc="1" locked="0" layoutInCell="1" allowOverlap="1">
                <wp:simplePos x="0" y="0"/>
                <wp:positionH relativeFrom="page">
                  <wp:posOffset>0</wp:posOffset>
                </wp:positionH>
                <wp:positionV relativeFrom="page">
                  <wp:posOffset>11430</wp:posOffset>
                </wp:positionV>
                <wp:extent cx="7773670" cy="10059670"/>
                <wp:effectExtent l="0" t="0" r="17780" b="17780"/>
                <wp:wrapNone/>
                <wp:docPr id="1" name="WS_polygon1"/>
                <wp:cNvGraphicFramePr/>
                <a:graphic xmlns:a="http://schemas.openxmlformats.org/drawingml/2006/main">
                  <a:graphicData uri="http://schemas.microsoft.com/office/word/2010/wordprocessingShape">
                    <wps:wsp>
                      <wps:cNvSpPr/>
                      <wps:spPr>
                        <a:xfrm>
                          <a:off x="0" y="0"/>
                          <a:ext cx="7773670" cy="10059670"/>
                        </a:xfrm>
                        <a:prstGeom prst="star5">
                          <a:avLst/>
                        </a:prstGeom>
                        <a:solidFill>
                          <a:srgbClr val="FFFFFF"/>
                        </a:solidFill>
                        <a:ln w="9525">
                          <a:noFill/>
                        </a:ln>
                        <a:effectLst/>
                      </wps:spPr>
                      <wps:bodyPr upright="1"/>
                    </wps:wsp>
                  </a:graphicData>
                </a:graphic>
              </wp:anchor>
            </w:drawing>
          </mc:Choice>
          <mc:Fallback>
            <w:pict>
              <v:shape id="WS_polygon1" o:spid="_x0000_s1026" style="position:absolute;left:0pt;margin-left:0pt;margin-top:0.9pt;height:792.1pt;width:612.1pt;mso-position-horizontal-relative:page;mso-position-vertical-relative:page;z-index:-251639808;mso-width-relative:page;mso-height-relative:page;" fillcolor="#FFFFFF" filled="t" stroked="f" coordsize="7773670,10059670" o:gfxdata="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N6PIf1QAAAAgBAAAPAAAAAAAAAAEAIAAAACIA&#10;AABkcnMvZG93bnJldi54bWxQSwECFAAUAAAACACHTuJA4qSXaJoBAAAuAwAADgAAAAAAAAABACAA&#10;AAAkAQAAZHJzL2Uyb0RvYy54bWxQSwUGAAAAAAYABgBZAQAAMAUAAAAA&#10;" path="m8,3842442l2969294,3842469,3886835,0,4804375,3842469,7773661,3842442,5371447,6217191,6289026,10059644,3886835,7684851,1484643,10059644,2402222,6217191xe">
                <v:path o:connectlocs="3886835,0;8,3842442;1484643,10059644;6289026,10059644;7773661,3842442" o:connectangles="247,164,82,82,0"/>
                <v:fill on="t" focussize="0,0"/>
                <v:stroke on="f"/>
                <v:imagedata o:title=""/>
                <o:lock v:ext="edit" aspectratio="f"/>
              </v:shape>
            </w:pict>
          </mc:Fallback>
        </mc:AlternateContent>
      </w:r>
      <w:r>
        <w:rPr>
          <w:rFonts w:hint="eastAsia" w:ascii="宋体" w:hAnsi="宋体" w:eastAsia="宋体" w:cs="宋体"/>
          <w:b/>
          <w:sz w:val="24"/>
          <w:szCs w:val="24"/>
        </w:rPr>
        <w:t>1.总则</w:t>
      </w:r>
    </w:p>
    <w:p>
      <w:pPr>
        <w:autoSpaceDE w:val="0"/>
        <w:autoSpaceDN w:val="0"/>
        <w:spacing w:line="400" w:lineRule="exact"/>
        <w:ind w:firstLine="0" w:firstLineChars="0"/>
        <w:outlineLvl w:val="0"/>
        <w:rPr>
          <w:rFonts w:ascii="宋体" w:hAnsi="宋体" w:eastAsia="宋体" w:cs="宋体"/>
          <w:b/>
          <w:sz w:val="24"/>
          <w:szCs w:val="24"/>
        </w:rPr>
      </w:pPr>
      <w:bookmarkStart w:id="4" w:name="_Toc152042364"/>
      <w:bookmarkStart w:id="5" w:name="_Toc144974554"/>
      <w:bookmarkStart w:id="6" w:name="_Toc152045587"/>
      <w:bookmarkStart w:id="7" w:name="_Toc230612543"/>
      <w:r>
        <w:rPr>
          <w:rFonts w:hint="eastAsia" w:ascii="宋体" w:hAnsi="宋体" w:eastAsia="宋体" w:cs="宋体"/>
          <w:b/>
          <w:sz w:val="24"/>
          <w:szCs w:val="24"/>
        </w:rPr>
        <w:t>1.1 招标项目概况</w:t>
      </w:r>
      <w:r>
        <w:rPr>
          <w:rFonts w:hint="eastAsia" w:ascii="宋体" w:hAnsi="宋体" w:eastAsia="宋体" w:cs="宋体"/>
          <w:b/>
          <w:sz w:val="24"/>
          <w:szCs w:val="24"/>
        </w:rPr>
        <w:tab/>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1.1.1 根据《中华人民共和国招标投标法》、《中华人民共和国招标投标法实施条例》等有关法律、法规和规章的规定，本招标项目已具备招标条件，现对</w:t>
      </w:r>
      <w:r>
        <w:rPr>
          <w:rFonts w:hint="eastAsia" w:ascii="宋体" w:hAnsi="宋体" w:eastAsia="宋体" w:cs="宋体"/>
          <w:sz w:val="24"/>
          <w:szCs w:val="24"/>
          <w:lang w:val="en-US" w:eastAsia="zh-CN"/>
        </w:rPr>
        <w:t>该项目</w:t>
      </w:r>
      <w:r>
        <w:rPr>
          <w:rFonts w:hint="eastAsia" w:ascii="宋体" w:hAnsi="宋体" w:eastAsia="宋体" w:cs="宋体"/>
          <w:sz w:val="24"/>
          <w:szCs w:val="24"/>
        </w:rPr>
        <w:t>进行招标。</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1.1.2 招标人：见投标人须知前附表。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1.1.3 招标代理机构：见投标人须知前附表。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1.1.4 招标项目名称：见投标人须知前附表。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1.1.5 项目建设地点：见投标人须知前附表。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1.1.6 项目建设规模：见投标人须知前附表。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1.1.7 项目投资估算：见投标人须知前附表。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1.2 招标项目的资金来源和落实情况</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1.2.1 资金来源及比例：见投标人须知前附表。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1.2.2 资金落实情况：见投标人须知前附表。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1.3 招标范围、交货期、交货地点和技术性能指标</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1.3.1 招标范围：见投标人须知前附表。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1.3.2 服务期限：见投标人须知前附表。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1.3.3 质量标准：见投标人须知前附表。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1.4 投标人资格要求</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1.4.1 投标人应具备承担本招标项目资质条件、能力和信誉。</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（1）资质要求：见投标人须知前附表；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（2）财务要求：见投标人须知前附表；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（3）业绩要求：见投标人须知前附表；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（4）信誉要求：见投标人须知前附表；</w:t>
      </w:r>
    </w:p>
    <w:p>
      <w:pPr>
        <w:autoSpaceDE w:val="0"/>
        <w:autoSpaceDN w:val="0"/>
        <w:spacing w:line="400" w:lineRule="exact"/>
        <w:ind w:firstLine="480"/>
        <w:outlineLvl w:val="0"/>
        <w:rPr>
          <w:rFonts w:hint="eastAsia" w:ascii="宋体" w:cs="宋体"/>
          <w:sz w:val="24"/>
        </w:rPr>
      </w:pPr>
      <w:r>
        <w:rPr>
          <w:rFonts w:hint="eastAsia" w:ascii="宋体" w:hAnsi="宋体" w:eastAsia="宋体" w:cs="宋体"/>
          <w:sz w:val="24"/>
          <w:szCs w:val="24"/>
        </w:rPr>
        <w:t>（5）</w:t>
      </w:r>
      <w:r>
        <w:rPr>
          <w:rFonts w:hint="eastAsia" w:ascii="宋体" w:cs="宋体"/>
          <w:sz w:val="24"/>
        </w:rPr>
        <w:t>项目负责人须具有水利专业高级技术职称，具有本企业为其缴纳的2017年1月以来的连续</w:t>
      </w:r>
      <w:r>
        <w:rPr>
          <w:rFonts w:hint="eastAsia" w:ascii="宋体" w:cs="宋体"/>
          <w:sz w:val="24"/>
          <w:lang w:val="en-US" w:eastAsia="zh-CN"/>
        </w:rPr>
        <w:t>三个月份</w:t>
      </w:r>
      <w:r>
        <w:rPr>
          <w:rFonts w:hint="eastAsia" w:ascii="宋体" w:cs="宋体"/>
          <w:sz w:val="24"/>
        </w:rPr>
        <w:t>以上社保；</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（6）其他主要人员要求：见投标人须知前附表。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（7）其他要求：见投标人须知前附表。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需要提交的相关证明材料见本章第3.5款的规定。 </w:t>
      </w:r>
    </w:p>
    <w:p>
      <w:pPr>
        <w:autoSpaceDE w:val="0"/>
        <w:autoSpaceDN w:val="0"/>
        <w:spacing w:line="400" w:lineRule="exact"/>
        <w:ind w:firstLine="480"/>
        <w:outlineLvl w:val="0"/>
        <w:rPr>
          <w:rFonts w:ascii="宋体" w:hAnsi="宋体" w:eastAsia="宋体" w:cs="宋体"/>
          <w:sz w:val="24"/>
          <w:szCs w:val="24"/>
        </w:rPr>
      </w:pPr>
      <w:bookmarkStart w:id="8" w:name="_Toc152042311"/>
      <w:bookmarkStart w:id="9" w:name="_Toc144974503"/>
      <w:bookmarkStart w:id="10" w:name="_Toc179632552"/>
      <w:bookmarkStart w:id="11" w:name="_Toc152045535"/>
      <w:r>
        <w:rPr>
          <w:rFonts w:hint="eastAsia" w:ascii="宋体" w:hAnsi="宋体" w:eastAsia="宋体" w:cs="宋体"/>
          <w:sz w:val="24"/>
          <w:szCs w:val="24"/>
        </w:rPr>
        <w:t>1.4.2 投标人须知前附表规定接受联合体投标的，联合体除应符合本章第1.4.1项和投标人须知前附表的要求外，还应遵守以下规定：</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（1）联合体各方应按招标文件提供的格式签订联合体协议书，明确联合体牵头人和各方权利义务，并承诺就中标项目向招标人承担连带责任；</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（2）由同一专业的单位组成的联合体，按照资质等级较低的单位确定资质等级；</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（3）联合体各方不得再以自己名义单独或参加其他联合体在本招标项目中投标，否则各相关投标均无效。</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1.4.3 投标人不得存在下列情形之一：</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（1）为招标人不具有独立法人资格的附属机构（单位）；</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（2）与招标人存在利害关系且可能影响招标公正性；</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（3）与本招标项目的其他投标人为同一个单位负责人；</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（4）与本招标项目的其他投标人存在控股、管理关系；</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（5）为本招标项目的代建人；</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（6）为本招标项目的招标代理机构；</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（7）与本招标项目的代建人或招标代理机构同为一个法定代表人；</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（8）与本招标项目的代建人或招标代理机构存在控股或参股关系；</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（9）被依法暂停或者取消投标资格；</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（10）被责令停产停业、暂扣或者吊销许可证、暂扣或者吊销执照；</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（11）进入清算程序，或被宣告破产，或其他丧失履约能力的情形；</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（12）在最近三年内发生重大</w:t>
      </w:r>
      <w:r>
        <w:rPr>
          <w:rFonts w:hint="eastAsia" w:ascii="宋体" w:hAnsi="宋体" w:eastAsia="宋体" w:cs="宋体"/>
          <w:sz w:val="24"/>
          <w:szCs w:val="24"/>
          <w:lang w:val="en-US" w:eastAsia="zh-CN"/>
        </w:rPr>
        <w:t>服务</w:t>
      </w:r>
      <w:r>
        <w:rPr>
          <w:rFonts w:hint="eastAsia" w:ascii="宋体" w:hAnsi="宋体" w:eastAsia="宋体" w:cs="宋体"/>
          <w:sz w:val="24"/>
          <w:szCs w:val="24"/>
        </w:rPr>
        <w:t>质量问题（以相关行业主管部门的行政处罚决定或司法机关出具的有关法律文书为准）；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（13）被工商行政管理机关在全国企业信用信息公示系统中列入严重违法失信企业名单；</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（14）被最高人民法院在“信用中国”网站（www.creditchina.gov.cn）或各级信用信息共享平台中列入失信被执行人名单；</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）法律法规或投标人须知前附表规定的其他情形。</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1.5 费用承担</w:t>
      </w:r>
      <w:bookmarkEnd w:id="8"/>
      <w:bookmarkEnd w:id="9"/>
      <w:bookmarkEnd w:id="10"/>
      <w:bookmarkEnd w:id="11"/>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投标人准备和参加投标活动发生的费用自理。</w:t>
      </w:r>
    </w:p>
    <w:p>
      <w:pPr>
        <w:autoSpaceDE w:val="0"/>
        <w:autoSpaceDN w:val="0"/>
        <w:spacing w:line="400" w:lineRule="exact"/>
        <w:ind w:firstLine="0" w:firstLineChars="0"/>
        <w:outlineLvl w:val="0"/>
        <w:rPr>
          <w:rFonts w:ascii="宋体" w:hAnsi="宋体" w:eastAsia="宋体" w:cs="宋体"/>
          <w:b/>
          <w:sz w:val="24"/>
          <w:szCs w:val="24"/>
        </w:rPr>
      </w:pPr>
      <w:bookmarkStart w:id="12" w:name="_Toc144974504"/>
      <w:bookmarkStart w:id="13" w:name="_Toc152042312"/>
      <w:bookmarkStart w:id="14" w:name="_Toc179632553"/>
      <w:bookmarkStart w:id="15" w:name="_Toc152045536"/>
      <w:r>
        <w:rPr>
          <w:rFonts w:hint="eastAsia" w:ascii="宋体" w:hAnsi="宋体" w:eastAsia="宋体" w:cs="宋体"/>
          <w:b/>
          <w:sz w:val="24"/>
          <w:szCs w:val="24"/>
        </w:rPr>
        <w:t>1.6 保密</w:t>
      </w:r>
      <w:bookmarkEnd w:id="12"/>
      <w:bookmarkEnd w:id="13"/>
      <w:bookmarkEnd w:id="14"/>
      <w:bookmarkEnd w:id="15"/>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参与招标投标活动的各方应对招标文件和投标文件中的商业和技术等秘密保密，违者应对由此造成的后果承担法律责任。 </w:t>
      </w:r>
    </w:p>
    <w:p>
      <w:pPr>
        <w:autoSpaceDE w:val="0"/>
        <w:autoSpaceDN w:val="0"/>
        <w:spacing w:line="400" w:lineRule="exact"/>
        <w:ind w:firstLine="0" w:firstLineChars="0"/>
        <w:outlineLvl w:val="0"/>
        <w:rPr>
          <w:rFonts w:ascii="宋体" w:hAnsi="宋体" w:eastAsia="宋体" w:cs="宋体"/>
          <w:b/>
          <w:sz w:val="24"/>
          <w:szCs w:val="24"/>
        </w:rPr>
      </w:pPr>
      <w:bookmarkStart w:id="16" w:name="_Toc144974505"/>
      <w:bookmarkStart w:id="17" w:name="_Toc152045537"/>
      <w:bookmarkStart w:id="18" w:name="_Toc179632554"/>
      <w:bookmarkStart w:id="19" w:name="_Toc152042313"/>
      <w:r>
        <w:rPr>
          <w:rFonts w:hint="eastAsia" w:ascii="宋体" w:hAnsi="宋体" w:eastAsia="宋体" w:cs="宋体"/>
          <w:b/>
          <w:sz w:val="24"/>
          <w:szCs w:val="24"/>
        </w:rPr>
        <w:t>1.7 语言</w:t>
      </w:r>
      <w:bookmarkEnd w:id="16"/>
      <w:r>
        <w:rPr>
          <w:rFonts w:hint="eastAsia" w:ascii="宋体" w:hAnsi="宋体" w:eastAsia="宋体" w:cs="宋体"/>
          <w:b/>
          <w:sz w:val="24"/>
          <w:szCs w:val="24"/>
        </w:rPr>
        <w:t>文字</w:t>
      </w:r>
      <w:bookmarkEnd w:id="17"/>
      <w:bookmarkEnd w:id="18"/>
      <w:bookmarkEnd w:id="19"/>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除专用术语外，与招标投标有关的语言均使用中文。必要时专用术语应附有中文注释。</w:t>
      </w:r>
    </w:p>
    <w:p>
      <w:pPr>
        <w:autoSpaceDE w:val="0"/>
        <w:autoSpaceDN w:val="0"/>
        <w:spacing w:line="400" w:lineRule="exact"/>
        <w:ind w:firstLine="0" w:firstLineChars="0"/>
        <w:outlineLvl w:val="0"/>
        <w:rPr>
          <w:rFonts w:ascii="宋体" w:hAnsi="宋体" w:eastAsia="宋体" w:cs="宋体"/>
          <w:b/>
          <w:sz w:val="24"/>
          <w:szCs w:val="24"/>
        </w:rPr>
      </w:pPr>
      <w:bookmarkStart w:id="20" w:name="_Toc144974506"/>
      <w:bookmarkStart w:id="21" w:name="_Toc152042314"/>
      <w:bookmarkStart w:id="22" w:name="_Toc152045538"/>
      <w:bookmarkStart w:id="23" w:name="_Toc179632555"/>
      <w:r>
        <w:rPr>
          <w:rFonts w:hint="eastAsia" w:ascii="宋体" w:hAnsi="宋体" w:eastAsia="宋体" w:cs="宋体"/>
          <w:b/>
          <w:sz w:val="24"/>
          <w:szCs w:val="24"/>
        </w:rPr>
        <w:t>1.8 计量单位</w:t>
      </w:r>
      <w:bookmarkEnd w:id="20"/>
      <w:bookmarkEnd w:id="21"/>
      <w:bookmarkEnd w:id="22"/>
      <w:bookmarkEnd w:id="23"/>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所有计量均采用中华人民共和国法定计量单位。</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1.9 踏勘现场</w:t>
      </w:r>
    </w:p>
    <w:p>
      <w:pPr>
        <w:autoSpaceDE w:val="0"/>
        <w:autoSpaceDN w:val="0"/>
        <w:spacing w:line="400" w:lineRule="exact"/>
        <w:ind w:firstLine="470" w:firstLineChars="196"/>
        <w:outlineLvl w:val="0"/>
        <w:rPr>
          <w:rFonts w:ascii="宋体" w:hAnsi="宋体" w:eastAsia="宋体" w:cs="宋体"/>
          <w:sz w:val="24"/>
          <w:szCs w:val="24"/>
        </w:rPr>
      </w:pPr>
      <w:bookmarkStart w:id="24" w:name="_Toc283559948"/>
      <w:r>
        <w:rPr>
          <w:rFonts w:hint="eastAsia" w:ascii="宋体" w:hAnsi="宋体" w:eastAsia="宋体" w:cs="宋体"/>
          <w:sz w:val="24"/>
          <w:szCs w:val="24"/>
        </w:rPr>
        <w:t>1.9.1 本项目不组织踏勘现场，投标人可自行踏勘现场。</w:t>
      </w:r>
    </w:p>
    <w:p>
      <w:pPr>
        <w:autoSpaceDE w:val="0"/>
        <w:autoSpaceDN w:val="0"/>
        <w:spacing w:line="400" w:lineRule="exact"/>
        <w:ind w:firstLine="470" w:firstLineChars="196"/>
        <w:outlineLvl w:val="0"/>
        <w:rPr>
          <w:rFonts w:ascii="宋体" w:hAnsi="宋体" w:eastAsia="宋体" w:cs="宋体"/>
          <w:sz w:val="24"/>
          <w:szCs w:val="24"/>
        </w:rPr>
      </w:pPr>
      <w:r>
        <w:rPr>
          <w:rFonts w:hint="eastAsia" w:ascii="宋体" w:hAnsi="宋体" w:eastAsia="宋体" w:cs="宋体"/>
          <w:sz w:val="24"/>
          <w:szCs w:val="24"/>
        </w:rPr>
        <w:t>1.9.2 投标人踏勘现场发生的费用自理。</w:t>
      </w:r>
    </w:p>
    <w:p>
      <w:pPr>
        <w:autoSpaceDE w:val="0"/>
        <w:autoSpaceDN w:val="0"/>
        <w:spacing w:line="400" w:lineRule="exact"/>
        <w:ind w:firstLine="470" w:firstLineChars="196"/>
        <w:outlineLvl w:val="0"/>
        <w:rPr>
          <w:rFonts w:ascii="宋体" w:hAnsi="宋体" w:eastAsia="宋体" w:cs="宋体"/>
          <w:sz w:val="24"/>
          <w:szCs w:val="24"/>
        </w:rPr>
      </w:pPr>
      <w:r>
        <w:rPr>
          <w:rFonts w:hint="eastAsia" w:ascii="宋体" w:hAnsi="宋体" w:eastAsia="宋体" w:cs="宋体"/>
          <w:sz w:val="24"/>
          <w:szCs w:val="24"/>
        </w:rPr>
        <w:t>1.9.3 除招标人的原因外，投标人自行负责在踏勘现场中所发生的人员伤亡和财产损失。</w:t>
      </w:r>
    </w:p>
    <w:p>
      <w:pPr>
        <w:autoSpaceDE w:val="0"/>
        <w:autoSpaceDN w:val="0"/>
        <w:spacing w:line="400" w:lineRule="exact"/>
        <w:ind w:firstLine="470" w:firstLineChars="196"/>
        <w:outlineLvl w:val="0"/>
        <w:rPr>
          <w:rFonts w:ascii="宋体" w:hAnsi="宋体" w:eastAsia="宋体" w:cs="宋体"/>
          <w:sz w:val="24"/>
          <w:szCs w:val="24"/>
        </w:rPr>
      </w:pPr>
      <w:r>
        <w:rPr>
          <w:rFonts w:hint="eastAsia" w:ascii="宋体" w:hAnsi="宋体" w:eastAsia="宋体" w:cs="宋体"/>
          <w:sz w:val="24"/>
          <w:szCs w:val="24"/>
        </w:rPr>
        <w:t>1.9.4 招标人在踏勘现场中介绍的工程场地和相关的周边环境情况，供投标人在编制投标文件时参考，招标人不对投标人据此作出的判断和决策负责。</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1.10 投标预备会</w:t>
      </w:r>
      <w:bookmarkEnd w:id="24"/>
    </w:p>
    <w:p>
      <w:pPr>
        <w:autoSpaceDE w:val="0"/>
        <w:autoSpaceDN w:val="0"/>
        <w:spacing w:line="400" w:lineRule="exact"/>
        <w:ind w:firstLine="470" w:firstLineChars="196"/>
        <w:outlineLvl w:val="0"/>
        <w:rPr>
          <w:rFonts w:ascii="宋体" w:hAnsi="宋体" w:eastAsia="宋体" w:cs="宋体"/>
          <w:b/>
          <w:sz w:val="24"/>
          <w:szCs w:val="24"/>
        </w:rPr>
      </w:pPr>
      <w:r>
        <w:rPr>
          <w:rFonts w:hint="eastAsia" w:ascii="宋体" w:hAnsi="宋体" w:eastAsia="宋体" w:cs="宋体"/>
          <w:sz w:val="24"/>
          <w:szCs w:val="24"/>
        </w:rPr>
        <w:t>1.10.1 招标人不召开投标预备会。</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1.10.2 投标人应在投标人须知前附表规定的时间前，将问题在公共资源交易系统电子平台上提出。</w:t>
      </w:r>
    </w:p>
    <w:p>
      <w:pPr>
        <w:autoSpaceDE w:val="0"/>
        <w:autoSpaceDN w:val="0"/>
        <w:spacing w:line="400" w:lineRule="exact"/>
        <w:ind w:firstLine="480"/>
        <w:outlineLvl w:val="0"/>
        <w:rPr>
          <w:rFonts w:hint="eastAsia" w:ascii="宋体" w:hAnsi="宋体" w:eastAsia="宋体" w:cs="宋体"/>
          <w:sz w:val="24"/>
          <w:szCs w:val="24"/>
        </w:rPr>
      </w:pPr>
      <w:r>
        <w:rPr>
          <w:rFonts w:hint="eastAsia" w:ascii="宋体" w:hAnsi="宋体" w:eastAsia="宋体" w:cs="宋体"/>
          <w:sz w:val="24"/>
          <w:szCs w:val="24"/>
        </w:rPr>
        <w:t>1.10.3 招标人在投标人须知前附表规定的时间内，将对投标人所提问题的澄清，在公共资源交易系统电子平台上予以澄清。该澄清内容为招标文件的组成部分。</w:t>
      </w:r>
    </w:p>
    <w:p>
      <w:pPr>
        <w:autoSpaceDE w:val="0"/>
        <w:autoSpaceDN w:val="0"/>
        <w:spacing w:line="400" w:lineRule="exact"/>
        <w:ind w:firstLine="0" w:firstLineChars="0"/>
        <w:outlineLvl w:val="0"/>
        <w:rPr>
          <w:rFonts w:ascii="宋体" w:hAnsi="宋体" w:eastAsia="宋体" w:cs="宋体"/>
          <w:b/>
          <w:szCs w:val="21"/>
        </w:rPr>
      </w:pPr>
      <w:bookmarkStart w:id="25" w:name="_Toc283559949"/>
      <w:r>
        <w:rPr>
          <w:rFonts w:hint="eastAsia" w:ascii="宋体" w:hAnsi="宋体" w:eastAsia="宋体" w:cs="宋体"/>
          <w:b/>
          <w:szCs w:val="21"/>
        </w:rPr>
        <w:t>1.11 分包</w:t>
      </w:r>
      <w:bookmarkEnd w:id="25"/>
    </w:p>
    <w:p>
      <w:pPr>
        <w:autoSpaceDE w:val="0"/>
        <w:autoSpaceDN w:val="0"/>
        <w:spacing w:line="400" w:lineRule="exact"/>
        <w:ind w:firstLine="480"/>
        <w:outlineLvl w:val="0"/>
        <w:rPr>
          <w:rFonts w:hint="eastAsia" w:ascii="宋体" w:hAnsi="宋体" w:eastAsia="宋体" w:cs="宋体"/>
          <w:szCs w:val="21"/>
        </w:rPr>
      </w:pPr>
      <w:bookmarkStart w:id="26" w:name="_Toc283559950"/>
      <w:r>
        <w:rPr>
          <w:rFonts w:hint="eastAsia" w:ascii="宋体" w:hAnsi="宋体" w:eastAsia="宋体" w:cs="宋体"/>
          <w:szCs w:val="21"/>
        </w:rPr>
        <w:t>本项目不允许分包。</w:t>
      </w:r>
    </w:p>
    <w:p>
      <w:pPr>
        <w:autoSpaceDE w:val="0"/>
        <w:autoSpaceDN w:val="0"/>
        <w:adjustRightInd w:val="0"/>
        <w:spacing w:line="400" w:lineRule="exact"/>
        <w:ind w:firstLine="0" w:firstLineChars="0"/>
        <w:outlineLvl w:val="0"/>
        <w:rPr>
          <w:rFonts w:ascii="宋体" w:hAnsi="宋体" w:eastAsia="宋体" w:cs="宋体"/>
          <w:b/>
          <w:szCs w:val="21"/>
        </w:rPr>
      </w:pPr>
      <w:r>
        <w:rPr>
          <w:rFonts w:hint="eastAsia" w:ascii="宋体" w:hAnsi="宋体" w:eastAsia="宋体" w:cs="宋体"/>
          <w:b/>
          <w:szCs w:val="21"/>
        </w:rPr>
        <w:t xml:space="preserve">1.12 </w:t>
      </w:r>
      <w:bookmarkEnd w:id="26"/>
      <w:r>
        <w:rPr>
          <w:rFonts w:hint="eastAsia" w:ascii="宋体" w:hAnsi="宋体" w:eastAsia="宋体" w:cs="宋体"/>
          <w:b/>
          <w:szCs w:val="21"/>
        </w:rPr>
        <w:t>响应和偏差</w:t>
      </w:r>
    </w:p>
    <w:p>
      <w:pPr>
        <w:autoSpaceDE w:val="0"/>
        <w:autoSpaceDN w:val="0"/>
        <w:spacing w:line="400" w:lineRule="exact"/>
        <w:ind w:firstLine="420"/>
        <w:jc w:val="both"/>
        <w:outlineLvl w:val="0"/>
        <w:rPr>
          <w:rFonts w:ascii="宋体" w:hAnsi="宋体" w:eastAsia="宋体" w:cs="宋体"/>
          <w:szCs w:val="21"/>
        </w:rPr>
      </w:pPr>
      <w:r>
        <w:rPr>
          <w:rFonts w:hint="eastAsia" w:ascii="宋体" w:hAnsi="宋体" w:eastAsia="宋体" w:cs="宋体"/>
          <w:szCs w:val="21"/>
        </w:rPr>
        <w:t>1.12.1 投标文件应当对招标文件的实质性要求和条件作出满足性或更有利于招标人的响应，否则，投标人的投标将被否决。实质性要求和条件见投标人须知前附表。</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1.12.2 投标人应根据招标文件的要求提供投标</w:t>
      </w:r>
      <w:r>
        <w:rPr>
          <w:rFonts w:hint="eastAsia" w:ascii="宋体" w:hAnsi="宋体" w:eastAsia="宋体" w:cs="宋体"/>
          <w:sz w:val="24"/>
          <w:szCs w:val="24"/>
          <w:lang w:val="en-US" w:eastAsia="zh-CN"/>
        </w:rPr>
        <w:t>服务</w:t>
      </w:r>
      <w:r>
        <w:rPr>
          <w:rFonts w:hint="eastAsia" w:ascii="宋体" w:hAnsi="宋体" w:eastAsia="宋体" w:cs="宋体"/>
          <w:sz w:val="24"/>
          <w:szCs w:val="24"/>
        </w:rPr>
        <w:t>方案等内容以对招标文件作出响应。</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1.12.3 投标人须知前附表允许投标文件偏离招标文件某些要求的，偏差应当符合招标文件规定的偏差范围和幅度。</w:t>
      </w:r>
    </w:p>
    <w:p>
      <w:pPr>
        <w:pStyle w:val="34"/>
        <w:spacing w:line="400" w:lineRule="exact"/>
        <w:jc w:val="both"/>
        <w:outlineLvl w:val="0"/>
        <w:rPr>
          <w:b/>
          <w:color w:val="auto"/>
        </w:rPr>
      </w:pPr>
      <w:bookmarkStart w:id="27" w:name="_Toc283559951"/>
      <w:r>
        <w:rPr>
          <w:rFonts w:hint="eastAsia"/>
          <w:b/>
          <w:color w:val="auto"/>
        </w:rPr>
        <w:t>2. 招标文件</w:t>
      </w:r>
      <w:bookmarkEnd w:id="27"/>
    </w:p>
    <w:p>
      <w:pPr>
        <w:autoSpaceDE w:val="0"/>
        <w:autoSpaceDN w:val="0"/>
        <w:spacing w:line="400" w:lineRule="exact"/>
        <w:ind w:firstLine="0" w:firstLineChars="0"/>
        <w:outlineLvl w:val="0"/>
        <w:rPr>
          <w:rFonts w:ascii="宋体" w:hAnsi="宋体" w:eastAsia="宋体" w:cs="宋体"/>
          <w:b/>
          <w:sz w:val="24"/>
          <w:szCs w:val="24"/>
        </w:rPr>
      </w:pPr>
      <w:bookmarkStart w:id="28" w:name="_Toc283559952"/>
      <w:r>
        <w:rPr>
          <w:rFonts w:hint="eastAsia" w:ascii="宋体" w:hAnsi="宋体" w:eastAsia="宋体" w:cs="宋体"/>
          <w:b/>
          <w:sz w:val="24"/>
          <w:szCs w:val="24"/>
        </w:rPr>
        <w:t>2.1 招标文件的组成</w:t>
      </w:r>
      <w:bookmarkEnd w:id="28"/>
    </w:p>
    <w:p>
      <w:pPr>
        <w:autoSpaceDE w:val="0"/>
        <w:autoSpaceDN w:val="0"/>
        <w:spacing w:line="400" w:lineRule="exact"/>
        <w:ind w:firstLine="480"/>
        <w:jc w:val="both"/>
        <w:outlineLvl w:val="0"/>
        <w:rPr>
          <w:rFonts w:ascii="宋体" w:hAnsi="宋体" w:eastAsia="宋体" w:cs="宋体"/>
          <w:sz w:val="24"/>
          <w:szCs w:val="24"/>
        </w:rPr>
      </w:pPr>
      <w:bookmarkStart w:id="29" w:name="_Toc152045546"/>
      <w:bookmarkStart w:id="30" w:name="_Toc152042322"/>
      <w:bookmarkStart w:id="31" w:name="_Toc179632564"/>
      <w:bookmarkStart w:id="32" w:name="_Toc144974514"/>
      <w:r>
        <w:rPr>
          <w:rFonts w:hint="eastAsia" w:ascii="宋体" w:hAnsi="宋体" w:eastAsia="宋体" w:cs="宋体"/>
          <w:sz w:val="24"/>
          <w:szCs w:val="24"/>
        </w:rPr>
        <w:t>本招标文件包括：</w:t>
      </w:r>
    </w:p>
    <w:p>
      <w:pPr>
        <w:autoSpaceDE w:val="0"/>
        <w:autoSpaceDN w:val="0"/>
        <w:spacing w:line="400" w:lineRule="exact"/>
        <w:ind w:firstLine="480"/>
        <w:jc w:val="both"/>
        <w:outlineLvl w:val="0"/>
        <w:rPr>
          <w:rFonts w:hint="eastAsia" w:ascii="宋体" w:hAnsi="宋体" w:eastAsia="宋体" w:cs="宋体"/>
          <w:sz w:val="24"/>
          <w:szCs w:val="24"/>
        </w:rPr>
      </w:pPr>
      <w:r>
        <w:rPr>
          <w:rFonts w:hint="eastAsia" w:ascii="宋体" w:hAnsi="宋体" w:eastAsia="宋体" w:cs="宋体"/>
          <w:sz w:val="24"/>
          <w:szCs w:val="24"/>
        </w:rPr>
        <w:t>（1）招标公告</w:t>
      </w:r>
    </w:p>
    <w:p>
      <w:pPr>
        <w:tabs>
          <w:tab w:val="left" w:pos="301"/>
        </w:tabs>
        <w:autoSpaceDE w:val="0"/>
        <w:autoSpaceDN w:val="0"/>
        <w:spacing w:line="400" w:lineRule="exact"/>
        <w:ind w:firstLine="480"/>
        <w:jc w:val="both"/>
        <w:outlineLvl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投标人须知</w:t>
      </w:r>
    </w:p>
    <w:p>
      <w:pPr>
        <w:autoSpaceDE w:val="0"/>
        <w:autoSpaceDN w:val="0"/>
        <w:spacing w:line="400" w:lineRule="exact"/>
        <w:ind w:firstLine="480"/>
        <w:jc w:val="both"/>
        <w:outlineLvl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 评标办法</w:t>
      </w:r>
    </w:p>
    <w:p>
      <w:pPr>
        <w:autoSpaceDE w:val="0"/>
        <w:autoSpaceDN w:val="0"/>
        <w:spacing w:line="400" w:lineRule="exact"/>
        <w:ind w:firstLine="480"/>
        <w:jc w:val="both"/>
        <w:outlineLvl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 合同条款及格式</w:t>
      </w:r>
    </w:p>
    <w:p>
      <w:pPr>
        <w:autoSpaceDE w:val="0"/>
        <w:autoSpaceDN w:val="0"/>
        <w:spacing w:line="400" w:lineRule="exact"/>
        <w:ind w:firstLine="480"/>
        <w:jc w:val="both"/>
        <w:outlineLvl w:val="0"/>
        <w:rPr>
          <w:rFonts w:hint="eastAsia" w:ascii="宋体" w:hAnsi="宋体" w:eastAsia="宋体" w:cs="宋体"/>
          <w:sz w:val="24"/>
          <w:szCs w:val="24"/>
          <w:lang w:val="en-US"/>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项目需求</w:t>
      </w:r>
    </w:p>
    <w:p>
      <w:pPr>
        <w:autoSpaceDE w:val="0"/>
        <w:autoSpaceDN w:val="0"/>
        <w:spacing w:line="400" w:lineRule="exact"/>
        <w:ind w:firstLine="480"/>
        <w:jc w:val="both"/>
        <w:outlineLvl w:val="0"/>
        <w:rPr>
          <w:rFonts w:hint="eastAsia" w:ascii="宋体" w:hAnsi="宋体" w:eastAsia="宋体" w:cs="宋体"/>
          <w:color w:val="FF0000"/>
          <w:sz w:val="24"/>
          <w:szCs w:val="24"/>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 投标文件格式</w:t>
      </w:r>
    </w:p>
    <w:p>
      <w:pPr>
        <w:autoSpaceDE w:val="0"/>
        <w:autoSpaceDN w:val="0"/>
        <w:spacing w:line="400" w:lineRule="exact"/>
        <w:ind w:left="0" w:leftChars="0" w:firstLine="240" w:firstLineChars="100"/>
        <w:jc w:val="both"/>
        <w:outlineLvl w:val="0"/>
        <w:rPr>
          <w:rFonts w:ascii="宋体" w:hAnsi="宋体" w:eastAsia="宋体" w:cs="宋体"/>
          <w:sz w:val="24"/>
        </w:rPr>
      </w:pPr>
      <w:r>
        <w:rPr>
          <w:rFonts w:hint="eastAsia" w:ascii="宋体" w:hAnsi="宋体" w:eastAsia="宋体" w:cs="宋体"/>
          <w:sz w:val="24"/>
          <w:szCs w:val="24"/>
        </w:rPr>
        <w:t>根据本章第1.10款、第2.2款和第2.3款对招标文件所作</w:t>
      </w:r>
      <w:r>
        <w:rPr>
          <w:rFonts w:hint="eastAsia" w:ascii="宋体" w:hAnsi="宋体" w:eastAsia="宋体" w:cs="宋体"/>
          <w:sz w:val="24"/>
        </w:rPr>
        <w:t>的澄清、修改，构成招标文件的组成部分。</w:t>
      </w:r>
    </w:p>
    <w:p>
      <w:pPr>
        <w:pStyle w:val="7"/>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2.2 招标文件的澄清</w:t>
      </w:r>
    </w:p>
    <w:p>
      <w:pPr>
        <w:autoSpaceDE w:val="0"/>
        <w:autoSpaceDN w:val="0"/>
        <w:adjustRightInd w:val="0"/>
        <w:spacing w:line="400" w:lineRule="exact"/>
        <w:ind w:firstLine="480"/>
        <w:jc w:val="both"/>
        <w:rPr>
          <w:rFonts w:ascii="宋体" w:hAnsi="宋体" w:eastAsia="宋体" w:cs="宋体"/>
          <w:sz w:val="24"/>
        </w:rPr>
      </w:pPr>
      <w:bookmarkStart w:id="33" w:name="_Toc215282144"/>
      <w:r>
        <w:rPr>
          <w:rFonts w:hint="eastAsia" w:ascii="宋体" w:hAnsi="宋体" w:eastAsia="宋体" w:cs="宋体"/>
          <w:sz w:val="24"/>
        </w:rPr>
        <w:t>2.2.1 投标人应仔细阅读和检查招标文件的全部内容。如发现缺页或附件不全，应及时向招 标人提出，以便补齐。如有疑问，应按投标人须知前附表规定的时间和形式将提出的问题送</w:t>
      </w:r>
      <w:r>
        <w:rPr>
          <w:rFonts w:hint="eastAsia" w:ascii="宋体" w:hAnsi="宋体" w:eastAsia="宋体" w:cs="宋体"/>
          <w:sz w:val="24"/>
          <w:lang w:val="en-US" w:eastAsia="zh-CN"/>
        </w:rPr>
        <w:t>达</w:t>
      </w:r>
      <w:r>
        <w:rPr>
          <w:rFonts w:hint="eastAsia" w:ascii="宋体" w:hAnsi="宋体" w:eastAsia="宋体" w:cs="宋体"/>
          <w:sz w:val="24"/>
        </w:rPr>
        <w:t xml:space="preserve"> 招标人，要求招标人对招标文件予以澄清。</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2.2.2 招标文件的澄清以投标人须知前附表规定的形式发给所有购买招标文件的投标人，但不指明澄清问题的来源。澄清发出的时间距本章第4.2.1项规定的投标截止时间不足 15日的，并且澄清内容可能影响投标文件编制的，将相应延长投标截止时间。</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2.2.3 投标人在收到澄清后，应按投标人须知前附表规定的时间和形式通知招标人，确认已收到该澄清。</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2.2.4 除非招标人认为确有必要答复，否则，招标人有权拒绝回复投标人在本章第2.2.1项规定的时间后的任何澄清要求。</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2.2.5 所有澄清、答疑全部以全国公共资源交易平台（河南省·许昌市）发出的为准，不再接受书面形式的递交。</w:t>
      </w:r>
    </w:p>
    <w:p>
      <w:pPr>
        <w:pStyle w:val="7"/>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2.3 招标文件的修改</w:t>
      </w:r>
      <w:bookmarkEnd w:id="33"/>
    </w:p>
    <w:p>
      <w:pPr>
        <w:autoSpaceDE w:val="0"/>
        <w:autoSpaceDN w:val="0"/>
        <w:adjustRightInd w:val="0"/>
        <w:spacing w:line="400" w:lineRule="exact"/>
        <w:ind w:firstLine="616" w:firstLineChars="257"/>
        <w:jc w:val="both"/>
        <w:rPr>
          <w:rFonts w:ascii="宋体" w:hAnsi="宋体" w:eastAsia="宋体" w:cs="宋体"/>
          <w:sz w:val="24"/>
          <w:szCs w:val="24"/>
        </w:rPr>
      </w:pPr>
      <w:r>
        <w:rPr>
          <w:rFonts w:hint="eastAsia" w:ascii="宋体" w:hAnsi="宋体" w:eastAsia="宋体" w:cs="宋体"/>
          <w:sz w:val="24"/>
          <w:szCs w:val="24"/>
        </w:rPr>
        <w:t>2.3.1 招标人以投标人须知前附表规定的形式修改招标文件，并通知所有已购买招标文件的投标人。修改招标文件的时间距本章第4.2.1项规定的投标截止时间不足 15 日的，并且修改内容可能影响投标文件编制的，将相应延长投标截止时间。</w:t>
      </w:r>
    </w:p>
    <w:p>
      <w:pPr>
        <w:autoSpaceDE w:val="0"/>
        <w:autoSpaceDN w:val="0"/>
        <w:adjustRightInd w:val="0"/>
        <w:spacing w:line="400" w:lineRule="exact"/>
        <w:ind w:firstLine="616" w:firstLineChars="257"/>
        <w:jc w:val="both"/>
        <w:rPr>
          <w:rFonts w:ascii="宋体" w:hAnsi="宋体" w:eastAsia="宋体" w:cs="宋体"/>
          <w:sz w:val="24"/>
          <w:szCs w:val="24"/>
        </w:rPr>
      </w:pPr>
      <w:r>
        <w:rPr>
          <w:rFonts w:hint="eastAsia" w:ascii="宋体" w:hAnsi="宋体" w:eastAsia="宋体" w:cs="宋体"/>
          <w:sz w:val="24"/>
          <w:szCs w:val="24"/>
        </w:rPr>
        <w:t>2.3.2 投标人收到修改内容后，应按投标人须知前附表规定的时间和形式通知招标人，确认已收到该修改。</w:t>
      </w:r>
    </w:p>
    <w:p>
      <w:pPr>
        <w:autoSpaceDE w:val="0"/>
        <w:autoSpaceDN w:val="0"/>
        <w:adjustRightInd w:val="0"/>
        <w:spacing w:line="400" w:lineRule="exact"/>
        <w:ind w:firstLine="616" w:firstLineChars="257"/>
        <w:jc w:val="both"/>
        <w:rPr>
          <w:rFonts w:ascii="宋体" w:hAnsi="宋体" w:eastAsia="宋体" w:cs="宋体"/>
          <w:sz w:val="24"/>
          <w:szCs w:val="24"/>
        </w:rPr>
      </w:pPr>
      <w:r>
        <w:rPr>
          <w:rFonts w:hint="eastAsia" w:ascii="宋体" w:hAnsi="宋体" w:eastAsia="宋体" w:cs="宋体"/>
          <w:sz w:val="24"/>
          <w:szCs w:val="24"/>
        </w:rPr>
        <w:t>2.3.3 当招标文件（含评标、定标办法）、补充通知、答疑纪要，内容相互矛盾时，以最后发出的通知（或纪要）为准。</w:t>
      </w:r>
    </w:p>
    <w:p>
      <w:pPr>
        <w:pStyle w:val="7"/>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2.4 招标文件的异议</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投标人或者其他利害关系人对招标文件有异议的，应当在投标截止时间10日前以书面形式提出。招标人将在收到异议之日起3日内作出答复；作出答复前，将暂停招标投标活动。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3. 投标文件</w:t>
      </w:r>
      <w:bookmarkEnd w:id="29"/>
      <w:bookmarkEnd w:id="30"/>
      <w:bookmarkEnd w:id="31"/>
      <w:bookmarkEnd w:id="32"/>
    </w:p>
    <w:p>
      <w:pPr>
        <w:autoSpaceDE w:val="0"/>
        <w:autoSpaceDN w:val="0"/>
        <w:spacing w:line="400" w:lineRule="exact"/>
        <w:ind w:firstLine="0" w:firstLineChars="0"/>
        <w:outlineLvl w:val="0"/>
        <w:rPr>
          <w:rFonts w:ascii="宋体" w:hAnsi="宋体" w:eastAsia="宋体" w:cs="宋体"/>
          <w:b/>
          <w:sz w:val="24"/>
          <w:szCs w:val="24"/>
        </w:rPr>
      </w:pPr>
      <w:bookmarkStart w:id="34" w:name="_Toc278443453"/>
      <w:r>
        <w:rPr>
          <w:rFonts w:hint="eastAsia" w:ascii="宋体" w:hAnsi="宋体" w:eastAsia="宋体" w:cs="宋体"/>
          <w:b/>
          <w:sz w:val="24"/>
          <w:szCs w:val="24"/>
        </w:rPr>
        <w:t>3.1 投标文件的组成。</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3.1.1 投标文件应包括下列内容：</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一、投标函及投标函附录；</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二、法定代表人（单位负责人）身份证明或授权委托书；</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三、投标保证金；</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lang w:val="en-US" w:eastAsia="zh-CN"/>
        </w:rPr>
        <w:t>四</w:t>
      </w:r>
      <w:r>
        <w:rPr>
          <w:rFonts w:hint="eastAsia" w:ascii="宋体" w:hAnsi="宋体" w:eastAsia="宋体" w:cs="宋体"/>
          <w:sz w:val="24"/>
        </w:rPr>
        <w:t>、资格审查资料；</w:t>
      </w:r>
    </w:p>
    <w:p>
      <w:pPr>
        <w:autoSpaceDE w:val="0"/>
        <w:autoSpaceDN w:val="0"/>
        <w:adjustRightInd w:val="0"/>
        <w:spacing w:line="400" w:lineRule="exact"/>
        <w:ind w:firstLine="480"/>
        <w:rPr>
          <w:rFonts w:hint="eastAsia" w:ascii="宋体" w:hAnsi="宋体" w:eastAsia="宋体" w:cs="宋体"/>
          <w:sz w:val="24"/>
        </w:rPr>
      </w:pPr>
      <w:r>
        <w:rPr>
          <w:rFonts w:hint="eastAsia" w:ascii="宋体" w:hAnsi="宋体" w:eastAsia="宋体" w:cs="宋体"/>
          <w:sz w:val="24"/>
          <w:lang w:val="en-US" w:eastAsia="zh-CN"/>
        </w:rPr>
        <w:t>五</w:t>
      </w:r>
      <w:r>
        <w:rPr>
          <w:rFonts w:hint="eastAsia" w:ascii="宋体" w:hAnsi="宋体" w:eastAsia="宋体" w:cs="宋体"/>
          <w:sz w:val="24"/>
        </w:rPr>
        <w:t>、</w:t>
      </w:r>
      <w:r>
        <w:rPr>
          <w:rFonts w:hint="eastAsia" w:ascii="宋体" w:hAnsi="宋体" w:eastAsia="宋体" w:cs="宋体"/>
          <w:sz w:val="24"/>
          <w:lang w:val="en-US" w:eastAsia="zh-CN"/>
        </w:rPr>
        <w:t>服务方案</w:t>
      </w:r>
      <w:r>
        <w:rPr>
          <w:rFonts w:hint="eastAsia" w:ascii="宋体" w:hAnsi="宋体" w:eastAsia="宋体" w:cs="宋体"/>
          <w:sz w:val="24"/>
        </w:rPr>
        <w:t>；</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lang w:val="en-US" w:eastAsia="zh-CN"/>
        </w:rPr>
        <w:t>六</w:t>
      </w:r>
      <w:r>
        <w:rPr>
          <w:rFonts w:hint="eastAsia" w:ascii="宋体" w:hAnsi="宋体" w:eastAsia="宋体" w:cs="宋体"/>
          <w:sz w:val="24"/>
        </w:rPr>
        <w:t>、投标人须知前附表规定的其他资料。</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投标人在评标过程中作出的符合法律法规和招标文件规定的澄清确认，构成投标文件的组成部分。</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3.1.2 投标人须知前附表规定不接受联合体投标的，或投标人没有组成联合体的，投标文件</w:t>
      </w:r>
      <w:r>
        <w:rPr>
          <w:rFonts w:ascii="宋体" w:hAnsi="宋体" w:eastAsia="宋体" w:cs="宋体"/>
          <w:sz w:val="24"/>
          <w:szCs w:val="24"/>
        </w:rPr>
        <mc:AlternateContent>
          <mc:Choice Requires="wps">
            <w:drawing>
              <wp:anchor distT="0" distB="0" distL="114300" distR="114300" simplePos="0" relativeHeight="251714560" behindDoc="1" locked="0" layoutInCell="1" allowOverlap="1">
                <wp:simplePos x="0" y="0"/>
                <wp:positionH relativeFrom="page">
                  <wp:posOffset>0</wp:posOffset>
                </wp:positionH>
                <wp:positionV relativeFrom="page">
                  <wp:posOffset>0</wp:posOffset>
                </wp:positionV>
                <wp:extent cx="7773670" cy="10059670"/>
                <wp:effectExtent l="0" t="0" r="17780" b="17780"/>
                <wp:wrapNone/>
                <wp:docPr id="2" name="自选图形 8"/>
                <wp:cNvGraphicFramePr/>
                <a:graphic xmlns:a="http://schemas.openxmlformats.org/drawingml/2006/main">
                  <a:graphicData uri="http://schemas.microsoft.com/office/word/2010/wordprocessingShape">
                    <wps:wsp>
                      <wps:cNvSpPr/>
                      <wps:spPr>
                        <a:xfrm>
                          <a:off x="0" y="0"/>
                          <a:ext cx="7773670" cy="10059670"/>
                        </a:xfrm>
                        <a:prstGeom prst="star5">
                          <a:avLst/>
                        </a:prstGeom>
                        <a:solidFill>
                          <a:srgbClr val="FFFFFF"/>
                        </a:solidFill>
                        <a:ln w="9525">
                          <a:noFill/>
                        </a:ln>
                        <a:effectLst/>
                      </wps:spPr>
                      <wps:bodyPr upright="1"/>
                    </wps:wsp>
                  </a:graphicData>
                </a:graphic>
              </wp:anchor>
            </w:drawing>
          </mc:Choice>
          <mc:Fallback>
            <w:pict>
              <v:shape id="自选图形 8" o:spid="_x0000_s1026" style="position:absolute;left:0pt;margin-left:0pt;margin-top:0pt;height:792.1pt;width:612.1pt;mso-position-horizontal-relative:page;mso-position-vertical-relative:page;z-index:-251601920;mso-width-relative:page;mso-height-relative:page;" fillcolor="#FFFFFF" filled="t" stroked="f" coordsize="7773670,10059670" o:gfxdata="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u0c3dQAAAAH&#10;AQAADwAAAAAAAAABACAAAAAiAAAAZHJzL2Rvd25yZXYueG1sUEsBAhQAFAAAAAgAh07iQO3W4JGu&#10;AQAAMQMAAA4AAAAAAAAAAQAgAAAAIwEAAGRycy9lMm9Eb2MueG1sUEsFBgAAAAAGAAYAWQEAAEMF&#10;AAAAAA==&#10;" path="m8,3842442l2969294,3842469,3886835,0,4804375,3842469,7773661,3842442,5371447,6217191,6289026,10059644,3886835,7684851,1484643,10059644,2402222,6217191xe">
                <v:path o:connectlocs="3886835,0;8,3842442;1484643,10059644;6289026,10059644;7773661,3842442" o:connectangles="247,164,82,82,0"/>
                <v:fill on="t" focussize="0,0"/>
                <v:stroke on="f"/>
                <v:imagedata o:title=""/>
                <o:lock v:ext="edit" aspectratio="f"/>
              </v:shape>
            </w:pict>
          </mc:Fallback>
        </mc:AlternateContent>
      </w:r>
      <w:r>
        <w:rPr>
          <w:rFonts w:hint="eastAsia" w:ascii="宋体" w:hAnsi="宋体" w:eastAsia="宋体" w:cs="宋体"/>
          <w:sz w:val="24"/>
          <w:szCs w:val="24"/>
        </w:rPr>
        <w:t>不包括本章第3.1.1（3）目所指的联合体协议书。</w:t>
      </w:r>
    </w:p>
    <w:p>
      <w:pPr>
        <w:tabs>
          <w:tab w:val="left" w:pos="1260"/>
        </w:tabs>
        <w:autoSpaceDE w:val="0"/>
        <w:autoSpaceDN w:val="0"/>
        <w:adjustRightInd w:val="0"/>
        <w:spacing w:line="400" w:lineRule="exact"/>
        <w:ind w:left="479" w:leftChars="228" w:firstLine="0" w:firstLineChars="0"/>
        <w:jc w:val="both"/>
      </w:pPr>
      <w:r>
        <w:rPr>
          <w:rFonts w:hint="eastAsia" w:ascii="宋体" w:hAnsi="宋体" w:eastAsia="宋体" w:cs="宋体"/>
          <w:sz w:val="24"/>
          <w:szCs w:val="24"/>
        </w:rPr>
        <w:t xml:space="preserve">3.1.3 投标人须知前附表未要求提交投标保证金的，投标文件不包括本章第 </w:t>
      </w:r>
    </w:p>
    <w:p>
      <w:pPr>
        <w:tabs>
          <w:tab w:val="left" w:pos="1260"/>
        </w:tabs>
        <w:autoSpaceDE w:val="0"/>
        <w:autoSpaceDN w:val="0"/>
        <w:adjustRightInd w:val="0"/>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3.1.1（4）目所指的投标保证金。</w:t>
      </w:r>
    </w:p>
    <w:p>
      <w:pPr>
        <w:autoSpaceDE w:val="0"/>
        <w:autoSpaceDN w:val="0"/>
        <w:spacing w:line="400" w:lineRule="exact"/>
        <w:ind w:firstLine="0" w:firstLineChars="0"/>
        <w:outlineLvl w:val="0"/>
        <w:rPr>
          <w:rFonts w:ascii="宋体" w:hAnsi="宋体" w:eastAsia="宋体" w:cs="宋体"/>
          <w:b/>
          <w:bCs/>
          <w:sz w:val="24"/>
          <w:szCs w:val="24"/>
        </w:rPr>
      </w:pPr>
      <w:r>
        <w:rPr>
          <w:rFonts w:hint="eastAsia" w:ascii="宋体" w:hAnsi="宋体" w:eastAsia="宋体" w:cs="宋体"/>
          <w:b/>
          <w:bCs/>
          <w:sz w:val="24"/>
          <w:szCs w:val="24"/>
        </w:rPr>
        <w:t>3.2 投标报价</w:t>
      </w:r>
    </w:p>
    <w:p>
      <w:pPr>
        <w:pStyle w:val="3"/>
        <w:spacing w:line="400" w:lineRule="exact"/>
        <w:ind w:left="0" w:firstLine="480"/>
        <w:jc w:val="both"/>
        <w:rPr>
          <w:rFonts w:hint="eastAsia" w:ascii="宋体" w:hAnsi="宋体" w:eastAsia="宋体" w:cs="宋体"/>
          <w:sz w:val="24"/>
          <w:szCs w:val="24"/>
          <w:lang w:eastAsia="zh-CN"/>
        </w:rPr>
      </w:pPr>
      <w:r>
        <w:rPr>
          <w:rFonts w:hint="eastAsia" w:ascii="宋体" w:hAnsi="宋体" w:eastAsia="宋体" w:cs="宋体"/>
          <w:sz w:val="24"/>
          <w:szCs w:val="24"/>
        </w:rPr>
        <w:t>3.2.1 投标报价应包括国家规定的增值税税金，除投标人须知前附表另有规定外，增值税税金按一般计税方法计算。投标人应按第六章“投标文件格式”的要求在投标函中进行报价</w:t>
      </w:r>
      <w:r>
        <w:rPr>
          <w:rFonts w:hint="eastAsia" w:ascii="宋体" w:hAnsi="宋体" w:eastAsia="宋体" w:cs="宋体"/>
          <w:sz w:val="24"/>
          <w:szCs w:val="24"/>
          <w:lang w:eastAsia="zh-CN"/>
        </w:rPr>
        <w:t>。</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3.2.2 投标人应充分了解该项目的总体情况以及影响投标报价的其他要素。</w:t>
      </w:r>
    </w:p>
    <w:p>
      <w:pPr>
        <w:pStyle w:val="3"/>
        <w:spacing w:line="400" w:lineRule="exact"/>
        <w:ind w:left="0" w:firstLine="480"/>
        <w:jc w:val="both"/>
        <w:rPr>
          <w:rFonts w:hint="eastAsia" w:ascii="宋体" w:hAnsi="宋体" w:eastAsia="宋体" w:cs="宋体"/>
          <w:sz w:val="24"/>
          <w:szCs w:val="24"/>
          <w:lang w:eastAsia="zh-CN"/>
        </w:rPr>
      </w:pPr>
      <w:r>
        <w:rPr>
          <w:rFonts w:hint="eastAsia" w:ascii="宋体" w:hAnsi="宋体" w:eastAsia="宋体" w:cs="宋体"/>
          <w:sz w:val="24"/>
          <w:szCs w:val="24"/>
        </w:rPr>
        <w:t>3.2.3 本项目的报价方式见投标人须知前附表。投标人在投标截止时间前修改投标函中的投标报价总额</w:t>
      </w:r>
      <w:r>
        <w:rPr>
          <w:rFonts w:hint="eastAsia" w:ascii="宋体" w:hAnsi="宋体" w:eastAsia="宋体" w:cs="宋体"/>
          <w:sz w:val="24"/>
          <w:szCs w:val="24"/>
          <w:lang w:eastAsia="zh-CN"/>
        </w:rPr>
        <w:t>。</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3.2.4 招标人设有最高投标限价的，投标人的投标报价不得超过最高投标限价，最高投标限价在投标人须知前附表中载明。</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3.2.5 投标报价的其他要求见投标人须知前附表。</w:t>
      </w:r>
    </w:p>
    <w:p>
      <w:pPr>
        <w:autoSpaceDE w:val="0"/>
        <w:autoSpaceDN w:val="0"/>
        <w:spacing w:line="400" w:lineRule="exact"/>
        <w:ind w:firstLine="0" w:firstLineChars="0"/>
        <w:outlineLvl w:val="0"/>
        <w:rPr>
          <w:rFonts w:ascii="宋体" w:hAnsi="宋体" w:eastAsia="宋体" w:cs="宋体"/>
          <w:b/>
          <w:bCs/>
          <w:sz w:val="24"/>
          <w:szCs w:val="24"/>
        </w:rPr>
      </w:pPr>
      <w:r>
        <w:rPr>
          <w:rFonts w:hint="eastAsia" w:ascii="宋体" w:hAnsi="宋体" w:eastAsia="宋体" w:cs="宋体"/>
          <w:b/>
          <w:bCs/>
          <w:sz w:val="24"/>
          <w:szCs w:val="24"/>
        </w:rPr>
        <w:t>3.3 投标有效期</w:t>
      </w:r>
      <w:bookmarkEnd w:id="34"/>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3.3.1见投标人须知前附表。</w:t>
      </w:r>
    </w:p>
    <w:p>
      <w:pPr>
        <w:pStyle w:val="3"/>
        <w:spacing w:before="39" w:line="400" w:lineRule="exact"/>
        <w:ind w:left="0" w:firstLine="480"/>
        <w:jc w:val="both"/>
        <w:rPr>
          <w:rFonts w:ascii="宋体" w:hAnsi="宋体" w:eastAsia="宋体" w:cs="宋体"/>
          <w:sz w:val="24"/>
          <w:szCs w:val="24"/>
        </w:rPr>
      </w:pPr>
      <w:r>
        <w:rPr>
          <w:rFonts w:hint="eastAsia" w:ascii="宋体" w:hAnsi="宋体" w:eastAsia="宋体" w:cs="宋体"/>
          <w:sz w:val="24"/>
          <w:szCs w:val="24"/>
        </w:rPr>
        <w:t>3.3.2 在投标有效期内，投标人撤销投标文件的，应承担招标文件和法律规定的责任。</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tabs>
          <w:tab w:val="left" w:pos="1260"/>
        </w:tabs>
        <w:autoSpaceDE w:val="0"/>
        <w:autoSpaceDN w:val="0"/>
        <w:adjustRightInd w:val="0"/>
        <w:spacing w:line="400" w:lineRule="exact"/>
        <w:ind w:firstLine="0" w:firstLineChars="0"/>
        <w:jc w:val="both"/>
        <w:rPr>
          <w:rFonts w:ascii="宋体" w:hAnsi="宋体" w:eastAsia="宋体" w:cs="宋体"/>
          <w:b/>
          <w:bCs/>
          <w:sz w:val="24"/>
          <w:szCs w:val="24"/>
        </w:rPr>
      </w:pPr>
      <w:bookmarkStart w:id="35" w:name="_Toc283559960"/>
      <w:r>
        <w:rPr>
          <w:rFonts w:hint="eastAsia" w:ascii="宋体" w:hAnsi="宋体" w:eastAsia="宋体" w:cs="宋体"/>
          <w:b/>
          <w:bCs/>
          <w:sz w:val="24"/>
          <w:szCs w:val="24"/>
        </w:rPr>
        <w:t>3.4 投标保证金</w:t>
      </w:r>
      <w:r>
        <w:rPr>
          <w:rFonts w:hint="eastAsia" w:ascii="宋体" w:hAnsi="宋体" w:eastAsia="宋体" w:cs="宋体"/>
          <w:b/>
          <w:bCs/>
          <w:sz w:val="24"/>
          <w:szCs w:val="24"/>
          <w:lang w:val="en-US" w:eastAsia="zh-CN"/>
        </w:rPr>
        <w:t>及履约保证金</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3.4.1投标人应按投标人须知前附表后规定缴纳投标保证金。</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3.4.2投标保证金的退还：</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（1）中标公告发出后，5个工作日内退还非中标候选人投标保证金及银行同期活期存款利息。（政府采购项目：中标人公告发出后，5个工作日内退还非中标人投标保证金及银行同期活期存款利息。）</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政府采购项目：在法定期限内签订书面合同，中标人执投标保证金退还申请表（单位加盖行政公章）及合同原件到中心业务部室办理退款手续，中心在5个工作日内向中标人退还投标保证金及银行同期活期存款利息。）</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（3）项目废标或招标人终止招标的，在此后5个工作日内退还投标保证金及银行同期活期存利息。</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（4）投标活动中出现质疑、投诉的，中标候选人、质疑人和被质疑人、投诉人和被投诉人的投标保证金暂停退还。</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（5）相关投标人有违法违规行为的项目，其投标保证金暂不退还，待行政监督部门对相关情况处置后，按照有关规定办理。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（6）退还投标保证金，除另有规定外，一般以转账方式一次性退还至投标保证金的原提交账户。</w:t>
      </w:r>
      <w:r>
        <w:rPr>
          <w:rFonts w:hint="eastAsia" w:ascii="宋体" w:hAnsi="宋体" w:eastAsia="宋体" w:cs="宋体"/>
          <w:sz w:val="24"/>
          <w:szCs w:val="24"/>
        </w:rPr>
        <w:br w:type="textWrapping"/>
      </w:r>
      <w:r>
        <w:rPr>
          <w:rFonts w:hint="eastAsia" w:ascii="宋体" w:hAnsi="宋体" w:eastAsia="宋体" w:cs="宋体"/>
          <w:sz w:val="24"/>
          <w:szCs w:val="24"/>
        </w:rPr>
        <w:t xml:space="preserve">    3.4.3投标人有下列情形之一的，不予退还投标保证金：</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（一）在招标文件要求提交投标文件的截止时间后至投标文件有效期满前撤回投标的；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（二）中标通知书发出后，中标人无故放弃中标项目或无正当理由在规定时间内不与招标人签订合同或未按招标文件规定提交履约担保的；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（三）将中标项目转让给他人，或者在投标文件中未说明，且未经招标人同意，将中标项目分包给他人的；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（四）投标人在招投标活动中弄虚作假、围标串标，骗取中标并经招投标行政监督部门调查核实的；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（五）拒绝履行合同义务的；</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（六）相关法律、法规规定不予退还的其它情形。</w:t>
      </w:r>
    </w:p>
    <w:p>
      <w:pPr>
        <w:autoSpaceDE w:val="0"/>
        <w:autoSpaceDN w:val="0"/>
        <w:spacing w:line="400" w:lineRule="exact"/>
        <w:ind w:firstLine="480"/>
        <w:outlineLvl w:val="0"/>
        <w:rPr>
          <w:rFonts w:hint="eastAsia" w:ascii="宋体" w:hAnsi="宋体" w:eastAsia="宋体" w:cs="宋体"/>
          <w:sz w:val="24"/>
          <w:szCs w:val="24"/>
        </w:rPr>
      </w:pPr>
      <w:r>
        <w:rPr>
          <w:rFonts w:hint="eastAsia" w:ascii="宋体" w:hAnsi="宋体" w:eastAsia="宋体" w:cs="宋体"/>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2"/>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3.4.5</w:t>
      </w:r>
    </w:p>
    <w:p>
      <w:pPr>
        <w:pStyle w:val="2"/>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3.4.5.1履约保证金提交方式 </w:t>
      </w:r>
    </w:p>
    <w:p>
      <w:pPr>
        <w:pStyle w:val="2"/>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1、以网银、银行转账支票、银行电汇方式提交。  </w:t>
      </w:r>
    </w:p>
    <w:p>
      <w:pPr>
        <w:pStyle w:val="2"/>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2、现金支票和现金不得作为履约保证金提交方式。  </w:t>
      </w:r>
    </w:p>
    <w:p>
      <w:pPr>
        <w:pStyle w:val="2"/>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3、中标人必须通过其公司账户按照规定的方式提交，其名称应与中标单位的名称一致。</w:t>
      </w:r>
    </w:p>
    <w:p>
      <w:pPr>
        <w:pStyle w:val="2"/>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3.4.5.2履约保证金提交比例和数额 </w:t>
      </w:r>
    </w:p>
    <w:p>
      <w:pPr>
        <w:pStyle w:val="2"/>
        <w:ind w:firstLine="720" w:firstLineChars="3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履约保证金数额为中标合同金额的10%。</w:t>
      </w:r>
    </w:p>
    <w:p>
      <w:pPr>
        <w:pStyle w:val="2"/>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3.4.5.3履约保证金的退还 </w:t>
      </w:r>
    </w:p>
    <w:p>
      <w:pPr>
        <w:pStyle w:val="2"/>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1、项目完工后，由招标人出具《履约保证金退还通知单》，中心财务凭《履约保证金退还通知单》在五个工作日内退还履约保证金及银行同期活期存款利息至中标人账户。  </w:t>
      </w:r>
    </w:p>
    <w:p>
      <w:pPr>
        <w:pStyle w:val="2"/>
        <w:ind w:left="0" w:leftChars="0"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2、中标人因发生质疑、投诉、举报或有关部门立案调查的，中心依据相关行政监督部门的意见暂停退还或没收其履约保证金，待行政监督部门对相关情况处置后，按照有关规定办理。 </w:t>
      </w:r>
    </w:p>
    <w:p>
      <w:pPr>
        <w:pStyle w:val="4"/>
        <w:jc w:val="both"/>
        <w:rPr>
          <w:rFonts w:hint="eastAsia" w:ascii="宋体" w:hAnsi="宋体" w:eastAsia="宋体" w:cs="宋体"/>
          <w:sz w:val="24"/>
          <w:szCs w:val="24"/>
          <w:lang w:val="en-US" w:eastAsia="zh-CN" w:bidi="ar-SA"/>
        </w:rPr>
      </w:pPr>
    </w:p>
    <w:p>
      <w:pPr>
        <w:autoSpaceDE w:val="0"/>
        <w:autoSpaceDN w:val="0"/>
        <w:spacing w:line="400" w:lineRule="exact"/>
        <w:ind w:firstLine="0" w:firstLineChars="0"/>
        <w:outlineLvl w:val="0"/>
        <w:rPr>
          <w:rFonts w:hint="eastAsia" w:ascii="宋体" w:hAnsi="宋体" w:eastAsia="宋体" w:cs="宋体"/>
          <w:sz w:val="24"/>
          <w:szCs w:val="24"/>
        </w:rPr>
      </w:pPr>
      <w:r>
        <w:rPr>
          <w:rFonts w:hint="eastAsia" w:ascii="宋体" w:hAnsi="宋体" w:eastAsia="宋体" w:cs="宋体"/>
          <w:b/>
          <w:bCs/>
          <w:sz w:val="24"/>
          <w:szCs w:val="24"/>
        </w:rPr>
        <w:t>3.5 资格审查资料</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3.5.1 “投标人基本情况表”应附投标人营业执照和组织机构代码证的复印件（按照“三证合一”或“五证合一”登记制度进行登记的，可仅提供营业执照复印件）、投标人资质证书副本等材料的复印件。</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3.5.2 “近年财务状况表”应附经会计师事务所或审计机构审计的财务会计报表，包括资产负债表、现金流量表、利润表和财务情况说明书的复印件，具体年份要求见投标人须知前附表。</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投标人的成立时间少于投标人须知前附表规定年份的，应提供成立以来的财务状况表。</w:t>
      </w:r>
    </w:p>
    <w:p>
      <w:pPr>
        <w:spacing w:line="400" w:lineRule="exact"/>
        <w:ind w:firstLine="480"/>
        <w:rPr>
          <w:rFonts w:hint="eastAsia" w:ascii="宋体" w:hAnsi="宋体" w:eastAsia="宋体" w:cs="宋体"/>
          <w:sz w:val="24"/>
        </w:rPr>
      </w:pPr>
      <w:r>
        <w:rPr>
          <w:rFonts w:hint="eastAsia" w:ascii="宋体" w:hAnsi="宋体" w:eastAsia="宋体" w:cs="宋体"/>
          <w:sz w:val="24"/>
        </w:rPr>
        <w:t>3.5.3 “近年完成的类似项目情况表”应附中标通知书和（或）合同协议书；具体时间要求见投标人须知前附表，每张表格只填写一个项目，并标明序号。</w:t>
      </w:r>
    </w:p>
    <w:p>
      <w:pPr>
        <w:spacing w:line="400" w:lineRule="exact"/>
        <w:ind w:firstLine="480"/>
        <w:rPr>
          <w:rFonts w:hint="eastAsia" w:ascii="宋体" w:hAnsi="宋体" w:eastAsia="宋体" w:cs="宋体"/>
          <w:sz w:val="24"/>
        </w:rPr>
      </w:pPr>
      <w:r>
        <w:rPr>
          <w:rFonts w:hint="eastAsia" w:ascii="宋体" w:hAnsi="宋体" w:eastAsia="宋体" w:cs="宋体"/>
          <w:sz w:val="24"/>
        </w:rPr>
        <w:t>3.5.4 “正在实施和新承接的项目情况表”应附中标通知书和（或）合同协议书复印件。每张表格只填写一个项目，并标明序号。</w:t>
      </w:r>
    </w:p>
    <w:p>
      <w:pPr>
        <w:spacing w:line="400" w:lineRule="exact"/>
        <w:ind w:firstLine="480"/>
        <w:rPr>
          <w:rFonts w:hint="eastAsia" w:ascii="宋体" w:hAnsi="宋体" w:eastAsia="宋体" w:cs="宋体"/>
          <w:sz w:val="24"/>
        </w:rPr>
      </w:pPr>
      <w:r>
        <w:rPr>
          <w:rFonts w:hint="eastAsia" w:ascii="宋体" w:hAnsi="宋体" w:eastAsia="宋体" w:cs="宋体"/>
          <w:sz w:val="24"/>
        </w:rPr>
        <w:t>3.5.5 “近年发生的诉讼及仲裁情况”应说明投标人败诉的相关情况，并附法院或仲裁机构作出的判决、裁决等有关法律文书复印件，如无，直接填写无即可，具体时间要求见投标人须知前附表。</w:t>
      </w:r>
    </w:p>
    <w:p>
      <w:pPr>
        <w:spacing w:line="400" w:lineRule="exact"/>
        <w:ind w:firstLine="480"/>
        <w:rPr>
          <w:rFonts w:ascii="宋体" w:hAnsi="宋体" w:eastAsia="宋体" w:cs="宋体"/>
          <w:sz w:val="24"/>
        </w:rPr>
      </w:pPr>
      <w:r>
        <w:rPr>
          <w:rFonts w:hint="eastAsia" w:ascii="宋体" w:hAnsi="宋体" w:eastAsia="宋体" w:cs="宋体"/>
          <w:sz w:val="24"/>
        </w:rPr>
        <w:t>3.5.6 “拟委任的主要人员汇总表”应填报满足本章第1.4.1项规定的项目负责人和其他主要人员的相关信息。“主要人员简历表”中项目负责人应附身份证、职称证或执业资格证书证明复印件；其他主要人员应附身份证、职称证、有关证书证明复印件。</w:t>
      </w:r>
    </w:p>
    <w:p>
      <w:pPr>
        <w:spacing w:line="400" w:lineRule="exact"/>
        <w:ind w:left="479" w:leftChars="228" w:firstLine="0" w:firstLineChars="0"/>
        <w:rPr>
          <w:rFonts w:ascii="宋体" w:hAnsi="宋体" w:eastAsia="宋体" w:cs="宋体"/>
          <w:sz w:val="24"/>
        </w:rPr>
      </w:pPr>
      <w:r>
        <w:rPr>
          <w:rFonts w:hint="eastAsia" w:ascii="宋体" w:hAnsi="宋体" w:eastAsia="宋体" w:cs="宋体"/>
          <w:sz w:val="24"/>
        </w:rPr>
        <w:t>3.5.7 投标人须知前附表规定接受联合体投标的，本章第3.5.1项至3.5.6</w:t>
      </w:r>
    </w:p>
    <w:p>
      <w:pPr>
        <w:spacing w:line="400" w:lineRule="exact"/>
        <w:ind w:firstLine="0" w:firstLineChars="0"/>
        <w:rPr>
          <w:rFonts w:ascii="宋体" w:hAnsi="宋体" w:eastAsia="宋体" w:cs="宋体"/>
          <w:sz w:val="24"/>
        </w:rPr>
      </w:pPr>
      <w:r>
        <w:rPr>
          <w:rFonts w:hint="eastAsia" w:ascii="宋体" w:hAnsi="宋体" w:eastAsia="宋体" w:cs="宋体"/>
          <w:sz w:val="24"/>
        </w:rPr>
        <w:t>项规定的表格和资料应包括联合体各方相关情况。</w:t>
      </w:r>
    </w:p>
    <w:p>
      <w:pPr>
        <w:autoSpaceDE w:val="0"/>
        <w:autoSpaceDN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 xml:space="preserve">3.6 </w:t>
      </w:r>
      <w:bookmarkStart w:id="36" w:name="_Toc179632571"/>
      <w:bookmarkStart w:id="37" w:name="_Toc152045553"/>
      <w:bookmarkStart w:id="38" w:name="_Toc144974521"/>
      <w:bookmarkStart w:id="39" w:name="_Toc152042329"/>
      <w:r>
        <w:rPr>
          <w:rFonts w:hint="eastAsia" w:ascii="宋体" w:hAnsi="宋体" w:eastAsia="宋体" w:cs="宋体"/>
          <w:b/>
          <w:sz w:val="24"/>
          <w:szCs w:val="24"/>
        </w:rPr>
        <w:t>备选投标方案（不允许）</w:t>
      </w:r>
    </w:p>
    <w:bookmarkEnd w:id="36"/>
    <w:bookmarkEnd w:id="37"/>
    <w:bookmarkEnd w:id="38"/>
    <w:bookmarkEnd w:id="39"/>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3.6.1 除投标人须知前附表规定允许外，投标人不得递交备选投标方案，否则其投标将被否决。</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3.6.3 投标人提供两个或两个以上投标报价，或者在投标文件中提供一个报价，但同时提供两个或两个以上供货方案的，视为提供备选方案。</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3.7 投标文件的编制</w:t>
      </w:r>
      <w:bookmarkEnd w:id="35"/>
    </w:p>
    <w:p>
      <w:pPr>
        <w:widowControl/>
        <w:autoSpaceDE w:val="0"/>
        <w:autoSpaceDN w:val="0"/>
        <w:adjustRightInd w:val="0"/>
        <w:spacing w:line="400" w:lineRule="exact"/>
        <w:ind w:firstLine="480"/>
        <w:jc w:val="both"/>
        <w:rPr>
          <w:rFonts w:ascii="宋体" w:hAnsi="宋体" w:eastAsia="宋体" w:cs="宋体"/>
          <w:bCs/>
          <w:sz w:val="24"/>
        </w:rPr>
      </w:pPr>
      <w:bookmarkStart w:id="40" w:name="_Toc283559961"/>
      <w:r>
        <w:rPr>
          <w:rFonts w:hint="eastAsia" w:ascii="宋体" w:hAnsi="宋体" w:eastAsia="宋体" w:cs="宋体"/>
          <w:bCs/>
          <w:sz w:val="24"/>
        </w:rPr>
        <w:t>3.7.1 投标文件应按第六章“投标文件格式”进行编写，如有必要，可以增加附页，作为投标文件的组成部分。</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3.7.2 投标文件应当对招标文件有关服务期限、投标有效期、发包人要求、招标范围等实质性内容作出响应。投标文件在满足招标文件实质性要求的基础上，可以提出比招标文件要求更有利于招标人的承诺。</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3.7.3 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投标文件正本一份，副本份数见投标人须知前附表。正本和副本的封面右上角上应清 楚地标记“正本”或“副本”的字样。投标人应根据投标人须知前附表要求提供电子版文件。当副本和正本不一致或电子版文件和纸质正本文件不一致时，以纸质正本文件为准。</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投标文件的正本与副本应分别装订，并编制目录，投标文件需分册装订的，具体分册装订要求见投标人须知前附表规定。</w:t>
      </w:r>
    </w:p>
    <w:p>
      <w:pPr>
        <w:pStyle w:val="34"/>
        <w:spacing w:line="400" w:lineRule="exact"/>
        <w:jc w:val="both"/>
        <w:outlineLvl w:val="0"/>
        <w:rPr>
          <w:b/>
          <w:color w:val="auto"/>
        </w:rPr>
      </w:pPr>
      <w:r>
        <w:rPr>
          <w:rFonts w:hint="eastAsia"/>
          <w:b/>
          <w:color w:val="auto"/>
        </w:rPr>
        <w:t>4. 投标</w:t>
      </w:r>
      <w:bookmarkEnd w:id="40"/>
    </w:p>
    <w:p>
      <w:pPr>
        <w:autoSpaceDE w:val="0"/>
        <w:autoSpaceDN w:val="0"/>
        <w:adjustRightInd w:val="0"/>
        <w:spacing w:line="400" w:lineRule="exact"/>
        <w:ind w:firstLine="0" w:firstLineChars="0"/>
        <w:outlineLvl w:val="0"/>
        <w:rPr>
          <w:rFonts w:ascii="宋体" w:hAnsi="宋体" w:eastAsia="宋体" w:cs="宋体"/>
          <w:b/>
          <w:sz w:val="24"/>
          <w:szCs w:val="24"/>
        </w:rPr>
      </w:pPr>
      <w:bookmarkStart w:id="41" w:name="_Toc283559962"/>
      <w:r>
        <w:rPr>
          <w:rFonts w:hint="eastAsia" w:ascii="宋体" w:hAnsi="宋体" w:eastAsia="宋体" w:cs="宋体"/>
          <w:b/>
          <w:sz w:val="24"/>
          <w:szCs w:val="24"/>
        </w:rPr>
        <w:t>4.1 投标文件的密封和标记</w:t>
      </w:r>
      <w:bookmarkEnd w:id="41"/>
    </w:p>
    <w:p>
      <w:pPr>
        <w:autoSpaceDE w:val="0"/>
        <w:autoSpaceDN w:val="0"/>
        <w:spacing w:line="400" w:lineRule="exact"/>
        <w:ind w:firstLine="480"/>
        <w:outlineLvl w:val="0"/>
        <w:rPr>
          <w:rFonts w:ascii="宋体" w:hAnsi="宋体" w:eastAsia="宋体" w:cs="宋体"/>
          <w:sz w:val="24"/>
          <w:szCs w:val="24"/>
        </w:rPr>
      </w:pPr>
      <w:bookmarkStart w:id="42" w:name="_Toc283559963"/>
      <w:r>
        <w:rPr>
          <w:rFonts w:hint="eastAsia" w:ascii="宋体" w:hAnsi="宋体" w:eastAsia="宋体" w:cs="宋体"/>
          <w:sz w:val="24"/>
          <w:szCs w:val="24"/>
        </w:rPr>
        <w:t>4.1.1 投标文件的正本、副本应分开密封，单独封装，分两包递交，并在封套的封口处应加盖投标人单位章。密封不符合要求的，招标人不予受理。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4.1.2 投标文件的封套应清楚地标记“正本”或“副本”的字样，封套上应写明的其他内容见投标人须知前附表。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4.1.3 未按本章第4.1.1项或第4.1.2项要求密封和加写标记的投标文件，招标人不予受理。</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4.2 投标文件的递交</w:t>
      </w:r>
      <w:bookmarkEnd w:id="42"/>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4.2.1 投标人应在本章第 2.2.2 项规定的投标截止时间前递交投标文件。</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4.2.2 投标人递交投标文件的地点：见投标人须知前附表。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4.2.3 除投标人须知前附表另有规定外，投标人所递交的投标文件不予退还。</w:t>
      </w:r>
    </w:p>
    <w:p>
      <w:pPr>
        <w:spacing w:line="400" w:lineRule="exact"/>
        <w:ind w:firstLine="482"/>
        <w:rPr>
          <w:rFonts w:ascii="宋体" w:hAnsi="宋体" w:eastAsia="宋体" w:cs="宋体"/>
          <w:b/>
          <w:sz w:val="24"/>
          <w:szCs w:val="24"/>
        </w:rPr>
      </w:pPr>
      <w:r>
        <w:rPr>
          <w:rFonts w:hint="eastAsia" w:ascii="宋体" w:hAnsi="宋体" w:eastAsia="宋体" w:cs="宋体"/>
          <w:b/>
          <w:sz w:val="24"/>
          <w:szCs w:val="24"/>
        </w:rPr>
        <w:t>4.2.4 出现以下情况，招标人不予受理：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4.2.4.1 法定代表人未携带身份证明原件或委托代理人未携带委托书原件和身份证明原件在规定的时间出席开标现场的，其投标文件将被拒收。</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4.2.4.2 投标文件未按要求密封的，其投标文件将被拒收。</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4.2.4.3 逾期送达的或者未送达指定地点的投标文件将被拒收。</w:t>
      </w:r>
    </w:p>
    <w:p>
      <w:pPr>
        <w:autoSpaceDE w:val="0"/>
        <w:autoSpaceDN w:val="0"/>
        <w:spacing w:line="400" w:lineRule="exact"/>
        <w:ind w:firstLine="0" w:firstLineChars="0"/>
        <w:outlineLvl w:val="0"/>
        <w:rPr>
          <w:rFonts w:ascii="宋体" w:hAnsi="宋体" w:eastAsia="宋体" w:cs="宋体"/>
          <w:b/>
          <w:sz w:val="24"/>
          <w:szCs w:val="24"/>
        </w:rPr>
      </w:pPr>
      <w:bookmarkStart w:id="43" w:name="_Toc283559964"/>
      <w:r>
        <w:rPr>
          <w:rFonts w:hint="eastAsia" w:ascii="宋体" w:hAnsi="宋体" w:eastAsia="宋体" w:cs="宋体"/>
          <w:b/>
          <w:sz w:val="24"/>
          <w:szCs w:val="24"/>
        </w:rPr>
        <w:t>4.3 投标文件的修改与撤回</w:t>
      </w:r>
      <w:bookmarkEnd w:id="43"/>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4.3.1 在本章第 4.2.1 项规定的投标截止时间前，投标人可以修改或撤回已递交的投标文件，但应以书面形式通知招标人。</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4.3.2 投标人修改或撤回已递交投标文件的书面通知应按照本章第 3.7.3项的要求签字或盖章。招标人收到书面通知后，向投标人出具签收凭证。</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4.3.3 投标人撤回投标文件的，招标人自收到投标人书面撤回通知之日起 5 日内退还已收取的投标保证金。</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4.3.4 修改的内容为投标文件的组成部分。修改的投标文件应按照本章第 3 条、第 4 条的规 定进行编制、密封、标记和递交，并标明“修改”字样。</w:t>
      </w:r>
    </w:p>
    <w:p>
      <w:pPr>
        <w:pStyle w:val="34"/>
        <w:spacing w:line="400" w:lineRule="exact"/>
        <w:jc w:val="both"/>
        <w:outlineLvl w:val="0"/>
        <w:rPr>
          <w:b/>
          <w:color w:val="auto"/>
        </w:rPr>
      </w:pPr>
      <w:bookmarkStart w:id="44" w:name="_Toc283559967"/>
      <w:r>
        <w:rPr>
          <w:rFonts w:hint="eastAsia"/>
          <w:b/>
          <w:color w:val="auto"/>
        </w:rPr>
        <w:t>5. 开标</w:t>
      </w:r>
      <w:bookmarkEnd w:id="44"/>
    </w:p>
    <w:p>
      <w:pPr>
        <w:autoSpaceDE w:val="0"/>
        <w:autoSpaceDN w:val="0"/>
        <w:adjustRightInd w:val="0"/>
        <w:spacing w:line="400" w:lineRule="exact"/>
        <w:ind w:firstLine="0" w:firstLineChars="0"/>
        <w:outlineLvl w:val="0"/>
        <w:rPr>
          <w:rFonts w:ascii="宋体" w:hAnsi="宋体" w:eastAsia="宋体" w:cs="宋体"/>
          <w:b/>
          <w:sz w:val="24"/>
          <w:szCs w:val="24"/>
        </w:rPr>
      </w:pPr>
      <w:bookmarkStart w:id="45" w:name="_Toc283559968"/>
      <w:r>
        <w:rPr>
          <w:rFonts w:hint="eastAsia" w:ascii="宋体" w:hAnsi="宋体" w:eastAsia="宋体" w:cs="宋体"/>
          <w:b/>
          <w:sz w:val="24"/>
          <w:szCs w:val="24"/>
        </w:rPr>
        <w:t>5.1 开标时间和地点</w:t>
      </w:r>
      <w:bookmarkEnd w:id="45"/>
    </w:p>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招标人在本章第 4.2.1 项规定的投标截止时间（开标时间）和投标人须知前附表规定的地点公开开标，并邀请所有投标人的法定代表人（单位负责人）或其委托代理人准时参加。</w:t>
      </w:r>
    </w:p>
    <w:p>
      <w:pPr>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5.2 开标程序</w:t>
      </w:r>
    </w:p>
    <w:p>
      <w:pPr>
        <w:spacing w:line="400" w:lineRule="exact"/>
        <w:ind w:firstLine="480"/>
        <w:rPr>
          <w:rFonts w:ascii="宋体" w:hAnsi="宋体" w:eastAsia="宋体" w:cs="宋体"/>
          <w:sz w:val="24"/>
          <w:szCs w:val="24"/>
        </w:rPr>
      </w:pPr>
      <w:bookmarkStart w:id="46" w:name="_Toc283559970"/>
      <w:r>
        <w:rPr>
          <w:rFonts w:hint="eastAsia" w:ascii="宋体" w:hAnsi="宋体" w:eastAsia="宋体" w:cs="宋体"/>
          <w:sz w:val="24"/>
          <w:szCs w:val="24"/>
        </w:rPr>
        <w:t>主持人按下列程序进行开标：</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（1）宣布开标纪律；</w:t>
      </w:r>
    </w:p>
    <w:p>
      <w:pPr>
        <w:widowControl/>
        <w:autoSpaceDE w:val="0"/>
        <w:autoSpaceDN w:val="0"/>
        <w:adjustRightInd w:val="0"/>
        <w:spacing w:line="400" w:lineRule="exact"/>
        <w:ind w:firstLine="360" w:firstLineChars="150"/>
        <w:rPr>
          <w:rFonts w:ascii="宋体" w:hAnsi="宋体" w:eastAsia="宋体" w:cs="宋体"/>
          <w:sz w:val="24"/>
        </w:rPr>
      </w:pPr>
      <w:r>
        <w:rPr>
          <w:rFonts w:hint="eastAsia" w:ascii="宋体" w:hAnsi="宋体" w:eastAsia="宋体" w:cs="宋体"/>
          <w:sz w:val="24"/>
        </w:rPr>
        <w:t>（2）公布在投标截止时间前递交投标文件的投标人名称，并点名确认投标人是否派人到场；</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（3）宣读经备案的招标文件的补充和修改文件的份数；</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（4）宣布开标人、唱标人、记录人、监标人等有关人员姓名；</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（5）按照投标人须知前附表规定检查投标文件的密封情况；</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（6）按照投标人须知前附表的规定确定并宣布投标文件开标顺序；</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（7）检查投标文件的密封情况，按照投标人须知前附表规定的开标顺序当众开标， 公布招标项目名称、投标人名称、投标保证金的递交情况、投标报价、服务周期及其他内容，并记录在案；</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（8）宣布招标控制价；</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（9）投标人代表、招标人代表、监标人、记录人等有关人员在开标记录上签字确认；</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（10）开标结束。</w:t>
      </w:r>
    </w:p>
    <w:p>
      <w:pPr>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5.3 开标异议</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投标人对开标有异议的，应当在开标现场提出，招标人当场作出答复，并制作记录。</w:t>
      </w:r>
    </w:p>
    <w:p>
      <w:pPr>
        <w:pStyle w:val="34"/>
        <w:spacing w:line="400" w:lineRule="exact"/>
        <w:jc w:val="both"/>
        <w:outlineLvl w:val="0"/>
        <w:rPr>
          <w:b/>
          <w:color w:val="auto"/>
        </w:rPr>
      </w:pPr>
      <w:r>
        <w:rPr>
          <w:rFonts w:hint="eastAsia"/>
          <w:b/>
          <w:color w:val="auto"/>
        </w:rPr>
        <w:t>6. 评标</w:t>
      </w:r>
      <w:bookmarkEnd w:id="46"/>
    </w:p>
    <w:p>
      <w:pPr>
        <w:autoSpaceDE w:val="0"/>
        <w:autoSpaceDN w:val="0"/>
        <w:adjustRightInd w:val="0"/>
        <w:spacing w:line="400" w:lineRule="exact"/>
        <w:ind w:firstLine="0" w:firstLineChars="0"/>
        <w:outlineLvl w:val="0"/>
        <w:rPr>
          <w:rFonts w:ascii="宋体" w:hAnsi="宋体" w:eastAsia="宋体" w:cs="宋体"/>
          <w:b/>
          <w:sz w:val="24"/>
          <w:szCs w:val="24"/>
        </w:rPr>
      </w:pPr>
      <w:bookmarkStart w:id="47" w:name="_Toc283559971"/>
      <w:r>
        <w:rPr>
          <w:rFonts w:hint="eastAsia" w:ascii="宋体" w:hAnsi="宋体" w:eastAsia="宋体" w:cs="宋体"/>
          <w:b/>
          <w:sz w:val="24"/>
          <w:szCs w:val="24"/>
        </w:rPr>
        <w:t>6.1 评标委员会</w:t>
      </w:r>
      <w:bookmarkEnd w:id="47"/>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6.1.2 评标委员会成员有下列情形之一的，应当回避：</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（1）投标人或投标人主要负责人的近亲属；</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（2）项目主管部门或者行政监督部门的人员；</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（3）与投标人有经济利益关系，可能影响对投标公正评审的；</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（4）曾因在招标、评标以及其他与招标投标有关活动中从事违法行为而受过行政处罚 或刑事处罚的；</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（5）与投标人有其他利害关系。</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spacing w:line="400" w:lineRule="exact"/>
        <w:ind w:firstLine="0" w:firstLineChars="0"/>
        <w:outlineLvl w:val="0"/>
        <w:rPr>
          <w:rFonts w:ascii="宋体" w:hAnsi="宋体" w:eastAsia="宋体" w:cs="宋体"/>
          <w:b/>
          <w:sz w:val="24"/>
          <w:szCs w:val="24"/>
        </w:rPr>
      </w:pPr>
      <w:bookmarkStart w:id="48" w:name="_Toc283559972"/>
      <w:r>
        <w:rPr>
          <w:rFonts w:hint="eastAsia" w:ascii="宋体" w:hAnsi="宋体" w:eastAsia="宋体" w:cs="宋体"/>
          <w:b/>
          <w:sz w:val="24"/>
          <w:szCs w:val="24"/>
        </w:rPr>
        <w:t>6.2 评标原则</w:t>
      </w:r>
      <w:bookmarkEnd w:id="48"/>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评标活动遵循公平、公正、科学和择优的原则。</w:t>
      </w:r>
    </w:p>
    <w:p>
      <w:pPr>
        <w:autoSpaceDE w:val="0"/>
        <w:autoSpaceDN w:val="0"/>
        <w:spacing w:line="400" w:lineRule="exact"/>
        <w:ind w:firstLine="0" w:firstLineChars="0"/>
        <w:outlineLvl w:val="0"/>
        <w:rPr>
          <w:rFonts w:ascii="宋体" w:hAnsi="宋体" w:eastAsia="宋体" w:cs="宋体"/>
          <w:b/>
          <w:sz w:val="24"/>
          <w:szCs w:val="24"/>
        </w:rPr>
      </w:pPr>
      <w:bookmarkStart w:id="49" w:name="_Toc283559973"/>
      <w:r>
        <w:rPr>
          <w:rFonts w:hint="eastAsia" w:ascii="宋体" w:hAnsi="宋体" w:eastAsia="宋体" w:cs="宋体"/>
          <w:b/>
          <w:sz w:val="24"/>
          <w:szCs w:val="24"/>
        </w:rPr>
        <w:t>6.3 评标</w:t>
      </w:r>
      <w:bookmarkEnd w:id="49"/>
    </w:p>
    <w:p>
      <w:pPr>
        <w:widowControl/>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6.3.1 评标委员会按照第三章“评标办法”规定的方法、评审因素、标准和程序对投标文件进行评审。“评标办法”没有规定的方法、评审因素和标准，不作为评标依据。</w:t>
      </w:r>
    </w:p>
    <w:p>
      <w:pPr>
        <w:widowControl/>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6.3.2 评标完成后，评标委员会应当向招标人提交书面评标报告和中标候选人名单。评标委员会推荐中标候选人的人数见投标人须知前附表。</w:t>
      </w:r>
    </w:p>
    <w:p>
      <w:pPr>
        <w:pStyle w:val="34"/>
        <w:spacing w:line="400" w:lineRule="exact"/>
        <w:jc w:val="both"/>
        <w:outlineLvl w:val="0"/>
        <w:rPr>
          <w:b/>
          <w:color w:val="auto"/>
        </w:rPr>
      </w:pPr>
      <w:bookmarkStart w:id="50" w:name="_Toc283559974"/>
      <w:r>
        <w:rPr>
          <w:rFonts w:hint="eastAsia"/>
          <w:b/>
          <w:color w:val="auto"/>
        </w:rPr>
        <w:t>7. 合同授予</w:t>
      </w:r>
      <w:bookmarkEnd w:id="50"/>
    </w:p>
    <w:p>
      <w:pPr>
        <w:autoSpaceDE w:val="0"/>
        <w:autoSpaceDN w:val="0"/>
        <w:spacing w:line="400" w:lineRule="exact"/>
        <w:ind w:firstLine="0" w:firstLineChars="0"/>
        <w:outlineLvl w:val="0"/>
        <w:rPr>
          <w:rFonts w:ascii="宋体" w:hAnsi="宋体" w:eastAsia="宋体" w:cs="宋体"/>
          <w:b/>
          <w:sz w:val="24"/>
          <w:szCs w:val="24"/>
        </w:rPr>
      </w:pPr>
      <w:bookmarkStart w:id="51" w:name="_Toc283559975"/>
      <w:r>
        <w:rPr>
          <w:rFonts w:hint="eastAsia" w:ascii="宋体" w:hAnsi="宋体" w:eastAsia="宋体" w:cs="宋体"/>
          <w:b/>
          <w:sz w:val="24"/>
          <w:szCs w:val="24"/>
        </w:rPr>
        <w:t xml:space="preserve">7.1 </w:t>
      </w:r>
      <w:bookmarkEnd w:id="51"/>
      <w:r>
        <w:rPr>
          <w:rFonts w:hint="eastAsia" w:ascii="宋体" w:hAnsi="宋体" w:eastAsia="宋体" w:cs="宋体"/>
          <w:b/>
          <w:sz w:val="24"/>
          <w:szCs w:val="24"/>
        </w:rPr>
        <w:t>中标候选人公示</w:t>
      </w:r>
    </w:p>
    <w:p>
      <w:pPr>
        <w:widowControl/>
        <w:autoSpaceDE w:val="0"/>
        <w:autoSpaceDN w:val="0"/>
        <w:adjustRightInd w:val="0"/>
        <w:spacing w:line="400" w:lineRule="exact"/>
        <w:ind w:firstLine="480"/>
        <w:jc w:val="both"/>
        <w:rPr>
          <w:rFonts w:ascii="宋体" w:hAnsi="宋体" w:eastAsia="宋体" w:cs="宋体"/>
          <w:sz w:val="24"/>
        </w:rPr>
      </w:pPr>
      <w:bookmarkStart w:id="52" w:name="_Toc283559976"/>
      <w:r>
        <w:rPr>
          <w:rFonts w:hint="eastAsia" w:ascii="宋体" w:hAnsi="宋体" w:eastAsia="宋体" w:cs="宋体"/>
          <w:sz w:val="24"/>
        </w:rPr>
        <w:t>招标人在收到评标报告之日起3日内，按照投标人须知前附表规定的公示媒介和期限公示中标候选人，公示期不得少于3天。</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7.2 评标结果异议</w:t>
      </w:r>
    </w:p>
    <w:p>
      <w:pPr>
        <w:widowControl/>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投标人或者其他利害关系人对评标结果有异议的，应当在中标候选人公示期间提出。招标人将在收到异议之日起3日内作出答复；作出答复前，将暂停招标投标活动。</w:t>
      </w:r>
    </w:p>
    <w:p>
      <w:pPr>
        <w:widowControl/>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7.3 中标候选人履约能力审查</w:t>
      </w:r>
    </w:p>
    <w:p>
      <w:pPr>
        <w:pStyle w:val="3"/>
        <w:spacing w:line="400" w:lineRule="exact"/>
        <w:ind w:left="0" w:right="113" w:firstLine="480"/>
        <w:jc w:val="both"/>
        <w:rPr>
          <w:rFonts w:ascii="宋体" w:hAnsi="宋体" w:eastAsia="宋体"/>
          <w:sz w:val="24"/>
          <w:szCs w:val="24"/>
        </w:rPr>
      </w:pPr>
      <w:r>
        <w:rPr>
          <w:rFonts w:ascii="宋体" w:hAnsi="宋体" w:eastAsia="宋体"/>
          <w:sz w:val="24"/>
          <w:szCs w:val="24"/>
        </w:rPr>
        <w:t>中标候选人的经营</w:t>
      </w:r>
      <w:r>
        <w:rPr>
          <w:rFonts w:ascii="宋体" w:hAnsi="宋体" w:eastAsia="宋体"/>
          <w:spacing w:val="-3"/>
          <w:sz w:val="24"/>
          <w:szCs w:val="24"/>
        </w:rPr>
        <w:t>、</w:t>
      </w:r>
      <w:r>
        <w:rPr>
          <w:rFonts w:ascii="宋体" w:hAnsi="宋体" w:eastAsia="宋体"/>
          <w:sz w:val="24"/>
          <w:szCs w:val="24"/>
        </w:rPr>
        <w:t>财</w:t>
      </w:r>
      <w:r>
        <w:rPr>
          <w:rFonts w:ascii="宋体" w:hAnsi="宋体" w:eastAsia="宋体"/>
          <w:spacing w:val="-3"/>
          <w:sz w:val="24"/>
          <w:szCs w:val="24"/>
        </w:rPr>
        <w:t>务</w:t>
      </w:r>
      <w:r>
        <w:rPr>
          <w:rFonts w:ascii="宋体" w:hAnsi="宋体" w:eastAsia="宋体"/>
          <w:sz w:val="24"/>
          <w:szCs w:val="24"/>
        </w:rPr>
        <w:t>状况发生较大变化</w:t>
      </w:r>
      <w:r>
        <w:rPr>
          <w:rFonts w:ascii="宋体" w:hAnsi="宋体" w:eastAsia="宋体"/>
          <w:spacing w:val="-3"/>
          <w:sz w:val="24"/>
          <w:szCs w:val="24"/>
        </w:rPr>
        <w:t>或</w:t>
      </w:r>
      <w:r>
        <w:rPr>
          <w:rFonts w:ascii="宋体" w:hAnsi="宋体" w:eastAsia="宋体"/>
          <w:sz w:val="24"/>
          <w:szCs w:val="24"/>
        </w:rPr>
        <w:t>存</w:t>
      </w:r>
      <w:r>
        <w:rPr>
          <w:rFonts w:ascii="宋体" w:hAnsi="宋体" w:eastAsia="宋体"/>
          <w:spacing w:val="-3"/>
          <w:sz w:val="24"/>
          <w:szCs w:val="24"/>
        </w:rPr>
        <w:t>在</w:t>
      </w:r>
      <w:r>
        <w:rPr>
          <w:rFonts w:ascii="宋体" w:hAnsi="宋体" w:eastAsia="宋体"/>
          <w:sz w:val="24"/>
          <w:szCs w:val="24"/>
        </w:rPr>
        <w:t>违法行为，招标人</w:t>
      </w:r>
      <w:r>
        <w:rPr>
          <w:rFonts w:ascii="宋体" w:hAnsi="宋体" w:eastAsia="宋体"/>
          <w:spacing w:val="-3"/>
          <w:sz w:val="24"/>
          <w:szCs w:val="24"/>
        </w:rPr>
        <w:t>认</w:t>
      </w:r>
      <w:r>
        <w:rPr>
          <w:rFonts w:ascii="宋体" w:hAnsi="宋体" w:eastAsia="宋体"/>
          <w:sz w:val="24"/>
          <w:szCs w:val="24"/>
        </w:rPr>
        <w:t>为</w:t>
      </w:r>
      <w:r>
        <w:rPr>
          <w:rFonts w:ascii="宋体" w:hAnsi="宋体" w:eastAsia="宋体"/>
          <w:spacing w:val="-3"/>
          <w:sz w:val="24"/>
          <w:szCs w:val="24"/>
        </w:rPr>
        <w:t>可</w:t>
      </w:r>
      <w:r>
        <w:rPr>
          <w:rFonts w:ascii="宋体" w:hAnsi="宋体" w:eastAsia="宋体"/>
          <w:sz w:val="24"/>
          <w:szCs w:val="24"/>
        </w:rPr>
        <w:t>能影响其履约能力的，</w:t>
      </w:r>
      <w:r>
        <w:rPr>
          <w:rFonts w:hint="eastAsia" w:ascii="宋体" w:hAnsi="宋体" w:eastAsia="宋体"/>
          <w:sz w:val="24"/>
          <w:szCs w:val="24"/>
        </w:rPr>
        <w:t>将</w:t>
      </w:r>
      <w:r>
        <w:rPr>
          <w:rFonts w:ascii="宋体" w:hAnsi="宋体" w:eastAsia="宋体"/>
          <w:sz w:val="24"/>
          <w:szCs w:val="24"/>
        </w:rPr>
        <w:t>在发</w:t>
      </w:r>
      <w:r>
        <w:rPr>
          <w:rFonts w:ascii="宋体" w:hAnsi="宋体" w:eastAsia="宋体"/>
          <w:spacing w:val="-3"/>
          <w:sz w:val="24"/>
          <w:szCs w:val="24"/>
        </w:rPr>
        <w:t>出</w:t>
      </w:r>
      <w:r>
        <w:rPr>
          <w:rFonts w:ascii="宋体" w:hAnsi="宋体" w:eastAsia="宋体"/>
          <w:sz w:val="24"/>
          <w:szCs w:val="24"/>
        </w:rPr>
        <w:t>中标</w:t>
      </w:r>
      <w:r>
        <w:rPr>
          <w:rFonts w:ascii="宋体" w:hAnsi="宋体" w:eastAsia="宋体"/>
          <w:spacing w:val="-3"/>
          <w:sz w:val="24"/>
          <w:szCs w:val="24"/>
        </w:rPr>
        <w:t>通</w:t>
      </w:r>
      <w:r>
        <w:rPr>
          <w:rFonts w:ascii="宋体" w:hAnsi="宋体" w:eastAsia="宋体"/>
          <w:sz w:val="24"/>
          <w:szCs w:val="24"/>
        </w:rPr>
        <w:t>知书前提请原评</w:t>
      </w:r>
      <w:r>
        <w:rPr>
          <w:rFonts w:ascii="宋体" w:hAnsi="宋体" w:eastAsia="宋体"/>
          <w:spacing w:val="-3"/>
          <w:sz w:val="24"/>
          <w:szCs w:val="24"/>
        </w:rPr>
        <w:t>标</w:t>
      </w:r>
      <w:r>
        <w:rPr>
          <w:rFonts w:ascii="宋体" w:hAnsi="宋体" w:eastAsia="宋体"/>
          <w:sz w:val="24"/>
          <w:szCs w:val="24"/>
        </w:rPr>
        <w:t>委员</w:t>
      </w:r>
      <w:r>
        <w:rPr>
          <w:rFonts w:ascii="宋体" w:hAnsi="宋体" w:eastAsia="宋体"/>
          <w:spacing w:val="-3"/>
          <w:sz w:val="24"/>
          <w:szCs w:val="24"/>
        </w:rPr>
        <w:t>会</w:t>
      </w:r>
      <w:r>
        <w:rPr>
          <w:rFonts w:ascii="宋体" w:hAnsi="宋体" w:eastAsia="宋体"/>
          <w:sz w:val="24"/>
          <w:szCs w:val="24"/>
        </w:rPr>
        <w:t>按照招标文件规</w:t>
      </w:r>
      <w:r>
        <w:rPr>
          <w:rFonts w:ascii="宋体" w:hAnsi="宋体" w:eastAsia="宋体"/>
          <w:spacing w:val="-3"/>
          <w:sz w:val="24"/>
          <w:szCs w:val="24"/>
        </w:rPr>
        <w:t>定</w:t>
      </w:r>
      <w:r>
        <w:rPr>
          <w:rFonts w:ascii="宋体" w:hAnsi="宋体" w:eastAsia="宋体"/>
          <w:sz w:val="24"/>
          <w:szCs w:val="24"/>
        </w:rPr>
        <w:t>的标</w:t>
      </w:r>
      <w:r>
        <w:rPr>
          <w:rFonts w:ascii="宋体" w:hAnsi="宋体" w:eastAsia="宋体"/>
          <w:spacing w:val="-3"/>
          <w:sz w:val="24"/>
          <w:szCs w:val="24"/>
        </w:rPr>
        <w:t>准</w:t>
      </w:r>
      <w:r>
        <w:rPr>
          <w:rFonts w:ascii="宋体" w:hAnsi="宋体" w:eastAsia="宋体"/>
          <w:sz w:val="24"/>
          <w:szCs w:val="24"/>
        </w:rPr>
        <w:t>和方法进行审</w:t>
      </w:r>
      <w:r>
        <w:rPr>
          <w:rFonts w:ascii="宋体" w:hAnsi="宋体" w:eastAsia="宋体"/>
          <w:spacing w:val="-3"/>
          <w:sz w:val="24"/>
          <w:szCs w:val="24"/>
        </w:rPr>
        <w:t>查</w:t>
      </w:r>
      <w:r>
        <w:rPr>
          <w:rFonts w:ascii="宋体" w:hAnsi="宋体" w:eastAsia="宋体"/>
          <w:sz w:val="24"/>
          <w:szCs w:val="24"/>
        </w:rPr>
        <w:t>确认。</w:t>
      </w:r>
    </w:p>
    <w:p>
      <w:pPr>
        <w:widowControl/>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7.4 定标</w:t>
      </w:r>
    </w:p>
    <w:p>
      <w:pPr>
        <w:widowControl/>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按照投标人须知前附表的规定，招标人或招标人授权的评标委员会依法确定中标人。</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7.5 中标通知</w:t>
      </w:r>
      <w:bookmarkEnd w:id="52"/>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在本章第3.3 款规定的投标有效期内，招标人以书面形式向中标人发出中标通知书，同时将中标结果通知未中标的投标人。</w:t>
      </w:r>
      <w:bookmarkStart w:id="53" w:name="_Toc179632587"/>
      <w:bookmarkStart w:id="54" w:name="_Toc152042345"/>
      <w:bookmarkStart w:id="55" w:name="_Toc144974537"/>
      <w:bookmarkStart w:id="56" w:name="_Toc152045569"/>
    </w:p>
    <w:bookmarkEnd w:id="53"/>
    <w:bookmarkEnd w:id="54"/>
    <w:bookmarkEnd w:id="55"/>
    <w:bookmarkEnd w:id="56"/>
    <w:p>
      <w:pPr>
        <w:autoSpaceDE w:val="0"/>
        <w:autoSpaceDN w:val="0"/>
        <w:spacing w:line="400" w:lineRule="exact"/>
        <w:ind w:firstLine="0" w:firstLineChars="0"/>
        <w:outlineLvl w:val="0"/>
        <w:rPr>
          <w:rFonts w:ascii="宋体" w:hAnsi="宋体" w:eastAsia="宋体" w:cs="宋体"/>
          <w:b/>
          <w:sz w:val="24"/>
          <w:szCs w:val="24"/>
        </w:rPr>
      </w:pPr>
      <w:bookmarkStart w:id="57" w:name="_Toc283559978"/>
      <w:r>
        <w:rPr>
          <w:rFonts w:hint="eastAsia" w:ascii="宋体" w:hAnsi="宋体" w:eastAsia="宋体" w:cs="宋体"/>
          <w:b/>
          <w:sz w:val="24"/>
          <w:szCs w:val="24"/>
        </w:rPr>
        <w:t>7.6 技术成果经济补偿</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招标人对符合招标文件规定的未中标人的技术成果进行补偿的，招标人将按投标人须知前附表规定的标准给予经济补偿，未中标人在投标文件中声明放弃技术成果经济补偿费的除外。招标人将于中标通知书发出后30日内向未中标人支付技术成果经济补偿费。</w:t>
      </w:r>
    </w:p>
    <w:p>
      <w:pPr>
        <w:autoSpaceDE w:val="0"/>
        <w:autoSpaceDN w:val="0"/>
        <w:spacing w:line="400" w:lineRule="exact"/>
        <w:ind w:left="0" w:leftChars="0" w:firstLine="0" w:firstLineChars="0"/>
        <w:jc w:val="both"/>
        <w:outlineLvl w:val="0"/>
        <w:rPr>
          <w:rFonts w:ascii="宋体" w:hAnsi="宋体" w:eastAsia="宋体" w:cs="宋体"/>
          <w:b/>
          <w:sz w:val="24"/>
          <w:szCs w:val="24"/>
        </w:rPr>
      </w:pPr>
      <w:r>
        <w:rPr>
          <w:rFonts w:hint="eastAsia" w:ascii="宋体" w:hAnsi="宋体" w:eastAsia="宋体" w:cs="宋体"/>
          <w:b/>
          <w:sz w:val="24"/>
          <w:szCs w:val="24"/>
        </w:rPr>
        <w:t>7.</w:t>
      </w:r>
      <w:bookmarkStart w:id="58" w:name="_Toc283559977"/>
      <w:r>
        <w:rPr>
          <w:rFonts w:hint="eastAsia" w:ascii="宋体" w:hAnsi="宋体" w:eastAsia="宋体" w:cs="宋体"/>
          <w:b/>
          <w:sz w:val="24"/>
          <w:szCs w:val="24"/>
          <w:lang w:val="en-US" w:eastAsia="zh-CN"/>
        </w:rPr>
        <w:t>7</w:t>
      </w:r>
      <w:r>
        <w:rPr>
          <w:rFonts w:hint="eastAsia" w:ascii="宋体" w:hAnsi="宋体" w:eastAsia="宋体" w:cs="宋体"/>
          <w:b/>
          <w:sz w:val="24"/>
          <w:szCs w:val="24"/>
        </w:rPr>
        <w:t xml:space="preserve"> 签订合同</w:t>
      </w:r>
      <w:bookmarkEnd w:id="58"/>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7</w:t>
      </w:r>
      <w:r>
        <w:rPr>
          <w:rFonts w:hint="eastAsia" w:ascii="宋体" w:hAnsi="宋体" w:eastAsia="宋体" w:cs="宋体"/>
          <w:sz w:val="24"/>
          <w:szCs w:val="24"/>
        </w:rPr>
        <w:t>.1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7</w:t>
      </w:r>
      <w:r>
        <w:rPr>
          <w:rFonts w:hint="eastAsia" w:ascii="宋体" w:hAnsi="宋体" w:eastAsia="宋体" w:cs="宋体"/>
          <w:sz w:val="24"/>
          <w:szCs w:val="24"/>
        </w:rPr>
        <w:t>.2 发出中标通知书后，招标人无正当理由拒签合同，或者在签订合同时向中标人提出附加条件的，招标人向中标人退还投标保证金；给中标人造成损失的，还应当赔偿损失。</w:t>
      </w:r>
    </w:p>
    <w:bookmarkEnd w:id="57"/>
    <w:p>
      <w:pPr>
        <w:pStyle w:val="34"/>
        <w:spacing w:line="400" w:lineRule="exact"/>
        <w:jc w:val="both"/>
        <w:outlineLvl w:val="0"/>
        <w:rPr>
          <w:b/>
          <w:color w:val="auto"/>
        </w:rPr>
      </w:pPr>
      <w:bookmarkStart w:id="59" w:name="_Toc283559981"/>
      <w:r>
        <w:rPr>
          <w:rFonts w:hint="eastAsia"/>
          <w:b/>
          <w:color w:val="auto"/>
        </w:rPr>
        <w:t>8. 纪律和监督</w:t>
      </w:r>
      <w:bookmarkEnd w:id="59"/>
    </w:p>
    <w:p>
      <w:pPr>
        <w:autoSpaceDE w:val="0"/>
        <w:autoSpaceDN w:val="0"/>
        <w:adjustRightInd w:val="0"/>
        <w:spacing w:line="400" w:lineRule="exact"/>
        <w:ind w:firstLine="0" w:firstLineChars="0"/>
        <w:outlineLvl w:val="0"/>
        <w:rPr>
          <w:rFonts w:ascii="宋体" w:hAnsi="宋体" w:eastAsia="宋体" w:cs="宋体"/>
          <w:b/>
          <w:sz w:val="24"/>
          <w:szCs w:val="24"/>
        </w:rPr>
      </w:pPr>
      <w:bookmarkStart w:id="60" w:name="_Toc283559982"/>
      <w:r>
        <w:rPr>
          <w:rFonts w:hint="eastAsia" w:ascii="宋体" w:hAnsi="宋体" w:eastAsia="宋体" w:cs="宋体"/>
          <w:b/>
          <w:sz w:val="24"/>
          <w:szCs w:val="24"/>
        </w:rPr>
        <w:t>8.1 对招标人的纪律要求</w:t>
      </w:r>
      <w:bookmarkEnd w:id="60"/>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招标人不得泄漏招标投标活动中应当保密的情况和资料，不得与投标人串通损害国家利益、社会公共利益或者他人合法权益。</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1" w:name="_Toc283559983"/>
      <w:r>
        <w:rPr>
          <w:rFonts w:hint="eastAsia" w:ascii="宋体" w:hAnsi="宋体" w:eastAsia="宋体" w:cs="宋体"/>
          <w:b/>
          <w:sz w:val="24"/>
          <w:szCs w:val="24"/>
        </w:rPr>
        <w:t>8.2 对投标人的纪律要求</w:t>
      </w:r>
      <w:bookmarkEnd w:id="61"/>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2" w:name="_Toc283559984"/>
      <w:r>
        <w:rPr>
          <w:rFonts w:hint="eastAsia" w:ascii="宋体" w:hAnsi="宋体" w:eastAsia="宋体" w:cs="宋体"/>
          <w:b/>
          <w:sz w:val="24"/>
          <w:szCs w:val="24"/>
        </w:rPr>
        <w:t>8.3 对评标委员会成员的纪律要求</w:t>
      </w:r>
      <w:bookmarkEnd w:id="62"/>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3" w:name="_Toc283559985"/>
      <w:r>
        <w:rPr>
          <w:rFonts w:hint="eastAsia" w:ascii="宋体" w:hAnsi="宋体" w:eastAsia="宋体" w:cs="宋体"/>
          <w:b/>
          <w:sz w:val="24"/>
          <w:szCs w:val="24"/>
        </w:rPr>
        <w:t>8.4 对与评标活动有关的工作人员的纪律要求</w:t>
      </w:r>
      <w:bookmarkEnd w:id="63"/>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4" w:name="_Toc283559986"/>
      <w:r>
        <w:rPr>
          <w:rFonts w:hint="eastAsia" w:ascii="宋体" w:hAnsi="宋体" w:eastAsia="宋体" w:cs="宋体"/>
          <w:b/>
          <w:sz w:val="24"/>
          <w:szCs w:val="24"/>
        </w:rPr>
        <w:t>8.5 投诉</w:t>
      </w:r>
      <w:bookmarkEnd w:id="64"/>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8.5.1 投标人或者其他利害关系人认为招标投标活动不符合法律、行政法规规定的，可以自知道或者应当知道之日起10日内向有关行政监督部门投诉。投诉应当有明确的请求和必要的证明材料。</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8.5.2 投标人或者其他利害关系人对招标文件、开标和评标结果提出投诉的，应当按照投标人须知第2.4款、第5.3款和第7.2款的规定先向招标人提出异议。异议答复期间不计算在第8.5.1项规定的期限内。</w:t>
      </w:r>
    </w:p>
    <w:p>
      <w:pPr>
        <w:pStyle w:val="34"/>
        <w:spacing w:line="400" w:lineRule="exact"/>
        <w:jc w:val="both"/>
        <w:outlineLvl w:val="0"/>
        <w:rPr>
          <w:b/>
          <w:color w:val="auto"/>
        </w:rPr>
      </w:pPr>
      <w:bookmarkStart w:id="65" w:name="_Toc283559987"/>
      <w:r>
        <w:rPr>
          <w:rFonts w:hint="eastAsia"/>
          <w:b/>
          <w:color w:val="auto"/>
        </w:rPr>
        <w:t>9. 是否采用电子招标投标</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本招标项目是否采用电子招标投标方式，见投标人须知前附表。</w:t>
      </w:r>
    </w:p>
    <w:bookmarkEnd w:id="65"/>
    <w:p>
      <w:pPr>
        <w:pStyle w:val="34"/>
        <w:spacing w:line="400" w:lineRule="exact"/>
        <w:jc w:val="both"/>
        <w:outlineLvl w:val="0"/>
        <w:rPr>
          <w:b/>
          <w:color w:val="auto"/>
        </w:rPr>
      </w:pPr>
      <w:r>
        <w:rPr>
          <w:rFonts w:hint="eastAsia"/>
          <w:b/>
          <w:color w:val="auto"/>
        </w:rPr>
        <w:t>10.需要补充的其他内容</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需要补充的其他内容：见投标人须知前附表。</w:t>
      </w: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autoSpaceDE w:val="0"/>
        <w:autoSpaceDN w:val="0"/>
        <w:adjustRightInd w:val="0"/>
        <w:ind w:firstLine="0" w:firstLineChars="0"/>
        <w:jc w:val="both"/>
        <w:rPr>
          <w:rFonts w:ascii="宋体" w:hAnsi="宋体" w:cs="宋体"/>
          <w:b/>
          <w:sz w:val="28"/>
          <w:szCs w:val="28"/>
        </w:rPr>
      </w:pPr>
      <w:r>
        <w:rPr>
          <w:rFonts w:hint="eastAsia" w:ascii="宋体" w:hAnsi="宋体" w:cs="宋体"/>
          <w:b/>
          <w:sz w:val="28"/>
          <w:szCs w:val="28"/>
        </w:rPr>
        <w:t>投标人提交评标资料一览表</w:t>
      </w:r>
    </w:p>
    <w:p>
      <w:pPr>
        <w:autoSpaceDE w:val="0"/>
        <w:autoSpaceDN w:val="0"/>
        <w:adjustRightInd w:val="0"/>
        <w:spacing w:line="420" w:lineRule="exact"/>
        <w:ind w:firstLine="640"/>
        <w:jc w:val="center"/>
        <w:outlineLvl w:val="0"/>
        <w:rPr>
          <w:rFonts w:ascii="宋体" w:hAnsi="宋体" w:eastAsia="宋体" w:cs="宋体"/>
          <w:sz w:val="32"/>
          <w:u w:val="single"/>
        </w:rPr>
      </w:pPr>
    </w:p>
    <w:p>
      <w:pPr>
        <w:autoSpaceDE w:val="0"/>
        <w:autoSpaceDN w:val="0"/>
        <w:adjustRightInd w:val="0"/>
        <w:spacing w:line="420" w:lineRule="exact"/>
        <w:ind w:firstLine="560"/>
        <w:jc w:val="center"/>
        <w:outlineLvl w:val="0"/>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工程投标人评标资料提交、领取一览表</w:t>
      </w:r>
    </w:p>
    <w:p>
      <w:pPr>
        <w:ind w:firstLine="560"/>
        <w:rPr>
          <w:rFonts w:ascii="宋体" w:hAnsi="宋体" w:eastAsia="宋体" w:cs="宋体"/>
          <w:sz w:val="28"/>
          <w:szCs w:val="28"/>
        </w:rPr>
      </w:pPr>
      <w:r>
        <w:rPr>
          <w:rFonts w:hint="eastAsia" w:ascii="宋体" w:hAnsi="宋体" w:eastAsia="宋体" w:cs="宋体"/>
          <w:sz w:val="28"/>
          <w:szCs w:val="28"/>
        </w:rPr>
        <w:t xml:space="preserve">                                       </w:t>
      </w:r>
    </w:p>
    <w:p>
      <w:pPr>
        <w:ind w:firstLine="6160" w:firstLineChars="2200"/>
        <w:rPr>
          <w:rFonts w:ascii="宋体" w:hAnsi="宋体" w:eastAsia="宋体" w:cs="宋体"/>
          <w:sz w:val="28"/>
          <w:szCs w:val="28"/>
        </w:rPr>
      </w:pPr>
      <w:r>
        <w:rPr>
          <w:rFonts w:hint="eastAsia" w:ascii="宋体" w:hAnsi="宋体" w:eastAsia="宋体" w:cs="宋体"/>
          <w:sz w:val="28"/>
          <w:szCs w:val="28"/>
        </w:rPr>
        <w:t>（注：手写无效）</w:t>
      </w:r>
    </w:p>
    <w:tbl>
      <w:tblPr>
        <w:tblStyle w:val="24"/>
        <w:tblpPr w:leftFromText="180" w:rightFromText="180" w:vertAnchor="text" w:horzAnchor="page" w:tblpX="1282" w:tblpY="525"/>
        <w:tblOverlap w:val="never"/>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203"/>
        <w:gridCol w:w="549"/>
        <w:gridCol w:w="1260"/>
        <w:gridCol w:w="900"/>
        <w:gridCol w:w="839"/>
        <w:gridCol w:w="712"/>
        <w:gridCol w:w="729"/>
        <w:gridCol w:w="867"/>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4068" w:type="dxa"/>
            <w:gridSpan w:val="4"/>
          </w:tcPr>
          <w:p>
            <w:pPr>
              <w:spacing w:line="500" w:lineRule="exact"/>
              <w:ind w:firstLine="480"/>
              <w:rPr>
                <w:rFonts w:ascii="宋体" w:hAnsi="宋体" w:eastAsia="宋体" w:cs="宋体"/>
                <w:sz w:val="24"/>
                <w:szCs w:val="24"/>
              </w:rPr>
            </w:pPr>
            <w:r>
              <w:rPr>
                <w:rFonts w:hint="eastAsia" w:ascii="宋体" w:hAnsi="宋体" w:eastAsia="宋体" w:cs="宋体"/>
                <w:sz w:val="24"/>
                <w:szCs w:val="24"/>
              </w:rPr>
              <w:t>投标单位（盖章）</w:t>
            </w:r>
          </w:p>
        </w:tc>
        <w:tc>
          <w:tcPr>
            <w:tcW w:w="5454" w:type="dxa"/>
            <w:gridSpan w:val="6"/>
          </w:tcPr>
          <w:p>
            <w:pPr>
              <w:spacing w:line="500" w:lineRule="exact"/>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0" w:firstLineChars="0"/>
              <w:jc w:val="both"/>
              <w:rPr>
                <w:rFonts w:ascii="宋体" w:hAnsi="宋体" w:eastAsia="宋体" w:cs="宋体"/>
                <w:sz w:val="24"/>
                <w:szCs w:val="24"/>
              </w:rPr>
            </w:pPr>
            <w:r>
              <w:rPr>
                <w:rFonts w:hint="eastAsia" w:ascii="宋体" w:hAnsi="宋体" w:eastAsia="宋体" w:cs="宋体"/>
                <w:sz w:val="24"/>
                <w:szCs w:val="24"/>
              </w:rPr>
              <w:t>序号</w:t>
            </w:r>
          </w:p>
        </w:tc>
        <w:tc>
          <w:tcPr>
            <w:tcW w:w="4751" w:type="dxa"/>
            <w:gridSpan w:val="5"/>
          </w:tcPr>
          <w:p>
            <w:pPr>
              <w:spacing w:line="500" w:lineRule="exact"/>
              <w:ind w:firstLine="480"/>
              <w:jc w:val="center"/>
              <w:rPr>
                <w:rFonts w:ascii="宋体" w:hAnsi="宋体" w:eastAsia="宋体" w:cs="宋体"/>
                <w:sz w:val="24"/>
                <w:szCs w:val="24"/>
              </w:rPr>
            </w:pPr>
            <w:r>
              <w:rPr>
                <w:rFonts w:hint="eastAsia" w:ascii="宋体" w:hAnsi="宋体" w:eastAsia="宋体" w:cs="宋体"/>
                <w:sz w:val="24"/>
                <w:szCs w:val="24"/>
              </w:rPr>
              <w:t>证件名称</w:t>
            </w:r>
          </w:p>
        </w:tc>
        <w:tc>
          <w:tcPr>
            <w:tcW w:w="1441" w:type="dxa"/>
            <w:gridSpan w:val="2"/>
          </w:tcPr>
          <w:p>
            <w:pPr>
              <w:spacing w:line="500" w:lineRule="exact"/>
              <w:ind w:firstLine="480"/>
              <w:rPr>
                <w:rFonts w:ascii="宋体" w:hAnsi="宋体" w:eastAsia="宋体" w:cs="宋体"/>
                <w:sz w:val="24"/>
                <w:szCs w:val="24"/>
              </w:rPr>
            </w:pPr>
            <w:r>
              <w:rPr>
                <w:rFonts w:hint="eastAsia" w:ascii="宋体" w:hAnsi="宋体" w:eastAsia="宋体" w:cs="宋体"/>
                <w:sz w:val="24"/>
                <w:szCs w:val="24"/>
              </w:rPr>
              <w:t>份数</w:t>
            </w:r>
          </w:p>
        </w:tc>
        <w:tc>
          <w:tcPr>
            <w:tcW w:w="2274" w:type="dxa"/>
            <w:gridSpan w:val="2"/>
          </w:tcPr>
          <w:p>
            <w:pPr>
              <w:spacing w:line="500" w:lineRule="exact"/>
              <w:ind w:firstLine="480"/>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1</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2</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3</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4</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5</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6</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7</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8</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9</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10</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9" w:type="dxa"/>
            <w:gridSpan w:val="2"/>
          </w:tcPr>
          <w:p>
            <w:pPr>
              <w:spacing w:line="500" w:lineRule="exact"/>
              <w:ind w:firstLine="480"/>
              <w:rPr>
                <w:rFonts w:ascii="宋体" w:hAnsi="宋体" w:eastAsia="宋体" w:cs="宋体"/>
                <w:sz w:val="24"/>
                <w:szCs w:val="24"/>
              </w:rPr>
            </w:pPr>
            <w:r>
              <w:rPr>
                <w:rFonts w:hint="eastAsia" w:ascii="宋体" w:hAnsi="宋体" w:eastAsia="宋体" w:cs="宋体"/>
                <w:sz w:val="24"/>
                <w:szCs w:val="24"/>
              </w:rPr>
              <w:t>合计份数</w:t>
            </w:r>
          </w:p>
        </w:tc>
        <w:tc>
          <w:tcPr>
            <w:tcW w:w="7263" w:type="dxa"/>
            <w:gridSpan w:val="8"/>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gridSpan w:val="3"/>
          </w:tcPr>
          <w:p>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投标单位授权委托人</w:t>
            </w:r>
          </w:p>
        </w:tc>
        <w:tc>
          <w:tcPr>
            <w:tcW w:w="2160" w:type="dxa"/>
            <w:gridSpan w:val="2"/>
          </w:tcPr>
          <w:p>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提交签字</w:t>
            </w:r>
          </w:p>
        </w:tc>
        <w:tc>
          <w:tcPr>
            <w:tcW w:w="1551" w:type="dxa"/>
            <w:gridSpan w:val="2"/>
          </w:tcPr>
          <w:p>
            <w:pPr>
              <w:spacing w:line="500" w:lineRule="exact"/>
              <w:ind w:firstLine="480"/>
              <w:jc w:val="center"/>
              <w:rPr>
                <w:rFonts w:ascii="宋体" w:hAnsi="宋体" w:eastAsia="宋体" w:cs="宋体"/>
                <w:sz w:val="24"/>
                <w:szCs w:val="24"/>
              </w:rPr>
            </w:pPr>
          </w:p>
        </w:tc>
        <w:tc>
          <w:tcPr>
            <w:tcW w:w="1596" w:type="dxa"/>
            <w:gridSpan w:val="2"/>
          </w:tcPr>
          <w:p>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领取签字</w:t>
            </w:r>
          </w:p>
        </w:tc>
        <w:tc>
          <w:tcPr>
            <w:tcW w:w="1407" w:type="dxa"/>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gridSpan w:val="3"/>
          </w:tcPr>
          <w:p>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招标人或代理机构</w:t>
            </w:r>
          </w:p>
        </w:tc>
        <w:tc>
          <w:tcPr>
            <w:tcW w:w="2160" w:type="dxa"/>
            <w:gridSpan w:val="2"/>
          </w:tcPr>
          <w:p>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签收签字</w:t>
            </w:r>
          </w:p>
        </w:tc>
        <w:tc>
          <w:tcPr>
            <w:tcW w:w="1551" w:type="dxa"/>
            <w:gridSpan w:val="2"/>
          </w:tcPr>
          <w:p>
            <w:pPr>
              <w:spacing w:line="500" w:lineRule="exact"/>
              <w:ind w:firstLine="480"/>
              <w:jc w:val="center"/>
              <w:rPr>
                <w:rFonts w:ascii="宋体" w:hAnsi="宋体" w:eastAsia="宋体" w:cs="宋体"/>
                <w:sz w:val="24"/>
                <w:szCs w:val="24"/>
              </w:rPr>
            </w:pPr>
          </w:p>
        </w:tc>
        <w:tc>
          <w:tcPr>
            <w:tcW w:w="1596" w:type="dxa"/>
            <w:gridSpan w:val="2"/>
          </w:tcPr>
          <w:p>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退还签字</w:t>
            </w:r>
          </w:p>
        </w:tc>
        <w:tc>
          <w:tcPr>
            <w:tcW w:w="1407" w:type="dxa"/>
          </w:tcPr>
          <w:p>
            <w:pPr>
              <w:spacing w:line="500" w:lineRule="exact"/>
              <w:ind w:firstLine="480"/>
              <w:rPr>
                <w:rFonts w:ascii="宋体" w:hAnsi="宋体" w:eastAsia="宋体" w:cs="宋体"/>
                <w:sz w:val="24"/>
                <w:szCs w:val="24"/>
              </w:rPr>
            </w:pPr>
          </w:p>
        </w:tc>
      </w:tr>
    </w:tbl>
    <w:p>
      <w:pPr>
        <w:ind w:firstLine="0" w:firstLineChars="0"/>
        <w:rPr>
          <w:rFonts w:ascii="宋体" w:hAnsi="宋体" w:eastAsia="宋体" w:cs="宋体"/>
          <w:sz w:val="28"/>
        </w:rPr>
      </w:pPr>
    </w:p>
    <w:p>
      <w:pPr>
        <w:ind w:firstLine="0" w:firstLineChars="0"/>
        <w:rPr>
          <w:rFonts w:ascii="宋体" w:hAnsi="宋体" w:eastAsia="宋体" w:cs="宋体"/>
          <w:sz w:val="28"/>
        </w:rPr>
      </w:pPr>
    </w:p>
    <w:p>
      <w:pPr>
        <w:ind w:firstLine="560"/>
        <w:rPr>
          <w:rFonts w:ascii="宋体" w:hAnsi="宋体" w:eastAsia="宋体" w:cs="宋体"/>
          <w:sz w:val="28"/>
        </w:rPr>
      </w:pPr>
      <w:r>
        <w:rPr>
          <w:rFonts w:hint="eastAsia" w:ascii="宋体" w:hAnsi="宋体" w:eastAsia="宋体" w:cs="宋体"/>
          <w:sz w:val="28"/>
          <w:szCs w:val="28"/>
        </w:rPr>
        <w:t>注：此表在开标时与业绩资料一并提交</w:t>
      </w:r>
      <w:r>
        <w:rPr>
          <w:rFonts w:hint="eastAsia" w:ascii="宋体" w:hAnsi="宋体" w:eastAsia="宋体" w:cs="宋体"/>
          <w:sz w:val="28"/>
        </w:rPr>
        <w:t>。</w:t>
      </w:r>
    </w:p>
    <w:p>
      <w:pPr>
        <w:pStyle w:val="6"/>
        <w:spacing w:line="400" w:lineRule="exact"/>
        <w:ind w:firstLine="0" w:firstLineChars="0"/>
        <w:rPr>
          <w:rFonts w:ascii="宋体" w:hAnsi="宋体" w:eastAsia="宋体"/>
          <w:sz w:val="28"/>
          <w:szCs w:val="28"/>
        </w:rPr>
      </w:pPr>
      <w:r>
        <w:rPr>
          <w:rFonts w:ascii="宋体" w:hAnsi="宋体" w:eastAsia="宋体"/>
          <w:sz w:val="28"/>
          <w:szCs w:val="28"/>
        </w:rPr>
        <w:t>附件一</w:t>
      </w:r>
      <w:r>
        <w:rPr>
          <w:rFonts w:ascii="宋体" w:hAnsi="宋体" w:eastAsia="宋体"/>
          <w:spacing w:val="-3"/>
          <w:sz w:val="28"/>
          <w:szCs w:val="28"/>
        </w:rPr>
        <w:t>：</w:t>
      </w:r>
      <w:r>
        <w:rPr>
          <w:rFonts w:ascii="宋体" w:hAnsi="宋体" w:eastAsia="宋体"/>
          <w:sz w:val="28"/>
          <w:szCs w:val="28"/>
        </w:rPr>
        <w:t>开标</w:t>
      </w:r>
      <w:r>
        <w:rPr>
          <w:rFonts w:ascii="宋体" w:hAnsi="宋体" w:eastAsia="宋体"/>
          <w:spacing w:val="-3"/>
          <w:sz w:val="28"/>
          <w:szCs w:val="28"/>
        </w:rPr>
        <w:t>记录</w:t>
      </w:r>
      <w:r>
        <w:rPr>
          <w:rFonts w:ascii="宋体" w:hAnsi="宋体" w:eastAsia="宋体"/>
          <w:sz w:val="28"/>
          <w:szCs w:val="28"/>
        </w:rPr>
        <w:t>表</w:t>
      </w:r>
    </w:p>
    <w:p>
      <w:pPr>
        <w:pStyle w:val="6"/>
        <w:spacing w:line="400" w:lineRule="exact"/>
        <w:ind w:firstLine="0" w:firstLineChars="0"/>
        <w:jc w:val="center"/>
        <w:rPr>
          <w:rFonts w:ascii="宋体" w:hAnsi="宋体" w:eastAsia="宋体" w:cs="Microsoft JhengHei"/>
          <w:b w:val="0"/>
          <w:bCs w:val="0"/>
          <w:sz w:val="28"/>
          <w:szCs w:val="28"/>
        </w:rPr>
      </w:pPr>
      <w:r>
        <w:rPr>
          <w:rFonts w:ascii="宋体" w:hAnsi="宋体" w:eastAsia="宋体" w:cs="Microsoft JhengHei"/>
          <w:b w:val="0"/>
          <w:bCs w:val="0"/>
          <w:sz w:val="28"/>
          <w:szCs w:val="28"/>
        </w:rPr>
        <w:t>开标记</w:t>
      </w:r>
      <w:r>
        <w:rPr>
          <w:rFonts w:ascii="宋体" w:hAnsi="宋体" w:eastAsia="宋体" w:cs="Microsoft JhengHei"/>
          <w:b w:val="0"/>
          <w:bCs w:val="0"/>
          <w:spacing w:val="-3"/>
          <w:sz w:val="28"/>
          <w:szCs w:val="28"/>
        </w:rPr>
        <w:t>录</w:t>
      </w:r>
      <w:r>
        <w:rPr>
          <w:rFonts w:ascii="宋体" w:hAnsi="宋体" w:eastAsia="宋体" w:cs="Microsoft JhengHei"/>
          <w:b w:val="0"/>
          <w:bCs w:val="0"/>
          <w:sz w:val="28"/>
          <w:szCs w:val="28"/>
        </w:rPr>
        <w:t>表</w:t>
      </w:r>
    </w:p>
    <w:p>
      <w:pPr>
        <w:pStyle w:val="3"/>
        <w:tabs>
          <w:tab w:val="left" w:pos="3614"/>
          <w:tab w:val="left" w:pos="4768"/>
          <w:tab w:val="left" w:pos="5923"/>
          <w:tab w:val="left" w:pos="7078"/>
          <w:tab w:val="left" w:pos="8233"/>
        </w:tabs>
        <w:ind w:left="0" w:firstLine="0" w:firstLineChars="0"/>
        <w:rPr>
          <w:rFonts w:ascii="宋体" w:hAnsi="宋体" w:eastAsia="宋体"/>
          <w:sz w:val="24"/>
          <w:szCs w:val="24"/>
        </w:rPr>
      </w:pPr>
      <w:r>
        <w:rPr>
          <w:rFonts w:ascii="宋体" w:hAnsi="宋体" w:eastAsia="宋体"/>
          <w:sz w:val="24"/>
          <w:szCs w:val="24"/>
        </w:rPr>
        <w:t>开标</w:t>
      </w:r>
      <w:r>
        <w:rPr>
          <w:rFonts w:ascii="宋体" w:hAnsi="宋体" w:eastAsia="宋体"/>
          <w:spacing w:val="-3"/>
          <w:sz w:val="24"/>
          <w:szCs w:val="24"/>
        </w:rPr>
        <w:t>时</w:t>
      </w:r>
      <w:r>
        <w:rPr>
          <w:rFonts w:ascii="宋体" w:hAnsi="宋体" w:eastAsia="宋体"/>
          <w:sz w:val="24"/>
          <w:szCs w:val="24"/>
        </w:rPr>
        <w:t>间</w:t>
      </w:r>
      <w:r>
        <w:rPr>
          <w:rFonts w:ascii="宋体" w:hAnsi="宋体" w:eastAsia="宋体"/>
          <w:spacing w:val="-2"/>
          <w:sz w:val="24"/>
          <w:szCs w:val="24"/>
        </w:rPr>
        <w:t>：</w:t>
      </w:r>
      <w:r>
        <w:rPr>
          <w:rFonts w:hint="eastAsia" w:ascii="宋体" w:hAnsi="宋体" w:eastAsia="宋体"/>
          <w:sz w:val="24"/>
          <w:szCs w:val="24"/>
          <w:u w:val="single" w:color="000000"/>
        </w:rPr>
        <w:t xml:space="preserve">       </w:t>
      </w:r>
      <w:r>
        <w:rPr>
          <w:rFonts w:ascii="宋体" w:hAnsi="宋体" w:eastAsia="宋体"/>
          <w:sz w:val="24"/>
          <w:szCs w:val="24"/>
        </w:rPr>
        <w:t>年</w:t>
      </w:r>
      <w:r>
        <w:rPr>
          <w:rFonts w:hint="eastAsia" w:ascii="宋体" w:hAnsi="宋体" w:eastAsia="宋体"/>
          <w:sz w:val="24"/>
          <w:szCs w:val="24"/>
          <w:u w:val="single" w:color="000000"/>
        </w:rPr>
        <w:t xml:space="preserve">       </w:t>
      </w:r>
      <w:r>
        <w:rPr>
          <w:rFonts w:ascii="宋体" w:hAnsi="宋体" w:eastAsia="宋体"/>
          <w:sz w:val="24"/>
          <w:szCs w:val="24"/>
        </w:rPr>
        <w:t>月</w:t>
      </w:r>
      <w:r>
        <w:rPr>
          <w:rFonts w:hint="eastAsia" w:ascii="宋体" w:hAnsi="宋体" w:eastAsia="宋体"/>
          <w:sz w:val="24"/>
          <w:szCs w:val="24"/>
          <w:u w:val="single" w:color="000000"/>
        </w:rPr>
        <w:t xml:space="preserve">       </w:t>
      </w:r>
      <w:r>
        <w:rPr>
          <w:rFonts w:ascii="宋体" w:hAnsi="宋体" w:eastAsia="宋体"/>
          <w:sz w:val="24"/>
          <w:szCs w:val="24"/>
        </w:rPr>
        <w:t>日</w:t>
      </w:r>
      <w:r>
        <w:rPr>
          <w:rFonts w:hint="eastAsia" w:ascii="宋体" w:hAnsi="宋体" w:eastAsia="宋体"/>
          <w:sz w:val="24"/>
          <w:szCs w:val="24"/>
          <w:u w:val="single" w:color="000000"/>
        </w:rPr>
        <w:t xml:space="preserve">       </w:t>
      </w:r>
      <w:r>
        <w:rPr>
          <w:rFonts w:ascii="宋体" w:hAnsi="宋体" w:eastAsia="宋体"/>
          <w:sz w:val="24"/>
          <w:szCs w:val="24"/>
        </w:rPr>
        <w:t>时</w:t>
      </w:r>
      <w:r>
        <w:rPr>
          <w:rFonts w:hint="eastAsia" w:ascii="宋体" w:hAnsi="宋体" w:eastAsia="宋体"/>
          <w:sz w:val="24"/>
          <w:szCs w:val="24"/>
          <w:u w:val="single" w:color="000000"/>
        </w:rPr>
        <w:t xml:space="preserve">       </w:t>
      </w:r>
      <w:r>
        <w:rPr>
          <w:rFonts w:ascii="宋体" w:hAnsi="宋体" w:eastAsia="宋体"/>
          <w:sz w:val="24"/>
          <w:szCs w:val="24"/>
        </w:rPr>
        <w:t>分</w:t>
      </w:r>
    </w:p>
    <w:p>
      <w:pPr>
        <w:spacing w:before="7" w:line="140" w:lineRule="exact"/>
        <w:ind w:firstLine="480"/>
        <w:rPr>
          <w:rFonts w:ascii="宋体" w:hAnsi="宋体" w:eastAsia="宋体"/>
          <w:sz w:val="24"/>
          <w:szCs w:val="24"/>
        </w:rPr>
      </w:pPr>
    </w:p>
    <w:tbl>
      <w:tblPr>
        <w:tblStyle w:val="24"/>
        <w:tblW w:w="10082" w:type="dxa"/>
        <w:jc w:val="center"/>
        <w:tblInd w:w="18" w:type="dxa"/>
        <w:tblLayout w:type="fixed"/>
        <w:tblCellMar>
          <w:top w:w="0" w:type="dxa"/>
          <w:left w:w="0" w:type="dxa"/>
          <w:bottom w:w="0" w:type="dxa"/>
          <w:right w:w="0" w:type="dxa"/>
        </w:tblCellMar>
      </w:tblPr>
      <w:tblGrid>
        <w:gridCol w:w="736"/>
        <w:gridCol w:w="1020"/>
        <w:gridCol w:w="1136"/>
        <w:gridCol w:w="1295"/>
        <w:gridCol w:w="1112"/>
        <w:gridCol w:w="1062"/>
        <w:gridCol w:w="1226"/>
        <w:gridCol w:w="725"/>
        <w:gridCol w:w="1770"/>
      </w:tblGrid>
      <w:tr>
        <w:tblPrEx>
          <w:tblLayout w:type="fixed"/>
          <w:tblCellMar>
            <w:top w:w="0" w:type="dxa"/>
            <w:left w:w="0" w:type="dxa"/>
            <w:bottom w:w="0" w:type="dxa"/>
            <w:right w:w="0" w:type="dxa"/>
          </w:tblCellMar>
        </w:tblPrEx>
        <w:trPr>
          <w:trHeight w:val="795" w:hRule="exac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pStyle w:val="57"/>
              <w:ind w:firstLine="0" w:firstLineChars="0"/>
              <w:jc w:val="center"/>
              <w:rPr>
                <w:rFonts w:ascii="宋体" w:hAnsi="宋体" w:eastAsia="宋体" w:cs="Microsoft JhengHei"/>
                <w:sz w:val="24"/>
                <w:szCs w:val="24"/>
              </w:rPr>
            </w:pPr>
            <w:r>
              <w:rPr>
                <w:rFonts w:ascii="宋体" w:hAnsi="宋体" w:eastAsia="宋体" w:cs="Microsoft JhengHei"/>
                <w:sz w:val="24"/>
                <w:szCs w:val="24"/>
              </w:rPr>
              <w:t>序号</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57"/>
              <w:ind w:firstLine="0" w:firstLineChars="0"/>
              <w:jc w:val="center"/>
              <w:rPr>
                <w:rFonts w:ascii="宋体" w:hAnsi="宋体" w:eastAsia="宋体" w:cs="Microsoft JhengHei"/>
                <w:sz w:val="24"/>
                <w:szCs w:val="24"/>
              </w:rPr>
            </w:pPr>
            <w:r>
              <w:rPr>
                <w:rFonts w:ascii="宋体" w:hAnsi="宋体" w:eastAsia="宋体" w:cs="Microsoft JhengHei"/>
                <w:sz w:val="24"/>
                <w:szCs w:val="24"/>
              </w:rPr>
              <w:t>投标人</w:t>
            </w:r>
          </w:p>
        </w:tc>
        <w:tc>
          <w:tcPr>
            <w:tcW w:w="1136" w:type="dxa"/>
            <w:tcBorders>
              <w:top w:val="single" w:color="000000" w:sz="4" w:space="0"/>
              <w:left w:val="single" w:color="000000" w:sz="4" w:space="0"/>
              <w:bottom w:val="single" w:color="000000" w:sz="4" w:space="0"/>
              <w:right w:val="single" w:color="000000" w:sz="4" w:space="0"/>
            </w:tcBorders>
            <w:vAlign w:val="center"/>
          </w:tcPr>
          <w:p>
            <w:pPr>
              <w:pStyle w:val="57"/>
              <w:ind w:firstLine="0" w:firstLineChars="0"/>
              <w:jc w:val="center"/>
              <w:rPr>
                <w:rFonts w:ascii="宋体" w:hAnsi="宋体" w:eastAsia="宋体" w:cs="Microsoft JhengHei"/>
                <w:sz w:val="24"/>
                <w:szCs w:val="24"/>
              </w:rPr>
            </w:pPr>
            <w:r>
              <w:rPr>
                <w:rFonts w:ascii="宋体" w:hAnsi="宋体" w:eastAsia="宋体" w:cs="Microsoft JhengHei"/>
                <w:sz w:val="24"/>
                <w:szCs w:val="24"/>
              </w:rPr>
              <w:t>密封情况</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57"/>
              <w:ind w:firstLine="0" w:firstLineChars="0"/>
              <w:jc w:val="center"/>
              <w:rPr>
                <w:rFonts w:ascii="宋体" w:hAnsi="宋体" w:eastAsia="宋体" w:cs="Microsoft JhengHei"/>
                <w:sz w:val="24"/>
                <w:szCs w:val="24"/>
              </w:rPr>
            </w:pPr>
            <w:r>
              <w:rPr>
                <w:rFonts w:ascii="宋体" w:hAnsi="宋体" w:eastAsia="宋体" w:cs="Microsoft JhengHei"/>
                <w:sz w:val="24"/>
                <w:szCs w:val="24"/>
              </w:rPr>
              <w:t>投标保证金</w:t>
            </w:r>
          </w:p>
        </w:tc>
        <w:tc>
          <w:tcPr>
            <w:tcW w:w="1112" w:type="dxa"/>
            <w:tcBorders>
              <w:top w:val="single" w:color="000000" w:sz="4" w:space="0"/>
              <w:left w:val="single" w:color="000000" w:sz="4" w:space="0"/>
              <w:bottom w:val="single" w:color="000000" w:sz="4" w:space="0"/>
              <w:right w:val="single" w:color="auto" w:sz="4" w:space="0"/>
            </w:tcBorders>
            <w:vAlign w:val="center"/>
          </w:tcPr>
          <w:p>
            <w:pPr>
              <w:pStyle w:val="57"/>
              <w:ind w:firstLine="0" w:firstLineChars="0"/>
              <w:jc w:val="center"/>
              <w:rPr>
                <w:rFonts w:ascii="宋体" w:hAnsi="宋体" w:eastAsia="宋体" w:cs="Microsoft JhengHei"/>
                <w:sz w:val="24"/>
                <w:szCs w:val="24"/>
              </w:rPr>
            </w:pPr>
            <w:r>
              <w:rPr>
                <w:rFonts w:ascii="宋体" w:hAnsi="宋体" w:eastAsia="宋体" w:cs="Microsoft JhengHei"/>
                <w:sz w:val="24"/>
                <w:szCs w:val="24"/>
              </w:rPr>
              <w:t>投标报价</w:t>
            </w:r>
          </w:p>
        </w:tc>
        <w:tc>
          <w:tcPr>
            <w:tcW w:w="1062" w:type="dxa"/>
            <w:tcBorders>
              <w:top w:val="single" w:color="000000" w:sz="4" w:space="0"/>
              <w:left w:val="single" w:color="auto" w:sz="4" w:space="0"/>
              <w:bottom w:val="single" w:color="000000" w:sz="4" w:space="0"/>
              <w:right w:val="single" w:color="000000" w:sz="4" w:space="0"/>
            </w:tcBorders>
            <w:vAlign w:val="center"/>
          </w:tcPr>
          <w:p>
            <w:pPr>
              <w:pStyle w:val="57"/>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项目</w:t>
            </w:r>
          </w:p>
          <w:p>
            <w:pPr>
              <w:pStyle w:val="57"/>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负责人</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57"/>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服务期限</w:t>
            </w:r>
          </w:p>
        </w:tc>
        <w:tc>
          <w:tcPr>
            <w:tcW w:w="725" w:type="dxa"/>
            <w:tcBorders>
              <w:top w:val="single" w:color="000000" w:sz="4" w:space="0"/>
              <w:left w:val="single" w:color="000000" w:sz="4" w:space="0"/>
              <w:bottom w:val="single" w:color="000000" w:sz="4" w:space="0"/>
              <w:right w:val="single" w:color="000000" w:sz="4" w:space="0"/>
            </w:tcBorders>
            <w:vAlign w:val="center"/>
          </w:tcPr>
          <w:p>
            <w:pPr>
              <w:pStyle w:val="57"/>
              <w:ind w:firstLine="0" w:firstLineChars="0"/>
              <w:jc w:val="center"/>
              <w:rPr>
                <w:rFonts w:ascii="宋体" w:hAnsi="宋体" w:eastAsia="宋体" w:cs="Microsoft JhengHei"/>
                <w:sz w:val="24"/>
                <w:szCs w:val="24"/>
              </w:rPr>
            </w:pPr>
            <w:r>
              <w:rPr>
                <w:rFonts w:ascii="宋体" w:hAnsi="宋体" w:eastAsia="宋体" w:cs="Microsoft JhengHei"/>
                <w:sz w:val="24"/>
                <w:szCs w:val="24"/>
              </w:rPr>
              <w:t>备注</w:t>
            </w:r>
          </w:p>
        </w:tc>
        <w:tc>
          <w:tcPr>
            <w:tcW w:w="1770" w:type="dxa"/>
            <w:tcBorders>
              <w:top w:val="single" w:color="000000" w:sz="4" w:space="0"/>
              <w:left w:val="single" w:color="000000" w:sz="4" w:space="0"/>
              <w:bottom w:val="single" w:color="000000" w:sz="4" w:space="0"/>
              <w:right w:val="single" w:color="000000" w:sz="4" w:space="0"/>
            </w:tcBorders>
            <w:vAlign w:val="center"/>
          </w:tcPr>
          <w:p>
            <w:pPr>
              <w:pStyle w:val="57"/>
              <w:ind w:right="7" w:firstLine="0" w:firstLineChars="0"/>
              <w:jc w:val="center"/>
              <w:rPr>
                <w:rFonts w:ascii="宋体" w:hAnsi="宋体" w:eastAsia="宋体" w:cs="Microsoft JhengHei"/>
                <w:sz w:val="24"/>
                <w:szCs w:val="24"/>
              </w:rPr>
            </w:pPr>
            <w:r>
              <w:rPr>
                <w:rFonts w:ascii="宋体" w:hAnsi="宋体" w:eastAsia="宋体" w:cs="Microsoft JhengHei"/>
                <w:sz w:val="24"/>
                <w:szCs w:val="24"/>
              </w:rPr>
              <w:t>投标人代表签名</w:t>
            </w: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756" w:hRule="exact"/>
          <w:jc w:val="center"/>
        </w:trPr>
        <w:tc>
          <w:tcPr>
            <w:tcW w:w="2892" w:type="dxa"/>
            <w:gridSpan w:val="3"/>
            <w:tcBorders>
              <w:top w:val="single" w:color="000000" w:sz="4" w:space="0"/>
              <w:left w:val="single" w:color="000000" w:sz="4" w:space="0"/>
              <w:bottom w:val="single" w:color="000000" w:sz="4" w:space="0"/>
              <w:right w:val="single" w:color="000000" w:sz="4" w:space="0"/>
            </w:tcBorders>
            <w:vAlign w:val="center"/>
          </w:tcPr>
          <w:p>
            <w:pPr>
              <w:pStyle w:val="57"/>
              <w:spacing w:before="92"/>
              <w:ind w:left="102" w:firstLine="480"/>
              <w:jc w:val="center"/>
              <w:rPr>
                <w:rFonts w:ascii="宋体" w:hAnsi="宋体" w:eastAsia="宋体" w:cs="Microsoft JhengHei"/>
                <w:sz w:val="24"/>
                <w:szCs w:val="24"/>
              </w:rPr>
            </w:pPr>
            <w:r>
              <w:rPr>
                <w:rFonts w:ascii="宋体" w:hAnsi="宋体" w:eastAsia="宋体" w:cs="Microsoft JhengHei"/>
                <w:sz w:val="24"/>
                <w:szCs w:val="24"/>
              </w:rPr>
              <w:t>最高</w:t>
            </w:r>
            <w:r>
              <w:rPr>
                <w:rFonts w:ascii="宋体" w:hAnsi="宋体" w:eastAsia="宋体" w:cs="Microsoft JhengHei"/>
                <w:spacing w:val="-3"/>
                <w:sz w:val="24"/>
                <w:szCs w:val="24"/>
              </w:rPr>
              <w:t>投</w:t>
            </w:r>
            <w:r>
              <w:rPr>
                <w:rFonts w:ascii="宋体" w:hAnsi="宋体" w:eastAsia="宋体" w:cs="Microsoft JhengHei"/>
                <w:sz w:val="24"/>
                <w:szCs w:val="24"/>
              </w:rPr>
              <w:t>标</w:t>
            </w:r>
            <w:r>
              <w:rPr>
                <w:rFonts w:ascii="宋体" w:hAnsi="宋体" w:eastAsia="宋体" w:cs="Microsoft JhengHei"/>
                <w:spacing w:val="-3"/>
                <w:sz w:val="24"/>
                <w:szCs w:val="24"/>
              </w:rPr>
              <w:t>限</w:t>
            </w:r>
            <w:r>
              <w:rPr>
                <w:rFonts w:ascii="宋体" w:hAnsi="宋体" w:eastAsia="宋体" w:cs="Microsoft JhengHei"/>
                <w:spacing w:val="-1"/>
                <w:sz w:val="24"/>
                <w:szCs w:val="24"/>
              </w:rPr>
              <w:t>价</w:t>
            </w:r>
            <w:r>
              <w:rPr>
                <w:rFonts w:ascii="宋体" w:hAnsi="宋体" w:eastAsia="宋体" w:cs="Microsoft JhengHei"/>
                <w:sz w:val="24"/>
                <w:szCs w:val="24"/>
              </w:rPr>
              <w:t>：</w:t>
            </w:r>
          </w:p>
        </w:tc>
        <w:tc>
          <w:tcPr>
            <w:tcW w:w="7190" w:type="dxa"/>
            <w:gridSpan w:val="6"/>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bl>
    <w:p>
      <w:pPr>
        <w:spacing w:line="200" w:lineRule="exact"/>
        <w:ind w:firstLine="480"/>
        <w:rPr>
          <w:rFonts w:ascii="宋体" w:hAnsi="宋体" w:eastAsia="宋体"/>
          <w:sz w:val="24"/>
          <w:szCs w:val="24"/>
        </w:rPr>
      </w:pPr>
    </w:p>
    <w:p>
      <w:pPr>
        <w:spacing w:line="200" w:lineRule="exact"/>
        <w:ind w:firstLine="480"/>
        <w:rPr>
          <w:rFonts w:ascii="宋体" w:hAnsi="宋体" w:eastAsia="宋体"/>
          <w:sz w:val="24"/>
          <w:szCs w:val="24"/>
        </w:rPr>
      </w:pPr>
    </w:p>
    <w:p>
      <w:pPr>
        <w:spacing w:before="14" w:line="240" w:lineRule="exact"/>
        <w:ind w:firstLine="480"/>
        <w:rPr>
          <w:rFonts w:ascii="宋体" w:hAnsi="宋体" w:eastAsia="宋体"/>
          <w:sz w:val="24"/>
          <w:szCs w:val="24"/>
        </w:rPr>
      </w:pPr>
    </w:p>
    <w:p>
      <w:pPr>
        <w:pStyle w:val="3"/>
        <w:tabs>
          <w:tab w:val="left" w:pos="2217"/>
          <w:tab w:val="left" w:pos="3057"/>
          <w:tab w:val="left" w:pos="4632"/>
          <w:tab w:val="left" w:pos="5366"/>
          <w:tab w:val="left" w:pos="6941"/>
        </w:tabs>
        <w:spacing w:line="335" w:lineRule="exact"/>
        <w:ind w:firstLine="480"/>
        <w:rPr>
          <w:rFonts w:ascii="宋体" w:hAnsi="宋体" w:eastAsia="宋体"/>
          <w:sz w:val="24"/>
          <w:szCs w:val="24"/>
        </w:rPr>
      </w:pPr>
      <w:r>
        <w:rPr>
          <w:rFonts w:ascii="宋体" w:hAnsi="宋体" w:eastAsia="宋体"/>
          <w:sz w:val="24"/>
          <w:szCs w:val="24"/>
        </w:rPr>
        <w:t>招标</w:t>
      </w:r>
      <w:r>
        <w:rPr>
          <w:rFonts w:ascii="宋体" w:hAnsi="宋体" w:eastAsia="宋体"/>
          <w:spacing w:val="-3"/>
          <w:sz w:val="24"/>
          <w:szCs w:val="24"/>
        </w:rPr>
        <w:t>人</w:t>
      </w:r>
      <w:r>
        <w:rPr>
          <w:rFonts w:ascii="宋体" w:hAnsi="宋体" w:eastAsia="宋体"/>
          <w:sz w:val="24"/>
          <w:szCs w:val="24"/>
        </w:rPr>
        <w:t>代</w:t>
      </w:r>
      <w:r>
        <w:rPr>
          <w:rFonts w:ascii="宋体" w:hAnsi="宋体" w:eastAsia="宋体"/>
          <w:spacing w:val="-3"/>
          <w:sz w:val="24"/>
          <w:szCs w:val="24"/>
        </w:rPr>
        <w:t>表</w:t>
      </w:r>
      <w:r>
        <w:rPr>
          <w:rFonts w:ascii="宋体" w:hAnsi="宋体" w:eastAsia="宋体"/>
          <w:spacing w:val="-1"/>
          <w:sz w:val="24"/>
          <w:szCs w:val="24"/>
        </w:rPr>
        <w:t>：</w:t>
      </w:r>
      <w:r>
        <w:rPr>
          <w:rFonts w:ascii="宋体" w:hAnsi="宋体" w:eastAsia="宋体"/>
          <w:spacing w:val="-1"/>
          <w:sz w:val="24"/>
          <w:szCs w:val="24"/>
          <w:u w:val="single" w:color="000000"/>
        </w:rPr>
        <w:tab/>
      </w:r>
      <w:r>
        <w:rPr>
          <w:rFonts w:hint="eastAsia" w:ascii="宋体" w:hAnsi="宋体" w:eastAsia="宋体"/>
          <w:spacing w:val="-1"/>
          <w:sz w:val="24"/>
          <w:szCs w:val="24"/>
          <w:u w:val="single" w:color="000000"/>
        </w:rPr>
        <w:t xml:space="preserve">     </w:t>
      </w:r>
      <w:r>
        <w:rPr>
          <w:rFonts w:ascii="宋体" w:hAnsi="宋体" w:eastAsia="宋体"/>
          <w:spacing w:val="-1"/>
          <w:sz w:val="24"/>
          <w:szCs w:val="24"/>
        </w:rPr>
        <w:tab/>
      </w:r>
      <w:r>
        <w:rPr>
          <w:rFonts w:hint="eastAsia" w:ascii="宋体" w:hAnsi="宋体" w:eastAsia="宋体"/>
          <w:spacing w:val="-1"/>
          <w:sz w:val="24"/>
          <w:szCs w:val="24"/>
        </w:rPr>
        <w:t xml:space="preserve">    </w:t>
      </w:r>
      <w:r>
        <w:rPr>
          <w:rFonts w:ascii="宋体" w:hAnsi="宋体" w:eastAsia="宋体"/>
          <w:spacing w:val="-3"/>
          <w:sz w:val="24"/>
          <w:szCs w:val="24"/>
        </w:rPr>
        <w:t>记</w:t>
      </w:r>
      <w:r>
        <w:rPr>
          <w:rFonts w:ascii="宋体" w:hAnsi="宋体" w:eastAsia="宋体"/>
          <w:sz w:val="24"/>
          <w:szCs w:val="24"/>
        </w:rPr>
        <w:t>录</w:t>
      </w:r>
      <w:r>
        <w:rPr>
          <w:rFonts w:ascii="宋体" w:hAnsi="宋体" w:eastAsia="宋体"/>
          <w:spacing w:val="-3"/>
          <w:sz w:val="24"/>
          <w:szCs w:val="24"/>
        </w:rPr>
        <w:t>人</w:t>
      </w:r>
      <w:r>
        <w:rPr>
          <w:rFonts w:ascii="宋体" w:hAnsi="宋体" w:eastAsia="宋体"/>
          <w:spacing w:val="-1"/>
          <w:sz w:val="24"/>
          <w:szCs w:val="24"/>
        </w:rPr>
        <w:t>：</w:t>
      </w:r>
      <w:r>
        <w:rPr>
          <w:rFonts w:ascii="宋体" w:hAnsi="宋体" w:eastAsia="宋体"/>
          <w:spacing w:val="-1"/>
          <w:sz w:val="24"/>
          <w:szCs w:val="24"/>
          <w:u w:val="single" w:color="000000"/>
        </w:rPr>
        <w:tab/>
      </w:r>
      <w:r>
        <w:rPr>
          <w:rFonts w:hint="eastAsia" w:ascii="宋体" w:hAnsi="宋体" w:eastAsia="宋体"/>
          <w:spacing w:val="-1"/>
          <w:sz w:val="24"/>
          <w:szCs w:val="24"/>
          <w:u w:val="single" w:color="000000"/>
        </w:rPr>
        <w:t xml:space="preserve">      </w:t>
      </w:r>
      <w:r>
        <w:rPr>
          <w:rFonts w:ascii="宋体" w:hAnsi="宋体" w:eastAsia="宋体"/>
          <w:spacing w:val="-1"/>
          <w:sz w:val="24"/>
          <w:szCs w:val="24"/>
        </w:rPr>
        <w:tab/>
      </w:r>
      <w:r>
        <w:rPr>
          <w:rFonts w:hint="eastAsia" w:ascii="宋体" w:hAnsi="宋体" w:eastAsia="宋体"/>
          <w:spacing w:val="-1"/>
          <w:sz w:val="24"/>
          <w:szCs w:val="24"/>
        </w:rPr>
        <w:t xml:space="preserve">     </w:t>
      </w:r>
      <w:r>
        <w:rPr>
          <w:rFonts w:ascii="宋体" w:hAnsi="宋体" w:eastAsia="宋体"/>
          <w:spacing w:val="-3"/>
          <w:sz w:val="24"/>
          <w:szCs w:val="24"/>
        </w:rPr>
        <w:t>监</w:t>
      </w:r>
      <w:r>
        <w:rPr>
          <w:rFonts w:ascii="宋体" w:hAnsi="宋体" w:eastAsia="宋体"/>
          <w:sz w:val="24"/>
          <w:szCs w:val="24"/>
        </w:rPr>
        <w:t>标</w:t>
      </w:r>
      <w:r>
        <w:rPr>
          <w:rFonts w:ascii="宋体" w:hAnsi="宋体" w:eastAsia="宋体"/>
          <w:spacing w:val="-3"/>
          <w:sz w:val="24"/>
          <w:szCs w:val="24"/>
        </w:rPr>
        <w:t>人</w:t>
      </w:r>
      <w:r>
        <w:rPr>
          <w:rFonts w:ascii="宋体" w:hAnsi="宋体" w:eastAsia="宋体"/>
          <w:spacing w:val="-1"/>
          <w:sz w:val="24"/>
          <w:szCs w:val="24"/>
        </w:rPr>
        <w:t>：</w:t>
      </w:r>
      <w:r>
        <w:rPr>
          <w:rFonts w:ascii="宋体" w:hAnsi="宋体" w:eastAsia="宋体"/>
          <w:w w:val="201"/>
          <w:sz w:val="24"/>
          <w:szCs w:val="24"/>
          <w:u w:val="single" w:color="000000"/>
        </w:rPr>
        <w:t xml:space="preserve"> </w:t>
      </w:r>
      <w:r>
        <w:rPr>
          <w:rFonts w:ascii="宋体" w:hAnsi="宋体" w:eastAsia="宋体"/>
          <w:sz w:val="24"/>
          <w:szCs w:val="24"/>
          <w:u w:val="single" w:color="000000"/>
        </w:rPr>
        <w:tab/>
      </w:r>
    </w:p>
    <w:p>
      <w:pPr>
        <w:spacing w:before="7" w:line="280" w:lineRule="exact"/>
        <w:ind w:firstLine="480"/>
        <w:rPr>
          <w:rFonts w:ascii="宋体" w:hAnsi="宋体" w:eastAsia="宋体"/>
          <w:sz w:val="24"/>
          <w:szCs w:val="24"/>
        </w:rPr>
      </w:pPr>
      <w:r>
        <w:rPr>
          <w:rFonts w:hint="eastAsia" w:ascii="宋体" w:hAnsi="宋体" w:eastAsia="宋体"/>
          <w:sz w:val="24"/>
          <w:szCs w:val="24"/>
        </w:rPr>
        <w:t xml:space="preserve"> </w:t>
      </w:r>
    </w:p>
    <w:p>
      <w:pPr>
        <w:spacing w:line="390" w:lineRule="exact"/>
        <w:ind w:firstLine="5520" w:firstLineChars="2300"/>
        <w:jc w:val="both"/>
        <w:rPr>
          <w:rFonts w:ascii="宋体" w:hAnsi="宋体" w:eastAsia="宋体" w:cs="宋体"/>
          <w:b/>
          <w:sz w:val="24"/>
          <w:szCs w:val="24"/>
        </w:rPr>
      </w:pPr>
      <w:r>
        <w:rPr>
          <w:rFonts w:ascii="宋体" w:hAnsi="宋体" w:eastAsia="宋体"/>
          <w:sz w:val="24"/>
          <w:szCs w:val="24"/>
          <w:u w:val="single" w:color="000000"/>
        </w:rPr>
        <w:tab/>
      </w:r>
      <w:r>
        <w:rPr>
          <w:rFonts w:hint="eastAsia" w:ascii="宋体" w:hAnsi="宋体" w:eastAsia="宋体"/>
          <w:sz w:val="24"/>
          <w:szCs w:val="24"/>
          <w:u w:val="single" w:color="000000"/>
        </w:rPr>
        <w:t xml:space="preserve">   </w:t>
      </w:r>
      <w:r>
        <w:rPr>
          <w:rFonts w:ascii="宋体" w:hAnsi="宋体" w:eastAsia="宋体"/>
          <w:sz w:val="24"/>
          <w:szCs w:val="24"/>
        </w:rPr>
        <w:t>年</w:t>
      </w:r>
      <w:r>
        <w:rPr>
          <w:rFonts w:ascii="宋体" w:hAnsi="宋体" w:eastAsia="宋体"/>
          <w:sz w:val="24"/>
          <w:szCs w:val="24"/>
          <w:u w:val="single" w:color="000000"/>
        </w:rPr>
        <w:tab/>
      </w:r>
      <w:r>
        <w:rPr>
          <w:rFonts w:hint="eastAsia" w:ascii="宋体" w:hAnsi="宋体" w:eastAsia="宋体"/>
          <w:sz w:val="24"/>
          <w:szCs w:val="24"/>
          <w:u w:val="single" w:color="000000"/>
        </w:rPr>
        <w:t xml:space="preserve">   </w:t>
      </w:r>
      <w:r>
        <w:rPr>
          <w:rFonts w:ascii="宋体" w:hAnsi="宋体" w:eastAsia="宋体"/>
          <w:spacing w:val="-3"/>
          <w:sz w:val="24"/>
          <w:szCs w:val="24"/>
        </w:rPr>
        <w:t>月</w:t>
      </w:r>
      <w:r>
        <w:rPr>
          <w:rFonts w:ascii="宋体" w:hAnsi="宋体" w:eastAsia="宋体"/>
          <w:spacing w:val="-3"/>
          <w:sz w:val="24"/>
          <w:szCs w:val="24"/>
          <w:u w:val="single" w:color="000000"/>
        </w:rPr>
        <w:tab/>
      </w:r>
      <w:r>
        <w:rPr>
          <w:rFonts w:hint="eastAsia" w:ascii="宋体" w:hAnsi="宋体" w:eastAsia="宋体"/>
          <w:spacing w:val="-3"/>
          <w:sz w:val="24"/>
          <w:szCs w:val="24"/>
          <w:u w:val="single" w:color="000000"/>
        </w:rPr>
        <w:t xml:space="preserve">    </w:t>
      </w:r>
      <w:r>
        <w:rPr>
          <w:rFonts w:ascii="宋体" w:hAnsi="宋体" w:eastAsia="宋体"/>
          <w:sz w:val="24"/>
          <w:szCs w:val="24"/>
        </w:rPr>
        <w:t>日</w:t>
      </w:r>
    </w:p>
    <w:p>
      <w:pPr>
        <w:spacing w:line="200" w:lineRule="exact"/>
        <w:ind w:firstLine="0" w:firstLineChars="0"/>
        <w:jc w:val="center"/>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spacing w:line="390" w:lineRule="exact"/>
        <w:ind w:firstLine="0" w:firstLineChars="0"/>
        <w:jc w:val="both"/>
        <w:rPr>
          <w:rFonts w:ascii="宋体" w:hAnsi="宋体" w:eastAsia="宋体"/>
          <w:sz w:val="28"/>
          <w:szCs w:val="28"/>
        </w:rPr>
      </w:pPr>
    </w:p>
    <w:p>
      <w:pPr>
        <w:spacing w:line="390" w:lineRule="exact"/>
        <w:ind w:firstLine="0" w:firstLineChars="0"/>
        <w:jc w:val="both"/>
        <w:rPr>
          <w:rFonts w:ascii="宋体" w:hAnsi="宋体" w:eastAsia="宋体"/>
          <w:sz w:val="28"/>
          <w:szCs w:val="28"/>
        </w:rPr>
      </w:pPr>
    </w:p>
    <w:p>
      <w:pPr>
        <w:spacing w:line="390" w:lineRule="exact"/>
        <w:ind w:firstLine="0" w:firstLineChars="0"/>
        <w:jc w:val="both"/>
        <w:rPr>
          <w:rFonts w:ascii="宋体" w:hAnsi="宋体" w:eastAsia="宋体"/>
          <w:sz w:val="28"/>
          <w:szCs w:val="28"/>
        </w:rPr>
      </w:pPr>
    </w:p>
    <w:p>
      <w:pPr>
        <w:pStyle w:val="2"/>
        <w:ind w:firstLine="280"/>
        <w:rPr>
          <w:rFonts w:ascii="宋体" w:hAnsi="宋体" w:eastAsia="宋体"/>
          <w:sz w:val="28"/>
          <w:szCs w:val="28"/>
        </w:rPr>
      </w:pPr>
    </w:p>
    <w:p>
      <w:pPr>
        <w:pStyle w:val="2"/>
        <w:ind w:firstLine="280"/>
        <w:rPr>
          <w:rFonts w:ascii="宋体" w:hAnsi="宋体" w:eastAsia="宋体"/>
          <w:sz w:val="28"/>
          <w:szCs w:val="28"/>
        </w:rPr>
      </w:pPr>
    </w:p>
    <w:p>
      <w:pPr>
        <w:pStyle w:val="2"/>
        <w:ind w:firstLine="280"/>
        <w:rPr>
          <w:rFonts w:ascii="宋体" w:hAnsi="宋体" w:eastAsia="宋体"/>
          <w:sz w:val="28"/>
          <w:szCs w:val="28"/>
        </w:rPr>
      </w:pPr>
    </w:p>
    <w:p>
      <w:pPr>
        <w:spacing w:line="390" w:lineRule="exact"/>
        <w:ind w:firstLine="0" w:firstLineChars="0"/>
        <w:jc w:val="both"/>
        <w:rPr>
          <w:rFonts w:ascii="宋体" w:hAnsi="宋体" w:eastAsia="宋体"/>
          <w:sz w:val="28"/>
          <w:szCs w:val="28"/>
        </w:rPr>
      </w:pPr>
    </w:p>
    <w:p>
      <w:pPr>
        <w:spacing w:line="390" w:lineRule="exact"/>
        <w:ind w:firstLine="0" w:firstLineChars="0"/>
        <w:jc w:val="both"/>
        <w:rPr>
          <w:rFonts w:ascii="宋体" w:hAnsi="宋体" w:eastAsia="宋体" w:cs="宋体"/>
          <w:b/>
          <w:sz w:val="32"/>
          <w:szCs w:val="32"/>
        </w:rPr>
      </w:pPr>
      <w:r>
        <w:rPr>
          <w:rFonts w:ascii="宋体" w:hAnsi="宋体" w:eastAsia="宋体"/>
          <w:b/>
          <w:bCs/>
          <w:sz w:val="28"/>
          <w:szCs w:val="28"/>
        </w:rPr>
        <w:t>附件</w:t>
      </w:r>
      <w:r>
        <w:rPr>
          <w:rFonts w:hint="eastAsia" w:ascii="宋体" w:hAnsi="宋体" w:eastAsia="宋体"/>
          <w:b/>
          <w:bCs/>
          <w:sz w:val="28"/>
          <w:szCs w:val="28"/>
        </w:rPr>
        <w:t>二</w:t>
      </w:r>
      <w:r>
        <w:rPr>
          <w:rFonts w:ascii="宋体" w:hAnsi="宋体" w:eastAsia="宋体"/>
          <w:b/>
          <w:bCs/>
          <w:spacing w:val="-3"/>
          <w:sz w:val="28"/>
          <w:szCs w:val="28"/>
        </w:rPr>
        <w:t>：</w:t>
      </w:r>
      <w:r>
        <w:rPr>
          <w:rFonts w:ascii="宋体" w:hAnsi="宋体" w:eastAsia="宋体"/>
          <w:b/>
          <w:bCs/>
          <w:sz w:val="28"/>
          <w:szCs w:val="28"/>
        </w:rPr>
        <w:t>问题</w:t>
      </w:r>
      <w:r>
        <w:rPr>
          <w:rFonts w:ascii="宋体" w:hAnsi="宋体" w:eastAsia="宋体"/>
          <w:b/>
          <w:bCs/>
          <w:spacing w:val="-3"/>
          <w:sz w:val="28"/>
          <w:szCs w:val="28"/>
        </w:rPr>
        <w:t>澄清</w:t>
      </w:r>
      <w:r>
        <w:rPr>
          <w:rFonts w:ascii="宋体" w:hAnsi="宋体" w:eastAsia="宋体"/>
          <w:b/>
          <w:bCs/>
          <w:sz w:val="28"/>
          <w:szCs w:val="28"/>
        </w:rPr>
        <w:t>通知</w:t>
      </w:r>
    </w:p>
    <w:p>
      <w:pPr>
        <w:spacing w:line="400" w:lineRule="exact"/>
        <w:ind w:right="15" w:firstLine="0" w:firstLineChars="0"/>
        <w:jc w:val="center"/>
        <w:rPr>
          <w:rFonts w:ascii="宋体" w:hAnsi="宋体" w:eastAsia="宋体" w:cs="Microsoft JhengHei"/>
          <w:sz w:val="24"/>
          <w:szCs w:val="24"/>
        </w:rPr>
      </w:pPr>
      <w:r>
        <w:rPr>
          <w:rFonts w:ascii="宋体" w:hAnsi="宋体" w:eastAsia="宋体" w:cs="Microsoft JhengHei"/>
          <w:sz w:val="24"/>
          <w:szCs w:val="24"/>
        </w:rPr>
        <w:t>问题澄</w:t>
      </w:r>
      <w:r>
        <w:rPr>
          <w:rFonts w:ascii="宋体" w:hAnsi="宋体" w:eastAsia="宋体" w:cs="Microsoft JhengHei"/>
          <w:spacing w:val="-3"/>
          <w:sz w:val="24"/>
          <w:szCs w:val="24"/>
        </w:rPr>
        <w:t>清</w:t>
      </w:r>
      <w:r>
        <w:rPr>
          <w:rFonts w:ascii="宋体" w:hAnsi="宋体" w:eastAsia="宋体" w:cs="Microsoft JhengHei"/>
          <w:sz w:val="24"/>
          <w:szCs w:val="24"/>
        </w:rPr>
        <w:t>通知</w:t>
      </w:r>
    </w:p>
    <w:p>
      <w:pPr>
        <w:spacing w:line="400" w:lineRule="exact"/>
        <w:ind w:firstLine="0" w:firstLineChars="0"/>
        <w:jc w:val="center"/>
        <w:rPr>
          <w:rFonts w:ascii="宋体" w:hAnsi="宋体" w:eastAsia="宋体" w:cs="宋体"/>
          <w:b/>
          <w:sz w:val="24"/>
          <w:szCs w:val="24"/>
        </w:rPr>
      </w:pPr>
      <w:r>
        <w:rPr>
          <w:rFonts w:ascii="宋体" w:hAnsi="宋体" w:eastAsia="宋体"/>
          <w:sz w:val="24"/>
          <w:szCs w:val="24"/>
        </w:rPr>
        <w:t>（编</w:t>
      </w:r>
      <w:r>
        <w:rPr>
          <w:rFonts w:ascii="宋体" w:hAnsi="宋体" w:eastAsia="宋体"/>
          <w:spacing w:val="-3"/>
          <w:sz w:val="24"/>
          <w:szCs w:val="24"/>
        </w:rPr>
        <w:t>号</w:t>
      </w:r>
      <w:r>
        <w:rPr>
          <w:rFonts w:ascii="宋体" w:hAnsi="宋体" w:eastAsia="宋体"/>
          <w:spacing w:val="-1"/>
          <w:sz w:val="24"/>
          <w:szCs w:val="24"/>
        </w:rPr>
        <w:t>：</w:t>
      </w:r>
      <w:r>
        <w:rPr>
          <w:rFonts w:hint="eastAsia" w:ascii="宋体" w:hAnsi="宋体" w:eastAsia="宋体"/>
          <w:spacing w:val="-1"/>
          <w:sz w:val="24"/>
          <w:szCs w:val="24"/>
        </w:rPr>
        <w:t xml:space="preserve"> </w:t>
      </w:r>
      <w:r>
        <w:rPr>
          <w:rFonts w:ascii="宋体" w:hAnsi="宋体" w:eastAsia="宋体"/>
          <w:spacing w:val="-1"/>
          <w:sz w:val="24"/>
          <w:szCs w:val="24"/>
          <w:u w:val="single" w:color="000000"/>
        </w:rPr>
        <w:tab/>
      </w:r>
      <w:r>
        <w:rPr>
          <w:rFonts w:hint="eastAsia" w:ascii="宋体" w:hAnsi="宋体" w:eastAsia="宋体"/>
          <w:spacing w:val="-1"/>
          <w:sz w:val="24"/>
          <w:szCs w:val="24"/>
          <w:u w:val="single" w:color="000000"/>
        </w:rPr>
        <w:t xml:space="preserve">   </w:t>
      </w:r>
      <w:r>
        <w:rPr>
          <w:rFonts w:ascii="宋体" w:hAnsi="宋体" w:eastAsia="宋体"/>
          <w:sz w:val="24"/>
          <w:szCs w:val="24"/>
        </w:rPr>
        <w:t>）</w:t>
      </w:r>
    </w:p>
    <w:p>
      <w:pPr>
        <w:pStyle w:val="3"/>
        <w:tabs>
          <w:tab w:val="left" w:pos="2306"/>
        </w:tabs>
        <w:spacing w:line="400" w:lineRule="exact"/>
        <w:ind w:firstLine="964"/>
        <w:rPr>
          <w:rFonts w:ascii="宋体" w:hAnsi="宋体" w:eastAsia="宋体"/>
          <w:w w:val="201"/>
          <w:sz w:val="24"/>
          <w:szCs w:val="24"/>
          <w:u w:val="single" w:color="000000"/>
        </w:rPr>
      </w:pPr>
    </w:p>
    <w:p>
      <w:pPr>
        <w:pStyle w:val="3"/>
        <w:spacing w:line="400" w:lineRule="exact"/>
        <w:ind w:left="0" w:firstLine="480"/>
        <w:rPr>
          <w:rFonts w:ascii="宋体" w:hAnsi="宋体" w:eastAsia="宋体"/>
          <w:sz w:val="24"/>
          <w:szCs w:val="24"/>
        </w:rPr>
      </w:pPr>
      <w:r>
        <w:rPr>
          <w:rFonts w:hint="eastAsia" w:ascii="宋体" w:hAnsi="宋体" w:eastAsia="宋体"/>
          <w:sz w:val="24"/>
          <w:szCs w:val="24"/>
          <w:u w:val="single"/>
        </w:rPr>
        <w:t xml:space="preserve">               </w:t>
      </w:r>
      <w:r>
        <w:rPr>
          <w:rFonts w:ascii="宋体" w:hAnsi="宋体" w:eastAsia="宋体"/>
          <w:sz w:val="24"/>
          <w:szCs w:val="24"/>
        </w:rPr>
        <w:t>（投标人名称）：</w:t>
      </w:r>
    </w:p>
    <w:p>
      <w:pPr>
        <w:spacing w:line="400" w:lineRule="exact"/>
        <w:ind w:firstLine="480"/>
        <w:rPr>
          <w:rFonts w:ascii="宋体" w:hAnsi="宋体" w:eastAsia="宋体"/>
          <w:sz w:val="24"/>
          <w:szCs w:val="24"/>
        </w:rPr>
      </w:pPr>
    </w:p>
    <w:p>
      <w:pPr>
        <w:pStyle w:val="3"/>
        <w:spacing w:line="400" w:lineRule="exact"/>
        <w:ind w:left="522" w:firstLine="480"/>
        <w:rPr>
          <w:rFonts w:ascii="宋体" w:hAnsi="宋体" w:eastAsia="宋体"/>
          <w:sz w:val="24"/>
          <w:szCs w:val="24"/>
        </w:rPr>
      </w:pPr>
      <w:r>
        <w:rPr>
          <w:rFonts w:ascii="宋体" w:hAnsi="宋体" w:eastAsia="宋体"/>
          <w:sz w:val="24"/>
          <w:szCs w:val="24"/>
        </w:rPr>
        <w:t>评标委员会</w:t>
      </w:r>
      <w:r>
        <w:rPr>
          <w:rFonts w:ascii="宋体" w:hAnsi="宋体" w:eastAsia="宋体"/>
          <w:spacing w:val="-3"/>
          <w:sz w:val="24"/>
          <w:szCs w:val="24"/>
        </w:rPr>
        <w:t>对</w:t>
      </w:r>
      <w:r>
        <w:rPr>
          <w:rFonts w:ascii="宋体" w:hAnsi="宋体" w:eastAsia="宋体"/>
          <w:sz w:val="24"/>
          <w:szCs w:val="24"/>
        </w:rPr>
        <w:t>你方</w:t>
      </w:r>
      <w:r>
        <w:rPr>
          <w:rFonts w:ascii="宋体" w:hAnsi="宋体" w:eastAsia="宋体"/>
          <w:spacing w:val="-3"/>
          <w:sz w:val="24"/>
          <w:szCs w:val="24"/>
        </w:rPr>
        <w:t>的</w:t>
      </w:r>
      <w:r>
        <w:rPr>
          <w:rFonts w:ascii="宋体" w:hAnsi="宋体" w:eastAsia="宋体"/>
          <w:sz w:val="24"/>
          <w:szCs w:val="24"/>
        </w:rPr>
        <w:t>投标文件进行了</w:t>
      </w:r>
      <w:r>
        <w:rPr>
          <w:rFonts w:ascii="宋体" w:hAnsi="宋体" w:eastAsia="宋体"/>
          <w:spacing w:val="-3"/>
          <w:sz w:val="24"/>
          <w:szCs w:val="24"/>
        </w:rPr>
        <w:t>仔</w:t>
      </w:r>
      <w:r>
        <w:rPr>
          <w:rFonts w:ascii="宋体" w:hAnsi="宋体" w:eastAsia="宋体"/>
          <w:sz w:val="24"/>
          <w:szCs w:val="24"/>
        </w:rPr>
        <w:t>细的</w:t>
      </w:r>
      <w:r>
        <w:rPr>
          <w:rFonts w:ascii="宋体" w:hAnsi="宋体" w:eastAsia="宋体"/>
          <w:spacing w:val="-3"/>
          <w:sz w:val="24"/>
          <w:szCs w:val="24"/>
        </w:rPr>
        <w:t>审</w:t>
      </w:r>
      <w:r>
        <w:rPr>
          <w:rFonts w:ascii="宋体" w:hAnsi="宋体" w:eastAsia="宋体"/>
          <w:sz w:val="24"/>
          <w:szCs w:val="24"/>
        </w:rPr>
        <w:t>查，现需你方对</w:t>
      </w:r>
      <w:r>
        <w:rPr>
          <w:rFonts w:ascii="宋体" w:hAnsi="宋体" w:eastAsia="宋体"/>
          <w:spacing w:val="-3"/>
          <w:sz w:val="24"/>
          <w:szCs w:val="24"/>
        </w:rPr>
        <w:t>下</w:t>
      </w:r>
      <w:r>
        <w:rPr>
          <w:rFonts w:ascii="宋体" w:hAnsi="宋体" w:eastAsia="宋体"/>
          <w:sz w:val="24"/>
          <w:szCs w:val="24"/>
        </w:rPr>
        <w:t>列问</w:t>
      </w:r>
      <w:r>
        <w:rPr>
          <w:rFonts w:ascii="宋体" w:hAnsi="宋体" w:eastAsia="宋体"/>
          <w:spacing w:val="-3"/>
          <w:sz w:val="24"/>
          <w:szCs w:val="24"/>
        </w:rPr>
        <w:t>题</w:t>
      </w:r>
      <w:r>
        <w:rPr>
          <w:rFonts w:ascii="宋体" w:hAnsi="宋体" w:eastAsia="宋体"/>
          <w:sz w:val="24"/>
          <w:szCs w:val="24"/>
        </w:rPr>
        <w:t>以书面形式予</w:t>
      </w:r>
      <w:r>
        <w:rPr>
          <w:rFonts w:ascii="宋体" w:hAnsi="宋体" w:eastAsia="宋体"/>
          <w:spacing w:val="-3"/>
          <w:sz w:val="24"/>
          <w:szCs w:val="24"/>
        </w:rPr>
        <w:t>以</w:t>
      </w:r>
      <w:r>
        <w:rPr>
          <w:rFonts w:ascii="宋体" w:hAnsi="宋体" w:eastAsia="宋体"/>
          <w:sz w:val="24"/>
          <w:szCs w:val="24"/>
        </w:rPr>
        <w:t>澄</w:t>
      </w:r>
      <w:r>
        <w:rPr>
          <w:rFonts w:ascii="宋体" w:hAnsi="宋体" w:eastAsia="宋体"/>
          <w:spacing w:val="-1"/>
          <w:sz w:val="24"/>
          <w:szCs w:val="24"/>
        </w:rPr>
        <w:t>清</w:t>
      </w:r>
      <w:r>
        <w:rPr>
          <w:rFonts w:ascii="宋体" w:hAnsi="宋体" w:eastAsia="宋体"/>
          <w:sz w:val="24"/>
          <w:szCs w:val="24"/>
        </w:rPr>
        <w:t>、</w:t>
      </w:r>
      <w:r>
        <w:rPr>
          <w:rFonts w:ascii="宋体" w:hAnsi="宋体" w:eastAsia="宋体"/>
          <w:spacing w:val="-3"/>
          <w:sz w:val="24"/>
          <w:szCs w:val="24"/>
        </w:rPr>
        <w:t>说</w:t>
      </w:r>
      <w:r>
        <w:rPr>
          <w:rFonts w:ascii="宋体" w:hAnsi="宋体" w:eastAsia="宋体"/>
          <w:sz w:val="24"/>
          <w:szCs w:val="24"/>
        </w:rPr>
        <w:t>明</w:t>
      </w:r>
      <w:r>
        <w:rPr>
          <w:rFonts w:ascii="宋体" w:hAnsi="宋体" w:eastAsia="宋体"/>
          <w:spacing w:val="-3"/>
          <w:sz w:val="24"/>
          <w:szCs w:val="24"/>
        </w:rPr>
        <w:t>或</w:t>
      </w:r>
      <w:r>
        <w:rPr>
          <w:rFonts w:ascii="宋体" w:hAnsi="宋体" w:eastAsia="宋体"/>
          <w:sz w:val="24"/>
          <w:szCs w:val="24"/>
        </w:rPr>
        <w:t>补</w:t>
      </w:r>
      <w:r>
        <w:rPr>
          <w:rFonts w:ascii="宋体" w:hAnsi="宋体" w:eastAsia="宋体"/>
          <w:spacing w:val="-3"/>
          <w:sz w:val="24"/>
          <w:szCs w:val="24"/>
        </w:rPr>
        <w:t>正</w:t>
      </w:r>
      <w:r>
        <w:rPr>
          <w:rFonts w:ascii="宋体" w:hAnsi="宋体" w:eastAsia="宋体"/>
          <w:sz w:val="24"/>
          <w:szCs w:val="24"/>
        </w:rPr>
        <w:t>：</w:t>
      </w:r>
    </w:p>
    <w:p>
      <w:pPr>
        <w:pStyle w:val="3"/>
        <w:spacing w:line="400" w:lineRule="exact"/>
        <w:ind w:left="522" w:firstLine="480"/>
        <w:rPr>
          <w:rFonts w:ascii="宋体" w:hAnsi="宋体" w:eastAsia="宋体"/>
          <w:sz w:val="24"/>
          <w:szCs w:val="24"/>
        </w:rPr>
      </w:pPr>
      <w:r>
        <w:rPr>
          <w:rFonts w:ascii="宋体" w:hAnsi="宋体" w:eastAsia="宋体"/>
          <w:sz w:val="24"/>
          <w:szCs w:val="24"/>
        </w:rPr>
        <w:t>1.</w:t>
      </w:r>
    </w:p>
    <w:p>
      <w:pPr>
        <w:pStyle w:val="3"/>
        <w:spacing w:line="400" w:lineRule="exact"/>
        <w:ind w:left="522" w:firstLine="480"/>
        <w:rPr>
          <w:rFonts w:ascii="宋体" w:hAnsi="宋体" w:eastAsia="宋体"/>
          <w:sz w:val="24"/>
          <w:szCs w:val="24"/>
        </w:rPr>
      </w:pPr>
      <w:r>
        <w:rPr>
          <w:rFonts w:ascii="宋体" w:hAnsi="宋体" w:eastAsia="宋体"/>
          <w:sz w:val="24"/>
          <w:szCs w:val="24"/>
        </w:rPr>
        <w:t>2.</w:t>
      </w:r>
    </w:p>
    <w:p>
      <w:pPr>
        <w:pStyle w:val="3"/>
        <w:spacing w:line="400" w:lineRule="exact"/>
        <w:ind w:left="628" w:firstLine="480"/>
        <w:rPr>
          <w:rFonts w:ascii="宋体" w:hAnsi="宋体" w:eastAsia="宋体"/>
          <w:sz w:val="24"/>
          <w:szCs w:val="24"/>
        </w:rPr>
      </w:pPr>
      <w:r>
        <w:rPr>
          <w:rFonts w:ascii="宋体" w:hAnsi="宋体" w:eastAsia="宋体"/>
          <w:sz w:val="24"/>
          <w:szCs w:val="24"/>
        </w:rPr>
        <w:t>.</w:t>
      </w:r>
      <w:r>
        <w:rPr>
          <w:rFonts w:ascii="宋体" w:hAnsi="宋体" w:eastAsia="宋体"/>
          <w:spacing w:val="-3"/>
          <w:sz w:val="24"/>
          <w:szCs w:val="24"/>
        </w:rPr>
        <w:t>.</w:t>
      </w:r>
      <w:r>
        <w:rPr>
          <w:rFonts w:ascii="宋体" w:hAnsi="宋体" w:eastAsia="宋体"/>
          <w:sz w:val="24"/>
          <w:szCs w:val="24"/>
        </w:rPr>
        <w:t>....</w:t>
      </w:r>
    </w:p>
    <w:p>
      <w:pPr>
        <w:pStyle w:val="3"/>
        <w:tabs>
          <w:tab w:val="left" w:pos="4603"/>
          <w:tab w:val="left" w:pos="5549"/>
          <w:tab w:val="left" w:pos="6494"/>
          <w:tab w:val="left" w:pos="7438"/>
        </w:tabs>
        <w:spacing w:line="400" w:lineRule="exact"/>
        <w:ind w:left="0" w:firstLine="480"/>
        <w:rPr>
          <w:rFonts w:ascii="宋体" w:hAnsi="宋体" w:eastAsia="宋体"/>
          <w:sz w:val="24"/>
          <w:szCs w:val="24"/>
        </w:rPr>
      </w:pPr>
      <w:r>
        <w:rPr>
          <w:rFonts w:ascii="宋体" w:hAnsi="宋体" w:eastAsia="宋体"/>
          <w:sz w:val="24"/>
          <w:szCs w:val="24"/>
        </w:rPr>
        <w:t>请</w:t>
      </w:r>
      <w:r>
        <w:rPr>
          <w:rFonts w:hint="eastAsia" w:ascii="宋体" w:hAnsi="宋体" w:eastAsia="宋体"/>
          <w:sz w:val="24"/>
          <w:szCs w:val="24"/>
        </w:rPr>
        <w:t>将</w:t>
      </w:r>
      <w:r>
        <w:rPr>
          <w:rFonts w:ascii="宋体" w:hAnsi="宋体" w:eastAsia="宋体"/>
          <w:spacing w:val="-3"/>
          <w:sz w:val="24"/>
          <w:szCs w:val="24"/>
        </w:rPr>
        <w:t>上</w:t>
      </w:r>
      <w:r>
        <w:rPr>
          <w:rFonts w:ascii="宋体" w:hAnsi="宋体" w:eastAsia="宋体"/>
          <w:sz w:val="24"/>
          <w:szCs w:val="24"/>
        </w:rPr>
        <w:t>述</w:t>
      </w:r>
      <w:r>
        <w:rPr>
          <w:rFonts w:ascii="宋体" w:hAnsi="宋体" w:eastAsia="宋体"/>
          <w:spacing w:val="-3"/>
          <w:sz w:val="24"/>
          <w:szCs w:val="24"/>
        </w:rPr>
        <w:t>问</w:t>
      </w:r>
      <w:r>
        <w:rPr>
          <w:rFonts w:ascii="宋体" w:hAnsi="宋体" w:eastAsia="宋体"/>
          <w:sz w:val="24"/>
          <w:szCs w:val="24"/>
        </w:rPr>
        <w:t>题</w:t>
      </w:r>
      <w:r>
        <w:rPr>
          <w:rFonts w:ascii="宋体" w:hAnsi="宋体" w:eastAsia="宋体"/>
          <w:spacing w:val="-3"/>
          <w:sz w:val="24"/>
          <w:szCs w:val="24"/>
        </w:rPr>
        <w:t>的</w:t>
      </w:r>
      <w:r>
        <w:rPr>
          <w:rFonts w:ascii="宋体" w:hAnsi="宋体" w:eastAsia="宋体"/>
          <w:sz w:val="24"/>
          <w:szCs w:val="24"/>
        </w:rPr>
        <w:t>澄</w:t>
      </w:r>
      <w:r>
        <w:rPr>
          <w:rFonts w:ascii="宋体" w:hAnsi="宋体" w:eastAsia="宋体"/>
          <w:spacing w:val="-3"/>
          <w:sz w:val="24"/>
          <w:szCs w:val="24"/>
        </w:rPr>
        <w:t>清</w:t>
      </w:r>
      <w:r>
        <w:rPr>
          <w:rFonts w:ascii="宋体" w:hAnsi="宋体" w:eastAsia="宋体"/>
          <w:sz w:val="24"/>
          <w:szCs w:val="24"/>
        </w:rPr>
        <w:t>、</w:t>
      </w:r>
      <w:r>
        <w:rPr>
          <w:rFonts w:ascii="宋体" w:hAnsi="宋体" w:eastAsia="宋体"/>
          <w:spacing w:val="-3"/>
          <w:sz w:val="24"/>
          <w:szCs w:val="24"/>
        </w:rPr>
        <w:t>说</w:t>
      </w:r>
      <w:r>
        <w:rPr>
          <w:rFonts w:ascii="宋体" w:hAnsi="宋体" w:eastAsia="宋体"/>
          <w:sz w:val="24"/>
          <w:szCs w:val="24"/>
        </w:rPr>
        <w:t>明或</w:t>
      </w:r>
      <w:r>
        <w:rPr>
          <w:rFonts w:ascii="宋体" w:hAnsi="宋体" w:eastAsia="宋体"/>
          <w:spacing w:val="-3"/>
          <w:sz w:val="24"/>
          <w:szCs w:val="24"/>
        </w:rPr>
        <w:t>补</w:t>
      </w:r>
      <w:r>
        <w:rPr>
          <w:rFonts w:ascii="宋体" w:hAnsi="宋体" w:eastAsia="宋体"/>
          <w:spacing w:val="-1"/>
          <w:sz w:val="24"/>
          <w:szCs w:val="24"/>
        </w:rPr>
        <w:t>正</w:t>
      </w:r>
      <w:r>
        <w:rPr>
          <w:rFonts w:ascii="宋体" w:hAnsi="宋体" w:eastAsia="宋体"/>
          <w:spacing w:val="-3"/>
          <w:sz w:val="24"/>
          <w:szCs w:val="24"/>
        </w:rPr>
        <w:t>于</w:t>
      </w:r>
      <w:r>
        <w:rPr>
          <w:rFonts w:ascii="宋体" w:hAnsi="宋体" w:eastAsia="宋体"/>
          <w:spacing w:val="-3"/>
          <w:sz w:val="24"/>
          <w:szCs w:val="24"/>
          <w:u w:val="single" w:color="000000"/>
        </w:rPr>
        <w:tab/>
      </w:r>
      <w:r>
        <w:rPr>
          <w:rFonts w:hint="eastAsia" w:ascii="宋体" w:hAnsi="宋体" w:eastAsia="宋体"/>
          <w:spacing w:val="-3"/>
          <w:sz w:val="24"/>
          <w:szCs w:val="24"/>
          <w:u w:val="single" w:color="000000"/>
        </w:rPr>
        <w:t xml:space="preserve"> </w:t>
      </w:r>
      <w:r>
        <w:rPr>
          <w:rFonts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pacing w:val="-3"/>
          <w:sz w:val="24"/>
          <w:szCs w:val="24"/>
        </w:rPr>
        <w:t>日</w:t>
      </w:r>
      <w:r>
        <w:rPr>
          <w:rFonts w:ascii="宋体" w:hAnsi="宋体" w:eastAsia="宋体"/>
          <w:spacing w:val="-3"/>
          <w:sz w:val="24"/>
          <w:szCs w:val="24"/>
          <w:u w:val="single" w:color="000000"/>
        </w:rPr>
        <w:tab/>
      </w:r>
      <w:r>
        <w:rPr>
          <w:rFonts w:hint="eastAsia" w:ascii="宋体" w:hAnsi="宋体" w:eastAsia="宋体"/>
          <w:spacing w:val="-3"/>
          <w:sz w:val="24"/>
          <w:szCs w:val="24"/>
          <w:u w:val="single" w:color="000000"/>
        </w:rPr>
        <w:t xml:space="preserve">  </w:t>
      </w:r>
      <w:r>
        <w:rPr>
          <w:rFonts w:ascii="宋体" w:hAnsi="宋体" w:eastAsia="宋体"/>
          <w:spacing w:val="-3"/>
          <w:sz w:val="24"/>
          <w:szCs w:val="24"/>
        </w:rPr>
        <w:t>时</w:t>
      </w:r>
      <w:r>
        <w:rPr>
          <w:rFonts w:ascii="宋体" w:hAnsi="宋体" w:eastAsia="宋体"/>
          <w:sz w:val="24"/>
          <w:szCs w:val="24"/>
        </w:rPr>
        <w:t>前递</w:t>
      </w:r>
      <w:r>
        <w:rPr>
          <w:rFonts w:ascii="宋体" w:hAnsi="宋体" w:eastAsia="宋体"/>
          <w:spacing w:val="-3"/>
          <w:sz w:val="24"/>
          <w:szCs w:val="24"/>
        </w:rPr>
        <w:t>交</w:t>
      </w:r>
      <w:r>
        <w:rPr>
          <w:rFonts w:ascii="宋体" w:hAnsi="宋体" w:eastAsia="宋体"/>
          <w:sz w:val="24"/>
          <w:szCs w:val="24"/>
        </w:rPr>
        <w:t>至</w:t>
      </w:r>
      <w:r>
        <w:rPr>
          <w:rFonts w:hint="eastAsia" w:ascii="宋体" w:hAnsi="宋体" w:eastAsia="宋体"/>
          <w:sz w:val="24"/>
          <w:szCs w:val="24"/>
          <w:u w:val="single"/>
        </w:rPr>
        <w:t xml:space="preserve">          </w:t>
      </w:r>
      <w:r>
        <w:rPr>
          <w:rFonts w:ascii="宋体" w:hAnsi="宋体" w:eastAsia="宋体"/>
          <w:sz w:val="24"/>
          <w:szCs w:val="24"/>
        </w:rPr>
        <w:t>（</w:t>
      </w:r>
      <w:r>
        <w:rPr>
          <w:rFonts w:ascii="宋体" w:hAnsi="宋体" w:eastAsia="宋体"/>
          <w:spacing w:val="-3"/>
          <w:sz w:val="24"/>
          <w:szCs w:val="24"/>
        </w:rPr>
        <w:t>详</w:t>
      </w:r>
      <w:r>
        <w:rPr>
          <w:rFonts w:ascii="宋体" w:hAnsi="宋体" w:eastAsia="宋体"/>
          <w:sz w:val="24"/>
          <w:szCs w:val="24"/>
        </w:rPr>
        <w:t>细</w:t>
      </w:r>
      <w:r>
        <w:rPr>
          <w:rFonts w:ascii="宋体" w:hAnsi="宋体" w:eastAsia="宋体"/>
          <w:spacing w:val="-3"/>
          <w:sz w:val="24"/>
          <w:szCs w:val="24"/>
        </w:rPr>
        <w:t>地址</w:t>
      </w:r>
      <w:r>
        <w:rPr>
          <w:rFonts w:ascii="宋体" w:hAnsi="宋体" w:eastAsia="宋体"/>
          <w:spacing w:val="-25"/>
          <w:sz w:val="24"/>
          <w:szCs w:val="24"/>
        </w:rPr>
        <w:t>）</w:t>
      </w:r>
      <w:r>
        <w:rPr>
          <w:rFonts w:ascii="宋体" w:hAnsi="宋体" w:eastAsia="宋体"/>
          <w:sz w:val="24"/>
          <w:szCs w:val="24"/>
        </w:rPr>
        <w:t>或通过</w:t>
      </w:r>
      <w:r>
        <w:rPr>
          <w:rFonts w:ascii="宋体" w:hAnsi="宋体" w:eastAsia="宋体"/>
          <w:spacing w:val="-3"/>
          <w:sz w:val="24"/>
          <w:szCs w:val="24"/>
        </w:rPr>
        <w:t>下</w:t>
      </w:r>
      <w:r>
        <w:rPr>
          <w:rFonts w:ascii="宋体" w:hAnsi="宋体" w:eastAsia="宋体"/>
          <w:sz w:val="24"/>
          <w:szCs w:val="24"/>
        </w:rPr>
        <w:t>载</w:t>
      </w:r>
      <w:r>
        <w:rPr>
          <w:rFonts w:ascii="宋体" w:hAnsi="宋体" w:eastAsia="宋体"/>
          <w:spacing w:val="-3"/>
          <w:sz w:val="24"/>
          <w:szCs w:val="24"/>
        </w:rPr>
        <w:t>招</w:t>
      </w:r>
      <w:r>
        <w:rPr>
          <w:rFonts w:ascii="宋体" w:hAnsi="宋体" w:eastAsia="宋体"/>
          <w:spacing w:val="-1"/>
          <w:sz w:val="24"/>
          <w:szCs w:val="24"/>
        </w:rPr>
        <w:t>标</w:t>
      </w:r>
      <w:r>
        <w:rPr>
          <w:rFonts w:ascii="宋体" w:hAnsi="宋体" w:eastAsia="宋体"/>
          <w:spacing w:val="-3"/>
          <w:sz w:val="24"/>
          <w:szCs w:val="24"/>
        </w:rPr>
        <w:t>文</w:t>
      </w:r>
      <w:r>
        <w:rPr>
          <w:rFonts w:ascii="宋体" w:hAnsi="宋体" w:eastAsia="宋体"/>
          <w:sz w:val="24"/>
          <w:szCs w:val="24"/>
        </w:rPr>
        <w:t>件</w:t>
      </w:r>
      <w:r>
        <w:rPr>
          <w:rFonts w:ascii="宋体" w:hAnsi="宋体" w:eastAsia="宋体"/>
          <w:spacing w:val="-3"/>
          <w:sz w:val="24"/>
          <w:szCs w:val="24"/>
        </w:rPr>
        <w:t>的</w:t>
      </w:r>
      <w:r>
        <w:rPr>
          <w:rFonts w:ascii="宋体" w:hAnsi="宋体" w:eastAsia="宋体"/>
          <w:sz w:val="24"/>
          <w:szCs w:val="24"/>
        </w:rPr>
        <w:t>电</w:t>
      </w:r>
      <w:r>
        <w:rPr>
          <w:rFonts w:ascii="宋体" w:hAnsi="宋体" w:eastAsia="宋体"/>
          <w:spacing w:val="-3"/>
          <w:sz w:val="24"/>
          <w:szCs w:val="24"/>
        </w:rPr>
        <w:t>子</w:t>
      </w:r>
      <w:r>
        <w:rPr>
          <w:rFonts w:ascii="宋体" w:hAnsi="宋体" w:eastAsia="宋体"/>
          <w:sz w:val="24"/>
          <w:szCs w:val="24"/>
        </w:rPr>
        <w:t>招标</w:t>
      </w:r>
      <w:r>
        <w:rPr>
          <w:rFonts w:ascii="宋体" w:hAnsi="宋体" w:eastAsia="宋体"/>
          <w:spacing w:val="-3"/>
          <w:sz w:val="24"/>
          <w:szCs w:val="24"/>
        </w:rPr>
        <w:t>交</w:t>
      </w:r>
      <w:r>
        <w:rPr>
          <w:rFonts w:ascii="宋体" w:hAnsi="宋体" w:eastAsia="宋体"/>
          <w:sz w:val="24"/>
          <w:szCs w:val="24"/>
        </w:rPr>
        <w:t>易</w:t>
      </w:r>
      <w:r>
        <w:rPr>
          <w:rFonts w:ascii="宋体" w:hAnsi="宋体" w:eastAsia="宋体"/>
          <w:spacing w:val="-3"/>
          <w:sz w:val="24"/>
          <w:szCs w:val="24"/>
        </w:rPr>
        <w:t>平</w:t>
      </w:r>
      <w:r>
        <w:rPr>
          <w:rFonts w:ascii="宋体" w:hAnsi="宋体" w:eastAsia="宋体"/>
          <w:sz w:val="24"/>
          <w:szCs w:val="24"/>
        </w:rPr>
        <w:t>台</w:t>
      </w:r>
      <w:r>
        <w:rPr>
          <w:rFonts w:ascii="宋体" w:hAnsi="宋体" w:eastAsia="宋体"/>
          <w:spacing w:val="-3"/>
          <w:sz w:val="24"/>
          <w:szCs w:val="24"/>
        </w:rPr>
        <w:t>上</w:t>
      </w:r>
      <w:r>
        <w:rPr>
          <w:rFonts w:ascii="宋体" w:hAnsi="宋体" w:eastAsia="宋体"/>
          <w:sz w:val="24"/>
          <w:szCs w:val="24"/>
        </w:rPr>
        <w:t>传</w:t>
      </w:r>
      <w:r>
        <w:rPr>
          <w:rFonts w:ascii="宋体" w:hAnsi="宋体" w:eastAsia="宋体"/>
          <w:spacing w:val="-3"/>
          <w:sz w:val="24"/>
          <w:szCs w:val="24"/>
        </w:rPr>
        <w:t>。</w:t>
      </w:r>
    </w:p>
    <w:p>
      <w:pPr>
        <w:pStyle w:val="3"/>
        <w:tabs>
          <w:tab w:val="left" w:pos="7032"/>
        </w:tabs>
        <w:spacing w:line="400" w:lineRule="exact"/>
        <w:ind w:left="2200" w:firstLine="480"/>
        <w:rPr>
          <w:rFonts w:ascii="宋体" w:hAnsi="宋体" w:eastAsia="宋体"/>
          <w:sz w:val="24"/>
          <w:szCs w:val="24"/>
        </w:rPr>
      </w:pPr>
    </w:p>
    <w:p>
      <w:pPr>
        <w:pStyle w:val="3"/>
        <w:tabs>
          <w:tab w:val="left" w:pos="7032"/>
        </w:tabs>
        <w:spacing w:line="400" w:lineRule="exact"/>
        <w:ind w:left="2200" w:firstLine="480"/>
        <w:rPr>
          <w:rFonts w:ascii="宋体" w:hAnsi="宋体" w:eastAsia="宋体"/>
          <w:sz w:val="24"/>
          <w:szCs w:val="24"/>
        </w:rPr>
      </w:pPr>
      <w:r>
        <w:rPr>
          <w:rFonts w:ascii="宋体" w:hAnsi="宋体" w:eastAsia="宋体"/>
          <w:sz w:val="24"/>
          <w:szCs w:val="24"/>
        </w:rPr>
        <w:t>评标</w:t>
      </w:r>
      <w:r>
        <w:rPr>
          <w:rFonts w:ascii="宋体" w:hAnsi="宋体" w:eastAsia="宋体"/>
          <w:spacing w:val="-3"/>
          <w:sz w:val="24"/>
          <w:szCs w:val="24"/>
        </w:rPr>
        <w:t>委</w:t>
      </w:r>
      <w:r>
        <w:rPr>
          <w:rFonts w:ascii="宋体" w:hAnsi="宋体" w:eastAsia="宋体"/>
          <w:sz w:val="24"/>
          <w:szCs w:val="24"/>
        </w:rPr>
        <w:t>员</w:t>
      </w:r>
      <w:r>
        <w:rPr>
          <w:rFonts w:ascii="宋体" w:hAnsi="宋体" w:eastAsia="宋体"/>
          <w:spacing w:val="-3"/>
          <w:sz w:val="24"/>
          <w:szCs w:val="24"/>
        </w:rPr>
        <w:t>会</w:t>
      </w:r>
      <w:r>
        <w:rPr>
          <w:rFonts w:ascii="宋体" w:hAnsi="宋体" w:eastAsia="宋体"/>
          <w:sz w:val="24"/>
          <w:szCs w:val="24"/>
        </w:rPr>
        <w:t>授</w:t>
      </w:r>
      <w:r>
        <w:rPr>
          <w:rFonts w:ascii="宋体" w:hAnsi="宋体" w:eastAsia="宋体"/>
          <w:spacing w:val="-3"/>
          <w:sz w:val="24"/>
          <w:szCs w:val="24"/>
        </w:rPr>
        <w:t>权</w:t>
      </w:r>
      <w:r>
        <w:rPr>
          <w:rFonts w:ascii="宋体" w:hAnsi="宋体" w:eastAsia="宋体"/>
          <w:sz w:val="24"/>
          <w:szCs w:val="24"/>
        </w:rPr>
        <w:t>的</w:t>
      </w:r>
      <w:r>
        <w:rPr>
          <w:rFonts w:ascii="宋体" w:hAnsi="宋体" w:eastAsia="宋体"/>
          <w:spacing w:val="-3"/>
          <w:sz w:val="24"/>
          <w:szCs w:val="24"/>
        </w:rPr>
        <w:t>招</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或招</w:t>
      </w:r>
      <w:r>
        <w:rPr>
          <w:rFonts w:ascii="宋体" w:hAnsi="宋体" w:eastAsia="宋体"/>
          <w:spacing w:val="-3"/>
          <w:sz w:val="24"/>
          <w:szCs w:val="24"/>
        </w:rPr>
        <w:t>标</w:t>
      </w:r>
      <w:r>
        <w:rPr>
          <w:rFonts w:ascii="宋体" w:hAnsi="宋体" w:eastAsia="宋体"/>
          <w:sz w:val="24"/>
          <w:szCs w:val="24"/>
        </w:rPr>
        <w:t>代</w:t>
      </w:r>
      <w:r>
        <w:rPr>
          <w:rFonts w:ascii="宋体" w:hAnsi="宋体" w:eastAsia="宋体"/>
          <w:spacing w:val="-3"/>
          <w:sz w:val="24"/>
          <w:szCs w:val="24"/>
        </w:rPr>
        <w:t>理</w:t>
      </w:r>
      <w:r>
        <w:rPr>
          <w:rFonts w:ascii="宋体" w:hAnsi="宋体" w:eastAsia="宋体"/>
          <w:sz w:val="24"/>
          <w:szCs w:val="24"/>
        </w:rPr>
        <w:t>机</w:t>
      </w:r>
      <w:r>
        <w:rPr>
          <w:rFonts w:ascii="宋体" w:hAnsi="宋体" w:eastAsia="宋体"/>
          <w:spacing w:val="-3"/>
          <w:sz w:val="24"/>
          <w:szCs w:val="24"/>
        </w:rPr>
        <w:t>构</w:t>
      </w:r>
      <w:r>
        <w:rPr>
          <w:rFonts w:ascii="宋体" w:hAnsi="宋体" w:eastAsia="宋体"/>
          <w:sz w:val="24"/>
          <w:szCs w:val="24"/>
        </w:rPr>
        <w:t>：</w:t>
      </w:r>
      <w:r>
        <w:rPr>
          <w:rFonts w:ascii="宋体" w:hAnsi="宋体" w:eastAsia="宋体"/>
          <w:sz w:val="24"/>
          <w:szCs w:val="24"/>
          <w:u w:val="single" w:color="000000"/>
        </w:rPr>
        <w:tab/>
      </w:r>
      <w:r>
        <w:rPr>
          <w:rFonts w:hint="eastAsia" w:ascii="宋体" w:hAnsi="宋体" w:eastAsia="宋体"/>
          <w:sz w:val="24"/>
          <w:szCs w:val="24"/>
          <w:u w:val="single" w:color="000000"/>
        </w:rPr>
        <w:t xml:space="preserve"> </w:t>
      </w:r>
      <w:r>
        <w:rPr>
          <w:rFonts w:ascii="宋体" w:hAnsi="宋体" w:eastAsia="宋体"/>
          <w:sz w:val="24"/>
          <w:szCs w:val="24"/>
        </w:rPr>
        <w:t>（签</w:t>
      </w:r>
      <w:r>
        <w:rPr>
          <w:rFonts w:ascii="宋体" w:hAnsi="宋体" w:eastAsia="宋体"/>
          <w:spacing w:val="-3"/>
          <w:sz w:val="24"/>
          <w:szCs w:val="24"/>
        </w:rPr>
        <w:t>字</w:t>
      </w:r>
      <w:r>
        <w:rPr>
          <w:rFonts w:ascii="宋体" w:hAnsi="宋体" w:eastAsia="宋体"/>
          <w:sz w:val="24"/>
          <w:szCs w:val="24"/>
        </w:rPr>
        <w:t>或</w:t>
      </w:r>
      <w:r>
        <w:rPr>
          <w:rFonts w:ascii="宋体" w:hAnsi="宋体" w:eastAsia="宋体"/>
          <w:spacing w:val="-3"/>
          <w:sz w:val="24"/>
          <w:szCs w:val="24"/>
        </w:rPr>
        <w:t>盖</w:t>
      </w:r>
      <w:r>
        <w:rPr>
          <w:rFonts w:ascii="宋体" w:hAnsi="宋体" w:eastAsia="宋体"/>
          <w:sz w:val="24"/>
          <w:szCs w:val="24"/>
        </w:rPr>
        <w:t>章）</w:t>
      </w:r>
    </w:p>
    <w:p>
      <w:pPr>
        <w:pStyle w:val="3"/>
        <w:tabs>
          <w:tab w:val="left" w:pos="5803"/>
          <w:tab w:val="left" w:pos="6746"/>
          <w:tab w:val="left" w:pos="7692"/>
        </w:tabs>
        <w:spacing w:line="400" w:lineRule="exact"/>
        <w:ind w:firstLine="3856" w:firstLineChars="800"/>
        <w:rPr>
          <w:rFonts w:ascii="宋体" w:hAnsi="宋体" w:eastAsia="宋体" w:cs="宋体"/>
          <w:b/>
          <w:sz w:val="32"/>
          <w:szCs w:val="32"/>
        </w:rPr>
      </w:pPr>
      <w:r>
        <w:rPr>
          <w:rFonts w:ascii="宋体" w:hAnsi="宋体" w:eastAsia="宋体"/>
          <w:w w:val="201"/>
          <w:sz w:val="24"/>
          <w:szCs w:val="24"/>
          <w:u w:val="single" w:color="000000"/>
        </w:rPr>
        <w:t xml:space="preserve"> </w:t>
      </w:r>
      <w:r>
        <w:rPr>
          <w:rFonts w:hint="eastAsia" w:ascii="宋体" w:hAnsi="宋体" w:eastAsia="宋体"/>
          <w:spacing w:val="-3"/>
          <w:sz w:val="24"/>
          <w:szCs w:val="24"/>
          <w:u w:val="single"/>
        </w:rPr>
        <w:t xml:space="preserve">      </w:t>
      </w:r>
      <w:r>
        <w:rPr>
          <w:rFonts w:ascii="宋体" w:hAnsi="宋体" w:eastAsia="宋体"/>
          <w:spacing w:val="-3"/>
          <w:sz w:val="24"/>
          <w:szCs w:val="24"/>
        </w:rPr>
        <w:t>年</w:t>
      </w:r>
      <w:r>
        <w:rPr>
          <w:rFonts w:hint="eastAsia" w:ascii="宋体" w:hAnsi="宋体" w:eastAsia="宋体"/>
          <w:spacing w:val="-3"/>
          <w:sz w:val="24"/>
          <w:szCs w:val="24"/>
          <w:u w:val="single"/>
        </w:rPr>
        <w:t xml:space="preserve">      </w:t>
      </w:r>
      <w:r>
        <w:rPr>
          <w:rFonts w:ascii="宋体" w:hAnsi="宋体" w:eastAsia="宋体"/>
          <w:sz w:val="24"/>
          <w:szCs w:val="24"/>
        </w:rPr>
        <w:t>月</w:t>
      </w:r>
      <w:r>
        <w:rPr>
          <w:rFonts w:hint="eastAsia" w:ascii="宋体" w:hAnsi="宋体" w:eastAsia="宋体"/>
          <w:spacing w:val="-3"/>
          <w:sz w:val="24"/>
          <w:szCs w:val="24"/>
          <w:u w:val="single"/>
        </w:rPr>
        <w:t xml:space="preserve">      </w:t>
      </w:r>
      <w:r>
        <w:rPr>
          <w:rFonts w:hint="eastAsia" w:ascii="宋体" w:hAnsi="宋体" w:eastAsia="宋体"/>
          <w:sz w:val="24"/>
          <w:szCs w:val="24"/>
          <w:u w:val="single" w:color="000000"/>
        </w:rPr>
        <w:t xml:space="preserve"> </w:t>
      </w:r>
      <w:r>
        <w:rPr>
          <w:rFonts w:ascii="宋体" w:hAnsi="宋体" w:eastAsia="宋体"/>
          <w:sz w:val="24"/>
          <w:szCs w:val="24"/>
        </w:rPr>
        <w:t>日</w:t>
      </w:r>
    </w:p>
    <w:p>
      <w:pPr>
        <w:spacing w:line="390" w:lineRule="exact"/>
        <w:ind w:firstLine="0" w:firstLineChars="0"/>
        <w:jc w:val="both"/>
        <w:rPr>
          <w:rFonts w:ascii="宋体" w:hAnsi="宋体" w:eastAsia="宋体"/>
          <w:b/>
          <w:bCs/>
          <w:sz w:val="28"/>
          <w:szCs w:val="28"/>
        </w:rPr>
      </w:pPr>
    </w:p>
    <w:p>
      <w:pPr>
        <w:spacing w:line="390" w:lineRule="exact"/>
        <w:ind w:firstLine="0" w:firstLineChars="0"/>
        <w:jc w:val="both"/>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spacing w:line="390" w:lineRule="exact"/>
        <w:ind w:firstLine="0" w:firstLineChars="0"/>
        <w:jc w:val="both"/>
        <w:rPr>
          <w:rFonts w:ascii="宋体" w:hAnsi="宋体" w:eastAsia="宋体" w:cs="宋体"/>
          <w:b/>
          <w:sz w:val="32"/>
          <w:szCs w:val="32"/>
        </w:rPr>
      </w:pPr>
      <w:r>
        <w:rPr>
          <w:rFonts w:ascii="宋体" w:hAnsi="宋体" w:eastAsia="宋体"/>
          <w:b/>
          <w:bCs/>
          <w:sz w:val="28"/>
          <w:szCs w:val="28"/>
        </w:rPr>
        <w:t>附件</w:t>
      </w:r>
      <w:r>
        <w:rPr>
          <w:rFonts w:hint="eastAsia" w:ascii="宋体" w:hAnsi="宋体" w:eastAsia="宋体"/>
          <w:b/>
          <w:bCs/>
          <w:sz w:val="28"/>
          <w:szCs w:val="28"/>
        </w:rPr>
        <w:t>三</w:t>
      </w:r>
      <w:r>
        <w:rPr>
          <w:rFonts w:ascii="宋体" w:hAnsi="宋体" w:eastAsia="宋体"/>
          <w:b/>
          <w:bCs/>
          <w:spacing w:val="-3"/>
          <w:sz w:val="28"/>
          <w:szCs w:val="28"/>
        </w:rPr>
        <w:t>：</w:t>
      </w:r>
      <w:r>
        <w:rPr>
          <w:rFonts w:ascii="宋体" w:hAnsi="宋体" w:eastAsia="宋体"/>
          <w:b/>
          <w:bCs/>
          <w:sz w:val="28"/>
          <w:szCs w:val="28"/>
        </w:rPr>
        <w:t>问题</w:t>
      </w:r>
      <w:r>
        <w:rPr>
          <w:rFonts w:hint="eastAsia" w:ascii="宋体" w:hAnsi="宋体" w:eastAsia="宋体"/>
          <w:b/>
          <w:bCs/>
          <w:sz w:val="28"/>
          <w:szCs w:val="28"/>
        </w:rPr>
        <w:t>的</w:t>
      </w:r>
      <w:r>
        <w:rPr>
          <w:rFonts w:ascii="宋体" w:hAnsi="宋体" w:eastAsia="宋体"/>
          <w:b/>
          <w:bCs/>
          <w:spacing w:val="-3"/>
          <w:sz w:val="28"/>
          <w:szCs w:val="28"/>
        </w:rPr>
        <w:t>澄清</w:t>
      </w:r>
    </w:p>
    <w:p>
      <w:pPr>
        <w:spacing w:line="400" w:lineRule="exact"/>
        <w:ind w:right="15" w:firstLine="0" w:firstLineChars="0"/>
        <w:jc w:val="center"/>
        <w:rPr>
          <w:rFonts w:ascii="宋体" w:hAnsi="宋体" w:eastAsia="宋体" w:cs="Microsoft JhengHei"/>
          <w:sz w:val="24"/>
          <w:szCs w:val="24"/>
        </w:rPr>
      </w:pPr>
      <w:r>
        <w:rPr>
          <w:rFonts w:ascii="宋体" w:hAnsi="宋体" w:eastAsia="宋体" w:cs="Microsoft JhengHei"/>
          <w:sz w:val="24"/>
          <w:szCs w:val="24"/>
        </w:rPr>
        <w:t>问题</w:t>
      </w:r>
      <w:r>
        <w:rPr>
          <w:rFonts w:hint="eastAsia" w:ascii="宋体" w:hAnsi="宋体" w:eastAsia="宋体" w:cs="Microsoft JhengHei"/>
          <w:sz w:val="24"/>
          <w:szCs w:val="24"/>
        </w:rPr>
        <w:t>的</w:t>
      </w:r>
      <w:r>
        <w:rPr>
          <w:rFonts w:ascii="宋体" w:hAnsi="宋体" w:eastAsia="宋体" w:cs="Microsoft JhengHei"/>
          <w:sz w:val="24"/>
          <w:szCs w:val="24"/>
        </w:rPr>
        <w:t>澄</w:t>
      </w:r>
      <w:r>
        <w:rPr>
          <w:rFonts w:ascii="宋体" w:hAnsi="宋体" w:eastAsia="宋体" w:cs="Microsoft JhengHei"/>
          <w:spacing w:val="-3"/>
          <w:sz w:val="24"/>
          <w:szCs w:val="24"/>
        </w:rPr>
        <w:t>清</w:t>
      </w:r>
    </w:p>
    <w:p>
      <w:pPr>
        <w:spacing w:line="400" w:lineRule="exact"/>
        <w:ind w:firstLine="0" w:firstLineChars="0"/>
        <w:jc w:val="center"/>
        <w:rPr>
          <w:rFonts w:ascii="宋体" w:hAnsi="宋体" w:eastAsia="宋体"/>
          <w:sz w:val="24"/>
          <w:szCs w:val="24"/>
        </w:rPr>
      </w:pPr>
      <w:r>
        <w:rPr>
          <w:rFonts w:ascii="宋体" w:hAnsi="宋体" w:eastAsia="宋体"/>
          <w:sz w:val="24"/>
          <w:szCs w:val="24"/>
        </w:rPr>
        <w:t>（编</w:t>
      </w:r>
      <w:r>
        <w:rPr>
          <w:rFonts w:ascii="宋体" w:hAnsi="宋体" w:eastAsia="宋体"/>
          <w:spacing w:val="-3"/>
          <w:sz w:val="24"/>
          <w:szCs w:val="24"/>
        </w:rPr>
        <w:t>号</w:t>
      </w:r>
      <w:r>
        <w:rPr>
          <w:rFonts w:ascii="宋体" w:hAnsi="宋体" w:eastAsia="宋体"/>
          <w:spacing w:val="-1"/>
          <w:sz w:val="24"/>
          <w:szCs w:val="24"/>
        </w:rPr>
        <w:t>：</w:t>
      </w:r>
      <w:r>
        <w:rPr>
          <w:rFonts w:hint="eastAsia" w:ascii="宋体" w:hAnsi="宋体" w:eastAsia="宋体"/>
          <w:spacing w:val="-1"/>
          <w:sz w:val="24"/>
          <w:szCs w:val="24"/>
        </w:rPr>
        <w:t xml:space="preserve"> </w:t>
      </w:r>
      <w:r>
        <w:rPr>
          <w:rFonts w:ascii="宋体" w:hAnsi="宋体" w:eastAsia="宋体"/>
          <w:spacing w:val="-1"/>
          <w:sz w:val="24"/>
          <w:szCs w:val="24"/>
          <w:u w:val="single" w:color="000000"/>
        </w:rPr>
        <w:tab/>
      </w:r>
      <w:r>
        <w:rPr>
          <w:rFonts w:hint="eastAsia" w:ascii="宋体" w:hAnsi="宋体" w:eastAsia="宋体"/>
          <w:spacing w:val="-1"/>
          <w:sz w:val="24"/>
          <w:szCs w:val="24"/>
          <w:u w:val="single" w:color="000000"/>
        </w:rPr>
        <w:t xml:space="preserve">   </w:t>
      </w:r>
      <w:r>
        <w:rPr>
          <w:rFonts w:ascii="宋体" w:hAnsi="宋体" w:eastAsia="宋体"/>
          <w:sz w:val="24"/>
          <w:szCs w:val="24"/>
        </w:rPr>
        <w:t>）</w:t>
      </w:r>
    </w:p>
    <w:p>
      <w:pPr>
        <w:pStyle w:val="3"/>
        <w:spacing w:line="400" w:lineRule="exact"/>
        <w:ind w:left="0" w:firstLine="480"/>
        <w:rPr>
          <w:rFonts w:ascii="宋体" w:hAnsi="宋体" w:eastAsia="宋体"/>
          <w:sz w:val="24"/>
          <w:szCs w:val="24"/>
        </w:rPr>
      </w:pPr>
      <w:r>
        <w:rPr>
          <w:rFonts w:hint="eastAsia" w:ascii="宋体" w:hAnsi="宋体" w:eastAsia="宋体"/>
          <w:sz w:val="24"/>
          <w:szCs w:val="24"/>
        </w:rPr>
        <w:t>评标委员会</w:t>
      </w:r>
      <w:r>
        <w:rPr>
          <w:rFonts w:ascii="宋体" w:hAnsi="宋体" w:eastAsia="宋体"/>
          <w:sz w:val="24"/>
          <w:szCs w:val="24"/>
        </w:rPr>
        <w:t>：</w:t>
      </w:r>
    </w:p>
    <w:p>
      <w:pPr>
        <w:spacing w:line="400" w:lineRule="exact"/>
        <w:ind w:firstLine="480"/>
        <w:rPr>
          <w:rFonts w:ascii="宋体" w:hAnsi="宋体" w:eastAsia="宋体"/>
          <w:sz w:val="24"/>
          <w:szCs w:val="24"/>
        </w:rPr>
      </w:pPr>
    </w:p>
    <w:p>
      <w:pPr>
        <w:pStyle w:val="3"/>
        <w:tabs>
          <w:tab w:val="left" w:pos="4603"/>
          <w:tab w:val="left" w:pos="5549"/>
          <w:tab w:val="left" w:pos="6494"/>
          <w:tab w:val="left" w:pos="7438"/>
        </w:tabs>
        <w:spacing w:line="400" w:lineRule="exact"/>
        <w:ind w:left="0" w:firstLine="480"/>
        <w:rPr>
          <w:rFonts w:ascii="宋体" w:hAnsi="宋体" w:eastAsia="宋体"/>
          <w:sz w:val="24"/>
          <w:szCs w:val="24"/>
        </w:rPr>
      </w:pPr>
      <w:r>
        <w:rPr>
          <w:rFonts w:ascii="宋体" w:hAnsi="宋体" w:eastAsia="宋体"/>
          <w:sz w:val="24"/>
          <w:szCs w:val="24"/>
        </w:rPr>
        <w:t>问题澄清通知（编号：</w:t>
      </w:r>
      <w:r>
        <w:rPr>
          <w:rFonts w:ascii="宋体" w:hAnsi="宋体" w:eastAsia="宋体"/>
          <w:sz w:val="24"/>
          <w:szCs w:val="24"/>
        </w:rPr>
        <w:tab/>
      </w:r>
      <w:r>
        <w:rPr>
          <w:rFonts w:ascii="宋体" w:hAnsi="宋体" w:eastAsia="宋体"/>
          <w:sz w:val="24"/>
          <w:szCs w:val="24"/>
        </w:rPr>
        <w:t>）已收悉，现澄清、说明或补正如下：</w:t>
      </w:r>
    </w:p>
    <w:p>
      <w:pPr>
        <w:pStyle w:val="3"/>
        <w:spacing w:line="400" w:lineRule="exact"/>
        <w:ind w:left="522" w:firstLine="480"/>
        <w:rPr>
          <w:rFonts w:ascii="宋体" w:hAnsi="宋体" w:eastAsia="宋体"/>
          <w:sz w:val="24"/>
          <w:szCs w:val="24"/>
        </w:rPr>
      </w:pPr>
      <w:r>
        <w:rPr>
          <w:rFonts w:ascii="宋体" w:hAnsi="宋体" w:eastAsia="宋体"/>
          <w:sz w:val="24"/>
          <w:szCs w:val="24"/>
        </w:rPr>
        <w:t>1.</w:t>
      </w:r>
    </w:p>
    <w:p>
      <w:pPr>
        <w:pStyle w:val="3"/>
        <w:spacing w:line="400" w:lineRule="exact"/>
        <w:ind w:left="522" w:firstLine="480"/>
        <w:rPr>
          <w:rFonts w:ascii="宋体" w:hAnsi="宋体" w:eastAsia="宋体"/>
          <w:sz w:val="24"/>
          <w:szCs w:val="24"/>
        </w:rPr>
      </w:pPr>
      <w:r>
        <w:rPr>
          <w:rFonts w:ascii="宋体" w:hAnsi="宋体" w:eastAsia="宋体"/>
          <w:sz w:val="24"/>
          <w:szCs w:val="24"/>
        </w:rPr>
        <w:t>2.</w:t>
      </w:r>
    </w:p>
    <w:p>
      <w:pPr>
        <w:pStyle w:val="3"/>
        <w:spacing w:line="400" w:lineRule="exact"/>
        <w:ind w:left="628" w:firstLine="480"/>
        <w:rPr>
          <w:rFonts w:ascii="宋体" w:hAnsi="宋体" w:eastAsia="宋体"/>
          <w:sz w:val="24"/>
          <w:szCs w:val="24"/>
        </w:rPr>
      </w:pPr>
      <w:r>
        <w:rPr>
          <w:rFonts w:ascii="宋体" w:hAnsi="宋体" w:eastAsia="宋体"/>
          <w:sz w:val="24"/>
          <w:szCs w:val="24"/>
        </w:rPr>
        <w:t>.</w:t>
      </w:r>
      <w:r>
        <w:rPr>
          <w:rFonts w:ascii="宋体" w:hAnsi="宋体" w:eastAsia="宋体"/>
          <w:spacing w:val="-3"/>
          <w:sz w:val="24"/>
          <w:szCs w:val="24"/>
        </w:rPr>
        <w:t>.</w:t>
      </w:r>
      <w:r>
        <w:rPr>
          <w:rFonts w:ascii="宋体" w:hAnsi="宋体" w:eastAsia="宋体"/>
          <w:sz w:val="24"/>
          <w:szCs w:val="24"/>
        </w:rPr>
        <w:t>....</w:t>
      </w:r>
    </w:p>
    <w:p>
      <w:pPr>
        <w:pStyle w:val="3"/>
        <w:tabs>
          <w:tab w:val="left" w:pos="7032"/>
        </w:tabs>
        <w:spacing w:line="400" w:lineRule="exact"/>
        <w:ind w:firstLine="468"/>
        <w:rPr>
          <w:rFonts w:ascii="宋体" w:hAnsi="宋体" w:eastAsia="宋体"/>
          <w:sz w:val="24"/>
          <w:szCs w:val="24"/>
        </w:rPr>
      </w:pPr>
      <w:r>
        <w:rPr>
          <w:rFonts w:ascii="宋体" w:hAnsi="宋体" w:eastAsia="宋体"/>
          <w:spacing w:val="-3"/>
          <w:sz w:val="24"/>
          <w:szCs w:val="24"/>
        </w:rPr>
        <w:t>上述问题澄清、说明或补正，不改变我方投标文件的实质性内容，构成我方投标文件的组成部分。</w:t>
      </w:r>
    </w:p>
    <w:p>
      <w:pPr>
        <w:pStyle w:val="3"/>
        <w:tabs>
          <w:tab w:val="left" w:pos="7032"/>
        </w:tabs>
        <w:spacing w:line="400" w:lineRule="exact"/>
        <w:ind w:left="2200" w:firstLine="480"/>
        <w:rPr>
          <w:rFonts w:ascii="宋体" w:hAnsi="宋体" w:eastAsia="宋体"/>
          <w:sz w:val="24"/>
          <w:szCs w:val="24"/>
        </w:rPr>
      </w:pPr>
      <w:r>
        <w:rPr>
          <w:rFonts w:hint="eastAsia" w:ascii="宋体" w:hAnsi="宋体" w:eastAsia="宋体"/>
          <w:sz w:val="24"/>
          <w:szCs w:val="24"/>
        </w:rPr>
        <w:t>投标人</w:t>
      </w:r>
      <w:r>
        <w:rPr>
          <w:rFonts w:ascii="宋体" w:hAnsi="宋体" w:eastAsia="宋体"/>
          <w:sz w:val="24"/>
          <w:szCs w:val="24"/>
        </w:rPr>
        <w:t>：</w:t>
      </w:r>
      <w:r>
        <w:rPr>
          <w:rFonts w:ascii="宋体" w:hAnsi="宋体" w:eastAsia="宋体"/>
          <w:sz w:val="24"/>
          <w:szCs w:val="24"/>
          <w:u w:val="single" w:color="000000"/>
        </w:rPr>
        <w:tab/>
      </w:r>
      <w:r>
        <w:rPr>
          <w:rFonts w:hint="eastAsia" w:ascii="宋体" w:hAnsi="宋体" w:eastAsia="宋体"/>
          <w:sz w:val="24"/>
          <w:szCs w:val="24"/>
          <w:u w:val="single" w:color="000000"/>
        </w:rPr>
        <w:t xml:space="preserve"> </w:t>
      </w:r>
      <w:r>
        <w:rPr>
          <w:rFonts w:ascii="宋体" w:hAnsi="宋体" w:eastAsia="宋体"/>
          <w:sz w:val="24"/>
          <w:szCs w:val="24"/>
        </w:rPr>
        <w:t>（盖</w:t>
      </w:r>
      <w:r>
        <w:rPr>
          <w:rFonts w:ascii="宋体" w:hAnsi="宋体" w:eastAsia="宋体"/>
          <w:spacing w:val="-3"/>
          <w:sz w:val="24"/>
          <w:szCs w:val="24"/>
        </w:rPr>
        <w:t>单</w:t>
      </w:r>
      <w:r>
        <w:rPr>
          <w:rFonts w:ascii="宋体" w:hAnsi="宋体" w:eastAsia="宋体"/>
          <w:sz w:val="24"/>
          <w:szCs w:val="24"/>
        </w:rPr>
        <w:t>位</w:t>
      </w:r>
      <w:r>
        <w:rPr>
          <w:rFonts w:ascii="宋体" w:hAnsi="宋体" w:eastAsia="宋体"/>
          <w:spacing w:val="-3"/>
          <w:sz w:val="24"/>
          <w:szCs w:val="24"/>
        </w:rPr>
        <w:t>章</w:t>
      </w:r>
      <w:r>
        <w:rPr>
          <w:rFonts w:ascii="宋体" w:hAnsi="宋体" w:eastAsia="宋体"/>
          <w:sz w:val="24"/>
          <w:szCs w:val="24"/>
        </w:rPr>
        <w:t>）</w:t>
      </w:r>
    </w:p>
    <w:p>
      <w:pPr>
        <w:pStyle w:val="3"/>
        <w:tabs>
          <w:tab w:val="left" w:pos="7032"/>
        </w:tabs>
        <w:spacing w:line="400" w:lineRule="exact"/>
        <w:ind w:firstLine="2574" w:firstLineChars="1100"/>
        <w:rPr>
          <w:rFonts w:ascii="宋体" w:hAnsi="宋体" w:eastAsia="宋体"/>
          <w:spacing w:val="-3"/>
          <w:sz w:val="24"/>
          <w:szCs w:val="24"/>
        </w:rPr>
      </w:pPr>
      <w:r>
        <w:rPr>
          <w:rFonts w:ascii="宋体" w:hAnsi="宋体" w:eastAsia="宋体"/>
          <w:spacing w:val="-3"/>
          <w:sz w:val="24"/>
          <w:szCs w:val="24"/>
        </w:rPr>
        <w:t>法定代表人（单位负责人）或其委托代理人：</w:t>
      </w:r>
      <w:r>
        <w:rPr>
          <w:rFonts w:hint="eastAsia" w:ascii="宋体" w:hAnsi="宋体" w:eastAsia="宋体"/>
          <w:spacing w:val="-3"/>
          <w:sz w:val="24"/>
          <w:szCs w:val="24"/>
          <w:u w:val="single"/>
        </w:rPr>
        <w:t xml:space="preserve">      </w:t>
      </w:r>
      <w:r>
        <w:rPr>
          <w:rFonts w:ascii="宋体" w:hAnsi="宋体" w:eastAsia="宋体"/>
          <w:sz w:val="24"/>
          <w:szCs w:val="24"/>
        </w:rPr>
        <w:t>（签</w:t>
      </w:r>
      <w:r>
        <w:rPr>
          <w:rFonts w:ascii="宋体" w:hAnsi="宋体" w:eastAsia="宋体"/>
          <w:spacing w:val="-3"/>
          <w:sz w:val="24"/>
          <w:szCs w:val="24"/>
        </w:rPr>
        <w:t>字</w:t>
      </w:r>
      <w:r>
        <w:rPr>
          <w:rFonts w:ascii="宋体" w:hAnsi="宋体" w:eastAsia="宋体"/>
          <w:sz w:val="24"/>
          <w:szCs w:val="24"/>
        </w:rPr>
        <w:t>）</w:t>
      </w:r>
    </w:p>
    <w:p>
      <w:pPr>
        <w:pStyle w:val="3"/>
        <w:tabs>
          <w:tab w:val="left" w:pos="5803"/>
          <w:tab w:val="left" w:pos="6746"/>
          <w:tab w:val="left" w:pos="7692"/>
        </w:tabs>
        <w:spacing w:line="400" w:lineRule="exact"/>
        <w:ind w:firstLine="4212" w:firstLineChars="1800"/>
        <w:rPr>
          <w:rFonts w:ascii="宋体" w:hAnsi="宋体" w:eastAsia="宋体"/>
          <w:sz w:val="24"/>
          <w:szCs w:val="24"/>
        </w:rPr>
      </w:pPr>
      <w:r>
        <w:rPr>
          <w:rFonts w:hint="eastAsia" w:ascii="宋体" w:hAnsi="宋体" w:eastAsia="宋体"/>
          <w:spacing w:val="-3"/>
          <w:sz w:val="24"/>
          <w:szCs w:val="24"/>
          <w:u w:val="single"/>
        </w:rPr>
        <w:t xml:space="preserve">      </w:t>
      </w:r>
      <w:r>
        <w:rPr>
          <w:rFonts w:ascii="宋体" w:hAnsi="宋体" w:eastAsia="宋体"/>
          <w:spacing w:val="-3"/>
          <w:sz w:val="24"/>
          <w:szCs w:val="24"/>
        </w:rPr>
        <w:t>年</w:t>
      </w:r>
      <w:r>
        <w:rPr>
          <w:rFonts w:hint="eastAsia" w:ascii="宋体" w:hAnsi="宋体" w:eastAsia="宋体"/>
          <w:spacing w:val="-3"/>
          <w:sz w:val="24"/>
          <w:szCs w:val="24"/>
          <w:u w:val="single"/>
        </w:rPr>
        <w:t xml:space="preserve">      </w:t>
      </w:r>
      <w:r>
        <w:rPr>
          <w:rFonts w:ascii="宋体" w:hAnsi="宋体" w:eastAsia="宋体"/>
          <w:sz w:val="24"/>
          <w:szCs w:val="24"/>
        </w:rPr>
        <w:t>月</w:t>
      </w:r>
      <w:r>
        <w:rPr>
          <w:rFonts w:hint="eastAsia" w:ascii="宋体" w:hAnsi="宋体" w:eastAsia="宋体"/>
          <w:spacing w:val="-3"/>
          <w:sz w:val="24"/>
          <w:szCs w:val="24"/>
          <w:u w:val="single"/>
        </w:rPr>
        <w:t xml:space="preserve">      </w:t>
      </w:r>
      <w:r>
        <w:rPr>
          <w:rFonts w:hint="eastAsia" w:ascii="宋体" w:hAnsi="宋体" w:eastAsia="宋体"/>
          <w:sz w:val="24"/>
          <w:szCs w:val="24"/>
          <w:u w:val="single" w:color="000000"/>
        </w:rPr>
        <w:t xml:space="preserve"> </w:t>
      </w:r>
      <w:r>
        <w:rPr>
          <w:rFonts w:ascii="宋体" w:hAnsi="宋体" w:eastAsia="宋体"/>
          <w:sz w:val="24"/>
          <w:szCs w:val="24"/>
        </w:rPr>
        <w:t>日</w:t>
      </w:r>
    </w:p>
    <w:p>
      <w:pPr>
        <w:spacing w:line="390" w:lineRule="exact"/>
        <w:ind w:firstLine="0" w:firstLineChars="0"/>
        <w:jc w:val="both"/>
        <w:rPr>
          <w:rFonts w:ascii="宋体" w:hAnsi="宋体" w:eastAsia="宋体" w:cs="宋体"/>
          <w:b/>
          <w:sz w:val="32"/>
          <w:szCs w:val="32"/>
        </w:rPr>
      </w:pPr>
    </w:p>
    <w:p>
      <w:pPr>
        <w:spacing w:line="460" w:lineRule="exact"/>
        <w:ind w:firstLine="0" w:firstLineChars="0"/>
        <w:jc w:val="both"/>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spacing w:line="460" w:lineRule="exact"/>
        <w:ind w:firstLine="0" w:firstLineChars="0"/>
        <w:jc w:val="both"/>
        <w:rPr>
          <w:rFonts w:ascii="宋体" w:hAnsi="宋体" w:eastAsia="宋体" w:cs="宋体"/>
          <w:b/>
          <w:sz w:val="32"/>
          <w:szCs w:val="32"/>
        </w:rPr>
      </w:pPr>
      <w:r>
        <w:rPr>
          <w:rFonts w:ascii="宋体" w:hAnsi="宋体" w:eastAsia="宋体"/>
          <w:b/>
          <w:bCs/>
          <w:sz w:val="28"/>
          <w:szCs w:val="28"/>
        </w:rPr>
        <w:t>附件</w:t>
      </w:r>
      <w:r>
        <w:rPr>
          <w:rFonts w:hint="eastAsia" w:ascii="宋体" w:hAnsi="宋体" w:eastAsia="宋体"/>
          <w:b/>
          <w:bCs/>
          <w:sz w:val="28"/>
          <w:szCs w:val="28"/>
        </w:rPr>
        <w:t>四</w:t>
      </w:r>
      <w:r>
        <w:rPr>
          <w:rFonts w:ascii="宋体" w:hAnsi="宋体" w:eastAsia="宋体"/>
          <w:b/>
          <w:bCs/>
          <w:sz w:val="28"/>
          <w:szCs w:val="28"/>
        </w:rPr>
        <w:t>：中标通知书</w:t>
      </w:r>
    </w:p>
    <w:p>
      <w:pPr>
        <w:spacing w:line="460" w:lineRule="exact"/>
        <w:ind w:right="3440" w:firstLine="480"/>
        <w:jc w:val="center"/>
        <w:rPr>
          <w:rFonts w:ascii="宋体" w:hAnsi="宋体" w:eastAsia="宋体"/>
          <w:sz w:val="24"/>
          <w:szCs w:val="24"/>
        </w:rPr>
      </w:pPr>
      <w:r>
        <w:rPr>
          <w:rFonts w:hint="eastAsia" w:ascii="宋体" w:hAnsi="宋体" w:eastAsia="宋体" w:cs="Microsoft JhengHei"/>
          <w:sz w:val="24"/>
          <w:szCs w:val="24"/>
        </w:rPr>
        <w:t xml:space="preserve">                     </w:t>
      </w:r>
      <w:r>
        <w:rPr>
          <w:rFonts w:ascii="宋体" w:hAnsi="宋体" w:eastAsia="宋体" w:cs="Microsoft JhengHei"/>
          <w:sz w:val="24"/>
          <w:szCs w:val="24"/>
        </w:rPr>
        <w:t>中标通</w:t>
      </w:r>
      <w:r>
        <w:rPr>
          <w:rFonts w:ascii="宋体" w:hAnsi="宋体" w:eastAsia="宋体" w:cs="Microsoft JhengHei"/>
          <w:spacing w:val="-3"/>
          <w:sz w:val="24"/>
          <w:szCs w:val="24"/>
        </w:rPr>
        <w:t>知</w:t>
      </w:r>
      <w:r>
        <w:rPr>
          <w:rFonts w:ascii="宋体" w:hAnsi="宋体" w:eastAsia="宋体" w:cs="Microsoft JhengHei"/>
          <w:sz w:val="24"/>
          <w:szCs w:val="24"/>
        </w:rPr>
        <w:t>书</w:t>
      </w:r>
    </w:p>
    <w:p>
      <w:pPr>
        <w:pStyle w:val="3"/>
        <w:tabs>
          <w:tab w:val="left" w:pos="2620"/>
        </w:tabs>
        <w:spacing w:line="460" w:lineRule="exact"/>
        <w:ind w:left="0" w:firstLine="0" w:firstLineChars="0"/>
        <w:rPr>
          <w:rFonts w:ascii="宋体" w:hAnsi="宋体" w:eastAsia="宋体"/>
          <w:sz w:val="24"/>
          <w:szCs w:val="24"/>
        </w:rPr>
      </w:pPr>
      <w:r>
        <w:rPr>
          <w:rFonts w:ascii="宋体" w:hAnsi="宋体" w:eastAsia="宋体"/>
          <w:w w:val="201"/>
          <w:sz w:val="24"/>
          <w:szCs w:val="24"/>
          <w:u w:val="single" w:color="000000"/>
        </w:rPr>
        <w:t xml:space="preserve"> </w:t>
      </w:r>
      <w:r>
        <w:rPr>
          <w:rFonts w:ascii="宋体" w:hAnsi="宋体" w:eastAsia="宋体"/>
          <w:sz w:val="24"/>
          <w:szCs w:val="24"/>
          <w:u w:val="single" w:color="000000"/>
        </w:rPr>
        <w:tab/>
      </w:r>
      <w:r>
        <w:rPr>
          <w:rFonts w:ascii="宋体" w:hAnsi="宋体" w:eastAsia="宋体"/>
          <w:sz w:val="24"/>
          <w:szCs w:val="24"/>
        </w:rPr>
        <w:t>（</w:t>
      </w:r>
      <w:r>
        <w:rPr>
          <w:rFonts w:ascii="宋体" w:hAnsi="宋体" w:eastAsia="宋体"/>
          <w:spacing w:val="-3"/>
          <w:sz w:val="24"/>
          <w:szCs w:val="24"/>
        </w:rPr>
        <w:t>中</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名称）：</w:t>
      </w:r>
    </w:p>
    <w:p>
      <w:pPr>
        <w:spacing w:line="460" w:lineRule="exact"/>
        <w:ind w:firstLine="480"/>
        <w:rPr>
          <w:rFonts w:ascii="宋体" w:hAnsi="宋体" w:eastAsia="宋体"/>
          <w:sz w:val="24"/>
          <w:szCs w:val="24"/>
        </w:rPr>
      </w:pPr>
    </w:p>
    <w:p>
      <w:pPr>
        <w:pStyle w:val="3"/>
        <w:tabs>
          <w:tab w:val="left" w:pos="2832"/>
          <w:tab w:val="left" w:pos="6682"/>
        </w:tabs>
        <w:spacing w:line="460" w:lineRule="exact"/>
        <w:ind w:left="0" w:firstLine="468"/>
        <w:rPr>
          <w:rFonts w:ascii="宋体" w:hAnsi="宋体" w:eastAsia="宋体"/>
          <w:sz w:val="24"/>
          <w:szCs w:val="24"/>
        </w:rPr>
      </w:pPr>
      <w:r>
        <w:rPr>
          <w:rFonts w:ascii="宋体" w:hAnsi="宋体" w:eastAsia="宋体"/>
          <w:spacing w:val="-3"/>
          <w:sz w:val="24"/>
          <w:szCs w:val="24"/>
        </w:rPr>
        <w:t>你</w:t>
      </w:r>
      <w:r>
        <w:rPr>
          <w:rFonts w:ascii="宋体" w:hAnsi="宋体" w:eastAsia="宋体"/>
          <w:sz w:val="24"/>
          <w:szCs w:val="24"/>
        </w:rPr>
        <w:t>方</w:t>
      </w:r>
      <w:r>
        <w:rPr>
          <w:rFonts w:ascii="宋体" w:hAnsi="宋体" w:eastAsia="宋体"/>
          <w:spacing w:val="-3"/>
          <w:sz w:val="24"/>
          <w:szCs w:val="24"/>
        </w:rPr>
        <w:t>于</w:t>
      </w:r>
      <w:r>
        <w:rPr>
          <w:rFonts w:hint="eastAsia" w:ascii="宋体" w:hAnsi="宋体" w:eastAsia="宋体"/>
          <w:spacing w:val="-3"/>
          <w:sz w:val="24"/>
          <w:szCs w:val="24"/>
          <w:u w:val="single"/>
        </w:rPr>
        <w:t xml:space="preserve">        </w:t>
      </w:r>
      <w:r>
        <w:rPr>
          <w:rFonts w:ascii="宋体" w:hAnsi="宋体" w:eastAsia="宋体"/>
          <w:spacing w:val="-3"/>
          <w:sz w:val="24"/>
          <w:szCs w:val="24"/>
        </w:rPr>
        <w:t>（</w:t>
      </w:r>
      <w:r>
        <w:rPr>
          <w:rFonts w:ascii="宋体" w:hAnsi="宋体" w:eastAsia="宋体"/>
          <w:sz w:val="24"/>
          <w:szCs w:val="24"/>
        </w:rPr>
        <w:t>投</w:t>
      </w:r>
      <w:r>
        <w:rPr>
          <w:rFonts w:ascii="宋体" w:hAnsi="宋体" w:eastAsia="宋体"/>
          <w:spacing w:val="-3"/>
          <w:sz w:val="24"/>
          <w:szCs w:val="24"/>
        </w:rPr>
        <w:t>标</w:t>
      </w:r>
      <w:r>
        <w:rPr>
          <w:rFonts w:ascii="宋体" w:hAnsi="宋体" w:eastAsia="宋体"/>
          <w:sz w:val="24"/>
          <w:szCs w:val="24"/>
        </w:rPr>
        <w:t>日期</w:t>
      </w:r>
      <w:r>
        <w:rPr>
          <w:rFonts w:ascii="宋体" w:hAnsi="宋体" w:eastAsia="宋体"/>
          <w:spacing w:val="-22"/>
          <w:sz w:val="24"/>
          <w:szCs w:val="24"/>
        </w:rPr>
        <w:t>）</w:t>
      </w:r>
      <w:r>
        <w:rPr>
          <w:rFonts w:ascii="宋体" w:hAnsi="宋体" w:eastAsia="宋体"/>
          <w:sz w:val="24"/>
          <w:szCs w:val="24"/>
        </w:rPr>
        <w:t>所</w:t>
      </w:r>
      <w:r>
        <w:rPr>
          <w:rFonts w:ascii="宋体" w:hAnsi="宋体" w:eastAsia="宋体"/>
          <w:spacing w:val="-3"/>
          <w:sz w:val="24"/>
          <w:szCs w:val="24"/>
        </w:rPr>
        <w:t>递</w:t>
      </w:r>
      <w:r>
        <w:rPr>
          <w:rFonts w:ascii="宋体" w:hAnsi="宋体" w:eastAsia="宋体"/>
          <w:sz w:val="24"/>
          <w:szCs w:val="24"/>
        </w:rPr>
        <w:t>交</w:t>
      </w:r>
      <w:r>
        <w:rPr>
          <w:rFonts w:ascii="宋体" w:hAnsi="宋体" w:eastAsia="宋体"/>
          <w:spacing w:val="-3"/>
          <w:sz w:val="24"/>
          <w:szCs w:val="24"/>
        </w:rPr>
        <w:t>的</w:t>
      </w:r>
      <w:r>
        <w:rPr>
          <w:rFonts w:hint="eastAsia" w:ascii="宋体" w:hAnsi="宋体" w:eastAsia="宋体"/>
          <w:spacing w:val="-3"/>
          <w:sz w:val="24"/>
          <w:szCs w:val="24"/>
          <w:u w:val="single"/>
        </w:rPr>
        <w:t xml:space="preserve">           </w:t>
      </w:r>
      <w:r>
        <w:rPr>
          <w:rFonts w:ascii="宋体" w:hAnsi="宋体" w:eastAsia="宋体"/>
          <w:spacing w:val="-3"/>
          <w:sz w:val="24"/>
          <w:szCs w:val="24"/>
        </w:rPr>
        <w:t>（</w:t>
      </w:r>
      <w:r>
        <w:rPr>
          <w:rFonts w:ascii="宋体" w:hAnsi="宋体" w:eastAsia="宋体"/>
          <w:sz w:val="24"/>
          <w:szCs w:val="24"/>
        </w:rPr>
        <w:t>项</w:t>
      </w:r>
      <w:r>
        <w:rPr>
          <w:rFonts w:ascii="宋体" w:hAnsi="宋体" w:eastAsia="宋体"/>
          <w:spacing w:val="-3"/>
          <w:sz w:val="24"/>
          <w:szCs w:val="24"/>
        </w:rPr>
        <w:t>目</w:t>
      </w:r>
      <w:r>
        <w:rPr>
          <w:rFonts w:ascii="宋体" w:hAnsi="宋体" w:eastAsia="宋体"/>
          <w:sz w:val="24"/>
          <w:szCs w:val="24"/>
        </w:rPr>
        <w:t>名称</w:t>
      </w:r>
      <w:r>
        <w:rPr>
          <w:rFonts w:ascii="宋体" w:hAnsi="宋体" w:eastAsia="宋体"/>
          <w:spacing w:val="-22"/>
          <w:sz w:val="24"/>
          <w:szCs w:val="24"/>
        </w:rPr>
        <w:t>）</w:t>
      </w:r>
      <w:r>
        <w:rPr>
          <w:rFonts w:ascii="宋体" w:hAnsi="宋体" w:eastAsia="宋体"/>
          <w:spacing w:val="-1"/>
          <w:sz w:val="24"/>
          <w:szCs w:val="24"/>
        </w:rPr>
        <w:t>招标</w:t>
      </w:r>
      <w:r>
        <w:rPr>
          <w:rFonts w:ascii="宋体" w:hAnsi="宋体" w:eastAsia="宋体"/>
          <w:spacing w:val="-3"/>
          <w:sz w:val="24"/>
          <w:szCs w:val="24"/>
        </w:rPr>
        <w:t>的</w:t>
      </w:r>
      <w:r>
        <w:rPr>
          <w:rFonts w:ascii="宋体" w:hAnsi="宋体" w:eastAsia="宋体"/>
          <w:sz w:val="24"/>
          <w:szCs w:val="24"/>
        </w:rPr>
        <w:t>投</w:t>
      </w:r>
      <w:r>
        <w:rPr>
          <w:rFonts w:ascii="宋体" w:hAnsi="宋体" w:eastAsia="宋体"/>
          <w:spacing w:val="-3"/>
          <w:sz w:val="24"/>
          <w:szCs w:val="24"/>
        </w:rPr>
        <w:t>标</w:t>
      </w:r>
      <w:r>
        <w:rPr>
          <w:rFonts w:ascii="宋体" w:hAnsi="宋体" w:eastAsia="宋体"/>
          <w:spacing w:val="-1"/>
          <w:sz w:val="24"/>
          <w:szCs w:val="24"/>
        </w:rPr>
        <w:t>文</w:t>
      </w:r>
      <w:r>
        <w:rPr>
          <w:rFonts w:ascii="宋体" w:hAnsi="宋体" w:eastAsia="宋体"/>
          <w:spacing w:val="-3"/>
          <w:sz w:val="24"/>
          <w:szCs w:val="24"/>
        </w:rPr>
        <w:t>件</w:t>
      </w:r>
      <w:r>
        <w:rPr>
          <w:rFonts w:ascii="宋体" w:hAnsi="宋体" w:eastAsia="宋体"/>
          <w:sz w:val="24"/>
          <w:szCs w:val="24"/>
        </w:rPr>
        <w:t>已</w:t>
      </w:r>
      <w:r>
        <w:rPr>
          <w:rFonts w:ascii="宋体" w:hAnsi="宋体" w:eastAsia="宋体"/>
          <w:spacing w:val="-3"/>
          <w:sz w:val="24"/>
          <w:szCs w:val="24"/>
        </w:rPr>
        <w:t>被</w:t>
      </w:r>
      <w:r>
        <w:rPr>
          <w:rFonts w:ascii="宋体" w:hAnsi="宋体" w:eastAsia="宋体"/>
          <w:sz w:val="24"/>
          <w:szCs w:val="24"/>
        </w:rPr>
        <w:t>我</w:t>
      </w:r>
      <w:r>
        <w:rPr>
          <w:rFonts w:ascii="宋体" w:hAnsi="宋体" w:eastAsia="宋体"/>
          <w:spacing w:val="-3"/>
          <w:sz w:val="24"/>
          <w:szCs w:val="24"/>
        </w:rPr>
        <w:t>方</w:t>
      </w:r>
      <w:r>
        <w:rPr>
          <w:rFonts w:ascii="宋体" w:hAnsi="宋体" w:eastAsia="宋体"/>
          <w:sz w:val="24"/>
          <w:szCs w:val="24"/>
        </w:rPr>
        <w:t>接受</w:t>
      </w:r>
      <w:r>
        <w:rPr>
          <w:rFonts w:ascii="宋体" w:hAnsi="宋体" w:eastAsia="宋体"/>
          <w:spacing w:val="-3"/>
          <w:sz w:val="24"/>
          <w:szCs w:val="24"/>
        </w:rPr>
        <w:t>，</w:t>
      </w:r>
      <w:r>
        <w:rPr>
          <w:rFonts w:ascii="宋体" w:hAnsi="宋体" w:eastAsia="宋体"/>
          <w:sz w:val="24"/>
          <w:szCs w:val="24"/>
        </w:rPr>
        <w:t>被</w:t>
      </w:r>
      <w:r>
        <w:rPr>
          <w:rFonts w:ascii="宋体" w:hAnsi="宋体" w:eastAsia="宋体"/>
          <w:spacing w:val="-3"/>
          <w:sz w:val="24"/>
          <w:szCs w:val="24"/>
        </w:rPr>
        <w:t>确</w:t>
      </w:r>
      <w:r>
        <w:rPr>
          <w:rFonts w:ascii="宋体" w:hAnsi="宋体" w:eastAsia="宋体"/>
          <w:sz w:val="24"/>
          <w:szCs w:val="24"/>
        </w:rPr>
        <w:t>定</w:t>
      </w:r>
      <w:r>
        <w:rPr>
          <w:rFonts w:ascii="宋体" w:hAnsi="宋体" w:eastAsia="宋体"/>
          <w:spacing w:val="-3"/>
          <w:sz w:val="24"/>
          <w:szCs w:val="24"/>
        </w:rPr>
        <w:t>为</w:t>
      </w:r>
      <w:r>
        <w:rPr>
          <w:rFonts w:ascii="宋体" w:hAnsi="宋体" w:eastAsia="宋体"/>
          <w:sz w:val="24"/>
          <w:szCs w:val="24"/>
        </w:rPr>
        <w:t>中</w:t>
      </w:r>
      <w:r>
        <w:rPr>
          <w:rFonts w:ascii="宋体" w:hAnsi="宋体" w:eastAsia="宋体"/>
          <w:spacing w:val="-3"/>
          <w:sz w:val="24"/>
          <w:szCs w:val="24"/>
        </w:rPr>
        <w:t>标</w:t>
      </w:r>
      <w:r>
        <w:rPr>
          <w:rFonts w:ascii="宋体" w:hAnsi="宋体" w:eastAsia="宋体"/>
          <w:sz w:val="24"/>
          <w:szCs w:val="24"/>
        </w:rPr>
        <w:t>人。</w:t>
      </w:r>
    </w:p>
    <w:p>
      <w:pPr>
        <w:pStyle w:val="3"/>
        <w:tabs>
          <w:tab w:val="left" w:pos="3040"/>
        </w:tabs>
        <w:spacing w:line="460" w:lineRule="exact"/>
        <w:ind w:firstLine="468"/>
        <w:rPr>
          <w:rFonts w:ascii="宋体" w:hAnsi="宋体" w:eastAsia="宋体"/>
          <w:sz w:val="24"/>
          <w:szCs w:val="24"/>
        </w:rPr>
      </w:pPr>
      <w:r>
        <w:rPr>
          <w:rFonts w:ascii="宋体" w:hAnsi="宋体" w:eastAsia="宋体"/>
          <w:spacing w:val="-3"/>
          <w:sz w:val="24"/>
          <w:szCs w:val="24"/>
        </w:rPr>
        <w:t>中</w:t>
      </w:r>
      <w:r>
        <w:rPr>
          <w:rFonts w:ascii="宋体" w:hAnsi="宋体" w:eastAsia="宋体"/>
          <w:sz w:val="24"/>
          <w:szCs w:val="24"/>
        </w:rPr>
        <w:t>标</w:t>
      </w:r>
      <w:r>
        <w:rPr>
          <w:rFonts w:ascii="宋体" w:hAnsi="宋体" w:eastAsia="宋体"/>
          <w:spacing w:val="-3"/>
          <w:sz w:val="24"/>
          <w:szCs w:val="24"/>
        </w:rPr>
        <w:t>价</w:t>
      </w:r>
      <w:r>
        <w:rPr>
          <w:rFonts w:ascii="宋体" w:hAnsi="宋体" w:eastAsia="宋体"/>
          <w:spacing w:val="-1"/>
          <w:sz w:val="24"/>
          <w:szCs w:val="24"/>
        </w:rPr>
        <w:t>：</w:t>
      </w:r>
      <w:r>
        <w:rPr>
          <w:rFonts w:ascii="宋体" w:hAnsi="宋体" w:eastAsia="宋体"/>
          <w:spacing w:val="-1"/>
          <w:sz w:val="24"/>
          <w:szCs w:val="24"/>
          <w:u w:val="single" w:color="000000"/>
        </w:rPr>
        <w:tab/>
      </w:r>
      <w:r>
        <w:rPr>
          <w:rFonts w:ascii="宋体" w:hAnsi="宋体" w:eastAsia="宋体"/>
          <w:sz w:val="24"/>
          <w:szCs w:val="24"/>
        </w:rPr>
        <w:t>元。</w:t>
      </w:r>
    </w:p>
    <w:p>
      <w:pPr>
        <w:pStyle w:val="3"/>
        <w:tabs>
          <w:tab w:val="left" w:pos="3883"/>
          <w:tab w:val="left" w:pos="6509"/>
        </w:tabs>
        <w:spacing w:line="460" w:lineRule="exact"/>
        <w:ind w:firstLine="480"/>
        <w:rPr>
          <w:rFonts w:ascii="宋体" w:hAnsi="宋体" w:eastAsia="宋体"/>
          <w:sz w:val="24"/>
          <w:szCs w:val="24"/>
        </w:rPr>
      </w:pPr>
      <w:r>
        <w:rPr>
          <w:rFonts w:ascii="宋体" w:hAnsi="宋体" w:eastAsia="宋体"/>
          <w:sz w:val="24"/>
          <w:szCs w:val="24"/>
        </w:rPr>
        <w:t>请你</w:t>
      </w:r>
      <w:r>
        <w:rPr>
          <w:rFonts w:ascii="宋体" w:hAnsi="宋体" w:eastAsia="宋体"/>
          <w:spacing w:val="-3"/>
          <w:sz w:val="24"/>
          <w:szCs w:val="24"/>
        </w:rPr>
        <w:t>方</w:t>
      </w:r>
      <w:r>
        <w:rPr>
          <w:rFonts w:ascii="宋体" w:hAnsi="宋体" w:eastAsia="宋体"/>
          <w:sz w:val="24"/>
          <w:szCs w:val="24"/>
        </w:rPr>
        <w:t>在</w:t>
      </w:r>
      <w:r>
        <w:rPr>
          <w:rFonts w:ascii="宋体" w:hAnsi="宋体" w:eastAsia="宋体"/>
          <w:spacing w:val="-3"/>
          <w:sz w:val="24"/>
          <w:szCs w:val="24"/>
        </w:rPr>
        <w:t>接</w:t>
      </w:r>
      <w:r>
        <w:rPr>
          <w:rFonts w:ascii="宋体" w:hAnsi="宋体" w:eastAsia="宋体"/>
          <w:sz w:val="24"/>
          <w:szCs w:val="24"/>
        </w:rPr>
        <w:t>到</w:t>
      </w:r>
      <w:r>
        <w:rPr>
          <w:rFonts w:ascii="宋体" w:hAnsi="宋体" w:eastAsia="宋体"/>
          <w:spacing w:val="-3"/>
          <w:sz w:val="24"/>
          <w:szCs w:val="24"/>
        </w:rPr>
        <w:t>本</w:t>
      </w:r>
      <w:r>
        <w:rPr>
          <w:rFonts w:ascii="宋体" w:hAnsi="宋体" w:eastAsia="宋体"/>
          <w:sz w:val="24"/>
          <w:szCs w:val="24"/>
        </w:rPr>
        <w:t>通</w:t>
      </w:r>
      <w:r>
        <w:rPr>
          <w:rFonts w:ascii="宋体" w:hAnsi="宋体" w:eastAsia="宋体"/>
          <w:spacing w:val="-3"/>
          <w:sz w:val="24"/>
          <w:szCs w:val="24"/>
        </w:rPr>
        <w:t>知</w:t>
      </w:r>
      <w:r>
        <w:rPr>
          <w:rFonts w:ascii="宋体" w:hAnsi="宋体" w:eastAsia="宋体"/>
          <w:sz w:val="24"/>
          <w:szCs w:val="24"/>
        </w:rPr>
        <w:t>书</w:t>
      </w:r>
      <w:r>
        <w:rPr>
          <w:rFonts w:ascii="宋体" w:hAnsi="宋体" w:eastAsia="宋体"/>
          <w:spacing w:val="-3"/>
          <w:sz w:val="24"/>
          <w:szCs w:val="24"/>
        </w:rPr>
        <w:t>后</w:t>
      </w:r>
      <w:r>
        <w:rPr>
          <w:rFonts w:ascii="宋体" w:hAnsi="宋体" w:eastAsia="宋体"/>
          <w:sz w:val="24"/>
          <w:szCs w:val="24"/>
        </w:rPr>
        <w:t>的</w:t>
      </w:r>
      <w:r>
        <w:rPr>
          <w:rFonts w:hint="eastAsia" w:ascii="宋体" w:hAnsi="宋体" w:eastAsia="宋体"/>
          <w:sz w:val="24"/>
          <w:szCs w:val="24"/>
          <w:u w:val="single"/>
        </w:rPr>
        <w:t xml:space="preserve">   </w:t>
      </w:r>
      <w:r>
        <w:rPr>
          <w:rFonts w:ascii="宋体" w:hAnsi="宋体" w:eastAsia="宋体"/>
          <w:sz w:val="24"/>
          <w:szCs w:val="24"/>
        </w:rPr>
        <w:t>日</w:t>
      </w:r>
      <w:r>
        <w:rPr>
          <w:rFonts w:ascii="宋体" w:hAnsi="宋体" w:eastAsia="宋体"/>
          <w:spacing w:val="-3"/>
          <w:sz w:val="24"/>
          <w:szCs w:val="24"/>
        </w:rPr>
        <w:t>内</w:t>
      </w:r>
      <w:r>
        <w:rPr>
          <w:rFonts w:ascii="宋体" w:hAnsi="宋体" w:eastAsia="宋体"/>
          <w:sz w:val="24"/>
          <w:szCs w:val="24"/>
        </w:rPr>
        <w:t>到</w:t>
      </w:r>
      <w:r>
        <w:rPr>
          <w:rFonts w:hint="eastAsia" w:ascii="宋体" w:hAnsi="宋体" w:eastAsia="宋体"/>
          <w:sz w:val="24"/>
          <w:szCs w:val="24"/>
          <w:u w:val="single"/>
        </w:rPr>
        <w:t xml:space="preserve">          </w:t>
      </w:r>
      <w:r>
        <w:rPr>
          <w:rFonts w:ascii="宋体" w:hAnsi="宋体" w:eastAsia="宋体"/>
          <w:spacing w:val="-3"/>
          <w:sz w:val="24"/>
          <w:szCs w:val="24"/>
        </w:rPr>
        <w:t>（</w:t>
      </w:r>
      <w:r>
        <w:rPr>
          <w:rFonts w:ascii="宋体" w:hAnsi="宋体" w:eastAsia="宋体"/>
          <w:sz w:val="24"/>
          <w:szCs w:val="24"/>
        </w:rPr>
        <w:t>指</w:t>
      </w:r>
      <w:r>
        <w:rPr>
          <w:rFonts w:ascii="宋体" w:hAnsi="宋体" w:eastAsia="宋体"/>
          <w:spacing w:val="-3"/>
          <w:sz w:val="24"/>
          <w:szCs w:val="24"/>
        </w:rPr>
        <w:t>定</w:t>
      </w:r>
      <w:r>
        <w:rPr>
          <w:rFonts w:ascii="宋体" w:hAnsi="宋体" w:eastAsia="宋体"/>
          <w:sz w:val="24"/>
          <w:szCs w:val="24"/>
        </w:rPr>
        <w:t>地点</w:t>
      </w:r>
      <w:r>
        <w:rPr>
          <w:rFonts w:ascii="宋体" w:hAnsi="宋体" w:eastAsia="宋体"/>
          <w:spacing w:val="-41"/>
          <w:sz w:val="24"/>
          <w:szCs w:val="24"/>
        </w:rPr>
        <w:t>）</w:t>
      </w:r>
      <w:r>
        <w:rPr>
          <w:rFonts w:ascii="宋体" w:hAnsi="宋体" w:eastAsia="宋体"/>
          <w:sz w:val="24"/>
          <w:szCs w:val="24"/>
        </w:rPr>
        <w:t>与我</w:t>
      </w:r>
      <w:r>
        <w:rPr>
          <w:rFonts w:ascii="宋体" w:hAnsi="宋体" w:eastAsia="宋体"/>
          <w:spacing w:val="-3"/>
          <w:sz w:val="24"/>
          <w:szCs w:val="24"/>
        </w:rPr>
        <w:t>方</w:t>
      </w:r>
      <w:r>
        <w:rPr>
          <w:rFonts w:ascii="宋体" w:hAnsi="宋体" w:eastAsia="宋体"/>
          <w:sz w:val="24"/>
          <w:szCs w:val="24"/>
        </w:rPr>
        <w:t>签订合同</w:t>
      </w:r>
      <w:r>
        <w:rPr>
          <w:rFonts w:ascii="宋体" w:hAnsi="宋体" w:eastAsia="宋体"/>
          <w:spacing w:val="-3"/>
          <w:sz w:val="24"/>
          <w:szCs w:val="24"/>
        </w:rPr>
        <w:t>，</w:t>
      </w:r>
      <w:r>
        <w:rPr>
          <w:rFonts w:ascii="宋体" w:hAnsi="宋体" w:eastAsia="宋体"/>
          <w:sz w:val="24"/>
          <w:szCs w:val="24"/>
        </w:rPr>
        <w:t>并</w:t>
      </w:r>
      <w:r>
        <w:rPr>
          <w:rFonts w:ascii="宋体" w:hAnsi="宋体" w:eastAsia="宋体"/>
          <w:spacing w:val="-3"/>
          <w:sz w:val="24"/>
          <w:szCs w:val="24"/>
        </w:rPr>
        <w:t>按</w:t>
      </w:r>
      <w:r>
        <w:rPr>
          <w:rFonts w:ascii="宋体" w:hAnsi="宋体" w:eastAsia="宋体"/>
          <w:sz w:val="24"/>
          <w:szCs w:val="24"/>
        </w:rPr>
        <w:t>招</w:t>
      </w:r>
      <w:r>
        <w:rPr>
          <w:rFonts w:ascii="宋体" w:hAnsi="宋体" w:eastAsia="宋体"/>
          <w:spacing w:val="-3"/>
          <w:sz w:val="24"/>
          <w:szCs w:val="24"/>
        </w:rPr>
        <w:t>标</w:t>
      </w:r>
      <w:r>
        <w:rPr>
          <w:rFonts w:ascii="宋体" w:hAnsi="宋体" w:eastAsia="宋体"/>
          <w:sz w:val="24"/>
          <w:szCs w:val="24"/>
        </w:rPr>
        <w:t>文件</w:t>
      </w:r>
      <w:r>
        <w:rPr>
          <w:rFonts w:ascii="宋体" w:hAnsi="宋体" w:eastAsia="宋体"/>
          <w:spacing w:val="-3"/>
          <w:sz w:val="24"/>
          <w:szCs w:val="24"/>
        </w:rPr>
        <w:t>第</w:t>
      </w:r>
      <w:r>
        <w:rPr>
          <w:rFonts w:ascii="宋体" w:hAnsi="宋体" w:eastAsia="宋体"/>
          <w:sz w:val="24"/>
          <w:szCs w:val="24"/>
        </w:rPr>
        <w:t>二</w:t>
      </w:r>
      <w:r>
        <w:rPr>
          <w:rFonts w:ascii="宋体" w:hAnsi="宋体" w:eastAsia="宋体"/>
          <w:spacing w:val="-3"/>
          <w:sz w:val="24"/>
          <w:szCs w:val="24"/>
        </w:rPr>
        <w:t>章</w:t>
      </w:r>
      <w:r>
        <w:rPr>
          <w:rFonts w:ascii="宋体" w:hAnsi="宋体" w:eastAsia="宋体"/>
          <w:spacing w:val="-1"/>
          <w:sz w:val="24"/>
          <w:szCs w:val="24"/>
        </w:rPr>
        <w:t>“</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须</w:t>
      </w:r>
      <w:r>
        <w:rPr>
          <w:rFonts w:ascii="宋体" w:hAnsi="宋体" w:eastAsia="宋体"/>
          <w:spacing w:val="-1"/>
          <w:sz w:val="24"/>
          <w:szCs w:val="24"/>
        </w:rPr>
        <w:t>知</w:t>
      </w:r>
      <w:r>
        <w:rPr>
          <w:rFonts w:ascii="宋体" w:hAnsi="宋体" w:eastAsia="宋体"/>
          <w:spacing w:val="-3"/>
          <w:sz w:val="24"/>
          <w:szCs w:val="24"/>
        </w:rPr>
        <w:t>”</w:t>
      </w:r>
      <w:r>
        <w:rPr>
          <w:rFonts w:ascii="宋体" w:hAnsi="宋体" w:eastAsia="宋体"/>
          <w:sz w:val="24"/>
          <w:szCs w:val="24"/>
        </w:rPr>
        <w:t>第 7.6</w:t>
      </w:r>
      <w:r>
        <w:rPr>
          <w:rFonts w:ascii="宋体" w:hAnsi="宋体" w:eastAsia="宋体"/>
          <w:spacing w:val="-2"/>
          <w:sz w:val="24"/>
          <w:szCs w:val="24"/>
        </w:rPr>
        <w:t xml:space="preserve"> </w:t>
      </w:r>
      <w:r>
        <w:rPr>
          <w:rFonts w:ascii="宋体" w:hAnsi="宋体" w:eastAsia="宋体"/>
          <w:sz w:val="24"/>
          <w:szCs w:val="24"/>
        </w:rPr>
        <w:t>款</w:t>
      </w:r>
      <w:r>
        <w:rPr>
          <w:rFonts w:ascii="宋体" w:hAnsi="宋体" w:eastAsia="宋体"/>
          <w:spacing w:val="-3"/>
          <w:sz w:val="24"/>
          <w:szCs w:val="24"/>
        </w:rPr>
        <w:t>规</w:t>
      </w:r>
      <w:r>
        <w:rPr>
          <w:rFonts w:ascii="宋体" w:hAnsi="宋体" w:eastAsia="宋体"/>
          <w:sz w:val="24"/>
          <w:szCs w:val="24"/>
        </w:rPr>
        <w:t>定</w:t>
      </w:r>
      <w:r>
        <w:rPr>
          <w:rFonts w:ascii="宋体" w:hAnsi="宋体" w:eastAsia="宋体"/>
          <w:spacing w:val="-3"/>
          <w:sz w:val="24"/>
          <w:szCs w:val="24"/>
        </w:rPr>
        <w:t>向</w:t>
      </w:r>
      <w:r>
        <w:rPr>
          <w:rFonts w:ascii="宋体" w:hAnsi="宋体" w:eastAsia="宋体"/>
          <w:sz w:val="24"/>
          <w:szCs w:val="24"/>
        </w:rPr>
        <w:t>我</w:t>
      </w:r>
      <w:r>
        <w:rPr>
          <w:rFonts w:ascii="宋体" w:hAnsi="宋体" w:eastAsia="宋体"/>
          <w:spacing w:val="-3"/>
          <w:sz w:val="24"/>
          <w:szCs w:val="24"/>
        </w:rPr>
        <w:t>方</w:t>
      </w:r>
      <w:r>
        <w:rPr>
          <w:rFonts w:ascii="宋体" w:hAnsi="宋体" w:eastAsia="宋体"/>
          <w:sz w:val="24"/>
          <w:szCs w:val="24"/>
        </w:rPr>
        <w:t>提</w:t>
      </w:r>
      <w:r>
        <w:rPr>
          <w:rFonts w:ascii="宋体" w:hAnsi="宋体" w:eastAsia="宋体"/>
          <w:spacing w:val="-3"/>
          <w:sz w:val="24"/>
          <w:szCs w:val="24"/>
        </w:rPr>
        <w:t>交</w:t>
      </w:r>
      <w:r>
        <w:rPr>
          <w:rFonts w:ascii="宋体" w:hAnsi="宋体" w:eastAsia="宋体"/>
          <w:sz w:val="24"/>
          <w:szCs w:val="24"/>
        </w:rPr>
        <w:t>履约</w:t>
      </w:r>
      <w:r>
        <w:rPr>
          <w:rFonts w:ascii="宋体" w:hAnsi="宋体" w:eastAsia="宋体"/>
          <w:spacing w:val="-3"/>
          <w:sz w:val="24"/>
          <w:szCs w:val="24"/>
        </w:rPr>
        <w:t>保</w:t>
      </w:r>
      <w:r>
        <w:rPr>
          <w:rFonts w:ascii="宋体" w:hAnsi="宋体" w:eastAsia="宋体"/>
          <w:sz w:val="24"/>
          <w:szCs w:val="24"/>
        </w:rPr>
        <w:t>证</w:t>
      </w:r>
      <w:r>
        <w:rPr>
          <w:rFonts w:ascii="宋体" w:hAnsi="宋体" w:eastAsia="宋体"/>
          <w:spacing w:val="-2"/>
          <w:sz w:val="24"/>
          <w:szCs w:val="24"/>
        </w:rPr>
        <w:t>金</w:t>
      </w:r>
      <w:r>
        <w:rPr>
          <w:rFonts w:ascii="宋体" w:hAnsi="宋体" w:eastAsia="宋体"/>
          <w:sz w:val="24"/>
          <w:szCs w:val="24"/>
        </w:rPr>
        <w:t>。</w:t>
      </w:r>
    </w:p>
    <w:p>
      <w:pPr>
        <w:pStyle w:val="3"/>
        <w:spacing w:line="460" w:lineRule="exact"/>
        <w:ind w:left="522" w:firstLine="468"/>
        <w:rPr>
          <w:rFonts w:ascii="宋体" w:hAnsi="宋体" w:eastAsia="宋体"/>
          <w:sz w:val="24"/>
          <w:szCs w:val="24"/>
        </w:rPr>
      </w:pPr>
      <w:r>
        <w:rPr>
          <w:rFonts w:ascii="宋体" w:hAnsi="宋体" w:eastAsia="宋体"/>
          <w:spacing w:val="-3"/>
          <w:sz w:val="24"/>
          <w:szCs w:val="24"/>
        </w:rPr>
        <w:t>特</w:t>
      </w:r>
      <w:r>
        <w:rPr>
          <w:rFonts w:ascii="宋体" w:hAnsi="宋体" w:eastAsia="宋体"/>
          <w:sz w:val="24"/>
          <w:szCs w:val="24"/>
        </w:rPr>
        <w:t>此</w:t>
      </w:r>
      <w:r>
        <w:rPr>
          <w:rFonts w:ascii="宋体" w:hAnsi="宋体" w:eastAsia="宋体"/>
          <w:spacing w:val="-3"/>
          <w:sz w:val="24"/>
          <w:szCs w:val="24"/>
        </w:rPr>
        <w:t>通</w:t>
      </w:r>
      <w:r>
        <w:rPr>
          <w:rFonts w:ascii="宋体" w:hAnsi="宋体" w:eastAsia="宋体"/>
          <w:sz w:val="24"/>
          <w:szCs w:val="24"/>
        </w:rPr>
        <w:t>知。</w:t>
      </w:r>
    </w:p>
    <w:p>
      <w:pPr>
        <w:spacing w:line="460" w:lineRule="exact"/>
        <w:ind w:firstLine="480"/>
        <w:rPr>
          <w:rFonts w:ascii="宋体" w:hAnsi="宋体" w:eastAsia="宋体"/>
          <w:sz w:val="24"/>
          <w:szCs w:val="24"/>
        </w:rPr>
      </w:pPr>
    </w:p>
    <w:p>
      <w:pPr>
        <w:pStyle w:val="3"/>
        <w:tabs>
          <w:tab w:val="left" w:pos="7224"/>
        </w:tabs>
        <w:spacing w:line="460" w:lineRule="exact"/>
        <w:ind w:left="3338" w:firstLine="480"/>
        <w:rPr>
          <w:rFonts w:ascii="宋体" w:hAnsi="宋体" w:eastAsia="宋体"/>
          <w:sz w:val="24"/>
          <w:szCs w:val="24"/>
        </w:rPr>
      </w:pPr>
      <w:r>
        <w:rPr>
          <w:rFonts w:ascii="宋体" w:hAnsi="宋体" w:eastAsia="宋体"/>
          <w:sz w:val="24"/>
          <w:szCs w:val="24"/>
        </w:rPr>
        <w:t>招标</w:t>
      </w:r>
      <w:r>
        <w:rPr>
          <w:rFonts w:ascii="宋体" w:hAnsi="宋体" w:eastAsia="宋体"/>
          <w:spacing w:val="-3"/>
          <w:sz w:val="24"/>
          <w:szCs w:val="24"/>
        </w:rPr>
        <w:t>人</w:t>
      </w:r>
      <w:r>
        <w:rPr>
          <w:rFonts w:ascii="宋体" w:hAnsi="宋体" w:eastAsia="宋体"/>
          <w:spacing w:val="-1"/>
          <w:sz w:val="24"/>
          <w:szCs w:val="24"/>
        </w:rPr>
        <w:t>：</w:t>
      </w:r>
      <w:r>
        <w:rPr>
          <w:rFonts w:ascii="宋体" w:hAnsi="宋体" w:eastAsia="宋体"/>
          <w:spacing w:val="-1"/>
          <w:sz w:val="24"/>
          <w:szCs w:val="24"/>
          <w:u w:val="single" w:color="000000"/>
        </w:rPr>
        <w:tab/>
      </w:r>
      <w:r>
        <w:rPr>
          <w:rFonts w:ascii="宋体" w:hAnsi="宋体" w:eastAsia="宋体"/>
          <w:sz w:val="24"/>
          <w:szCs w:val="24"/>
        </w:rPr>
        <w:t>（</w:t>
      </w:r>
      <w:r>
        <w:rPr>
          <w:rFonts w:ascii="宋体" w:hAnsi="宋体" w:eastAsia="宋体"/>
          <w:spacing w:val="-3"/>
          <w:sz w:val="24"/>
          <w:szCs w:val="24"/>
        </w:rPr>
        <w:t>盖</w:t>
      </w:r>
      <w:r>
        <w:rPr>
          <w:rFonts w:ascii="宋体" w:hAnsi="宋体" w:eastAsia="宋体"/>
          <w:sz w:val="24"/>
          <w:szCs w:val="24"/>
        </w:rPr>
        <w:t>单</w:t>
      </w:r>
      <w:r>
        <w:rPr>
          <w:rFonts w:ascii="宋体" w:hAnsi="宋体" w:eastAsia="宋体"/>
          <w:spacing w:val="-3"/>
          <w:sz w:val="24"/>
          <w:szCs w:val="24"/>
        </w:rPr>
        <w:t>位</w:t>
      </w:r>
      <w:r>
        <w:rPr>
          <w:rFonts w:ascii="宋体" w:hAnsi="宋体" w:eastAsia="宋体"/>
          <w:sz w:val="24"/>
          <w:szCs w:val="24"/>
        </w:rPr>
        <w:t>章）</w:t>
      </w:r>
    </w:p>
    <w:p>
      <w:pPr>
        <w:pStyle w:val="3"/>
        <w:tabs>
          <w:tab w:val="left" w:pos="7224"/>
        </w:tabs>
        <w:spacing w:line="460" w:lineRule="exact"/>
        <w:ind w:left="3338" w:firstLine="480"/>
        <w:rPr>
          <w:rFonts w:ascii="宋体" w:hAnsi="宋体" w:eastAsia="宋体"/>
          <w:sz w:val="24"/>
          <w:szCs w:val="24"/>
        </w:rPr>
      </w:pPr>
      <w:r>
        <w:rPr>
          <w:rFonts w:ascii="宋体" w:hAnsi="宋体" w:eastAsia="宋体"/>
          <w:sz w:val="24"/>
          <w:szCs w:val="24"/>
        </w:rPr>
        <w:t>法定代表人（单位负责人：）</w:t>
      </w:r>
      <w:r>
        <w:rPr>
          <w:rFonts w:ascii="宋体" w:hAnsi="宋体" w:eastAsia="宋体"/>
          <w:sz w:val="24"/>
          <w:szCs w:val="24"/>
          <w:u w:val="single"/>
        </w:rPr>
        <w:tab/>
      </w:r>
      <w:r>
        <w:rPr>
          <w:rFonts w:hint="eastAsia" w:ascii="宋体" w:hAnsi="宋体" w:eastAsia="宋体"/>
          <w:sz w:val="24"/>
          <w:szCs w:val="24"/>
          <w:u w:val="single"/>
        </w:rPr>
        <w:t xml:space="preserve">     </w:t>
      </w:r>
      <w:r>
        <w:rPr>
          <w:rFonts w:ascii="宋体" w:hAnsi="宋体" w:eastAsia="宋体"/>
          <w:sz w:val="24"/>
          <w:szCs w:val="24"/>
        </w:rPr>
        <w:t>（签字）</w:t>
      </w:r>
    </w:p>
    <w:p>
      <w:pPr>
        <w:pStyle w:val="3"/>
        <w:tabs>
          <w:tab w:val="left" w:pos="7224"/>
        </w:tabs>
        <w:spacing w:line="460" w:lineRule="exact"/>
        <w:ind w:left="3338" w:firstLine="964"/>
        <w:rPr>
          <w:rFonts w:ascii="宋体" w:hAnsi="宋体" w:eastAsia="宋体"/>
          <w:sz w:val="24"/>
          <w:szCs w:val="24"/>
        </w:rPr>
      </w:pPr>
      <w:r>
        <w:rPr>
          <w:rFonts w:ascii="宋体" w:hAnsi="宋体" w:eastAsia="宋体"/>
          <w:w w:val="201"/>
          <w:sz w:val="24"/>
          <w:szCs w:val="24"/>
          <w:u w:val="single" w:color="000000"/>
        </w:rPr>
        <w:t xml:space="preserve"> </w:t>
      </w:r>
      <w:r>
        <w:rPr>
          <w:rFonts w:hint="eastAsia" w:ascii="宋体" w:hAnsi="宋体" w:eastAsia="宋体"/>
          <w:w w:val="201"/>
          <w:sz w:val="24"/>
          <w:szCs w:val="24"/>
          <w:u w:val="single" w:color="000000"/>
        </w:rPr>
        <w:t xml:space="preserve">   </w:t>
      </w:r>
      <w:r>
        <w:rPr>
          <w:rFonts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pacing w:val="-3"/>
          <w:sz w:val="24"/>
          <w:szCs w:val="24"/>
        </w:rPr>
        <w:t>月</w:t>
      </w:r>
      <w:r>
        <w:rPr>
          <w:rFonts w:hint="eastAsia" w:ascii="宋体" w:hAnsi="宋体" w:eastAsia="宋体"/>
          <w:spacing w:val="-3"/>
          <w:sz w:val="24"/>
          <w:szCs w:val="24"/>
          <w:u w:val="single"/>
        </w:rPr>
        <w:t xml:space="preserve">      </w:t>
      </w:r>
      <w:r>
        <w:rPr>
          <w:rFonts w:ascii="宋体" w:hAnsi="宋体" w:eastAsia="宋体"/>
          <w:sz w:val="24"/>
          <w:szCs w:val="24"/>
        </w:rPr>
        <w:t>日</w:t>
      </w:r>
    </w:p>
    <w:p>
      <w:pPr>
        <w:spacing w:line="460" w:lineRule="exact"/>
        <w:ind w:firstLine="0" w:firstLineChars="0"/>
        <w:jc w:val="both"/>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spacing w:line="460" w:lineRule="exact"/>
        <w:ind w:firstLine="0" w:firstLineChars="0"/>
        <w:jc w:val="both"/>
        <w:rPr>
          <w:rFonts w:ascii="宋体" w:hAnsi="宋体" w:eastAsia="宋体"/>
          <w:b/>
          <w:bCs/>
          <w:sz w:val="28"/>
          <w:szCs w:val="28"/>
        </w:rPr>
      </w:pPr>
    </w:p>
    <w:p>
      <w:pPr>
        <w:spacing w:line="460" w:lineRule="exact"/>
        <w:ind w:firstLine="0" w:firstLineChars="0"/>
        <w:jc w:val="both"/>
        <w:rPr>
          <w:rFonts w:ascii="宋体" w:hAnsi="宋体" w:eastAsia="宋体" w:cs="宋体"/>
          <w:b/>
          <w:sz w:val="24"/>
          <w:szCs w:val="24"/>
        </w:rPr>
      </w:pPr>
      <w:r>
        <w:rPr>
          <w:rFonts w:ascii="宋体" w:hAnsi="宋体" w:eastAsia="宋体"/>
          <w:b/>
          <w:bCs/>
          <w:sz w:val="28"/>
          <w:szCs w:val="28"/>
        </w:rPr>
        <w:t>附件</w:t>
      </w:r>
      <w:r>
        <w:rPr>
          <w:rFonts w:hint="eastAsia" w:ascii="宋体" w:hAnsi="宋体" w:eastAsia="宋体"/>
          <w:b/>
          <w:bCs/>
          <w:sz w:val="28"/>
          <w:szCs w:val="28"/>
        </w:rPr>
        <w:t>五</w:t>
      </w:r>
      <w:r>
        <w:rPr>
          <w:rFonts w:ascii="宋体" w:hAnsi="宋体" w:eastAsia="宋体"/>
          <w:b/>
          <w:bCs/>
          <w:sz w:val="28"/>
          <w:szCs w:val="28"/>
        </w:rPr>
        <w:t>：中标</w:t>
      </w:r>
      <w:r>
        <w:rPr>
          <w:rFonts w:hint="eastAsia" w:ascii="宋体" w:hAnsi="宋体" w:eastAsia="宋体"/>
          <w:b/>
          <w:bCs/>
          <w:sz w:val="28"/>
          <w:szCs w:val="28"/>
        </w:rPr>
        <w:t>结果</w:t>
      </w:r>
      <w:r>
        <w:rPr>
          <w:rFonts w:ascii="宋体" w:hAnsi="宋体" w:eastAsia="宋体"/>
          <w:b/>
          <w:bCs/>
          <w:sz w:val="28"/>
          <w:szCs w:val="28"/>
        </w:rPr>
        <w:t>通知书</w:t>
      </w:r>
    </w:p>
    <w:p>
      <w:pPr>
        <w:spacing w:line="460" w:lineRule="exact"/>
        <w:ind w:firstLine="0" w:firstLineChars="0"/>
        <w:jc w:val="center"/>
        <w:rPr>
          <w:rFonts w:ascii="宋体" w:hAnsi="宋体" w:eastAsia="宋体" w:cs="宋体"/>
          <w:b/>
          <w:sz w:val="32"/>
          <w:szCs w:val="32"/>
        </w:rPr>
      </w:pPr>
      <w:r>
        <w:rPr>
          <w:rFonts w:ascii="宋体" w:hAnsi="宋体" w:eastAsia="宋体" w:cs="Microsoft JhengHei"/>
          <w:sz w:val="24"/>
          <w:szCs w:val="24"/>
        </w:rPr>
        <w:t>中标</w:t>
      </w:r>
      <w:r>
        <w:rPr>
          <w:rFonts w:hint="eastAsia" w:ascii="宋体" w:hAnsi="宋体" w:eastAsia="宋体" w:cs="Microsoft JhengHei"/>
          <w:sz w:val="24"/>
          <w:szCs w:val="24"/>
        </w:rPr>
        <w:t>结果</w:t>
      </w:r>
      <w:r>
        <w:rPr>
          <w:rFonts w:ascii="宋体" w:hAnsi="宋体" w:eastAsia="宋体" w:cs="Microsoft JhengHei"/>
          <w:sz w:val="24"/>
          <w:szCs w:val="24"/>
        </w:rPr>
        <w:t>通</w:t>
      </w:r>
      <w:r>
        <w:rPr>
          <w:rFonts w:ascii="宋体" w:hAnsi="宋体" w:eastAsia="宋体" w:cs="Microsoft JhengHei"/>
          <w:spacing w:val="-3"/>
          <w:sz w:val="24"/>
          <w:szCs w:val="24"/>
        </w:rPr>
        <w:t>知</w:t>
      </w:r>
      <w:r>
        <w:rPr>
          <w:rFonts w:ascii="宋体" w:hAnsi="宋体" w:eastAsia="宋体" w:cs="Microsoft JhengHei"/>
          <w:sz w:val="24"/>
          <w:szCs w:val="24"/>
        </w:rPr>
        <w:t>书</w:t>
      </w:r>
    </w:p>
    <w:p>
      <w:pPr>
        <w:pStyle w:val="3"/>
        <w:tabs>
          <w:tab w:val="left" w:pos="2620"/>
        </w:tabs>
        <w:spacing w:line="460" w:lineRule="exact"/>
        <w:ind w:left="0" w:firstLine="0" w:firstLineChars="0"/>
        <w:rPr>
          <w:rFonts w:ascii="宋体" w:hAnsi="宋体" w:eastAsia="宋体"/>
          <w:sz w:val="24"/>
          <w:szCs w:val="24"/>
        </w:rPr>
      </w:pPr>
      <w:r>
        <w:rPr>
          <w:rFonts w:ascii="宋体" w:hAnsi="宋体" w:eastAsia="宋体"/>
          <w:w w:val="201"/>
          <w:sz w:val="24"/>
          <w:szCs w:val="24"/>
          <w:u w:val="single" w:color="000000"/>
        </w:rPr>
        <w:t xml:space="preserve"> </w:t>
      </w:r>
      <w:r>
        <w:rPr>
          <w:rFonts w:ascii="宋体" w:hAnsi="宋体" w:eastAsia="宋体"/>
          <w:sz w:val="24"/>
          <w:szCs w:val="24"/>
          <w:u w:val="single" w:color="000000"/>
        </w:rPr>
        <w:tab/>
      </w:r>
      <w:r>
        <w:rPr>
          <w:rFonts w:ascii="宋体" w:hAnsi="宋体" w:eastAsia="宋体"/>
          <w:sz w:val="24"/>
          <w:szCs w:val="24"/>
        </w:rPr>
        <w:t>（</w:t>
      </w:r>
      <w:r>
        <w:rPr>
          <w:rFonts w:hint="eastAsia" w:ascii="宋体" w:hAnsi="宋体" w:eastAsia="宋体"/>
          <w:sz w:val="24"/>
          <w:szCs w:val="24"/>
        </w:rPr>
        <w:t>未</w:t>
      </w:r>
      <w:r>
        <w:rPr>
          <w:rFonts w:ascii="宋体" w:hAnsi="宋体" w:eastAsia="宋体"/>
          <w:spacing w:val="-3"/>
          <w:sz w:val="24"/>
          <w:szCs w:val="24"/>
        </w:rPr>
        <w:t>中</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名称）：</w:t>
      </w:r>
    </w:p>
    <w:p>
      <w:pPr>
        <w:pStyle w:val="3"/>
        <w:tabs>
          <w:tab w:val="left" w:pos="3883"/>
          <w:tab w:val="left" w:pos="6509"/>
        </w:tabs>
        <w:spacing w:line="460" w:lineRule="exact"/>
        <w:ind w:firstLine="468"/>
        <w:rPr>
          <w:rFonts w:ascii="宋体" w:hAnsi="宋体" w:eastAsia="宋体"/>
          <w:spacing w:val="-3"/>
          <w:sz w:val="24"/>
          <w:szCs w:val="24"/>
        </w:rPr>
      </w:pPr>
    </w:p>
    <w:p>
      <w:pPr>
        <w:pStyle w:val="3"/>
        <w:tabs>
          <w:tab w:val="left" w:pos="3883"/>
          <w:tab w:val="left" w:pos="6509"/>
        </w:tabs>
        <w:spacing w:line="460" w:lineRule="exact"/>
        <w:ind w:firstLine="468"/>
        <w:jc w:val="both"/>
        <w:rPr>
          <w:rFonts w:ascii="宋体" w:hAnsi="宋体" w:eastAsia="宋体"/>
          <w:spacing w:val="-3"/>
          <w:sz w:val="24"/>
          <w:szCs w:val="24"/>
        </w:rPr>
      </w:pPr>
      <w:r>
        <w:rPr>
          <w:rFonts w:ascii="宋体" w:hAnsi="宋体" w:eastAsia="宋体"/>
          <w:spacing w:val="-3"/>
          <w:sz w:val="24"/>
          <w:szCs w:val="24"/>
        </w:rPr>
        <w:t>我方已接受</w:t>
      </w:r>
      <w:r>
        <w:rPr>
          <w:rFonts w:hint="eastAsia" w:ascii="宋体" w:hAnsi="宋体" w:eastAsia="宋体"/>
          <w:spacing w:val="-3"/>
          <w:sz w:val="24"/>
          <w:szCs w:val="24"/>
          <w:u w:val="single"/>
        </w:rPr>
        <w:t xml:space="preserve">                     </w:t>
      </w:r>
      <w:r>
        <w:rPr>
          <w:rFonts w:ascii="宋体" w:hAnsi="宋体" w:eastAsia="宋体"/>
          <w:spacing w:val="-3"/>
          <w:sz w:val="24"/>
          <w:szCs w:val="24"/>
        </w:rPr>
        <w:t>（中标人名称）于</w:t>
      </w:r>
      <w:r>
        <w:rPr>
          <w:rFonts w:hint="eastAsia" w:ascii="宋体" w:hAnsi="宋体" w:eastAsia="宋体"/>
          <w:spacing w:val="-3"/>
          <w:sz w:val="24"/>
          <w:szCs w:val="24"/>
          <w:u w:val="single"/>
        </w:rPr>
        <w:t xml:space="preserve">          </w:t>
      </w:r>
      <w:r>
        <w:rPr>
          <w:rFonts w:ascii="宋体" w:hAnsi="宋体" w:eastAsia="宋体"/>
          <w:spacing w:val="-3"/>
          <w:sz w:val="24"/>
          <w:szCs w:val="24"/>
        </w:rPr>
        <w:t>（投标日期）所递交的</w:t>
      </w:r>
    </w:p>
    <w:p>
      <w:pPr>
        <w:pStyle w:val="3"/>
        <w:tabs>
          <w:tab w:val="left" w:pos="3883"/>
          <w:tab w:val="left" w:pos="6509"/>
        </w:tabs>
        <w:spacing w:line="460" w:lineRule="exact"/>
        <w:ind w:left="0" w:firstLine="0" w:firstLineChars="0"/>
        <w:jc w:val="both"/>
        <w:rPr>
          <w:rFonts w:ascii="宋体" w:hAnsi="宋体" w:eastAsia="宋体"/>
          <w:spacing w:val="-3"/>
          <w:sz w:val="24"/>
          <w:szCs w:val="24"/>
        </w:rPr>
      </w:pPr>
      <w:r>
        <w:rPr>
          <w:rFonts w:hint="eastAsia" w:ascii="宋体" w:hAnsi="宋体" w:eastAsia="宋体"/>
          <w:spacing w:val="-3"/>
          <w:sz w:val="24"/>
          <w:szCs w:val="24"/>
          <w:u w:val="single"/>
        </w:rPr>
        <w:t xml:space="preserve">         </w:t>
      </w:r>
      <w:r>
        <w:rPr>
          <w:rFonts w:ascii="宋体" w:hAnsi="宋体" w:eastAsia="宋体"/>
          <w:spacing w:val="-3"/>
          <w:sz w:val="24"/>
          <w:szCs w:val="24"/>
        </w:rPr>
        <w:t>（项目名称）招标的投标文件，确定</w:t>
      </w:r>
      <w:r>
        <w:rPr>
          <w:rFonts w:hint="eastAsia" w:ascii="宋体" w:hAnsi="宋体" w:eastAsia="宋体"/>
          <w:spacing w:val="-3"/>
          <w:sz w:val="24"/>
          <w:szCs w:val="24"/>
          <w:u w:val="single"/>
        </w:rPr>
        <w:t xml:space="preserve">        </w:t>
      </w:r>
      <w:r>
        <w:rPr>
          <w:rFonts w:ascii="宋体" w:hAnsi="宋体" w:eastAsia="宋体"/>
          <w:spacing w:val="-3"/>
          <w:sz w:val="24"/>
          <w:szCs w:val="24"/>
        </w:rPr>
        <w:t>（中标人名称）为中标人。</w:t>
      </w:r>
    </w:p>
    <w:p>
      <w:pPr>
        <w:pStyle w:val="3"/>
        <w:tabs>
          <w:tab w:val="left" w:pos="3883"/>
          <w:tab w:val="left" w:pos="6509"/>
        </w:tabs>
        <w:spacing w:line="460" w:lineRule="exact"/>
        <w:ind w:firstLine="468"/>
        <w:jc w:val="both"/>
        <w:rPr>
          <w:rFonts w:ascii="宋体" w:hAnsi="宋体" w:eastAsia="宋体"/>
          <w:spacing w:val="-3"/>
          <w:sz w:val="24"/>
          <w:szCs w:val="24"/>
        </w:rPr>
      </w:pPr>
    </w:p>
    <w:p>
      <w:pPr>
        <w:pStyle w:val="3"/>
        <w:tabs>
          <w:tab w:val="left" w:pos="3883"/>
          <w:tab w:val="left" w:pos="6509"/>
        </w:tabs>
        <w:spacing w:line="460" w:lineRule="exact"/>
        <w:ind w:firstLine="468"/>
        <w:jc w:val="both"/>
        <w:rPr>
          <w:rFonts w:ascii="宋体" w:hAnsi="宋体" w:eastAsia="宋体"/>
          <w:sz w:val="24"/>
          <w:szCs w:val="24"/>
        </w:rPr>
      </w:pPr>
      <w:r>
        <w:rPr>
          <w:rFonts w:ascii="宋体" w:hAnsi="宋体" w:eastAsia="宋体"/>
          <w:spacing w:val="-3"/>
          <w:sz w:val="24"/>
          <w:szCs w:val="24"/>
        </w:rPr>
        <w:t>感谢你单位对招标项目的参与！</w:t>
      </w:r>
    </w:p>
    <w:p>
      <w:pPr>
        <w:spacing w:line="460" w:lineRule="exact"/>
        <w:ind w:firstLine="0" w:firstLineChars="0"/>
        <w:jc w:val="center"/>
        <w:rPr>
          <w:rFonts w:ascii="宋体" w:hAnsi="宋体" w:eastAsia="宋体" w:cs="宋体"/>
          <w:b/>
          <w:sz w:val="32"/>
          <w:szCs w:val="32"/>
        </w:rPr>
      </w:pPr>
    </w:p>
    <w:p>
      <w:pPr>
        <w:pStyle w:val="3"/>
        <w:tabs>
          <w:tab w:val="left" w:pos="7224"/>
        </w:tabs>
        <w:spacing w:line="460" w:lineRule="exact"/>
        <w:ind w:left="3338" w:firstLine="480"/>
        <w:rPr>
          <w:rFonts w:ascii="宋体" w:hAnsi="宋体" w:eastAsia="宋体"/>
          <w:sz w:val="24"/>
          <w:szCs w:val="24"/>
        </w:rPr>
      </w:pPr>
      <w:r>
        <w:rPr>
          <w:rFonts w:ascii="宋体" w:hAnsi="宋体" w:eastAsia="宋体"/>
          <w:sz w:val="24"/>
          <w:szCs w:val="24"/>
        </w:rPr>
        <w:t>招标</w:t>
      </w:r>
      <w:r>
        <w:rPr>
          <w:rFonts w:ascii="宋体" w:hAnsi="宋体" w:eastAsia="宋体"/>
          <w:spacing w:val="-3"/>
          <w:sz w:val="24"/>
          <w:szCs w:val="24"/>
        </w:rPr>
        <w:t>人</w:t>
      </w:r>
      <w:r>
        <w:rPr>
          <w:rFonts w:ascii="宋体" w:hAnsi="宋体" w:eastAsia="宋体"/>
          <w:spacing w:val="-1"/>
          <w:sz w:val="24"/>
          <w:szCs w:val="24"/>
        </w:rPr>
        <w:t>：</w:t>
      </w:r>
      <w:r>
        <w:rPr>
          <w:rFonts w:ascii="宋体" w:hAnsi="宋体" w:eastAsia="宋体"/>
          <w:spacing w:val="-1"/>
          <w:sz w:val="24"/>
          <w:szCs w:val="24"/>
          <w:u w:val="single" w:color="000000"/>
        </w:rPr>
        <w:tab/>
      </w:r>
      <w:r>
        <w:rPr>
          <w:rFonts w:ascii="宋体" w:hAnsi="宋体" w:eastAsia="宋体"/>
          <w:sz w:val="24"/>
          <w:szCs w:val="24"/>
        </w:rPr>
        <w:t>（</w:t>
      </w:r>
      <w:r>
        <w:rPr>
          <w:rFonts w:ascii="宋体" w:hAnsi="宋体" w:eastAsia="宋体"/>
          <w:spacing w:val="-3"/>
          <w:sz w:val="24"/>
          <w:szCs w:val="24"/>
        </w:rPr>
        <w:t>盖</w:t>
      </w:r>
      <w:r>
        <w:rPr>
          <w:rFonts w:ascii="宋体" w:hAnsi="宋体" w:eastAsia="宋体"/>
          <w:sz w:val="24"/>
          <w:szCs w:val="24"/>
        </w:rPr>
        <w:t>单</w:t>
      </w:r>
      <w:r>
        <w:rPr>
          <w:rFonts w:ascii="宋体" w:hAnsi="宋体" w:eastAsia="宋体"/>
          <w:spacing w:val="-3"/>
          <w:sz w:val="24"/>
          <w:szCs w:val="24"/>
        </w:rPr>
        <w:t>位</w:t>
      </w:r>
      <w:r>
        <w:rPr>
          <w:rFonts w:ascii="宋体" w:hAnsi="宋体" w:eastAsia="宋体"/>
          <w:sz w:val="24"/>
          <w:szCs w:val="24"/>
        </w:rPr>
        <w:t>章）</w:t>
      </w:r>
    </w:p>
    <w:p>
      <w:pPr>
        <w:pStyle w:val="3"/>
        <w:tabs>
          <w:tab w:val="left" w:pos="7224"/>
        </w:tabs>
        <w:spacing w:line="460" w:lineRule="exact"/>
        <w:ind w:left="3338" w:firstLine="964"/>
        <w:rPr>
          <w:rFonts w:ascii="宋体" w:hAnsi="宋体" w:eastAsia="宋体"/>
          <w:sz w:val="24"/>
          <w:szCs w:val="24"/>
        </w:rPr>
      </w:pPr>
      <w:r>
        <w:rPr>
          <w:rFonts w:ascii="宋体" w:hAnsi="宋体" w:eastAsia="宋体"/>
          <w:w w:val="201"/>
          <w:sz w:val="24"/>
          <w:szCs w:val="24"/>
          <w:u w:val="single" w:color="000000"/>
        </w:rPr>
        <w:t xml:space="preserve"> </w:t>
      </w:r>
      <w:r>
        <w:rPr>
          <w:rFonts w:hint="eastAsia" w:ascii="宋体" w:hAnsi="宋体" w:eastAsia="宋体"/>
          <w:w w:val="201"/>
          <w:sz w:val="24"/>
          <w:szCs w:val="24"/>
          <w:u w:val="single" w:color="000000"/>
        </w:rPr>
        <w:t xml:space="preserve">   </w:t>
      </w:r>
      <w:r>
        <w:rPr>
          <w:rFonts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pacing w:val="-3"/>
          <w:sz w:val="24"/>
          <w:szCs w:val="24"/>
        </w:rPr>
        <w:t>月</w:t>
      </w:r>
      <w:r>
        <w:rPr>
          <w:rFonts w:hint="eastAsia" w:ascii="宋体" w:hAnsi="宋体" w:eastAsia="宋体"/>
          <w:spacing w:val="-3"/>
          <w:sz w:val="24"/>
          <w:szCs w:val="24"/>
          <w:u w:val="single"/>
        </w:rPr>
        <w:t xml:space="preserve">      </w:t>
      </w:r>
      <w:r>
        <w:rPr>
          <w:rFonts w:ascii="宋体" w:hAnsi="宋体" w:eastAsia="宋体"/>
          <w:sz w:val="24"/>
          <w:szCs w:val="24"/>
        </w:rPr>
        <w:t>日</w:t>
      </w:r>
    </w:p>
    <w:p>
      <w:pPr>
        <w:spacing w:line="400" w:lineRule="exact"/>
        <w:ind w:firstLine="0" w:firstLineChars="0"/>
        <w:jc w:val="center"/>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spacing w:line="460" w:lineRule="exact"/>
        <w:ind w:firstLine="0" w:firstLineChars="0"/>
        <w:jc w:val="both"/>
        <w:rPr>
          <w:rFonts w:ascii="宋体" w:hAnsi="宋体" w:eastAsia="宋体"/>
          <w:b/>
          <w:bCs/>
          <w:sz w:val="28"/>
          <w:szCs w:val="28"/>
        </w:rPr>
      </w:pPr>
    </w:p>
    <w:p>
      <w:pPr>
        <w:spacing w:line="460" w:lineRule="exact"/>
        <w:ind w:firstLine="0" w:firstLineChars="0"/>
        <w:jc w:val="both"/>
        <w:rPr>
          <w:rFonts w:ascii="宋体" w:hAnsi="宋体" w:eastAsia="宋体"/>
          <w:b/>
          <w:bCs/>
          <w:sz w:val="28"/>
          <w:szCs w:val="28"/>
        </w:rPr>
      </w:pPr>
    </w:p>
    <w:p>
      <w:pPr>
        <w:spacing w:line="460" w:lineRule="exact"/>
        <w:ind w:firstLine="0" w:firstLineChars="0"/>
        <w:jc w:val="both"/>
        <w:rPr>
          <w:rFonts w:ascii="宋体" w:hAnsi="宋体" w:eastAsia="宋体" w:cs="宋体"/>
          <w:b/>
          <w:sz w:val="24"/>
          <w:szCs w:val="24"/>
        </w:rPr>
      </w:pPr>
      <w:r>
        <w:rPr>
          <w:rFonts w:ascii="宋体" w:hAnsi="宋体" w:eastAsia="宋体"/>
          <w:b/>
          <w:bCs/>
          <w:sz w:val="28"/>
          <w:szCs w:val="28"/>
        </w:rPr>
        <w:t>附件</w:t>
      </w:r>
      <w:r>
        <w:rPr>
          <w:rFonts w:hint="eastAsia" w:ascii="宋体" w:hAnsi="宋体" w:eastAsia="宋体"/>
          <w:b/>
          <w:bCs/>
          <w:sz w:val="28"/>
          <w:szCs w:val="28"/>
        </w:rPr>
        <w:t>六</w:t>
      </w:r>
      <w:r>
        <w:rPr>
          <w:rFonts w:ascii="宋体" w:hAnsi="宋体" w:eastAsia="宋体"/>
          <w:b/>
          <w:bCs/>
          <w:sz w:val="28"/>
          <w:szCs w:val="28"/>
        </w:rPr>
        <w:t>：确认通知</w:t>
      </w:r>
    </w:p>
    <w:p>
      <w:pPr>
        <w:spacing w:line="390" w:lineRule="exact"/>
        <w:ind w:firstLine="0" w:firstLineChars="0"/>
        <w:jc w:val="center"/>
        <w:rPr>
          <w:rFonts w:ascii="宋体" w:hAnsi="宋体" w:eastAsia="宋体" w:cs="宋体"/>
          <w:b/>
          <w:sz w:val="32"/>
          <w:szCs w:val="32"/>
        </w:rPr>
      </w:pPr>
    </w:p>
    <w:p>
      <w:pPr>
        <w:spacing w:line="400" w:lineRule="exact"/>
        <w:ind w:left="3274" w:right="3292" w:firstLine="480"/>
        <w:jc w:val="center"/>
        <w:rPr>
          <w:rFonts w:ascii="宋体" w:hAnsi="宋体" w:eastAsia="宋体"/>
          <w:sz w:val="24"/>
          <w:szCs w:val="24"/>
        </w:rPr>
      </w:pPr>
      <w:r>
        <w:rPr>
          <w:rFonts w:ascii="宋体" w:hAnsi="宋体" w:eastAsia="宋体" w:cs="Microsoft JhengHei"/>
          <w:sz w:val="24"/>
          <w:szCs w:val="24"/>
        </w:rPr>
        <w:t>确认通知</w:t>
      </w:r>
    </w:p>
    <w:p>
      <w:pPr>
        <w:spacing w:line="400" w:lineRule="exact"/>
        <w:ind w:firstLine="480"/>
        <w:rPr>
          <w:rFonts w:ascii="宋体" w:hAnsi="宋体" w:eastAsia="宋体"/>
          <w:sz w:val="24"/>
          <w:szCs w:val="24"/>
        </w:rPr>
      </w:pPr>
    </w:p>
    <w:p>
      <w:pPr>
        <w:pStyle w:val="3"/>
        <w:tabs>
          <w:tab w:val="left" w:pos="2306"/>
        </w:tabs>
        <w:spacing w:line="400" w:lineRule="exact"/>
        <w:ind w:left="0" w:firstLine="0" w:firstLineChars="0"/>
        <w:rPr>
          <w:rFonts w:ascii="宋体" w:hAnsi="宋体" w:eastAsia="宋体"/>
          <w:sz w:val="24"/>
          <w:szCs w:val="24"/>
        </w:rPr>
      </w:pPr>
      <w:r>
        <w:rPr>
          <w:rFonts w:ascii="宋体" w:hAnsi="宋体" w:eastAsia="宋体"/>
          <w:w w:val="201"/>
          <w:sz w:val="24"/>
          <w:szCs w:val="24"/>
          <w:u w:val="single" w:color="000000"/>
        </w:rPr>
        <w:t xml:space="preserve"> </w:t>
      </w:r>
      <w:r>
        <w:rPr>
          <w:rFonts w:hint="eastAsia" w:ascii="宋体" w:hAnsi="宋体" w:eastAsia="宋体"/>
          <w:w w:val="201"/>
          <w:sz w:val="24"/>
          <w:szCs w:val="24"/>
          <w:u w:val="single" w:color="000000"/>
        </w:rPr>
        <w:t xml:space="preserve">        </w:t>
      </w:r>
      <w:r>
        <w:rPr>
          <w:rFonts w:ascii="宋体" w:hAnsi="宋体" w:eastAsia="宋体"/>
          <w:sz w:val="24"/>
          <w:szCs w:val="24"/>
          <w:u w:val="single" w:color="000000"/>
        </w:rPr>
        <w:tab/>
      </w:r>
      <w:r>
        <w:rPr>
          <w:rFonts w:ascii="宋体" w:hAnsi="宋体" w:eastAsia="宋体"/>
          <w:spacing w:val="-3"/>
          <w:sz w:val="24"/>
          <w:szCs w:val="24"/>
        </w:rPr>
        <w:t>（</w:t>
      </w:r>
      <w:r>
        <w:rPr>
          <w:rFonts w:ascii="宋体" w:hAnsi="宋体" w:eastAsia="宋体"/>
          <w:sz w:val="24"/>
          <w:szCs w:val="24"/>
        </w:rPr>
        <w:t>招标</w:t>
      </w:r>
      <w:r>
        <w:rPr>
          <w:rFonts w:ascii="宋体" w:hAnsi="宋体" w:eastAsia="宋体"/>
          <w:spacing w:val="-3"/>
          <w:sz w:val="24"/>
          <w:szCs w:val="24"/>
        </w:rPr>
        <w:t>人</w:t>
      </w:r>
      <w:r>
        <w:rPr>
          <w:rFonts w:ascii="宋体" w:hAnsi="宋体" w:eastAsia="宋体"/>
          <w:sz w:val="24"/>
          <w:szCs w:val="24"/>
        </w:rPr>
        <w:t>名</w:t>
      </w:r>
      <w:r>
        <w:rPr>
          <w:rFonts w:ascii="宋体" w:hAnsi="宋体" w:eastAsia="宋体" w:cs="Microsoft JhengHei"/>
          <w:sz w:val="24"/>
          <w:szCs w:val="24"/>
        </w:rPr>
        <w:t>称）：</w:t>
      </w:r>
    </w:p>
    <w:p>
      <w:pPr>
        <w:spacing w:line="400" w:lineRule="exact"/>
        <w:ind w:firstLine="0" w:firstLineChars="0"/>
        <w:rPr>
          <w:rFonts w:ascii="宋体" w:hAnsi="宋体" w:eastAsia="宋体"/>
          <w:sz w:val="24"/>
          <w:szCs w:val="24"/>
        </w:rPr>
      </w:pPr>
    </w:p>
    <w:p>
      <w:pPr>
        <w:pStyle w:val="3"/>
        <w:tabs>
          <w:tab w:val="left" w:pos="1893"/>
          <w:tab w:val="left" w:pos="2841"/>
          <w:tab w:val="left" w:pos="3792"/>
          <w:tab w:val="left" w:pos="5585"/>
        </w:tabs>
        <w:spacing w:line="400" w:lineRule="exact"/>
        <w:ind w:left="520" w:firstLine="480"/>
        <w:rPr>
          <w:rFonts w:ascii="宋体" w:hAnsi="宋体" w:eastAsia="宋体"/>
          <w:sz w:val="24"/>
          <w:szCs w:val="24"/>
        </w:rPr>
      </w:pPr>
      <w:r>
        <w:rPr>
          <w:rFonts w:ascii="宋体" w:hAnsi="宋体" w:eastAsia="宋体"/>
          <w:sz w:val="24"/>
          <w:szCs w:val="24"/>
        </w:rPr>
        <w:t>你方于</w:t>
      </w:r>
      <w:r>
        <w:rPr>
          <w:rFonts w:hint="eastAsia"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color="000000"/>
        </w:rPr>
        <w:tab/>
      </w:r>
      <w:r>
        <w:rPr>
          <w:rFonts w:hint="eastAsia" w:ascii="宋体" w:hAnsi="宋体" w:eastAsia="宋体"/>
          <w:sz w:val="24"/>
          <w:szCs w:val="24"/>
          <w:u w:val="single" w:color="000000"/>
        </w:rPr>
        <w:t xml:space="preserve">     </w:t>
      </w:r>
      <w:r>
        <w:rPr>
          <w:rFonts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rPr>
        <w:t>日发出的</w:t>
      </w:r>
      <w:r>
        <w:rPr>
          <w:rFonts w:hint="eastAsia" w:ascii="宋体" w:hAnsi="宋体" w:eastAsia="宋体"/>
          <w:sz w:val="24"/>
          <w:szCs w:val="24"/>
          <w:u w:val="single"/>
        </w:rPr>
        <w:t xml:space="preserve">          </w:t>
      </w:r>
      <w:r>
        <w:rPr>
          <w:rFonts w:ascii="宋体" w:hAnsi="宋体" w:eastAsia="宋体"/>
          <w:sz w:val="24"/>
          <w:szCs w:val="24"/>
        </w:rPr>
        <w:t>（项目名</w:t>
      </w:r>
      <w:r>
        <w:rPr>
          <w:rFonts w:ascii="宋体" w:hAnsi="宋体" w:eastAsia="宋体"/>
          <w:spacing w:val="-3"/>
          <w:sz w:val="24"/>
          <w:szCs w:val="24"/>
        </w:rPr>
        <w:t>称</w:t>
      </w:r>
      <w:r>
        <w:rPr>
          <w:rFonts w:ascii="宋体" w:hAnsi="宋体" w:eastAsia="宋体"/>
          <w:spacing w:val="-1"/>
          <w:sz w:val="24"/>
          <w:szCs w:val="24"/>
        </w:rPr>
        <w:t>）</w:t>
      </w:r>
      <w:r>
        <w:rPr>
          <w:rFonts w:ascii="宋体" w:hAnsi="宋体" w:eastAsia="宋体"/>
          <w:sz w:val="24"/>
          <w:szCs w:val="24"/>
        </w:rPr>
        <w:t>招标</w:t>
      </w:r>
      <w:r>
        <w:rPr>
          <w:rFonts w:hint="eastAsia" w:ascii="宋体" w:hAnsi="宋体" w:eastAsia="宋体"/>
          <w:sz w:val="24"/>
          <w:szCs w:val="24"/>
        </w:rPr>
        <w:t>关</w:t>
      </w:r>
      <w:r>
        <w:rPr>
          <w:rFonts w:ascii="宋体" w:hAnsi="宋体" w:eastAsia="宋体"/>
          <w:spacing w:val="-2"/>
          <w:sz w:val="24"/>
          <w:szCs w:val="24"/>
        </w:rPr>
        <w:t>于</w:t>
      </w:r>
      <w:r>
        <w:rPr>
          <w:rFonts w:ascii="宋体" w:hAnsi="宋体" w:eastAsia="宋体"/>
          <w:sz w:val="24"/>
          <w:szCs w:val="24"/>
          <w:u w:val="single" w:color="000000"/>
        </w:rPr>
        <w:t>招标文</w:t>
      </w:r>
      <w:r>
        <w:rPr>
          <w:rFonts w:ascii="宋体" w:hAnsi="宋体" w:eastAsia="宋体"/>
          <w:spacing w:val="-3"/>
          <w:sz w:val="24"/>
          <w:szCs w:val="24"/>
          <w:u w:val="single" w:color="000000"/>
        </w:rPr>
        <w:t>件</w:t>
      </w:r>
      <w:r>
        <w:rPr>
          <w:rFonts w:ascii="宋体" w:hAnsi="宋体" w:eastAsia="宋体"/>
          <w:sz w:val="24"/>
          <w:szCs w:val="24"/>
          <w:u w:val="single" w:color="000000"/>
        </w:rPr>
        <w:t>的</w:t>
      </w:r>
      <w:r>
        <w:rPr>
          <w:rFonts w:ascii="宋体" w:hAnsi="宋体" w:eastAsia="宋体"/>
          <w:spacing w:val="-3"/>
          <w:sz w:val="24"/>
          <w:szCs w:val="24"/>
          <w:u w:val="single" w:color="000000"/>
        </w:rPr>
        <w:t>澄</w:t>
      </w:r>
      <w:r>
        <w:rPr>
          <w:rFonts w:ascii="宋体" w:hAnsi="宋体" w:eastAsia="宋体"/>
          <w:spacing w:val="-1"/>
          <w:sz w:val="24"/>
          <w:szCs w:val="24"/>
          <w:u w:val="single" w:color="000000"/>
        </w:rPr>
        <w:t>清</w:t>
      </w:r>
      <w:r>
        <w:rPr>
          <w:rFonts w:ascii="宋体" w:hAnsi="宋体" w:eastAsia="宋体"/>
          <w:spacing w:val="-2"/>
          <w:sz w:val="24"/>
          <w:szCs w:val="24"/>
          <w:u w:val="single" w:color="000000"/>
        </w:rPr>
        <w:t>/</w:t>
      </w:r>
      <w:r>
        <w:rPr>
          <w:rFonts w:ascii="宋体" w:hAnsi="宋体" w:eastAsia="宋体"/>
          <w:spacing w:val="-3"/>
          <w:sz w:val="24"/>
          <w:szCs w:val="24"/>
          <w:u w:val="single" w:color="000000"/>
        </w:rPr>
        <w:t>修</w:t>
      </w:r>
      <w:r>
        <w:rPr>
          <w:rFonts w:ascii="宋体" w:hAnsi="宋体" w:eastAsia="宋体"/>
          <w:sz w:val="24"/>
          <w:szCs w:val="24"/>
          <w:u w:val="single" w:color="000000"/>
        </w:rPr>
        <w:t>改</w:t>
      </w:r>
      <w:r>
        <w:rPr>
          <w:rFonts w:ascii="宋体" w:hAnsi="宋体" w:eastAsia="宋体"/>
          <w:spacing w:val="-3"/>
          <w:sz w:val="24"/>
          <w:szCs w:val="24"/>
        </w:rPr>
        <w:t>的</w:t>
      </w:r>
      <w:r>
        <w:rPr>
          <w:rFonts w:ascii="宋体" w:hAnsi="宋体" w:eastAsia="宋体"/>
          <w:sz w:val="24"/>
          <w:szCs w:val="24"/>
        </w:rPr>
        <w:t>通</w:t>
      </w:r>
      <w:r>
        <w:rPr>
          <w:rFonts w:ascii="宋体" w:hAnsi="宋体" w:eastAsia="宋体"/>
          <w:spacing w:val="-3"/>
          <w:sz w:val="24"/>
          <w:szCs w:val="24"/>
        </w:rPr>
        <w:t>知</w:t>
      </w:r>
      <w:r>
        <w:rPr>
          <w:rFonts w:ascii="宋体" w:hAnsi="宋体" w:eastAsia="宋体"/>
          <w:sz w:val="24"/>
          <w:szCs w:val="24"/>
        </w:rPr>
        <w:t>，我</w:t>
      </w:r>
      <w:r>
        <w:rPr>
          <w:rFonts w:ascii="宋体" w:hAnsi="宋体" w:eastAsia="宋体"/>
          <w:spacing w:val="-3"/>
          <w:sz w:val="24"/>
          <w:szCs w:val="24"/>
        </w:rPr>
        <w:t>方</w:t>
      </w:r>
      <w:r>
        <w:rPr>
          <w:rFonts w:ascii="宋体" w:hAnsi="宋体" w:eastAsia="宋体"/>
          <w:sz w:val="24"/>
          <w:szCs w:val="24"/>
        </w:rPr>
        <w:t>已</w:t>
      </w:r>
      <w:r>
        <w:rPr>
          <w:rFonts w:ascii="宋体" w:hAnsi="宋体" w:eastAsia="宋体"/>
          <w:spacing w:val="-3"/>
          <w:sz w:val="24"/>
          <w:szCs w:val="24"/>
        </w:rPr>
        <w:t>于</w:t>
      </w:r>
      <w:r>
        <w:rPr>
          <w:rFonts w:hint="eastAsia" w:ascii="宋体" w:hAnsi="宋体" w:eastAsia="宋体"/>
          <w:spacing w:val="-3"/>
          <w:sz w:val="24"/>
          <w:szCs w:val="24"/>
          <w:u w:val="single"/>
        </w:rPr>
        <w:t xml:space="preserve">    </w:t>
      </w:r>
      <w:r>
        <w:rPr>
          <w:rFonts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pacing w:val="-3"/>
          <w:sz w:val="24"/>
          <w:szCs w:val="24"/>
        </w:rPr>
        <w:t>日</w:t>
      </w:r>
      <w:r>
        <w:rPr>
          <w:rFonts w:ascii="宋体" w:hAnsi="宋体" w:eastAsia="宋体"/>
          <w:sz w:val="24"/>
          <w:szCs w:val="24"/>
        </w:rPr>
        <w:t>收</w:t>
      </w:r>
      <w:r>
        <w:rPr>
          <w:rFonts w:ascii="宋体" w:hAnsi="宋体" w:eastAsia="宋体"/>
          <w:spacing w:val="-3"/>
          <w:sz w:val="24"/>
          <w:szCs w:val="24"/>
        </w:rPr>
        <w:t>到</w:t>
      </w:r>
      <w:r>
        <w:rPr>
          <w:rFonts w:ascii="宋体" w:hAnsi="宋体" w:eastAsia="宋体"/>
          <w:sz w:val="24"/>
          <w:szCs w:val="24"/>
        </w:rPr>
        <w:t>。</w:t>
      </w:r>
    </w:p>
    <w:p>
      <w:pPr>
        <w:spacing w:line="400" w:lineRule="exact"/>
        <w:ind w:firstLine="480"/>
        <w:rPr>
          <w:rFonts w:ascii="宋体" w:hAnsi="宋体" w:eastAsia="宋体"/>
          <w:sz w:val="24"/>
          <w:szCs w:val="24"/>
        </w:rPr>
      </w:pPr>
    </w:p>
    <w:p>
      <w:pPr>
        <w:pStyle w:val="3"/>
        <w:spacing w:line="400" w:lineRule="exact"/>
        <w:ind w:left="522" w:firstLine="468"/>
        <w:rPr>
          <w:rFonts w:ascii="宋体" w:hAnsi="宋体" w:eastAsia="宋体"/>
          <w:sz w:val="24"/>
          <w:szCs w:val="24"/>
        </w:rPr>
      </w:pPr>
      <w:r>
        <w:rPr>
          <w:rFonts w:ascii="宋体" w:hAnsi="宋体" w:eastAsia="宋体"/>
          <w:spacing w:val="-3"/>
          <w:sz w:val="24"/>
          <w:szCs w:val="24"/>
        </w:rPr>
        <w:t>特</w:t>
      </w:r>
      <w:r>
        <w:rPr>
          <w:rFonts w:ascii="宋体" w:hAnsi="宋体" w:eastAsia="宋体"/>
          <w:sz w:val="24"/>
          <w:szCs w:val="24"/>
        </w:rPr>
        <w:t>此</w:t>
      </w:r>
      <w:r>
        <w:rPr>
          <w:rFonts w:ascii="宋体" w:hAnsi="宋体" w:eastAsia="宋体"/>
          <w:spacing w:val="-3"/>
          <w:sz w:val="24"/>
          <w:szCs w:val="24"/>
        </w:rPr>
        <w:t>确</w:t>
      </w:r>
      <w:r>
        <w:rPr>
          <w:rFonts w:ascii="宋体" w:hAnsi="宋体" w:eastAsia="宋体"/>
          <w:sz w:val="24"/>
          <w:szCs w:val="24"/>
        </w:rPr>
        <w:t>认。</w:t>
      </w:r>
    </w:p>
    <w:p>
      <w:pPr>
        <w:spacing w:line="400" w:lineRule="exact"/>
        <w:ind w:firstLine="0" w:firstLineChars="0"/>
        <w:rPr>
          <w:rFonts w:ascii="宋体" w:hAnsi="宋体" w:eastAsia="宋体"/>
          <w:sz w:val="24"/>
          <w:szCs w:val="24"/>
        </w:rPr>
      </w:pPr>
    </w:p>
    <w:p>
      <w:pPr>
        <w:spacing w:line="400" w:lineRule="exact"/>
        <w:ind w:firstLine="480"/>
        <w:rPr>
          <w:rFonts w:ascii="宋体" w:hAnsi="宋体" w:eastAsia="宋体"/>
          <w:sz w:val="24"/>
          <w:szCs w:val="24"/>
        </w:rPr>
      </w:pPr>
    </w:p>
    <w:p>
      <w:pPr>
        <w:pStyle w:val="3"/>
        <w:tabs>
          <w:tab w:val="left" w:pos="7133"/>
        </w:tabs>
        <w:spacing w:line="400" w:lineRule="exact"/>
        <w:ind w:left="2515" w:firstLine="480"/>
        <w:rPr>
          <w:rFonts w:ascii="宋体" w:hAnsi="宋体" w:eastAsia="宋体"/>
          <w:sz w:val="24"/>
          <w:szCs w:val="24"/>
        </w:rPr>
      </w:pPr>
      <w:r>
        <w:rPr>
          <w:rFonts w:ascii="宋体" w:hAnsi="宋体" w:eastAsia="宋体"/>
          <w:sz w:val="24"/>
          <w:szCs w:val="24"/>
        </w:rPr>
        <w:t>投标</w:t>
      </w:r>
      <w:r>
        <w:rPr>
          <w:rFonts w:ascii="宋体" w:hAnsi="宋体" w:eastAsia="宋体"/>
          <w:spacing w:val="-3"/>
          <w:sz w:val="24"/>
          <w:szCs w:val="24"/>
        </w:rPr>
        <w:t>人</w:t>
      </w:r>
      <w:r>
        <w:rPr>
          <w:rFonts w:ascii="宋体" w:hAnsi="宋体" w:eastAsia="宋体"/>
          <w:spacing w:val="-1"/>
          <w:sz w:val="24"/>
          <w:szCs w:val="24"/>
        </w:rPr>
        <w:t>：</w:t>
      </w:r>
      <w:r>
        <w:rPr>
          <w:rFonts w:ascii="宋体" w:hAnsi="宋体" w:eastAsia="宋体"/>
          <w:spacing w:val="-1"/>
          <w:sz w:val="24"/>
          <w:szCs w:val="24"/>
          <w:u w:val="single" w:color="000000"/>
        </w:rPr>
        <w:tab/>
      </w:r>
      <w:r>
        <w:rPr>
          <w:rFonts w:hint="eastAsia" w:ascii="宋体" w:hAnsi="宋体" w:eastAsia="宋体"/>
          <w:spacing w:val="-1"/>
          <w:sz w:val="24"/>
          <w:szCs w:val="24"/>
          <w:u w:val="single" w:color="000000"/>
        </w:rPr>
        <w:t xml:space="preserve">    </w:t>
      </w:r>
      <w:r>
        <w:rPr>
          <w:rFonts w:ascii="宋体" w:hAnsi="宋体" w:eastAsia="宋体"/>
          <w:spacing w:val="2"/>
          <w:sz w:val="24"/>
          <w:szCs w:val="24"/>
        </w:rPr>
        <w:t>（</w:t>
      </w:r>
      <w:r>
        <w:rPr>
          <w:rFonts w:ascii="宋体" w:hAnsi="宋体" w:eastAsia="宋体"/>
          <w:sz w:val="24"/>
          <w:szCs w:val="24"/>
        </w:rPr>
        <w:t>盖单</w:t>
      </w:r>
      <w:r>
        <w:rPr>
          <w:rFonts w:ascii="宋体" w:hAnsi="宋体" w:eastAsia="宋体"/>
          <w:spacing w:val="-3"/>
          <w:sz w:val="24"/>
          <w:szCs w:val="24"/>
        </w:rPr>
        <w:t>位</w:t>
      </w:r>
      <w:r>
        <w:rPr>
          <w:rFonts w:ascii="宋体" w:hAnsi="宋体" w:eastAsia="宋体"/>
          <w:sz w:val="24"/>
          <w:szCs w:val="24"/>
        </w:rPr>
        <w:t>章）</w:t>
      </w:r>
    </w:p>
    <w:p>
      <w:pPr>
        <w:spacing w:line="400" w:lineRule="exact"/>
        <w:ind w:firstLine="480"/>
        <w:rPr>
          <w:rFonts w:ascii="宋体" w:hAnsi="宋体" w:eastAsia="宋体"/>
          <w:sz w:val="24"/>
          <w:szCs w:val="24"/>
        </w:rPr>
      </w:pPr>
    </w:p>
    <w:p>
      <w:pPr>
        <w:pStyle w:val="3"/>
        <w:tabs>
          <w:tab w:val="left" w:pos="7346"/>
        </w:tabs>
        <w:spacing w:line="400" w:lineRule="exact"/>
        <w:ind w:left="2515" w:firstLine="480"/>
        <w:rPr>
          <w:rFonts w:ascii="宋体" w:hAnsi="宋体" w:eastAsia="宋体"/>
          <w:sz w:val="24"/>
          <w:szCs w:val="24"/>
        </w:rPr>
      </w:pPr>
      <w:r>
        <w:rPr>
          <w:rFonts w:ascii="宋体" w:hAnsi="宋体" w:eastAsia="宋体"/>
          <w:sz w:val="24"/>
          <w:szCs w:val="24"/>
        </w:rPr>
        <w:t>法定</w:t>
      </w:r>
      <w:r>
        <w:rPr>
          <w:rFonts w:ascii="宋体" w:hAnsi="宋体" w:eastAsia="宋体"/>
          <w:spacing w:val="-3"/>
          <w:sz w:val="24"/>
          <w:szCs w:val="24"/>
        </w:rPr>
        <w:t>代</w:t>
      </w:r>
      <w:r>
        <w:rPr>
          <w:rFonts w:ascii="宋体" w:hAnsi="宋体" w:eastAsia="宋体"/>
          <w:sz w:val="24"/>
          <w:szCs w:val="24"/>
        </w:rPr>
        <w:t>表</w:t>
      </w:r>
      <w:r>
        <w:rPr>
          <w:rFonts w:ascii="宋体" w:hAnsi="宋体" w:eastAsia="宋体"/>
          <w:spacing w:val="-3"/>
          <w:sz w:val="24"/>
          <w:szCs w:val="24"/>
        </w:rPr>
        <w:t>人</w:t>
      </w:r>
      <w:r>
        <w:rPr>
          <w:rFonts w:ascii="宋体" w:hAnsi="宋体" w:eastAsia="宋体"/>
          <w:sz w:val="24"/>
          <w:szCs w:val="24"/>
        </w:rPr>
        <w:t>（</w:t>
      </w:r>
      <w:r>
        <w:rPr>
          <w:rFonts w:ascii="宋体" w:hAnsi="宋体" w:eastAsia="宋体"/>
          <w:spacing w:val="-3"/>
          <w:sz w:val="24"/>
          <w:szCs w:val="24"/>
        </w:rPr>
        <w:t>单</w:t>
      </w:r>
      <w:r>
        <w:rPr>
          <w:rFonts w:ascii="宋体" w:hAnsi="宋体" w:eastAsia="宋体"/>
          <w:sz w:val="24"/>
          <w:szCs w:val="24"/>
        </w:rPr>
        <w:t>位</w:t>
      </w:r>
      <w:r>
        <w:rPr>
          <w:rFonts w:ascii="宋体" w:hAnsi="宋体" w:eastAsia="宋体"/>
          <w:spacing w:val="-3"/>
          <w:sz w:val="24"/>
          <w:szCs w:val="24"/>
        </w:rPr>
        <w:t>负</w:t>
      </w:r>
      <w:r>
        <w:rPr>
          <w:rFonts w:ascii="宋体" w:hAnsi="宋体" w:eastAsia="宋体"/>
          <w:sz w:val="24"/>
          <w:szCs w:val="24"/>
        </w:rPr>
        <w:t>责</w:t>
      </w:r>
      <w:r>
        <w:rPr>
          <w:rFonts w:ascii="宋体" w:hAnsi="宋体" w:eastAsia="宋体"/>
          <w:spacing w:val="-3"/>
          <w:sz w:val="24"/>
          <w:szCs w:val="24"/>
        </w:rPr>
        <w:t>人</w:t>
      </w:r>
      <w:r>
        <w:rPr>
          <w:rFonts w:ascii="宋体" w:hAnsi="宋体" w:eastAsia="宋体"/>
          <w:sz w:val="24"/>
          <w:szCs w:val="24"/>
        </w:rPr>
        <w:t>）或</w:t>
      </w:r>
      <w:r>
        <w:rPr>
          <w:rFonts w:ascii="宋体" w:hAnsi="宋体" w:eastAsia="宋体"/>
          <w:spacing w:val="-3"/>
          <w:sz w:val="24"/>
          <w:szCs w:val="24"/>
        </w:rPr>
        <w:t>委</w:t>
      </w:r>
      <w:r>
        <w:rPr>
          <w:rFonts w:ascii="宋体" w:hAnsi="宋体" w:eastAsia="宋体"/>
          <w:sz w:val="24"/>
          <w:szCs w:val="24"/>
        </w:rPr>
        <w:t>托</w:t>
      </w:r>
      <w:r>
        <w:rPr>
          <w:rFonts w:ascii="宋体" w:hAnsi="宋体" w:eastAsia="宋体"/>
          <w:spacing w:val="-3"/>
          <w:sz w:val="24"/>
          <w:szCs w:val="24"/>
        </w:rPr>
        <w:t>代</w:t>
      </w:r>
      <w:r>
        <w:rPr>
          <w:rFonts w:ascii="宋体" w:hAnsi="宋体" w:eastAsia="宋体"/>
          <w:sz w:val="24"/>
          <w:szCs w:val="24"/>
        </w:rPr>
        <w:t>理</w:t>
      </w:r>
      <w:r>
        <w:rPr>
          <w:rFonts w:ascii="宋体" w:hAnsi="宋体" w:eastAsia="宋体"/>
          <w:spacing w:val="-3"/>
          <w:sz w:val="24"/>
          <w:szCs w:val="24"/>
        </w:rPr>
        <w:t>人</w:t>
      </w:r>
      <w:r>
        <w:rPr>
          <w:rFonts w:hint="eastAsia" w:ascii="宋体" w:hAnsi="宋体" w:eastAsia="宋体"/>
          <w:spacing w:val="-3"/>
          <w:sz w:val="24"/>
          <w:szCs w:val="24"/>
        </w:rPr>
        <w:t>：</w:t>
      </w:r>
      <w:r>
        <w:rPr>
          <w:rFonts w:hint="eastAsia" w:ascii="宋体" w:hAnsi="宋体" w:eastAsia="宋体"/>
          <w:spacing w:val="-3"/>
          <w:sz w:val="24"/>
          <w:szCs w:val="24"/>
          <w:u w:val="single"/>
        </w:rPr>
        <w:t xml:space="preserve">     </w:t>
      </w:r>
      <w:r>
        <w:rPr>
          <w:rFonts w:ascii="宋体" w:hAnsi="宋体" w:eastAsia="宋体"/>
          <w:sz w:val="24"/>
          <w:szCs w:val="24"/>
        </w:rPr>
        <w:t>（签</w:t>
      </w:r>
      <w:r>
        <w:rPr>
          <w:rFonts w:ascii="宋体" w:hAnsi="宋体" w:eastAsia="宋体"/>
          <w:spacing w:val="-3"/>
          <w:sz w:val="24"/>
          <w:szCs w:val="24"/>
        </w:rPr>
        <w:t>字</w:t>
      </w:r>
      <w:r>
        <w:rPr>
          <w:rFonts w:ascii="宋体" w:hAnsi="宋体" w:eastAsia="宋体"/>
          <w:sz w:val="24"/>
          <w:szCs w:val="24"/>
        </w:rPr>
        <w:t>）</w:t>
      </w:r>
    </w:p>
    <w:p>
      <w:pPr>
        <w:pStyle w:val="3"/>
        <w:tabs>
          <w:tab w:val="left" w:pos="7224"/>
        </w:tabs>
        <w:spacing w:line="460" w:lineRule="exact"/>
        <w:ind w:left="3338" w:firstLine="964"/>
        <w:rPr>
          <w:rFonts w:ascii="宋体" w:hAnsi="宋体" w:eastAsia="宋体"/>
          <w:w w:val="201"/>
          <w:sz w:val="24"/>
          <w:szCs w:val="24"/>
          <w:u w:val="single" w:color="000000"/>
        </w:rPr>
      </w:pPr>
    </w:p>
    <w:p>
      <w:pPr>
        <w:pStyle w:val="3"/>
        <w:tabs>
          <w:tab w:val="left" w:pos="7224"/>
        </w:tabs>
        <w:spacing w:line="460" w:lineRule="exact"/>
        <w:ind w:left="3338" w:firstLine="964"/>
        <w:rPr>
          <w:rFonts w:ascii="宋体" w:hAnsi="宋体" w:eastAsia="宋体"/>
          <w:sz w:val="24"/>
          <w:szCs w:val="24"/>
        </w:rPr>
      </w:pPr>
      <w:r>
        <w:rPr>
          <w:rFonts w:ascii="宋体" w:hAnsi="宋体" w:eastAsia="宋体"/>
          <w:w w:val="201"/>
          <w:sz w:val="24"/>
          <w:szCs w:val="24"/>
          <w:u w:val="single" w:color="000000"/>
        </w:rPr>
        <w:t xml:space="preserve"> </w:t>
      </w:r>
      <w:r>
        <w:rPr>
          <w:rFonts w:hint="eastAsia" w:ascii="宋体" w:hAnsi="宋体" w:eastAsia="宋体"/>
          <w:w w:val="201"/>
          <w:sz w:val="24"/>
          <w:szCs w:val="24"/>
          <w:u w:val="single" w:color="000000"/>
        </w:rPr>
        <w:t xml:space="preserve">   </w:t>
      </w:r>
      <w:r>
        <w:rPr>
          <w:rFonts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pacing w:val="-3"/>
          <w:sz w:val="24"/>
          <w:szCs w:val="24"/>
        </w:rPr>
        <w:t>月</w:t>
      </w:r>
      <w:r>
        <w:rPr>
          <w:rFonts w:hint="eastAsia" w:ascii="宋体" w:hAnsi="宋体" w:eastAsia="宋体"/>
          <w:spacing w:val="-3"/>
          <w:sz w:val="24"/>
          <w:szCs w:val="24"/>
          <w:u w:val="single"/>
        </w:rPr>
        <w:t xml:space="preserve">      </w:t>
      </w:r>
      <w:r>
        <w:rPr>
          <w:rFonts w:ascii="宋体" w:hAnsi="宋体" w:eastAsia="宋体"/>
          <w:sz w:val="24"/>
          <w:szCs w:val="24"/>
        </w:rPr>
        <w:t>日</w:t>
      </w:r>
    </w:p>
    <w:p>
      <w:pPr>
        <w:spacing w:line="400" w:lineRule="exact"/>
        <w:ind w:firstLine="0" w:firstLineChars="0"/>
        <w:jc w:val="center"/>
        <w:rPr>
          <w:rFonts w:ascii="宋体" w:hAnsi="宋体" w:eastAsia="宋体" w:cs="宋体"/>
          <w:b/>
          <w:sz w:val="24"/>
          <w:szCs w:val="24"/>
        </w:rPr>
      </w:pPr>
    </w:p>
    <w:p>
      <w:pPr>
        <w:spacing w:line="390" w:lineRule="exact"/>
        <w:ind w:firstLine="0" w:firstLineChars="0"/>
        <w:jc w:val="center"/>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spacing w:line="600" w:lineRule="exact"/>
        <w:ind w:firstLine="0" w:firstLineChars="0"/>
        <w:jc w:val="both"/>
        <w:rPr>
          <w:rFonts w:ascii="宋体" w:hAnsi="宋体" w:eastAsia="宋体" w:cs="宋体"/>
          <w:b/>
          <w:sz w:val="32"/>
          <w:szCs w:val="32"/>
        </w:rPr>
      </w:pPr>
    </w:p>
    <w:p>
      <w:pPr>
        <w:numPr>
          <w:ilvl w:val="0"/>
          <w:numId w:val="1"/>
        </w:numPr>
        <w:spacing w:line="600" w:lineRule="exact"/>
        <w:ind w:firstLine="0" w:firstLineChars="0"/>
        <w:jc w:val="center"/>
        <w:rPr>
          <w:rFonts w:ascii="宋体" w:hAnsi="宋体" w:eastAsia="宋体" w:cs="宋体"/>
          <w:b/>
          <w:sz w:val="32"/>
          <w:szCs w:val="32"/>
        </w:rPr>
      </w:pPr>
      <w:r>
        <w:rPr>
          <w:rFonts w:hint="eastAsia" w:ascii="宋体" w:hAnsi="宋体" w:eastAsia="宋体" w:cs="宋体"/>
          <w:b/>
          <w:sz w:val="32"/>
          <w:szCs w:val="32"/>
        </w:rPr>
        <w:br w:type="page"/>
      </w:r>
    </w:p>
    <w:p>
      <w:pPr>
        <w:numPr>
          <w:ilvl w:val="0"/>
          <w:numId w:val="1"/>
        </w:numPr>
        <w:spacing w:line="600" w:lineRule="exact"/>
        <w:ind w:firstLine="0" w:firstLineChars="0"/>
        <w:jc w:val="center"/>
        <w:rPr>
          <w:rFonts w:ascii="宋体" w:hAnsi="宋体" w:eastAsia="宋体" w:cs="宋体"/>
          <w:b/>
          <w:sz w:val="32"/>
          <w:szCs w:val="32"/>
        </w:rPr>
      </w:pPr>
      <w:r>
        <w:rPr>
          <w:rFonts w:hint="eastAsia" w:ascii="宋体" w:hAnsi="宋体" w:eastAsia="宋体" w:cs="宋体"/>
          <w:b/>
          <w:sz w:val="32"/>
          <w:szCs w:val="32"/>
        </w:rPr>
        <w:t xml:space="preserve"> 评标办法</w:t>
      </w:r>
      <w:bookmarkEnd w:id="4"/>
      <w:bookmarkEnd w:id="5"/>
      <w:bookmarkEnd w:id="6"/>
      <w:bookmarkEnd w:id="7"/>
      <w:r>
        <w:rPr>
          <w:rFonts w:hint="eastAsia" w:ascii="宋体" w:hAnsi="宋体" w:eastAsia="宋体" w:cs="宋体"/>
          <w:b/>
          <w:sz w:val="32"/>
          <w:szCs w:val="32"/>
        </w:rPr>
        <w:t>（综合评估法）</w:t>
      </w:r>
    </w:p>
    <w:p>
      <w:pPr>
        <w:spacing w:line="600" w:lineRule="exact"/>
        <w:ind w:firstLine="488"/>
        <w:jc w:val="both"/>
        <w:rPr>
          <w:rFonts w:ascii="新宋体" w:hAnsi="新宋体" w:eastAsia="新宋体"/>
          <w:sz w:val="24"/>
          <w:szCs w:val="24"/>
        </w:rPr>
      </w:pPr>
      <w:r>
        <w:rPr>
          <w:rFonts w:hint="eastAsia" w:ascii="宋体" w:hAnsi="宋体" w:eastAsia="宋体"/>
          <w:spacing w:val="2"/>
          <w:sz w:val="24"/>
          <w:szCs w:val="24"/>
        </w:rPr>
        <w:t>依据：九大部委联合出台的中华人民共和国标准设计招标文件</w:t>
      </w:r>
    </w:p>
    <w:p>
      <w:pPr>
        <w:spacing w:line="400" w:lineRule="exact"/>
        <w:ind w:firstLine="0" w:firstLineChars="0"/>
        <w:jc w:val="both"/>
        <w:outlineLvl w:val="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评标办法前附表</w:t>
      </w:r>
    </w:p>
    <w:p>
      <w:pPr>
        <w:spacing w:line="100" w:lineRule="exact"/>
        <w:ind w:firstLine="0" w:firstLineChars="0"/>
        <w:outlineLvl w:val="0"/>
        <w:rPr>
          <w:rFonts w:ascii="宋体" w:hAnsi="宋体" w:eastAsia="宋体" w:cs="宋体"/>
          <w:b/>
          <w:sz w:val="24"/>
          <w:szCs w:val="24"/>
        </w:rPr>
      </w:pPr>
    </w:p>
    <w:tbl>
      <w:tblPr>
        <w:tblStyle w:val="24"/>
        <w:tblW w:w="10038" w:type="dxa"/>
        <w:jc w:val="center"/>
        <w:tblInd w:w="94" w:type="dxa"/>
        <w:tblLayout w:type="fixed"/>
        <w:tblCellMar>
          <w:top w:w="0" w:type="dxa"/>
          <w:left w:w="0" w:type="dxa"/>
          <w:bottom w:w="0" w:type="dxa"/>
          <w:right w:w="0" w:type="dxa"/>
        </w:tblCellMar>
      </w:tblPr>
      <w:tblGrid>
        <w:gridCol w:w="900"/>
        <w:gridCol w:w="1123"/>
        <w:gridCol w:w="2477"/>
        <w:gridCol w:w="5538"/>
      </w:tblGrid>
      <w:tr>
        <w:tblPrEx>
          <w:tblLayout w:type="fixed"/>
          <w:tblCellMar>
            <w:top w:w="0" w:type="dxa"/>
            <w:left w:w="0" w:type="dxa"/>
            <w:bottom w:w="0" w:type="dxa"/>
            <w:right w:w="0" w:type="dxa"/>
          </w:tblCellMar>
        </w:tblPrEx>
        <w:trPr>
          <w:trHeight w:val="585" w:hRule="atLeast"/>
          <w:jc w:val="center"/>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right="672"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     条款号</w:t>
            </w: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评审因素</w:t>
            </w:r>
          </w:p>
        </w:tc>
        <w:tc>
          <w:tcPr>
            <w:tcW w:w="5538"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right="1685"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评审标准</w:t>
            </w:r>
          </w:p>
        </w:tc>
      </w:tr>
      <w:tr>
        <w:tblPrEx>
          <w:tblLayout w:type="fixed"/>
          <w:tblCellMar>
            <w:top w:w="0" w:type="dxa"/>
            <w:left w:w="0" w:type="dxa"/>
            <w:bottom w:w="0" w:type="dxa"/>
            <w:right w:w="0" w:type="dxa"/>
          </w:tblCellMar>
        </w:tblPrEx>
        <w:trPr>
          <w:trHeight w:val="565" w:hRule="atLeast"/>
          <w:jc w:val="center"/>
        </w:trPr>
        <w:tc>
          <w:tcPr>
            <w:tcW w:w="900"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both"/>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2.1.1</w:t>
            </w:r>
          </w:p>
        </w:tc>
        <w:tc>
          <w:tcPr>
            <w:tcW w:w="1123"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both"/>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形式评审</w:t>
            </w: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标准</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投标人名称</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与营业执照、资质证书一致</w:t>
            </w:r>
          </w:p>
        </w:tc>
      </w:tr>
      <w:tr>
        <w:tblPrEx>
          <w:tblLayout w:type="fixed"/>
          <w:tblCellMar>
            <w:top w:w="0" w:type="dxa"/>
            <w:left w:w="0" w:type="dxa"/>
            <w:bottom w:w="0" w:type="dxa"/>
            <w:right w:w="0" w:type="dxa"/>
          </w:tblCellMar>
        </w:tblPrEx>
        <w:trPr>
          <w:trHeight w:val="312" w:hRule="atLeast"/>
          <w:jc w:val="center"/>
        </w:trPr>
        <w:tc>
          <w:tcPr>
            <w:tcW w:w="900" w:type="dxa"/>
            <w:vMerge w:val="continue"/>
            <w:tcBorders>
              <w:left w:val="single" w:color="000000" w:sz="4" w:space="0"/>
              <w:bottom w:val="nil"/>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2477" w:type="dxa"/>
            <w:tcBorders>
              <w:top w:val="single" w:color="000000" w:sz="4" w:space="0"/>
              <w:left w:val="single" w:color="000000" w:sz="4" w:space="0"/>
              <w:bottom w:val="nil"/>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投标函及投标函附录</w:t>
            </w: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签字盖章</w:t>
            </w:r>
          </w:p>
        </w:tc>
        <w:tc>
          <w:tcPr>
            <w:tcW w:w="5538" w:type="dxa"/>
            <w:tcBorders>
              <w:top w:val="single" w:color="000000" w:sz="4" w:space="0"/>
              <w:left w:val="single" w:color="000000" w:sz="4" w:space="0"/>
              <w:bottom w:val="nil"/>
              <w:right w:val="single" w:color="000000" w:sz="4" w:space="0"/>
            </w:tcBorders>
            <w:vAlign w:val="center"/>
          </w:tcPr>
          <w:p>
            <w:pPr>
              <w:snapToGrid w:val="0"/>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Layout w:type="fixed"/>
          <w:tblCellMar>
            <w:top w:w="0" w:type="dxa"/>
            <w:left w:w="0" w:type="dxa"/>
            <w:bottom w:w="0" w:type="dxa"/>
            <w:right w:w="0" w:type="dxa"/>
          </w:tblCellMar>
        </w:tblPrEx>
        <w:trPr>
          <w:trHeight w:val="40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restart"/>
            <w:tcBorders>
              <w:top w:val="nil"/>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投标文件格式</w:t>
            </w:r>
          </w:p>
        </w:tc>
        <w:tc>
          <w:tcPr>
            <w:tcW w:w="5538"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符合第六章“投标文件格式”的规定</w:t>
            </w:r>
          </w:p>
        </w:tc>
      </w:tr>
      <w:tr>
        <w:tblPrEx>
          <w:tblLayout w:type="fixed"/>
          <w:tblCellMar>
            <w:top w:w="0" w:type="dxa"/>
            <w:left w:w="0" w:type="dxa"/>
            <w:bottom w:w="0" w:type="dxa"/>
            <w:right w:w="0" w:type="dxa"/>
          </w:tblCellMar>
        </w:tblPrEx>
        <w:trPr>
          <w:trHeight w:val="400" w:hRule="atLeast"/>
          <w:jc w:val="center"/>
        </w:trPr>
        <w:tc>
          <w:tcPr>
            <w:tcW w:w="900"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5538"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r>
      <w:tr>
        <w:tblPrEx>
          <w:tblLayout w:type="fixed"/>
          <w:tblCellMar>
            <w:top w:w="0" w:type="dxa"/>
            <w:left w:w="0" w:type="dxa"/>
            <w:bottom w:w="0" w:type="dxa"/>
            <w:right w:w="0" w:type="dxa"/>
          </w:tblCellMar>
        </w:tblPrEx>
        <w:trPr>
          <w:trHeight w:val="420" w:hRule="atLeast"/>
          <w:jc w:val="center"/>
        </w:trPr>
        <w:tc>
          <w:tcPr>
            <w:tcW w:w="900"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2.1.2</w:t>
            </w:r>
          </w:p>
        </w:tc>
        <w:tc>
          <w:tcPr>
            <w:tcW w:w="1123"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资格评审</w:t>
            </w: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标准</w:t>
            </w:r>
          </w:p>
        </w:tc>
        <w:tc>
          <w:tcPr>
            <w:tcW w:w="2477" w:type="dxa"/>
            <w:tcBorders>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营业执照和</w:t>
            </w: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组织机构代码证</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480"/>
              <w:jc w:val="both"/>
              <w:rPr>
                <w:rFonts w:ascii="宋体" w:hAnsi="宋体" w:eastAsia="宋体"/>
                <w:spacing w:val="2"/>
                <w:sz w:val="24"/>
                <w:szCs w:val="24"/>
              </w:rPr>
            </w:pPr>
            <w:r>
              <w:rPr>
                <w:rFonts w:hint="eastAsia" w:ascii="宋体" w:hAnsi="宋体" w:eastAsia="宋体"/>
                <w:spacing w:val="2"/>
                <w:sz w:val="24"/>
                <w:szCs w:val="24"/>
              </w:rPr>
              <w:t>符合第二章“投标人须知”第</w:t>
            </w:r>
            <w:r>
              <w:rPr>
                <w:rFonts w:ascii="宋体" w:hAnsi="宋体" w:eastAsia="宋体"/>
                <w:spacing w:val="2"/>
                <w:sz w:val="24"/>
                <w:szCs w:val="24"/>
              </w:rPr>
              <w:t xml:space="preserve"> 3.5.1 </w:t>
            </w:r>
            <w:r>
              <w:rPr>
                <w:rFonts w:hint="eastAsia" w:ascii="宋体" w:hAnsi="宋体" w:eastAsia="宋体"/>
                <w:spacing w:val="2"/>
                <w:sz w:val="24"/>
                <w:szCs w:val="24"/>
              </w:rPr>
              <w:t>项规定，具备有效的营业执照和组织机构代码证或三证合一。</w:t>
            </w:r>
          </w:p>
        </w:tc>
      </w:tr>
      <w:tr>
        <w:tblPrEx>
          <w:tblLayout w:type="fixed"/>
          <w:tblCellMar>
            <w:top w:w="0" w:type="dxa"/>
            <w:left w:w="0" w:type="dxa"/>
            <w:bottom w:w="0" w:type="dxa"/>
            <w:right w:w="0" w:type="dxa"/>
          </w:tblCellMar>
        </w:tblPrEx>
        <w:trPr>
          <w:trHeight w:val="53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资质要求</w:t>
            </w:r>
          </w:p>
        </w:tc>
        <w:tc>
          <w:tcPr>
            <w:tcW w:w="5538" w:type="dxa"/>
            <w:tcBorders>
              <w:left w:val="single" w:color="000000" w:sz="4" w:space="0"/>
              <w:bottom w:val="single" w:color="000000" w:sz="4" w:space="0"/>
              <w:right w:val="single" w:color="000000" w:sz="4" w:space="0"/>
            </w:tcBorders>
            <w:vAlign w:val="center"/>
          </w:tcPr>
          <w:p>
            <w:pPr>
              <w:autoSpaceDE w:val="0"/>
              <w:autoSpaceDN w:val="0"/>
              <w:adjustRightInd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符合第二章“投标人须知”第 1.4.1 项规定</w:t>
            </w:r>
          </w:p>
        </w:tc>
      </w:tr>
      <w:tr>
        <w:tblPrEx>
          <w:tblLayout w:type="fixed"/>
          <w:tblCellMar>
            <w:top w:w="0" w:type="dxa"/>
            <w:left w:w="0" w:type="dxa"/>
            <w:bottom w:w="0" w:type="dxa"/>
            <w:right w:w="0" w:type="dxa"/>
          </w:tblCellMar>
        </w:tblPrEx>
        <w:trPr>
          <w:trHeight w:val="545"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财务要求</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spacing w:val="2"/>
                <w:sz w:val="24"/>
                <w:szCs w:val="24"/>
              </w:rPr>
            </w:pPr>
            <w:r>
              <w:rPr>
                <w:rFonts w:hint="eastAsia" w:ascii="宋体" w:hAnsi="宋体" w:eastAsia="宋体" w:cs="宋体"/>
                <w:sz w:val="24"/>
                <w:szCs w:val="24"/>
              </w:rPr>
              <w:t>近三年度经会计师事务所出具的财务审计报告。</w:t>
            </w:r>
          </w:p>
        </w:tc>
      </w:tr>
      <w:tr>
        <w:tblPrEx>
          <w:tblLayout w:type="fixed"/>
          <w:tblCellMar>
            <w:top w:w="0" w:type="dxa"/>
            <w:left w:w="0" w:type="dxa"/>
            <w:bottom w:w="0" w:type="dxa"/>
            <w:right w:w="0" w:type="dxa"/>
          </w:tblCellMar>
        </w:tblPrEx>
        <w:trPr>
          <w:trHeight w:val="565"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业绩要求</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spacing w:val="2"/>
                <w:sz w:val="24"/>
                <w:szCs w:val="24"/>
              </w:rPr>
            </w:pPr>
            <w:r>
              <w:rPr>
                <w:rFonts w:hint="eastAsia" w:ascii="宋体" w:hAnsi="宋体" w:eastAsia="宋体" w:cs="宋体"/>
                <w:sz w:val="24"/>
                <w:szCs w:val="24"/>
              </w:rPr>
              <w:t>符合第二章“投标人须知”第 1.4.1 项规定</w:t>
            </w:r>
          </w:p>
        </w:tc>
      </w:tr>
      <w:tr>
        <w:tblPrEx>
          <w:tblLayout w:type="fixed"/>
          <w:tblCellMar>
            <w:top w:w="0" w:type="dxa"/>
            <w:left w:w="0" w:type="dxa"/>
            <w:bottom w:w="0" w:type="dxa"/>
            <w:right w:w="0" w:type="dxa"/>
          </w:tblCellMar>
        </w:tblPrEx>
        <w:trPr>
          <w:trHeight w:val="55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信誉要求</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 1.4.1 项规定</w:t>
            </w:r>
          </w:p>
        </w:tc>
      </w:tr>
      <w:tr>
        <w:tblPrEx>
          <w:tblLayout w:type="fixed"/>
          <w:tblCellMar>
            <w:top w:w="0" w:type="dxa"/>
            <w:left w:w="0" w:type="dxa"/>
            <w:bottom w:w="0" w:type="dxa"/>
            <w:right w:w="0" w:type="dxa"/>
          </w:tblCellMar>
        </w:tblPrEx>
        <w:trPr>
          <w:trHeight w:val="55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shd w:val="clear" w:color="auto" w:fill="auto"/>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项目负责人</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符合第二章“投标人须知”第 1.4.1 项规定</w:t>
            </w:r>
          </w:p>
        </w:tc>
      </w:tr>
      <w:tr>
        <w:tblPrEx>
          <w:tblLayout w:type="fixed"/>
          <w:tblCellMar>
            <w:top w:w="0" w:type="dxa"/>
            <w:left w:w="0" w:type="dxa"/>
            <w:bottom w:w="0" w:type="dxa"/>
            <w:right w:w="0" w:type="dxa"/>
          </w:tblCellMar>
        </w:tblPrEx>
        <w:trPr>
          <w:trHeight w:val="595"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其他要求</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spacing w:val="2"/>
                <w:sz w:val="24"/>
                <w:szCs w:val="24"/>
              </w:rPr>
            </w:pPr>
            <w:r>
              <w:rPr>
                <w:rFonts w:hint="eastAsia" w:ascii="宋体" w:hAnsi="宋体" w:eastAsia="宋体" w:cs="宋体"/>
                <w:sz w:val="24"/>
                <w:szCs w:val="24"/>
              </w:rPr>
              <w:t>具有履行合同所必须的设备和专业技术能力承诺函。</w:t>
            </w:r>
          </w:p>
        </w:tc>
      </w:tr>
      <w:tr>
        <w:tblPrEx>
          <w:tblLayout w:type="fixed"/>
          <w:tblCellMar>
            <w:top w:w="0" w:type="dxa"/>
            <w:left w:w="0" w:type="dxa"/>
            <w:bottom w:w="0" w:type="dxa"/>
            <w:right w:w="0" w:type="dxa"/>
          </w:tblCellMar>
        </w:tblPrEx>
        <w:trPr>
          <w:trHeight w:val="420" w:hRule="atLeast"/>
          <w:jc w:val="center"/>
        </w:trPr>
        <w:tc>
          <w:tcPr>
            <w:tcW w:w="900"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不存在</w:t>
            </w: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禁止投标的情形</w:t>
            </w:r>
          </w:p>
        </w:tc>
        <w:tc>
          <w:tcPr>
            <w:tcW w:w="5538" w:type="dxa"/>
            <w:tcBorders>
              <w:left w:val="single" w:color="000000" w:sz="4" w:space="0"/>
              <w:bottom w:val="single" w:color="000000" w:sz="4" w:space="0"/>
              <w:right w:val="single" w:color="000000" w:sz="4" w:space="0"/>
            </w:tcBorders>
          </w:tcPr>
          <w:p>
            <w:pPr>
              <w:snapToGrid w:val="0"/>
              <w:spacing w:line="400" w:lineRule="exact"/>
              <w:ind w:firstLine="488"/>
              <w:jc w:val="both"/>
              <w:rPr>
                <w:rFonts w:ascii="宋体" w:hAnsi="宋体" w:eastAsia="宋体"/>
                <w:spacing w:val="2"/>
                <w:sz w:val="24"/>
                <w:szCs w:val="24"/>
              </w:rPr>
            </w:pPr>
            <w:r>
              <w:rPr>
                <w:rFonts w:hint="eastAsia" w:ascii="宋体" w:hAnsi="宋体" w:eastAsia="宋体"/>
                <w:spacing w:val="2"/>
                <w:sz w:val="24"/>
                <w:szCs w:val="24"/>
              </w:rPr>
              <w:t>不存在第二章“投标人须知”第 1.4.3 项规定的任何一种情形。</w:t>
            </w:r>
          </w:p>
        </w:tc>
      </w:tr>
      <w:tr>
        <w:tblPrEx>
          <w:tblLayout w:type="fixed"/>
          <w:tblCellMar>
            <w:top w:w="0" w:type="dxa"/>
            <w:left w:w="0" w:type="dxa"/>
            <w:bottom w:w="0" w:type="dxa"/>
            <w:right w:w="0" w:type="dxa"/>
          </w:tblCellMar>
        </w:tblPrEx>
        <w:trPr>
          <w:trHeight w:val="610" w:hRule="atLeast"/>
          <w:jc w:val="center"/>
        </w:trPr>
        <w:tc>
          <w:tcPr>
            <w:tcW w:w="900"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2.1.3</w:t>
            </w:r>
          </w:p>
          <w:p>
            <w:pPr>
              <w:snapToGrid w:val="0"/>
              <w:spacing w:line="400" w:lineRule="exact"/>
              <w:ind w:firstLine="0" w:firstLineChars="0"/>
              <w:jc w:val="both"/>
            </w:pPr>
          </w:p>
          <w:p>
            <w:pPr>
              <w:pStyle w:val="16"/>
              <w:ind w:left="2250" w:hanging="1200"/>
            </w:pPr>
          </w:p>
        </w:tc>
        <w:tc>
          <w:tcPr>
            <w:tcW w:w="1123"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both"/>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响应性</w:t>
            </w: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评审标准</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投标报价</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 3.2 款规定</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left w:val="single" w:color="000000" w:sz="4" w:space="0"/>
              <w:right w:val="single" w:color="000000" w:sz="4" w:space="0"/>
            </w:tcBorders>
          </w:tcPr>
          <w:p>
            <w:pPr>
              <w:pStyle w:val="16"/>
              <w:ind w:left="2250" w:hanging="1200"/>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投标内容</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 1.3.1 项规定</w:t>
            </w:r>
          </w:p>
        </w:tc>
      </w:tr>
      <w:tr>
        <w:tblPrEx>
          <w:tblLayout w:type="fixed"/>
          <w:tblCellMar>
            <w:top w:w="0" w:type="dxa"/>
            <w:left w:w="0" w:type="dxa"/>
            <w:bottom w:w="0" w:type="dxa"/>
            <w:right w:w="0" w:type="dxa"/>
          </w:tblCellMar>
        </w:tblPrEx>
        <w:trPr>
          <w:trHeight w:val="595" w:hRule="atLeast"/>
          <w:jc w:val="center"/>
        </w:trPr>
        <w:tc>
          <w:tcPr>
            <w:tcW w:w="900" w:type="dxa"/>
            <w:vMerge w:val="continue"/>
            <w:tcBorders>
              <w:left w:val="single" w:color="000000" w:sz="4" w:space="0"/>
              <w:bottom w:val="single" w:color="auto" w:sz="4" w:space="0"/>
              <w:right w:val="single" w:color="000000" w:sz="4" w:space="0"/>
            </w:tcBorders>
          </w:tcPr>
          <w:p>
            <w:pPr>
              <w:pStyle w:val="16"/>
              <w:ind w:left="2250" w:hanging="1200"/>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lang w:val="en-US" w:eastAsia="zh-CN"/>
              </w:rPr>
              <w:t>服务</w:t>
            </w:r>
            <w:r>
              <w:rPr>
                <w:rFonts w:hint="eastAsia" w:ascii="宋体" w:hAnsi="宋体" w:eastAsia="宋体"/>
                <w:spacing w:val="2"/>
                <w:sz w:val="24"/>
                <w:szCs w:val="24"/>
              </w:rPr>
              <w:t>期限</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hint="eastAsia" w:ascii="宋体" w:hAnsi="宋体" w:eastAsia="宋体"/>
                <w:spacing w:val="2"/>
                <w:sz w:val="24"/>
                <w:szCs w:val="24"/>
                <w:lang w:eastAsia="zh-CN"/>
              </w:rPr>
            </w:pPr>
            <w:r>
              <w:rPr>
                <w:rFonts w:hint="eastAsia" w:ascii="宋体" w:hAnsi="宋体" w:eastAsia="宋体"/>
                <w:spacing w:val="2"/>
                <w:sz w:val="24"/>
                <w:szCs w:val="24"/>
                <w:highlight w:val="none"/>
                <w:lang w:val="en-US" w:eastAsia="zh-CN"/>
              </w:rPr>
              <w:t>60</w:t>
            </w:r>
            <w:r>
              <w:rPr>
                <w:rFonts w:hint="eastAsia" w:ascii="宋体" w:hAnsi="宋体" w:eastAsia="宋体"/>
                <w:spacing w:val="2"/>
                <w:sz w:val="24"/>
                <w:szCs w:val="24"/>
                <w:highlight w:val="none"/>
                <w:lang w:eastAsia="zh-CN"/>
              </w:rPr>
              <w:t>日历天</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pStyle w:val="16"/>
              <w:ind w:left="2250" w:hanging="1200"/>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质量标准</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合格</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投标有效期</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在投标文件递交截止时间结束后60天内。</w:t>
            </w:r>
          </w:p>
        </w:tc>
      </w:tr>
      <w:tr>
        <w:tblPrEx>
          <w:tblLayout w:type="fixed"/>
          <w:tblCellMar>
            <w:top w:w="0" w:type="dxa"/>
            <w:left w:w="0" w:type="dxa"/>
            <w:bottom w:w="0" w:type="dxa"/>
            <w:right w:w="0" w:type="dxa"/>
          </w:tblCellMar>
        </w:tblPrEx>
        <w:trPr>
          <w:trHeight w:val="557"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投标保证金</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 3.4.1 项规定</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权利义务</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88"/>
              <w:jc w:val="both"/>
              <w:rPr>
                <w:rFonts w:ascii="宋体" w:hAnsi="宋体" w:eastAsia="宋体"/>
                <w:spacing w:val="2"/>
                <w:sz w:val="24"/>
                <w:szCs w:val="24"/>
              </w:rPr>
            </w:pPr>
            <w:r>
              <w:rPr>
                <w:rFonts w:hint="eastAsia" w:ascii="宋体" w:hAnsi="宋体" w:eastAsia="宋体"/>
                <w:spacing w:val="2"/>
                <w:sz w:val="24"/>
                <w:szCs w:val="24"/>
              </w:rPr>
              <w:t>符合第二章“投标人须知”第 1.12.1 项规定和第四章“合同条款及格式”中的实质性要求和条件。</w:t>
            </w:r>
          </w:p>
        </w:tc>
      </w:tr>
      <w:tr>
        <w:tblPrEx>
          <w:tblLayout w:type="fixed"/>
          <w:tblCellMar>
            <w:top w:w="0" w:type="dxa"/>
            <w:left w:w="0" w:type="dxa"/>
            <w:bottom w:w="0" w:type="dxa"/>
            <w:right w:w="0" w:type="dxa"/>
          </w:tblCellMar>
        </w:tblPrEx>
        <w:trPr>
          <w:trHeight w:val="57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exact"/>
              <w:ind w:firstLine="488"/>
              <w:jc w:val="both"/>
              <w:rPr>
                <w:rFonts w:hint="eastAsia" w:ascii="宋体" w:hAnsi="宋体" w:eastAsia="宋体"/>
                <w:spacing w:val="2"/>
                <w:sz w:val="24"/>
                <w:szCs w:val="24"/>
                <w:lang w:eastAsia="zh-CN"/>
              </w:rPr>
            </w:pPr>
            <w:r>
              <w:rPr>
                <w:rFonts w:hint="eastAsia" w:ascii="宋体" w:hAnsi="宋体" w:eastAsia="宋体"/>
                <w:spacing w:val="2"/>
                <w:sz w:val="24"/>
                <w:szCs w:val="24"/>
                <w:lang w:eastAsia="zh-CN"/>
              </w:rPr>
              <w:t>服务方案</w:t>
            </w:r>
            <w:bookmarkStart w:id="153" w:name="_GoBack"/>
            <w:bookmarkEnd w:id="153"/>
          </w:p>
        </w:tc>
        <w:tc>
          <w:tcPr>
            <w:tcW w:w="5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exact"/>
              <w:ind w:firstLine="488"/>
              <w:jc w:val="both"/>
              <w:rPr>
                <w:rFonts w:hint="eastAsia" w:ascii="宋体" w:hAnsi="宋体" w:eastAsia="宋体"/>
                <w:spacing w:val="2"/>
                <w:sz w:val="24"/>
                <w:szCs w:val="24"/>
              </w:rPr>
            </w:pPr>
            <w:r>
              <w:rPr>
                <w:rFonts w:hint="eastAsia" w:ascii="宋体" w:hAnsi="宋体" w:eastAsia="宋体"/>
                <w:spacing w:val="2"/>
                <w:sz w:val="24"/>
                <w:szCs w:val="24"/>
              </w:rPr>
              <w:t>符合第五章“</w:t>
            </w:r>
            <w:r>
              <w:rPr>
                <w:rFonts w:hint="eastAsia" w:ascii="宋体" w:hAnsi="宋体" w:eastAsia="宋体"/>
                <w:spacing w:val="2"/>
                <w:sz w:val="24"/>
                <w:szCs w:val="24"/>
                <w:lang w:val="en-US" w:eastAsia="zh-CN"/>
              </w:rPr>
              <w:t>招标人</w:t>
            </w:r>
            <w:r>
              <w:rPr>
                <w:rFonts w:hint="eastAsia" w:ascii="宋体" w:hAnsi="宋体" w:eastAsia="宋体"/>
                <w:spacing w:val="2"/>
                <w:sz w:val="24"/>
                <w:szCs w:val="24"/>
              </w:rPr>
              <w:t>要求”中的实质性要求和条件。</w:t>
            </w:r>
          </w:p>
        </w:tc>
      </w:tr>
      <w:tr>
        <w:tblPrEx>
          <w:tblLayout w:type="fixed"/>
          <w:tblCellMar>
            <w:top w:w="0" w:type="dxa"/>
            <w:left w:w="0" w:type="dxa"/>
            <w:bottom w:w="0" w:type="dxa"/>
            <w:right w:w="0" w:type="dxa"/>
          </w:tblCellMar>
        </w:tblPrEx>
        <w:trPr>
          <w:trHeight w:val="572"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条款号</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评分因素</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评分标准</w:t>
            </w:r>
          </w:p>
        </w:tc>
      </w:tr>
      <w:tr>
        <w:tblPrEx>
          <w:tblLayout w:type="fixed"/>
          <w:tblCellMar>
            <w:top w:w="0" w:type="dxa"/>
            <w:left w:w="0" w:type="dxa"/>
            <w:bottom w:w="0" w:type="dxa"/>
            <w:right w:w="0" w:type="dxa"/>
          </w:tblCellMar>
        </w:tblPrEx>
        <w:trPr>
          <w:trHeight w:val="620"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spacing w:val="2"/>
                <w:sz w:val="24"/>
                <w:szCs w:val="24"/>
              </w:rPr>
            </w:pPr>
            <w:r>
              <w:rPr>
                <w:rFonts w:hint="eastAsia" w:ascii="宋体" w:hAnsi="宋体" w:cs="宋体"/>
                <w:sz w:val="24"/>
                <w:szCs w:val="24"/>
              </w:rPr>
              <w:t>2.2.1</w:t>
            </w: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分值构成</w:t>
            </w:r>
          </w:p>
          <w:p>
            <w:pPr>
              <w:spacing w:line="400" w:lineRule="exact"/>
              <w:ind w:firstLine="0" w:firstLineChars="0"/>
              <w:jc w:val="center"/>
              <w:rPr>
                <w:rFonts w:ascii="宋体" w:hAnsi="宋体"/>
                <w:spacing w:val="2"/>
                <w:sz w:val="24"/>
                <w:szCs w:val="24"/>
              </w:rPr>
            </w:pPr>
            <w:r>
              <w:rPr>
                <w:rFonts w:hint="eastAsia" w:ascii="宋体" w:hAnsi="宋体" w:cs="宋体"/>
                <w:sz w:val="24"/>
                <w:szCs w:val="24"/>
              </w:rPr>
              <w:t>(总分100分)</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88"/>
              <w:jc w:val="both"/>
              <w:rPr>
                <w:rFonts w:ascii="宋体" w:hAnsi="宋体"/>
                <w:color w:val="auto"/>
                <w:spacing w:val="2"/>
                <w:sz w:val="24"/>
                <w:szCs w:val="24"/>
              </w:rPr>
            </w:pPr>
            <w:r>
              <w:rPr>
                <w:rFonts w:hint="eastAsia" w:ascii="宋体" w:hAnsi="宋体"/>
                <w:color w:val="auto"/>
                <w:spacing w:val="2"/>
                <w:sz w:val="24"/>
                <w:szCs w:val="24"/>
              </w:rPr>
              <w:t>投标报价部分：</w:t>
            </w:r>
            <w:r>
              <w:rPr>
                <w:rFonts w:hint="eastAsia" w:ascii="宋体" w:hAnsi="宋体"/>
                <w:color w:val="auto"/>
                <w:spacing w:val="2"/>
                <w:sz w:val="24"/>
                <w:szCs w:val="24"/>
                <w:lang w:val="en-US" w:eastAsia="zh-CN"/>
              </w:rPr>
              <w:t>15</w:t>
            </w:r>
            <w:r>
              <w:rPr>
                <w:rFonts w:hint="eastAsia" w:ascii="宋体" w:hAnsi="宋体"/>
                <w:color w:val="auto"/>
                <w:spacing w:val="2"/>
                <w:sz w:val="24"/>
                <w:szCs w:val="24"/>
              </w:rPr>
              <w:t>分</w:t>
            </w:r>
          </w:p>
          <w:p>
            <w:pPr>
              <w:snapToGrid w:val="0"/>
              <w:spacing w:line="360" w:lineRule="exact"/>
              <w:ind w:firstLine="488"/>
              <w:jc w:val="both"/>
              <w:rPr>
                <w:rFonts w:ascii="宋体" w:hAnsi="宋体"/>
                <w:color w:val="auto"/>
                <w:spacing w:val="2"/>
                <w:sz w:val="24"/>
                <w:szCs w:val="24"/>
              </w:rPr>
            </w:pPr>
            <w:r>
              <w:rPr>
                <w:rFonts w:hint="eastAsia" w:ascii="宋体" w:hAnsi="宋体"/>
                <w:color w:val="auto"/>
                <w:spacing w:val="2"/>
                <w:sz w:val="24"/>
                <w:szCs w:val="24"/>
              </w:rPr>
              <w:t>资信业绩部分：</w:t>
            </w:r>
            <w:r>
              <w:rPr>
                <w:rFonts w:hint="eastAsia" w:ascii="宋体" w:hAnsi="宋体"/>
                <w:color w:val="auto"/>
                <w:spacing w:val="2"/>
                <w:sz w:val="24"/>
                <w:szCs w:val="24"/>
                <w:lang w:val="en-US" w:eastAsia="zh-CN"/>
              </w:rPr>
              <w:t>35</w:t>
            </w:r>
            <w:r>
              <w:rPr>
                <w:rFonts w:hint="eastAsia" w:ascii="宋体" w:hAnsi="宋体"/>
                <w:color w:val="auto"/>
                <w:spacing w:val="2"/>
                <w:sz w:val="24"/>
                <w:szCs w:val="24"/>
              </w:rPr>
              <w:t>分</w:t>
            </w:r>
          </w:p>
          <w:p>
            <w:pPr>
              <w:snapToGrid w:val="0"/>
              <w:spacing w:line="360" w:lineRule="exact"/>
              <w:ind w:firstLine="488"/>
              <w:jc w:val="both"/>
              <w:rPr>
                <w:rFonts w:ascii="宋体" w:hAnsi="宋体"/>
                <w:color w:val="auto"/>
                <w:spacing w:val="2"/>
                <w:sz w:val="24"/>
                <w:szCs w:val="24"/>
              </w:rPr>
            </w:pPr>
            <w:r>
              <w:rPr>
                <w:rFonts w:hint="eastAsia" w:ascii="宋体" w:hAnsi="宋体"/>
                <w:color w:val="auto"/>
                <w:spacing w:val="2"/>
                <w:sz w:val="24"/>
                <w:szCs w:val="24"/>
                <w:lang w:val="en-US" w:eastAsia="zh-CN"/>
              </w:rPr>
              <w:t>服务</w:t>
            </w:r>
            <w:r>
              <w:rPr>
                <w:rFonts w:hint="eastAsia" w:ascii="宋体" w:hAnsi="宋体"/>
                <w:color w:val="auto"/>
                <w:spacing w:val="2"/>
                <w:sz w:val="24"/>
                <w:szCs w:val="24"/>
              </w:rPr>
              <w:t>方案部分：</w:t>
            </w:r>
            <w:r>
              <w:rPr>
                <w:rFonts w:ascii="宋体" w:hAnsi="宋体"/>
                <w:color w:val="auto"/>
                <w:spacing w:val="2"/>
                <w:sz w:val="24"/>
                <w:szCs w:val="24"/>
              </w:rPr>
              <w:t>50</w:t>
            </w:r>
            <w:r>
              <w:rPr>
                <w:rFonts w:hint="eastAsia" w:ascii="宋体" w:hAnsi="宋体"/>
                <w:color w:val="auto"/>
                <w:spacing w:val="2"/>
                <w:sz w:val="24"/>
                <w:szCs w:val="24"/>
              </w:rPr>
              <w:t>分</w:t>
            </w:r>
          </w:p>
        </w:tc>
      </w:tr>
      <w:tr>
        <w:tblPrEx>
          <w:tblLayout w:type="fixed"/>
          <w:tblCellMar>
            <w:top w:w="0" w:type="dxa"/>
            <w:left w:w="0" w:type="dxa"/>
            <w:bottom w:w="0" w:type="dxa"/>
            <w:right w:w="0" w:type="dxa"/>
          </w:tblCellMar>
        </w:tblPrEx>
        <w:trPr>
          <w:trHeight w:val="1482"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2.2.2</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spacing w:val="2"/>
                <w:sz w:val="24"/>
                <w:szCs w:val="24"/>
              </w:rPr>
              <w:t>投标报价（</w:t>
            </w:r>
            <w:r>
              <w:rPr>
                <w:rFonts w:hint="eastAsia" w:ascii="宋体" w:hAnsi="宋体"/>
                <w:spacing w:val="2"/>
                <w:sz w:val="24"/>
                <w:szCs w:val="24"/>
                <w:lang w:val="en-US" w:eastAsia="zh-CN"/>
              </w:rPr>
              <w:t>15</w:t>
            </w:r>
            <w:r>
              <w:rPr>
                <w:rFonts w:hint="eastAsia" w:ascii="宋体" w:hAnsi="宋体"/>
                <w:spacing w:val="2"/>
                <w:sz w:val="24"/>
                <w:szCs w:val="24"/>
              </w:rPr>
              <w:t>分）</w:t>
            </w:r>
          </w:p>
        </w:tc>
        <w:tc>
          <w:tcPr>
            <w:tcW w:w="5538" w:type="dxa"/>
            <w:tcBorders>
              <w:top w:val="single" w:color="000000" w:sz="4" w:space="0"/>
              <w:left w:val="single" w:color="000000" w:sz="4" w:space="0"/>
              <w:bottom w:val="single" w:color="000000" w:sz="4" w:space="0"/>
              <w:right w:val="single" w:color="000000" w:sz="4" w:space="0"/>
            </w:tcBorders>
          </w:tcPr>
          <w:p>
            <w:pPr>
              <w:snapToGrid w:val="0"/>
              <w:spacing w:line="360" w:lineRule="exact"/>
              <w:ind w:firstLine="488"/>
              <w:jc w:val="both"/>
              <w:rPr>
                <w:rFonts w:hint="eastAsia" w:ascii="宋体" w:hAnsi="宋体" w:cs="宋体"/>
                <w:color w:val="auto"/>
                <w:sz w:val="24"/>
                <w:szCs w:val="24"/>
              </w:rPr>
            </w:pPr>
            <w:r>
              <w:rPr>
                <w:rFonts w:hint="eastAsia" w:ascii="宋体" w:hAnsi="宋体" w:cs="宋体"/>
                <w:color w:val="auto"/>
                <w:sz w:val="24"/>
                <w:szCs w:val="24"/>
              </w:rPr>
              <w:t>价格采用低价优先法计算，即满足招标文件要求且投标价格最低的投标报价为评标基准价，其报价得分为满分。其他投标人价格按下列公式计算：</w:t>
            </w:r>
          </w:p>
          <w:p>
            <w:pPr>
              <w:snapToGrid w:val="0"/>
              <w:spacing w:line="360" w:lineRule="exact"/>
              <w:ind w:firstLine="488"/>
              <w:jc w:val="both"/>
              <w:rPr>
                <w:rFonts w:hint="eastAsia" w:ascii="宋体" w:hAnsi="宋体" w:cs="宋体"/>
                <w:color w:val="auto"/>
                <w:sz w:val="24"/>
                <w:szCs w:val="24"/>
              </w:rPr>
            </w:pPr>
            <w:r>
              <w:rPr>
                <w:rFonts w:hint="eastAsia" w:ascii="宋体" w:hAnsi="宋体" w:cs="宋体"/>
                <w:color w:val="auto"/>
                <w:sz w:val="24"/>
                <w:szCs w:val="24"/>
              </w:rPr>
              <w:t>投标报价得分=评标基准价/投标报价×</w:t>
            </w:r>
            <w:r>
              <w:rPr>
                <w:rFonts w:hint="eastAsia" w:ascii="宋体" w:hAnsi="宋体" w:cs="宋体"/>
                <w:color w:val="auto"/>
                <w:sz w:val="24"/>
                <w:szCs w:val="24"/>
                <w:lang w:val="en-US" w:eastAsia="zh-CN"/>
              </w:rPr>
              <w:t>15</w:t>
            </w:r>
          </w:p>
        </w:tc>
      </w:tr>
      <w:tr>
        <w:tblPrEx>
          <w:tblLayout w:type="fixed"/>
          <w:tblCellMar>
            <w:top w:w="0" w:type="dxa"/>
            <w:left w:w="0" w:type="dxa"/>
            <w:bottom w:w="0" w:type="dxa"/>
            <w:right w:w="0" w:type="dxa"/>
          </w:tblCellMar>
        </w:tblPrEx>
        <w:trPr>
          <w:trHeight w:val="565" w:hRule="atLeast"/>
          <w:jc w:val="center"/>
        </w:trPr>
        <w:tc>
          <w:tcPr>
            <w:tcW w:w="900" w:type="dxa"/>
            <w:vMerge w:val="restart"/>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2.2.3</w:t>
            </w:r>
          </w:p>
        </w:tc>
        <w:tc>
          <w:tcPr>
            <w:tcW w:w="1123" w:type="dxa"/>
            <w:vMerge w:val="restart"/>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资信业绩</w:t>
            </w:r>
          </w:p>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评分标准（</w:t>
            </w:r>
            <w:r>
              <w:rPr>
                <w:rFonts w:hint="eastAsia" w:ascii="宋体" w:hAnsi="宋体" w:eastAsia="宋体"/>
                <w:spacing w:val="2"/>
                <w:sz w:val="24"/>
                <w:szCs w:val="24"/>
                <w:lang w:val="en-US" w:eastAsia="zh-CN"/>
              </w:rPr>
              <w:t>35</w:t>
            </w:r>
            <w:r>
              <w:rPr>
                <w:rFonts w:hint="eastAsia" w:ascii="宋体" w:hAnsi="宋体" w:eastAsia="宋体"/>
                <w:spacing w:val="2"/>
                <w:sz w:val="24"/>
                <w:szCs w:val="24"/>
              </w:rPr>
              <w:t>分）</w:t>
            </w: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 xml:space="preserve"> 1、项目班子配备</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5538" w:type="dxa"/>
            <w:tcBorders>
              <w:top w:val="single" w:color="000000" w:sz="4" w:space="0"/>
              <w:left w:val="single" w:color="000000" w:sz="4" w:space="0"/>
              <w:bottom w:val="single" w:color="000000" w:sz="4" w:space="0"/>
              <w:right w:val="single" w:color="000000" w:sz="4" w:space="0"/>
            </w:tcBorders>
          </w:tcPr>
          <w:p>
            <w:pPr>
              <w:spacing w:line="400" w:lineRule="exact"/>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一、人员组成（</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p>
            <w:pPr>
              <w:pStyle w:val="34"/>
              <w:numPr>
                <w:ilvl w:val="0"/>
                <w:numId w:val="2"/>
              </w:numPr>
              <w:spacing w:line="36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项目负责人同时具有水利专业教授级高级工程师技术职称及注册土木工程师（水利水电）证书的得</w:t>
            </w:r>
            <w:r>
              <w:rPr>
                <w:rFonts w:hint="eastAsia" w:cs="宋体"/>
                <w:color w:val="auto"/>
                <w:sz w:val="24"/>
                <w:szCs w:val="24"/>
                <w:lang w:val="en-US" w:eastAsia="zh-CN" w:bidi="ar-SA"/>
              </w:rPr>
              <w:t>6</w:t>
            </w:r>
            <w:r>
              <w:rPr>
                <w:rFonts w:hint="eastAsia" w:ascii="宋体" w:hAnsi="宋体" w:eastAsia="宋体" w:cs="宋体"/>
                <w:color w:val="auto"/>
                <w:sz w:val="24"/>
                <w:szCs w:val="24"/>
                <w:lang w:val="en-US" w:eastAsia="zh-CN" w:bidi="ar-SA"/>
              </w:rPr>
              <w:t>分；</w:t>
            </w:r>
          </w:p>
          <w:p>
            <w:pPr>
              <w:pStyle w:val="34"/>
              <w:numPr>
                <w:ilvl w:val="0"/>
                <w:numId w:val="2"/>
              </w:numPr>
              <w:spacing w:line="36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投标人所报项目组成人员中（除项目负责人外）同时具备水利专业高级及以上职称和注册土木工程师（水利水电）证书的每人得1分；同时具备水利专业高级及以上职称及注册</w:t>
            </w:r>
            <w:r>
              <w:rPr>
                <w:rFonts w:hint="eastAsia" w:cs="宋体"/>
                <w:color w:val="auto"/>
                <w:sz w:val="24"/>
                <w:szCs w:val="24"/>
                <w:lang w:val="en-US" w:eastAsia="zh-CN" w:bidi="ar-SA"/>
              </w:rPr>
              <w:t>测绘</w:t>
            </w:r>
            <w:r>
              <w:rPr>
                <w:rFonts w:hint="eastAsia" w:ascii="宋体" w:hAnsi="宋体" w:eastAsia="宋体" w:cs="宋体"/>
                <w:color w:val="auto"/>
                <w:sz w:val="24"/>
                <w:szCs w:val="24"/>
                <w:lang w:val="en-US" w:eastAsia="zh-CN" w:bidi="ar-SA"/>
              </w:rPr>
              <w:t>师证书的，每人得1分，此项最多得</w:t>
            </w:r>
            <w:r>
              <w:rPr>
                <w:rFonts w:hint="eastAsia" w:cs="宋体"/>
                <w:color w:val="auto"/>
                <w:sz w:val="24"/>
                <w:szCs w:val="24"/>
                <w:lang w:val="en-US" w:eastAsia="zh-CN" w:bidi="ar-SA"/>
              </w:rPr>
              <w:t>4</w:t>
            </w:r>
            <w:r>
              <w:rPr>
                <w:rFonts w:hint="eastAsia" w:ascii="宋体" w:hAnsi="宋体" w:eastAsia="宋体" w:cs="宋体"/>
                <w:color w:val="auto"/>
                <w:sz w:val="24"/>
                <w:szCs w:val="24"/>
                <w:lang w:val="en-US" w:eastAsia="zh-CN" w:bidi="ar-SA"/>
              </w:rPr>
              <w:t xml:space="preserve">分； </w:t>
            </w:r>
          </w:p>
        </w:tc>
      </w:tr>
      <w:tr>
        <w:tblPrEx>
          <w:tblLayout w:type="fixed"/>
          <w:tblCellMar>
            <w:top w:w="0" w:type="dxa"/>
            <w:left w:w="0" w:type="dxa"/>
            <w:bottom w:w="0" w:type="dxa"/>
            <w:right w:w="0" w:type="dxa"/>
          </w:tblCellMar>
        </w:tblPrEx>
        <w:trPr>
          <w:trHeight w:val="830" w:hRule="atLeast"/>
          <w:jc w:val="center"/>
        </w:trPr>
        <w:tc>
          <w:tcPr>
            <w:tcW w:w="900" w:type="dxa"/>
            <w:vMerge w:val="continue"/>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ind w:left="0" w:leftChars="0" w:firstLine="0" w:firstLineChars="0"/>
              <w:outlineLvl w:val="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 2、企业综合实力</w:t>
            </w:r>
          </w:p>
          <w:p>
            <w:pPr>
              <w:autoSpaceDE w:val="0"/>
              <w:autoSpaceDN w:val="0"/>
              <w:adjustRightInd w:val="0"/>
              <w:spacing w:line="380" w:lineRule="exact"/>
              <w:ind w:left="0" w:leftChars="0" w:firstLine="0" w:firstLineChars="0"/>
              <w:outlineLvl w:val="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 （25分）</w:t>
            </w:r>
          </w:p>
        </w:tc>
        <w:tc>
          <w:tcPr>
            <w:tcW w:w="55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80" w:lineRule="exact"/>
              <w:ind w:left="0" w:leftChars="0" w:firstLine="0" w:firstLineChars="0"/>
              <w:outlineLvl w:val="0"/>
              <w:rPr>
                <w:rFonts w:hint="eastAsia" w:ascii="宋体" w:hAnsi="宋体" w:cs="宋体"/>
                <w:sz w:val="24"/>
                <w:szCs w:val="24"/>
              </w:rPr>
            </w:pPr>
            <w:r>
              <w:rPr>
                <w:rFonts w:hint="eastAsia" w:ascii="宋体" w:hAnsi="宋体" w:cs="宋体"/>
                <w:sz w:val="24"/>
                <w:szCs w:val="24"/>
              </w:rPr>
              <w:t>1、投标人每提供一份企业类似业绩得2分，最多得10分（类似业绩需投标人提供一河一策方案编制业绩中标通知书和合同协议书）；</w:t>
            </w:r>
          </w:p>
          <w:p>
            <w:pPr>
              <w:autoSpaceDE w:val="0"/>
              <w:autoSpaceDN w:val="0"/>
              <w:adjustRightInd w:val="0"/>
              <w:spacing w:line="380" w:lineRule="exact"/>
              <w:ind w:left="0" w:leftChars="0" w:firstLine="0" w:firstLineChars="0"/>
              <w:outlineLvl w:val="0"/>
              <w:rPr>
                <w:rFonts w:hint="eastAsia" w:ascii="宋体" w:hAnsi="宋体" w:cs="宋体"/>
                <w:sz w:val="24"/>
                <w:szCs w:val="24"/>
              </w:rPr>
            </w:pPr>
            <w:r>
              <w:rPr>
                <w:rFonts w:hint="eastAsia" w:ascii="宋体" w:hAnsi="宋体" w:cs="宋体"/>
                <w:sz w:val="24"/>
                <w:szCs w:val="24"/>
              </w:rPr>
              <w:t>2、2015年8月以来，水利工程项目（勘察或设计或测绘）获得过行政主管部门或相关协会颁发的省级奖项每项得1分，国家级奖项每项得2分，此项最高8分；（同一个项目获得勘察、设计、测绘奖项的，不累计得分）；</w:t>
            </w:r>
          </w:p>
          <w:p>
            <w:pPr>
              <w:autoSpaceDE w:val="0"/>
              <w:autoSpaceDN w:val="0"/>
              <w:adjustRightInd w:val="0"/>
              <w:spacing w:line="380" w:lineRule="exact"/>
              <w:ind w:left="0" w:leftChars="0" w:firstLine="0" w:firstLineChars="0"/>
              <w:outlineLvl w:val="0"/>
              <w:rPr>
                <w:rFonts w:hint="eastAsia" w:ascii="宋体" w:hAnsi="宋体" w:cs="宋体"/>
                <w:sz w:val="24"/>
                <w:szCs w:val="24"/>
              </w:rPr>
            </w:pPr>
            <w:r>
              <w:rPr>
                <w:rFonts w:hint="eastAsia" w:ascii="宋体" w:hAnsi="宋体" w:cs="宋体"/>
                <w:sz w:val="24"/>
                <w:szCs w:val="24"/>
              </w:rPr>
              <w:t>3、投标人同时具有质量、环境、职业健康安全、信息安全认证证书的得5分，否则不得分；</w:t>
            </w:r>
          </w:p>
          <w:p>
            <w:pPr>
              <w:autoSpaceDE w:val="0"/>
              <w:autoSpaceDN w:val="0"/>
              <w:adjustRightInd w:val="0"/>
              <w:spacing w:line="380" w:lineRule="exact"/>
              <w:ind w:left="0" w:leftChars="0" w:firstLine="0" w:firstLineChars="0"/>
              <w:outlineLvl w:val="0"/>
              <w:rPr>
                <w:rFonts w:hint="eastAsia" w:ascii="宋体" w:hAnsi="宋体" w:eastAsia="宋体" w:cs="宋体"/>
                <w:color w:val="auto"/>
                <w:sz w:val="24"/>
                <w:szCs w:val="24"/>
                <w:lang w:val="en-US" w:eastAsia="zh-CN" w:bidi="ar-SA"/>
              </w:rPr>
            </w:pPr>
            <w:r>
              <w:rPr>
                <w:rFonts w:hint="eastAsia" w:ascii="宋体" w:hAnsi="宋体" w:cs="宋体"/>
                <w:sz w:val="24"/>
                <w:szCs w:val="24"/>
              </w:rPr>
              <w:t>4、投标人信用等级为AAA级得2分， AA得1分；否则不得分；</w:t>
            </w:r>
          </w:p>
        </w:tc>
      </w:tr>
      <w:tr>
        <w:tblPrEx>
          <w:tblLayout w:type="fixed"/>
          <w:tblCellMar>
            <w:top w:w="0" w:type="dxa"/>
            <w:left w:w="0" w:type="dxa"/>
            <w:bottom w:w="0" w:type="dxa"/>
            <w:right w:w="0" w:type="dxa"/>
          </w:tblCellMar>
        </w:tblPrEx>
        <w:trPr>
          <w:trHeight w:val="90" w:hRule="atLeast"/>
          <w:jc w:val="center"/>
        </w:trPr>
        <w:tc>
          <w:tcPr>
            <w:tcW w:w="900" w:type="dxa"/>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2.2.4</w:t>
            </w:r>
          </w:p>
        </w:tc>
        <w:tc>
          <w:tcPr>
            <w:tcW w:w="1123" w:type="dxa"/>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rPr>
                <w:rFonts w:ascii="宋体" w:hAnsi="宋体" w:eastAsia="宋体"/>
                <w:spacing w:val="2"/>
                <w:sz w:val="24"/>
                <w:szCs w:val="24"/>
              </w:rPr>
            </w:pPr>
            <w:r>
              <w:rPr>
                <w:rFonts w:hint="eastAsia" w:ascii="宋体" w:hAnsi="宋体" w:eastAsia="宋体" w:cs="宋体"/>
                <w:sz w:val="24"/>
                <w:lang w:val="en-US" w:eastAsia="zh-CN"/>
              </w:rPr>
              <w:t>服务方案</w:t>
            </w:r>
            <w:r>
              <w:rPr>
                <w:rFonts w:hint="eastAsia" w:ascii="宋体" w:hAnsi="宋体" w:eastAsia="宋体" w:cs="宋体"/>
                <w:sz w:val="24"/>
              </w:rPr>
              <w:t>（</w:t>
            </w:r>
            <w:r>
              <w:rPr>
                <w:rFonts w:hint="eastAsia" w:ascii="宋体" w:hAnsi="宋体" w:eastAsia="宋体"/>
                <w:spacing w:val="2"/>
                <w:sz w:val="24"/>
                <w:szCs w:val="24"/>
              </w:rPr>
              <w:t>评分标准（</w:t>
            </w:r>
            <w:r>
              <w:rPr>
                <w:rFonts w:hint="eastAsia" w:ascii="宋体" w:hAnsi="宋体" w:eastAsia="宋体"/>
                <w:spacing w:val="2"/>
                <w:sz w:val="24"/>
                <w:szCs w:val="24"/>
                <w:lang w:val="en-US" w:eastAsia="zh-CN"/>
              </w:rPr>
              <w:t>50</w:t>
            </w:r>
            <w:r>
              <w:rPr>
                <w:rFonts w:hint="eastAsia" w:ascii="宋体" w:hAnsi="宋体" w:eastAsia="宋体"/>
                <w:spacing w:val="2"/>
                <w:sz w:val="24"/>
                <w:szCs w:val="24"/>
              </w:rPr>
              <w:t>分）</w:t>
            </w: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51"/>
              <w:ind w:firstLine="480"/>
              <w:rPr>
                <w:rFonts w:ascii="宋体" w:hAnsi="宋体" w:eastAsia="宋体"/>
                <w:szCs w:val="24"/>
              </w:rPr>
            </w:pPr>
            <w:r>
              <w:rPr>
                <w:rFonts w:hint="eastAsia" w:ascii="宋体" w:hAnsi="宋体" w:eastAsia="宋体"/>
                <w:szCs w:val="24"/>
              </w:rPr>
              <w:t>一、</w:t>
            </w:r>
            <w:r>
              <w:rPr>
                <w:rFonts w:hint="eastAsia" w:ascii="宋体" w:hAnsi="宋体" w:eastAsia="宋体"/>
                <w:szCs w:val="24"/>
                <w:lang w:val="en-US" w:eastAsia="zh-CN"/>
              </w:rPr>
              <w:t>服务</w:t>
            </w:r>
            <w:r>
              <w:rPr>
                <w:rFonts w:hint="eastAsia" w:ascii="宋体" w:hAnsi="宋体" w:eastAsia="宋体"/>
                <w:szCs w:val="24"/>
              </w:rPr>
              <w:t>方案（</w:t>
            </w:r>
            <w:r>
              <w:rPr>
                <w:rFonts w:hint="eastAsia" w:ascii="宋体" w:hAnsi="宋体" w:eastAsia="宋体"/>
                <w:szCs w:val="24"/>
                <w:lang w:val="en-US" w:eastAsia="zh-CN"/>
              </w:rPr>
              <w:t>50</w:t>
            </w:r>
            <w:r>
              <w:rPr>
                <w:rFonts w:hint="eastAsia" w:ascii="宋体" w:hAnsi="宋体" w:eastAsia="宋体"/>
                <w:szCs w:val="24"/>
              </w:rPr>
              <w:t>分）：</w:t>
            </w:r>
          </w:p>
          <w:p>
            <w:pPr>
              <w:spacing w:line="400" w:lineRule="exact"/>
              <w:ind w:firstLine="0" w:firstLineChars="0"/>
              <w:jc w:val="center"/>
              <w:rPr>
                <w:rFonts w:ascii="宋体" w:hAnsi="宋体" w:eastAsia="宋体"/>
                <w:spacing w:val="2"/>
                <w:sz w:val="24"/>
                <w:szCs w:val="24"/>
              </w:rPr>
            </w:pPr>
          </w:p>
        </w:tc>
        <w:tc>
          <w:tcPr>
            <w:tcW w:w="5538" w:type="dxa"/>
            <w:tcBorders>
              <w:top w:val="single" w:color="000000" w:sz="4" w:space="0"/>
              <w:left w:val="single" w:color="000000" w:sz="4" w:space="0"/>
              <w:bottom w:val="single" w:color="000000" w:sz="4" w:space="0"/>
              <w:right w:val="single" w:color="000000" w:sz="4" w:space="0"/>
            </w:tcBorders>
            <w:vAlign w:val="center"/>
          </w:tcPr>
          <w:p>
            <w:pPr>
              <w:pStyle w:val="51"/>
              <w:numPr>
                <w:ilvl w:val="0"/>
                <w:numId w:val="3"/>
              </w:numPr>
              <w:ind w:left="0" w:leftChars="0" w:firstLine="0" w:firstLineChars="0"/>
              <w:jc w:val="both"/>
              <w:rPr>
                <w:rFonts w:hint="eastAsia" w:ascii="宋体" w:hAnsi="宋体" w:eastAsia="宋体"/>
                <w:spacing w:val="2"/>
                <w:szCs w:val="24"/>
              </w:rPr>
            </w:pPr>
            <w:r>
              <w:rPr>
                <w:rFonts w:hint="eastAsia" w:ascii="宋体" w:hAnsi="宋体" w:eastAsia="宋体"/>
                <w:spacing w:val="2"/>
                <w:szCs w:val="24"/>
              </w:rPr>
              <w:t>根据对项目实施意义、项目的重点、难点分析透彻合理性，得0~4分；</w:t>
            </w:r>
          </w:p>
          <w:p>
            <w:pPr>
              <w:pStyle w:val="51"/>
              <w:keepNext/>
              <w:keepLines/>
              <w:widowControl w:val="0"/>
              <w:numPr>
                <w:ilvl w:val="0"/>
                <w:numId w:val="3"/>
              </w:numPr>
              <w:spacing w:before="0" w:after="0" w:line="400" w:lineRule="exact"/>
              <w:ind w:left="0" w:leftChars="0" w:firstLine="0" w:firstLineChars="0"/>
              <w:jc w:val="both"/>
              <w:outlineLvl w:val="2"/>
              <w:rPr>
                <w:rFonts w:hint="eastAsia" w:ascii="宋体" w:hAnsi="宋体" w:eastAsia="宋体"/>
                <w:spacing w:val="2"/>
                <w:szCs w:val="24"/>
                <w:lang w:val="en-US" w:eastAsia="zh-CN"/>
              </w:rPr>
            </w:pPr>
            <w:r>
              <w:rPr>
                <w:rFonts w:hint="eastAsia" w:ascii="宋体" w:hAnsi="宋体" w:eastAsia="宋体"/>
                <w:spacing w:val="2"/>
                <w:szCs w:val="24"/>
                <w:lang w:val="en-US" w:eastAsia="zh-CN"/>
              </w:rPr>
              <w:t>根据河湖调查工作方案合理、可行性，得0~5分；</w:t>
            </w:r>
          </w:p>
          <w:p>
            <w:pPr>
              <w:pStyle w:val="51"/>
              <w:keepNext/>
              <w:keepLines/>
              <w:widowControl w:val="0"/>
              <w:numPr>
                <w:ilvl w:val="0"/>
                <w:numId w:val="3"/>
              </w:numPr>
              <w:spacing w:before="0" w:after="0" w:line="400" w:lineRule="exact"/>
              <w:ind w:left="0" w:leftChars="0" w:firstLine="0" w:firstLineChars="0"/>
              <w:jc w:val="both"/>
              <w:outlineLvl w:val="2"/>
              <w:rPr>
                <w:rFonts w:hint="eastAsia" w:ascii="宋体" w:hAnsi="宋体" w:eastAsia="宋体"/>
                <w:spacing w:val="2"/>
                <w:szCs w:val="24"/>
                <w:lang w:val="en-US" w:eastAsia="zh-CN"/>
              </w:rPr>
            </w:pPr>
            <w:r>
              <w:rPr>
                <w:rFonts w:hint="eastAsia" w:ascii="宋体" w:hAnsi="宋体" w:eastAsia="宋体"/>
                <w:spacing w:val="2"/>
                <w:szCs w:val="24"/>
                <w:lang w:val="en-US" w:eastAsia="zh-CN"/>
              </w:rPr>
              <w:t>根据方案编制思路清晰，工作方案合理，重点突出，切合实际，有较强的可操作性，得0~10分；</w:t>
            </w:r>
          </w:p>
          <w:p>
            <w:pPr>
              <w:pStyle w:val="51"/>
              <w:keepNext/>
              <w:keepLines/>
              <w:widowControl w:val="0"/>
              <w:numPr>
                <w:ilvl w:val="0"/>
                <w:numId w:val="3"/>
              </w:numPr>
              <w:spacing w:before="0" w:after="0" w:line="400" w:lineRule="exact"/>
              <w:ind w:left="0" w:leftChars="0" w:firstLine="0" w:firstLineChars="0"/>
              <w:jc w:val="both"/>
              <w:outlineLvl w:val="2"/>
              <w:rPr>
                <w:rFonts w:hint="eastAsia" w:ascii="宋体" w:hAnsi="宋体" w:eastAsia="宋体"/>
                <w:spacing w:val="2"/>
                <w:szCs w:val="24"/>
                <w:lang w:val="en-US" w:eastAsia="zh-CN"/>
              </w:rPr>
            </w:pPr>
            <w:r>
              <w:rPr>
                <w:rFonts w:hint="eastAsia" w:ascii="宋体" w:hAnsi="宋体" w:eastAsia="宋体"/>
                <w:spacing w:val="2"/>
                <w:szCs w:val="24"/>
                <w:lang w:val="en-US" w:eastAsia="zh-CN"/>
              </w:rPr>
              <w:t>根据测绘技术路线科学合理、采用的设备、技术方法先进等的合理性，得0～10分</w:t>
            </w:r>
          </w:p>
          <w:p>
            <w:pPr>
              <w:pStyle w:val="51"/>
              <w:keepNext/>
              <w:keepLines/>
              <w:widowControl w:val="0"/>
              <w:numPr>
                <w:ilvl w:val="0"/>
                <w:numId w:val="3"/>
              </w:numPr>
              <w:spacing w:before="0" w:after="0" w:line="400" w:lineRule="exact"/>
              <w:ind w:left="0" w:leftChars="0" w:firstLine="0" w:firstLineChars="0"/>
              <w:jc w:val="both"/>
              <w:outlineLvl w:val="2"/>
              <w:rPr>
                <w:rFonts w:hint="eastAsia" w:ascii="宋体" w:hAnsi="宋体" w:eastAsia="宋体"/>
                <w:spacing w:val="2"/>
                <w:szCs w:val="24"/>
                <w:lang w:val="en-US" w:eastAsia="zh-CN"/>
              </w:rPr>
            </w:pPr>
            <w:r>
              <w:rPr>
                <w:rFonts w:hint="eastAsia" w:ascii="宋体" w:hAnsi="宋体" w:eastAsia="宋体"/>
                <w:spacing w:val="2"/>
                <w:szCs w:val="24"/>
                <w:lang w:val="en-US" w:eastAsia="zh-CN"/>
              </w:rPr>
              <w:t>根据质量保证体系健全，措施等的合理性，得0~5分；</w:t>
            </w:r>
          </w:p>
          <w:p>
            <w:pPr>
              <w:pStyle w:val="51"/>
              <w:keepNext/>
              <w:keepLines/>
              <w:widowControl w:val="0"/>
              <w:numPr>
                <w:ilvl w:val="0"/>
                <w:numId w:val="3"/>
              </w:numPr>
              <w:spacing w:before="0" w:after="0" w:line="400" w:lineRule="exact"/>
              <w:ind w:left="0" w:leftChars="0" w:firstLine="0" w:firstLineChars="0"/>
              <w:jc w:val="both"/>
              <w:outlineLvl w:val="2"/>
              <w:rPr>
                <w:rFonts w:hint="eastAsia" w:ascii="宋体" w:hAnsi="宋体" w:eastAsia="宋体"/>
                <w:spacing w:val="2"/>
                <w:szCs w:val="24"/>
                <w:lang w:val="en-US" w:eastAsia="zh-CN"/>
              </w:rPr>
            </w:pPr>
            <w:r>
              <w:rPr>
                <w:rFonts w:hint="eastAsia" w:ascii="宋体" w:hAnsi="宋体" w:eastAsia="宋体"/>
                <w:spacing w:val="2"/>
                <w:szCs w:val="24"/>
                <w:lang w:val="en-US" w:eastAsia="zh-CN"/>
              </w:rPr>
              <w:t>根据进度计划合理、保障措施得力等的合理性，得0~5分；</w:t>
            </w:r>
          </w:p>
          <w:p>
            <w:pPr>
              <w:pStyle w:val="51"/>
              <w:keepNext/>
              <w:keepLines/>
              <w:widowControl w:val="0"/>
              <w:numPr>
                <w:ilvl w:val="0"/>
                <w:numId w:val="3"/>
              </w:numPr>
              <w:spacing w:before="0" w:after="0" w:line="400" w:lineRule="exact"/>
              <w:ind w:left="0" w:leftChars="0" w:firstLine="0" w:firstLineChars="0"/>
              <w:jc w:val="both"/>
              <w:outlineLvl w:val="2"/>
              <w:rPr>
                <w:rFonts w:hint="eastAsia" w:ascii="宋体" w:hAnsi="宋体" w:eastAsia="宋体"/>
                <w:spacing w:val="2"/>
                <w:szCs w:val="24"/>
                <w:lang w:val="en-US" w:eastAsia="zh-CN"/>
              </w:rPr>
            </w:pPr>
            <w:r>
              <w:rPr>
                <w:rFonts w:hint="eastAsia" w:ascii="宋体" w:hAnsi="宋体" w:eastAsia="宋体"/>
                <w:spacing w:val="2"/>
                <w:szCs w:val="24"/>
                <w:lang w:val="en-US" w:eastAsia="zh-CN"/>
              </w:rPr>
              <w:t>根据组织机构、专业人员配置、人员数量和结构配置等的合理性，得0~5分；</w:t>
            </w:r>
          </w:p>
          <w:p>
            <w:pPr>
              <w:pStyle w:val="51"/>
              <w:keepNext/>
              <w:keepLines/>
              <w:widowControl w:val="0"/>
              <w:numPr>
                <w:ilvl w:val="0"/>
                <w:numId w:val="3"/>
              </w:numPr>
              <w:spacing w:before="0" w:after="0" w:line="400" w:lineRule="exact"/>
              <w:ind w:left="0" w:leftChars="0" w:firstLine="0" w:firstLineChars="0"/>
              <w:jc w:val="both"/>
              <w:outlineLvl w:val="2"/>
              <w:rPr>
                <w:rFonts w:hint="eastAsia" w:ascii="宋体" w:hAnsi="宋体" w:eastAsia="宋体"/>
                <w:spacing w:val="2"/>
                <w:szCs w:val="24"/>
              </w:rPr>
            </w:pPr>
            <w:r>
              <w:rPr>
                <w:rFonts w:hint="eastAsia" w:ascii="宋体" w:hAnsi="宋体" w:eastAsia="宋体"/>
                <w:spacing w:val="2"/>
                <w:szCs w:val="24"/>
                <w:lang w:val="en-US" w:eastAsia="zh-CN"/>
              </w:rPr>
              <w:t>根据河湖外业调查、内业数据处理、图册编制方法的创新性得0~6分；</w:t>
            </w:r>
          </w:p>
        </w:tc>
      </w:tr>
    </w:tbl>
    <w:p>
      <w:pPr>
        <w:spacing w:line="400" w:lineRule="exact"/>
        <w:ind w:firstLine="0" w:firstLineChars="0"/>
        <w:outlineLvl w:val="0"/>
        <w:rPr>
          <w:rFonts w:ascii="宋体" w:hAnsi="宋体" w:eastAsia="宋体" w:cs="宋体"/>
          <w:b/>
          <w:sz w:val="24"/>
          <w:szCs w:val="24"/>
        </w:rPr>
      </w:pPr>
    </w:p>
    <w:p>
      <w:pPr>
        <w:spacing w:line="400" w:lineRule="exact"/>
        <w:ind w:firstLine="19" w:firstLineChars="8"/>
        <w:rPr>
          <w:rFonts w:ascii="宋体" w:hAnsi="宋体" w:eastAsia="宋体" w:cs="宋体"/>
          <w:b/>
          <w:bCs/>
          <w:sz w:val="24"/>
          <w:szCs w:val="24"/>
        </w:rPr>
      </w:pPr>
      <w:r>
        <w:rPr>
          <w:rFonts w:hint="eastAsia" w:ascii="宋体" w:hAnsi="宋体" w:eastAsia="宋体" w:cs="宋体"/>
          <w:b/>
          <w:bCs/>
          <w:sz w:val="24"/>
          <w:szCs w:val="24"/>
        </w:rPr>
        <w:t>备注：</w:t>
      </w:r>
    </w:p>
    <w:p>
      <w:pPr>
        <w:spacing w:line="400" w:lineRule="exact"/>
        <w:ind w:firstLine="0" w:firstLineChars="0"/>
        <w:rPr>
          <w:rFonts w:ascii="宋体" w:hAnsi="宋体" w:eastAsia="宋体" w:cs="宋体"/>
          <w:b/>
          <w:bCs/>
          <w:sz w:val="24"/>
          <w:szCs w:val="24"/>
        </w:rPr>
      </w:pPr>
      <w:r>
        <w:rPr>
          <w:rFonts w:hint="eastAsia" w:ascii="宋体" w:hAnsi="宋体" w:eastAsia="宋体" w:cs="宋体"/>
          <w:b/>
          <w:bCs/>
          <w:sz w:val="24"/>
          <w:szCs w:val="24"/>
        </w:rPr>
        <w:t>（1）以上涉及到的资料均需提供原件</w:t>
      </w:r>
      <w:r>
        <w:rPr>
          <w:rFonts w:hint="eastAsia" w:ascii="宋体" w:hAnsi="宋体" w:eastAsia="宋体" w:cs="宋体"/>
          <w:b/>
          <w:bCs/>
          <w:sz w:val="24"/>
          <w:szCs w:val="24"/>
          <w:lang w:eastAsia="zh-CN"/>
        </w:rPr>
        <w:t>的扫描件或照片</w:t>
      </w:r>
      <w:r>
        <w:rPr>
          <w:rFonts w:hint="eastAsia" w:ascii="宋体" w:hAnsi="宋体" w:eastAsia="宋体" w:cs="宋体"/>
          <w:b/>
          <w:bCs/>
          <w:sz w:val="24"/>
          <w:szCs w:val="24"/>
        </w:rPr>
        <w:t>，</w:t>
      </w:r>
      <w:r>
        <w:rPr>
          <w:rFonts w:hint="eastAsia" w:ascii="宋体" w:hAnsi="宋体" w:eastAsia="宋体" w:cs="宋体"/>
          <w:b/>
          <w:bCs/>
          <w:sz w:val="24"/>
          <w:szCs w:val="24"/>
          <w:lang w:eastAsia="zh-CN"/>
        </w:rPr>
        <w:t>附入</w:t>
      </w:r>
      <w:r>
        <w:rPr>
          <w:rFonts w:hint="eastAsia" w:ascii="宋体" w:hAnsi="宋体" w:eastAsia="宋体" w:cs="宋体"/>
          <w:b/>
          <w:bCs/>
          <w:sz w:val="24"/>
          <w:szCs w:val="24"/>
        </w:rPr>
        <w:t>投标文件中</w:t>
      </w:r>
      <w:r>
        <w:rPr>
          <w:rFonts w:hint="eastAsia" w:ascii="宋体" w:hAnsi="宋体" w:eastAsia="宋体" w:cs="宋体"/>
          <w:b/>
          <w:bCs/>
          <w:sz w:val="24"/>
          <w:szCs w:val="24"/>
          <w:lang w:eastAsia="zh-CN"/>
        </w:rPr>
        <w:t>，</w:t>
      </w:r>
      <w:r>
        <w:rPr>
          <w:rFonts w:hint="eastAsia" w:ascii="宋体" w:hAnsi="宋体" w:eastAsia="宋体" w:cs="宋体"/>
          <w:b/>
          <w:bCs/>
          <w:sz w:val="24"/>
          <w:szCs w:val="24"/>
        </w:rPr>
        <w:t>否则无效。</w:t>
      </w:r>
    </w:p>
    <w:p>
      <w:pPr>
        <w:spacing w:line="400" w:lineRule="exact"/>
        <w:ind w:firstLine="0" w:firstLineChars="0"/>
        <w:outlineLvl w:val="0"/>
        <w:rPr>
          <w:rFonts w:ascii="宋体" w:hAnsi="宋体" w:eastAsia="宋体" w:cs="宋体"/>
          <w:b/>
          <w:sz w:val="24"/>
          <w:szCs w:val="24"/>
        </w:rPr>
      </w:pPr>
      <w:r>
        <w:rPr>
          <w:rFonts w:hint="eastAsia" w:ascii="宋体" w:hAnsi="宋体" w:eastAsia="宋体" w:cs="宋体"/>
          <w:b/>
          <w:bCs/>
          <w:sz w:val="24"/>
          <w:szCs w:val="24"/>
        </w:rPr>
        <w:t>（2）所有证件如遇延期办理的应提供相关行政主管部门出具的证明。</w:t>
      </w:r>
    </w:p>
    <w:p>
      <w:pPr>
        <w:spacing w:line="400" w:lineRule="exact"/>
        <w:ind w:left="0" w:leftChars="0" w:firstLine="0" w:firstLineChars="0"/>
        <w:outlineLvl w:val="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业绩合同以合同签订日期为准，获奖证书以发证日期为准。</w:t>
      </w:r>
    </w:p>
    <w:p>
      <w:pPr>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 评标方法</w:t>
      </w:r>
    </w:p>
    <w:p>
      <w:pPr>
        <w:spacing w:line="400" w:lineRule="exact"/>
        <w:ind w:firstLine="480"/>
        <w:rPr>
          <w:rFonts w:ascii="宋体" w:hAnsi="宋体" w:eastAsia="宋体" w:cs="宋体"/>
          <w:sz w:val="24"/>
          <w:szCs w:val="24"/>
        </w:rPr>
      </w:pPr>
      <w:r>
        <w:rPr>
          <w:rFonts w:hint="eastAsia" w:ascii="宋体" w:hAnsi="宋体" w:eastAsia="宋体" w:cs="宋体"/>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w:t>
      </w:r>
      <w:r>
        <w:rPr>
          <w:rFonts w:hint="eastAsia" w:ascii="宋体" w:hAnsi="宋体" w:eastAsia="宋体" w:cs="宋体"/>
          <w:sz w:val="24"/>
          <w:szCs w:val="24"/>
          <w:lang w:val="en-US" w:eastAsia="zh-CN"/>
        </w:rPr>
        <w:t>服务</w:t>
      </w:r>
      <w:r>
        <w:rPr>
          <w:rFonts w:hint="eastAsia" w:ascii="宋体" w:hAnsi="宋体" w:eastAsia="宋体" w:cs="宋体"/>
          <w:sz w:val="24"/>
          <w:szCs w:val="24"/>
        </w:rPr>
        <w:t>方案得分高的优先；如果</w:t>
      </w:r>
      <w:r>
        <w:rPr>
          <w:rFonts w:hint="eastAsia" w:ascii="宋体" w:hAnsi="宋体" w:eastAsia="宋体" w:cs="宋体"/>
          <w:sz w:val="24"/>
          <w:szCs w:val="24"/>
          <w:lang w:val="en-US" w:eastAsia="zh-CN"/>
        </w:rPr>
        <w:t>服务</w:t>
      </w:r>
      <w:r>
        <w:rPr>
          <w:rFonts w:hint="eastAsia" w:ascii="宋体" w:hAnsi="宋体" w:eastAsia="宋体" w:cs="宋体"/>
          <w:sz w:val="24"/>
          <w:szCs w:val="24"/>
        </w:rPr>
        <w:t>方案得分也相等，按照评标办法前附表的规定确定中标候选人顺序</w:t>
      </w:r>
      <w:r>
        <w:rPr>
          <w:rFonts w:hint="eastAsia" w:ascii="宋体" w:hAnsi="宋体" w:eastAsia="宋体" w:cs="宋体"/>
          <w:spacing w:val="2"/>
          <w:sz w:val="24"/>
          <w:szCs w:val="24"/>
        </w:rPr>
        <w:t>。</w:t>
      </w:r>
    </w:p>
    <w:p>
      <w:pPr>
        <w:spacing w:line="400" w:lineRule="exact"/>
        <w:ind w:firstLine="0" w:firstLineChars="0"/>
        <w:outlineLvl w:val="0"/>
        <w:rPr>
          <w:rFonts w:ascii="宋体" w:hAnsi="宋体" w:eastAsia="宋体" w:cs="宋体"/>
          <w:b/>
          <w:sz w:val="24"/>
          <w:szCs w:val="24"/>
        </w:rPr>
      </w:pPr>
      <w:bookmarkStart w:id="66" w:name="_Toc144974568"/>
      <w:bookmarkStart w:id="67" w:name="_Toc434942221"/>
      <w:bookmarkStart w:id="68" w:name="_Toc152045601"/>
      <w:bookmarkStart w:id="69" w:name="_Toc179632619"/>
      <w:bookmarkStart w:id="70" w:name="_Toc152042378"/>
    </w:p>
    <w:p>
      <w:pPr>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2. 评审标准</w:t>
      </w:r>
      <w:bookmarkEnd w:id="66"/>
      <w:bookmarkEnd w:id="67"/>
      <w:bookmarkEnd w:id="68"/>
      <w:bookmarkEnd w:id="69"/>
      <w:bookmarkEnd w:id="70"/>
    </w:p>
    <w:p>
      <w:pPr>
        <w:spacing w:line="400" w:lineRule="exact"/>
        <w:ind w:firstLine="19" w:firstLineChars="8"/>
        <w:rPr>
          <w:rFonts w:ascii="宋体" w:hAnsi="宋体" w:eastAsia="宋体" w:cs="宋体"/>
          <w:sz w:val="24"/>
          <w:szCs w:val="24"/>
        </w:rPr>
      </w:pPr>
      <w:bookmarkStart w:id="71" w:name="_Toc144974569"/>
      <w:bookmarkStart w:id="72" w:name="_Toc152042379"/>
      <w:bookmarkStart w:id="73" w:name="_Toc152045602"/>
      <w:bookmarkStart w:id="74" w:name="_Toc179632620"/>
      <w:r>
        <w:rPr>
          <w:rFonts w:hint="eastAsia" w:ascii="宋体" w:hAnsi="宋体" w:eastAsia="宋体" w:cs="宋体"/>
          <w:sz w:val="24"/>
          <w:szCs w:val="24"/>
        </w:rPr>
        <w:t>2.1 初步评审标准</w:t>
      </w:r>
      <w:bookmarkEnd w:id="71"/>
      <w:bookmarkEnd w:id="72"/>
      <w:bookmarkEnd w:id="73"/>
      <w:bookmarkEnd w:id="74"/>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2.1.1 形式评审标准：见评标办法前附表。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2.1.2 资格评审标准：见评标办法前附表。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2.1.3 响应性评审标准：见评标办法前附表。</w:t>
      </w:r>
    </w:p>
    <w:p>
      <w:pPr>
        <w:spacing w:line="400" w:lineRule="exact"/>
        <w:ind w:firstLine="19" w:firstLineChars="8"/>
        <w:rPr>
          <w:rFonts w:ascii="宋体" w:hAnsi="宋体" w:eastAsia="宋体" w:cs="宋体"/>
          <w:sz w:val="24"/>
          <w:szCs w:val="24"/>
        </w:rPr>
      </w:pPr>
      <w:bookmarkStart w:id="75" w:name="_Toc152042380"/>
      <w:bookmarkStart w:id="76" w:name="_Toc144974570"/>
      <w:bookmarkStart w:id="77" w:name="_Toc152045603"/>
      <w:bookmarkStart w:id="78" w:name="_Toc179632621"/>
      <w:r>
        <w:rPr>
          <w:rFonts w:hint="eastAsia" w:ascii="宋体" w:hAnsi="宋体" w:eastAsia="宋体" w:cs="宋体"/>
          <w:sz w:val="24"/>
          <w:szCs w:val="24"/>
        </w:rPr>
        <w:t xml:space="preserve">2.2 </w:t>
      </w:r>
      <w:bookmarkEnd w:id="75"/>
      <w:bookmarkEnd w:id="76"/>
      <w:bookmarkEnd w:id="77"/>
      <w:bookmarkEnd w:id="78"/>
      <w:r>
        <w:rPr>
          <w:rFonts w:hint="eastAsia" w:ascii="宋体" w:hAnsi="宋体" w:eastAsia="宋体" w:cs="宋体"/>
          <w:sz w:val="24"/>
          <w:szCs w:val="24"/>
        </w:rPr>
        <w:t>详细评审标准</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2.2.1 分值构成</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（1）投标报价：见评标办法前附表；</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2"/>
          <w:sz w:val="24"/>
          <w:szCs w:val="24"/>
        </w:rPr>
        <w:t>资信业绩</w:t>
      </w:r>
      <w:r>
        <w:rPr>
          <w:rFonts w:hint="eastAsia" w:ascii="宋体" w:hAnsi="宋体" w:eastAsia="宋体" w:cs="宋体"/>
          <w:sz w:val="24"/>
          <w:szCs w:val="24"/>
        </w:rPr>
        <w:t>：见评标办法前附表；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w:t>
      </w:r>
      <w:r>
        <w:rPr>
          <w:rFonts w:hint="eastAsia" w:ascii="宋体" w:hAnsi="宋体" w:eastAsia="宋体" w:cs="宋体"/>
          <w:sz w:val="24"/>
          <w:szCs w:val="24"/>
          <w:lang w:val="en-US" w:eastAsia="zh-CN"/>
        </w:rPr>
        <w:t>服务</w:t>
      </w:r>
      <w:r>
        <w:rPr>
          <w:rFonts w:hint="eastAsia" w:ascii="宋体" w:hAnsi="宋体" w:eastAsia="宋体" w:cs="宋体"/>
          <w:sz w:val="24"/>
          <w:szCs w:val="24"/>
        </w:rPr>
        <w:t>方案：见评标办法前附表；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2.2.2 </w:t>
      </w:r>
      <w:r>
        <w:rPr>
          <w:rFonts w:hint="eastAsia" w:ascii="宋体" w:hAnsi="宋体" w:eastAsia="宋体" w:cs="宋体"/>
          <w:spacing w:val="2"/>
          <w:sz w:val="24"/>
          <w:szCs w:val="24"/>
        </w:rPr>
        <w:t>投标报价</w:t>
      </w:r>
      <w:r>
        <w:rPr>
          <w:rFonts w:hint="eastAsia" w:ascii="宋体" w:hAnsi="宋体" w:eastAsia="宋体" w:cs="宋体"/>
          <w:sz w:val="24"/>
          <w:szCs w:val="24"/>
        </w:rPr>
        <w:t>计算方法：见评标办法前附表。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2.2.3 </w:t>
      </w:r>
      <w:r>
        <w:rPr>
          <w:rFonts w:hint="eastAsia" w:ascii="宋体" w:hAnsi="宋体" w:eastAsia="宋体" w:cs="宋体"/>
          <w:spacing w:val="2"/>
          <w:sz w:val="24"/>
          <w:szCs w:val="24"/>
        </w:rPr>
        <w:t>资信业绩</w:t>
      </w:r>
      <w:r>
        <w:rPr>
          <w:rFonts w:hint="eastAsia" w:ascii="宋体" w:hAnsi="宋体" w:eastAsia="宋体" w:cs="宋体"/>
          <w:sz w:val="24"/>
          <w:szCs w:val="24"/>
        </w:rPr>
        <w:t>评分标准：见评标办法前附表。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2.2.4 </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rPr>
        <w:t>方案评分标准：见评标办法前附表。</w:t>
      </w:r>
    </w:p>
    <w:p>
      <w:pPr>
        <w:spacing w:line="400" w:lineRule="exact"/>
        <w:ind w:firstLine="0" w:firstLineChars="0"/>
        <w:outlineLvl w:val="0"/>
        <w:rPr>
          <w:rFonts w:ascii="宋体" w:hAnsi="宋体" w:eastAsia="宋体" w:cs="宋体"/>
          <w:b/>
          <w:sz w:val="24"/>
          <w:szCs w:val="24"/>
        </w:rPr>
      </w:pPr>
      <w:bookmarkStart w:id="79" w:name="_Toc179632622"/>
      <w:bookmarkStart w:id="80" w:name="_Toc152045604"/>
      <w:bookmarkStart w:id="81" w:name="_Toc144974571"/>
      <w:bookmarkStart w:id="82" w:name="_Toc434942222"/>
      <w:bookmarkStart w:id="83" w:name="_Toc152042381"/>
    </w:p>
    <w:p>
      <w:pPr>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3. 评标程序</w:t>
      </w:r>
      <w:bookmarkEnd w:id="79"/>
      <w:bookmarkEnd w:id="80"/>
      <w:bookmarkEnd w:id="81"/>
      <w:bookmarkEnd w:id="82"/>
      <w:bookmarkEnd w:id="83"/>
    </w:p>
    <w:p>
      <w:pPr>
        <w:spacing w:line="400" w:lineRule="exact"/>
        <w:ind w:firstLine="19" w:firstLineChars="8"/>
        <w:rPr>
          <w:rFonts w:ascii="宋体" w:hAnsi="宋体" w:eastAsia="宋体" w:cs="宋体"/>
          <w:b/>
          <w:bCs/>
          <w:sz w:val="24"/>
          <w:szCs w:val="24"/>
        </w:rPr>
      </w:pPr>
      <w:bookmarkStart w:id="84" w:name="_Toc179632623"/>
      <w:bookmarkStart w:id="85" w:name="_Toc152042382"/>
      <w:bookmarkStart w:id="86" w:name="_Toc144974572"/>
      <w:bookmarkStart w:id="87" w:name="_Toc152045605"/>
      <w:r>
        <w:rPr>
          <w:rFonts w:hint="eastAsia" w:ascii="宋体" w:hAnsi="宋体" w:eastAsia="宋体" w:cs="宋体"/>
          <w:b/>
          <w:bCs/>
          <w:sz w:val="24"/>
          <w:szCs w:val="24"/>
        </w:rPr>
        <w:t>3.1 初步评审</w:t>
      </w:r>
      <w:bookmarkEnd w:id="84"/>
      <w:bookmarkEnd w:id="85"/>
      <w:bookmarkEnd w:id="86"/>
      <w:bookmarkEnd w:id="87"/>
    </w:p>
    <w:p>
      <w:pPr>
        <w:spacing w:line="400" w:lineRule="exact"/>
        <w:ind w:firstLine="19" w:firstLineChars="8"/>
        <w:jc w:val="both"/>
        <w:rPr>
          <w:rFonts w:ascii="宋体" w:hAnsi="宋体" w:eastAsia="宋体" w:cs="宋体"/>
          <w:sz w:val="24"/>
          <w:szCs w:val="24"/>
        </w:rPr>
      </w:pPr>
      <w:r>
        <w:rPr>
          <w:rFonts w:hint="eastAsia" w:ascii="宋体" w:hAnsi="宋体" w:eastAsia="宋体" w:cs="宋体"/>
          <w:sz w:val="24"/>
          <w:szCs w:val="24"/>
        </w:rPr>
        <w:t xml:space="preserve">    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00" w:lineRule="exact"/>
        <w:ind w:firstLine="19" w:firstLineChars="8"/>
        <w:jc w:val="both"/>
        <w:rPr>
          <w:rFonts w:ascii="宋体" w:hAnsi="宋体" w:eastAsia="宋体" w:cs="宋体"/>
          <w:sz w:val="24"/>
          <w:szCs w:val="24"/>
        </w:rPr>
      </w:pPr>
      <w:r>
        <w:rPr>
          <w:rFonts w:hint="eastAsia" w:ascii="宋体" w:hAnsi="宋体" w:eastAsia="宋体" w:cs="宋体"/>
          <w:sz w:val="24"/>
          <w:szCs w:val="24"/>
        </w:rPr>
        <w:t xml:space="preserve">    3.1.2 投标人有以下情形之一的，评标委员会应当否决其投标：</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（1）投标文件没有对招标文件的实质性要求和条件作出响应.或者对招标文件的偏差超出招标文件规定的偏差范围或最高项数；</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（2）有串通投标、弄虚作假、行贿等违法行为。</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3.1.3 投标报价有算术错误及其他错误的，评标委员会按以下原则要求投标人对投标报价进行修正，并要求投标人书面澄清确认。投标人拒不澄清确认的，评标委员会应当否决其投标：</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（1）投标文件中的大写金额与小写金额不一致的，以大写金额为准；</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（2）总价金额与单价金额不一致的，以单价金额为准，但单价金额小数点有明显错误的除外。</w:t>
      </w:r>
    </w:p>
    <w:p>
      <w:pPr>
        <w:spacing w:line="400" w:lineRule="exact"/>
        <w:ind w:firstLine="0" w:firstLineChars="0"/>
        <w:jc w:val="both"/>
        <w:rPr>
          <w:rFonts w:ascii="宋体" w:hAnsi="宋体" w:eastAsia="宋体" w:cs="宋体"/>
          <w:b/>
          <w:bCs/>
          <w:sz w:val="24"/>
          <w:szCs w:val="24"/>
        </w:rPr>
      </w:pPr>
      <w:bookmarkStart w:id="88" w:name="_Toc152042384"/>
      <w:bookmarkStart w:id="89" w:name="_Toc152045606"/>
      <w:bookmarkStart w:id="90" w:name="_Toc144974573"/>
      <w:bookmarkStart w:id="91" w:name="_Toc179632624"/>
      <w:r>
        <w:rPr>
          <w:rFonts w:hint="eastAsia" w:ascii="宋体" w:hAnsi="宋体" w:eastAsia="宋体" w:cs="宋体"/>
          <w:b/>
          <w:bCs/>
          <w:sz w:val="24"/>
          <w:szCs w:val="24"/>
        </w:rPr>
        <w:t>3.2 详细评审</w:t>
      </w:r>
      <w:bookmarkEnd w:id="88"/>
      <w:bookmarkEnd w:id="89"/>
      <w:bookmarkEnd w:id="90"/>
      <w:bookmarkEnd w:id="91"/>
    </w:p>
    <w:p>
      <w:pPr>
        <w:spacing w:line="400" w:lineRule="exact"/>
        <w:ind w:firstLine="496" w:firstLineChars="207"/>
        <w:rPr>
          <w:rFonts w:ascii="宋体" w:hAnsi="宋体" w:eastAsia="宋体" w:cs="宋体"/>
          <w:sz w:val="24"/>
          <w:szCs w:val="24"/>
        </w:rPr>
      </w:pPr>
      <w:bookmarkStart w:id="92" w:name="_Toc179632625"/>
      <w:bookmarkStart w:id="93" w:name="_Toc144974575"/>
      <w:bookmarkStart w:id="94" w:name="_Toc152042385"/>
      <w:bookmarkStart w:id="95" w:name="_Toc152045607"/>
      <w:r>
        <w:rPr>
          <w:rFonts w:hint="eastAsia" w:ascii="宋体" w:hAnsi="宋体" w:eastAsia="宋体" w:cs="宋体"/>
          <w:sz w:val="24"/>
          <w:szCs w:val="24"/>
        </w:rPr>
        <w:t>只有通过了初步评审、被判定为合格的投标方可进入详细评审。</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3.2.1 评标委员会按本章第2.2款规定的量化因素和分值进行打分，并计算出综合评估得分。</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（1）按本章第2.2.2目规定的评审因素和分值对投标报价计算出得分A；</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（2）按本章第2.2.3目规定的评审因素和分值对</w:t>
      </w:r>
      <w:r>
        <w:rPr>
          <w:rFonts w:hint="eastAsia" w:ascii="宋体" w:hAnsi="宋体" w:eastAsia="宋体" w:cs="宋体"/>
          <w:spacing w:val="2"/>
          <w:sz w:val="24"/>
          <w:szCs w:val="24"/>
        </w:rPr>
        <w:t>资信业绩部分</w:t>
      </w:r>
      <w:r>
        <w:rPr>
          <w:rFonts w:hint="eastAsia" w:ascii="宋体" w:hAnsi="宋体" w:eastAsia="宋体" w:cs="宋体"/>
          <w:sz w:val="24"/>
          <w:szCs w:val="24"/>
        </w:rPr>
        <w:t>计算出得分B；</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（3）按本章第2.2.4目规定的评审因素</w:t>
      </w:r>
      <w:r>
        <w:rPr>
          <w:rFonts w:hint="eastAsia" w:ascii="宋体" w:hAnsi="宋体" w:eastAsia="宋体" w:cs="宋体"/>
          <w:spacing w:val="2"/>
          <w:sz w:val="24"/>
          <w:szCs w:val="24"/>
        </w:rPr>
        <w:t>和分值对</w:t>
      </w:r>
      <w:r>
        <w:rPr>
          <w:rFonts w:hint="eastAsia" w:ascii="宋体" w:hAnsi="宋体" w:eastAsia="宋体" w:cs="宋体"/>
          <w:spacing w:val="2"/>
          <w:sz w:val="24"/>
          <w:szCs w:val="24"/>
          <w:lang w:val="en-US" w:eastAsia="zh-CN"/>
        </w:rPr>
        <w:t>服务</w:t>
      </w:r>
      <w:r>
        <w:rPr>
          <w:rFonts w:hint="eastAsia" w:ascii="宋体" w:hAnsi="宋体" w:eastAsia="宋体" w:cs="宋体"/>
          <w:spacing w:val="2"/>
          <w:sz w:val="24"/>
          <w:szCs w:val="24"/>
        </w:rPr>
        <w:t>方案部分计算出</w:t>
      </w:r>
      <w:r>
        <w:rPr>
          <w:rFonts w:hint="eastAsia" w:ascii="宋体" w:hAnsi="宋体" w:eastAsia="宋体" w:cs="宋体"/>
          <w:sz w:val="24"/>
          <w:szCs w:val="24"/>
        </w:rPr>
        <w:t>得分C；</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3.2.2评审工作全部结束后，评标委员会应填写评标结果汇总表。评标委员会应按下列原则进行评分汇总统计：</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分数计算过程中，保留两位小数，小数点后第三位四舍五入。</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分数汇总时，评标委员会人数在5人以上时，去掉一个最高分和一个最低分取平均值。</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3.2.3 投标人得分=A+B+C</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00" w:lineRule="exact"/>
        <w:ind w:firstLine="0" w:firstLineChars="0"/>
        <w:rPr>
          <w:rFonts w:ascii="宋体" w:hAnsi="宋体" w:eastAsia="宋体" w:cs="宋体"/>
          <w:b/>
          <w:bCs/>
          <w:sz w:val="24"/>
          <w:szCs w:val="24"/>
        </w:rPr>
      </w:pPr>
      <w:r>
        <w:rPr>
          <w:rFonts w:hint="eastAsia" w:ascii="宋体" w:hAnsi="宋体" w:eastAsia="宋体" w:cs="宋体"/>
          <w:b/>
          <w:bCs/>
          <w:sz w:val="24"/>
          <w:szCs w:val="24"/>
        </w:rPr>
        <w:t>3.3 投标文件的澄清</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3.3.1 在评标过程中，评标委员会可以书面形式要求投标人对投标文件中含义不明确、对同</w:t>
      </w:r>
      <w:r>
        <w:rPr>
          <w:rFonts w:ascii="宋体" w:hAnsi="宋体" w:eastAsia="宋体" w:cs="宋体"/>
          <w:sz w:val="24"/>
          <w:szCs w:val="24"/>
        </w:rPr>
        <mc:AlternateContent>
          <mc:Choice Requires="wps">
            <w:drawing>
              <wp:anchor distT="0" distB="0" distL="114300" distR="114300" simplePos="0" relativeHeight="251747328" behindDoc="1" locked="0" layoutInCell="1" allowOverlap="1">
                <wp:simplePos x="0" y="0"/>
                <wp:positionH relativeFrom="page">
                  <wp:posOffset>-1031875</wp:posOffset>
                </wp:positionH>
                <wp:positionV relativeFrom="page">
                  <wp:posOffset>-1564005</wp:posOffset>
                </wp:positionV>
                <wp:extent cx="7773670" cy="10059670"/>
                <wp:effectExtent l="0" t="0" r="17780" b="17780"/>
                <wp:wrapNone/>
                <wp:docPr id="3" name="自选图形 11"/>
                <wp:cNvGraphicFramePr/>
                <a:graphic xmlns:a="http://schemas.openxmlformats.org/drawingml/2006/main">
                  <a:graphicData uri="http://schemas.microsoft.com/office/word/2010/wordprocessingShape">
                    <wps:wsp>
                      <wps:cNvSpPr/>
                      <wps:spPr>
                        <a:xfrm>
                          <a:off x="0" y="0"/>
                          <a:ext cx="7773670" cy="10059670"/>
                        </a:xfrm>
                        <a:prstGeom prst="star5">
                          <a:avLst/>
                        </a:prstGeom>
                        <a:solidFill>
                          <a:srgbClr val="FFFFFF"/>
                        </a:solidFill>
                        <a:ln w="9525">
                          <a:noFill/>
                        </a:ln>
                        <a:effectLst/>
                      </wps:spPr>
                      <wps:bodyPr upright="1"/>
                    </wps:wsp>
                  </a:graphicData>
                </a:graphic>
              </wp:anchor>
            </w:drawing>
          </mc:Choice>
          <mc:Fallback>
            <w:pict>
              <v:shape id="自选图形 11" o:spid="_x0000_s1026" style="position:absolute;left:0pt;margin-left:-81.25pt;margin-top:-123.15pt;height:792.1pt;width:612.1pt;mso-position-horizontal-relative:page;mso-position-vertical-relative:page;z-index:-251569152;mso-width-relative:page;mso-height-relative:page;" fillcolor="#FFFFFF" filled="t" stroked="f" coordsize="7773670,10059670" o:gfxdata="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FfXNdwAAAAPAQAADwAAAAAAAAABACAAAAAiAAAAZHJzL2Rvd25yZXYueG1sUEsBAhQAFAAAAAgA&#10;h07iQFT7KYyvAQAAMgMAAA4AAAAAAAAAAQAgAAAAKwEAAGRycy9lMm9Eb2MueG1sUEsFBgAAAAAG&#10;AAYAWQEAAEwFAAAAAA==&#10;" path="m8,3842442l2969294,3842469,3886835,0,4804375,3842469,7773661,3842442,5371447,6217191,6289026,10059644,3886835,7684851,1484643,10059644,2402222,6217191xe">
                <v:path o:connectlocs="3886835,0;8,3842442;1484643,10059644;6289026,10059644;7773661,3842442" o:connectangles="247,164,82,82,0"/>
                <v:fill on="t" focussize="0,0"/>
                <v:stroke on="f"/>
                <v:imagedata o:title=""/>
                <o:lock v:ext="edit" aspectratio="f"/>
              </v:shape>
            </w:pict>
          </mc:Fallback>
        </mc:AlternateContent>
      </w:r>
      <w:r>
        <w:rPr>
          <w:rFonts w:hint="eastAsia" w:ascii="宋体" w:hAnsi="宋体" w:eastAsia="宋体" w:cs="宋体"/>
          <w:sz w:val="24"/>
          <w:szCs w:val="24"/>
        </w:rPr>
        <w:t>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3.3.2 澄清、说明或补正不得超出投标文件的范围且不得改变投标文件的实质性内容，并构成投标文件的组成部分。</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3.3.3 评标委员会对投标人提交的澄清、说明或补正有疑问的，可以要求投标人进一步澄清、说明或补正，直至满足评标委员会的要求。</w:t>
      </w:r>
    </w:p>
    <w:p>
      <w:pPr>
        <w:spacing w:line="400" w:lineRule="exact"/>
        <w:ind w:firstLine="0" w:firstLineChars="0"/>
        <w:rPr>
          <w:rFonts w:ascii="宋体" w:hAnsi="宋体" w:eastAsia="宋体" w:cs="宋体"/>
          <w:b/>
          <w:bCs/>
          <w:sz w:val="24"/>
          <w:szCs w:val="24"/>
        </w:rPr>
      </w:pPr>
      <w:r>
        <w:rPr>
          <w:rFonts w:hint="eastAsia" w:ascii="宋体" w:hAnsi="宋体" w:eastAsia="宋体" w:cs="宋体"/>
          <w:b/>
          <w:bCs/>
          <w:sz w:val="24"/>
          <w:szCs w:val="24"/>
        </w:rPr>
        <w:t>3.4 评标结果</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3.4.1除第二章“投标人须知”前附表授权直接确定中标人外，评标委员会按照得分由高到低的顺序推荐中标候选人，并标明排序。</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3.4.2 评标委员会完成评标后，应当向招标人提交书面评标报告和中标候选人名单。</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3.4.3 评标结果汇总完成后，除下列情形外，任何人不得修改评标结果：</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（1）分值汇总计算错误的；</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（2）分项评分超出评分标准范围的；</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（3）评标委员会成员对客观评审因素评分不一致的；</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（4）经评标委员会认定评分畸高、畸低的。</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评标报告签署前，经复核发现存在以上情形之一的，评标委员会应当当场修改评标结果，并在评标报告中记载；评标报告签署后，招标人或者招标代理机构发现存在以上情形之一的，应当组织原评标委员会进行重新评审，重新评审改变评标结果的，书面报告本级财政部门。</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投标人对本条第一款情形提出质疑的，招标人或者招标代理机构可以组织原评标委员会进行重新评审，重新评审改变评标结果的，应当书面报告本级财政部门。</w:t>
      </w:r>
    </w:p>
    <w:p>
      <w:pPr>
        <w:snapToGri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3.4定标</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51"/>
        <w:keepNext w:val="0"/>
        <w:keepLines w:val="0"/>
        <w:snapToGrid w:val="0"/>
        <w:ind w:firstLine="0" w:firstLineChars="0"/>
        <w:rPr>
          <w:rFonts w:ascii="宋体" w:hAnsi="宋体" w:eastAsia="宋体"/>
          <w:bCs/>
          <w:szCs w:val="24"/>
        </w:rPr>
      </w:pPr>
    </w:p>
    <w:p>
      <w:pPr>
        <w:pStyle w:val="51"/>
        <w:keepNext w:val="0"/>
        <w:keepLines w:val="0"/>
        <w:snapToGrid w:val="0"/>
        <w:ind w:firstLine="0" w:firstLineChars="0"/>
        <w:rPr>
          <w:rFonts w:ascii="宋体" w:hAnsi="宋体" w:eastAsia="宋体"/>
          <w:b/>
          <w:szCs w:val="24"/>
        </w:rPr>
      </w:pPr>
      <w:r>
        <w:rPr>
          <w:rFonts w:hint="eastAsia" w:ascii="宋体" w:hAnsi="宋体" w:eastAsia="宋体"/>
          <w:b/>
          <w:szCs w:val="24"/>
        </w:rPr>
        <w:t>4.公示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中标人确定后，招标人应当在《全国公共资源交易平台（河南省·许昌市）》、</w:t>
      </w:r>
      <w:r>
        <w:rPr>
          <w:rFonts w:hint="eastAsia" w:asciiTheme="minorEastAsia" w:hAnsiTheme="minorEastAsia" w:cstheme="minorEastAsia"/>
          <w:sz w:val="24"/>
          <w:szCs w:val="24"/>
        </w:rPr>
        <w:t>《河南省电子招标投标公共服务平台》</w:t>
      </w:r>
      <w:r>
        <w:rPr>
          <w:rFonts w:hint="eastAsia" w:ascii="宋体" w:hAnsi="宋体" w:eastAsia="宋体" w:cs="宋体"/>
          <w:sz w:val="24"/>
          <w:szCs w:val="24"/>
        </w:rPr>
        <w:t>上进行公示，公示时间不少于3日。公示期满后，招标人应当将招标投标情况书面报告提交招标投标管理部门备案，向中标人发出中标通知书，并向所有合格投标人告知中标结果。</w:t>
      </w:r>
    </w:p>
    <w:p>
      <w:pPr>
        <w:snapToGrid w:val="0"/>
        <w:spacing w:line="400" w:lineRule="exact"/>
        <w:ind w:firstLine="480"/>
        <w:rPr>
          <w:rFonts w:ascii="宋体" w:hAnsi="宋体" w:eastAsia="宋体" w:cs="宋体"/>
          <w:sz w:val="24"/>
          <w:szCs w:val="24"/>
        </w:rPr>
      </w:pPr>
    </w:p>
    <w:p>
      <w:pPr>
        <w:pStyle w:val="51"/>
        <w:keepNext w:val="0"/>
        <w:keepLines w:val="0"/>
        <w:snapToGrid w:val="0"/>
        <w:ind w:firstLine="0" w:firstLineChars="0"/>
        <w:rPr>
          <w:rFonts w:ascii="宋体" w:hAnsi="宋体" w:eastAsia="宋体"/>
          <w:szCs w:val="24"/>
        </w:rPr>
      </w:pPr>
      <w:r>
        <w:rPr>
          <w:rFonts w:hint="eastAsia" w:ascii="宋体" w:hAnsi="宋体" w:eastAsia="宋体"/>
          <w:b/>
          <w:szCs w:val="24"/>
        </w:rPr>
        <w:t>5.评标报告</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评标委员会根据全体评标成员签字的原始评标记录和评标结果编写评标报告，并于评标结束时抄送有关行政监督部门。</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评标报告应当包括以下内容：</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（1）招标公告刊登的媒体名称、开标日期和地点；</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（2）投标人名单和评标委员会成员名单；</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（3）评标方法和标准；</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（4）开标记录和评标情况及说明，包括无效投标人名单及原因；</w:t>
      </w:r>
    </w:p>
    <w:p>
      <w:pPr>
        <w:snapToGrid w:val="0"/>
        <w:spacing w:line="400" w:lineRule="exact"/>
        <w:ind w:firstLine="240" w:firstLineChars="100"/>
        <w:rPr>
          <w:rFonts w:ascii="宋体" w:hAnsi="宋体" w:eastAsia="宋体" w:cs="宋体"/>
          <w:sz w:val="24"/>
          <w:szCs w:val="24"/>
        </w:rPr>
      </w:pPr>
      <w:r>
        <w:rPr>
          <w:rFonts w:hint="eastAsia" w:ascii="宋体" w:hAnsi="宋体" w:eastAsia="宋体" w:cs="宋体"/>
          <w:sz w:val="24"/>
          <w:szCs w:val="24"/>
        </w:rPr>
        <w:t>　（5）评标结果，确定的中标候选人名单或者经采购人委托直接确定的中标人；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（6）其他需要说明的情况，包括评标过程中投标人根据评标委员会要求进行的澄清、说明或者补正，评标委员会成员的更换等。</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400" w:lineRule="exact"/>
        <w:ind w:firstLine="0" w:firstLineChars="0"/>
        <w:rPr>
          <w:rFonts w:ascii="宋体" w:hAnsi="宋体" w:eastAsia="宋体" w:cs="宋体"/>
          <w:sz w:val="24"/>
          <w:szCs w:val="24"/>
        </w:rPr>
      </w:pPr>
    </w:p>
    <w:p>
      <w:pPr>
        <w:pStyle w:val="51"/>
        <w:keepNext w:val="0"/>
        <w:keepLines w:val="0"/>
        <w:snapToGrid w:val="0"/>
        <w:ind w:firstLine="0" w:firstLineChars="0"/>
        <w:rPr>
          <w:rFonts w:ascii="宋体" w:hAnsi="宋体" w:eastAsia="宋体"/>
          <w:b/>
          <w:szCs w:val="24"/>
        </w:rPr>
      </w:pPr>
      <w:r>
        <w:rPr>
          <w:rFonts w:hint="eastAsia" w:ascii="宋体" w:hAnsi="宋体" w:eastAsia="宋体"/>
          <w:b/>
          <w:szCs w:val="24"/>
        </w:rPr>
        <w:t>6.评标委员会及其成员不得有下列行为：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（1）确定参与评标至评标结束前私自接触投标人；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（2）接受投标人提出的与投标文件不一致的澄清或者说明，本办法3.5.1项规定的情形除外；</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（3）违反评标纪律发表倾向性意见或者征询采购人的倾向性意见；</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（4）对需要专业判断的主观评审因素协商评分；</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（5）在评标过程中擅离职守，影响评标程序正常进行的；</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（6）记录、复制或者带走任何评标资料；</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（7）其他不遵守评标纪律的行为。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评标委员会成员有前款第一至五项行为之一的，其评审意见无效，并不得获取评审劳务报酬和报销异地评审差旅费。</w:t>
      </w:r>
    </w:p>
    <w:p>
      <w:pPr>
        <w:snapToGrid w:val="0"/>
        <w:spacing w:line="400" w:lineRule="exact"/>
        <w:ind w:firstLine="0" w:firstLineChars="0"/>
        <w:rPr>
          <w:rFonts w:ascii="宋体" w:hAnsi="宋体" w:eastAsia="宋体" w:cs="宋体"/>
          <w:sz w:val="24"/>
          <w:szCs w:val="24"/>
        </w:rPr>
      </w:pPr>
    </w:p>
    <w:p>
      <w:pPr>
        <w:snapToGrid w:val="0"/>
        <w:spacing w:line="400" w:lineRule="exact"/>
        <w:ind w:firstLine="0" w:firstLineChars="0"/>
        <w:rPr>
          <w:rFonts w:ascii="宋体" w:hAnsi="宋体" w:eastAsia="宋体" w:cs="宋体"/>
          <w:sz w:val="24"/>
          <w:szCs w:val="24"/>
        </w:rPr>
      </w:pPr>
      <w:r>
        <w:rPr>
          <w:rFonts w:hint="eastAsia" w:ascii="宋体" w:hAnsi="宋体" w:eastAsia="宋体" w:cs="宋体"/>
          <w:b/>
          <w:sz w:val="24"/>
          <w:szCs w:val="24"/>
        </w:rPr>
        <w:t>7.其他需要注意的事项</w:t>
      </w:r>
      <w:r>
        <w:rPr>
          <w:rFonts w:hint="eastAsia" w:ascii="宋体" w:hAnsi="宋体" w:eastAsia="宋体" w:cs="宋体"/>
          <w:sz w:val="24"/>
          <w:szCs w:val="24"/>
        </w:rPr>
        <w:t>　</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1、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采购活动。</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2、招标人、招标代理机构应当采取必要措施，保证评标在严格保密的情况下进行。除招标人代表、评标现场组织人员外，招标人的其他工作人员以及与评标工作无关的人员不得进入评标现场。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有关人员对评标情况以及在评标过程中获悉的国家秘密、商业秘密负有保密责任。</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3、评标委员会或者其成员存在下列情形导致评标结果无效的，招标人、招标代理机构可以重新组建评标委员会进行评标，并书面报告招标监督部门，但合同已经履行的除外：</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（1）评标委员会组成不符合本办法规定的；</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（2）有本办法第六十二条第一至五项情形的；</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（3）评标委员会及其成员独立评标受到非法干预的；</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有违法违规行为的原评标委员会成员不得参加重新组建的评标委员会。</w:t>
      </w:r>
    </w:p>
    <w:p>
      <w:pPr>
        <w:snapToGrid w:val="0"/>
        <w:spacing w:line="400" w:lineRule="exact"/>
        <w:ind w:firstLine="0" w:firstLineChars="0"/>
        <w:outlineLvl w:val="0"/>
        <w:rPr>
          <w:rFonts w:ascii="宋体" w:hAnsi="宋体" w:eastAsia="宋体" w:cs="宋体"/>
          <w:b/>
          <w:sz w:val="24"/>
          <w:szCs w:val="24"/>
        </w:rPr>
      </w:pPr>
    </w:p>
    <w:bookmarkEnd w:id="92"/>
    <w:bookmarkEnd w:id="93"/>
    <w:bookmarkEnd w:id="94"/>
    <w:bookmarkEnd w:id="95"/>
    <w:p>
      <w:pPr>
        <w:spacing w:line="400" w:lineRule="exact"/>
        <w:ind w:firstLine="0" w:firstLineChars="0"/>
        <w:jc w:val="center"/>
        <w:rPr>
          <w:rFonts w:ascii="宋体" w:hAnsi="宋体" w:eastAsia="宋体" w:cs="宋体"/>
          <w:b/>
          <w:kern w:val="44"/>
          <w:sz w:val="32"/>
          <w:szCs w:val="44"/>
        </w:rPr>
      </w:pPr>
      <w:r>
        <w:rPr>
          <w:rFonts w:hint="eastAsia" w:ascii="宋体" w:hAnsi="宋体" w:eastAsia="宋体" w:cs="宋体"/>
          <w:sz w:val="24"/>
          <w:szCs w:val="24"/>
        </w:rPr>
        <w:t xml:space="preserve">   </w:t>
      </w:r>
    </w:p>
    <w:p>
      <w:pPr>
        <w:spacing w:line="200" w:lineRule="exact"/>
        <w:ind w:firstLine="0" w:firstLineChars="0"/>
        <w:jc w:val="center"/>
        <w:rPr>
          <w:rFonts w:ascii="宋体" w:hAnsi="宋体" w:eastAsia="宋体" w:cs="宋体"/>
          <w:b/>
          <w:kern w:val="44"/>
          <w:sz w:val="32"/>
          <w:szCs w:val="44"/>
        </w:rPr>
      </w:pPr>
    </w:p>
    <w:p>
      <w:pPr>
        <w:autoSpaceDE w:val="0"/>
        <w:autoSpaceDN w:val="0"/>
        <w:adjustRightInd w:val="0"/>
        <w:ind w:firstLine="0" w:firstLineChars="0"/>
        <w:jc w:val="both"/>
        <w:rPr>
          <w:rFonts w:ascii="宋体" w:hAnsi="宋体" w:cs="宋体"/>
          <w:b/>
          <w:sz w:val="28"/>
          <w:szCs w:val="28"/>
        </w:rPr>
      </w:pPr>
    </w:p>
    <w:p>
      <w:pPr>
        <w:autoSpaceDE w:val="0"/>
        <w:autoSpaceDN w:val="0"/>
        <w:adjustRightInd w:val="0"/>
        <w:ind w:firstLine="0" w:firstLineChars="0"/>
        <w:jc w:val="center"/>
        <w:rPr>
          <w:rFonts w:ascii="宋体" w:hAnsi="宋体" w:cs="宋体"/>
          <w:b/>
          <w:sz w:val="28"/>
          <w:szCs w:val="28"/>
        </w:rPr>
      </w:pPr>
    </w:p>
    <w:p>
      <w:pPr>
        <w:widowControl/>
        <w:ind w:firstLine="0" w:firstLineChars="0"/>
        <w:jc w:val="center"/>
        <w:textAlignment w:val="center"/>
        <w:rPr>
          <w:rFonts w:hint="eastAsia" w:ascii="宋体" w:hAnsi="宋体" w:eastAsia="宋体" w:cs="宋体"/>
          <w:b/>
          <w:sz w:val="32"/>
          <w:szCs w:val="32"/>
        </w:rPr>
      </w:pPr>
      <w:r>
        <w:rPr>
          <w:rFonts w:hint="eastAsia" w:ascii="宋体" w:hAnsi="宋体" w:eastAsia="宋体" w:cs="宋体"/>
          <w:b/>
          <w:sz w:val="32"/>
          <w:szCs w:val="32"/>
        </w:rPr>
        <w:br w:type="page"/>
      </w:r>
    </w:p>
    <w:p>
      <w:pPr>
        <w:widowControl/>
        <w:ind w:firstLine="0" w:firstLineChars="0"/>
        <w:jc w:val="center"/>
        <w:textAlignment w:val="center"/>
        <w:rPr>
          <w:rFonts w:hint="eastAsia" w:ascii="宋体" w:hAnsi="宋体" w:eastAsia="宋体" w:cs="宋体"/>
          <w:b/>
          <w:sz w:val="32"/>
          <w:szCs w:val="32"/>
        </w:rPr>
      </w:pPr>
      <w:r>
        <w:rPr>
          <w:rFonts w:hint="eastAsia" w:ascii="宋体" w:hAnsi="宋体" w:eastAsia="宋体" w:cs="宋体"/>
          <w:b/>
          <w:sz w:val="32"/>
          <w:szCs w:val="32"/>
        </w:rPr>
        <w:t>第四章  合同条款及格式</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合同（格式）</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采购方（甲方）：</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地址： </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投标人（乙方）：</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地址：</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                 （以下简称甲方）和                 （以下简称乙方），根据《中华人民共和国合同法》和《中华人民共和国政采购法》等有关法律法规的规定，依据XXXXX项目（编号：  号）的中标通知书要求，遵循平等、自愿、公平和诚实信用原则，同意按照下面的条款和条件订立以下合同条款，共同信守。</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    第一条 组成本合同的文件</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    本合同所附下列文件是构成本合同不可分割的部分：</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    1、招标文件；</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    2、乙方提交的投标文件；</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3、中标通知书；</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4、合同协议书</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    5、双方有关项目的洽商、变更等全部书面资料。</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第二条 项目概况</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项目名称：                           。</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项目地点：                           。</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 第三条 合同金额</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 合同总额：￥            元，大写：                      。</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采购内容  </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     </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合同工期</w:t>
      </w:r>
    </w:p>
    <w:p>
      <w:pPr>
        <w:snapToGrid w:val="0"/>
        <w:spacing w:line="400" w:lineRule="exact"/>
        <w:ind w:firstLine="480"/>
        <w:rPr>
          <w:rFonts w:hint="eastAsia" w:ascii="宋体" w:hAnsi="宋体" w:eastAsia="宋体" w:cs="宋体"/>
          <w:sz w:val="24"/>
          <w:szCs w:val="24"/>
        </w:rPr>
      </w:pP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付款方式</w:t>
      </w:r>
    </w:p>
    <w:p>
      <w:pPr>
        <w:snapToGrid w:val="0"/>
        <w:spacing w:line="400" w:lineRule="exact"/>
        <w:ind w:firstLine="480"/>
        <w:rPr>
          <w:rFonts w:hint="eastAsia" w:ascii="宋体" w:hAnsi="宋体" w:eastAsia="宋体" w:cs="宋体"/>
          <w:sz w:val="24"/>
          <w:szCs w:val="24"/>
        </w:rPr>
      </w:pP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    第七条 质量标准</w:t>
      </w:r>
    </w:p>
    <w:p>
      <w:pPr>
        <w:snapToGrid w:val="0"/>
        <w:spacing w:line="400" w:lineRule="exact"/>
        <w:ind w:firstLine="480"/>
        <w:rPr>
          <w:rFonts w:hint="eastAsia" w:ascii="宋体" w:hAnsi="宋体" w:eastAsia="宋体" w:cs="宋体"/>
          <w:sz w:val="24"/>
          <w:szCs w:val="24"/>
        </w:rPr>
      </w:pP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    第八条  甲方权利和义务 </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（一）甲方权利和义务</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1、甲方保证服务期间，对乙方工作给予支持，提供水、电、场地等必须的基础工作条件。如乙方有需要，还应提供履行合同所必需的有关图纸、数据、资料等。</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2、协助乙方开展方案编制及外业调查、划界测量工作，并监督相关工作的开展。</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3、按合同规定的时间和方式支付乙方方案编制、划界测量费用。</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（二）乙方权利和义务</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1、可要求甲方提供方案编制的相关基础性资料、文件。</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2、按有关法规、规范要求进行方案编制工作。</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3、没有甲方事先同意，乙方不得将甲方资料提供给与履行本合同无关的任何其他人。即使向履行本合同有关的人员提供，也应注意保密并限于履行合同的必需范围内。</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4、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5、按合同约定的时间提交编制报告，并根据有关部门的审查意见进行修改或补充，并向甲方提交成果资料一式6份，电子文件1份。</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     第九条 验收 </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1.甲方组织验收。在收到乙方竣工验收申请后，甲方组织相关单位和专家进行评审，评审通过后10日内通知招标采购相关当事方进行验收，各方应配合做好验收相关工作。</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2.如验收不合格，乙方须承担重复验收等发生的一切费用。 </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 第十条 不可抗力 </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    不可抗力（包括因战争、动乱、空中飞行物体坠落或其他非发包人承包人责任造成的爆炸、火灾、暴雨、暴雪、洪水、地震等自然灾害及瘟疫等）应以国家和本市有关主管部门正式发布为准。</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不可抗力事件发生后，乙方应迅速采取措施，尽力减少损失，甲方应协助乙方采取措施。乙方应承担误工期间的项目建设相关费用，不承担延期违约责任。</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第十一条 违约责任</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  1、由于甲方未能及时向乙方提供必要的方案编制相关资料而造成停、窝工，工期顺延。</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2、由于乙方原因造成编制成果质量不合格，不能满足技术要求时，其返工费用由乙方承担。 </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3、合同履行期间，由于不可预见原因造成工作停止终止合同时，已开展工作的，完成的工作量在50%以内时，甲方应向乙方支付合同额50%的费用；完成的工作量超过50%时，则应向乙方支付全部合同费用。 </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4、由于乙方原因未按合同规定时间提交成果资料，视具体情况酌情处罚。</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5、本合同签订后，甲方不履行合同时，无权要求返还预付款；乙方不履行合同时，双倍返还预付款。 </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第十二条 争议 </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1.质量鉴定：因服务质量问题发生争议的，应当邀请国家认可的质量检测机构对服务进行鉴定。服务符合标准的，鉴定费由甲方承担；不符合质量标准的，鉴定费由乙方承担。</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2.因本协议发生的争议，甲乙双方应友好协商解决；协商不成的，向本项目所在地中裁机构或人民法院提起诉讼。</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第十三条 合同份数 </w:t>
      </w:r>
      <w:r>
        <w:rPr>
          <w:rFonts w:hint="eastAsia" w:ascii="宋体" w:hAnsi="宋体" w:eastAsia="宋体" w:cs="宋体"/>
          <w:sz w:val="24"/>
          <w:szCs w:val="24"/>
        </w:rPr>
        <w:br w:type="textWrapping"/>
      </w:r>
      <w:r>
        <w:rPr>
          <w:rFonts w:hint="eastAsia" w:ascii="宋体" w:hAnsi="宋体" w:eastAsia="宋体" w:cs="宋体"/>
          <w:sz w:val="24"/>
          <w:szCs w:val="24"/>
        </w:rPr>
        <w:t>　　本合同双方签字盖章即生效，一式捌份，甲乙双方各执肆份</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第十四条 其他</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未尽事宜双方协商另行签订补充协议，对本合同内容的任何修改、补充或变更须采用书面形式，经双方加盖公章后正式生效。</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甲  方：                          乙  方： </w:t>
      </w:r>
    </w:p>
    <w:p>
      <w:pPr>
        <w:snapToGrid w:val="0"/>
        <w:spacing w:line="400" w:lineRule="exact"/>
        <w:ind w:firstLine="480"/>
        <w:rPr>
          <w:rFonts w:hint="eastAsia" w:ascii="宋体" w:hAnsi="宋体" w:eastAsia="宋体" w:cs="宋体"/>
          <w:sz w:val="24"/>
          <w:szCs w:val="24"/>
        </w:rPr>
      </w:pP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法定代表人（签字）：            法定代表人（签字）：</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或委托代理人（签字）：          或委托代理人（签字）：</w:t>
      </w:r>
    </w:p>
    <w:p>
      <w:pPr>
        <w:snapToGrid w:val="0"/>
        <w:spacing w:line="400" w:lineRule="exact"/>
        <w:ind w:firstLine="480"/>
        <w:rPr>
          <w:rFonts w:hint="eastAsia" w:ascii="宋体" w:hAnsi="宋体" w:eastAsia="宋体" w:cs="宋体"/>
          <w:sz w:val="24"/>
          <w:szCs w:val="24"/>
        </w:rPr>
      </w:pP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地  址：                       地  址：</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 </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电  话：                       电  话：</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 </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                                        </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帐号：                         帐号： </w:t>
      </w:r>
    </w:p>
    <w:p>
      <w:pPr>
        <w:snapToGrid w:val="0"/>
        <w:spacing w:line="400" w:lineRule="exact"/>
        <w:ind w:firstLine="480"/>
        <w:rPr>
          <w:rFonts w:hint="eastAsia" w:ascii="宋体" w:hAnsi="宋体" w:eastAsia="宋体" w:cs="宋体"/>
          <w:sz w:val="24"/>
          <w:szCs w:val="24"/>
        </w:rPr>
      </w:pP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签订日期：年月   日</w:t>
      </w:r>
    </w:p>
    <w:p>
      <w:pPr>
        <w:snapToGrid w:val="0"/>
        <w:spacing w:line="400" w:lineRule="exact"/>
        <w:ind w:firstLine="480"/>
        <w:rPr>
          <w:rFonts w:hint="eastAsia" w:ascii="宋体" w:hAnsi="宋体" w:eastAsia="宋体" w:cs="宋体"/>
          <w:sz w:val="24"/>
          <w:szCs w:val="24"/>
        </w:rPr>
      </w:pPr>
    </w:p>
    <w:p>
      <w:pPr>
        <w:snapToGrid w:val="0"/>
        <w:spacing w:line="400" w:lineRule="exact"/>
        <w:ind w:firstLine="480"/>
        <w:rPr>
          <w:rFonts w:hint="eastAsia" w:ascii="宋体" w:hAnsi="宋体" w:eastAsia="宋体" w:cs="宋体"/>
          <w:sz w:val="24"/>
          <w:szCs w:val="24"/>
        </w:rPr>
      </w:pPr>
    </w:p>
    <w:p>
      <w:pPr>
        <w:snapToGrid w:val="0"/>
        <w:spacing w:line="400" w:lineRule="exact"/>
        <w:ind w:firstLine="480"/>
        <w:rPr>
          <w:rFonts w:hint="eastAsia" w:ascii="宋体" w:hAnsi="宋体" w:eastAsia="宋体" w:cs="宋体"/>
          <w:sz w:val="24"/>
          <w:szCs w:val="24"/>
        </w:rPr>
      </w:pPr>
    </w:p>
    <w:p>
      <w:pPr>
        <w:snapToGrid w:val="0"/>
        <w:spacing w:line="400" w:lineRule="exact"/>
        <w:ind w:firstLine="480"/>
        <w:rPr>
          <w:rFonts w:hint="eastAsia" w:ascii="宋体" w:hAnsi="宋体" w:eastAsia="宋体" w:cs="宋体"/>
          <w:sz w:val="24"/>
          <w:szCs w:val="24"/>
        </w:rPr>
      </w:pPr>
    </w:p>
    <w:p>
      <w:pPr>
        <w:snapToGrid w:val="0"/>
        <w:spacing w:line="400" w:lineRule="exact"/>
        <w:ind w:firstLine="480"/>
        <w:rPr>
          <w:rFonts w:hint="eastAsia" w:ascii="宋体" w:hAnsi="宋体" w:eastAsia="宋体" w:cs="宋体"/>
          <w:sz w:val="24"/>
          <w:szCs w:val="24"/>
        </w:rPr>
      </w:pPr>
    </w:p>
    <w:p>
      <w:pPr>
        <w:widowControl/>
        <w:ind w:firstLine="0" w:firstLineChars="0"/>
        <w:jc w:val="center"/>
        <w:textAlignment w:val="center"/>
        <w:rPr>
          <w:rFonts w:hint="eastAsia" w:ascii="宋体" w:hAnsi="宋体" w:eastAsia="宋体" w:cs="宋体"/>
          <w:b/>
          <w:sz w:val="32"/>
          <w:szCs w:val="32"/>
        </w:rPr>
      </w:pPr>
      <w:r>
        <w:rPr>
          <w:rFonts w:hint="eastAsia" w:ascii="宋体" w:hAnsi="宋体" w:eastAsia="宋体" w:cs="宋体"/>
          <w:b/>
          <w:sz w:val="32"/>
          <w:szCs w:val="32"/>
        </w:rPr>
        <w:t>第五章 项目需要</w:t>
      </w:r>
    </w:p>
    <w:p>
      <w:pPr>
        <w:snapToGrid w:val="0"/>
        <w:spacing w:line="400" w:lineRule="exact"/>
        <w:ind w:firstLine="480"/>
        <w:rPr>
          <w:rFonts w:hint="eastAsia" w:ascii="宋体" w:hAnsi="宋体" w:eastAsia="宋体" w:cs="宋体"/>
          <w:sz w:val="24"/>
          <w:szCs w:val="24"/>
        </w:rPr>
      </w:pP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（一）本项目需实现的功能或者目标</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受经济社会用水、排水影响，现状河流均在不同程度上存在水问题，按照省市县实施“河长制”工作要求，为加强河湖管理，必须针对每一条河流，摸清河流现状所存在的主要问题，围绕水资源保护、水域岸线管理保护、水污染防治、水环境治理、水生态修复、执法监管等六项任务，统筹上下游、左右岸，坚持问题导向，分类指导，科学制定一河一策方案，建立一河一档，为有效实施管理和保护、维护河流健康生命提供基本依据。</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（二）采购需求</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根据中共中央办公厅、国务院办公厅《关于全面推行河长制的意见》和省委办公厅、省政府办公厅《河南省全面推行河长制工作方案》，开展一河一策方案编制，是河长制精准施策的关键。此次招标计划主要工作任务是按照要求开展河道（段）现状调查，建立“一河一档”，编制“一河一策”方案，管理范围线测量及划定，行政界桩和管理范围线界桩埋设等。</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1、河（湖）现状调查</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充分利用河湖已有普查、规划和方案等成果，安排专人对项目区内所有纳入“河长制”管理范围的河流（湖）沿线进行摸底调查。调查主要包含河湖基本情况、水资源保护利用现状、水域岸线管理保护现状、沿线污染源分布、水环境现状、水生态现状、主要涉水工程及河湖管理现状等内容。</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2、建立“一河一档”</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按照“先易后难、先简后繁、先静后动”的原则，结合各条河流现状和“一河一策”方案编制、建立河长制考核机制等工作进展，分阶段推进“一河一档”台帐建设。主要包含河流基础台帐、动态管理台帐及建立责任与考核台帐3方面内容，建立起河流动态监控和考核体系，录入河长制信息管理系统当中，为每条河流建立起属于自己的身份证。</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3、编制“一河一策”</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（1）编制对象   </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纳入本次一河一策编制范围的河道。</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（2）编制基础</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 在梳理现有相关涉水规划成果的基础上，先行开展河湖水资源保护、水域岸线管理保护、水污染、水环境、水生态等基本情况调查，摸清河湖管理保护存在的主要问题及原因，提出问题清单，以此作为确定河流管理保护目标任务和措施的基础。</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（3）方案主要内容</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一河一策”方案内容包括综合说明、现状分析与存在问题、管理保护目标、管理保护任务、管理保护措施、保障措施等。其中，关键在于制定好问题清单、目标清单、任务清单、措施及责任清单，以及目标分解表，形成“四单一表”。</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（4）实施周期</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 “一河（湖）一策”方案实施周期原则上为2-3年。河长最高层次为省级、市级的河湖，方案实施周期一般为3年；河长最高层为县级、乡级的河湖，方案实施周期一般为2年。</w:t>
      </w:r>
    </w:p>
    <w:p>
      <w:pPr>
        <w:snapToGrid w:val="0"/>
        <w:spacing w:line="400" w:lineRule="exact"/>
        <w:ind w:firstLine="480"/>
        <w:rPr>
          <w:rFonts w:hint="eastAsia" w:ascii="宋体" w:hAnsi="宋体" w:eastAsia="宋体" w:cs="宋体"/>
          <w:sz w:val="24"/>
          <w:szCs w:val="24"/>
        </w:rPr>
      </w:pPr>
      <w:bookmarkStart w:id="96" w:name="_Toc8583"/>
      <w:bookmarkStart w:id="97" w:name="_Toc27261"/>
      <w:bookmarkStart w:id="98" w:name="_Toc27036"/>
      <w:bookmarkStart w:id="99" w:name="_Toc7577"/>
      <w:r>
        <w:rPr>
          <w:rFonts w:hint="eastAsia" w:ascii="宋体" w:hAnsi="宋体" w:eastAsia="宋体" w:cs="宋体"/>
          <w:sz w:val="24"/>
          <w:szCs w:val="24"/>
        </w:rPr>
        <w:t>4、管理范围线测量划定</w:t>
      </w:r>
      <w:bookmarkStart w:id="100" w:name="_Toc30783"/>
      <w:bookmarkStart w:id="101" w:name="_Toc23011"/>
      <w:bookmarkStart w:id="102" w:name="_Toc27124"/>
      <w:bookmarkStart w:id="103" w:name="_Toc18824"/>
      <w:r>
        <w:rPr>
          <w:rFonts w:hint="eastAsia" w:ascii="宋体" w:hAnsi="宋体" w:eastAsia="宋体" w:cs="宋体"/>
          <w:sz w:val="24"/>
          <w:szCs w:val="24"/>
        </w:rPr>
        <w:t>及</w:t>
      </w:r>
      <w:bookmarkEnd w:id="100"/>
      <w:bookmarkEnd w:id="101"/>
      <w:bookmarkEnd w:id="102"/>
      <w:bookmarkEnd w:id="103"/>
      <w:r>
        <w:rPr>
          <w:rFonts w:hint="eastAsia" w:ascii="宋体" w:hAnsi="宋体" w:eastAsia="宋体" w:cs="宋体"/>
          <w:sz w:val="24"/>
          <w:szCs w:val="24"/>
        </w:rPr>
        <w:t>行政界桩和管理范围线界桩埋设</w:t>
      </w:r>
      <w:bookmarkEnd w:id="96"/>
      <w:bookmarkEnd w:id="97"/>
      <w:bookmarkEnd w:id="98"/>
      <w:bookmarkEnd w:id="99"/>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（1）空间参考系</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坐标系统：为了与城市坐标系统一致，统一采用1980西安坐标系，高斯-克吕格投影3°分带。并将原有资料统一转换至该坐标系下。</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高程基准：采用1985国家高程基准。</w:t>
      </w:r>
    </w:p>
    <w:p>
      <w:pPr>
        <w:snapToGrid w:val="0"/>
        <w:spacing w:line="400" w:lineRule="exact"/>
        <w:ind w:firstLine="480"/>
        <w:rPr>
          <w:rFonts w:hint="eastAsia" w:ascii="宋体" w:hAnsi="宋体" w:eastAsia="宋体" w:cs="宋体"/>
          <w:sz w:val="24"/>
          <w:szCs w:val="24"/>
        </w:rPr>
      </w:pPr>
      <w:bookmarkStart w:id="104" w:name="_Toc25"/>
      <w:bookmarkStart w:id="105" w:name="_Toc27636"/>
      <w:bookmarkStart w:id="106" w:name="_Toc26170"/>
      <w:bookmarkStart w:id="107" w:name="_Toc15326"/>
      <w:r>
        <w:rPr>
          <w:rFonts w:hint="eastAsia" w:ascii="宋体" w:hAnsi="宋体" w:eastAsia="宋体" w:cs="宋体"/>
          <w:sz w:val="24"/>
          <w:szCs w:val="24"/>
        </w:rPr>
        <w:t>（2）河湖、水库特征线及行政界线的采集</w:t>
      </w:r>
      <w:bookmarkEnd w:id="104"/>
      <w:bookmarkEnd w:id="105"/>
      <w:bookmarkEnd w:id="106"/>
      <w:bookmarkEnd w:id="107"/>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划界工作中，河湖岸线、水库及水利工程的特征线（有堤段采集堤脚外坡脚线，无堤段采集河湖河口线）应在当地河长办的指导下实地测量。测量时可采用GNSS接收机配合全站仪，平面精度控制在±5cm以内，高程精度控制在±10cm以内。</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收集国土部门施测的土地所有权资料，确定河湖、水库和水利工程的行政界线。</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（3）界桩技术要求</w:t>
      </w:r>
    </w:p>
    <w:p>
      <w:pPr>
        <w:snapToGrid w:val="0"/>
        <w:spacing w:line="400" w:lineRule="exact"/>
        <w:ind w:firstLine="480"/>
        <w:rPr>
          <w:rFonts w:hint="eastAsia" w:ascii="宋体" w:hAnsi="宋体" w:eastAsia="宋体" w:cs="宋体"/>
          <w:sz w:val="24"/>
          <w:szCs w:val="24"/>
        </w:rPr>
      </w:pPr>
      <w:bookmarkStart w:id="108" w:name="_Toc11789"/>
      <w:bookmarkStart w:id="109" w:name="_Toc7081"/>
      <w:bookmarkStart w:id="110" w:name="_Toc9003"/>
      <w:bookmarkStart w:id="111" w:name="_Toc25500"/>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界桩测量放样技术要求</w:t>
      </w:r>
      <w:bookmarkEnd w:id="108"/>
      <w:bookmarkEnd w:id="109"/>
      <w:bookmarkEnd w:id="110"/>
      <w:bookmarkEnd w:id="111"/>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对于水利工程，内业划好界线并采集界桩坐标，外业对界桩点位置进行放样测量，并校核成果；河道正射影像图，均由外业详测特征线后，再由内业根据相关管理条例划定管理范围线，布设界桩，重点布置拐点处界桩。然后外业勘界定桩，并对成果校核；</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界桩理论位置在实地无法埋设时，必须进行横向位移时，应测量出实地位置点坐标，并编制《××河道(堤防、水利工程)管理范围划界测量移位界桩点之记》注明移位信息。内业在界线图上应将此类移位界桩点作明确标示，并在界桩点成果表中标注；</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一般情况下要求采用GNSS RTK(HNCORS或单基站RTK)进行界桩点放样，也可采用全站仪极坐标法进行放样；当采用全站仪在基本控制点上不能直接放样时，也可采用在图根导线点或增设支线点上放样。增设支线点不能超出2站。使用全站仪放样时，边长不宜超过300m；</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界桩点放样前应对测站和方向点的坐标和高程进行检核，满足规范要求后方能进行放样；</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界桩点相对于邻近控制点的点位中误差不应大于±10cm；按洪水位确定的界桩点高程中误差不应大于±10cm。</w:t>
      </w:r>
    </w:p>
    <w:p>
      <w:pPr>
        <w:snapToGrid w:val="0"/>
        <w:spacing w:line="400" w:lineRule="exact"/>
        <w:ind w:firstLine="480"/>
        <w:rPr>
          <w:rFonts w:hint="eastAsia" w:ascii="宋体" w:hAnsi="宋体" w:eastAsia="宋体" w:cs="宋体"/>
          <w:sz w:val="24"/>
          <w:szCs w:val="24"/>
        </w:rPr>
      </w:pPr>
      <w:bookmarkStart w:id="112" w:name="_Toc4608"/>
      <w:bookmarkStart w:id="113" w:name="_Toc7245"/>
      <w:bookmarkStart w:id="114" w:name="_Toc19006"/>
      <w:bookmarkStart w:id="115" w:name="_Toc1476"/>
      <w:bookmarkStart w:id="116" w:name="_Toc25758"/>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界桩布设</w:t>
      </w:r>
      <w:bookmarkEnd w:id="112"/>
      <w:bookmarkEnd w:id="113"/>
      <w:bookmarkEnd w:id="114"/>
      <w:bookmarkEnd w:id="115"/>
      <w:bookmarkEnd w:id="116"/>
      <w:r>
        <w:rPr>
          <w:rFonts w:hint="eastAsia" w:ascii="宋体" w:hAnsi="宋体" w:eastAsia="宋体" w:cs="宋体"/>
          <w:sz w:val="24"/>
          <w:szCs w:val="24"/>
        </w:rPr>
        <w:t>的原则</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界桩布设严格按照相关规范规定的要求，管理范围发生变化处，应加设界桩，以能反映管理范围的变化；界桩点应尽量设置在田块的交界处、田埂边、河塘边、道路边等不影响耕作和通行的位置。界线拐点处应设置界桩，圆弧段应加密以准确反应出界线走向为原则；</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河湖管理线与行政界线交叉初应以行政村为基本单位埋设行政界桩。</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河道弯曲处、水事多发、易发河段可适当加密；</w:t>
      </w:r>
    </w:p>
    <w:p>
      <w:pPr>
        <w:snapToGrid w:val="0"/>
        <w:spacing w:line="400" w:lineRule="exact"/>
        <w:ind w:firstLine="480"/>
        <w:rPr>
          <w:rFonts w:hint="eastAsia" w:ascii="宋体" w:hAnsi="宋体" w:eastAsia="宋体" w:cs="宋体"/>
          <w:sz w:val="24"/>
          <w:szCs w:val="24"/>
        </w:rPr>
      </w:pPr>
      <w:bookmarkStart w:id="117" w:name="_Toc14899"/>
      <w:bookmarkStart w:id="118" w:name="_Toc9018"/>
      <w:bookmarkStart w:id="119" w:name="_Toc25905"/>
      <w:bookmarkStart w:id="120" w:name="_Toc10581"/>
      <w:bookmarkStart w:id="121" w:name="_Toc26044"/>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界桩规格设计</w:t>
      </w:r>
      <w:bookmarkEnd w:id="117"/>
      <w:bookmarkEnd w:id="118"/>
      <w:bookmarkEnd w:id="119"/>
      <w:bookmarkEnd w:id="120"/>
      <w:bookmarkEnd w:id="121"/>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A、行政界桩</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制作规格：形状为长方形柱体，高度为1000mm，横截面长150mm×宽150mm。</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制作材料：钢筋混凝土预制，混凝土安装时现浇(混凝土标号不低于C20)；</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B、管理范围线界桩</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制作规格：形状为长方形柱体，高度为1000mm，横截面长150mm×宽150mm。</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制作材料：钢筋混凝土预制，混凝土安装时现浇(混凝土标号不低于C20)；</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界桩设置要求</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行政界桩埋设要求：地面以下600mm，地上露出400mm，下设50mm C10混凝土垫层，回填时先回填C10混凝土300mm，再回填土300mm，保证填筑密实。界桩埋设时，顶盖行政地名要面向其所属的行政区域；“严禁移动”面应背向河道(湖泊、水库、水利工程)，并与河道岸线平行。界桩垂直方向上偏斜不应超过5゜；水平方向上与河道岸线夹角偏斜不应超过15゜</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（三）主要依据</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（1）、法律、法规、省政府规章（法规若有更新，以最新版为准）</w:t>
      </w:r>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中华人民共和国水法》(2002年)；《中华人民共和国防洪法》(2015年)；《中华人民共和国土地管理法实施条例》(2014年)；中华人民共和国河道管理条例》(2011年)；河南省实施《土地管理法》办法(1999年)；《河南省水利工程管理条例》(2005年)；河南省《河道管理条例》实施办法(1992年)；河南省实施《中华人民共和国水法》办法(2006年)。</w:t>
      </w:r>
    </w:p>
    <w:p>
      <w:pPr>
        <w:snapToGrid w:val="0"/>
        <w:spacing w:line="400" w:lineRule="exact"/>
        <w:ind w:firstLine="480"/>
        <w:rPr>
          <w:rFonts w:hint="eastAsia" w:ascii="宋体" w:hAnsi="宋体" w:eastAsia="宋体" w:cs="宋体"/>
          <w:sz w:val="24"/>
          <w:szCs w:val="24"/>
        </w:rPr>
      </w:pPr>
      <w:bookmarkStart w:id="122" w:name="_Toc27458"/>
      <w:bookmarkStart w:id="123" w:name="_Toc17494"/>
      <w:bookmarkStart w:id="124" w:name="_Toc28652"/>
      <w:bookmarkStart w:id="125" w:name="_Toc758"/>
      <w:r>
        <w:rPr>
          <w:rFonts w:hint="eastAsia" w:ascii="宋体" w:hAnsi="宋体" w:eastAsia="宋体" w:cs="宋体"/>
          <w:sz w:val="24"/>
          <w:szCs w:val="24"/>
        </w:rPr>
        <w:t>（2）、规范、规程及标准</w:t>
      </w:r>
      <w:bookmarkEnd w:id="122"/>
      <w:bookmarkEnd w:id="123"/>
      <w:bookmarkEnd w:id="124"/>
      <w:bookmarkEnd w:id="125"/>
    </w:p>
    <w:p>
      <w:pPr>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《堤防工程管理设计规范》(SL 171—96)；《水利水电工程测量规范》(SL 197—2013)；《全球定位系统GPS测量规范》(GB/T18314—2009)；《国家三、四等水准测量规范》(GB12898—2009)；《全球定位系统实时动态测量(RTK)技术规范》(CH/T 2009—2010)；《数字航空摄影 控制测量规范》(CH/T3006—2011)；《数字航空摄影测量 测图规范 第1部分：1:500 1:1000 1:2000数字高程模型 数字正射影像图 数字线划图》(CH/T3007.1—2011)；《国家基本比例尺地图图式第1部分：1:500 1:1000 1:2000地形图图式》(GB/T 20257.1—2007)；《国家基本比例尺地图图式第2部分：1:5000 1:10000地形图图式》(GB/T 20257.2—2006)；《测绘作业人员安全规范》(CH 1016—2008)；《测绘成果质量检查与验收》(GB/T 24356—2009)。</w:t>
      </w:r>
    </w:p>
    <w:p>
      <w:pPr>
        <w:snapToGrid w:val="0"/>
        <w:spacing w:line="400" w:lineRule="exact"/>
        <w:ind w:firstLine="480"/>
        <w:rPr>
          <w:rFonts w:hint="eastAsia" w:ascii="宋体" w:hAnsi="宋体" w:eastAsia="宋体" w:cs="宋体"/>
          <w:sz w:val="24"/>
          <w:szCs w:val="24"/>
        </w:rPr>
      </w:pPr>
      <w:bookmarkStart w:id="126" w:name="_Toc24853"/>
      <w:bookmarkStart w:id="127" w:name="_Toc11631"/>
      <w:bookmarkStart w:id="128" w:name="_Toc15137"/>
      <w:bookmarkStart w:id="129" w:name="_Toc17036"/>
      <w:r>
        <w:rPr>
          <w:rFonts w:hint="eastAsia" w:ascii="宋体" w:hAnsi="宋体" w:eastAsia="宋体" w:cs="宋体"/>
          <w:sz w:val="24"/>
          <w:szCs w:val="24"/>
        </w:rPr>
        <w:t>（3）、有关政策文件</w:t>
      </w:r>
      <w:bookmarkEnd w:id="126"/>
      <w:bookmarkEnd w:id="127"/>
      <w:bookmarkEnd w:id="128"/>
      <w:bookmarkEnd w:id="129"/>
    </w:p>
    <w:p>
      <w:pPr>
        <w:snapToGrid w:val="0"/>
        <w:spacing w:line="400" w:lineRule="exact"/>
        <w:ind w:firstLine="480"/>
        <w:rPr>
          <w:rFonts w:ascii="宋体" w:hAnsi="宋体" w:cs="仿宋_GB2312"/>
          <w:color w:val="FF0000"/>
          <w:sz w:val="24"/>
        </w:rPr>
        <w:sectPr>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sz w:val="24"/>
          <w:szCs w:val="24"/>
        </w:rPr>
        <w:t>《关于全面推行河长制的意见》（厅字【2016】42号文）、《水利部关于深化水利改革的指导意见》(水规计〔2014〕48号)；《水利部关于加强河湖管理工作的指导意见》(水建管〔2014〕76号)；《水利部关于开展河湖管理范围和水利工程管理与保护范围划定工作的通知》(水建管〔2014〕 285号)；《关于全面推行河长制的意见》实施方案（水建管函【2016】449号文）、《关于全面推行河长制工作制度的通知》（办建管函【2017】544号文）、《河南省全面推行河长制工作方案》（厅文【2017】21号文）、《河南省“一河（湖）一策”方案编制技术大纲》（豫河办【2017】18号文）。</w:t>
      </w:r>
    </w:p>
    <w:p>
      <w:pPr>
        <w:widowControl/>
        <w:ind w:firstLine="0" w:firstLineChars="0"/>
        <w:jc w:val="center"/>
        <w:textAlignment w:val="center"/>
        <w:rPr>
          <w:rFonts w:hint="eastAsia" w:ascii="宋体" w:hAnsi="宋体" w:eastAsia="宋体" w:cs="宋体"/>
          <w:b/>
          <w:sz w:val="32"/>
          <w:szCs w:val="32"/>
        </w:rPr>
      </w:pPr>
    </w:p>
    <w:p>
      <w:pPr>
        <w:widowControl/>
        <w:ind w:firstLine="2249" w:firstLineChars="700"/>
        <w:jc w:val="both"/>
        <w:textAlignment w:val="center"/>
        <w:rPr>
          <w:rFonts w:ascii="宋体" w:hAnsi="宋体" w:eastAsia="宋体" w:cs="宋体"/>
          <w:b/>
          <w:sz w:val="32"/>
          <w:szCs w:val="32"/>
        </w:rPr>
      </w:pPr>
      <w:r>
        <w:rPr>
          <w:rFonts w:hint="eastAsia" w:ascii="宋体" w:hAnsi="宋体" w:eastAsia="宋体" w:cs="宋体"/>
          <w:b/>
          <w:sz w:val="32"/>
          <w:szCs w:val="32"/>
        </w:rPr>
        <w:t>第六章 投标文件格式</w:t>
      </w:r>
    </w:p>
    <w:p>
      <w:pPr>
        <w:ind w:firstLine="0" w:firstLineChars="0"/>
        <w:rPr>
          <w:rFonts w:ascii="宋体" w:hAnsi="宋体" w:eastAsia="宋体" w:cs="宋体"/>
          <w:b/>
          <w:bCs/>
          <w:sz w:val="32"/>
          <w:szCs w:val="32"/>
        </w:rPr>
      </w:pPr>
      <w:bookmarkStart w:id="130" w:name="_Toc144974834"/>
      <w:bookmarkStart w:id="131" w:name="_Toc152045772"/>
      <w:bookmarkStart w:id="132" w:name="_Toc230612548"/>
      <w:bookmarkStart w:id="133" w:name="_Toc152042554"/>
    </w:p>
    <w:p>
      <w:pPr>
        <w:autoSpaceDE w:val="0"/>
        <w:autoSpaceDN w:val="0"/>
        <w:adjustRightInd w:val="0"/>
        <w:ind w:firstLine="560"/>
        <w:jc w:val="right"/>
        <w:rPr>
          <w:rFonts w:ascii="宋体" w:hAnsi="宋体" w:cs="宋体"/>
          <w:sz w:val="28"/>
          <w:szCs w:val="28"/>
        </w:rPr>
      </w:pPr>
      <w:r>
        <w:rPr>
          <w:rFonts w:hint="eastAsia" w:ascii="宋体" w:hAnsi="宋体" w:cs="宋体"/>
          <w:sz w:val="28"/>
          <w:szCs w:val="28"/>
        </w:rPr>
        <w:t xml:space="preserve">                                                            </w:t>
      </w:r>
    </w:p>
    <w:p>
      <w:pPr>
        <w:autoSpaceDE w:val="0"/>
        <w:autoSpaceDN w:val="0"/>
        <w:adjustRightInd w:val="0"/>
        <w:ind w:firstLine="6746" w:firstLineChars="2400"/>
        <w:jc w:val="both"/>
        <w:rPr>
          <w:rFonts w:ascii="宋体" w:hAnsi="宋体" w:cs="宋体"/>
          <w:b/>
          <w:bCs/>
          <w:sz w:val="28"/>
          <w:szCs w:val="28"/>
          <w:u w:val="single"/>
        </w:rPr>
      </w:pPr>
      <w:r>
        <w:rPr>
          <w:rFonts w:hint="eastAsia" w:ascii="宋体" w:hAnsi="宋体" w:cs="宋体"/>
          <w:b/>
          <w:bCs/>
          <w:sz w:val="28"/>
          <w:szCs w:val="28"/>
        </w:rPr>
        <w:t>正（副）本</w:t>
      </w:r>
    </w:p>
    <w:p>
      <w:pPr>
        <w:autoSpaceDE w:val="0"/>
        <w:autoSpaceDN w:val="0"/>
        <w:adjustRightInd w:val="0"/>
        <w:ind w:firstLine="560"/>
        <w:rPr>
          <w:rFonts w:ascii="宋体" w:hAnsi="宋体" w:cs="宋体"/>
          <w:sz w:val="28"/>
          <w:szCs w:val="28"/>
        </w:rPr>
      </w:pPr>
      <w:r>
        <w:rPr>
          <w:rFonts w:hint="eastAsia" w:ascii="宋体" w:hAnsi="宋体" w:cs="宋体"/>
          <w:sz w:val="28"/>
          <w:szCs w:val="28"/>
        </w:rPr>
        <w:t xml:space="preserve">  </w:t>
      </w:r>
    </w:p>
    <w:p>
      <w:pPr>
        <w:autoSpaceDE w:val="0"/>
        <w:autoSpaceDN w:val="0"/>
        <w:adjustRightInd w:val="0"/>
        <w:ind w:firstLine="0" w:firstLineChars="0"/>
        <w:jc w:val="center"/>
        <w:rPr>
          <w:rFonts w:hint="eastAsia" w:ascii="宋体" w:hAnsi="宋体" w:cs="宋体"/>
          <w:b/>
          <w:spacing w:val="60"/>
          <w:sz w:val="70"/>
        </w:rPr>
      </w:pPr>
      <w:r>
        <w:rPr>
          <w:rFonts w:hint="eastAsia" w:ascii="宋体" w:hAnsi="宋体" w:cs="宋体"/>
          <w:b/>
          <w:spacing w:val="60"/>
          <w:sz w:val="70"/>
          <w:lang w:eastAsia="zh-CN"/>
        </w:rPr>
        <w:t>一河一策方案编制及河湖划界勘测设计费</w:t>
      </w:r>
    </w:p>
    <w:p>
      <w:pPr>
        <w:autoSpaceDE w:val="0"/>
        <w:autoSpaceDN w:val="0"/>
        <w:adjustRightInd w:val="0"/>
        <w:spacing w:line="900" w:lineRule="exact"/>
        <w:ind w:firstLine="2520" w:firstLineChars="900"/>
        <w:rPr>
          <w:rFonts w:ascii="宋体" w:hAnsi="宋体" w:cs="宋体"/>
          <w:sz w:val="28"/>
          <w:szCs w:val="28"/>
        </w:rPr>
      </w:pPr>
    </w:p>
    <w:p>
      <w:pPr>
        <w:autoSpaceDE w:val="0"/>
        <w:autoSpaceDN w:val="0"/>
        <w:adjustRightInd w:val="0"/>
        <w:spacing w:line="420" w:lineRule="exact"/>
        <w:ind w:firstLine="2520" w:firstLineChars="900"/>
        <w:rPr>
          <w:rFonts w:ascii="宋体" w:hAnsi="宋体" w:cs="宋体"/>
          <w:sz w:val="28"/>
          <w:szCs w:val="28"/>
        </w:rPr>
      </w:pPr>
    </w:p>
    <w:p>
      <w:pPr>
        <w:autoSpaceDE w:val="0"/>
        <w:autoSpaceDN w:val="0"/>
        <w:adjustRightInd w:val="0"/>
        <w:ind w:firstLine="0" w:firstLineChars="0"/>
        <w:jc w:val="both"/>
        <w:rPr>
          <w:rFonts w:ascii="宋体" w:hAnsi="宋体" w:cs="宋体"/>
          <w:b/>
          <w:spacing w:val="60"/>
          <w:sz w:val="20"/>
          <w:szCs w:val="20"/>
        </w:rPr>
      </w:pPr>
    </w:p>
    <w:p>
      <w:pPr>
        <w:autoSpaceDE w:val="0"/>
        <w:autoSpaceDN w:val="0"/>
        <w:adjustRightInd w:val="0"/>
        <w:ind w:firstLine="0" w:firstLineChars="0"/>
        <w:jc w:val="center"/>
        <w:rPr>
          <w:rFonts w:ascii="宋体" w:hAnsi="宋体" w:cs="宋体"/>
          <w:sz w:val="44"/>
        </w:rPr>
      </w:pPr>
      <w:r>
        <w:rPr>
          <w:rFonts w:hint="eastAsia" w:ascii="宋体" w:hAnsi="宋体" w:cs="宋体"/>
          <w:b/>
          <w:spacing w:val="60"/>
          <w:sz w:val="70"/>
        </w:rPr>
        <w:t>投 标 文 件</w:t>
      </w:r>
    </w:p>
    <w:p>
      <w:pPr>
        <w:autoSpaceDE w:val="0"/>
        <w:autoSpaceDN w:val="0"/>
        <w:adjustRightInd w:val="0"/>
        <w:ind w:firstLine="0" w:firstLineChars="0"/>
        <w:jc w:val="center"/>
        <w:rPr>
          <w:rFonts w:hint="eastAsia" w:ascii="宋体" w:hAnsi="宋体" w:eastAsia="宋体" w:cs="宋体"/>
          <w:sz w:val="52"/>
          <w:lang w:eastAsia="zh-CN"/>
        </w:rPr>
      </w:pPr>
      <w:r>
        <w:rPr>
          <w:rFonts w:hint="eastAsia" w:ascii="宋体" w:hAnsi="宋体" w:eastAsia="宋体" w:cs="宋体"/>
          <w:bCs/>
          <w:sz w:val="32"/>
          <w:lang w:eastAsia="zh-CN"/>
        </w:rPr>
        <w:t>建安建工公字〔</w:t>
      </w:r>
      <w:r>
        <w:rPr>
          <w:rFonts w:hint="eastAsia" w:ascii="宋体" w:hAnsi="宋体" w:eastAsia="宋体" w:cs="宋体"/>
          <w:bCs/>
          <w:sz w:val="32"/>
          <w:lang w:val="en-US" w:eastAsia="zh-CN"/>
        </w:rPr>
        <w:t xml:space="preserve">  </w:t>
      </w:r>
      <w:r>
        <w:rPr>
          <w:rFonts w:hint="eastAsia" w:ascii="宋体" w:hAnsi="宋体" w:eastAsia="宋体" w:cs="宋体"/>
          <w:bCs/>
          <w:sz w:val="32"/>
          <w:lang w:eastAsia="zh-CN"/>
        </w:rPr>
        <w:t>〕</w:t>
      </w:r>
      <w:r>
        <w:rPr>
          <w:rFonts w:hint="eastAsia" w:ascii="宋体" w:hAnsi="宋体" w:eastAsia="宋体" w:cs="宋体"/>
          <w:bCs/>
          <w:sz w:val="32"/>
          <w:lang w:val="en-US" w:eastAsia="zh-CN"/>
        </w:rPr>
        <w:t xml:space="preserve">   </w:t>
      </w:r>
      <w:r>
        <w:rPr>
          <w:rFonts w:hint="eastAsia" w:ascii="宋体" w:hAnsi="宋体" w:eastAsia="宋体" w:cs="宋体"/>
          <w:bCs/>
          <w:sz w:val="32"/>
          <w:lang w:eastAsia="zh-CN"/>
        </w:rPr>
        <w:t>号</w:t>
      </w:r>
    </w:p>
    <w:p>
      <w:pPr>
        <w:autoSpaceDE w:val="0"/>
        <w:autoSpaceDN w:val="0"/>
        <w:adjustRightInd w:val="0"/>
        <w:ind w:firstLine="0" w:firstLineChars="0"/>
        <w:jc w:val="center"/>
        <w:rPr>
          <w:rFonts w:ascii="宋体" w:hAnsi="宋体" w:eastAsia="宋体" w:cs="宋体"/>
          <w:sz w:val="44"/>
        </w:rPr>
      </w:pPr>
    </w:p>
    <w:p>
      <w:pPr>
        <w:autoSpaceDE w:val="0"/>
        <w:autoSpaceDN w:val="0"/>
        <w:adjustRightInd w:val="0"/>
        <w:spacing w:line="420" w:lineRule="exact"/>
        <w:ind w:firstLine="880"/>
        <w:jc w:val="center"/>
        <w:rPr>
          <w:rFonts w:ascii="宋体" w:hAnsi="宋体" w:cs="宋体"/>
          <w:sz w:val="44"/>
        </w:rPr>
      </w:pPr>
    </w:p>
    <w:p>
      <w:pPr>
        <w:autoSpaceDE w:val="0"/>
        <w:autoSpaceDN w:val="0"/>
        <w:adjustRightInd w:val="0"/>
        <w:spacing w:line="420" w:lineRule="exact"/>
        <w:ind w:firstLine="880"/>
        <w:jc w:val="center"/>
        <w:rPr>
          <w:rFonts w:ascii="宋体" w:hAnsi="宋体" w:cs="宋体"/>
          <w:sz w:val="44"/>
        </w:rPr>
      </w:pPr>
    </w:p>
    <w:p>
      <w:pPr>
        <w:autoSpaceDE w:val="0"/>
        <w:autoSpaceDN w:val="0"/>
        <w:adjustRightInd w:val="0"/>
        <w:spacing w:line="420" w:lineRule="exact"/>
        <w:ind w:firstLine="880"/>
        <w:jc w:val="center"/>
        <w:rPr>
          <w:rFonts w:ascii="宋体" w:hAnsi="宋体" w:cs="宋体"/>
          <w:sz w:val="44"/>
        </w:rPr>
      </w:pPr>
    </w:p>
    <w:p>
      <w:pPr>
        <w:autoSpaceDE w:val="0"/>
        <w:autoSpaceDN w:val="0"/>
        <w:adjustRightInd w:val="0"/>
        <w:spacing w:line="420" w:lineRule="exact"/>
        <w:ind w:firstLine="0" w:firstLineChars="0"/>
        <w:jc w:val="both"/>
        <w:rPr>
          <w:rFonts w:ascii="宋体" w:hAnsi="宋体" w:cs="宋体"/>
          <w:sz w:val="44"/>
        </w:rPr>
      </w:pPr>
    </w:p>
    <w:p>
      <w:pPr>
        <w:pStyle w:val="34"/>
        <w:jc w:val="center"/>
        <w:rPr>
          <w:color w:val="auto"/>
          <w:sz w:val="23"/>
          <w:u w:val="single"/>
        </w:rPr>
      </w:pPr>
    </w:p>
    <w:p>
      <w:pPr>
        <w:pStyle w:val="34"/>
        <w:spacing w:line="400" w:lineRule="exact"/>
        <w:jc w:val="center"/>
        <w:rPr>
          <w:color w:val="auto"/>
          <w:sz w:val="23"/>
        </w:rPr>
      </w:pPr>
    </w:p>
    <w:p>
      <w:pPr>
        <w:pStyle w:val="34"/>
        <w:spacing w:line="400" w:lineRule="exact"/>
        <w:jc w:val="both"/>
        <w:rPr>
          <w:color w:val="auto"/>
          <w:sz w:val="23"/>
        </w:rPr>
      </w:pPr>
    </w:p>
    <w:p>
      <w:pPr>
        <w:pStyle w:val="34"/>
        <w:spacing w:line="500" w:lineRule="exact"/>
        <w:jc w:val="center"/>
        <w:rPr>
          <w:color w:val="auto"/>
          <w:u w:val="single"/>
        </w:rPr>
      </w:pPr>
      <w:r>
        <w:rPr>
          <w:rFonts w:hint="eastAsia"/>
          <w:color w:val="auto"/>
        </w:rPr>
        <w:t>投标人：</w:t>
      </w:r>
      <w:r>
        <w:rPr>
          <w:rFonts w:hint="eastAsia"/>
          <w:color w:val="auto"/>
          <w:u w:val="single"/>
        </w:rPr>
        <w:t xml:space="preserve">                                  </w:t>
      </w:r>
      <w:r>
        <w:rPr>
          <w:rFonts w:hint="eastAsia"/>
          <w:color w:val="auto"/>
        </w:rPr>
        <w:t>（盖单位章）</w:t>
      </w:r>
    </w:p>
    <w:p>
      <w:pPr>
        <w:pStyle w:val="34"/>
        <w:spacing w:line="500" w:lineRule="exact"/>
        <w:rPr>
          <w:color w:val="auto"/>
          <w:u w:val="single"/>
        </w:rPr>
      </w:pPr>
      <w:r>
        <w:rPr>
          <w:rFonts w:hint="eastAsia"/>
          <w:color w:val="auto"/>
        </w:rPr>
        <w:t xml:space="preserve">                法定代表人或其委托代理人：</w:t>
      </w:r>
      <w:r>
        <w:rPr>
          <w:rFonts w:hint="eastAsia"/>
          <w:i/>
          <w:color w:val="auto"/>
          <w:u w:val="single"/>
        </w:rPr>
        <w:t xml:space="preserve">                    </w:t>
      </w:r>
      <w:r>
        <w:rPr>
          <w:rFonts w:hint="eastAsia"/>
          <w:color w:val="auto"/>
        </w:rPr>
        <w:t>（签字）</w:t>
      </w:r>
    </w:p>
    <w:p>
      <w:pPr>
        <w:pStyle w:val="34"/>
        <w:spacing w:line="500" w:lineRule="exact"/>
        <w:jc w:val="center"/>
        <w:rPr>
          <w:color w:val="auto"/>
          <w:u w:val="single"/>
        </w:rPr>
      </w:pP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pStyle w:val="29"/>
        <w:spacing w:line="400" w:lineRule="exact"/>
        <w:ind w:firstLine="643" w:firstLineChars="200"/>
        <w:rPr>
          <w:rFonts w:hAnsi="宋体" w:eastAsia="宋体" w:cs="宋体"/>
          <w:b/>
          <w:sz w:val="32"/>
          <w:szCs w:val="32"/>
        </w:rPr>
      </w:pPr>
    </w:p>
    <w:p>
      <w:pPr>
        <w:autoSpaceDE w:val="0"/>
        <w:autoSpaceDN w:val="0"/>
        <w:adjustRightInd w:val="0"/>
        <w:ind w:firstLine="0" w:firstLineChars="0"/>
        <w:jc w:val="both"/>
        <w:rPr>
          <w:rFonts w:hAnsi="宋体" w:cs="黑体"/>
          <w:b/>
          <w:sz w:val="32"/>
          <w:szCs w:val="32"/>
        </w:rPr>
      </w:pPr>
      <w:bookmarkStart w:id="134" w:name="_Toc213230750"/>
      <w:bookmarkStart w:id="135" w:name="_Toc5"/>
    </w:p>
    <w:bookmarkEnd w:id="134"/>
    <w:bookmarkEnd w:id="135"/>
    <w:p>
      <w:pPr>
        <w:spacing w:line="360" w:lineRule="auto"/>
        <w:ind w:firstLine="0" w:firstLineChars="0"/>
        <w:jc w:val="both"/>
        <w:rPr>
          <w:rFonts w:ascii="宋体" w:hAnsi="宋体" w:eastAsia="宋体" w:cs="宋体"/>
          <w:b/>
          <w:sz w:val="32"/>
          <w:szCs w:val="32"/>
        </w:rPr>
      </w:pPr>
      <w:bookmarkStart w:id="136" w:name="_Toc358274756"/>
      <w:bookmarkStart w:id="137" w:name="_Toc358276051"/>
      <w:bookmarkStart w:id="138" w:name="_Toc281577298"/>
      <w:bookmarkStart w:id="139" w:name="_Toc224902061"/>
      <w:bookmarkStart w:id="140" w:name="_Toc257985752"/>
      <w:bookmarkStart w:id="141" w:name="_Toc358275284"/>
      <w:bookmarkStart w:id="142" w:name="_Toc281577555"/>
      <w:bookmarkStart w:id="143" w:name="_Toc281579370"/>
    </w:p>
    <w:p>
      <w:pPr>
        <w:spacing w:line="360" w:lineRule="auto"/>
        <w:ind w:firstLine="0" w:firstLineChars="0"/>
        <w:jc w:val="center"/>
        <w:rPr>
          <w:rFonts w:ascii="宋体" w:hAnsi="宋体" w:eastAsia="宋体" w:cs="宋体"/>
          <w:b/>
          <w:sz w:val="32"/>
          <w:szCs w:val="32"/>
        </w:rPr>
      </w:pPr>
      <w:r>
        <w:rPr>
          <w:rFonts w:hint="eastAsia" w:ascii="宋体" w:hAnsi="宋体" w:eastAsia="宋体" w:cs="宋体"/>
          <w:b/>
          <w:sz w:val="32"/>
          <w:szCs w:val="32"/>
        </w:rPr>
        <w:t>目    录</w:t>
      </w:r>
      <w:bookmarkEnd w:id="136"/>
      <w:bookmarkEnd w:id="137"/>
      <w:bookmarkEnd w:id="138"/>
      <w:bookmarkEnd w:id="139"/>
      <w:bookmarkEnd w:id="140"/>
      <w:bookmarkEnd w:id="141"/>
      <w:bookmarkEnd w:id="142"/>
      <w:bookmarkEnd w:id="143"/>
    </w:p>
    <w:bookmarkEnd w:id="130"/>
    <w:bookmarkEnd w:id="131"/>
    <w:bookmarkEnd w:id="132"/>
    <w:bookmarkEnd w:id="133"/>
    <w:p>
      <w:pPr>
        <w:spacing w:line="540" w:lineRule="exact"/>
        <w:ind w:firstLine="0" w:firstLineChars="0"/>
        <w:jc w:val="both"/>
        <w:rPr>
          <w:rFonts w:ascii="宋体" w:hAnsi="宋体" w:eastAsia="宋体" w:cs="宋体"/>
          <w:b/>
          <w:sz w:val="28"/>
          <w:szCs w:val="28"/>
        </w:rPr>
      </w:pPr>
      <w:bookmarkStart w:id="144" w:name="_Toc230612564"/>
      <w:bookmarkStart w:id="145" w:name="_Toc152045793"/>
      <w:bookmarkStart w:id="146" w:name="_Toc152042582"/>
      <w:r>
        <w:rPr>
          <w:rFonts w:hint="eastAsia" w:ascii="宋体" w:hAnsi="宋体" w:eastAsia="宋体" w:cs="宋体"/>
          <w:b/>
          <w:sz w:val="28"/>
          <w:szCs w:val="28"/>
        </w:rPr>
        <w:t>一、投标函及投标函附录；</w:t>
      </w:r>
    </w:p>
    <w:p>
      <w:pPr>
        <w:spacing w:line="540" w:lineRule="exact"/>
        <w:ind w:firstLine="0" w:firstLineChars="0"/>
        <w:jc w:val="both"/>
        <w:rPr>
          <w:rFonts w:ascii="宋体" w:hAnsi="宋体" w:eastAsia="宋体" w:cs="宋体"/>
          <w:b/>
          <w:sz w:val="28"/>
          <w:szCs w:val="28"/>
        </w:rPr>
      </w:pPr>
      <w:r>
        <w:rPr>
          <w:rFonts w:hint="eastAsia" w:ascii="宋体" w:hAnsi="宋体" w:eastAsia="宋体" w:cs="宋体"/>
          <w:b/>
          <w:sz w:val="28"/>
          <w:szCs w:val="28"/>
        </w:rPr>
        <w:t>二、法定代表人（单位负责人）身份证明或授权委托书；</w:t>
      </w:r>
    </w:p>
    <w:p>
      <w:pPr>
        <w:spacing w:line="540" w:lineRule="exact"/>
        <w:ind w:firstLine="0" w:firstLineChars="0"/>
        <w:jc w:val="both"/>
        <w:rPr>
          <w:rFonts w:ascii="宋体" w:hAnsi="宋体" w:eastAsia="宋体" w:cs="宋体"/>
          <w:b/>
          <w:sz w:val="28"/>
          <w:szCs w:val="28"/>
        </w:rPr>
      </w:pPr>
      <w:r>
        <w:rPr>
          <w:rFonts w:hint="eastAsia" w:ascii="宋体" w:hAnsi="宋体" w:eastAsia="宋体" w:cs="宋体"/>
          <w:b/>
          <w:sz w:val="28"/>
          <w:szCs w:val="28"/>
        </w:rPr>
        <w:t>三、投标保证金；</w:t>
      </w:r>
    </w:p>
    <w:p>
      <w:pPr>
        <w:spacing w:line="540" w:lineRule="exact"/>
        <w:ind w:firstLine="0" w:firstLineChars="0"/>
        <w:jc w:val="both"/>
        <w:rPr>
          <w:rFonts w:ascii="宋体" w:hAnsi="宋体" w:eastAsia="宋体" w:cs="宋体"/>
          <w:b/>
          <w:sz w:val="28"/>
          <w:szCs w:val="28"/>
        </w:rPr>
      </w:pPr>
      <w:r>
        <w:rPr>
          <w:rFonts w:hint="eastAsia" w:ascii="宋体" w:hAnsi="宋体" w:eastAsia="宋体" w:cs="宋体"/>
          <w:b/>
          <w:sz w:val="28"/>
          <w:szCs w:val="28"/>
        </w:rPr>
        <w:t>四、资格审查资料；</w:t>
      </w:r>
    </w:p>
    <w:p>
      <w:pPr>
        <w:spacing w:line="540" w:lineRule="exact"/>
        <w:ind w:firstLine="0" w:firstLineChars="0"/>
        <w:jc w:val="both"/>
        <w:rPr>
          <w:rFonts w:ascii="宋体" w:hAnsi="宋体" w:eastAsia="宋体" w:cs="宋体"/>
          <w:b/>
          <w:sz w:val="28"/>
          <w:szCs w:val="28"/>
        </w:rPr>
      </w:pPr>
      <w:r>
        <w:rPr>
          <w:rFonts w:hint="eastAsia" w:ascii="宋体" w:hAnsi="宋体" w:eastAsia="宋体" w:cs="宋体"/>
          <w:b/>
          <w:sz w:val="28"/>
          <w:szCs w:val="28"/>
        </w:rPr>
        <w:t>五、</w:t>
      </w:r>
      <w:r>
        <w:rPr>
          <w:rFonts w:hint="eastAsia" w:ascii="宋体" w:hAnsi="宋体" w:eastAsia="宋体" w:cs="宋体"/>
          <w:b/>
          <w:sz w:val="28"/>
          <w:szCs w:val="28"/>
          <w:lang w:val="en-US" w:eastAsia="zh-CN"/>
        </w:rPr>
        <w:t>服务</w:t>
      </w:r>
      <w:r>
        <w:rPr>
          <w:rFonts w:hint="eastAsia" w:ascii="宋体" w:hAnsi="宋体" w:eastAsia="宋体" w:cs="宋体"/>
          <w:b/>
          <w:sz w:val="28"/>
          <w:szCs w:val="28"/>
        </w:rPr>
        <w:t>方案；</w:t>
      </w:r>
    </w:p>
    <w:p>
      <w:pPr>
        <w:spacing w:line="540" w:lineRule="exact"/>
        <w:ind w:firstLine="0" w:firstLineChars="0"/>
        <w:jc w:val="both"/>
        <w:rPr>
          <w:rFonts w:ascii="宋体" w:hAnsi="宋体" w:eastAsia="宋体" w:cs="宋体"/>
          <w:b/>
          <w:sz w:val="28"/>
          <w:szCs w:val="28"/>
        </w:rPr>
      </w:pPr>
      <w:r>
        <w:rPr>
          <w:rFonts w:hint="eastAsia" w:ascii="宋体" w:hAnsi="宋体" w:eastAsia="宋体" w:cs="宋体"/>
          <w:b/>
          <w:sz w:val="28"/>
          <w:szCs w:val="28"/>
        </w:rPr>
        <w:t>六、投标人须知前附表规定的其他资料。</w:t>
      </w:r>
    </w:p>
    <w:p>
      <w:pPr>
        <w:spacing w:line="540" w:lineRule="exact"/>
        <w:ind w:firstLine="0" w:firstLineChars="0"/>
        <w:jc w:val="both"/>
        <w:rPr>
          <w:rFonts w:ascii="宋体" w:hAnsi="宋体" w:eastAsia="宋体" w:cs="宋体"/>
          <w:b/>
          <w:sz w:val="28"/>
          <w:szCs w:val="28"/>
        </w:rPr>
      </w:pPr>
    </w:p>
    <w:p>
      <w:pPr>
        <w:spacing w:line="540" w:lineRule="exact"/>
        <w:ind w:firstLine="0" w:firstLineChars="0"/>
        <w:jc w:val="center"/>
        <w:rPr>
          <w:rFonts w:ascii="宋体" w:hAnsi="宋体" w:eastAsia="宋体" w:cs="宋体"/>
          <w:b/>
          <w:sz w:val="28"/>
          <w:szCs w:val="28"/>
        </w:rPr>
      </w:pPr>
    </w:p>
    <w:p>
      <w:pPr>
        <w:spacing w:line="540" w:lineRule="exact"/>
        <w:ind w:firstLine="0" w:firstLineChars="0"/>
        <w:jc w:val="center"/>
        <w:rPr>
          <w:rFonts w:ascii="宋体" w:hAnsi="宋体" w:eastAsia="宋体" w:cs="宋体"/>
          <w:b/>
          <w:sz w:val="28"/>
          <w:szCs w:val="28"/>
        </w:rPr>
      </w:pPr>
    </w:p>
    <w:p>
      <w:pPr>
        <w:spacing w:line="540" w:lineRule="exact"/>
        <w:ind w:firstLine="0" w:firstLineChars="0"/>
        <w:jc w:val="center"/>
        <w:rPr>
          <w:rFonts w:ascii="宋体" w:hAnsi="宋体" w:eastAsia="宋体" w:cs="宋体"/>
          <w:b/>
          <w:sz w:val="28"/>
          <w:szCs w:val="28"/>
        </w:rPr>
      </w:pPr>
    </w:p>
    <w:p>
      <w:pPr>
        <w:spacing w:line="540" w:lineRule="exact"/>
        <w:ind w:firstLine="0" w:firstLineChars="0"/>
        <w:jc w:val="center"/>
        <w:rPr>
          <w:rFonts w:ascii="宋体" w:hAnsi="宋体" w:eastAsia="宋体" w:cs="宋体"/>
          <w:b/>
          <w:sz w:val="28"/>
          <w:szCs w:val="28"/>
        </w:rPr>
      </w:pPr>
    </w:p>
    <w:p>
      <w:pPr>
        <w:spacing w:line="540" w:lineRule="exact"/>
        <w:ind w:firstLine="0" w:firstLineChars="0"/>
        <w:jc w:val="center"/>
        <w:rPr>
          <w:rFonts w:ascii="宋体" w:hAnsi="宋体" w:eastAsia="宋体" w:cs="宋体"/>
          <w:b/>
          <w:sz w:val="28"/>
          <w:szCs w:val="28"/>
        </w:rPr>
      </w:pPr>
    </w:p>
    <w:p>
      <w:pPr>
        <w:spacing w:line="540" w:lineRule="exact"/>
        <w:ind w:firstLine="0" w:firstLineChars="0"/>
        <w:jc w:val="center"/>
        <w:rPr>
          <w:rFonts w:ascii="宋体" w:hAnsi="宋体" w:eastAsia="宋体" w:cs="宋体"/>
          <w:b/>
          <w:sz w:val="28"/>
          <w:szCs w:val="28"/>
        </w:rPr>
      </w:pPr>
    </w:p>
    <w:p>
      <w:pPr>
        <w:spacing w:line="540" w:lineRule="exact"/>
        <w:ind w:firstLine="0" w:firstLineChars="0"/>
        <w:jc w:val="center"/>
        <w:rPr>
          <w:rFonts w:ascii="宋体" w:hAnsi="宋体" w:eastAsia="宋体" w:cs="宋体"/>
          <w:b/>
          <w:sz w:val="28"/>
          <w:szCs w:val="28"/>
        </w:rPr>
      </w:pPr>
    </w:p>
    <w:p>
      <w:pPr>
        <w:pStyle w:val="2"/>
        <w:ind w:firstLine="281"/>
        <w:rPr>
          <w:rFonts w:ascii="宋体" w:hAnsi="宋体" w:eastAsia="宋体" w:cs="宋体"/>
          <w:b/>
          <w:sz w:val="28"/>
          <w:szCs w:val="28"/>
        </w:rPr>
      </w:pPr>
    </w:p>
    <w:p>
      <w:pPr>
        <w:spacing w:line="540" w:lineRule="exact"/>
        <w:ind w:firstLine="0" w:firstLineChars="0"/>
        <w:jc w:val="both"/>
        <w:rPr>
          <w:rFonts w:ascii="宋体" w:hAnsi="宋体" w:eastAsia="宋体" w:cs="宋体"/>
          <w:b/>
          <w:sz w:val="28"/>
          <w:szCs w:val="28"/>
        </w:rPr>
      </w:pPr>
    </w:p>
    <w:p>
      <w:pPr>
        <w:spacing w:line="540" w:lineRule="exact"/>
        <w:ind w:firstLine="0" w:firstLineChars="0"/>
        <w:jc w:val="center"/>
        <w:rPr>
          <w:rFonts w:ascii="宋体" w:hAnsi="宋体" w:eastAsia="宋体" w:cs="宋体"/>
          <w:b/>
          <w:sz w:val="28"/>
          <w:szCs w:val="28"/>
        </w:rPr>
      </w:pPr>
      <w:r>
        <w:rPr>
          <w:rFonts w:hint="eastAsia" w:ascii="宋体" w:hAnsi="宋体" w:eastAsia="宋体" w:cs="宋体"/>
          <w:b/>
          <w:sz w:val="28"/>
          <w:szCs w:val="28"/>
        </w:rPr>
        <w:br w:type="page"/>
      </w:r>
      <w:r>
        <w:rPr>
          <w:rFonts w:hint="eastAsia" w:ascii="宋体" w:hAnsi="宋体" w:eastAsia="宋体" w:cs="宋体"/>
          <w:b/>
          <w:sz w:val="28"/>
          <w:szCs w:val="28"/>
        </w:rPr>
        <w:t>一、投标函</w:t>
      </w:r>
      <w:bookmarkStart w:id="147" w:name="_Toc152042578"/>
      <w:bookmarkStart w:id="148" w:name="_Toc152045789"/>
      <w:bookmarkStart w:id="149" w:name="_Toc230612560"/>
      <w:bookmarkStart w:id="150" w:name="_Toc144974858"/>
      <w:r>
        <w:rPr>
          <w:rFonts w:hint="eastAsia" w:ascii="宋体" w:hAnsi="宋体" w:eastAsia="宋体" w:cs="宋体"/>
          <w:b/>
          <w:sz w:val="28"/>
          <w:szCs w:val="28"/>
        </w:rPr>
        <w:t>及投标函附录</w:t>
      </w:r>
    </w:p>
    <w:bookmarkEnd w:id="147"/>
    <w:bookmarkEnd w:id="148"/>
    <w:bookmarkEnd w:id="149"/>
    <w:bookmarkEnd w:id="150"/>
    <w:p>
      <w:pPr>
        <w:spacing w:line="540" w:lineRule="exact"/>
        <w:ind w:firstLine="0" w:firstLineChars="0"/>
        <w:jc w:val="center"/>
        <w:rPr>
          <w:rFonts w:ascii="宋体" w:hAnsi="宋体" w:eastAsia="宋体" w:cs="宋体"/>
          <w:b/>
          <w:sz w:val="28"/>
          <w:szCs w:val="28"/>
        </w:rPr>
      </w:pPr>
      <w:r>
        <w:rPr>
          <w:rFonts w:hint="eastAsia" w:ascii="宋体" w:hAnsi="宋体" w:eastAsia="宋体" w:cs="宋体"/>
          <w:b/>
          <w:sz w:val="28"/>
          <w:szCs w:val="28"/>
        </w:rPr>
        <w:t>（一）投标函</w:t>
      </w:r>
    </w:p>
    <w:p>
      <w:pPr>
        <w:pStyle w:val="3"/>
        <w:tabs>
          <w:tab w:val="left" w:pos="1991"/>
        </w:tabs>
        <w:spacing w:line="360" w:lineRule="exact"/>
        <w:ind w:left="0" w:firstLine="0" w:firstLineChars="0"/>
        <w:rPr>
          <w:rFonts w:ascii="宋体" w:hAnsi="宋体" w:eastAsia="宋体"/>
          <w:sz w:val="24"/>
          <w:szCs w:val="24"/>
        </w:rPr>
      </w:pPr>
      <w:r>
        <w:rPr>
          <w:rFonts w:ascii="宋体" w:hAnsi="宋体" w:eastAsia="宋体"/>
          <w:w w:val="201"/>
          <w:sz w:val="24"/>
          <w:szCs w:val="24"/>
          <w:u w:val="single" w:color="000000"/>
        </w:rPr>
        <w:t xml:space="preserve"> </w:t>
      </w:r>
      <w:r>
        <w:rPr>
          <w:rFonts w:ascii="宋体" w:hAnsi="宋体" w:eastAsia="宋体"/>
          <w:sz w:val="24"/>
          <w:szCs w:val="24"/>
          <w:u w:val="single" w:color="000000"/>
        </w:rPr>
        <w:tab/>
      </w:r>
      <w:r>
        <w:rPr>
          <w:rFonts w:ascii="宋体" w:hAnsi="宋体" w:eastAsia="宋体"/>
          <w:sz w:val="24"/>
          <w:szCs w:val="24"/>
        </w:rPr>
        <w:t>（</w:t>
      </w:r>
      <w:r>
        <w:rPr>
          <w:rFonts w:ascii="宋体" w:hAnsi="宋体" w:eastAsia="宋体"/>
          <w:spacing w:val="-3"/>
          <w:sz w:val="24"/>
          <w:szCs w:val="24"/>
        </w:rPr>
        <w:t>招</w:t>
      </w:r>
      <w:r>
        <w:rPr>
          <w:rFonts w:ascii="宋体" w:hAnsi="宋体" w:eastAsia="宋体"/>
          <w:sz w:val="24"/>
          <w:szCs w:val="24"/>
        </w:rPr>
        <w:t>标人</w:t>
      </w:r>
      <w:r>
        <w:rPr>
          <w:rFonts w:ascii="宋体" w:hAnsi="宋体" w:eastAsia="宋体"/>
          <w:spacing w:val="-3"/>
          <w:sz w:val="24"/>
          <w:szCs w:val="24"/>
        </w:rPr>
        <w:t>名称）：</w:t>
      </w:r>
    </w:p>
    <w:p>
      <w:pPr>
        <w:pStyle w:val="3"/>
        <w:tabs>
          <w:tab w:val="left" w:pos="2412"/>
          <w:tab w:val="left" w:pos="4375"/>
          <w:tab w:val="left" w:pos="4860"/>
          <w:tab w:val="left" w:pos="6255"/>
        </w:tabs>
        <w:spacing w:line="360" w:lineRule="exact"/>
        <w:ind w:left="0" w:right="113" w:firstLine="480"/>
        <w:jc w:val="both"/>
        <w:rPr>
          <w:rFonts w:ascii="宋体" w:hAnsi="宋体" w:eastAsia="宋体"/>
          <w:spacing w:val="-2"/>
          <w:sz w:val="24"/>
          <w:szCs w:val="24"/>
        </w:rPr>
      </w:pPr>
      <w:r>
        <w:rPr>
          <w:rFonts w:ascii="宋体" w:hAnsi="宋体" w:eastAsia="宋体"/>
          <w:sz w:val="24"/>
          <w:szCs w:val="24"/>
        </w:rPr>
        <w:t>1</w:t>
      </w:r>
      <w:r>
        <w:rPr>
          <w:rFonts w:ascii="宋体" w:hAnsi="宋体" w:eastAsia="宋体"/>
          <w:spacing w:val="-27"/>
          <w:sz w:val="24"/>
          <w:szCs w:val="24"/>
        </w:rPr>
        <w:t>．</w:t>
      </w:r>
      <w:r>
        <w:rPr>
          <w:rFonts w:ascii="宋体" w:hAnsi="宋体" w:eastAsia="宋体"/>
          <w:sz w:val="24"/>
          <w:szCs w:val="24"/>
        </w:rPr>
        <w:t>我</w:t>
      </w:r>
      <w:r>
        <w:rPr>
          <w:rFonts w:ascii="宋体" w:hAnsi="宋体" w:eastAsia="宋体"/>
          <w:spacing w:val="-3"/>
          <w:sz w:val="24"/>
          <w:szCs w:val="24"/>
        </w:rPr>
        <w:t>方</w:t>
      </w:r>
      <w:r>
        <w:rPr>
          <w:rFonts w:ascii="宋体" w:hAnsi="宋体" w:eastAsia="宋体"/>
          <w:sz w:val="24"/>
          <w:szCs w:val="24"/>
        </w:rPr>
        <w:t>已</w:t>
      </w:r>
      <w:r>
        <w:rPr>
          <w:rFonts w:ascii="宋体" w:hAnsi="宋体" w:eastAsia="宋体"/>
          <w:spacing w:val="-3"/>
          <w:sz w:val="24"/>
          <w:szCs w:val="24"/>
        </w:rPr>
        <w:t>仔</w:t>
      </w:r>
      <w:r>
        <w:rPr>
          <w:rFonts w:ascii="宋体" w:hAnsi="宋体" w:eastAsia="宋体"/>
          <w:sz w:val="24"/>
          <w:szCs w:val="24"/>
        </w:rPr>
        <w:t>细</w:t>
      </w:r>
      <w:r>
        <w:rPr>
          <w:rFonts w:ascii="宋体" w:hAnsi="宋体" w:eastAsia="宋体"/>
          <w:spacing w:val="-3"/>
          <w:sz w:val="24"/>
          <w:szCs w:val="24"/>
        </w:rPr>
        <w:t>研</w:t>
      </w:r>
      <w:r>
        <w:rPr>
          <w:rFonts w:ascii="宋体" w:hAnsi="宋体" w:eastAsia="宋体"/>
          <w:sz w:val="24"/>
          <w:szCs w:val="24"/>
        </w:rPr>
        <w:t>究了</w:t>
      </w:r>
      <w:r>
        <w:rPr>
          <w:rFonts w:ascii="宋体" w:hAnsi="宋体" w:eastAsia="宋体"/>
          <w:sz w:val="24"/>
          <w:szCs w:val="24"/>
          <w:u w:val="single" w:color="000000"/>
        </w:rPr>
        <w:tab/>
      </w:r>
      <w:r>
        <w:rPr>
          <w:rFonts w:hint="eastAsia" w:ascii="宋体" w:hAnsi="宋体" w:eastAsia="宋体"/>
          <w:sz w:val="24"/>
          <w:szCs w:val="24"/>
          <w:u w:val="single" w:color="000000"/>
        </w:rPr>
        <w:t xml:space="preserve">     </w:t>
      </w:r>
      <w:r>
        <w:rPr>
          <w:rFonts w:ascii="宋体" w:hAnsi="宋体" w:eastAsia="宋体"/>
          <w:spacing w:val="-3"/>
          <w:sz w:val="24"/>
          <w:szCs w:val="24"/>
        </w:rPr>
        <w:t>（</w:t>
      </w:r>
      <w:r>
        <w:rPr>
          <w:rFonts w:ascii="宋体" w:hAnsi="宋体" w:eastAsia="宋体"/>
          <w:sz w:val="24"/>
          <w:szCs w:val="24"/>
        </w:rPr>
        <w:t>项</w:t>
      </w:r>
      <w:r>
        <w:rPr>
          <w:rFonts w:ascii="宋体" w:hAnsi="宋体" w:eastAsia="宋体"/>
          <w:spacing w:val="-3"/>
          <w:sz w:val="24"/>
          <w:szCs w:val="24"/>
        </w:rPr>
        <w:t>目名称）招标项目招标文件的全部内容，愿意以人民</w:t>
      </w:r>
      <w:r>
        <w:rPr>
          <w:rFonts w:ascii="宋体" w:hAnsi="宋体" w:eastAsia="宋体"/>
          <w:spacing w:val="-13"/>
          <w:sz w:val="24"/>
          <w:szCs w:val="24"/>
        </w:rPr>
        <w:t>币</w:t>
      </w:r>
      <w:r>
        <w:rPr>
          <w:rFonts w:ascii="宋体" w:hAnsi="宋体" w:eastAsia="宋体"/>
          <w:sz w:val="24"/>
          <w:szCs w:val="24"/>
        </w:rPr>
        <w:t>（</w:t>
      </w:r>
      <w:r>
        <w:rPr>
          <w:rFonts w:ascii="宋体" w:hAnsi="宋体" w:eastAsia="宋体"/>
          <w:spacing w:val="-3"/>
          <w:sz w:val="24"/>
          <w:szCs w:val="24"/>
        </w:rPr>
        <w:t>大</w:t>
      </w:r>
      <w:r>
        <w:rPr>
          <w:rFonts w:ascii="宋体" w:hAnsi="宋体" w:eastAsia="宋体"/>
          <w:sz w:val="24"/>
          <w:szCs w:val="24"/>
        </w:rPr>
        <w:t>写</w:t>
      </w:r>
      <w:r>
        <w:rPr>
          <w:rFonts w:ascii="宋体" w:hAnsi="宋体" w:eastAsia="宋体"/>
          <w:spacing w:val="-12"/>
          <w:sz w:val="24"/>
          <w:szCs w:val="24"/>
        </w:rPr>
        <w:t>）</w:t>
      </w:r>
      <w:r>
        <w:rPr>
          <w:rFonts w:hint="eastAsia" w:ascii="宋体" w:hAnsi="宋体" w:eastAsia="宋体"/>
          <w:spacing w:val="-12"/>
          <w:sz w:val="24"/>
          <w:szCs w:val="24"/>
          <w:u w:val="single"/>
        </w:rPr>
        <w:t xml:space="preserve">             </w:t>
      </w:r>
      <w:r>
        <w:rPr>
          <w:rFonts w:ascii="宋体" w:hAnsi="宋体" w:eastAsia="宋体"/>
          <w:sz w:val="24"/>
          <w:szCs w:val="24"/>
        </w:rPr>
        <w:t>（</w:t>
      </w:r>
      <w:r>
        <w:rPr>
          <w:rFonts w:ascii="宋体" w:hAnsi="宋体" w:eastAsia="宋体"/>
          <w:spacing w:val="-3"/>
          <w:sz w:val="24"/>
          <w:szCs w:val="24"/>
        </w:rPr>
        <w:t>¥</w:t>
      </w:r>
      <w:r>
        <w:rPr>
          <w:rFonts w:hint="eastAsia" w:ascii="宋体" w:hAnsi="宋体" w:eastAsia="宋体"/>
          <w:spacing w:val="-3"/>
          <w:sz w:val="24"/>
          <w:szCs w:val="24"/>
          <w:u w:val="single"/>
        </w:rPr>
        <w:t xml:space="preserve">          </w:t>
      </w:r>
      <w:r>
        <w:rPr>
          <w:rFonts w:ascii="宋体" w:hAnsi="宋体" w:eastAsia="宋体"/>
          <w:spacing w:val="-13"/>
          <w:sz w:val="24"/>
          <w:szCs w:val="24"/>
        </w:rPr>
        <w:t>）</w:t>
      </w:r>
      <w:r>
        <w:rPr>
          <w:rFonts w:ascii="宋体" w:hAnsi="宋体" w:eastAsia="宋体"/>
          <w:sz w:val="24"/>
          <w:szCs w:val="24"/>
        </w:rPr>
        <w:t>的</w:t>
      </w:r>
      <w:r>
        <w:rPr>
          <w:rFonts w:ascii="宋体" w:hAnsi="宋体" w:eastAsia="宋体"/>
          <w:spacing w:val="-3"/>
          <w:sz w:val="24"/>
          <w:szCs w:val="24"/>
        </w:rPr>
        <w:t>投标</w:t>
      </w:r>
      <w:r>
        <w:rPr>
          <w:rFonts w:ascii="宋体" w:hAnsi="宋体" w:eastAsia="宋体"/>
          <w:sz w:val="24"/>
          <w:szCs w:val="24"/>
        </w:rPr>
        <w:t>总报</w:t>
      </w:r>
      <w:r>
        <w:rPr>
          <w:rFonts w:ascii="宋体" w:hAnsi="宋体" w:eastAsia="宋体"/>
          <w:spacing w:val="-13"/>
          <w:sz w:val="24"/>
          <w:szCs w:val="24"/>
        </w:rPr>
        <w:t>价</w:t>
      </w:r>
      <w:r>
        <w:rPr>
          <w:rFonts w:ascii="宋体" w:hAnsi="宋体" w:eastAsia="宋体"/>
          <w:spacing w:val="-2"/>
          <w:sz w:val="24"/>
          <w:szCs w:val="24"/>
        </w:rPr>
        <w:t>（</w:t>
      </w:r>
      <w:r>
        <w:rPr>
          <w:rFonts w:ascii="宋体" w:hAnsi="宋体" w:eastAsia="宋体"/>
          <w:sz w:val="24"/>
          <w:szCs w:val="24"/>
        </w:rPr>
        <w:t>其</w:t>
      </w:r>
      <w:r>
        <w:rPr>
          <w:rFonts w:ascii="宋体" w:hAnsi="宋体" w:eastAsia="宋体"/>
          <w:spacing w:val="-3"/>
          <w:sz w:val="24"/>
          <w:szCs w:val="24"/>
        </w:rPr>
        <w:t>中</w:t>
      </w:r>
      <w:r>
        <w:rPr>
          <w:rFonts w:ascii="宋体" w:hAnsi="宋体" w:eastAsia="宋体"/>
          <w:spacing w:val="-13"/>
          <w:sz w:val="24"/>
          <w:szCs w:val="24"/>
        </w:rPr>
        <w:t>，</w:t>
      </w:r>
      <w:r>
        <w:rPr>
          <w:rFonts w:ascii="宋体" w:hAnsi="宋体" w:eastAsia="宋体"/>
          <w:sz w:val="24"/>
          <w:szCs w:val="24"/>
        </w:rPr>
        <w:t>增值税</w:t>
      </w:r>
      <w:r>
        <w:rPr>
          <w:rFonts w:ascii="宋体" w:hAnsi="宋体" w:eastAsia="宋体"/>
          <w:spacing w:val="-3"/>
          <w:sz w:val="24"/>
          <w:szCs w:val="24"/>
        </w:rPr>
        <w:t>税</w:t>
      </w:r>
      <w:r>
        <w:rPr>
          <w:rFonts w:ascii="宋体" w:hAnsi="宋体" w:eastAsia="宋体"/>
          <w:sz w:val="24"/>
          <w:szCs w:val="24"/>
        </w:rPr>
        <w:t>率</w:t>
      </w:r>
      <w:r>
        <w:rPr>
          <w:rFonts w:ascii="宋体" w:hAnsi="宋体" w:eastAsia="宋体"/>
          <w:spacing w:val="-1"/>
          <w:sz w:val="24"/>
          <w:szCs w:val="24"/>
        </w:rPr>
        <w:t>为</w:t>
      </w:r>
      <w:r>
        <w:rPr>
          <w:rFonts w:ascii="宋体" w:hAnsi="宋体" w:eastAsia="宋体"/>
          <w:spacing w:val="-1"/>
          <w:sz w:val="24"/>
          <w:szCs w:val="24"/>
          <w:u w:val="single" w:color="000000"/>
        </w:rPr>
        <w:tab/>
      </w:r>
      <w:r>
        <w:rPr>
          <w:rFonts w:hint="eastAsia" w:ascii="宋体" w:hAnsi="宋体" w:eastAsia="宋体"/>
          <w:spacing w:val="-1"/>
          <w:sz w:val="24"/>
          <w:szCs w:val="24"/>
          <w:u w:val="single" w:color="000000"/>
        </w:rPr>
        <w:t xml:space="preserve">   </w:t>
      </w:r>
      <w:r>
        <w:rPr>
          <w:rFonts w:ascii="宋体" w:hAnsi="宋体" w:eastAsia="宋体" w:cs="Microsoft JhengHei"/>
          <w:spacing w:val="-36"/>
          <w:sz w:val="24"/>
          <w:szCs w:val="24"/>
        </w:rPr>
        <w:t>）</w:t>
      </w:r>
      <w:r>
        <w:rPr>
          <w:rFonts w:hint="eastAsia" w:ascii="宋体" w:hAnsi="宋体" w:eastAsia="宋体"/>
          <w:sz w:val="24"/>
          <w:szCs w:val="24"/>
        </w:rPr>
        <w:t>，</w:t>
      </w:r>
      <w:r>
        <w:rPr>
          <w:rFonts w:ascii="宋体" w:hAnsi="宋体" w:eastAsia="宋体"/>
          <w:sz w:val="24"/>
          <w:szCs w:val="24"/>
        </w:rPr>
        <w:t>服务期限：</w:t>
      </w:r>
      <w:r>
        <w:rPr>
          <w:rFonts w:hint="eastAsia" w:ascii="宋体" w:hAnsi="宋体" w:eastAsia="宋体"/>
          <w:sz w:val="24"/>
          <w:szCs w:val="24"/>
          <w:u w:val="single"/>
        </w:rPr>
        <w:t xml:space="preserve">      </w:t>
      </w:r>
      <w:r>
        <w:rPr>
          <w:rFonts w:hint="eastAsia" w:ascii="宋体" w:hAnsi="宋体" w:eastAsia="宋体"/>
          <w:sz w:val="24"/>
          <w:szCs w:val="24"/>
        </w:rPr>
        <w:t>日历</w:t>
      </w:r>
      <w:r>
        <w:rPr>
          <w:rFonts w:hint="eastAsia" w:ascii="宋体" w:hAnsi="宋体" w:eastAsia="宋体"/>
          <w:spacing w:val="-2"/>
          <w:sz w:val="24"/>
          <w:szCs w:val="24"/>
        </w:rPr>
        <w:t>天</w:t>
      </w:r>
      <w:r>
        <w:rPr>
          <w:rFonts w:ascii="宋体" w:hAnsi="宋体" w:eastAsia="宋体"/>
          <w:spacing w:val="-2"/>
          <w:sz w:val="24"/>
          <w:szCs w:val="24"/>
        </w:rPr>
        <w:t>，按合同约定完成工作。</w:t>
      </w:r>
    </w:p>
    <w:p>
      <w:pPr>
        <w:pStyle w:val="3"/>
        <w:spacing w:line="360" w:lineRule="exact"/>
        <w:ind w:firstLine="480"/>
        <w:rPr>
          <w:rFonts w:ascii="宋体" w:hAnsi="宋体" w:eastAsia="宋体"/>
          <w:sz w:val="24"/>
          <w:szCs w:val="24"/>
        </w:rPr>
      </w:pPr>
      <w:r>
        <w:rPr>
          <w:rFonts w:ascii="宋体" w:hAnsi="宋体" w:eastAsia="宋体"/>
          <w:sz w:val="24"/>
          <w:szCs w:val="24"/>
        </w:rPr>
        <w:t xml:space="preserve">2.  </w:t>
      </w:r>
      <w:r>
        <w:rPr>
          <w:rFonts w:ascii="宋体" w:hAnsi="宋体" w:eastAsia="宋体"/>
          <w:spacing w:val="-3"/>
          <w:sz w:val="24"/>
          <w:szCs w:val="24"/>
        </w:rPr>
        <w:t>我</w:t>
      </w:r>
      <w:r>
        <w:rPr>
          <w:rFonts w:ascii="宋体" w:hAnsi="宋体" w:eastAsia="宋体"/>
          <w:sz w:val="24"/>
          <w:szCs w:val="24"/>
        </w:rPr>
        <w:t>方</w:t>
      </w:r>
      <w:r>
        <w:rPr>
          <w:rFonts w:ascii="宋体" w:hAnsi="宋体" w:eastAsia="宋体"/>
          <w:spacing w:val="-3"/>
          <w:sz w:val="24"/>
          <w:szCs w:val="24"/>
        </w:rPr>
        <w:t>的</w:t>
      </w:r>
      <w:r>
        <w:rPr>
          <w:rFonts w:ascii="宋体" w:hAnsi="宋体" w:eastAsia="宋体"/>
          <w:sz w:val="24"/>
          <w:szCs w:val="24"/>
        </w:rPr>
        <w:t>投</w:t>
      </w:r>
      <w:r>
        <w:rPr>
          <w:rFonts w:ascii="宋体" w:hAnsi="宋体" w:eastAsia="宋体"/>
          <w:spacing w:val="-3"/>
          <w:sz w:val="24"/>
          <w:szCs w:val="24"/>
        </w:rPr>
        <w:t>标</w:t>
      </w:r>
      <w:r>
        <w:rPr>
          <w:rFonts w:ascii="宋体" w:hAnsi="宋体" w:eastAsia="宋体"/>
          <w:sz w:val="24"/>
          <w:szCs w:val="24"/>
        </w:rPr>
        <w:t>文</w:t>
      </w:r>
      <w:r>
        <w:rPr>
          <w:rFonts w:ascii="宋体" w:hAnsi="宋体" w:eastAsia="宋体"/>
          <w:spacing w:val="-3"/>
          <w:sz w:val="24"/>
          <w:szCs w:val="24"/>
        </w:rPr>
        <w:t>件</w:t>
      </w:r>
      <w:r>
        <w:rPr>
          <w:rFonts w:ascii="宋体" w:hAnsi="宋体" w:eastAsia="宋体"/>
          <w:sz w:val="24"/>
          <w:szCs w:val="24"/>
        </w:rPr>
        <w:t>包</w:t>
      </w:r>
      <w:r>
        <w:rPr>
          <w:rFonts w:ascii="宋体" w:hAnsi="宋体" w:eastAsia="宋体"/>
          <w:spacing w:val="-3"/>
          <w:sz w:val="24"/>
          <w:szCs w:val="24"/>
        </w:rPr>
        <w:t>括下</w:t>
      </w:r>
      <w:r>
        <w:rPr>
          <w:rFonts w:ascii="宋体" w:hAnsi="宋体" w:eastAsia="宋体"/>
          <w:sz w:val="24"/>
          <w:szCs w:val="24"/>
        </w:rPr>
        <w:t>列内</w:t>
      </w:r>
      <w:r>
        <w:rPr>
          <w:rFonts w:ascii="宋体" w:hAnsi="宋体" w:eastAsia="宋体"/>
          <w:spacing w:val="-3"/>
          <w:sz w:val="24"/>
          <w:szCs w:val="24"/>
        </w:rPr>
        <w:t>容</w:t>
      </w:r>
      <w:r>
        <w:rPr>
          <w:rFonts w:ascii="宋体" w:hAnsi="宋体" w:eastAsia="宋体"/>
          <w:sz w:val="24"/>
          <w:szCs w:val="24"/>
        </w:rPr>
        <w:t>：</w:t>
      </w:r>
    </w:p>
    <w:p>
      <w:pPr>
        <w:autoSpaceDE w:val="0"/>
        <w:autoSpaceDN w:val="0"/>
        <w:adjustRightInd w:val="0"/>
        <w:spacing w:line="400" w:lineRule="exact"/>
        <w:ind w:firstLine="480"/>
        <w:rPr>
          <w:rFonts w:ascii="宋体" w:hAnsi="宋体" w:eastAsia="宋体" w:cs="宋体"/>
          <w:sz w:val="24"/>
          <w:highlight w:val="none"/>
        </w:rPr>
      </w:pPr>
      <w:r>
        <w:rPr>
          <w:rFonts w:hint="eastAsia" w:ascii="宋体" w:hAnsi="宋体" w:eastAsia="宋体" w:cs="宋体"/>
          <w:sz w:val="24"/>
          <w:highlight w:val="none"/>
        </w:rPr>
        <w:t>一、投标函及投标函附录；</w:t>
      </w:r>
    </w:p>
    <w:p>
      <w:pPr>
        <w:autoSpaceDE w:val="0"/>
        <w:autoSpaceDN w:val="0"/>
        <w:adjustRightInd w:val="0"/>
        <w:spacing w:line="400" w:lineRule="exact"/>
        <w:ind w:firstLine="480"/>
        <w:rPr>
          <w:rFonts w:ascii="宋体" w:hAnsi="宋体" w:eastAsia="宋体" w:cs="宋体"/>
          <w:sz w:val="24"/>
          <w:highlight w:val="none"/>
        </w:rPr>
      </w:pPr>
      <w:r>
        <w:rPr>
          <w:rFonts w:hint="eastAsia" w:ascii="宋体" w:hAnsi="宋体" w:eastAsia="宋体" w:cs="宋体"/>
          <w:sz w:val="24"/>
          <w:highlight w:val="none"/>
        </w:rPr>
        <w:t>二、法定代表人（单位负责人）身份证明或授权委托书；</w:t>
      </w:r>
    </w:p>
    <w:p>
      <w:pPr>
        <w:autoSpaceDE w:val="0"/>
        <w:autoSpaceDN w:val="0"/>
        <w:adjustRightInd w:val="0"/>
        <w:spacing w:line="400" w:lineRule="exact"/>
        <w:ind w:firstLine="480"/>
        <w:rPr>
          <w:rFonts w:ascii="宋体" w:hAnsi="宋体" w:eastAsia="宋体" w:cs="宋体"/>
          <w:sz w:val="24"/>
          <w:highlight w:val="none"/>
        </w:rPr>
      </w:pPr>
      <w:r>
        <w:rPr>
          <w:rFonts w:hint="eastAsia" w:ascii="宋体" w:hAnsi="宋体" w:eastAsia="宋体" w:cs="宋体"/>
          <w:sz w:val="24"/>
          <w:highlight w:val="none"/>
        </w:rPr>
        <w:t>三、投标保证金；</w:t>
      </w:r>
    </w:p>
    <w:p>
      <w:pPr>
        <w:autoSpaceDE w:val="0"/>
        <w:autoSpaceDN w:val="0"/>
        <w:adjustRightInd w:val="0"/>
        <w:spacing w:line="400" w:lineRule="exact"/>
        <w:ind w:firstLine="480"/>
        <w:rPr>
          <w:rFonts w:ascii="宋体" w:hAnsi="宋体" w:eastAsia="宋体" w:cs="宋体"/>
          <w:sz w:val="24"/>
          <w:highlight w:val="none"/>
        </w:rPr>
      </w:pPr>
      <w:r>
        <w:rPr>
          <w:rFonts w:hint="eastAsia" w:ascii="宋体" w:hAnsi="宋体" w:eastAsia="宋体" w:cs="宋体"/>
          <w:sz w:val="24"/>
          <w:highlight w:val="none"/>
          <w:lang w:val="en-US" w:eastAsia="zh-CN"/>
        </w:rPr>
        <w:t>四</w:t>
      </w:r>
      <w:r>
        <w:rPr>
          <w:rFonts w:hint="eastAsia" w:ascii="宋体" w:hAnsi="宋体" w:eastAsia="宋体" w:cs="宋体"/>
          <w:sz w:val="24"/>
          <w:highlight w:val="none"/>
        </w:rPr>
        <w:t>、资格审查资料；</w:t>
      </w:r>
    </w:p>
    <w:p>
      <w:pPr>
        <w:autoSpaceDE w:val="0"/>
        <w:autoSpaceDN w:val="0"/>
        <w:adjustRightInd w:val="0"/>
        <w:spacing w:line="400" w:lineRule="exact"/>
        <w:ind w:firstLine="480"/>
        <w:rPr>
          <w:rFonts w:ascii="宋体" w:hAnsi="宋体" w:eastAsia="宋体" w:cs="宋体"/>
          <w:sz w:val="24"/>
          <w:highlight w:val="none"/>
        </w:rPr>
      </w:pPr>
      <w:r>
        <w:rPr>
          <w:rFonts w:hint="eastAsia" w:ascii="宋体" w:hAnsi="宋体" w:eastAsia="宋体" w:cs="宋体"/>
          <w:sz w:val="24"/>
          <w:highlight w:val="none"/>
          <w:lang w:val="en-US" w:eastAsia="zh-CN"/>
        </w:rPr>
        <w:t>五</w:t>
      </w:r>
      <w:r>
        <w:rPr>
          <w:rFonts w:hint="eastAsia" w:ascii="宋体" w:hAnsi="宋体" w:eastAsia="宋体" w:cs="宋体"/>
          <w:sz w:val="24"/>
          <w:highlight w:val="none"/>
        </w:rPr>
        <w:t>、</w:t>
      </w:r>
      <w:r>
        <w:rPr>
          <w:rFonts w:hint="eastAsia" w:ascii="宋体" w:hAnsi="宋体" w:eastAsia="宋体"/>
          <w:sz w:val="24"/>
          <w:szCs w:val="24"/>
          <w:highlight w:val="none"/>
          <w:lang w:val="en-US" w:eastAsia="zh-CN"/>
        </w:rPr>
        <w:t>服务</w:t>
      </w:r>
      <w:r>
        <w:rPr>
          <w:rFonts w:hint="eastAsia" w:ascii="宋体" w:hAnsi="宋体" w:eastAsia="宋体" w:cs="宋体"/>
          <w:sz w:val="24"/>
          <w:highlight w:val="none"/>
        </w:rPr>
        <w:t>方案；</w:t>
      </w:r>
    </w:p>
    <w:p>
      <w:pPr>
        <w:autoSpaceDE w:val="0"/>
        <w:autoSpaceDN w:val="0"/>
        <w:adjustRightInd w:val="0"/>
        <w:spacing w:line="400" w:lineRule="exact"/>
        <w:ind w:firstLine="480"/>
        <w:rPr>
          <w:rFonts w:ascii="宋体" w:hAnsi="宋体" w:eastAsia="宋体" w:cs="宋体"/>
          <w:sz w:val="24"/>
          <w:highlight w:val="none"/>
        </w:rPr>
      </w:pPr>
      <w:r>
        <w:rPr>
          <w:rFonts w:hint="eastAsia" w:ascii="宋体" w:hAnsi="宋体" w:eastAsia="宋体" w:cs="宋体"/>
          <w:sz w:val="24"/>
          <w:highlight w:val="none"/>
          <w:lang w:val="en-US" w:eastAsia="zh-CN"/>
        </w:rPr>
        <w:t>六</w:t>
      </w:r>
      <w:r>
        <w:rPr>
          <w:rFonts w:hint="eastAsia" w:ascii="宋体" w:hAnsi="宋体" w:eastAsia="宋体" w:cs="宋体"/>
          <w:sz w:val="24"/>
          <w:highlight w:val="none"/>
        </w:rPr>
        <w:t>、投标人须知前附表规定的其他资料。</w:t>
      </w:r>
    </w:p>
    <w:p>
      <w:pPr>
        <w:pStyle w:val="3"/>
        <w:spacing w:line="360" w:lineRule="exact"/>
        <w:ind w:left="0" w:leftChars="0" w:firstLine="720" w:firstLineChars="300"/>
        <w:rPr>
          <w:rFonts w:ascii="宋体" w:hAnsi="宋体" w:eastAsia="宋体"/>
          <w:sz w:val="24"/>
          <w:szCs w:val="24"/>
        </w:rPr>
      </w:pPr>
      <w:r>
        <w:rPr>
          <w:rFonts w:ascii="宋体" w:hAnsi="宋体" w:eastAsia="宋体"/>
          <w:sz w:val="24"/>
          <w:szCs w:val="24"/>
        </w:rPr>
        <w:t>投标</w:t>
      </w:r>
      <w:r>
        <w:rPr>
          <w:rFonts w:ascii="宋体" w:hAnsi="宋体" w:eastAsia="宋体"/>
          <w:spacing w:val="-3"/>
          <w:sz w:val="24"/>
          <w:szCs w:val="24"/>
        </w:rPr>
        <w:t>文</w:t>
      </w:r>
      <w:r>
        <w:rPr>
          <w:rFonts w:ascii="宋体" w:hAnsi="宋体" w:eastAsia="宋体"/>
          <w:sz w:val="24"/>
          <w:szCs w:val="24"/>
        </w:rPr>
        <w:t>件</w:t>
      </w:r>
      <w:r>
        <w:rPr>
          <w:rFonts w:ascii="宋体" w:hAnsi="宋体" w:eastAsia="宋体"/>
          <w:spacing w:val="-3"/>
          <w:sz w:val="24"/>
          <w:szCs w:val="24"/>
        </w:rPr>
        <w:t>的</w:t>
      </w:r>
      <w:r>
        <w:rPr>
          <w:rFonts w:ascii="宋体" w:hAnsi="宋体" w:eastAsia="宋体"/>
          <w:sz w:val="24"/>
          <w:szCs w:val="24"/>
        </w:rPr>
        <w:t>上</w:t>
      </w:r>
      <w:r>
        <w:rPr>
          <w:rFonts w:ascii="宋体" w:hAnsi="宋体" w:eastAsia="宋体"/>
          <w:spacing w:val="-3"/>
          <w:sz w:val="24"/>
          <w:szCs w:val="24"/>
        </w:rPr>
        <w:t>述</w:t>
      </w:r>
      <w:r>
        <w:rPr>
          <w:rFonts w:ascii="宋体" w:hAnsi="宋体" w:eastAsia="宋体"/>
          <w:sz w:val="24"/>
          <w:szCs w:val="24"/>
        </w:rPr>
        <w:t>组</w:t>
      </w:r>
      <w:r>
        <w:rPr>
          <w:rFonts w:ascii="宋体" w:hAnsi="宋体" w:eastAsia="宋体"/>
          <w:spacing w:val="-3"/>
          <w:sz w:val="24"/>
          <w:szCs w:val="24"/>
        </w:rPr>
        <w:t>成</w:t>
      </w:r>
      <w:r>
        <w:rPr>
          <w:rFonts w:ascii="宋体" w:hAnsi="宋体" w:eastAsia="宋体"/>
          <w:sz w:val="24"/>
          <w:szCs w:val="24"/>
        </w:rPr>
        <w:t>部</w:t>
      </w:r>
      <w:r>
        <w:rPr>
          <w:rFonts w:ascii="宋体" w:hAnsi="宋体" w:eastAsia="宋体"/>
          <w:spacing w:val="-3"/>
          <w:sz w:val="24"/>
          <w:szCs w:val="24"/>
        </w:rPr>
        <w:t>分</w:t>
      </w:r>
      <w:r>
        <w:rPr>
          <w:rFonts w:ascii="宋体" w:hAnsi="宋体" w:eastAsia="宋体"/>
          <w:sz w:val="24"/>
          <w:szCs w:val="24"/>
        </w:rPr>
        <w:t>如存</w:t>
      </w:r>
      <w:r>
        <w:rPr>
          <w:rFonts w:ascii="宋体" w:hAnsi="宋体" w:eastAsia="宋体"/>
          <w:spacing w:val="-3"/>
          <w:sz w:val="24"/>
          <w:szCs w:val="24"/>
        </w:rPr>
        <w:t>在</w:t>
      </w:r>
      <w:r>
        <w:rPr>
          <w:rFonts w:ascii="宋体" w:hAnsi="宋体" w:eastAsia="宋体"/>
          <w:sz w:val="24"/>
          <w:szCs w:val="24"/>
        </w:rPr>
        <w:t>内</w:t>
      </w:r>
      <w:r>
        <w:rPr>
          <w:rFonts w:ascii="宋体" w:hAnsi="宋体" w:eastAsia="宋体"/>
          <w:spacing w:val="-3"/>
          <w:sz w:val="24"/>
          <w:szCs w:val="24"/>
        </w:rPr>
        <w:t>容</w:t>
      </w:r>
      <w:r>
        <w:rPr>
          <w:rFonts w:ascii="宋体" w:hAnsi="宋体" w:eastAsia="宋体"/>
          <w:sz w:val="24"/>
          <w:szCs w:val="24"/>
        </w:rPr>
        <w:t>不</w:t>
      </w:r>
      <w:r>
        <w:rPr>
          <w:rFonts w:ascii="宋体" w:hAnsi="宋体" w:eastAsia="宋体"/>
          <w:spacing w:val="-3"/>
          <w:sz w:val="24"/>
          <w:szCs w:val="24"/>
        </w:rPr>
        <w:t>一</w:t>
      </w:r>
      <w:r>
        <w:rPr>
          <w:rFonts w:ascii="宋体" w:hAnsi="宋体" w:eastAsia="宋体"/>
          <w:sz w:val="24"/>
          <w:szCs w:val="24"/>
        </w:rPr>
        <w:t>致</w:t>
      </w:r>
      <w:r>
        <w:rPr>
          <w:rFonts w:ascii="宋体" w:hAnsi="宋体" w:eastAsia="宋体"/>
          <w:spacing w:val="-3"/>
          <w:sz w:val="24"/>
          <w:szCs w:val="24"/>
        </w:rPr>
        <w:t>的</w:t>
      </w:r>
      <w:r>
        <w:rPr>
          <w:rFonts w:ascii="宋体" w:hAnsi="宋体" w:eastAsia="宋体"/>
          <w:sz w:val="24"/>
          <w:szCs w:val="24"/>
        </w:rPr>
        <w:t>，</w:t>
      </w:r>
      <w:r>
        <w:rPr>
          <w:rFonts w:ascii="宋体" w:hAnsi="宋体" w:eastAsia="宋体"/>
          <w:spacing w:val="-3"/>
          <w:sz w:val="24"/>
          <w:szCs w:val="24"/>
        </w:rPr>
        <w:t>以</w:t>
      </w:r>
      <w:r>
        <w:rPr>
          <w:rFonts w:ascii="宋体" w:hAnsi="宋体" w:eastAsia="宋体"/>
          <w:sz w:val="24"/>
          <w:szCs w:val="24"/>
        </w:rPr>
        <w:t>投标</w:t>
      </w:r>
      <w:r>
        <w:rPr>
          <w:rFonts w:ascii="宋体" w:hAnsi="宋体" w:eastAsia="宋体"/>
          <w:spacing w:val="-3"/>
          <w:sz w:val="24"/>
          <w:szCs w:val="24"/>
        </w:rPr>
        <w:t>函</w:t>
      </w:r>
      <w:r>
        <w:rPr>
          <w:rFonts w:ascii="宋体" w:hAnsi="宋体" w:eastAsia="宋体"/>
          <w:sz w:val="24"/>
          <w:szCs w:val="24"/>
        </w:rPr>
        <w:t>为</w:t>
      </w:r>
      <w:r>
        <w:rPr>
          <w:rFonts w:ascii="宋体" w:hAnsi="宋体" w:eastAsia="宋体"/>
          <w:spacing w:val="-3"/>
          <w:sz w:val="24"/>
          <w:szCs w:val="24"/>
        </w:rPr>
        <w:t>准</w:t>
      </w:r>
      <w:r>
        <w:rPr>
          <w:rFonts w:ascii="宋体" w:hAnsi="宋体" w:eastAsia="宋体"/>
          <w:sz w:val="24"/>
          <w:szCs w:val="24"/>
        </w:rPr>
        <w:t>。</w:t>
      </w:r>
    </w:p>
    <w:p>
      <w:pPr>
        <w:pStyle w:val="3"/>
        <w:spacing w:line="360" w:lineRule="exact"/>
        <w:ind w:firstLine="48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ascii="宋体" w:hAnsi="宋体" w:eastAsia="宋体"/>
          <w:spacing w:val="-3"/>
          <w:sz w:val="24"/>
          <w:szCs w:val="24"/>
        </w:rPr>
        <w:t>我</w:t>
      </w:r>
      <w:r>
        <w:rPr>
          <w:rFonts w:ascii="宋体" w:hAnsi="宋体" w:eastAsia="宋体"/>
          <w:sz w:val="24"/>
          <w:szCs w:val="24"/>
        </w:rPr>
        <w:t>方</w:t>
      </w:r>
      <w:r>
        <w:rPr>
          <w:rFonts w:ascii="宋体" w:hAnsi="宋体" w:eastAsia="宋体"/>
          <w:spacing w:val="-3"/>
          <w:sz w:val="24"/>
          <w:szCs w:val="24"/>
        </w:rPr>
        <w:t>承</w:t>
      </w:r>
      <w:r>
        <w:rPr>
          <w:rFonts w:ascii="宋体" w:hAnsi="宋体" w:eastAsia="宋体"/>
          <w:sz w:val="24"/>
          <w:szCs w:val="24"/>
        </w:rPr>
        <w:t>诺</w:t>
      </w:r>
      <w:r>
        <w:rPr>
          <w:rFonts w:ascii="宋体" w:hAnsi="宋体" w:eastAsia="宋体"/>
          <w:spacing w:val="-3"/>
          <w:sz w:val="24"/>
          <w:szCs w:val="24"/>
        </w:rPr>
        <w:t>在</w:t>
      </w:r>
      <w:r>
        <w:rPr>
          <w:rFonts w:ascii="宋体" w:hAnsi="宋体" w:eastAsia="宋体"/>
          <w:sz w:val="24"/>
          <w:szCs w:val="24"/>
        </w:rPr>
        <w:t>招</w:t>
      </w:r>
      <w:r>
        <w:rPr>
          <w:rFonts w:ascii="宋体" w:hAnsi="宋体" w:eastAsia="宋体"/>
          <w:spacing w:val="-3"/>
          <w:sz w:val="24"/>
          <w:szCs w:val="24"/>
        </w:rPr>
        <w:t>标</w:t>
      </w:r>
      <w:r>
        <w:rPr>
          <w:rFonts w:ascii="宋体" w:hAnsi="宋体" w:eastAsia="宋体"/>
          <w:sz w:val="24"/>
          <w:szCs w:val="24"/>
        </w:rPr>
        <w:t>文</w:t>
      </w:r>
      <w:r>
        <w:rPr>
          <w:rFonts w:ascii="宋体" w:hAnsi="宋体" w:eastAsia="宋体"/>
          <w:spacing w:val="-3"/>
          <w:sz w:val="24"/>
          <w:szCs w:val="24"/>
        </w:rPr>
        <w:t>件规</w:t>
      </w:r>
      <w:r>
        <w:rPr>
          <w:rFonts w:ascii="宋体" w:hAnsi="宋体" w:eastAsia="宋体"/>
          <w:sz w:val="24"/>
          <w:szCs w:val="24"/>
        </w:rPr>
        <w:t>定的</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有</w:t>
      </w:r>
      <w:r>
        <w:rPr>
          <w:rFonts w:ascii="宋体" w:hAnsi="宋体" w:eastAsia="宋体"/>
          <w:sz w:val="24"/>
          <w:szCs w:val="24"/>
        </w:rPr>
        <w:t>效</w:t>
      </w:r>
      <w:r>
        <w:rPr>
          <w:rFonts w:ascii="宋体" w:hAnsi="宋体" w:eastAsia="宋体"/>
          <w:spacing w:val="-3"/>
          <w:sz w:val="24"/>
          <w:szCs w:val="24"/>
        </w:rPr>
        <w:t>期</w:t>
      </w:r>
      <w:r>
        <w:rPr>
          <w:rFonts w:ascii="宋体" w:hAnsi="宋体" w:eastAsia="宋体"/>
          <w:sz w:val="24"/>
          <w:szCs w:val="24"/>
        </w:rPr>
        <w:t>内</w:t>
      </w:r>
      <w:r>
        <w:rPr>
          <w:rFonts w:ascii="宋体" w:hAnsi="宋体" w:eastAsia="宋体"/>
          <w:spacing w:val="-3"/>
          <w:sz w:val="24"/>
          <w:szCs w:val="24"/>
        </w:rPr>
        <w:t>不</w:t>
      </w:r>
      <w:r>
        <w:rPr>
          <w:rFonts w:ascii="宋体" w:hAnsi="宋体" w:eastAsia="宋体"/>
          <w:sz w:val="24"/>
          <w:szCs w:val="24"/>
        </w:rPr>
        <w:t>撤</w:t>
      </w:r>
      <w:r>
        <w:rPr>
          <w:rFonts w:ascii="宋体" w:hAnsi="宋体" w:eastAsia="宋体"/>
          <w:spacing w:val="-3"/>
          <w:sz w:val="24"/>
          <w:szCs w:val="24"/>
        </w:rPr>
        <w:t>销</w:t>
      </w:r>
      <w:r>
        <w:rPr>
          <w:rFonts w:ascii="宋体" w:hAnsi="宋体" w:eastAsia="宋体"/>
          <w:sz w:val="24"/>
          <w:szCs w:val="24"/>
        </w:rPr>
        <w:t>投标</w:t>
      </w:r>
      <w:r>
        <w:rPr>
          <w:rFonts w:ascii="宋体" w:hAnsi="宋体" w:eastAsia="宋体"/>
          <w:spacing w:val="-3"/>
          <w:sz w:val="24"/>
          <w:szCs w:val="24"/>
        </w:rPr>
        <w:t>文</w:t>
      </w:r>
      <w:r>
        <w:rPr>
          <w:rFonts w:ascii="宋体" w:hAnsi="宋体" w:eastAsia="宋体"/>
          <w:sz w:val="24"/>
          <w:szCs w:val="24"/>
        </w:rPr>
        <w:t>件。</w:t>
      </w:r>
    </w:p>
    <w:p>
      <w:pPr>
        <w:pStyle w:val="3"/>
        <w:spacing w:line="360" w:lineRule="exact"/>
        <w:ind w:firstLine="48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ascii="宋体" w:hAnsi="宋体" w:eastAsia="宋体"/>
          <w:spacing w:val="-3"/>
          <w:sz w:val="24"/>
          <w:szCs w:val="24"/>
        </w:rPr>
        <w:t>如</w:t>
      </w:r>
      <w:r>
        <w:rPr>
          <w:rFonts w:ascii="宋体" w:hAnsi="宋体" w:eastAsia="宋体"/>
          <w:sz w:val="24"/>
          <w:szCs w:val="24"/>
        </w:rPr>
        <w:t>我</w:t>
      </w:r>
      <w:r>
        <w:rPr>
          <w:rFonts w:ascii="宋体" w:hAnsi="宋体" w:eastAsia="宋体"/>
          <w:spacing w:val="-3"/>
          <w:sz w:val="24"/>
          <w:szCs w:val="24"/>
        </w:rPr>
        <w:t>方</w:t>
      </w:r>
      <w:r>
        <w:rPr>
          <w:rFonts w:ascii="宋体" w:hAnsi="宋体" w:eastAsia="宋体"/>
          <w:sz w:val="24"/>
          <w:szCs w:val="24"/>
        </w:rPr>
        <w:t>中</w:t>
      </w:r>
      <w:r>
        <w:rPr>
          <w:rFonts w:ascii="宋体" w:hAnsi="宋体" w:eastAsia="宋体"/>
          <w:spacing w:val="-3"/>
          <w:sz w:val="24"/>
          <w:szCs w:val="24"/>
        </w:rPr>
        <w:t>标</w:t>
      </w:r>
      <w:r>
        <w:rPr>
          <w:rFonts w:ascii="宋体" w:hAnsi="宋体" w:eastAsia="宋体"/>
          <w:sz w:val="24"/>
          <w:szCs w:val="24"/>
        </w:rPr>
        <w:t>，</w:t>
      </w:r>
      <w:r>
        <w:rPr>
          <w:rFonts w:ascii="宋体" w:hAnsi="宋体" w:eastAsia="宋体"/>
          <w:spacing w:val="-3"/>
          <w:sz w:val="24"/>
          <w:szCs w:val="24"/>
        </w:rPr>
        <w:t>我</w:t>
      </w:r>
      <w:r>
        <w:rPr>
          <w:rFonts w:ascii="宋体" w:hAnsi="宋体" w:eastAsia="宋体"/>
          <w:sz w:val="24"/>
          <w:szCs w:val="24"/>
        </w:rPr>
        <w:t>方</w:t>
      </w:r>
      <w:r>
        <w:rPr>
          <w:rFonts w:ascii="宋体" w:hAnsi="宋体" w:eastAsia="宋体"/>
          <w:spacing w:val="-3"/>
          <w:sz w:val="24"/>
          <w:szCs w:val="24"/>
        </w:rPr>
        <w:t>承诺</w:t>
      </w:r>
      <w:r>
        <w:rPr>
          <w:rFonts w:ascii="宋体" w:hAnsi="宋体" w:eastAsia="宋体"/>
          <w:sz w:val="24"/>
          <w:szCs w:val="24"/>
        </w:rPr>
        <w:t>：</w:t>
      </w:r>
    </w:p>
    <w:p>
      <w:pPr>
        <w:pStyle w:val="3"/>
        <w:spacing w:line="360" w:lineRule="exact"/>
        <w:ind w:left="940" w:firstLine="480"/>
        <w:rPr>
          <w:rFonts w:ascii="宋体" w:hAnsi="宋体" w:eastAsia="宋体"/>
          <w:sz w:val="24"/>
          <w:szCs w:val="24"/>
        </w:rPr>
      </w:pPr>
      <w:r>
        <w:rPr>
          <w:rFonts w:ascii="宋体" w:hAnsi="宋体" w:eastAsia="宋体"/>
          <w:sz w:val="24"/>
          <w:szCs w:val="24"/>
        </w:rPr>
        <w:t>（1</w:t>
      </w:r>
      <w:r>
        <w:rPr>
          <w:rFonts w:ascii="宋体" w:hAnsi="宋体" w:eastAsia="宋体"/>
          <w:spacing w:val="-3"/>
          <w:sz w:val="24"/>
          <w:szCs w:val="24"/>
        </w:rPr>
        <w:t>）</w:t>
      </w:r>
      <w:r>
        <w:rPr>
          <w:rFonts w:ascii="宋体" w:hAnsi="宋体" w:eastAsia="宋体"/>
          <w:sz w:val="24"/>
          <w:szCs w:val="24"/>
        </w:rPr>
        <w:t>在</w:t>
      </w:r>
      <w:r>
        <w:rPr>
          <w:rFonts w:ascii="宋体" w:hAnsi="宋体" w:eastAsia="宋体"/>
          <w:spacing w:val="-3"/>
          <w:sz w:val="24"/>
          <w:szCs w:val="24"/>
        </w:rPr>
        <w:t>收</w:t>
      </w:r>
      <w:r>
        <w:rPr>
          <w:rFonts w:ascii="宋体" w:hAnsi="宋体" w:eastAsia="宋体"/>
          <w:sz w:val="24"/>
          <w:szCs w:val="24"/>
        </w:rPr>
        <w:t>到</w:t>
      </w:r>
      <w:r>
        <w:rPr>
          <w:rFonts w:ascii="宋体" w:hAnsi="宋体" w:eastAsia="宋体"/>
          <w:spacing w:val="-3"/>
          <w:sz w:val="24"/>
          <w:szCs w:val="24"/>
        </w:rPr>
        <w:t>中</w:t>
      </w:r>
      <w:r>
        <w:rPr>
          <w:rFonts w:ascii="宋体" w:hAnsi="宋体" w:eastAsia="宋体"/>
          <w:sz w:val="24"/>
          <w:szCs w:val="24"/>
        </w:rPr>
        <w:t>标</w:t>
      </w:r>
      <w:r>
        <w:rPr>
          <w:rFonts w:ascii="宋体" w:hAnsi="宋体" w:eastAsia="宋体"/>
          <w:spacing w:val="-3"/>
          <w:sz w:val="24"/>
          <w:szCs w:val="24"/>
        </w:rPr>
        <w:t>通</w:t>
      </w:r>
      <w:r>
        <w:rPr>
          <w:rFonts w:ascii="宋体" w:hAnsi="宋体" w:eastAsia="宋体"/>
          <w:sz w:val="24"/>
          <w:szCs w:val="24"/>
        </w:rPr>
        <w:t>知</w:t>
      </w:r>
      <w:r>
        <w:rPr>
          <w:rFonts w:ascii="宋体" w:hAnsi="宋体" w:eastAsia="宋体"/>
          <w:spacing w:val="-3"/>
          <w:sz w:val="24"/>
          <w:szCs w:val="24"/>
        </w:rPr>
        <w:t>书后</w:t>
      </w:r>
      <w:r>
        <w:rPr>
          <w:rFonts w:ascii="宋体" w:hAnsi="宋体" w:eastAsia="宋体"/>
          <w:sz w:val="24"/>
          <w:szCs w:val="24"/>
        </w:rPr>
        <w:t>，在</w:t>
      </w:r>
      <w:r>
        <w:rPr>
          <w:rFonts w:ascii="宋体" w:hAnsi="宋体" w:eastAsia="宋体"/>
          <w:spacing w:val="-3"/>
          <w:sz w:val="24"/>
          <w:szCs w:val="24"/>
        </w:rPr>
        <w:t>中</w:t>
      </w:r>
      <w:r>
        <w:rPr>
          <w:rFonts w:ascii="宋体" w:hAnsi="宋体" w:eastAsia="宋体"/>
          <w:sz w:val="24"/>
          <w:szCs w:val="24"/>
        </w:rPr>
        <w:t>标</w:t>
      </w:r>
      <w:r>
        <w:rPr>
          <w:rFonts w:ascii="宋体" w:hAnsi="宋体" w:eastAsia="宋体"/>
          <w:spacing w:val="-3"/>
          <w:sz w:val="24"/>
          <w:szCs w:val="24"/>
        </w:rPr>
        <w:t>通</w:t>
      </w:r>
      <w:r>
        <w:rPr>
          <w:rFonts w:ascii="宋体" w:hAnsi="宋体" w:eastAsia="宋体"/>
          <w:sz w:val="24"/>
          <w:szCs w:val="24"/>
        </w:rPr>
        <w:t>知</w:t>
      </w:r>
      <w:r>
        <w:rPr>
          <w:rFonts w:ascii="宋体" w:hAnsi="宋体" w:eastAsia="宋体"/>
          <w:spacing w:val="-3"/>
          <w:sz w:val="24"/>
          <w:szCs w:val="24"/>
        </w:rPr>
        <w:t>书</w:t>
      </w:r>
      <w:r>
        <w:rPr>
          <w:rFonts w:ascii="宋体" w:hAnsi="宋体" w:eastAsia="宋体"/>
          <w:sz w:val="24"/>
          <w:szCs w:val="24"/>
        </w:rPr>
        <w:t>规</w:t>
      </w:r>
      <w:r>
        <w:rPr>
          <w:rFonts w:ascii="宋体" w:hAnsi="宋体" w:eastAsia="宋体"/>
          <w:spacing w:val="-3"/>
          <w:sz w:val="24"/>
          <w:szCs w:val="24"/>
        </w:rPr>
        <w:t>定</w:t>
      </w:r>
      <w:r>
        <w:rPr>
          <w:rFonts w:ascii="宋体" w:hAnsi="宋体" w:eastAsia="宋体"/>
          <w:sz w:val="24"/>
          <w:szCs w:val="24"/>
        </w:rPr>
        <w:t>的</w:t>
      </w:r>
      <w:r>
        <w:rPr>
          <w:rFonts w:ascii="宋体" w:hAnsi="宋体" w:eastAsia="宋体"/>
          <w:spacing w:val="-3"/>
          <w:sz w:val="24"/>
          <w:szCs w:val="24"/>
        </w:rPr>
        <w:t>期</w:t>
      </w:r>
      <w:r>
        <w:rPr>
          <w:rFonts w:ascii="宋体" w:hAnsi="宋体" w:eastAsia="宋体"/>
          <w:sz w:val="24"/>
          <w:szCs w:val="24"/>
        </w:rPr>
        <w:t>限内</w:t>
      </w:r>
      <w:r>
        <w:rPr>
          <w:rFonts w:ascii="宋体" w:hAnsi="宋体" w:eastAsia="宋体"/>
          <w:spacing w:val="-3"/>
          <w:sz w:val="24"/>
          <w:szCs w:val="24"/>
        </w:rPr>
        <w:t>与</w:t>
      </w:r>
      <w:r>
        <w:rPr>
          <w:rFonts w:ascii="宋体" w:hAnsi="宋体" w:eastAsia="宋体"/>
          <w:sz w:val="24"/>
          <w:szCs w:val="24"/>
        </w:rPr>
        <w:t>你</w:t>
      </w:r>
      <w:r>
        <w:rPr>
          <w:rFonts w:ascii="宋体" w:hAnsi="宋体" w:eastAsia="宋体"/>
          <w:spacing w:val="-3"/>
          <w:sz w:val="24"/>
          <w:szCs w:val="24"/>
        </w:rPr>
        <w:t>方</w:t>
      </w:r>
      <w:r>
        <w:rPr>
          <w:rFonts w:ascii="宋体" w:hAnsi="宋体" w:eastAsia="宋体"/>
          <w:sz w:val="24"/>
          <w:szCs w:val="24"/>
        </w:rPr>
        <w:t>签</w:t>
      </w:r>
      <w:r>
        <w:rPr>
          <w:rFonts w:ascii="宋体" w:hAnsi="宋体" w:eastAsia="宋体"/>
          <w:spacing w:val="-3"/>
          <w:sz w:val="24"/>
          <w:szCs w:val="24"/>
        </w:rPr>
        <w:t>订</w:t>
      </w:r>
      <w:r>
        <w:rPr>
          <w:rFonts w:ascii="宋体" w:hAnsi="宋体" w:eastAsia="宋体"/>
          <w:sz w:val="24"/>
          <w:szCs w:val="24"/>
        </w:rPr>
        <w:t>合</w:t>
      </w:r>
      <w:r>
        <w:rPr>
          <w:rFonts w:ascii="宋体" w:hAnsi="宋体" w:eastAsia="宋体"/>
          <w:spacing w:val="-3"/>
          <w:sz w:val="24"/>
          <w:szCs w:val="24"/>
        </w:rPr>
        <w:t>同</w:t>
      </w:r>
      <w:r>
        <w:rPr>
          <w:rFonts w:ascii="宋体" w:hAnsi="宋体" w:eastAsia="宋体"/>
          <w:sz w:val="24"/>
          <w:szCs w:val="24"/>
        </w:rPr>
        <w:t>；</w:t>
      </w:r>
    </w:p>
    <w:p>
      <w:pPr>
        <w:pStyle w:val="3"/>
        <w:spacing w:line="360" w:lineRule="exact"/>
        <w:ind w:left="940" w:firstLine="480"/>
        <w:rPr>
          <w:rFonts w:ascii="宋体" w:hAnsi="宋体" w:eastAsia="宋体"/>
          <w:sz w:val="24"/>
          <w:szCs w:val="24"/>
        </w:rPr>
      </w:pPr>
      <w:r>
        <w:rPr>
          <w:rFonts w:ascii="宋体" w:hAnsi="宋体" w:eastAsia="宋体"/>
          <w:sz w:val="24"/>
          <w:szCs w:val="24"/>
        </w:rPr>
        <w:t>（2</w:t>
      </w:r>
      <w:r>
        <w:rPr>
          <w:rFonts w:ascii="宋体" w:hAnsi="宋体" w:eastAsia="宋体"/>
          <w:spacing w:val="-3"/>
          <w:sz w:val="24"/>
          <w:szCs w:val="24"/>
        </w:rPr>
        <w:t>）</w:t>
      </w:r>
      <w:r>
        <w:rPr>
          <w:rFonts w:ascii="宋体" w:hAnsi="宋体" w:eastAsia="宋体"/>
          <w:sz w:val="24"/>
          <w:szCs w:val="24"/>
        </w:rPr>
        <w:t>在</w:t>
      </w:r>
      <w:r>
        <w:rPr>
          <w:rFonts w:ascii="宋体" w:hAnsi="宋体" w:eastAsia="宋体"/>
          <w:spacing w:val="-3"/>
          <w:sz w:val="24"/>
          <w:szCs w:val="24"/>
        </w:rPr>
        <w:t>签</w:t>
      </w:r>
      <w:r>
        <w:rPr>
          <w:rFonts w:ascii="宋体" w:hAnsi="宋体" w:eastAsia="宋体"/>
          <w:sz w:val="24"/>
          <w:szCs w:val="24"/>
        </w:rPr>
        <w:t>订</w:t>
      </w:r>
      <w:r>
        <w:rPr>
          <w:rFonts w:ascii="宋体" w:hAnsi="宋体" w:eastAsia="宋体"/>
          <w:spacing w:val="-3"/>
          <w:sz w:val="24"/>
          <w:szCs w:val="24"/>
        </w:rPr>
        <w:t>合</w:t>
      </w:r>
      <w:r>
        <w:rPr>
          <w:rFonts w:ascii="宋体" w:hAnsi="宋体" w:eastAsia="宋体"/>
          <w:sz w:val="24"/>
          <w:szCs w:val="24"/>
        </w:rPr>
        <w:t>同</w:t>
      </w:r>
      <w:r>
        <w:rPr>
          <w:rFonts w:ascii="宋体" w:hAnsi="宋体" w:eastAsia="宋体"/>
          <w:spacing w:val="-3"/>
          <w:sz w:val="24"/>
          <w:szCs w:val="24"/>
        </w:rPr>
        <w:t>时</w:t>
      </w:r>
      <w:r>
        <w:rPr>
          <w:rFonts w:ascii="宋体" w:hAnsi="宋体" w:eastAsia="宋体"/>
          <w:sz w:val="24"/>
          <w:szCs w:val="24"/>
        </w:rPr>
        <w:t>不</w:t>
      </w:r>
      <w:r>
        <w:rPr>
          <w:rFonts w:ascii="宋体" w:hAnsi="宋体" w:eastAsia="宋体"/>
          <w:spacing w:val="-3"/>
          <w:sz w:val="24"/>
          <w:szCs w:val="24"/>
        </w:rPr>
        <w:t>向你</w:t>
      </w:r>
      <w:r>
        <w:rPr>
          <w:rFonts w:ascii="宋体" w:hAnsi="宋体" w:eastAsia="宋体"/>
          <w:sz w:val="24"/>
          <w:szCs w:val="24"/>
        </w:rPr>
        <w:t>方提</w:t>
      </w:r>
      <w:r>
        <w:rPr>
          <w:rFonts w:ascii="宋体" w:hAnsi="宋体" w:eastAsia="宋体"/>
          <w:spacing w:val="-3"/>
          <w:sz w:val="24"/>
          <w:szCs w:val="24"/>
        </w:rPr>
        <w:t>出</w:t>
      </w:r>
      <w:r>
        <w:rPr>
          <w:rFonts w:ascii="宋体" w:hAnsi="宋体" w:eastAsia="宋体"/>
          <w:sz w:val="24"/>
          <w:szCs w:val="24"/>
        </w:rPr>
        <w:t>附</w:t>
      </w:r>
      <w:r>
        <w:rPr>
          <w:rFonts w:ascii="宋体" w:hAnsi="宋体" w:eastAsia="宋体"/>
          <w:spacing w:val="-3"/>
          <w:sz w:val="24"/>
          <w:szCs w:val="24"/>
        </w:rPr>
        <w:t>加</w:t>
      </w:r>
      <w:r>
        <w:rPr>
          <w:rFonts w:ascii="宋体" w:hAnsi="宋体" w:eastAsia="宋体"/>
          <w:sz w:val="24"/>
          <w:szCs w:val="24"/>
        </w:rPr>
        <w:t>条</w:t>
      </w:r>
      <w:r>
        <w:rPr>
          <w:rFonts w:ascii="宋体" w:hAnsi="宋体" w:eastAsia="宋体"/>
          <w:spacing w:val="-3"/>
          <w:sz w:val="24"/>
          <w:szCs w:val="24"/>
        </w:rPr>
        <w:t>件</w:t>
      </w:r>
      <w:r>
        <w:rPr>
          <w:rFonts w:ascii="宋体" w:hAnsi="宋体" w:eastAsia="宋体"/>
          <w:sz w:val="24"/>
          <w:szCs w:val="24"/>
        </w:rPr>
        <w:t>；</w:t>
      </w:r>
    </w:p>
    <w:p>
      <w:pPr>
        <w:pStyle w:val="3"/>
        <w:spacing w:line="360" w:lineRule="exact"/>
        <w:ind w:left="940" w:firstLine="480"/>
        <w:rPr>
          <w:rFonts w:ascii="宋体" w:hAnsi="宋体" w:eastAsia="宋体"/>
          <w:sz w:val="24"/>
          <w:szCs w:val="24"/>
        </w:rPr>
      </w:pPr>
      <w:r>
        <w:rPr>
          <w:rFonts w:ascii="宋体" w:hAnsi="宋体" w:eastAsia="宋体"/>
          <w:sz w:val="24"/>
          <w:szCs w:val="24"/>
        </w:rPr>
        <w:t>（3</w:t>
      </w:r>
      <w:r>
        <w:rPr>
          <w:rFonts w:ascii="宋体" w:hAnsi="宋体" w:eastAsia="宋体"/>
          <w:spacing w:val="-3"/>
          <w:sz w:val="24"/>
          <w:szCs w:val="24"/>
        </w:rPr>
        <w:t>）</w:t>
      </w:r>
      <w:r>
        <w:rPr>
          <w:rFonts w:ascii="宋体" w:hAnsi="宋体" w:eastAsia="宋体"/>
          <w:sz w:val="24"/>
          <w:szCs w:val="24"/>
        </w:rPr>
        <w:t>按</w:t>
      </w:r>
      <w:r>
        <w:rPr>
          <w:rFonts w:ascii="宋体" w:hAnsi="宋体" w:eastAsia="宋体"/>
          <w:spacing w:val="-3"/>
          <w:sz w:val="24"/>
          <w:szCs w:val="24"/>
        </w:rPr>
        <w:t>照</w:t>
      </w:r>
      <w:r>
        <w:rPr>
          <w:rFonts w:ascii="宋体" w:hAnsi="宋体" w:eastAsia="宋体"/>
          <w:sz w:val="24"/>
          <w:szCs w:val="24"/>
        </w:rPr>
        <w:t>招</w:t>
      </w:r>
      <w:r>
        <w:rPr>
          <w:rFonts w:ascii="宋体" w:hAnsi="宋体" w:eastAsia="宋体"/>
          <w:spacing w:val="-3"/>
          <w:sz w:val="24"/>
          <w:szCs w:val="24"/>
        </w:rPr>
        <w:t>标</w:t>
      </w:r>
      <w:r>
        <w:rPr>
          <w:rFonts w:ascii="宋体" w:hAnsi="宋体" w:eastAsia="宋体"/>
          <w:sz w:val="24"/>
          <w:szCs w:val="24"/>
        </w:rPr>
        <w:t>文</w:t>
      </w:r>
      <w:r>
        <w:rPr>
          <w:rFonts w:ascii="宋体" w:hAnsi="宋体" w:eastAsia="宋体"/>
          <w:spacing w:val="-3"/>
          <w:sz w:val="24"/>
          <w:szCs w:val="24"/>
        </w:rPr>
        <w:t>件</w:t>
      </w:r>
      <w:r>
        <w:rPr>
          <w:rFonts w:ascii="宋体" w:hAnsi="宋体" w:eastAsia="宋体"/>
          <w:sz w:val="24"/>
          <w:szCs w:val="24"/>
        </w:rPr>
        <w:t>要</w:t>
      </w:r>
      <w:r>
        <w:rPr>
          <w:rFonts w:ascii="宋体" w:hAnsi="宋体" w:eastAsia="宋体"/>
          <w:spacing w:val="-3"/>
          <w:sz w:val="24"/>
          <w:szCs w:val="24"/>
        </w:rPr>
        <w:t>求提</w:t>
      </w:r>
      <w:r>
        <w:rPr>
          <w:rFonts w:ascii="宋体" w:hAnsi="宋体" w:eastAsia="宋体"/>
          <w:sz w:val="24"/>
          <w:szCs w:val="24"/>
        </w:rPr>
        <w:t>交履</w:t>
      </w:r>
      <w:r>
        <w:rPr>
          <w:rFonts w:ascii="宋体" w:hAnsi="宋体" w:eastAsia="宋体"/>
          <w:spacing w:val="-3"/>
          <w:sz w:val="24"/>
          <w:szCs w:val="24"/>
        </w:rPr>
        <w:t>约</w:t>
      </w:r>
      <w:r>
        <w:rPr>
          <w:rFonts w:ascii="宋体" w:hAnsi="宋体" w:eastAsia="宋体"/>
          <w:sz w:val="24"/>
          <w:szCs w:val="24"/>
        </w:rPr>
        <w:t>保</w:t>
      </w:r>
      <w:r>
        <w:rPr>
          <w:rFonts w:ascii="宋体" w:hAnsi="宋体" w:eastAsia="宋体"/>
          <w:spacing w:val="-3"/>
          <w:sz w:val="24"/>
          <w:szCs w:val="24"/>
        </w:rPr>
        <w:t>证</w:t>
      </w:r>
      <w:r>
        <w:rPr>
          <w:rFonts w:ascii="宋体" w:hAnsi="宋体" w:eastAsia="宋体"/>
          <w:spacing w:val="-1"/>
          <w:sz w:val="24"/>
          <w:szCs w:val="24"/>
        </w:rPr>
        <w:t>金</w:t>
      </w:r>
      <w:r>
        <w:rPr>
          <w:rFonts w:ascii="宋体" w:hAnsi="宋体" w:eastAsia="宋体"/>
          <w:sz w:val="24"/>
          <w:szCs w:val="24"/>
        </w:rPr>
        <w:t>；</w:t>
      </w:r>
    </w:p>
    <w:p>
      <w:pPr>
        <w:pStyle w:val="3"/>
        <w:spacing w:line="360" w:lineRule="exact"/>
        <w:ind w:left="940" w:firstLine="480"/>
        <w:rPr>
          <w:rFonts w:ascii="宋体" w:hAnsi="宋体" w:eastAsia="宋体"/>
          <w:sz w:val="24"/>
          <w:szCs w:val="24"/>
        </w:rPr>
      </w:pPr>
      <w:r>
        <w:rPr>
          <w:rFonts w:ascii="宋体" w:hAnsi="宋体" w:eastAsia="宋体"/>
          <w:sz w:val="24"/>
          <w:szCs w:val="24"/>
        </w:rPr>
        <w:t>（4</w:t>
      </w:r>
      <w:r>
        <w:rPr>
          <w:rFonts w:ascii="宋体" w:hAnsi="宋体" w:eastAsia="宋体"/>
          <w:spacing w:val="-3"/>
          <w:sz w:val="24"/>
          <w:szCs w:val="24"/>
        </w:rPr>
        <w:t>）</w:t>
      </w:r>
      <w:r>
        <w:rPr>
          <w:rFonts w:ascii="宋体" w:hAnsi="宋体" w:eastAsia="宋体"/>
          <w:sz w:val="24"/>
          <w:szCs w:val="24"/>
        </w:rPr>
        <w:t>在</w:t>
      </w:r>
      <w:r>
        <w:rPr>
          <w:rFonts w:ascii="宋体" w:hAnsi="宋体" w:eastAsia="宋体"/>
          <w:spacing w:val="-3"/>
          <w:sz w:val="24"/>
          <w:szCs w:val="24"/>
        </w:rPr>
        <w:t>合</w:t>
      </w:r>
      <w:r>
        <w:rPr>
          <w:rFonts w:ascii="宋体" w:hAnsi="宋体" w:eastAsia="宋体"/>
          <w:sz w:val="24"/>
          <w:szCs w:val="24"/>
        </w:rPr>
        <w:t>同</w:t>
      </w:r>
      <w:r>
        <w:rPr>
          <w:rFonts w:ascii="宋体" w:hAnsi="宋体" w:eastAsia="宋体"/>
          <w:spacing w:val="-3"/>
          <w:sz w:val="24"/>
          <w:szCs w:val="24"/>
        </w:rPr>
        <w:t>约</w:t>
      </w:r>
      <w:r>
        <w:rPr>
          <w:rFonts w:ascii="宋体" w:hAnsi="宋体" w:eastAsia="宋体"/>
          <w:sz w:val="24"/>
          <w:szCs w:val="24"/>
        </w:rPr>
        <w:t>定</w:t>
      </w:r>
      <w:r>
        <w:rPr>
          <w:rFonts w:ascii="宋体" w:hAnsi="宋体" w:eastAsia="宋体"/>
          <w:spacing w:val="-3"/>
          <w:sz w:val="24"/>
          <w:szCs w:val="24"/>
        </w:rPr>
        <w:t>的</w:t>
      </w:r>
      <w:r>
        <w:rPr>
          <w:rFonts w:ascii="宋体" w:hAnsi="宋体" w:eastAsia="宋体"/>
          <w:sz w:val="24"/>
          <w:szCs w:val="24"/>
        </w:rPr>
        <w:t>期</w:t>
      </w:r>
      <w:r>
        <w:rPr>
          <w:rFonts w:ascii="宋体" w:hAnsi="宋体" w:eastAsia="宋体"/>
          <w:spacing w:val="-3"/>
          <w:sz w:val="24"/>
          <w:szCs w:val="24"/>
        </w:rPr>
        <w:t>限内</w:t>
      </w:r>
      <w:r>
        <w:rPr>
          <w:rFonts w:ascii="宋体" w:hAnsi="宋体" w:eastAsia="宋体"/>
          <w:sz w:val="24"/>
          <w:szCs w:val="24"/>
        </w:rPr>
        <w:t>完成</w:t>
      </w:r>
      <w:r>
        <w:rPr>
          <w:rFonts w:ascii="宋体" w:hAnsi="宋体" w:eastAsia="宋体"/>
          <w:spacing w:val="-3"/>
          <w:sz w:val="24"/>
          <w:szCs w:val="24"/>
        </w:rPr>
        <w:t>合</w:t>
      </w:r>
      <w:r>
        <w:rPr>
          <w:rFonts w:ascii="宋体" w:hAnsi="宋体" w:eastAsia="宋体"/>
          <w:sz w:val="24"/>
          <w:szCs w:val="24"/>
        </w:rPr>
        <w:t>同</w:t>
      </w:r>
      <w:r>
        <w:rPr>
          <w:rFonts w:ascii="宋体" w:hAnsi="宋体" w:eastAsia="宋体"/>
          <w:spacing w:val="-3"/>
          <w:sz w:val="24"/>
          <w:szCs w:val="24"/>
        </w:rPr>
        <w:t>规</w:t>
      </w:r>
      <w:r>
        <w:rPr>
          <w:rFonts w:ascii="宋体" w:hAnsi="宋体" w:eastAsia="宋体"/>
          <w:sz w:val="24"/>
          <w:szCs w:val="24"/>
        </w:rPr>
        <w:t>定</w:t>
      </w:r>
      <w:r>
        <w:rPr>
          <w:rFonts w:ascii="宋体" w:hAnsi="宋体" w:eastAsia="宋体"/>
          <w:spacing w:val="-3"/>
          <w:sz w:val="24"/>
          <w:szCs w:val="24"/>
        </w:rPr>
        <w:t>的</w:t>
      </w:r>
      <w:r>
        <w:rPr>
          <w:rFonts w:ascii="宋体" w:hAnsi="宋体" w:eastAsia="宋体"/>
          <w:sz w:val="24"/>
          <w:szCs w:val="24"/>
        </w:rPr>
        <w:t>全</w:t>
      </w:r>
      <w:r>
        <w:rPr>
          <w:rFonts w:ascii="宋体" w:hAnsi="宋体" w:eastAsia="宋体"/>
          <w:spacing w:val="-3"/>
          <w:sz w:val="24"/>
          <w:szCs w:val="24"/>
        </w:rPr>
        <w:t>部</w:t>
      </w:r>
      <w:r>
        <w:rPr>
          <w:rFonts w:ascii="宋体" w:hAnsi="宋体" w:eastAsia="宋体"/>
          <w:sz w:val="24"/>
          <w:szCs w:val="24"/>
        </w:rPr>
        <w:t>义</w:t>
      </w:r>
      <w:r>
        <w:rPr>
          <w:rFonts w:ascii="宋体" w:hAnsi="宋体" w:eastAsia="宋体"/>
          <w:spacing w:val="-3"/>
          <w:sz w:val="24"/>
          <w:szCs w:val="24"/>
        </w:rPr>
        <w:t>务</w:t>
      </w:r>
      <w:r>
        <w:rPr>
          <w:rFonts w:ascii="宋体" w:hAnsi="宋体" w:eastAsia="宋体"/>
          <w:sz w:val="24"/>
          <w:szCs w:val="24"/>
        </w:rPr>
        <w:t>。</w:t>
      </w:r>
    </w:p>
    <w:p>
      <w:pPr>
        <w:pStyle w:val="3"/>
        <w:spacing w:line="360" w:lineRule="exact"/>
        <w:ind w:firstLine="480"/>
        <w:rPr>
          <w:rFonts w:ascii="宋体" w:hAnsi="宋体" w:eastAsia="宋体"/>
          <w:sz w:val="24"/>
          <w:szCs w:val="24"/>
        </w:rPr>
      </w:pPr>
      <w:r>
        <w:rPr>
          <w:rFonts w:hint="eastAsia" w:ascii="宋体" w:hAnsi="宋体" w:eastAsia="宋体"/>
          <w:sz w:val="24"/>
          <w:szCs w:val="24"/>
        </w:rPr>
        <w:t>5</w:t>
      </w:r>
      <w:r>
        <w:rPr>
          <w:rFonts w:ascii="宋体" w:hAnsi="宋体" w:eastAsia="宋体"/>
          <w:spacing w:val="-20"/>
          <w:sz w:val="24"/>
          <w:szCs w:val="24"/>
        </w:rPr>
        <w:t>．</w:t>
      </w:r>
      <w:r>
        <w:rPr>
          <w:rFonts w:ascii="宋体" w:hAnsi="宋体" w:eastAsia="宋体"/>
          <w:spacing w:val="-3"/>
          <w:sz w:val="24"/>
          <w:szCs w:val="24"/>
        </w:rPr>
        <w:t>我</w:t>
      </w:r>
      <w:r>
        <w:rPr>
          <w:rFonts w:ascii="宋体" w:hAnsi="宋体" w:eastAsia="宋体"/>
          <w:sz w:val="24"/>
          <w:szCs w:val="24"/>
        </w:rPr>
        <w:t>方</w:t>
      </w:r>
      <w:r>
        <w:rPr>
          <w:rFonts w:ascii="宋体" w:hAnsi="宋体" w:eastAsia="宋体"/>
          <w:spacing w:val="-3"/>
          <w:sz w:val="24"/>
          <w:szCs w:val="24"/>
        </w:rPr>
        <w:t>在</w:t>
      </w:r>
      <w:r>
        <w:rPr>
          <w:rFonts w:ascii="宋体" w:hAnsi="宋体" w:eastAsia="宋体"/>
          <w:sz w:val="24"/>
          <w:szCs w:val="24"/>
        </w:rPr>
        <w:t>此</w:t>
      </w:r>
      <w:r>
        <w:rPr>
          <w:rFonts w:ascii="宋体" w:hAnsi="宋体" w:eastAsia="宋体"/>
          <w:spacing w:val="-3"/>
          <w:sz w:val="24"/>
          <w:szCs w:val="24"/>
        </w:rPr>
        <w:t>声</w:t>
      </w:r>
      <w:r>
        <w:rPr>
          <w:rFonts w:ascii="宋体" w:hAnsi="宋体" w:eastAsia="宋体"/>
          <w:sz w:val="24"/>
          <w:szCs w:val="24"/>
        </w:rPr>
        <w:t>明</w:t>
      </w:r>
      <w:r>
        <w:rPr>
          <w:rFonts w:ascii="宋体" w:hAnsi="宋体" w:eastAsia="宋体"/>
          <w:spacing w:val="-20"/>
          <w:sz w:val="24"/>
          <w:szCs w:val="24"/>
        </w:rPr>
        <w:t>，</w:t>
      </w:r>
      <w:r>
        <w:rPr>
          <w:rFonts w:ascii="宋体" w:hAnsi="宋体" w:eastAsia="宋体"/>
          <w:spacing w:val="-3"/>
          <w:sz w:val="24"/>
          <w:szCs w:val="24"/>
        </w:rPr>
        <w:t>所</w:t>
      </w:r>
      <w:r>
        <w:rPr>
          <w:rFonts w:ascii="宋体" w:hAnsi="宋体" w:eastAsia="宋体"/>
          <w:sz w:val="24"/>
          <w:szCs w:val="24"/>
        </w:rPr>
        <w:t>递</w:t>
      </w:r>
      <w:r>
        <w:rPr>
          <w:rFonts w:ascii="宋体" w:hAnsi="宋体" w:eastAsia="宋体"/>
          <w:spacing w:val="-3"/>
          <w:sz w:val="24"/>
          <w:szCs w:val="24"/>
        </w:rPr>
        <w:t>交</w:t>
      </w:r>
      <w:r>
        <w:rPr>
          <w:rFonts w:ascii="宋体" w:hAnsi="宋体" w:eastAsia="宋体"/>
          <w:sz w:val="24"/>
          <w:szCs w:val="24"/>
        </w:rPr>
        <w:t>的投</w:t>
      </w:r>
      <w:r>
        <w:rPr>
          <w:rFonts w:ascii="宋体" w:hAnsi="宋体" w:eastAsia="宋体"/>
          <w:spacing w:val="-3"/>
          <w:sz w:val="24"/>
          <w:szCs w:val="24"/>
        </w:rPr>
        <w:t>标</w:t>
      </w:r>
      <w:r>
        <w:rPr>
          <w:rFonts w:ascii="宋体" w:hAnsi="宋体" w:eastAsia="宋体"/>
          <w:sz w:val="24"/>
          <w:szCs w:val="24"/>
        </w:rPr>
        <w:t>文</w:t>
      </w:r>
      <w:r>
        <w:rPr>
          <w:rFonts w:ascii="宋体" w:hAnsi="宋体" w:eastAsia="宋体"/>
          <w:spacing w:val="-3"/>
          <w:sz w:val="24"/>
          <w:szCs w:val="24"/>
        </w:rPr>
        <w:t>件</w:t>
      </w:r>
      <w:r>
        <w:rPr>
          <w:rFonts w:ascii="宋体" w:hAnsi="宋体" w:eastAsia="宋体"/>
          <w:sz w:val="24"/>
          <w:szCs w:val="24"/>
        </w:rPr>
        <w:t>及</w:t>
      </w:r>
      <w:r>
        <w:rPr>
          <w:rFonts w:ascii="宋体" w:hAnsi="宋体" w:eastAsia="宋体"/>
          <w:spacing w:val="-3"/>
          <w:sz w:val="24"/>
          <w:szCs w:val="24"/>
        </w:rPr>
        <w:t>有</w:t>
      </w:r>
      <w:r>
        <w:rPr>
          <w:rFonts w:hint="eastAsia" w:ascii="宋体" w:hAnsi="宋体" w:eastAsia="宋体"/>
          <w:sz w:val="24"/>
          <w:szCs w:val="24"/>
        </w:rPr>
        <w:t>关</w:t>
      </w:r>
      <w:r>
        <w:rPr>
          <w:rFonts w:ascii="宋体" w:hAnsi="宋体" w:eastAsia="宋体"/>
          <w:spacing w:val="-3"/>
          <w:sz w:val="24"/>
          <w:szCs w:val="24"/>
        </w:rPr>
        <w:t>资</w:t>
      </w:r>
      <w:r>
        <w:rPr>
          <w:rFonts w:ascii="宋体" w:hAnsi="宋体" w:eastAsia="宋体"/>
          <w:sz w:val="24"/>
          <w:szCs w:val="24"/>
        </w:rPr>
        <w:t>料</w:t>
      </w:r>
      <w:r>
        <w:rPr>
          <w:rFonts w:ascii="宋体" w:hAnsi="宋体" w:eastAsia="宋体"/>
          <w:spacing w:val="-3"/>
          <w:sz w:val="24"/>
          <w:szCs w:val="24"/>
        </w:rPr>
        <w:t>内</w:t>
      </w:r>
      <w:r>
        <w:rPr>
          <w:rFonts w:ascii="宋体" w:hAnsi="宋体" w:eastAsia="宋体"/>
          <w:sz w:val="24"/>
          <w:szCs w:val="24"/>
        </w:rPr>
        <w:t>容完</w:t>
      </w:r>
      <w:r>
        <w:rPr>
          <w:rFonts w:ascii="宋体" w:hAnsi="宋体" w:eastAsia="宋体"/>
          <w:spacing w:val="-3"/>
          <w:sz w:val="24"/>
          <w:szCs w:val="24"/>
        </w:rPr>
        <w:t>整</w:t>
      </w:r>
      <w:r>
        <w:rPr>
          <w:rFonts w:ascii="宋体" w:hAnsi="宋体" w:eastAsia="宋体"/>
          <w:spacing w:val="-20"/>
          <w:sz w:val="24"/>
          <w:szCs w:val="24"/>
        </w:rPr>
        <w:t>、</w:t>
      </w:r>
      <w:r>
        <w:rPr>
          <w:rFonts w:ascii="宋体" w:hAnsi="宋体" w:eastAsia="宋体"/>
          <w:spacing w:val="-3"/>
          <w:sz w:val="24"/>
          <w:szCs w:val="24"/>
        </w:rPr>
        <w:t>真</w:t>
      </w:r>
      <w:r>
        <w:rPr>
          <w:rFonts w:ascii="宋体" w:hAnsi="宋体" w:eastAsia="宋体"/>
          <w:sz w:val="24"/>
          <w:szCs w:val="24"/>
        </w:rPr>
        <w:t>实</w:t>
      </w:r>
      <w:r>
        <w:rPr>
          <w:rFonts w:ascii="宋体" w:hAnsi="宋体" w:eastAsia="宋体"/>
          <w:spacing w:val="-3"/>
          <w:sz w:val="24"/>
          <w:szCs w:val="24"/>
        </w:rPr>
        <w:t>和</w:t>
      </w:r>
      <w:r>
        <w:rPr>
          <w:rFonts w:ascii="宋体" w:hAnsi="宋体" w:eastAsia="宋体"/>
          <w:sz w:val="24"/>
          <w:szCs w:val="24"/>
        </w:rPr>
        <w:t>准</w:t>
      </w:r>
      <w:r>
        <w:rPr>
          <w:rFonts w:ascii="宋体" w:hAnsi="宋体" w:eastAsia="宋体"/>
          <w:spacing w:val="-3"/>
          <w:sz w:val="24"/>
          <w:szCs w:val="24"/>
        </w:rPr>
        <w:t>确</w:t>
      </w:r>
      <w:r>
        <w:rPr>
          <w:rFonts w:ascii="宋体" w:hAnsi="宋体" w:eastAsia="宋体"/>
          <w:spacing w:val="-20"/>
          <w:sz w:val="24"/>
          <w:szCs w:val="24"/>
        </w:rPr>
        <w:t>，</w:t>
      </w:r>
      <w:r>
        <w:rPr>
          <w:rFonts w:ascii="宋体" w:hAnsi="宋体" w:eastAsia="宋体"/>
          <w:spacing w:val="-3"/>
          <w:sz w:val="24"/>
          <w:szCs w:val="24"/>
        </w:rPr>
        <w:t>且</w:t>
      </w:r>
      <w:r>
        <w:rPr>
          <w:rFonts w:ascii="宋体" w:hAnsi="宋体" w:eastAsia="宋体"/>
          <w:sz w:val="24"/>
          <w:szCs w:val="24"/>
        </w:rPr>
        <w:t>不存</w:t>
      </w:r>
      <w:r>
        <w:rPr>
          <w:rFonts w:ascii="宋体" w:hAnsi="宋体" w:eastAsia="宋体"/>
          <w:spacing w:val="-3"/>
          <w:sz w:val="24"/>
          <w:szCs w:val="24"/>
        </w:rPr>
        <w:t>在</w:t>
      </w:r>
      <w:r>
        <w:rPr>
          <w:rFonts w:ascii="宋体" w:hAnsi="宋体" w:eastAsia="宋体"/>
          <w:sz w:val="24"/>
          <w:szCs w:val="24"/>
        </w:rPr>
        <w:t>第</w:t>
      </w:r>
      <w:r>
        <w:rPr>
          <w:rFonts w:ascii="宋体" w:hAnsi="宋体" w:eastAsia="宋体"/>
          <w:spacing w:val="-3"/>
          <w:sz w:val="24"/>
          <w:szCs w:val="24"/>
        </w:rPr>
        <w:t>二</w:t>
      </w:r>
      <w:r>
        <w:rPr>
          <w:rFonts w:ascii="宋体" w:hAnsi="宋体" w:eastAsia="宋体"/>
          <w:sz w:val="24"/>
          <w:szCs w:val="24"/>
        </w:rPr>
        <w:t xml:space="preserve">章 </w:t>
      </w:r>
      <w:r>
        <w:rPr>
          <w:rFonts w:ascii="宋体" w:hAnsi="宋体" w:eastAsia="宋体"/>
          <w:spacing w:val="-1"/>
          <w:sz w:val="24"/>
          <w:szCs w:val="24"/>
        </w:rPr>
        <w:t>“</w:t>
      </w:r>
      <w:r>
        <w:rPr>
          <w:rFonts w:ascii="宋体" w:hAnsi="宋体" w:eastAsia="宋体"/>
          <w:sz w:val="24"/>
          <w:szCs w:val="24"/>
        </w:rPr>
        <w:t>投</w:t>
      </w:r>
      <w:r>
        <w:rPr>
          <w:rFonts w:ascii="宋体" w:hAnsi="宋体" w:eastAsia="宋体"/>
          <w:spacing w:val="-3"/>
          <w:sz w:val="24"/>
          <w:szCs w:val="24"/>
        </w:rPr>
        <w:t>标</w:t>
      </w:r>
      <w:r>
        <w:rPr>
          <w:rFonts w:ascii="宋体" w:hAnsi="宋体" w:eastAsia="宋体"/>
          <w:sz w:val="24"/>
          <w:szCs w:val="24"/>
        </w:rPr>
        <w:t>人</w:t>
      </w:r>
      <w:r>
        <w:rPr>
          <w:rFonts w:ascii="宋体" w:hAnsi="宋体" w:eastAsia="宋体"/>
          <w:spacing w:val="-3"/>
          <w:sz w:val="24"/>
          <w:szCs w:val="24"/>
        </w:rPr>
        <w:t>须</w:t>
      </w:r>
      <w:r>
        <w:rPr>
          <w:rFonts w:ascii="宋体" w:hAnsi="宋体" w:eastAsia="宋体"/>
          <w:spacing w:val="-1"/>
          <w:sz w:val="24"/>
          <w:szCs w:val="24"/>
        </w:rPr>
        <w:t>知”</w:t>
      </w:r>
      <w:r>
        <w:rPr>
          <w:rFonts w:ascii="宋体" w:hAnsi="宋体" w:eastAsia="宋体"/>
          <w:sz w:val="24"/>
          <w:szCs w:val="24"/>
        </w:rPr>
        <w:t>第</w:t>
      </w:r>
      <w:r>
        <w:rPr>
          <w:rFonts w:ascii="宋体" w:hAnsi="宋体" w:eastAsia="宋体"/>
          <w:spacing w:val="-3"/>
          <w:sz w:val="24"/>
          <w:szCs w:val="24"/>
        </w:rPr>
        <w:t xml:space="preserve"> </w:t>
      </w:r>
      <w:r>
        <w:rPr>
          <w:rFonts w:ascii="宋体" w:hAnsi="宋体" w:eastAsia="宋体"/>
          <w:sz w:val="24"/>
          <w:szCs w:val="24"/>
        </w:rPr>
        <w:t>1.4</w:t>
      </w:r>
      <w:r>
        <w:rPr>
          <w:rFonts w:ascii="宋体" w:hAnsi="宋体" w:eastAsia="宋体"/>
          <w:spacing w:val="-3"/>
          <w:sz w:val="24"/>
          <w:szCs w:val="24"/>
        </w:rPr>
        <w:t>.</w:t>
      </w:r>
      <w:r>
        <w:rPr>
          <w:rFonts w:ascii="宋体" w:hAnsi="宋体" w:eastAsia="宋体"/>
          <w:sz w:val="24"/>
          <w:szCs w:val="24"/>
        </w:rPr>
        <w:t>3 项</w:t>
      </w:r>
      <w:r>
        <w:rPr>
          <w:rFonts w:ascii="宋体" w:hAnsi="宋体" w:eastAsia="宋体"/>
          <w:spacing w:val="-3"/>
          <w:sz w:val="24"/>
          <w:szCs w:val="24"/>
        </w:rPr>
        <w:t>规</w:t>
      </w:r>
      <w:r>
        <w:rPr>
          <w:rFonts w:ascii="宋体" w:hAnsi="宋体" w:eastAsia="宋体"/>
          <w:sz w:val="24"/>
          <w:szCs w:val="24"/>
        </w:rPr>
        <w:t>定的</w:t>
      </w:r>
      <w:r>
        <w:rPr>
          <w:rFonts w:ascii="宋体" w:hAnsi="宋体" w:eastAsia="宋体"/>
          <w:spacing w:val="-3"/>
          <w:sz w:val="24"/>
          <w:szCs w:val="24"/>
        </w:rPr>
        <w:t>任</w:t>
      </w:r>
      <w:r>
        <w:rPr>
          <w:rFonts w:ascii="宋体" w:hAnsi="宋体" w:eastAsia="宋体"/>
          <w:sz w:val="24"/>
          <w:szCs w:val="24"/>
        </w:rPr>
        <w:t>何</w:t>
      </w:r>
      <w:r>
        <w:rPr>
          <w:rFonts w:ascii="宋体" w:hAnsi="宋体" w:eastAsia="宋体"/>
          <w:spacing w:val="-3"/>
          <w:sz w:val="24"/>
          <w:szCs w:val="24"/>
        </w:rPr>
        <w:t>一</w:t>
      </w:r>
      <w:r>
        <w:rPr>
          <w:rFonts w:ascii="宋体" w:hAnsi="宋体" w:eastAsia="宋体"/>
          <w:sz w:val="24"/>
          <w:szCs w:val="24"/>
        </w:rPr>
        <w:t>种</w:t>
      </w:r>
      <w:r>
        <w:rPr>
          <w:rFonts w:ascii="宋体" w:hAnsi="宋体" w:eastAsia="宋体"/>
          <w:spacing w:val="-3"/>
          <w:sz w:val="24"/>
          <w:szCs w:val="24"/>
        </w:rPr>
        <w:t>情</w:t>
      </w:r>
      <w:r>
        <w:rPr>
          <w:rFonts w:ascii="宋体" w:hAnsi="宋体" w:eastAsia="宋体"/>
          <w:sz w:val="24"/>
          <w:szCs w:val="24"/>
        </w:rPr>
        <w:t>形。</w:t>
      </w:r>
    </w:p>
    <w:p>
      <w:pPr>
        <w:pStyle w:val="3"/>
        <w:tabs>
          <w:tab w:val="left" w:pos="3880"/>
        </w:tabs>
        <w:spacing w:line="360" w:lineRule="exact"/>
        <w:ind w:firstLine="48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w:t>
      </w:r>
      <w:r>
        <w:rPr>
          <w:rFonts w:ascii="宋体" w:hAnsi="宋体" w:eastAsia="宋体"/>
          <w:sz w:val="24"/>
          <w:szCs w:val="24"/>
          <w:u w:val="single" w:color="000000"/>
        </w:rPr>
        <w:tab/>
      </w:r>
      <w:r>
        <w:rPr>
          <w:rFonts w:ascii="宋体" w:hAnsi="宋体" w:eastAsia="宋体"/>
          <w:sz w:val="24"/>
          <w:szCs w:val="24"/>
        </w:rPr>
        <w:t>（其</w:t>
      </w:r>
      <w:r>
        <w:rPr>
          <w:rFonts w:ascii="宋体" w:hAnsi="宋体" w:eastAsia="宋体"/>
          <w:spacing w:val="-3"/>
          <w:sz w:val="24"/>
          <w:szCs w:val="24"/>
        </w:rPr>
        <w:t>他</w:t>
      </w:r>
      <w:r>
        <w:rPr>
          <w:rFonts w:ascii="宋体" w:hAnsi="宋体" w:eastAsia="宋体"/>
          <w:sz w:val="24"/>
          <w:szCs w:val="24"/>
        </w:rPr>
        <w:t>补</w:t>
      </w:r>
      <w:r>
        <w:rPr>
          <w:rFonts w:ascii="宋体" w:hAnsi="宋体" w:eastAsia="宋体"/>
          <w:spacing w:val="-3"/>
          <w:sz w:val="24"/>
          <w:szCs w:val="24"/>
        </w:rPr>
        <w:t>充</w:t>
      </w:r>
      <w:r>
        <w:rPr>
          <w:rFonts w:ascii="宋体" w:hAnsi="宋体" w:eastAsia="宋体"/>
          <w:sz w:val="24"/>
          <w:szCs w:val="24"/>
        </w:rPr>
        <w:t>说</w:t>
      </w:r>
      <w:r>
        <w:rPr>
          <w:rFonts w:ascii="宋体" w:hAnsi="宋体" w:eastAsia="宋体"/>
          <w:spacing w:val="-3"/>
          <w:sz w:val="24"/>
          <w:szCs w:val="24"/>
        </w:rPr>
        <w:t>明</w:t>
      </w:r>
      <w:r>
        <w:rPr>
          <w:rFonts w:ascii="宋体" w:hAnsi="宋体" w:eastAsia="宋体"/>
          <w:spacing w:val="-106"/>
          <w:sz w:val="24"/>
          <w:szCs w:val="24"/>
        </w:rPr>
        <w:t>）</w:t>
      </w:r>
      <w:r>
        <w:rPr>
          <w:rFonts w:ascii="宋体" w:hAnsi="宋体" w:eastAsia="宋体"/>
          <w:sz w:val="24"/>
          <w:szCs w:val="24"/>
        </w:rPr>
        <w:t>。</w:t>
      </w:r>
    </w:p>
    <w:p>
      <w:pPr>
        <w:spacing w:line="360" w:lineRule="exact"/>
        <w:ind w:firstLine="410" w:firstLineChars="171"/>
        <w:jc w:val="both"/>
        <w:rPr>
          <w:rFonts w:ascii="宋体" w:hAnsi="宋体" w:eastAsia="宋体" w:cs="宋体"/>
          <w:sz w:val="24"/>
          <w:szCs w:val="24"/>
        </w:rPr>
      </w:pPr>
      <w:r>
        <w:rPr>
          <w:rFonts w:hint="eastAsia" w:ascii="宋体" w:hAnsi="宋体" w:eastAsia="宋体" w:cs="宋体"/>
          <w:sz w:val="24"/>
          <w:szCs w:val="24"/>
        </w:rPr>
        <w:t xml:space="preserve">                       投 标 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spacing w:line="360" w:lineRule="exact"/>
        <w:ind w:firstLine="3290" w:firstLineChars="1371"/>
        <w:jc w:val="both"/>
        <w:rPr>
          <w:rFonts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spacing w:line="360" w:lineRule="exact"/>
        <w:ind w:right="240" w:firstLine="3290" w:firstLineChars="1371"/>
        <w:jc w:val="both"/>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pPr>
        <w:spacing w:line="360" w:lineRule="exact"/>
        <w:ind w:right="240" w:firstLine="3360" w:firstLineChars="1400"/>
        <w:jc w:val="both"/>
        <w:rPr>
          <w:rFonts w:ascii="宋体" w:hAnsi="宋体" w:eastAsia="宋体" w:cs="宋体"/>
          <w:sz w:val="24"/>
          <w:szCs w:val="24"/>
        </w:rPr>
      </w:pPr>
      <w:r>
        <w:rPr>
          <w:rFonts w:hint="eastAsia" w:ascii="宋体" w:hAnsi="宋体" w:eastAsia="宋体" w:cs="宋体"/>
          <w:sz w:val="24"/>
          <w:szCs w:val="24"/>
        </w:rPr>
        <w:t>网址：</w:t>
      </w:r>
      <w:r>
        <w:rPr>
          <w:rFonts w:hint="eastAsia" w:ascii="宋体" w:hAnsi="宋体" w:eastAsia="宋体" w:cs="宋体"/>
          <w:sz w:val="24"/>
          <w:szCs w:val="24"/>
          <w:u w:val="single"/>
        </w:rPr>
        <w:t xml:space="preserve">                                    </w:t>
      </w:r>
    </w:p>
    <w:p>
      <w:pPr>
        <w:spacing w:line="360" w:lineRule="exact"/>
        <w:ind w:right="240" w:firstLine="3360" w:firstLineChars="1400"/>
        <w:jc w:val="both"/>
        <w:rPr>
          <w:rFonts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p>
    <w:p>
      <w:pPr>
        <w:spacing w:line="360" w:lineRule="exact"/>
        <w:ind w:right="240" w:firstLine="3360" w:firstLineChars="1400"/>
        <w:jc w:val="both"/>
        <w:rPr>
          <w:rFonts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pPr>
        <w:spacing w:line="360" w:lineRule="exact"/>
        <w:ind w:right="240" w:firstLine="3360" w:firstLineChars="1400"/>
        <w:jc w:val="both"/>
        <w:rPr>
          <w:rFonts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p>
    <w:p>
      <w:pPr>
        <w:spacing w:line="360" w:lineRule="exact"/>
        <w:ind w:right="240" w:firstLine="3770" w:firstLineChars="1571"/>
        <w:jc w:val="both"/>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200" w:lineRule="exact"/>
        <w:ind w:firstLine="0" w:firstLineChars="0"/>
        <w:rPr>
          <w:rFonts w:ascii="宋体" w:hAnsi="宋体" w:eastAsia="宋体" w:cs="宋体"/>
          <w:b/>
          <w:sz w:val="32"/>
          <w:szCs w:val="32"/>
        </w:rPr>
      </w:pPr>
    </w:p>
    <w:p>
      <w:pPr>
        <w:spacing w:line="440" w:lineRule="exact"/>
        <w:ind w:firstLine="562"/>
        <w:jc w:val="center"/>
        <w:rPr>
          <w:rFonts w:ascii="宋体" w:hAnsi="宋体" w:eastAsia="宋体" w:cs="宋体"/>
          <w:b/>
          <w:sz w:val="28"/>
          <w:szCs w:val="28"/>
        </w:rPr>
      </w:pPr>
      <w:r>
        <w:rPr>
          <w:rFonts w:hint="eastAsia" w:ascii="宋体" w:hAnsi="宋体" w:eastAsia="宋体" w:cs="宋体"/>
          <w:b/>
          <w:sz w:val="28"/>
          <w:szCs w:val="28"/>
        </w:rPr>
        <w:br w:type="page"/>
      </w:r>
    </w:p>
    <w:p>
      <w:pPr>
        <w:spacing w:line="360" w:lineRule="exact"/>
        <w:ind w:firstLine="3360" w:firstLineChars="1400"/>
        <w:jc w:val="both"/>
        <w:rPr>
          <w:rFonts w:ascii="宋体" w:hAnsi="宋体" w:cs="宋体"/>
          <w:sz w:val="24"/>
          <w:szCs w:val="24"/>
        </w:rPr>
      </w:pPr>
      <w:r>
        <w:rPr>
          <w:rFonts w:hint="eastAsia" w:ascii="宋体" w:hAnsi="宋体" w:cs="宋体"/>
          <w:sz w:val="24"/>
          <w:szCs w:val="24"/>
        </w:rPr>
        <w:t>投标函附录</w:t>
      </w:r>
    </w:p>
    <w:tbl>
      <w:tblPr>
        <w:tblStyle w:val="24"/>
        <w:tblpPr w:leftFromText="180" w:rightFromText="180" w:vertAnchor="text" w:horzAnchor="margin" w:tblpY="307"/>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3181"/>
        <w:gridCol w:w="189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r>
              <w:rPr>
                <w:rFonts w:hint="eastAsia" w:ascii="宋体" w:hAnsi="宋体" w:cs="宋体"/>
                <w:sz w:val="24"/>
                <w:szCs w:val="24"/>
              </w:rPr>
              <w:t>项</w:t>
            </w:r>
            <w:r>
              <w:rPr>
                <w:rFonts w:hint="eastAsia" w:ascii="宋体" w:hAnsi="宋体" w:cs="宋体"/>
                <w:sz w:val="24"/>
                <w:szCs w:val="24"/>
                <w:lang w:val="en-US" w:eastAsia="zh-CN"/>
              </w:rPr>
              <w:t>项</w:t>
            </w:r>
            <w:r>
              <w:rPr>
                <w:rFonts w:hint="eastAsia" w:ascii="宋体" w:hAnsi="宋体" w:cs="宋体"/>
                <w:sz w:val="24"/>
                <w:szCs w:val="24"/>
              </w:rPr>
              <w:t>目名称</w:t>
            </w:r>
          </w:p>
        </w:tc>
        <w:tc>
          <w:tcPr>
            <w:tcW w:w="318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r>
              <w:rPr>
                <w:rFonts w:hint="eastAsia" w:ascii="宋体" w:hAnsi="宋体" w:cs="宋体"/>
                <w:sz w:val="24"/>
                <w:szCs w:val="24"/>
              </w:rPr>
              <w:t>投</w:t>
            </w:r>
            <w:r>
              <w:rPr>
                <w:rFonts w:hint="eastAsia" w:ascii="宋体" w:hAnsi="宋体" w:cs="宋体"/>
                <w:sz w:val="24"/>
                <w:szCs w:val="24"/>
                <w:lang w:val="en-US" w:eastAsia="zh-CN"/>
              </w:rPr>
              <w:t>投</w:t>
            </w:r>
            <w:r>
              <w:rPr>
                <w:rFonts w:hint="eastAsia" w:ascii="宋体" w:hAnsi="宋体" w:cs="宋体"/>
                <w:sz w:val="24"/>
                <w:szCs w:val="24"/>
              </w:rPr>
              <w:t>标人名称</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trPr>
        <w:tc>
          <w:tcPr>
            <w:tcW w:w="189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r>
              <w:rPr>
                <w:rFonts w:hint="eastAsia" w:ascii="宋体" w:hAnsi="宋体" w:cs="宋体"/>
                <w:sz w:val="24"/>
                <w:szCs w:val="24"/>
              </w:rPr>
              <w:t>项</w:t>
            </w:r>
            <w:r>
              <w:rPr>
                <w:rFonts w:hint="eastAsia" w:ascii="宋体" w:hAnsi="宋体" w:cs="宋体"/>
                <w:sz w:val="24"/>
                <w:szCs w:val="24"/>
                <w:lang w:val="en-US" w:eastAsia="zh-CN"/>
              </w:rPr>
              <w:t>项</w:t>
            </w:r>
            <w:r>
              <w:rPr>
                <w:rFonts w:hint="eastAsia" w:ascii="宋体" w:hAnsi="宋体" w:cs="宋体"/>
                <w:sz w:val="24"/>
                <w:szCs w:val="24"/>
              </w:rPr>
              <w:t>目负责人</w:t>
            </w:r>
          </w:p>
        </w:tc>
        <w:tc>
          <w:tcPr>
            <w:tcW w:w="318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r>
              <w:rPr>
                <w:rFonts w:hint="eastAsia" w:ascii="宋体" w:hAnsi="宋体" w:cs="宋体"/>
                <w:sz w:val="24"/>
                <w:szCs w:val="24"/>
              </w:rPr>
              <w:t>证</w:t>
            </w:r>
            <w:r>
              <w:rPr>
                <w:rFonts w:hint="eastAsia" w:ascii="宋体" w:hAnsi="宋体" w:cs="宋体"/>
                <w:sz w:val="24"/>
                <w:szCs w:val="24"/>
                <w:lang w:val="en-US" w:eastAsia="zh-CN"/>
              </w:rPr>
              <w:t>证</w:t>
            </w:r>
            <w:r>
              <w:rPr>
                <w:rFonts w:hint="eastAsia" w:ascii="宋体" w:hAnsi="宋体" w:cs="宋体"/>
                <w:sz w:val="24"/>
                <w:szCs w:val="24"/>
              </w:rPr>
              <w:t>书编号</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0" w:hRule="atLeast"/>
        </w:trPr>
        <w:tc>
          <w:tcPr>
            <w:tcW w:w="189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r>
              <w:rPr>
                <w:rFonts w:hint="eastAsia" w:ascii="宋体" w:hAnsi="宋体" w:cs="宋体"/>
                <w:sz w:val="24"/>
                <w:szCs w:val="24"/>
              </w:rPr>
              <w:t>投</w:t>
            </w:r>
            <w:r>
              <w:rPr>
                <w:rFonts w:hint="eastAsia" w:ascii="宋体" w:hAnsi="宋体" w:cs="宋体"/>
                <w:sz w:val="24"/>
                <w:szCs w:val="24"/>
                <w:lang w:val="en-US" w:eastAsia="zh-CN"/>
              </w:rPr>
              <w:t>投</w:t>
            </w:r>
            <w:r>
              <w:rPr>
                <w:rFonts w:hint="eastAsia" w:ascii="宋体" w:hAnsi="宋体" w:cs="宋体"/>
                <w:sz w:val="24"/>
                <w:szCs w:val="24"/>
              </w:rPr>
              <w:t>标报价</w:t>
            </w:r>
          </w:p>
        </w:tc>
        <w:tc>
          <w:tcPr>
            <w:tcW w:w="741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480" w:firstLineChars="200"/>
              <w:jc w:val="center"/>
              <w:rPr>
                <w:rFonts w:ascii="宋体" w:hAnsi="宋体" w:cs="宋体"/>
                <w:sz w:val="24"/>
                <w:szCs w:val="24"/>
                <w:u w:val="single"/>
              </w:rPr>
            </w:pPr>
            <w:r>
              <w:rPr>
                <w:rFonts w:hint="eastAsia" w:ascii="宋体" w:hAnsi="宋体" w:cs="宋体"/>
                <w:sz w:val="24"/>
                <w:szCs w:val="24"/>
                <w:u w:val="single"/>
              </w:rPr>
              <w:t>（大写）</w:t>
            </w:r>
            <w:r>
              <w:rPr>
                <w:rFonts w:ascii="宋体" w:hAnsi="宋体" w:cs="宋体"/>
                <w:sz w:val="24"/>
                <w:szCs w:val="24"/>
                <w:u w:val="single"/>
              </w:rPr>
              <w:t xml:space="preserve">            </w:t>
            </w:r>
            <w:r>
              <w:rPr>
                <w:rFonts w:hint="eastAsia" w:ascii="宋体" w:hAnsi="宋体" w:cs="宋体"/>
                <w:sz w:val="24"/>
                <w:szCs w:val="24"/>
                <w:u w:val="single"/>
              </w:rPr>
              <w:t>元人民币</w:t>
            </w:r>
          </w:p>
          <w:p>
            <w:pPr>
              <w:spacing w:line="360" w:lineRule="exact"/>
              <w:ind w:left="0" w:leftChars="0" w:firstLine="480" w:firstLineChars="200"/>
              <w:jc w:val="center"/>
              <w:rPr>
                <w:rFonts w:ascii="宋体" w:hAnsi="宋体" w:cs="宋体"/>
                <w:sz w:val="24"/>
                <w:szCs w:val="24"/>
                <w:u w:val="single"/>
              </w:rPr>
            </w:pPr>
            <w:r>
              <w:rPr>
                <w:rFonts w:hint="eastAsia" w:ascii="宋体" w:hAnsi="宋体" w:cs="宋体"/>
                <w:sz w:val="24"/>
                <w:szCs w:val="24"/>
                <w:u w:val="single"/>
              </w:rPr>
              <w:t>（小写）</w:t>
            </w:r>
            <w:r>
              <w:rPr>
                <w:rFonts w:ascii="宋体" w:hAnsi="宋体" w:cs="宋体"/>
                <w:sz w:val="24"/>
                <w:szCs w:val="24"/>
                <w:u w:val="single"/>
              </w:rPr>
              <w:t xml:space="preserve">            </w:t>
            </w:r>
            <w:r>
              <w:rPr>
                <w:rFonts w:hint="eastAsia" w:ascii="宋体" w:hAnsi="宋体" w:cs="宋体"/>
                <w:sz w:val="24"/>
                <w:szCs w:val="24"/>
                <w:u w:val="single"/>
              </w:rPr>
              <w:t>元人民币</w:t>
            </w:r>
          </w:p>
          <w:p>
            <w:pPr>
              <w:spacing w:line="360" w:lineRule="exact"/>
              <w:ind w:firstLine="3360" w:firstLineChars="140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r>
              <w:rPr>
                <w:rFonts w:hint="eastAsia" w:ascii="宋体" w:hAnsi="宋体" w:cs="宋体"/>
                <w:sz w:val="24"/>
                <w:szCs w:val="24"/>
              </w:rPr>
              <w:t>服</w:t>
            </w:r>
            <w:r>
              <w:rPr>
                <w:rFonts w:hint="eastAsia" w:ascii="宋体" w:hAnsi="宋体" w:cs="宋体"/>
                <w:sz w:val="24"/>
                <w:szCs w:val="24"/>
                <w:lang w:val="en-US" w:eastAsia="zh-CN"/>
              </w:rPr>
              <w:t>服</w:t>
            </w:r>
            <w:r>
              <w:rPr>
                <w:rFonts w:hint="eastAsia" w:ascii="宋体" w:hAnsi="宋体" w:cs="宋体"/>
                <w:sz w:val="24"/>
                <w:szCs w:val="24"/>
              </w:rPr>
              <w:t>务期限</w:t>
            </w:r>
          </w:p>
        </w:tc>
        <w:tc>
          <w:tcPr>
            <w:tcW w:w="741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r>
              <w:rPr>
                <w:rFonts w:hint="eastAsia" w:ascii="宋体" w:hAnsi="宋体" w:cs="宋体"/>
                <w:sz w:val="24"/>
                <w:szCs w:val="24"/>
              </w:rPr>
              <w:t>质</w:t>
            </w:r>
            <w:r>
              <w:rPr>
                <w:rFonts w:ascii="宋体" w:hAnsi="宋体" w:cs="宋体"/>
                <w:sz w:val="24"/>
                <w:szCs w:val="24"/>
              </w:rPr>
              <w:t xml:space="preserve"> </w:t>
            </w:r>
            <w:r>
              <w:rPr>
                <w:rFonts w:hint="eastAsia" w:ascii="宋体" w:hAnsi="宋体" w:cs="宋体"/>
                <w:sz w:val="24"/>
                <w:szCs w:val="24"/>
                <w:lang w:val="en-US" w:eastAsia="zh-CN"/>
              </w:rPr>
              <w:t>质</w:t>
            </w:r>
            <w:r>
              <w:rPr>
                <w:rFonts w:ascii="宋体" w:hAnsi="宋体" w:cs="宋体"/>
                <w:sz w:val="24"/>
                <w:szCs w:val="24"/>
              </w:rPr>
              <w:t xml:space="preserve">   </w:t>
            </w:r>
            <w:r>
              <w:rPr>
                <w:rFonts w:hint="eastAsia" w:ascii="宋体" w:hAnsi="宋体" w:cs="宋体"/>
                <w:sz w:val="24"/>
                <w:szCs w:val="24"/>
              </w:rPr>
              <w:t>量</w:t>
            </w:r>
          </w:p>
        </w:tc>
        <w:tc>
          <w:tcPr>
            <w:tcW w:w="741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hint="eastAsia" w:ascii="宋体" w:hAnsi="宋体" w:cs="宋体"/>
                <w:sz w:val="24"/>
                <w:szCs w:val="24"/>
              </w:rPr>
            </w:pPr>
            <w:r>
              <w:rPr>
                <w:rFonts w:hint="eastAsia" w:ascii="宋体" w:hAnsi="宋体" w:cs="宋体"/>
                <w:sz w:val="24"/>
                <w:szCs w:val="24"/>
              </w:rPr>
              <w:t>投</w:t>
            </w:r>
            <w:r>
              <w:rPr>
                <w:rFonts w:hint="eastAsia" w:ascii="宋体" w:hAnsi="宋体" w:cs="宋体"/>
                <w:sz w:val="24"/>
                <w:szCs w:val="24"/>
                <w:lang w:val="en-US" w:eastAsia="zh-CN"/>
              </w:rPr>
              <w:t>投</w:t>
            </w:r>
            <w:r>
              <w:rPr>
                <w:rFonts w:hint="eastAsia" w:ascii="宋体" w:hAnsi="宋体" w:cs="宋体"/>
                <w:sz w:val="24"/>
                <w:szCs w:val="24"/>
              </w:rPr>
              <w:t>标范围</w:t>
            </w:r>
          </w:p>
        </w:tc>
        <w:tc>
          <w:tcPr>
            <w:tcW w:w="741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hint="eastAsia" w:ascii="宋体" w:hAnsi="宋体" w:cs="宋体"/>
                <w:sz w:val="24"/>
                <w:szCs w:val="24"/>
              </w:rPr>
            </w:pPr>
            <w:r>
              <w:rPr>
                <w:rFonts w:hint="eastAsia" w:ascii="宋体" w:hAnsi="宋体" w:cs="宋体"/>
                <w:sz w:val="24"/>
                <w:szCs w:val="24"/>
              </w:rPr>
              <w:t>投</w:t>
            </w:r>
            <w:r>
              <w:rPr>
                <w:rFonts w:hint="eastAsia" w:ascii="宋体" w:hAnsi="宋体" w:cs="宋体"/>
                <w:sz w:val="24"/>
                <w:szCs w:val="24"/>
                <w:lang w:val="en-US" w:eastAsia="zh-CN"/>
              </w:rPr>
              <w:t>投</w:t>
            </w:r>
            <w:r>
              <w:rPr>
                <w:rFonts w:hint="eastAsia" w:ascii="宋体" w:hAnsi="宋体" w:cs="宋体"/>
                <w:sz w:val="24"/>
                <w:szCs w:val="24"/>
              </w:rPr>
              <w:t>标有效期</w:t>
            </w:r>
          </w:p>
        </w:tc>
        <w:tc>
          <w:tcPr>
            <w:tcW w:w="741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89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r>
              <w:rPr>
                <w:rFonts w:hint="eastAsia" w:ascii="宋体" w:hAnsi="宋体" w:cs="宋体"/>
                <w:sz w:val="24"/>
                <w:szCs w:val="24"/>
              </w:rPr>
              <w:t>备</w:t>
            </w:r>
            <w:r>
              <w:rPr>
                <w:rFonts w:hint="eastAsia" w:ascii="宋体" w:hAnsi="宋体" w:cs="宋体"/>
                <w:sz w:val="24"/>
                <w:szCs w:val="24"/>
                <w:lang w:val="en-US" w:eastAsia="zh-CN"/>
              </w:rPr>
              <w:t>备</w:t>
            </w:r>
            <w:r>
              <w:rPr>
                <w:rFonts w:hint="eastAsia" w:ascii="宋体" w:hAnsi="宋体" w:cs="宋体"/>
                <w:sz w:val="24"/>
                <w:szCs w:val="24"/>
              </w:rPr>
              <w:t>注</w:t>
            </w:r>
          </w:p>
        </w:tc>
        <w:tc>
          <w:tcPr>
            <w:tcW w:w="741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p>
        </w:tc>
      </w:tr>
    </w:tbl>
    <w:p>
      <w:pPr>
        <w:spacing w:line="360" w:lineRule="exact"/>
        <w:ind w:firstLine="3360" w:firstLineChars="1400"/>
        <w:jc w:val="both"/>
        <w:rPr>
          <w:rFonts w:ascii="宋体" w:hAnsi="宋体" w:cs="宋体"/>
          <w:sz w:val="24"/>
          <w:szCs w:val="24"/>
        </w:rPr>
      </w:pPr>
    </w:p>
    <w:p>
      <w:pPr>
        <w:spacing w:line="360" w:lineRule="exact"/>
        <w:ind w:firstLine="3360" w:firstLineChars="1400"/>
        <w:jc w:val="both"/>
        <w:rPr>
          <w:rFonts w:ascii="宋体" w:hAnsi="宋体" w:cs="宋体"/>
          <w:sz w:val="24"/>
          <w:szCs w:val="24"/>
        </w:rPr>
      </w:pPr>
    </w:p>
    <w:p>
      <w:pPr>
        <w:spacing w:line="360" w:lineRule="exact"/>
        <w:ind w:firstLine="3360" w:firstLineChars="1400"/>
        <w:jc w:val="both"/>
        <w:rPr>
          <w:rFonts w:ascii="宋体" w:cs="宋体"/>
          <w:sz w:val="24"/>
          <w:szCs w:val="24"/>
        </w:rPr>
      </w:pPr>
      <w:r>
        <w:rPr>
          <w:rFonts w:hint="eastAsia" w:ascii="宋体" w:hAnsi="宋体" w:cs="宋体"/>
          <w:sz w:val="24"/>
          <w:szCs w:val="24"/>
        </w:rPr>
        <w:t>投</w:t>
      </w:r>
      <w:r>
        <w:rPr>
          <w:rFonts w:ascii="宋体" w:hAnsi="宋体" w:cs="宋体"/>
          <w:sz w:val="24"/>
          <w:szCs w:val="24"/>
        </w:rPr>
        <w:t xml:space="preserve"> </w:t>
      </w:r>
      <w:r>
        <w:rPr>
          <w:rFonts w:hint="eastAsia" w:ascii="宋体" w:hAnsi="宋体" w:cs="宋体"/>
          <w:sz w:val="24"/>
          <w:szCs w:val="24"/>
        </w:rPr>
        <w:t>标</w:t>
      </w:r>
      <w:r>
        <w:rPr>
          <w:rFonts w:ascii="宋体" w:hAnsi="宋体" w:cs="宋体"/>
          <w:sz w:val="24"/>
          <w:szCs w:val="24"/>
        </w:rPr>
        <w:t xml:space="preserve"> </w:t>
      </w:r>
      <w:r>
        <w:rPr>
          <w:rFonts w:hint="eastAsia" w:ascii="宋体" w:hAnsi="宋体" w:cs="宋体"/>
          <w:sz w:val="24"/>
          <w:szCs w:val="24"/>
        </w:rPr>
        <w:t>人：</w:t>
      </w:r>
      <w:r>
        <w:rPr>
          <w:rFonts w:ascii="宋体" w:hAnsi="宋体" w:cs="宋体"/>
          <w:sz w:val="24"/>
          <w:szCs w:val="24"/>
          <w:u w:val="single"/>
        </w:rPr>
        <w:t xml:space="preserve">                      </w:t>
      </w:r>
      <w:r>
        <w:rPr>
          <w:rFonts w:hint="eastAsia" w:ascii="宋体" w:hAnsi="宋体" w:cs="宋体"/>
          <w:sz w:val="24"/>
          <w:szCs w:val="24"/>
        </w:rPr>
        <w:t>（盖单位章）</w:t>
      </w:r>
    </w:p>
    <w:p>
      <w:pPr>
        <w:spacing w:line="360" w:lineRule="exact"/>
        <w:ind w:firstLine="3290" w:firstLineChars="1371"/>
        <w:jc w:val="both"/>
        <w:rPr>
          <w:rFonts w:ascii="宋体" w:cs="宋体"/>
          <w:sz w:val="24"/>
          <w:szCs w:val="24"/>
        </w:rPr>
      </w:pPr>
    </w:p>
    <w:p>
      <w:pPr>
        <w:spacing w:line="360" w:lineRule="exact"/>
        <w:ind w:firstLine="3290" w:firstLineChars="1371"/>
        <w:jc w:val="both"/>
        <w:rPr>
          <w:rFonts w:ascii="宋体" w:cs="宋体"/>
          <w:sz w:val="24"/>
          <w:szCs w:val="24"/>
        </w:rPr>
      </w:pPr>
      <w:r>
        <w:rPr>
          <w:rFonts w:hint="eastAsia" w:ascii="宋体" w:hAnsi="宋体" w:cs="宋体"/>
          <w:sz w:val="24"/>
          <w:szCs w:val="24"/>
        </w:rPr>
        <w:t>法定代表人或其委托代理人：</w:t>
      </w:r>
      <w:r>
        <w:rPr>
          <w:rFonts w:ascii="宋体" w:hAnsi="宋体" w:cs="宋体"/>
          <w:sz w:val="24"/>
          <w:szCs w:val="24"/>
          <w:u w:val="single"/>
        </w:rPr>
        <w:t xml:space="preserve">          </w:t>
      </w:r>
      <w:r>
        <w:rPr>
          <w:rFonts w:hint="eastAsia" w:ascii="宋体" w:hAnsi="宋体" w:cs="宋体"/>
          <w:sz w:val="24"/>
          <w:szCs w:val="24"/>
        </w:rPr>
        <w:t>（签字）</w:t>
      </w:r>
    </w:p>
    <w:p>
      <w:pPr>
        <w:spacing w:line="360" w:lineRule="exact"/>
        <w:ind w:right="240" w:firstLine="3770" w:firstLineChars="1571"/>
        <w:jc w:val="both"/>
        <w:rPr>
          <w:rFonts w:ascii="宋体" w:cs="宋体"/>
          <w:sz w:val="24"/>
          <w:szCs w:val="24"/>
        </w:rPr>
      </w:pP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pPr>
        <w:autoSpaceDE w:val="0"/>
        <w:autoSpaceDN w:val="0"/>
        <w:adjustRightInd w:val="0"/>
        <w:spacing w:beforeLines="100" w:afterLines="100" w:line="420" w:lineRule="exact"/>
        <w:ind w:firstLine="0" w:firstLineChars="0"/>
        <w:jc w:val="both"/>
        <w:outlineLvl w:val="0"/>
        <w:rPr>
          <w:rFonts w:ascii="宋体" w:hAnsi="宋体" w:eastAsia="宋体" w:cs="宋体"/>
          <w:b/>
          <w:sz w:val="28"/>
          <w:szCs w:val="28"/>
        </w:rPr>
      </w:pPr>
    </w:p>
    <w:p>
      <w:pPr>
        <w:autoSpaceDE w:val="0"/>
        <w:autoSpaceDN w:val="0"/>
        <w:adjustRightInd w:val="0"/>
        <w:spacing w:beforeLines="100" w:afterLines="100" w:line="420" w:lineRule="exact"/>
        <w:ind w:firstLine="0" w:firstLineChars="0"/>
        <w:jc w:val="both"/>
        <w:outlineLvl w:val="0"/>
        <w:rPr>
          <w:rFonts w:ascii="宋体" w:hAnsi="宋体" w:eastAsia="宋体" w:cs="宋体"/>
          <w:b/>
          <w:sz w:val="28"/>
          <w:szCs w:val="28"/>
        </w:rPr>
      </w:pPr>
    </w:p>
    <w:p>
      <w:pPr>
        <w:autoSpaceDE w:val="0"/>
        <w:autoSpaceDN w:val="0"/>
        <w:adjustRightInd w:val="0"/>
        <w:spacing w:beforeLines="100" w:afterLines="100" w:line="420" w:lineRule="exact"/>
        <w:ind w:firstLine="0" w:firstLineChars="0"/>
        <w:jc w:val="both"/>
        <w:outlineLvl w:val="0"/>
        <w:rPr>
          <w:rFonts w:ascii="宋体" w:hAnsi="宋体" w:eastAsia="宋体" w:cs="宋体"/>
          <w:b/>
          <w:sz w:val="28"/>
          <w:szCs w:val="28"/>
        </w:rPr>
      </w:pPr>
    </w:p>
    <w:p>
      <w:pPr>
        <w:pStyle w:val="2"/>
        <w:ind w:firstLine="210"/>
      </w:pPr>
    </w:p>
    <w:p>
      <w:pPr>
        <w:autoSpaceDE w:val="0"/>
        <w:autoSpaceDN w:val="0"/>
        <w:adjustRightInd w:val="0"/>
        <w:spacing w:beforeLines="100" w:afterLines="100" w:line="420" w:lineRule="exact"/>
        <w:ind w:firstLine="0" w:firstLineChars="0"/>
        <w:jc w:val="center"/>
        <w:outlineLvl w:val="0"/>
        <w:rPr>
          <w:rFonts w:ascii="宋体" w:hAnsi="宋体" w:eastAsia="宋体" w:cs="宋体"/>
          <w:b/>
          <w:sz w:val="28"/>
          <w:szCs w:val="28"/>
        </w:rPr>
      </w:pPr>
      <w:r>
        <w:rPr>
          <w:rFonts w:hint="eastAsia" w:ascii="宋体" w:hAnsi="宋体" w:eastAsia="宋体" w:cs="宋体"/>
          <w:b/>
          <w:sz w:val="28"/>
          <w:szCs w:val="28"/>
        </w:rPr>
        <w:t>二、法定代表人（单位负责人）身份证明或授权委托书</w:t>
      </w:r>
    </w:p>
    <w:p>
      <w:pPr>
        <w:autoSpaceDE w:val="0"/>
        <w:autoSpaceDN w:val="0"/>
        <w:adjustRightInd w:val="0"/>
        <w:spacing w:line="420" w:lineRule="exact"/>
        <w:ind w:firstLine="562"/>
        <w:jc w:val="center"/>
        <w:outlineLvl w:val="0"/>
        <w:rPr>
          <w:rFonts w:ascii="宋体" w:hAnsi="宋体" w:eastAsia="宋体" w:cs="宋体"/>
          <w:b/>
          <w:sz w:val="28"/>
          <w:szCs w:val="28"/>
        </w:rPr>
      </w:pPr>
      <w:bookmarkStart w:id="151" w:name="_Toc271787731"/>
    </w:p>
    <w:p>
      <w:pPr>
        <w:autoSpaceDE w:val="0"/>
        <w:autoSpaceDN w:val="0"/>
        <w:adjustRightInd w:val="0"/>
        <w:spacing w:line="420" w:lineRule="exact"/>
        <w:ind w:firstLine="562"/>
        <w:jc w:val="center"/>
        <w:outlineLvl w:val="0"/>
        <w:rPr>
          <w:rFonts w:ascii="宋体" w:hAnsi="宋体" w:eastAsia="宋体" w:cs="宋体"/>
          <w:b/>
          <w:sz w:val="28"/>
          <w:szCs w:val="28"/>
        </w:rPr>
      </w:pPr>
      <w:r>
        <w:rPr>
          <w:rFonts w:hint="eastAsia" w:ascii="宋体" w:hAnsi="宋体" w:eastAsia="宋体" w:cs="宋体"/>
          <w:b/>
          <w:sz w:val="28"/>
          <w:szCs w:val="28"/>
        </w:rPr>
        <w:t>（一）法定代表人身份证明</w:t>
      </w:r>
      <w:bookmarkEnd w:id="151"/>
    </w:p>
    <w:p>
      <w:pPr>
        <w:spacing w:line="500" w:lineRule="exact"/>
        <w:ind w:firstLine="480"/>
        <w:rPr>
          <w:rFonts w:ascii="宋体" w:hAnsi="宋体" w:eastAsia="宋体" w:cs="宋体"/>
          <w:sz w:val="24"/>
          <w:szCs w:val="24"/>
        </w:rPr>
      </w:pPr>
      <w:r>
        <w:rPr>
          <w:rFonts w:hint="eastAsia" w:ascii="宋体" w:hAnsi="宋体" w:eastAsia="宋体" w:cs="宋体"/>
          <w:sz w:val="24"/>
          <w:szCs w:val="24"/>
        </w:rPr>
        <w:t xml:space="preserve">    投 标 人：</w:t>
      </w:r>
      <w:r>
        <w:rPr>
          <w:rFonts w:hint="eastAsia" w:ascii="宋体" w:hAnsi="宋体" w:eastAsia="宋体" w:cs="宋体"/>
          <w:sz w:val="24"/>
          <w:szCs w:val="24"/>
          <w:u w:val="single"/>
        </w:rPr>
        <w:t xml:space="preserve">                                                        </w:t>
      </w:r>
    </w:p>
    <w:p>
      <w:pPr>
        <w:spacing w:line="500" w:lineRule="exact"/>
        <w:ind w:firstLine="480"/>
        <w:rPr>
          <w:rFonts w:ascii="宋体" w:hAnsi="宋体" w:eastAsia="宋体" w:cs="宋体"/>
          <w:sz w:val="24"/>
          <w:szCs w:val="24"/>
        </w:rPr>
      </w:pPr>
      <w:r>
        <w:rPr>
          <w:rFonts w:hint="eastAsia" w:ascii="宋体" w:hAnsi="宋体" w:eastAsia="宋体" w:cs="宋体"/>
          <w:sz w:val="24"/>
          <w:szCs w:val="24"/>
        </w:rPr>
        <w:t xml:space="preserve">    姓    名：</w:t>
      </w:r>
      <w:r>
        <w:rPr>
          <w:rFonts w:hint="eastAsia" w:ascii="宋体" w:hAnsi="宋体" w:eastAsia="宋体" w:cs="宋体"/>
          <w:sz w:val="24"/>
          <w:szCs w:val="24"/>
          <w:u w:val="single"/>
        </w:rPr>
        <w:t xml:space="preserve">                          </w:t>
      </w:r>
      <w:r>
        <w:rPr>
          <w:rFonts w:hint="eastAsia" w:ascii="宋体" w:hAnsi="宋体" w:eastAsia="宋体" w:cs="宋体"/>
          <w:sz w:val="24"/>
          <w:szCs w:val="24"/>
        </w:rPr>
        <w:t>性        别：</w:t>
      </w:r>
      <w:r>
        <w:rPr>
          <w:rFonts w:hint="eastAsia" w:ascii="宋体" w:hAnsi="宋体" w:eastAsia="宋体" w:cs="宋体"/>
          <w:sz w:val="24"/>
          <w:szCs w:val="24"/>
          <w:u w:val="single"/>
        </w:rPr>
        <w:t xml:space="preserve">                </w:t>
      </w:r>
    </w:p>
    <w:p>
      <w:pPr>
        <w:spacing w:line="500" w:lineRule="exact"/>
        <w:ind w:firstLine="480"/>
        <w:rPr>
          <w:rFonts w:ascii="宋体" w:hAnsi="宋体" w:eastAsia="宋体" w:cs="宋体"/>
          <w:sz w:val="24"/>
          <w:szCs w:val="24"/>
        </w:rPr>
      </w:pPr>
      <w:r>
        <w:rPr>
          <w:rFonts w:hint="eastAsia" w:ascii="宋体" w:hAnsi="宋体" w:eastAsia="宋体" w:cs="宋体"/>
          <w:sz w:val="24"/>
          <w:szCs w:val="24"/>
        </w:rPr>
        <w:t xml:space="preserve">    年    龄：</w:t>
      </w:r>
      <w:r>
        <w:rPr>
          <w:rFonts w:hint="eastAsia" w:ascii="宋体" w:hAnsi="宋体" w:eastAsia="宋体" w:cs="宋体"/>
          <w:sz w:val="24"/>
          <w:szCs w:val="24"/>
          <w:u w:val="single"/>
        </w:rPr>
        <w:t xml:space="preserve">                          </w:t>
      </w: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p>
    <w:p>
      <w:pPr>
        <w:spacing w:line="500" w:lineRule="exact"/>
        <w:ind w:firstLine="120" w:firstLineChars="50"/>
        <w:rPr>
          <w:rFonts w:ascii="宋体" w:hAnsi="宋体" w:eastAsia="宋体" w:cs="宋体"/>
          <w:sz w:val="24"/>
          <w:szCs w:val="24"/>
        </w:rPr>
      </w:pPr>
      <w:r>
        <w:rPr>
          <w:rFonts w:hint="eastAsia" w:ascii="宋体" w:hAnsi="宋体" w:eastAsia="宋体" w:cs="宋体"/>
          <w:sz w:val="24"/>
          <w:szCs w:val="24"/>
        </w:rPr>
        <w:t xml:space="preserve">    系  </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（投标人名称）的法定代表人</w:t>
      </w:r>
      <w:r>
        <w:rPr>
          <w:rFonts w:ascii="宋体" w:hAnsi="宋体" w:eastAsia="宋体"/>
        </w:rPr>
        <w:t>（</w:t>
      </w:r>
      <w:r>
        <w:rPr>
          <w:rFonts w:ascii="宋体" w:hAnsi="宋体" w:eastAsia="宋体"/>
          <w:spacing w:val="-3"/>
        </w:rPr>
        <w:t>单</w:t>
      </w:r>
      <w:r>
        <w:rPr>
          <w:rFonts w:ascii="宋体" w:hAnsi="宋体" w:eastAsia="宋体"/>
        </w:rPr>
        <w:t>位</w:t>
      </w:r>
      <w:r>
        <w:rPr>
          <w:rFonts w:ascii="宋体" w:hAnsi="宋体" w:eastAsia="宋体"/>
          <w:spacing w:val="-3"/>
        </w:rPr>
        <w:t>负</w:t>
      </w:r>
      <w:r>
        <w:rPr>
          <w:rFonts w:hint="eastAsia" w:ascii="宋体" w:hAnsi="宋体" w:eastAsia="宋体" w:cs="宋体"/>
          <w:sz w:val="24"/>
          <w:szCs w:val="24"/>
        </w:rPr>
        <w:t>责人）。</w:t>
      </w:r>
    </w:p>
    <w:p>
      <w:pPr>
        <w:spacing w:line="500" w:lineRule="exact"/>
        <w:ind w:firstLine="120" w:firstLineChars="50"/>
        <w:rPr>
          <w:rFonts w:ascii="宋体" w:hAnsi="宋体" w:eastAsia="宋体" w:cs="宋体"/>
          <w:sz w:val="24"/>
          <w:szCs w:val="24"/>
        </w:rPr>
      </w:pPr>
      <w:r>
        <w:rPr>
          <w:rFonts w:hint="eastAsia" w:ascii="宋体" w:hAnsi="宋体" w:eastAsia="宋体" w:cs="宋体"/>
          <w:sz w:val="24"/>
          <w:szCs w:val="24"/>
        </w:rPr>
        <w:t xml:space="preserve">    特此证明。</w:t>
      </w:r>
    </w:p>
    <w:p>
      <w:pPr>
        <w:spacing w:line="500" w:lineRule="exact"/>
        <w:ind w:firstLine="120" w:firstLineChars="50"/>
        <w:rPr>
          <w:rFonts w:ascii="宋体" w:hAnsi="宋体" w:eastAsia="宋体" w:cs="宋体"/>
          <w:sz w:val="24"/>
          <w:szCs w:val="24"/>
        </w:rPr>
      </w:pPr>
      <w:r>
        <w:rPr>
          <w:rFonts w:hint="eastAsia" w:ascii="宋体" w:hAnsi="宋体" w:eastAsia="宋体" w:cs="宋体"/>
          <w:sz w:val="24"/>
          <w:szCs w:val="24"/>
        </w:rPr>
        <w:t xml:space="preserve">附：法定代表人（单位负责人）身份证复印件。 </w:t>
      </w:r>
    </w:p>
    <w:p>
      <w:pPr>
        <w:spacing w:line="500" w:lineRule="exact"/>
        <w:ind w:firstLine="120" w:firstLineChars="50"/>
        <w:rPr>
          <w:rFonts w:ascii="宋体" w:hAnsi="宋体" w:eastAsia="宋体" w:cs="宋体"/>
          <w:sz w:val="24"/>
          <w:szCs w:val="24"/>
        </w:rPr>
      </w:pPr>
      <w:r>
        <w:rPr>
          <w:rFonts w:hint="eastAsia" w:ascii="宋体" w:hAnsi="宋体" w:eastAsia="宋体" w:cs="宋体"/>
          <w:sz w:val="24"/>
          <w:szCs w:val="24"/>
        </w:rPr>
        <w:t>注：本身份证明需由投标人加盖单位公章。</w:t>
      </w:r>
    </w:p>
    <w:p>
      <w:pPr>
        <w:spacing w:line="500" w:lineRule="exact"/>
        <w:ind w:firstLine="480"/>
        <w:rPr>
          <w:rFonts w:ascii="宋体" w:hAnsi="宋体" w:eastAsia="宋体" w:cs="宋体"/>
          <w:sz w:val="24"/>
          <w:szCs w:val="24"/>
        </w:rPr>
      </w:pPr>
    </w:p>
    <w:p>
      <w:pPr>
        <w:spacing w:line="500" w:lineRule="exact"/>
        <w:ind w:firstLine="480"/>
        <w:jc w:val="right"/>
        <w:rPr>
          <w:rFonts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spacing w:line="500" w:lineRule="exact"/>
        <w:ind w:right="482" w:firstLine="480"/>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500" w:lineRule="exact"/>
        <w:ind w:firstLine="480"/>
        <w:rPr>
          <w:rFonts w:ascii="宋体" w:hAnsi="宋体" w:eastAsia="宋体" w:cs="宋体"/>
          <w:sz w:val="24"/>
          <w:szCs w:val="24"/>
        </w:rPr>
      </w:pPr>
      <w:r>
        <w:rPr>
          <w:rFonts w:hint="eastAsia" w:ascii="宋体" w:hAnsi="宋体" w:eastAsia="宋体" w:cs="宋体"/>
          <w:sz w:val="24"/>
          <w:szCs w:val="24"/>
        </w:rPr>
        <w:t xml:space="preserve">                                                 年     月     日         </w:t>
      </w:r>
    </w:p>
    <w:p>
      <w:pPr>
        <w:autoSpaceDE w:val="0"/>
        <w:autoSpaceDN w:val="0"/>
        <w:adjustRightInd w:val="0"/>
        <w:spacing w:line="420" w:lineRule="exact"/>
        <w:ind w:firstLine="480"/>
        <w:jc w:val="center"/>
        <w:outlineLvl w:val="0"/>
        <w:rPr>
          <w:rFonts w:ascii="宋体" w:hAnsi="宋体" w:eastAsia="宋体" w:cs="宋体"/>
          <w:sz w:val="24"/>
          <w:szCs w:val="24"/>
        </w:rPr>
      </w:pPr>
      <w:bookmarkStart w:id="152" w:name="_Toc271787732"/>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r>
        <w:rPr>
          <w:rFonts w:hint="eastAsia" w:ascii="宋体" w:hAnsi="宋体" w:eastAsia="宋体" w:cs="宋体"/>
          <w:b/>
          <w:sz w:val="28"/>
          <w:szCs w:val="28"/>
        </w:rPr>
        <w:t>（二）授权委托书</w:t>
      </w:r>
      <w:bookmarkEnd w:id="152"/>
    </w:p>
    <w:p>
      <w:pPr>
        <w:autoSpaceDE w:val="0"/>
        <w:autoSpaceDN w:val="0"/>
        <w:adjustRightInd w:val="0"/>
        <w:spacing w:line="420" w:lineRule="exact"/>
        <w:ind w:firstLine="480"/>
        <w:jc w:val="center"/>
        <w:rPr>
          <w:rFonts w:ascii="宋体" w:hAnsi="宋体" w:eastAsia="宋体" w:cs="宋体"/>
          <w:sz w:val="24"/>
          <w:szCs w:val="24"/>
        </w:rPr>
      </w:pPr>
    </w:p>
    <w:p>
      <w:pPr>
        <w:pStyle w:val="3"/>
        <w:tabs>
          <w:tab w:val="left" w:pos="3566"/>
        </w:tabs>
        <w:spacing w:before="78"/>
        <w:ind w:firstLine="480"/>
        <w:rPr>
          <w:rFonts w:ascii="宋体" w:hAnsi="宋体" w:eastAsia="宋体"/>
          <w:sz w:val="24"/>
          <w:szCs w:val="24"/>
        </w:rPr>
      </w:pPr>
      <w:r>
        <w:rPr>
          <w:rFonts w:hint="eastAsia" w:ascii="宋体" w:hAnsi="宋体" w:eastAsia="宋体"/>
          <w:sz w:val="24"/>
          <w:szCs w:val="24"/>
        </w:rPr>
        <w:t>本人</w:t>
      </w:r>
      <w:r>
        <w:rPr>
          <w:rFonts w:ascii="宋体" w:hAnsi="宋体" w:eastAsia="宋体"/>
          <w:sz w:val="24"/>
          <w:szCs w:val="24"/>
        </w:rPr>
        <w:t xml:space="preserve">         </w:t>
      </w:r>
      <w:r>
        <w:rPr>
          <w:rFonts w:hint="eastAsia" w:ascii="宋体" w:hAnsi="宋体" w:eastAsia="宋体"/>
          <w:sz w:val="24"/>
          <w:szCs w:val="24"/>
        </w:rPr>
        <w:t>（姓名）系</w:t>
      </w:r>
      <w:r>
        <w:rPr>
          <w:rFonts w:ascii="宋体" w:hAnsi="宋体" w:eastAsia="宋体"/>
          <w:sz w:val="24"/>
          <w:szCs w:val="24"/>
        </w:rPr>
        <w:t xml:space="preserve">                                 </w:t>
      </w:r>
      <w:r>
        <w:rPr>
          <w:rFonts w:hint="eastAsia" w:ascii="宋体" w:hAnsi="宋体" w:eastAsia="宋体"/>
          <w:sz w:val="24"/>
          <w:szCs w:val="24"/>
        </w:rPr>
        <w:t>（投标人名称）的法定代表人（单位负责人），现委托本单位人员</w:t>
      </w:r>
      <w:r>
        <w:rPr>
          <w:rFonts w:ascii="宋体" w:hAnsi="宋体" w:eastAsia="宋体"/>
          <w:sz w:val="24"/>
          <w:szCs w:val="24"/>
        </w:rPr>
        <w:t xml:space="preserve">             </w:t>
      </w:r>
      <w:r>
        <w:rPr>
          <w:rFonts w:hint="eastAsia" w:ascii="宋体" w:hAnsi="宋体" w:eastAsia="宋体"/>
          <w:sz w:val="24"/>
          <w:szCs w:val="24"/>
        </w:rPr>
        <w:t xml:space="preserve">（姓名）为我方代理人。代理人根据授权，以我方名义签署、澄清确认、递交、撤回、修改 </w:t>
      </w:r>
      <w:r>
        <w:rPr>
          <w:rFonts w:hint="eastAsia" w:ascii="宋体" w:hAnsi="宋体" w:eastAsia="宋体"/>
          <w:sz w:val="24"/>
          <w:szCs w:val="24"/>
          <w:u w:val="single"/>
        </w:rPr>
        <w:t xml:space="preserve">                   </w:t>
      </w:r>
      <w:r>
        <w:rPr>
          <w:rFonts w:hint="eastAsia" w:ascii="宋体" w:hAnsi="宋体" w:eastAsia="宋体"/>
          <w:sz w:val="24"/>
          <w:szCs w:val="24"/>
        </w:rPr>
        <w:t>（项目名称）项目投标文件、签订合同和处理有关事宜，其法律后果由我方承担。</w:t>
      </w:r>
    </w:p>
    <w:p>
      <w:pPr>
        <w:pStyle w:val="3"/>
        <w:tabs>
          <w:tab w:val="left" w:pos="3566"/>
        </w:tabs>
        <w:spacing w:before="78"/>
        <w:ind w:firstLine="480"/>
        <w:rPr>
          <w:rFonts w:ascii="宋体" w:hAnsi="宋体" w:eastAsia="宋体" w:cs="宋体"/>
          <w:sz w:val="24"/>
          <w:szCs w:val="24"/>
        </w:rPr>
      </w:pPr>
      <w:r>
        <w:rPr>
          <w:rFonts w:ascii="宋体" w:hAnsi="宋体" w:eastAsia="宋体"/>
          <w:sz w:val="24"/>
          <w:szCs w:val="24"/>
        </w:rPr>
        <w:t>委托</w:t>
      </w:r>
      <w:r>
        <w:rPr>
          <w:rFonts w:ascii="宋体" w:hAnsi="宋体" w:eastAsia="宋体"/>
          <w:spacing w:val="-3"/>
          <w:sz w:val="24"/>
          <w:szCs w:val="24"/>
        </w:rPr>
        <w:t>期</w:t>
      </w:r>
      <w:r>
        <w:rPr>
          <w:rFonts w:ascii="宋体" w:hAnsi="宋体" w:eastAsia="宋体"/>
          <w:sz w:val="24"/>
          <w:szCs w:val="24"/>
        </w:rPr>
        <w:t>限</w:t>
      </w:r>
      <w:r>
        <w:rPr>
          <w:rFonts w:ascii="宋体" w:hAnsi="宋体" w:eastAsia="宋体"/>
          <w:spacing w:val="-3"/>
          <w:sz w:val="24"/>
          <w:szCs w:val="24"/>
        </w:rPr>
        <w:t>：</w:t>
      </w:r>
      <w:r>
        <w:rPr>
          <w:rFonts w:ascii="宋体" w:hAnsi="宋体" w:eastAsia="宋体"/>
          <w:spacing w:val="-3"/>
          <w:sz w:val="24"/>
          <w:szCs w:val="24"/>
          <w:u w:val="single" w:color="000000"/>
        </w:rPr>
        <w:tab/>
      </w:r>
      <w:r>
        <w:rPr>
          <w:rFonts w:ascii="宋体" w:hAnsi="宋体" w:eastAsia="宋体"/>
          <w:sz w:val="24"/>
          <w:szCs w:val="24"/>
        </w:rPr>
        <w:t>。</w:t>
      </w:r>
    </w:p>
    <w:p>
      <w:pPr>
        <w:tabs>
          <w:tab w:val="left" w:pos="1575"/>
        </w:tabs>
        <w:spacing w:line="460" w:lineRule="exact"/>
        <w:ind w:firstLine="480"/>
        <w:jc w:val="both"/>
        <w:rPr>
          <w:rFonts w:ascii="宋体" w:hAnsi="宋体" w:eastAsia="宋体" w:cs="宋体"/>
          <w:sz w:val="24"/>
          <w:szCs w:val="24"/>
        </w:rPr>
      </w:pPr>
    </w:p>
    <w:p>
      <w:pPr>
        <w:tabs>
          <w:tab w:val="left" w:pos="1575"/>
        </w:tabs>
        <w:spacing w:line="460" w:lineRule="exact"/>
        <w:ind w:firstLine="480"/>
        <w:jc w:val="both"/>
        <w:rPr>
          <w:rFonts w:ascii="宋体" w:hAnsi="宋体" w:eastAsia="宋体" w:cs="宋体"/>
          <w:sz w:val="24"/>
          <w:szCs w:val="24"/>
          <w:u w:val="single"/>
        </w:rPr>
      </w:pPr>
      <w:r>
        <w:rPr>
          <w:rFonts w:hint="eastAsia" w:ascii="宋体" w:hAnsi="宋体" w:eastAsia="宋体" w:cs="宋体"/>
          <w:sz w:val="24"/>
          <w:szCs w:val="24"/>
        </w:rPr>
        <w:t>委托投标项目名称：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tabs>
          <w:tab w:val="left" w:pos="1575"/>
        </w:tabs>
        <w:spacing w:line="460" w:lineRule="exact"/>
        <w:ind w:firstLine="480"/>
        <w:jc w:val="both"/>
        <w:rPr>
          <w:rFonts w:ascii="宋体" w:hAnsi="宋体" w:eastAsia="宋体" w:cs="宋体"/>
          <w:sz w:val="24"/>
          <w:szCs w:val="24"/>
          <w:u w:val="single"/>
        </w:rPr>
      </w:pPr>
      <w:r>
        <w:rPr>
          <w:rFonts w:hint="eastAsia" w:ascii="宋体" w:hAnsi="宋体" w:eastAsia="宋体" w:cs="宋体"/>
          <w:sz w:val="24"/>
          <w:szCs w:val="24"/>
        </w:rPr>
        <w:t>委托投标项目编号：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tabs>
          <w:tab w:val="left" w:pos="1575"/>
        </w:tabs>
        <w:spacing w:line="460" w:lineRule="exact"/>
        <w:ind w:firstLine="480"/>
        <w:jc w:val="both"/>
        <w:rPr>
          <w:rFonts w:ascii="宋体" w:hAnsi="宋体" w:eastAsia="宋体" w:cs="宋体"/>
          <w:sz w:val="24"/>
          <w:szCs w:val="24"/>
        </w:rPr>
      </w:pPr>
      <w:r>
        <w:rPr>
          <w:rFonts w:hint="eastAsia" w:ascii="宋体" w:hAnsi="宋体" w:eastAsia="宋体" w:cs="宋体"/>
          <w:sz w:val="24"/>
          <w:szCs w:val="24"/>
        </w:rPr>
        <w:t>代理人无转委托权。 </w:t>
      </w:r>
    </w:p>
    <w:p>
      <w:pPr>
        <w:tabs>
          <w:tab w:val="left" w:pos="1575"/>
        </w:tabs>
        <w:spacing w:line="460" w:lineRule="exact"/>
        <w:ind w:firstLine="480"/>
        <w:jc w:val="both"/>
        <w:rPr>
          <w:rFonts w:ascii="宋体" w:hAnsi="宋体" w:eastAsia="宋体" w:cs="宋体"/>
          <w:sz w:val="24"/>
          <w:szCs w:val="24"/>
        </w:rPr>
      </w:pPr>
    </w:p>
    <w:p>
      <w:pPr>
        <w:tabs>
          <w:tab w:val="left" w:pos="1575"/>
        </w:tabs>
        <w:spacing w:line="460" w:lineRule="exact"/>
        <w:ind w:firstLine="480"/>
        <w:jc w:val="both"/>
        <w:rPr>
          <w:rFonts w:ascii="宋体" w:hAnsi="宋体" w:eastAsia="宋体" w:cs="宋体"/>
          <w:sz w:val="24"/>
          <w:szCs w:val="24"/>
        </w:rPr>
      </w:pPr>
      <w:r>
        <w:rPr>
          <w:rFonts w:hint="eastAsia" w:ascii="宋体" w:hAnsi="宋体" w:eastAsia="宋体" w:cs="宋体"/>
          <w:sz w:val="24"/>
          <w:szCs w:val="24"/>
        </w:rPr>
        <w:t xml:space="preserve">附：（1）法定代表人身份证复印件 </w:t>
      </w:r>
    </w:p>
    <w:p>
      <w:pPr>
        <w:tabs>
          <w:tab w:val="left" w:pos="1575"/>
        </w:tabs>
        <w:spacing w:line="460" w:lineRule="exact"/>
        <w:ind w:firstLine="960" w:firstLineChars="400"/>
        <w:jc w:val="both"/>
        <w:rPr>
          <w:rFonts w:ascii="宋体" w:hAnsi="宋体" w:eastAsia="宋体" w:cs="宋体"/>
          <w:sz w:val="24"/>
          <w:szCs w:val="24"/>
        </w:rPr>
      </w:pPr>
      <w:r>
        <w:rPr>
          <w:rFonts w:hint="eastAsia" w:ascii="宋体" w:hAnsi="宋体" w:eastAsia="宋体" w:cs="宋体"/>
          <w:sz w:val="24"/>
          <w:szCs w:val="24"/>
        </w:rPr>
        <w:t>（2）委托代理人身份证复印件</w:t>
      </w:r>
    </w:p>
    <w:p>
      <w:pPr>
        <w:tabs>
          <w:tab w:val="left" w:pos="1575"/>
        </w:tabs>
        <w:spacing w:line="460" w:lineRule="exact"/>
        <w:ind w:firstLine="560"/>
        <w:jc w:val="both"/>
        <w:rPr>
          <w:rFonts w:ascii="宋体" w:hAnsi="宋体" w:eastAsia="宋体" w:cs="宋体"/>
          <w:sz w:val="24"/>
          <w:szCs w:val="24"/>
        </w:rPr>
      </w:pPr>
      <w:r>
        <w:rPr>
          <w:rFonts w:hint="eastAsia" w:ascii="宋体" w:hAnsi="宋体" w:eastAsia="宋体" w:cs="宋体"/>
          <w:spacing w:val="20"/>
          <w:sz w:val="24"/>
          <w:szCs w:val="24"/>
        </w:rPr>
        <w:t>单位名称：</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 </w:t>
      </w:r>
    </w:p>
    <w:p>
      <w:pPr>
        <w:tabs>
          <w:tab w:val="left" w:pos="1575"/>
        </w:tabs>
        <w:spacing w:line="460" w:lineRule="exact"/>
        <w:ind w:firstLine="480"/>
        <w:jc w:val="both"/>
        <w:rPr>
          <w:rFonts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tabs>
          <w:tab w:val="left" w:pos="1575"/>
        </w:tabs>
        <w:spacing w:line="460" w:lineRule="exact"/>
        <w:ind w:firstLine="480"/>
        <w:jc w:val="both"/>
        <w:rPr>
          <w:rFonts w:ascii="宋体" w:hAnsi="宋体" w:eastAsia="宋体" w:cs="宋体"/>
          <w:sz w:val="24"/>
          <w:szCs w:val="24"/>
        </w:rPr>
      </w:pPr>
    </w:p>
    <w:p>
      <w:pPr>
        <w:tabs>
          <w:tab w:val="left" w:pos="1575"/>
        </w:tabs>
        <w:spacing w:line="460" w:lineRule="exact"/>
        <w:ind w:firstLine="480"/>
        <w:jc w:val="both"/>
        <w:rPr>
          <w:rFonts w:ascii="宋体" w:hAnsi="宋体" w:eastAsia="宋体" w:cs="宋体"/>
          <w:sz w:val="24"/>
          <w:szCs w:val="24"/>
        </w:rPr>
      </w:pPr>
      <w:r>
        <w:rPr>
          <w:rFonts w:hint="eastAsia" w:ascii="宋体" w:hAnsi="宋体" w:eastAsia="宋体" w:cs="宋体"/>
          <w:sz w:val="24"/>
          <w:szCs w:val="24"/>
        </w:rPr>
        <w:t>委 托 代 理 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tabs>
          <w:tab w:val="left" w:pos="1575"/>
        </w:tabs>
        <w:spacing w:line="460" w:lineRule="exact"/>
        <w:ind w:firstLine="480"/>
        <w:jc w:val="both"/>
        <w:rPr>
          <w:rFonts w:ascii="宋体" w:hAnsi="宋体" w:eastAsia="宋体" w:cs="宋体"/>
          <w:sz w:val="24"/>
          <w:szCs w:val="24"/>
        </w:rPr>
      </w:pPr>
      <w:r>
        <w:rPr>
          <w:rFonts w:hint="eastAsia" w:ascii="宋体" w:hAnsi="宋体" w:eastAsia="宋体" w:cs="宋体"/>
          <w:sz w:val="24"/>
          <w:szCs w:val="24"/>
        </w:rPr>
        <w:t>代理人联系电话：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（固定电话）</w:t>
      </w:r>
    </w:p>
    <w:p>
      <w:pPr>
        <w:tabs>
          <w:tab w:val="left" w:pos="1575"/>
        </w:tabs>
        <w:spacing w:line="460" w:lineRule="exact"/>
        <w:ind w:firstLine="2160" w:firstLineChars="900"/>
        <w:jc w:val="both"/>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（移动电话）</w:t>
      </w:r>
    </w:p>
    <w:p>
      <w:pPr>
        <w:tabs>
          <w:tab w:val="left" w:pos="1575"/>
        </w:tabs>
        <w:spacing w:line="460" w:lineRule="exact"/>
        <w:ind w:firstLine="0" w:firstLineChars="0"/>
        <w:jc w:val="both"/>
        <w:rPr>
          <w:rFonts w:ascii="宋体" w:hAnsi="宋体" w:eastAsia="宋体" w:cs="宋体"/>
          <w:sz w:val="24"/>
          <w:szCs w:val="24"/>
        </w:rPr>
      </w:pPr>
    </w:p>
    <w:p>
      <w:pPr>
        <w:tabs>
          <w:tab w:val="left" w:pos="1575"/>
        </w:tabs>
        <w:spacing w:line="460" w:lineRule="exact"/>
        <w:ind w:firstLine="480"/>
        <w:jc w:val="both"/>
        <w:rPr>
          <w:rFonts w:ascii="宋体" w:hAnsi="宋体" w:cs="宋体"/>
          <w:b/>
          <w:szCs w:val="21"/>
        </w:rPr>
      </w:pPr>
      <w:r>
        <w:rPr>
          <w:rFonts w:hint="eastAsia" w:ascii="宋体" w:hAnsi="宋体" w:eastAsia="宋体" w:cs="宋体"/>
          <w:sz w:val="24"/>
          <w:szCs w:val="24"/>
        </w:rPr>
        <w:t xml:space="preserve">                                                   年    月    日</w:t>
      </w:r>
      <w:r>
        <w:rPr>
          <w:rFonts w:hint="eastAsia" w:ascii="宋体" w:hAnsi="宋体" w:cs="宋体"/>
          <w:b/>
          <w:szCs w:val="21"/>
        </w:rPr>
        <w:t xml:space="preserve"> </w:t>
      </w:r>
    </w:p>
    <w:p>
      <w:pPr>
        <w:spacing w:line="460" w:lineRule="exact"/>
        <w:ind w:firstLine="0" w:firstLineChars="0"/>
        <w:jc w:val="both"/>
        <w:rPr>
          <w:rFonts w:ascii="宋体" w:hAnsi="宋体" w:cs="宋体"/>
          <w:sz w:val="24"/>
          <w:szCs w:val="24"/>
        </w:rPr>
      </w:pPr>
      <w:r>
        <w:rPr>
          <w:rFonts w:hint="eastAsia" w:ascii="宋体" w:hAnsi="宋体" w:cs="宋体"/>
          <w:b/>
          <w:sz w:val="24"/>
          <w:szCs w:val="24"/>
        </w:rPr>
        <w:t>注：</w:t>
      </w:r>
      <w:r>
        <w:rPr>
          <w:rFonts w:hint="eastAsia" w:ascii="宋体" w:hAnsi="宋体" w:cs="宋体"/>
          <w:sz w:val="24"/>
          <w:szCs w:val="24"/>
        </w:rPr>
        <w:t>（1）法定代表人不亲自办理而委托代理人办理适用。   </w:t>
      </w:r>
    </w:p>
    <w:p>
      <w:pPr>
        <w:spacing w:line="460" w:lineRule="exact"/>
        <w:ind w:firstLine="480"/>
        <w:jc w:val="both"/>
        <w:rPr>
          <w:rFonts w:ascii="宋体" w:hAnsi="宋体" w:cs="宋体"/>
          <w:sz w:val="24"/>
          <w:szCs w:val="24"/>
        </w:rPr>
      </w:pPr>
      <w:r>
        <w:rPr>
          <w:rFonts w:hint="eastAsia" w:ascii="宋体" w:hAnsi="宋体" w:cs="宋体"/>
          <w:sz w:val="24"/>
          <w:szCs w:val="24"/>
        </w:rPr>
        <w:t>（2）法定代表人委托他人办理的，委托代理人应是本单位的人员。</w:t>
      </w:r>
    </w:p>
    <w:p>
      <w:pPr>
        <w:spacing w:line="460" w:lineRule="exact"/>
        <w:ind w:firstLine="480"/>
        <w:jc w:val="both"/>
        <w:rPr>
          <w:rFonts w:ascii="宋体" w:hAnsi="宋体" w:cs="宋体"/>
          <w:sz w:val="24"/>
          <w:szCs w:val="24"/>
        </w:rPr>
      </w:pPr>
      <w:r>
        <w:rPr>
          <w:rFonts w:hint="eastAsia" w:ascii="宋体" w:hAnsi="宋体" w:cs="宋体"/>
          <w:sz w:val="24"/>
          <w:szCs w:val="24"/>
        </w:rPr>
        <w:t>（3）本项目授权委托人在本次招投标结束前不得更改，否则投标保证金不予退还（不可抗力的原因除外，但变更必须于投标截至之日3天前取得招标方同意并重新提交委托书）。</w:t>
      </w:r>
    </w:p>
    <w:p>
      <w:pPr>
        <w:pStyle w:val="2"/>
        <w:ind w:firstLine="240"/>
        <w:rPr>
          <w:rFonts w:ascii="宋体" w:hAnsi="宋体" w:cs="宋体"/>
          <w:sz w:val="24"/>
          <w:szCs w:val="24"/>
        </w:rPr>
      </w:pPr>
    </w:p>
    <w:p>
      <w:pPr>
        <w:pStyle w:val="2"/>
        <w:ind w:firstLine="240"/>
        <w:rPr>
          <w:rFonts w:ascii="宋体" w:hAnsi="宋体" w:cs="宋体"/>
          <w:sz w:val="24"/>
          <w:szCs w:val="24"/>
        </w:rPr>
      </w:pPr>
    </w:p>
    <w:p>
      <w:pPr>
        <w:spacing w:line="360" w:lineRule="auto"/>
        <w:ind w:firstLine="562"/>
        <w:jc w:val="center"/>
        <w:rPr>
          <w:rFonts w:hint="eastAsia" w:ascii="宋体" w:hAnsi="宋体" w:eastAsia="宋体" w:cs="宋体"/>
          <w:b/>
          <w:sz w:val="28"/>
          <w:szCs w:val="28"/>
        </w:rPr>
      </w:pPr>
      <w:r>
        <w:rPr>
          <w:rFonts w:hint="eastAsia" w:ascii="宋体" w:hAnsi="宋体" w:eastAsia="宋体" w:cs="宋体"/>
          <w:b/>
          <w:sz w:val="28"/>
          <w:szCs w:val="28"/>
        </w:rPr>
        <w:br w:type="page"/>
      </w:r>
    </w:p>
    <w:p>
      <w:pPr>
        <w:spacing w:line="360" w:lineRule="auto"/>
        <w:ind w:firstLine="562"/>
        <w:jc w:val="center"/>
        <w:rPr>
          <w:rFonts w:ascii="宋体" w:hAnsi="宋体" w:eastAsia="宋体" w:cs="宋体"/>
          <w:b/>
          <w:sz w:val="28"/>
          <w:szCs w:val="28"/>
        </w:rPr>
      </w:pPr>
      <w:r>
        <w:rPr>
          <w:rFonts w:hint="eastAsia" w:ascii="宋体" w:hAnsi="宋体" w:eastAsia="宋体" w:cs="宋体"/>
          <w:b/>
          <w:sz w:val="28"/>
          <w:szCs w:val="28"/>
        </w:rPr>
        <w:t>三、投标保证金</w:t>
      </w:r>
    </w:p>
    <w:p>
      <w:pPr>
        <w:pStyle w:val="52"/>
        <w:spacing w:line="360" w:lineRule="auto"/>
        <w:ind w:firstLine="482"/>
        <w:jc w:val="center"/>
        <w:rPr>
          <w:rFonts w:hAnsi="宋体"/>
          <w:b/>
          <w:bCs/>
          <w:sz w:val="24"/>
          <w:szCs w:val="24"/>
        </w:rPr>
      </w:pPr>
      <w:r>
        <w:rPr>
          <w:rFonts w:hint="eastAsia" w:ascii="宋体" w:hAnsi="宋体" w:eastAsia="宋体" w:cs="宋体"/>
          <w:b/>
          <w:bCs/>
          <w:sz w:val="24"/>
          <w:szCs w:val="24"/>
        </w:rPr>
        <w:t>（说明：投标人提交的投标保证金应采用招标文件规定的形式，并在此提供银行交付凭证和基本账户开户许可证。</w:t>
      </w:r>
      <w:r>
        <w:rPr>
          <w:rFonts w:hint="eastAsia" w:hAnsi="宋体"/>
          <w:b/>
          <w:bCs/>
          <w:sz w:val="24"/>
          <w:szCs w:val="24"/>
        </w:rPr>
        <w:t>）</w:t>
      </w:r>
    </w:p>
    <w:p>
      <w:pPr>
        <w:spacing w:line="440" w:lineRule="exact"/>
        <w:ind w:firstLine="0" w:firstLineChars="0"/>
        <w:rPr>
          <w:rFonts w:ascii="宋体" w:hAnsi="宋体" w:eastAsia="宋体" w:cs="宋体"/>
          <w:b/>
          <w:sz w:val="32"/>
          <w:szCs w:val="32"/>
        </w:rPr>
      </w:pPr>
    </w:p>
    <w:bookmarkEnd w:id="144"/>
    <w:bookmarkEnd w:id="145"/>
    <w:bookmarkEnd w:id="146"/>
    <w:p>
      <w:pPr>
        <w:autoSpaceDE w:val="0"/>
        <w:autoSpaceDN w:val="0"/>
        <w:adjustRightInd w:val="0"/>
        <w:spacing w:line="420" w:lineRule="exact"/>
        <w:ind w:firstLine="562"/>
        <w:jc w:val="center"/>
        <w:rPr>
          <w:rFonts w:ascii="宋体" w:hAnsi="宋体" w:eastAsia="宋体" w:cs="宋体"/>
          <w:b/>
          <w:sz w:val="28"/>
          <w:szCs w:val="28"/>
        </w:rPr>
      </w:pPr>
    </w:p>
    <w:p>
      <w:pPr>
        <w:autoSpaceDE w:val="0"/>
        <w:autoSpaceDN w:val="0"/>
        <w:adjustRightInd w:val="0"/>
        <w:spacing w:line="420" w:lineRule="exact"/>
        <w:ind w:firstLine="562"/>
        <w:jc w:val="center"/>
        <w:rPr>
          <w:rFonts w:ascii="宋体" w:hAnsi="宋体" w:eastAsia="宋体" w:cs="宋体"/>
          <w:b/>
          <w:sz w:val="28"/>
          <w:szCs w:val="28"/>
        </w:rPr>
      </w:pPr>
    </w:p>
    <w:p>
      <w:pPr>
        <w:spacing w:line="360" w:lineRule="auto"/>
        <w:ind w:firstLine="560" w:firstLineChars="0"/>
        <w:jc w:val="right"/>
        <w:rPr>
          <w:rFonts w:ascii="宋体" w:hAnsi="宋体" w:eastAsia="宋体"/>
          <w:sz w:val="24"/>
          <w:szCs w:val="24"/>
        </w:rPr>
        <w:sectPr>
          <w:footerReference r:id="rId9" w:type="default"/>
          <w:pgSz w:w="11906" w:h="16838"/>
          <w:pgMar w:top="1440" w:right="1800" w:bottom="1440" w:left="1800" w:header="851" w:footer="992" w:gutter="0"/>
          <w:pgNumType w:start="1"/>
          <w:cols w:space="425" w:num="1"/>
          <w:docGrid w:type="lines" w:linePitch="312" w:charSpace="0"/>
        </w:sectPr>
      </w:pPr>
    </w:p>
    <w:p>
      <w:pPr>
        <w:autoSpaceDE w:val="0"/>
        <w:autoSpaceDN w:val="0"/>
        <w:adjustRightInd w:val="0"/>
        <w:spacing w:line="420" w:lineRule="exact"/>
        <w:ind w:firstLine="0" w:firstLineChars="0"/>
        <w:jc w:val="both"/>
        <w:rPr>
          <w:rFonts w:ascii="宋体" w:cs="宋体"/>
          <w:b/>
          <w:sz w:val="28"/>
          <w:szCs w:val="28"/>
        </w:rPr>
      </w:pPr>
    </w:p>
    <w:p>
      <w:pPr>
        <w:ind w:firstLine="468"/>
        <w:jc w:val="both"/>
        <w:rPr>
          <w:rFonts w:hint="eastAsia" w:ascii="宋体" w:hAnsi="宋体" w:eastAsia="宋体"/>
          <w:sz w:val="24"/>
          <w:szCs w:val="24"/>
          <w:lang w:val="en-US" w:eastAsia="zh-CN"/>
        </w:rPr>
      </w:pPr>
      <w:r>
        <w:rPr>
          <w:rFonts w:hint="eastAsia" w:ascii="宋体" w:hAnsi="宋体" w:eastAsia="宋体"/>
          <w:sz w:val="24"/>
          <w:szCs w:val="24"/>
          <w:lang w:val="en-US" w:eastAsia="zh-CN"/>
        </w:rPr>
        <w:t>四、资格审查资料</w:t>
      </w:r>
    </w:p>
    <w:p>
      <w:pPr>
        <w:ind w:firstLine="468"/>
        <w:jc w:val="both"/>
        <w:rPr>
          <w:rFonts w:hint="eastAsia" w:ascii="宋体" w:hAnsi="宋体" w:eastAsia="宋体"/>
          <w:sz w:val="24"/>
          <w:szCs w:val="24"/>
          <w:lang w:val="en-US" w:eastAsia="zh-CN"/>
        </w:rPr>
      </w:pPr>
      <w:r>
        <w:rPr>
          <w:rFonts w:hint="eastAsia" w:ascii="宋体" w:hAnsi="宋体" w:eastAsia="宋体"/>
          <w:sz w:val="24"/>
          <w:szCs w:val="24"/>
          <w:lang w:val="en-US" w:eastAsia="zh-CN"/>
        </w:rPr>
        <w:t>（一）基本情况表</w:t>
      </w:r>
    </w:p>
    <w:tbl>
      <w:tblPr>
        <w:tblStyle w:val="24"/>
        <w:tblW w:w="95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1077"/>
        <w:gridCol w:w="1802"/>
        <w:gridCol w:w="714"/>
        <w:gridCol w:w="538"/>
        <w:gridCol w:w="1268"/>
        <w:gridCol w:w="720"/>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3" w:hRule="atLeast"/>
        </w:trPr>
        <w:tc>
          <w:tcPr>
            <w:tcW w:w="1978" w:type="dxa"/>
            <w:vAlign w:val="center"/>
          </w:tcPr>
          <w:p>
            <w:pPr>
              <w:ind w:firstLine="468"/>
              <w:jc w:val="both"/>
              <w:rPr>
                <w:rFonts w:hint="eastAsia" w:ascii="宋体" w:hAnsi="宋体" w:eastAsia="宋体"/>
                <w:sz w:val="24"/>
                <w:szCs w:val="24"/>
                <w:lang w:val="en-US" w:eastAsia="zh-CN"/>
              </w:rPr>
            </w:pPr>
            <w:r>
              <w:rPr>
                <w:rFonts w:hint="eastAsia" w:ascii="宋体" w:hAnsi="宋体" w:eastAsia="宋体"/>
                <w:sz w:val="24"/>
                <w:szCs w:val="24"/>
                <w:lang w:val="en-US" w:eastAsia="zh-CN"/>
              </w:rPr>
              <w:t>投标人名称</w:t>
            </w:r>
          </w:p>
        </w:tc>
        <w:tc>
          <w:tcPr>
            <w:tcW w:w="7552" w:type="dxa"/>
            <w:gridSpan w:val="7"/>
            <w:vAlign w:val="top"/>
          </w:tcPr>
          <w:p>
            <w:pPr>
              <w:ind w:firstLine="468"/>
              <w:jc w:val="both"/>
              <w:rPr>
                <w:rFonts w:hint="eastAsia"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978" w:type="dxa"/>
            <w:vAlign w:val="center"/>
          </w:tcPr>
          <w:p>
            <w:pPr>
              <w:ind w:firstLine="468"/>
              <w:jc w:val="both"/>
              <w:rPr>
                <w:rFonts w:hint="eastAsia" w:ascii="宋体" w:hAnsi="宋体" w:eastAsia="宋体"/>
                <w:sz w:val="24"/>
                <w:szCs w:val="24"/>
                <w:lang w:val="en-US" w:eastAsia="zh-CN"/>
              </w:rPr>
            </w:pPr>
            <w:r>
              <w:rPr>
                <w:rFonts w:hint="eastAsia" w:ascii="宋体" w:hAnsi="宋体" w:eastAsia="宋体"/>
                <w:sz w:val="24"/>
                <w:szCs w:val="24"/>
                <w:lang w:val="en-US" w:eastAsia="zh-CN"/>
              </w:rPr>
              <w:t>注册地址</w:t>
            </w:r>
          </w:p>
        </w:tc>
        <w:tc>
          <w:tcPr>
            <w:tcW w:w="4131" w:type="dxa"/>
            <w:gridSpan w:val="4"/>
            <w:vAlign w:val="top"/>
          </w:tcPr>
          <w:p>
            <w:pPr>
              <w:ind w:firstLine="468"/>
              <w:jc w:val="both"/>
              <w:rPr>
                <w:rFonts w:hint="eastAsia" w:ascii="宋体" w:hAnsi="宋体" w:eastAsia="宋体"/>
                <w:sz w:val="24"/>
                <w:szCs w:val="24"/>
                <w:lang w:val="en-US" w:eastAsia="zh-CN"/>
              </w:rPr>
            </w:pPr>
          </w:p>
        </w:tc>
        <w:tc>
          <w:tcPr>
            <w:tcW w:w="1268" w:type="dxa"/>
            <w:vAlign w:val="center"/>
          </w:tcPr>
          <w:p>
            <w:pPr>
              <w:ind w:left="0" w:leftChars="0" w:firstLine="0" w:firstLine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邮政编码</w:t>
            </w:r>
          </w:p>
        </w:tc>
        <w:tc>
          <w:tcPr>
            <w:tcW w:w="2153" w:type="dxa"/>
            <w:gridSpan w:val="2"/>
            <w:vAlign w:val="top"/>
          </w:tcPr>
          <w:p>
            <w:pPr>
              <w:ind w:firstLine="468"/>
              <w:jc w:val="both"/>
              <w:rPr>
                <w:rFonts w:hint="eastAsia"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978" w:type="dxa"/>
            <w:vAlign w:val="center"/>
          </w:tcPr>
          <w:p>
            <w:pPr>
              <w:ind w:firstLine="468"/>
              <w:jc w:val="both"/>
              <w:rPr>
                <w:rFonts w:hint="eastAsia" w:ascii="宋体" w:hAnsi="宋体" w:eastAsia="宋体"/>
                <w:sz w:val="24"/>
                <w:szCs w:val="24"/>
                <w:lang w:val="en-US" w:eastAsia="zh-CN"/>
              </w:rPr>
            </w:pPr>
            <w:r>
              <w:rPr>
                <w:rFonts w:hint="eastAsia" w:ascii="宋体" w:hAnsi="宋体" w:eastAsia="宋体"/>
                <w:sz w:val="24"/>
                <w:szCs w:val="24"/>
                <w:lang w:val="en-US" w:eastAsia="zh-CN"/>
              </w:rPr>
              <w:t>法定代表人</w:t>
            </w:r>
          </w:p>
        </w:tc>
        <w:tc>
          <w:tcPr>
            <w:tcW w:w="1077" w:type="dxa"/>
            <w:vAlign w:val="center"/>
          </w:tcPr>
          <w:p>
            <w:pPr>
              <w:ind w:left="0" w:leftChars="0" w:firstLine="0" w:firstLine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姓名</w:t>
            </w:r>
          </w:p>
        </w:tc>
        <w:tc>
          <w:tcPr>
            <w:tcW w:w="1802" w:type="dxa"/>
            <w:vAlign w:val="center"/>
          </w:tcPr>
          <w:p>
            <w:pPr>
              <w:ind w:firstLine="468"/>
              <w:jc w:val="both"/>
              <w:rPr>
                <w:rFonts w:hint="eastAsia" w:ascii="宋体" w:hAnsi="宋体" w:eastAsia="宋体"/>
                <w:sz w:val="24"/>
                <w:szCs w:val="24"/>
                <w:lang w:val="en-US" w:eastAsia="zh-CN"/>
              </w:rPr>
            </w:pPr>
          </w:p>
        </w:tc>
        <w:tc>
          <w:tcPr>
            <w:tcW w:w="1252" w:type="dxa"/>
            <w:gridSpan w:val="2"/>
            <w:vAlign w:val="center"/>
          </w:tcPr>
          <w:p>
            <w:pPr>
              <w:ind w:left="0" w:leftChars="0" w:firstLine="0" w:firstLine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技术职称</w:t>
            </w:r>
          </w:p>
        </w:tc>
        <w:tc>
          <w:tcPr>
            <w:tcW w:w="1268" w:type="dxa"/>
            <w:vAlign w:val="center"/>
          </w:tcPr>
          <w:p>
            <w:pPr>
              <w:ind w:firstLine="468"/>
              <w:jc w:val="both"/>
              <w:rPr>
                <w:rFonts w:hint="eastAsia" w:ascii="宋体" w:hAnsi="宋体" w:eastAsia="宋体"/>
                <w:sz w:val="24"/>
                <w:szCs w:val="24"/>
                <w:lang w:val="en-US" w:eastAsia="zh-CN"/>
              </w:rPr>
            </w:pPr>
          </w:p>
        </w:tc>
        <w:tc>
          <w:tcPr>
            <w:tcW w:w="720" w:type="dxa"/>
            <w:vAlign w:val="center"/>
          </w:tcPr>
          <w:p>
            <w:pPr>
              <w:ind w:left="0" w:leftChars="0" w:firstLine="0" w:firstLine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电话</w:t>
            </w:r>
          </w:p>
        </w:tc>
        <w:tc>
          <w:tcPr>
            <w:tcW w:w="1433" w:type="dxa"/>
            <w:vAlign w:val="center"/>
          </w:tcPr>
          <w:p>
            <w:pPr>
              <w:ind w:firstLine="468"/>
              <w:jc w:val="both"/>
              <w:rPr>
                <w:rFonts w:hint="eastAsia"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978" w:type="dxa"/>
            <w:vAlign w:val="center"/>
          </w:tcPr>
          <w:p>
            <w:pPr>
              <w:ind w:firstLine="468"/>
              <w:jc w:val="both"/>
              <w:rPr>
                <w:rFonts w:hint="eastAsia" w:ascii="宋体" w:hAnsi="宋体" w:eastAsia="宋体"/>
                <w:sz w:val="24"/>
                <w:szCs w:val="24"/>
                <w:lang w:val="en-US" w:eastAsia="zh-CN"/>
              </w:rPr>
            </w:pPr>
            <w:r>
              <w:rPr>
                <w:rFonts w:hint="eastAsia" w:ascii="宋体" w:hAnsi="宋体" w:eastAsia="宋体"/>
                <w:sz w:val="24"/>
                <w:szCs w:val="24"/>
                <w:lang w:val="en-US" w:eastAsia="zh-CN"/>
              </w:rPr>
              <w:t>技术负责人</w:t>
            </w:r>
          </w:p>
        </w:tc>
        <w:tc>
          <w:tcPr>
            <w:tcW w:w="1077" w:type="dxa"/>
            <w:vAlign w:val="center"/>
          </w:tcPr>
          <w:p>
            <w:pPr>
              <w:ind w:left="0" w:leftChars="0" w:firstLine="0" w:firstLine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姓名</w:t>
            </w:r>
          </w:p>
        </w:tc>
        <w:tc>
          <w:tcPr>
            <w:tcW w:w="1802" w:type="dxa"/>
            <w:vAlign w:val="center"/>
          </w:tcPr>
          <w:p>
            <w:pPr>
              <w:ind w:firstLine="468"/>
              <w:jc w:val="both"/>
              <w:rPr>
                <w:rFonts w:hint="eastAsia" w:ascii="宋体" w:hAnsi="宋体" w:eastAsia="宋体"/>
                <w:sz w:val="24"/>
                <w:szCs w:val="24"/>
                <w:lang w:val="en-US" w:eastAsia="zh-CN"/>
              </w:rPr>
            </w:pPr>
          </w:p>
        </w:tc>
        <w:tc>
          <w:tcPr>
            <w:tcW w:w="1252" w:type="dxa"/>
            <w:gridSpan w:val="2"/>
            <w:vAlign w:val="center"/>
          </w:tcPr>
          <w:p>
            <w:pPr>
              <w:ind w:left="0" w:leftChars="0" w:firstLine="0" w:firstLine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技术职称</w:t>
            </w:r>
          </w:p>
        </w:tc>
        <w:tc>
          <w:tcPr>
            <w:tcW w:w="1268" w:type="dxa"/>
            <w:vAlign w:val="center"/>
          </w:tcPr>
          <w:p>
            <w:pPr>
              <w:ind w:firstLine="468"/>
              <w:jc w:val="both"/>
              <w:rPr>
                <w:rFonts w:hint="eastAsia" w:ascii="宋体" w:hAnsi="宋体" w:eastAsia="宋体"/>
                <w:sz w:val="24"/>
                <w:szCs w:val="24"/>
                <w:lang w:val="en-US" w:eastAsia="zh-CN"/>
              </w:rPr>
            </w:pPr>
          </w:p>
        </w:tc>
        <w:tc>
          <w:tcPr>
            <w:tcW w:w="720" w:type="dxa"/>
            <w:vAlign w:val="center"/>
          </w:tcPr>
          <w:p>
            <w:pPr>
              <w:ind w:left="0" w:leftChars="0" w:firstLine="0" w:firstLine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电话</w:t>
            </w:r>
          </w:p>
        </w:tc>
        <w:tc>
          <w:tcPr>
            <w:tcW w:w="1433" w:type="dxa"/>
            <w:vAlign w:val="center"/>
          </w:tcPr>
          <w:p>
            <w:pPr>
              <w:ind w:firstLine="468"/>
              <w:jc w:val="both"/>
              <w:rPr>
                <w:rFonts w:hint="eastAsia"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978" w:type="dxa"/>
            <w:vAlign w:val="center"/>
          </w:tcPr>
          <w:p>
            <w:pPr>
              <w:ind w:firstLine="468"/>
              <w:jc w:val="both"/>
              <w:rPr>
                <w:rFonts w:hint="eastAsia" w:ascii="宋体" w:hAnsi="宋体" w:eastAsia="宋体"/>
                <w:sz w:val="24"/>
                <w:szCs w:val="24"/>
                <w:lang w:val="en-US" w:eastAsia="zh-CN"/>
              </w:rPr>
            </w:pPr>
            <w:r>
              <w:rPr>
                <w:rFonts w:hint="eastAsia" w:ascii="宋体" w:hAnsi="宋体" w:eastAsia="宋体"/>
                <w:sz w:val="24"/>
                <w:szCs w:val="24"/>
                <w:lang w:val="en-US" w:eastAsia="zh-CN"/>
              </w:rPr>
              <w:t>成立时间</w:t>
            </w:r>
          </w:p>
        </w:tc>
        <w:tc>
          <w:tcPr>
            <w:tcW w:w="2879" w:type="dxa"/>
            <w:gridSpan w:val="2"/>
            <w:vAlign w:val="top"/>
          </w:tcPr>
          <w:p>
            <w:pPr>
              <w:ind w:firstLine="468"/>
              <w:jc w:val="both"/>
              <w:rPr>
                <w:rFonts w:hint="eastAsia" w:ascii="宋体" w:hAnsi="宋体" w:eastAsia="宋体"/>
                <w:sz w:val="24"/>
                <w:szCs w:val="24"/>
                <w:lang w:val="en-US" w:eastAsia="zh-CN"/>
              </w:rPr>
            </w:pPr>
          </w:p>
        </w:tc>
        <w:tc>
          <w:tcPr>
            <w:tcW w:w="4673" w:type="dxa"/>
            <w:gridSpan w:val="5"/>
            <w:vAlign w:val="center"/>
          </w:tcPr>
          <w:p>
            <w:pPr>
              <w:ind w:firstLine="468"/>
              <w:jc w:val="both"/>
              <w:rPr>
                <w:rFonts w:hint="eastAsia" w:ascii="宋体" w:hAnsi="宋体" w:eastAsia="宋体"/>
                <w:sz w:val="24"/>
                <w:szCs w:val="24"/>
                <w:lang w:val="en-US" w:eastAsia="zh-CN"/>
              </w:rPr>
            </w:pPr>
            <w:r>
              <w:rPr>
                <w:rFonts w:hint="eastAsia" w:ascii="宋体" w:hAnsi="宋体" w:eastAsia="宋体"/>
                <w:sz w:val="24"/>
                <w:szCs w:val="24"/>
                <w:lang w:val="en-US" w:eastAsia="zh-CN"/>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978" w:type="dxa"/>
            <w:vAlign w:val="center"/>
          </w:tcPr>
          <w:p>
            <w:pPr>
              <w:ind w:left="0" w:leftChars="0" w:firstLine="0" w:firstLine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企业资质等级</w:t>
            </w:r>
          </w:p>
        </w:tc>
        <w:tc>
          <w:tcPr>
            <w:tcW w:w="2879" w:type="dxa"/>
            <w:gridSpan w:val="2"/>
            <w:vAlign w:val="top"/>
          </w:tcPr>
          <w:p>
            <w:pPr>
              <w:ind w:firstLine="468"/>
              <w:jc w:val="both"/>
              <w:rPr>
                <w:rFonts w:hint="eastAsia" w:ascii="宋体" w:hAnsi="宋体" w:eastAsia="宋体"/>
                <w:sz w:val="24"/>
                <w:szCs w:val="24"/>
                <w:lang w:val="en-US" w:eastAsia="zh-CN"/>
              </w:rPr>
            </w:pPr>
          </w:p>
        </w:tc>
        <w:tc>
          <w:tcPr>
            <w:tcW w:w="714" w:type="dxa"/>
            <w:vMerge w:val="restart"/>
            <w:vAlign w:val="center"/>
          </w:tcPr>
          <w:p>
            <w:pPr>
              <w:ind w:left="0" w:leftChars="0" w:firstLine="0" w:firstLine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其中</w:t>
            </w:r>
          </w:p>
        </w:tc>
        <w:tc>
          <w:tcPr>
            <w:tcW w:w="1806" w:type="dxa"/>
            <w:gridSpan w:val="2"/>
            <w:vAlign w:val="center"/>
          </w:tcPr>
          <w:p>
            <w:pPr>
              <w:ind w:firstLine="468"/>
              <w:jc w:val="both"/>
              <w:rPr>
                <w:rFonts w:hint="eastAsia" w:ascii="宋体" w:hAnsi="宋体" w:eastAsia="宋体"/>
                <w:sz w:val="24"/>
                <w:szCs w:val="24"/>
                <w:lang w:val="en-US" w:eastAsia="zh-CN"/>
              </w:rPr>
            </w:pPr>
          </w:p>
        </w:tc>
        <w:tc>
          <w:tcPr>
            <w:tcW w:w="2153" w:type="dxa"/>
            <w:gridSpan w:val="2"/>
            <w:vAlign w:val="top"/>
          </w:tcPr>
          <w:p>
            <w:pPr>
              <w:ind w:firstLine="468"/>
              <w:jc w:val="both"/>
              <w:rPr>
                <w:rFonts w:hint="eastAsia"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978" w:type="dxa"/>
            <w:vAlign w:val="center"/>
          </w:tcPr>
          <w:p>
            <w:pPr>
              <w:ind w:firstLine="468"/>
              <w:jc w:val="both"/>
              <w:rPr>
                <w:rFonts w:hint="eastAsia" w:ascii="宋体" w:hAnsi="宋体" w:eastAsia="宋体"/>
                <w:sz w:val="24"/>
                <w:szCs w:val="24"/>
                <w:lang w:val="en-US" w:eastAsia="zh-CN"/>
              </w:rPr>
            </w:pPr>
            <w:r>
              <w:rPr>
                <w:rFonts w:hint="eastAsia" w:ascii="宋体" w:hAnsi="宋体" w:eastAsia="宋体"/>
                <w:sz w:val="24"/>
                <w:szCs w:val="24"/>
                <w:lang w:val="en-US" w:eastAsia="zh-CN"/>
              </w:rPr>
              <w:t>营业执照号</w:t>
            </w:r>
          </w:p>
        </w:tc>
        <w:tc>
          <w:tcPr>
            <w:tcW w:w="2879" w:type="dxa"/>
            <w:gridSpan w:val="2"/>
            <w:vAlign w:val="top"/>
          </w:tcPr>
          <w:p>
            <w:pPr>
              <w:ind w:firstLine="468"/>
              <w:jc w:val="both"/>
              <w:rPr>
                <w:rFonts w:hint="eastAsia" w:ascii="宋体" w:hAnsi="宋体" w:eastAsia="宋体"/>
                <w:sz w:val="24"/>
                <w:szCs w:val="24"/>
                <w:lang w:val="en-US" w:eastAsia="zh-CN"/>
              </w:rPr>
            </w:pPr>
          </w:p>
        </w:tc>
        <w:tc>
          <w:tcPr>
            <w:tcW w:w="714" w:type="dxa"/>
            <w:vMerge w:val="continue"/>
            <w:vAlign w:val="top"/>
          </w:tcPr>
          <w:p>
            <w:pPr>
              <w:ind w:firstLine="468"/>
              <w:jc w:val="both"/>
              <w:rPr>
                <w:rFonts w:hint="eastAsia" w:ascii="宋体" w:hAnsi="宋体" w:eastAsia="宋体"/>
                <w:sz w:val="24"/>
                <w:szCs w:val="24"/>
                <w:lang w:val="en-US" w:eastAsia="zh-CN"/>
              </w:rPr>
            </w:pPr>
          </w:p>
        </w:tc>
        <w:tc>
          <w:tcPr>
            <w:tcW w:w="1806" w:type="dxa"/>
            <w:gridSpan w:val="2"/>
            <w:vAlign w:val="center"/>
          </w:tcPr>
          <w:p>
            <w:pPr>
              <w:ind w:left="0" w:leftChars="0" w:firstLine="0" w:firstLine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高级职称人员</w:t>
            </w:r>
          </w:p>
        </w:tc>
        <w:tc>
          <w:tcPr>
            <w:tcW w:w="2153" w:type="dxa"/>
            <w:gridSpan w:val="2"/>
            <w:vAlign w:val="top"/>
          </w:tcPr>
          <w:p>
            <w:pPr>
              <w:ind w:firstLine="468"/>
              <w:jc w:val="both"/>
              <w:rPr>
                <w:rFonts w:hint="eastAsia"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978" w:type="dxa"/>
            <w:vAlign w:val="center"/>
          </w:tcPr>
          <w:p>
            <w:pPr>
              <w:ind w:firstLine="468"/>
              <w:jc w:val="both"/>
              <w:rPr>
                <w:rFonts w:hint="eastAsia" w:ascii="宋体" w:hAnsi="宋体" w:eastAsia="宋体"/>
                <w:sz w:val="24"/>
                <w:szCs w:val="24"/>
                <w:lang w:val="en-US" w:eastAsia="zh-CN"/>
              </w:rPr>
            </w:pPr>
            <w:r>
              <w:rPr>
                <w:rFonts w:hint="eastAsia" w:ascii="宋体" w:hAnsi="宋体" w:eastAsia="宋体"/>
                <w:sz w:val="24"/>
                <w:szCs w:val="24"/>
                <w:lang w:val="en-US" w:eastAsia="zh-CN"/>
              </w:rPr>
              <w:t>注册资金</w:t>
            </w:r>
          </w:p>
        </w:tc>
        <w:tc>
          <w:tcPr>
            <w:tcW w:w="2879" w:type="dxa"/>
            <w:gridSpan w:val="2"/>
            <w:vAlign w:val="top"/>
          </w:tcPr>
          <w:p>
            <w:pPr>
              <w:ind w:firstLine="468"/>
              <w:jc w:val="both"/>
              <w:rPr>
                <w:rFonts w:hint="eastAsia" w:ascii="宋体" w:hAnsi="宋体" w:eastAsia="宋体"/>
                <w:sz w:val="24"/>
                <w:szCs w:val="24"/>
                <w:lang w:val="en-US" w:eastAsia="zh-CN"/>
              </w:rPr>
            </w:pPr>
          </w:p>
        </w:tc>
        <w:tc>
          <w:tcPr>
            <w:tcW w:w="714" w:type="dxa"/>
            <w:vMerge w:val="continue"/>
            <w:vAlign w:val="top"/>
          </w:tcPr>
          <w:p>
            <w:pPr>
              <w:ind w:firstLine="468"/>
              <w:jc w:val="both"/>
              <w:rPr>
                <w:rFonts w:hint="eastAsia" w:ascii="宋体" w:hAnsi="宋体" w:eastAsia="宋体"/>
                <w:sz w:val="24"/>
                <w:szCs w:val="24"/>
                <w:lang w:val="en-US" w:eastAsia="zh-CN"/>
              </w:rPr>
            </w:pPr>
          </w:p>
        </w:tc>
        <w:tc>
          <w:tcPr>
            <w:tcW w:w="1806" w:type="dxa"/>
            <w:gridSpan w:val="2"/>
            <w:vAlign w:val="center"/>
          </w:tcPr>
          <w:p>
            <w:pPr>
              <w:ind w:left="0" w:leftChars="0" w:firstLine="0" w:firstLine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中级职称人员</w:t>
            </w:r>
          </w:p>
        </w:tc>
        <w:tc>
          <w:tcPr>
            <w:tcW w:w="2153" w:type="dxa"/>
            <w:gridSpan w:val="2"/>
            <w:vAlign w:val="top"/>
          </w:tcPr>
          <w:p>
            <w:pPr>
              <w:ind w:firstLine="468"/>
              <w:jc w:val="both"/>
              <w:rPr>
                <w:rFonts w:hint="eastAsia"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978" w:type="dxa"/>
            <w:vAlign w:val="center"/>
          </w:tcPr>
          <w:p>
            <w:pPr>
              <w:ind w:firstLine="468"/>
              <w:jc w:val="both"/>
              <w:rPr>
                <w:rFonts w:hint="eastAsia" w:ascii="宋体" w:hAnsi="宋体" w:eastAsia="宋体"/>
                <w:sz w:val="24"/>
                <w:szCs w:val="24"/>
                <w:lang w:val="en-US" w:eastAsia="zh-CN"/>
              </w:rPr>
            </w:pPr>
            <w:r>
              <w:rPr>
                <w:rFonts w:hint="eastAsia" w:ascii="宋体" w:hAnsi="宋体" w:eastAsia="宋体"/>
                <w:sz w:val="24"/>
                <w:szCs w:val="24"/>
                <w:lang w:val="en-US" w:eastAsia="zh-CN"/>
              </w:rPr>
              <w:t>开户银行</w:t>
            </w:r>
          </w:p>
        </w:tc>
        <w:tc>
          <w:tcPr>
            <w:tcW w:w="2879" w:type="dxa"/>
            <w:gridSpan w:val="2"/>
            <w:vAlign w:val="top"/>
          </w:tcPr>
          <w:p>
            <w:pPr>
              <w:ind w:firstLine="468"/>
              <w:jc w:val="both"/>
              <w:rPr>
                <w:rFonts w:hint="eastAsia" w:ascii="宋体" w:hAnsi="宋体" w:eastAsia="宋体"/>
                <w:sz w:val="24"/>
                <w:szCs w:val="24"/>
                <w:lang w:val="en-US" w:eastAsia="zh-CN"/>
              </w:rPr>
            </w:pPr>
          </w:p>
        </w:tc>
        <w:tc>
          <w:tcPr>
            <w:tcW w:w="714" w:type="dxa"/>
            <w:vMerge w:val="continue"/>
            <w:vAlign w:val="top"/>
          </w:tcPr>
          <w:p>
            <w:pPr>
              <w:ind w:firstLine="468"/>
              <w:jc w:val="both"/>
              <w:rPr>
                <w:rFonts w:hint="eastAsia" w:ascii="宋体" w:hAnsi="宋体" w:eastAsia="宋体"/>
                <w:sz w:val="24"/>
                <w:szCs w:val="24"/>
                <w:lang w:val="en-US" w:eastAsia="zh-CN"/>
              </w:rPr>
            </w:pPr>
          </w:p>
        </w:tc>
        <w:tc>
          <w:tcPr>
            <w:tcW w:w="1806" w:type="dxa"/>
            <w:gridSpan w:val="2"/>
            <w:vAlign w:val="center"/>
          </w:tcPr>
          <w:p>
            <w:pPr>
              <w:ind w:left="0" w:leftChars="0" w:firstLine="0" w:firstLine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初级职称人员</w:t>
            </w:r>
          </w:p>
        </w:tc>
        <w:tc>
          <w:tcPr>
            <w:tcW w:w="2153" w:type="dxa"/>
            <w:gridSpan w:val="2"/>
            <w:vAlign w:val="top"/>
          </w:tcPr>
          <w:p>
            <w:pPr>
              <w:ind w:firstLine="468"/>
              <w:jc w:val="both"/>
              <w:rPr>
                <w:rFonts w:hint="eastAsia"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978" w:type="dxa"/>
            <w:vAlign w:val="center"/>
          </w:tcPr>
          <w:p>
            <w:pPr>
              <w:ind w:firstLine="468"/>
              <w:jc w:val="both"/>
              <w:rPr>
                <w:rFonts w:hint="eastAsia" w:ascii="宋体" w:hAnsi="宋体" w:eastAsia="宋体"/>
                <w:sz w:val="24"/>
                <w:szCs w:val="24"/>
                <w:lang w:val="en-US" w:eastAsia="zh-CN"/>
              </w:rPr>
            </w:pPr>
            <w:r>
              <w:rPr>
                <w:rFonts w:hint="eastAsia" w:ascii="宋体" w:hAnsi="宋体" w:eastAsia="宋体"/>
                <w:sz w:val="24"/>
                <w:szCs w:val="24"/>
                <w:lang w:val="en-US" w:eastAsia="zh-CN"/>
              </w:rPr>
              <w:t>账号</w:t>
            </w:r>
          </w:p>
        </w:tc>
        <w:tc>
          <w:tcPr>
            <w:tcW w:w="2879" w:type="dxa"/>
            <w:gridSpan w:val="2"/>
            <w:vAlign w:val="top"/>
          </w:tcPr>
          <w:p>
            <w:pPr>
              <w:ind w:firstLine="468"/>
              <w:jc w:val="both"/>
              <w:rPr>
                <w:rFonts w:hint="eastAsia" w:ascii="宋体" w:hAnsi="宋体" w:eastAsia="宋体"/>
                <w:sz w:val="24"/>
                <w:szCs w:val="24"/>
                <w:lang w:val="en-US" w:eastAsia="zh-CN"/>
              </w:rPr>
            </w:pPr>
          </w:p>
        </w:tc>
        <w:tc>
          <w:tcPr>
            <w:tcW w:w="714" w:type="dxa"/>
            <w:vMerge w:val="continue"/>
            <w:vAlign w:val="top"/>
          </w:tcPr>
          <w:p>
            <w:pPr>
              <w:ind w:firstLine="468"/>
              <w:jc w:val="both"/>
              <w:rPr>
                <w:rFonts w:hint="eastAsia" w:ascii="宋体" w:hAnsi="宋体" w:eastAsia="宋体"/>
                <w:sz w:val="24"/>
                <w:szCs w:val="24"/>
                <w:lang w:val="en-US" w:eastAsia="zh-CN"/>
              </w:rPr>
            </w:pPr>
          </w:p>
        </w:tc>
        <w:tc>
          <w:tcPr>
            <w:tcW w:w="1806" w:type="dxa"/>
            <w:gridSpan w:val="2"/>
            <w:vAlign w:val="center"/>
          </w:tcPr>
          <w:p>
            <w:pPr>
              <w:ind w:firstLine="468"/>
              <w:jc w:val="both"/>
              <w:rPr>
                <w:rFonts w:hint="eastAsia" w:ascii="宋体" w:hAnsi="宋体" w:eastAsia="宋体"/>
                <w:sz w:val="24"/>
                <w:szCs w:val="24"/>
                <w:lang w:val="en-US" w:eastAsia="zh-CN"/>
              </w:rPr>
            </w:pPr>
          </w:p>
        </w:tc>
        <w:tc>
          <w:tcPr>
            <w:tcW w:w="2153" w:type="dxa"/>
            <w:gridSpan w:val="2"/>
            <w:vAlign w:val="top"/>
          </w:tcPr>
          <w:p>
            <w:pPr>
              <w:ind w:firstLine="468"/>
              <w:jc w:val="both"/>
              <w:rPr>
                <w:rFonts w:hint="eastAsia"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1" w:hRule="atLeast"/>
        </w:trPr>
        <w:tc>
          <w:tcPr>
            <w:tcW w:w="1978" w:type="dxa"/>
            <w:vAlign w:val="center"/>
          </w:tcPr>
          <w:p>
            <w:pPr>
              <w:ind w:firstLine="468"/>
              <w:jc w:val="both"/>
              <w:rPr>
                <w:rFonts w:hint="eastAsia" w:ascii="宋体" w:hAnsi="宋体" w:eastAsia="宋体"/>
                <w:sz w:val="24"/>
                <w:szCs w:val="24"/>
                <w:lang w:val="en-US" w:eastAsia="zh-CN"/>
              </w:rPr>
            </w:pPr>
            <w:r>
              <w:rPr>
                <w:rFonts w:hint="eastAsia" w:ascii="宋体" w:hAnsi="宋体" w:eastAsia="宋体"/>
                <w:sz w:val="24"/>
                <w:szCs w:val="24"/>
                <w:lang w:val="en-US" w:eastAsia="zh-CN"/>
              </w:rPr>
              <w:t>经营范围</w:t>
            </w:r>
          </w:p>
        </w:tc>
        <w:tc>
          <w:tcPr>
            <w:tcW w:w="7552" w:type="dxa"/>
            <w:gridSpan w:val="7"/>
            <w:vAlign w:val="top"/>
          </w:tcPr>
          <w:p>
            <w:pPr>
              <w:ind w:firstLine="468"/>
              <w:jc w:val="both"/>
              <w:rPr>
                <w:rFonts w:hint="eastAsia" w:ascii="宋体" w:hAnsi="宋体" w:eastAsia="宋体"/>
                <w:sz w:val="24"/>
                <w:szCs w:val="24"/>
                <w:lang w:val="en-US" w:eastAsia="zh-CN"/>
              </w:rPr>
            </w:pPr>
          </w:p>
        </w:tc>
      </w:tr>
    </w:tbl>
    <w:p>
      <w:pPr>
        <w:ind w:firstLine="468"/>
        <w:jc w:val="both"/>
        <w:rPr>
          <w:rFonts w:hint="eastAsia" w:ascii="宋体" w:hAnsi="宋体" w:eastAsia="宋体"/>
          <w:sz w:val="24"/>
          <w:szCs w:val="24"/>
          <w:lang w:val="en-US" w:eastAsia="zh-CN"/>
        </w:rPr>
      </w:pPr>
    </w:p>
    <w:p>
      <w:pPr>
        <w:ind w:firstLine="468"/>
        <w:jc w:val="both"/>
        <w:rPr>
          <w:rFonts w:hint="eastAsia" w:ascii="宋体" w:hAnsi="宋体" w:eastAsia="宋体"/>
          <w:sz w:val="24"/>
          <w:szCs w:val="24"/>
          <w:lang w:val="en-US" w:eastAsia="zh-CN"/>
        </w:rPr>
      </w:pPr>
      <w:r>
        <w:rPr>
          <w:rFonts w:hint="eastAsia" w:ascii="宋体" w:hAnsi="宋体" w:eastAsia="宋体"/>
          <w:sz w:val="24"/>
          <w:szCs w:val="24"/>
          <w:lang w:val="en-US" w:eastAsia="zh-CN"/>
        </w:rPr>
        <w:t>注：投标人应根据投标人须知第3.5.1项的要求在本表后附相关证明材料。</w:t>
      </w:r>
    </w:p>
    <w:p>
      <w:pPr>
        <w:autoSpaceDE w:val="0"/>
        <w:autoSpaceDN w:val="0"/>
        <w:adjustRightInd w:val="0"/>
        <w:spacing w:line="360" w:lineRule="auto"/>
        <w:ind w:right="215" w:firstLine="480"/>
        <w:jc w:val="center"/>
        <w:rPr>
          <w:rFonts w:ascii="宋体" w:cs="宋体"/>
          <w:sz w:val="24"/>
          <w:szCs w:val="24"/>
        </w:rPr>
      </w:pPr>
    </w:p>
    <w:p>
      <w:pPr>
        <w:pStyle w:val="3"/>
        <w:spacing w:line="333" w:lineRule="exact"/>
        <w:ind w:left="0" w:right="118" w:firstLine="0" w:firstLineChars="0"/>
        <w:rPr>
          <w:rFonts w:ascii="宋体" w:hAnsi="宋体" w:eastAsia="宋体"/>
          <w:sz w:val="24"/>
          <w:szCs w:val="24"/>
        </w:rPr>
      </w:pPr>
    </w:p>
    <w:p>
      <w:pPr>
        <w:autoSpaceDE w:val="0"/>
        <w:autoSpaceDN w:val="0"/>
        <w:adjustRightInd w:val="0"/>
        <w:spacing w:line="360" w:lineRule="auto"/>
        <w:ind w:right="215" w:firstLine="480"/>
        <w:jc w:val="center"/>
        <w:rPr>
          <w:rFonts w:ascii="宋体" w:hAnsi="宋体" w:eastAsia="宋体" w:cs="宋体"/>
          <w:sz w:val="24"/>
          <w:szCs w:val="24"/>
        </w:rPr>
      </w:pPr>
    </w:p>
    <w:p>
      <w:pPr>
        <w:autoSpaceDE w:val="0"/>
        <w:autoSpaceDN w:val="0"/>
        <w:adjustRightInd w:val="0"/>
        <w:spacing w:line="360" w:lineRule="auto"/>
        <w:ind w:right="215" w:firstLine="562"/>
        <w:jc w:val="center"/>
        <w:rPr>
          <w:rFonts w:ascii="宋体" w:hAnsi="宋体" w:eastAsia="宋体" w:cs="宋体"/>
          <w:b/>
          <w:sz w:val="28"/>
          <w:szCs w:val="28"/>
        </w:rPr>
      </w:pPr>
      <w:r>
        <w:rPr>
          <w:rFonts w:hint="eastAsia" w:ascii="宋体" w:hAnsi="宋体" w:eastAsia="宋体" w:cs="宋体"/>
          <w:b/>
          <w:sz w:val="28"/>
          <w:szCs w:val="28"/>
        </w:rPr>
        <w:br w:type="page"/>
      </w:r>
    </w:p>
    <w:p>
      <w:pPr>
        <w:pStyle w:val="6"/>
        <w:spacing w:line="400" w:lineRule="exact"/>
        <w:ind w:firstLine="0" w:firstLineChars="0"/>
        <w:jc w:val="both"/>
        <w:rPr>
          <w:rFonts w:ascii="宋体" w:hAnsi="宋体" w:eastAsia="宋体"/>
          <w:sz w:val="24"/>
          <w:szCs w:val="24"/>
        </w:rPr>
      </w:pPr>
      <w:r>
        <w:rPr>
          <w:rFonts w:ascii="宋体" w:hAnsi="宋体" w:eastAsia="宋体"/>
          <w:b w:val="0"/>
          <w:bCs w:val="0"/>
          <w:sz w:val="24"/>
          <w:szCs w:val="24"/>
        </w:rPr>
        <w:t>（二）</w:t>
      </w:r>
      <w:r>
        <w:rPr>
          <w:rFonts w:ascii="宋体" w:hAnsi="宋体" w:eastAsia="宋体"/>
          <w:b w:val="0"/>
          <w:bCs w:val="0"/>
          <w:spacing w:val="-3"/>
          <w:sz w:val="24"/>
          <w:szCs w:val="24"/>
        </w:rPr>
        <w:t>近</w:t>
      </w:r>
      <w:r>
        <w:rPr>
          <w:rFonts w:ascii="宋体" w:hAnsi="宋体" w:eastAsia="宋体"/>
          <w:b w:val="0"/>
          <w:bCs w:val="0"/>
          <w:sz w:val="24"/>
          <w:szCs w:val="24"/>
        </w:rPr>
        <w:t>年财</w:t>
      </w:r>
      <w:r>
        <w:rPr>
          <w:rFonts w:ascii="宋体" w:hAnsi="宋体" w:eastAsia="宋体"/>
          <w:b w:val="0"/>
          <w:bCs w:val="0"/>
          <w:spacing w:val="-3"/>
          <w:sz w:val="24"/>
          <w:szCs w:val="24"/>
        </w:rPr>
        <w:t>务状</w:t>
      </w:r>
      <w:r>
        <w:rPr>
          <w:rFonts w:ascii="宋体" w:hAnsi="宋体" w:eastAsia="宋体"/>
          <w:b w:val="0"/>
          <w:bCs w:val="0"/>
          <w:sz w:val="24"/>
          <w:szCs w:val="24"/>
        </w:rPr>
        <w:t>况表</w:t>
      </w:r>
    </w:p>
    <w:p>
      <w:pPr>
        <w:pStyle w:val="3"/>
        <w:spacing w:line="400" w:lineRule="exact"/>
        <w:ind w:left="0" w:firstLine="468"/>
        <w:jc w:val="both"/>
        <w:rPr>
          <w:rFonts w:ascii="宋体" w:hAnsi="宋体" w:eastAsia="宋体"/>
          <w:sz w:val="24"/>
          <w:szCs w:val="24"/>
        </w:rPr>
      </w:pP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应</w:t>
      </w:r>
      <w:r>
        <w:rPr>
          <w:rFonts w:ascii="宋体" w:hAnsi="宋体" w:eastAsia="宋体"/>
          <w:spacing w:val="-3"/>
          <w:sz w:val="24"/>
          <w:szCs w:val="24"/>
        </w:rPr>
        <w:t>根</w:t>
      </w:r>
      <w:r>
        <w:rPr>
          <w:rFonts w:ascii="宋体" w:hAnsi="宋体" w:eastAsia="宋体"/>
          <w:sz w:val="24"/>
          <w:szCs w:val="24"/>
        </w:rPr>
        <w:t>据</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人须</w:t>
      </w:r>
      <w:r>
        <w:rPr>
          <w:rFonts w:ascii="宋体" w:hAnsi="宋体" w:eastAsia="宋体"/>
          <w:sz w:val="24"/>
          <w:szCs w:val="24"/>
        </w:rPr>
        <w:t>知第 3</w:t>
      </w:r>
      <w:r>
        <w:rPr>
          <w:rFonts w:ascii="宋体" w:hAnsi="宋体" w:eastAsia="宋体"/>
          <w:spacing w:val="-3"/>
          <w:sz w:val="24"/>
          <w:szCs w:val="24"/>
        </w:rPr>
        <w:t>.</w:t>
      </w:r>
      <w:r>
        <w:rPr>
          <w:rFonts w:ascii="宋体" w:hAnsi="宋体" w:eastAsia="宋体"/>
          <w:sz w:val="24"/>
          <w:szCs w:val="24"/>
        </w:rPr>
        <w:t>5.2</w:t>
      </w:r>
      <w:r>
        <w:rPr>
          <w:rFonts w:ascii="宋体" w:hAnsi="宋体" w:eastAsia="宋体"/>
          <w:spacing w:val="-3"/>
          <w:sz w:val="24"/>
          <w:szCs w:val="24"/>
        </w:rPr>
        <w:t xml:space="preserve"> </w:t>
      </w:r>
      <w:r>
        <w:rPr>
          <w:rFonts w:ascii="宋体" w:hAnsi="宋体" w:eastAsia="宋体"/>
          <w:sz w:val="24"/>
          <w:szCs w:val="24"/>
        </w:rPr>
        <w:t>项</w:t>
      </w:r>
      <w:r>
        <w:rPr>
          <w:rFonts w:ascii="宋体" w:hAnsi="宋体" w:eastAsia="宋体"/>
          <w:spacing w:val="-3"/>
          <w:sz w:val="24"/>
          <w:szCs w:val="24"/>
        </w:rPr>
        <w:t>的</w:t>
      </w:r>
      <w:r>
        <w:rPr>
          <w:rFonts w:ascii="宋体" w:hAnsi="宋体" w:eastAsia="宋体"/>
          <w:sz w:val="24"/>
          <w:szCs w:val="24"/>
        </w:rPr>
        <w:t>要</w:t>
      </w:r>
      <w:r>
        <w:rPr>
          <w:rFonts w:ascii="宋体" w:hAnsi="宋体" w:eastAsia="宋体"/>
          <w:spacing w:val="-3"/>
          <w:sz w:val="24"/>
          <w:szCs w:val="24"/>
        </w:rPr>
        <w:t>求</w:t>
      </w:r>
      <w:r>
        <w:rPr>
          <w:rFonts w:ascii="宋体" w:hAnsi="宋体" w:eastAsia="宋体"/>
          <w:sz w:val="24"/>
          <w:szCs w:val="24"/>
        </w:rPr>
        <w:t>在</w:t>
      </w:r>
      <w:r>
        <w:rPr>
          <w:rFonts w:ascii="宋体" w:hAnsi="宋体" w:eastAsia="宋体"/>
          <w:spacing w:val="-3"/>
          <w:sz w:val="24"/>
          <w:szCs w:val="24"/>
        </w:rPr>
        <w:t>本表</w:t>
      </w:r>
      <w:r>
        <w:rPr>
          <w:rFonts w:ascii="宋体" w:hAnsi="宋体" w:eastAsia="宋体"/>
          <w:sz w:val="24"/>
          <w:szCs w:val="24"/>
        </w:rPr>
        <w:t>后附</w:t>
      </w:r>
      <w:r>
        <w:rPr>
          <w:rFonts w:ascii="宋体" w:hAnsi="宋体" w:eastAsia="宋体"/>
          <w:spacing w:val="-3"/>
          <w:sz w:val="24"/>
          <w:szCs w:val="24"/>
        </w:rPr>
        <w:t>相</w:t>
      </w:r>
      <w:r>
        <w:rPr>
          <w:rFonts w:hint="eastAsia" w:ascii="宋体" w:hAnsi="宋体" w:eastAsia="宋体"/>
          <w:sz w:val="24"/>
          <w:szCs w:val="24"/>
        </w:rPr>
        <w:t>关</w:t>
      </w:r>
      <w:r>
        <w:rPr>
          <w:rFonts w:ascii="宋体" w:hAnsi="宋体" w:eastAsia="宋体"/>
          <w:spacing w:val="-3"/>
          <w:sz w:val="24"/>
          <w:szCs w:val="24"/>
        </w:rPr>
        <w:t>证</w:t>
      </w:r>
      <w:r>
        <w:rPr>
          <w:rFonts w:ascii="宋体" w:hAnsi="宋体" w:eastAsia="宋体"/>
          <w:sz w:val="24"/>
          <w:szCs w:val="24"/>
        </w:rPr>
        <w:t>明</w:t>
      </w:r>
      <w:r>
        <w:rPr>
          <w:rFonts w:ascii="宋体" w:hAnsi="宋体" w:eastAsia="宋体"/>
          <w:spacing w:val="-3"/>
          <w:sz w:val="24"/>
          <w:szCs w:val="24"/>
        </w:rPr>
        <w:t>材</w:t>
      </w:r>
      <w:r>
        <w:rPr>
          <w:rFonts w:ascii="宋体" w:hAnsi="宋体" w:eastAsia="宋体"/>
          <w:spacing w:val="-1"/>
          <w:sz w:val="24"/>
          <w:szCs w:val="24"/>
        </w:rPr>
        <w:t>料</w:t>
      </w:r>
      <w:r>
        <w:rPr>
          <w:rFonts w:ascii="宋体" w:hAnsi="宋体" w:eastAsia="宋体"/>
          <w:sz w:val="24"/>
          <w:szCs w:val="24"/>
        </w:rPr>
        <w:t>。</w:t>
      </w:r>
    </w:p>
    <w:p>
      <w:pPr>
        <w:pStyle w:val="6"/>
        <w:spacing w:line="400" w:lineRule="exact"/>
        <w:ind w:firstLine="0" w:firstLineChars="0"/>
        <w:jc w:val="both"/>
        <w:rPr>
          <w:rFonts w:ascii="宋体" w:hAnsi="宋体" w:eastAsia="宋体"/>
          <w:b w:val="0"/>
          <w:bCs w:val="0"/>
          <w:spacing w:val="-3"/>
          <w:sz w:val="24"/>
          <w:szCs w:val="24"/>
        </w:rPr>
      </w:pPr>
    </w:p>
    <w:p>
      <w:pPr>
        <w:pStyle w:val="6"/>
        <w:spacing w:line="400" w:lineRule="exact"/>
        <w:ind w:firstLine="0" w:firstLineChars="0"/>
        <w:jc w:val="both"/>
        <w:rPr>
          <w:rFonts w:ascii="宋体" w:hAnsi="宋体" w:eastAsia="宋体"/>
          <w:b w:val="0"/>
          <w:bCs w:val="0"/>
          <w:spacing w:val="-3"/>
          <w:sz w:val="24"/>
          <w:szCs w:val="24"/>
        </w:rPr>
      </w:pPr>
      <w:r>
        <w:rPr>
          <w:rFonts w:hint="eastAsia" w:ascii="宋体" w:hAnsi="宋体" w:eastAsia="宋体"/>
          <w:b w:val="0"/>
          <w:bCs w:val="0"/>
          <w:spacing w:val="-3"/>
          <w:sz w:val="24"/>
          <w:szCs w:val="24"/>
        </w:rPr>
        <w:t>（三）近年完成的类似项目情况表</w:t>
      </w:r>
    </w:p>
    <w:p>
      <w:pPr>
        <w:autoSpaceDE w:val="0"/>
        <w:autoSpaceDN w:val="0"/>
        <w:adjustRightInd w:val="0"/>
        <w:spacing w:line="300" w:lineRule="exact"/>
        <w:ind w:right="215" w:firstLine="482"/>
        <w:rPr>
          <w:rFonts w:ascii="宋体" w:hAnsi="宋体" w:eastAsia="宋体" w:cs="宋体"/>
          <w:b/>
          <w:sz w:val="24"/>
          <w:szCs w:val="24"/>
        </w:rPr>
      </w:pPr>
    </w:p>
    <w:tbl>
      <w:tblPr>
        <w:tblStyle w:val="24"/>
        <w:tblW w:w="8522" w:type="dxa"/>
        <w:tblInd w:w="154" w:type="dxa"/>
        <w:tblLayout w:type="fixed"/>
        <w:tblCellMar>
          <w:top w:w="0" w:type="dxa"/>
          <w:left w:w="0" w:type="dxa"/>
          <w:bottom w:w="0" w:type="dxa"/>
          <w:right w:w="0" w:type="dxa"/>
        </w:tblCellMar>
      </w:tblPr>
      <w:tblGrid>
        <w:gridCol w:w="2269"/>
        <w:gridCol w:w="6253"/>
      </w:tblGrid>
      <w:tr>
        <w:tblPrEx>
          <w:tblLayout w:type="fixed"/>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17"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项目所在地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lang w:val="en-US" w:eastAsia="zh-CN"/>
              </w:rPr>
              <w:t>招标</w:t>
            </w:r>
            <w:r>
              <w:rPr>
                <w:rFonts w:ascii="宋体" w:hAnsi="宋体" w:eastAsia="宋体" w:cs="Microsoft JhengHei"/>
                <w:sz w:val="24"/>
                <w:szCs w:val="24"/>
              </w:rPr>
              <w:t>人名称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PrEx>
        <w:trPr>
          <w:trHeight w:val="620"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lang w:val="en-US" w:eastAsia="zh-CN"/>
              </w:rPr>
              <w:t>招标</w:t>
            </w:r>
            <w:r>
              <w:rPr>
                <w:rFonts w:ascii="宋体" w:hAnsi="宋体" w:eastAsia="宋体" w:cs="Microsoft JhengHei"/>
                <w:sz w:val="24"/>
                <w:szCs w:val="24"/>
              </w:rPr>
              <w:t>人地址</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lang w:val="en-US" w:eastAsia="zh-CN"/>
              </w:rPr>
              <w:t>招标</w:t>
            </w:r>
            <w:r>
              <w:rPr>
                <w:rFonts w:ascii="宋体" w:hAnsi="宋体" w:eastAsia="宋体" w:cs="Microsoft JhengHei"/>
                <w:sz w:val="24"/>
                <w:szCs w:val="24"/>
              </w:rPr>
              <w:t>人电话</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合同价格</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shd w:val="clear" w:color="auto" w:fill="auto"/>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服务期限</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shd w:val="clear" w:color="auto" w:fill="auto"/>
          </w:tcPr>
          <w:p>
            <w:pPr>
              <w:pStyle w:val="57"/>
              <w:spacing w:line="400" w:lineRule="exact"/>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lang w:val="en-US" w:eastAsia="zh-CN"/>
              </w:rPr>
              <w:t>服务</w:t>
            </w:r>
            <w:r>
              <w:rPr>
                <w:rFonts w:ascii="宋体" w:hAnsi="宋体" w:eastAsia="宋体" w:cs="Microsoft JhengHei"/>
                <w:sz w:val="24"/>
                <w:szCs w:val="24"/>
              </w:rPr>
              <w:t>内容</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shd w:val="clear" w:color="auto" w:fill="auto"/>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项目负责人</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308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w:t>
            </w:r>
            <w:r>
              <w:rPr>
                <w:rFonts w:hint="eastAsia" w:ascii="宋体" w:hAnsi="宋体" w:eastAsia="宋体" w:cs="Microsoft JhengHei"/>
                <w:spacing w:val="-3"/>
                <w:sz w:val="24"/>
                <w:szCs w:val="24"/>
              </w:rPr>
              <w:t>描述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38"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right="898"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 xml:space="preserve">       </w:t>
            </w:r>
            <w:r>
              <w:rPr>
                <w:rFonts w:ascii="宋体" w:hAnsi="宋体" w:eastAsia="宋体" w:cs="Microsoft JhengHei"/>
                <w:sz w:val="24"/>
                <w:szCs w:val="24"/>
              </w:rPr>
              <w:t>备注</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bl>
    <w:p>
      <w:pPr>
        <w:spacing w:line="440" w:lineRule="exact"/>
        <w:ind w:left="629" w:leftChars="70" w:hanging="482" w:hangingChars="200"/>
        <w:rPr>
          <w:rFonts w:ascii="宋体" w:hAnsi="宋体" w:eastAsia="宋体" w:cs="宋体"/>
          <w:b/>
          <w:sz w:val="24"/>
          <w:szCs w:val="24"/>
        </w:rPr>
      </w:pPr>
    </w:p>
    <w:p>
      <w:pPr>
        <w:pStyle w:val="3"/>
        <w:spacing w:line="400" w:lineRule="exact"/>
        <w:ind w:left="0" w:right="118" w:firstLine="0" w:firstLineChars="0"/>
        <w:rPr>
          <w:rFonts w:ascii="宋体" w:hAnsi="宋体" w:eastAsia="宋体"/>
          <w:sz w:val="24"/>
          <w:szCs w:val="24"/>
        </w:rPr>
      </w:pPr>
      <w:r>
        <w:rPr>
          <w:rFonts w:ascii="宋体" w:hAnsi="宋体" w:eastAsia="宋体"/>
          <w:sz w:val="24"/>
          <w:szCs w:val="24"/>
        </w:rPr>
        <w:t>注</w:t>
      </w:r>
      <w:r>
        <w:rPr>
          <w:rFonts w:ascii="宋体" w:hAnsi="宋体" w:eastAsia="宋体"/>
          <w:spacing w:val="-1"/>
          <w:sz w:val="24"/>
          <w:szCs w:val="24"/>
        </w:rPr>
        <w:t>：</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应</w:t>
      </w:r>
      <w:r>
        <w:rPr>
          <w:rFonts w:ascii="宋体" w:hAnsi="宋体" w:eastAsia="宋体"/>
          <w:spacing w:val="-3"/>
          <w:sz w:val="24"/>
          <w:szCs w:val="24"/>
        </w:rPr>
        <w:t>根</w:t>
      </w:r>
      <w:r>
        <w:rPr>
          <w:rFonts w:ascii="宋体" w:hAnsi="宋体" w:eastAsia="宋体"/>
          <w:sz w:val="24"/>
          <w:szCs w:val="24"/>
        </w:rPr>
        <w:t>据</w:t>
      </w:r>
      <w:r>
        <w:rPr>
          <w:rFonts w:ascii="宋体" w:hAnsi="宋体" w:eastAsia="宋体"/>
          <w:spacing w:val="-3"/>
          <w:sz w:val="24"/>
          <w:szCs w:val="24"/>
        </w:rPr>
        <w:t>投标</w:t>
      </w:r>
      <w:r>
        <w:rPr>
          <w:rFonts w:ascii="宋体" w:hAnsi="宋体" w:eastAsia="宋体"/>
          <w:sz w:val="24"/>
          <w:szCs w:val="24"/>
        </w:rPr>
        <w:t>人须</w:t>
      </w:r>
      <w:r>
        <w:rPr>
          <w:rFonts w:ascii="宋体" w:hAnsi="宋体" w:eastAsia="宋体"/>
          <w:spacing w:val="-3"/>
          <w:sz w:val="24"/>
          <w:szCs w:val="24"/>
        </w:rPr>
        <w:t>知</w:t>
      </w:r>
      <w:r>
        <w:rPr>
          <w:rFonts w:ascii="宋体" w:hAnsi="宋体" w:eastAsia="宋体"/>
          <w:sz w:val="24"/>
          <w:szCs w:val="24"/>
        </w:rPr>
        <w:t>第 3</w:t>
      </w:r>
      <w:r>
        <w:rPr>
          <w:rFonts w:ascii="宋体" w:hAnsi="宋体" w:eastAsia="宋体"/>
          <w:spacing w:val="-3"/>
          <w:sz w:val="24"/>
          <w:szCs w:val="24"/>
        </w:rPr>
        <w:t>.</w:t>
      </w:r>
      <w:r>
        <w:rPr>
          <w:rFonts w:ascii="宋体" w:hAnsi="宋体" w:eastAsia="宋体"/>
          <w:sz w:val="24"/>
          <w:szCs w:val="24"/>
        </w:rPr>
        <w:t>5.3</w:t>
      </w:r>
      <w:r>
        <w:rPr>
          <w:rFonts w:ascii="宋体" w:hAnsi="宋体" w:eastAsia="宋体"/>
          <w:spacing w:val="-3"/>
          <w:sz w:val="24"/>
          <w:szCs w:val="24"/>
        </w:rPr>
        <w:t xml:space="preserve"> </w:t>
      </w:r>
      <w:r>
        <w:rPr>
          <w:rFonts w:ascii="宋体" w:hAnsi="宋体" w:eastAsia="宋体"/>
          <w:sz w:val="24"/>
          <w:szCs w:val="24"/>
        </w:rPr>
        <w:t>项</w:t>
      </w:r>
      <w:r>
        <w:rPr>
          <w:rFonts w:ascii="宋体" w:hAnsi="宋体" w:eastAsia="宋体"/>
          <w:spacing w:val="-3"/>
          <w:sz w:val="24"/>
          <w:szCs w:val="24"/>
        </w:rPr>
        <w:t>的</w:t>
      </w:r>
      <w:r>
        <w:rPr>
          <w:rFonts w:ascii="宋体" w:hAnsi="宋体" w:eastAsia="宋体"/>
          <w:sz w:val="24"/>
          <w:szCs w:val="24"/>
        </w:rPr>
        <w:t>要</w:t>
      </w:r>
      <w:r>
        <w:rPr>
          <w:rFonts w:ascii="宋体" w:hAnsi="宋体" w:eastAsia="宋体"/>
          <w:spacing w:val="-3"/>
          <w:sz w:val="24"/>
          <w:szCs w:val="24"/>
        </w:rPr>
        <w:t>求在</w:t>
      </w:r>
      <w:r>
        <w:rPr>
          <w:rFonts w:ascii="宋体" w:hAnsi="宋体" w:eastAsia="宋体"/>
          <w:sz w:val="24"/>
          <w:szCs w:val="24"/>
        </w:rPr>
        <w:t>本表</w:t>
      </w:r>
      <w:r>
        <w:rPr>
          <w:rFonts w:ascii="宋体" w:hAnsi="宋体" w:eastAsia="宋体"/>
          <w:spacing w:val="-3"/>
          <w:sz w:val="24"/>
          <w:szCs w:val="24"/>
        </w:rPr>
        <w:t>后</w:t>
      </w:r>
      <w:r>
        <w:rPr>
          <w:rFonts w:ascii="宋体" w:hAnsi="宋体" w:eastAsia="宋体"/>
          <w:sz w:val="24"/>
          <w:szCs w:val="24"/>
        </w:rPr>
        <w:t>附</w:t>
      </w:r>
      <w:r>
        <w:rPr>
          <w:rFonts w:ascii="宋体" w:hAnsi="宋体" w:eastAsia="宋体"/>
          <w:spacing w:val="-3"/>
          <w:sz w:val="24"/>
          <w:szCs w:val="24"/>
        </w:rPr>
        <w:t>相</w:t>
      </w:r>
      <w:r>
        <w:rPr>
          <w:rFonts w:hint="eastAsia" w:ascii="宋体" w:hAnsi="宋体" w:eastAsia="宋体"/>
          <w:sz w:val="24"/>
          <w:szCs w:val="24"/>
        </w:rPr>
        <w:t>关</w:t>
      </w:r>
      <w:r>
        <w:rPr>
          <w:rFonts w:ascii="宋体" w:hAnsi="宋体" w:eastAsia="宋体"/>
          <w:spacing w:val="-3"/>
          <w:sz w:val="24"/>
          <w:szCs w:val="24"/>
        </w:rPr>
        <w:t>证</w:t>
      </w:r>
      <w:r>
        <w:rPr>
          <w:rFonts w:ascii="宋体" w:hAnsi="宋体" w:eastAsia="宋体"/>
          <w:sz w:val="24"/>
          <w:szCs w:val="24"/>
        </w:rPr>
        <w:t>明</w:t>
      </w:r>
      <w:r>
        <w:rPr>
          <w:rFonts w:ascii="宋体" w:hAnsi="宋体" w:eastAsia="宋体"/>
          <w:spacing w:val="-3"/>
          <w:sz w:val="24"/>
          <w:szCs w:val="24"/>
        </w:rPr>
        <w:t>材</w:t>
      </w:r>
      <w:r>
        <w:rPr>
          <w:rFonts w:ascii="宋体" w:hAnsi="宋体" w:eastAsia="宋体"/>
          <w:sz w:val="24"/>
          <w:szCs w:val="24"/>
        </w:rPr>
        <w:t>料。</w:t>
      </w:r>
    </w:p>
    <w:p>
      <w:pPr>
        <w:pStyle w:val="3"/>
        <w:spacing w:line="400" w:lineRule="exact"/>
        <w:ind w:left="0" w:firstLine="482"/>
        <w:rPr>
          <w:rFonts w:ascii="宋体" w:hAnsi="宋体" w:eastAsia="宋体" w:cs="宋体"/>
          <w:b/>
          <w:sz w:val="28"/>
          <w:szCs w:val="28"/>
        </w:rPr>
      </w:pPr>
      <w:r>
        <w:rPr>
          <w:rFonts w:hint="eastAsia" w:ascii="宋体" w:hAnsi="宋体" w:eastAsia="宋体" w:cs="宋体"/>
          <w:b/>
          <w:sz w:val="24"/>
          <w:szCs w:val="24"/>
        </w:rPr>
        <w:br w:type="page"/>
      </w:r>
    </w:p>
    <w:p>
      <w:pPr>
        <w:ind w:firstLine="562"/>
        <w:jc w:val="center"/>
        <w:rPr>
          <w:rFonts w:ascii="宋体" w:hAnsi="宋体" w:eastAsia="宋体" w:cs="宋体"/>
          <w:b/>
          <w:sz w:val="28"/>
          <w:szCs w:val="28"/>
        </w:rPr>
      </w:pPr>
    </w:p>
    <w:p>
      <w:pPr>
        <w:ind w:firstLine="468"/>
        <w:jc w:val="both"/>
        <w:rPr>
          <w:rFonts w:ascii="宋体" w:hAnsi="宋体" w:eastAsia="宋体" w:cs="宋体"/>
          <w:b/>
          <w:sz w:val="28"/>
          <w:szCs w:val="28"/>
        </w:rPr>
      </w:pPr>
      <w:r>
        <w:rPr>
          <w:rFonts w:hint="eastAsia" w:ascii="宋体" w:hAnsi="宋体" w:eastAsia="宋体"/>
          <w:spacing w:val="-3"/>
          <w:sz w:val="24"/>
          <w:szCs w:val="24"/>
        </w:rPr>
        <w:t>（</w:t>
      </w:r>
      <w:r>
        <w:rPr>
          <w:rFonts w:hint="eastAsia" w:ascii="宋体" w:hAnsi="宋体" w:eastAsia="宋体"/>
          <w:sz w:val="24"/>
          <w:szCs w:val="24"/>
        </w:rPr>
        <w:t>四）正在</w:t>
      </w:r>
      <w:r>
        <w:rPr>
          <w:rFonts w:hint="eastAsia" w:ascii="宋体" w:hAnsi="宋体" w:eastAsia="宋体"/>
          <w:sz w:val="24"/>
          <w:szCs w:val="24"/>
          <w:lang w:val="en-US" w:eastAsia="zh-CN"/>
        </w:rPr>
        <w:t>实施</w:t>
      </w:r>
      <w:r>
        <w:rPr>
          <w:rFonts w:ascii="宋体" w:hAnsi="宋体" w:eastAsia="宋体"/>
          <w:sz w:val="24"/>
          <w:szCs w:val="24"/>
        </w:rPr>
        <w:t>和新承接的</w:t>
      </w:r>
      <w:r>
        <w:rPr>
          <w:rFonts w:hint="eastAsia" w:ascii="宋体" w:hAnsi="宋体" w:eastAsia="宋体"/>
          <w:sz w:val="24"/>
          <w:szCs w:val="24"/>
        </w:rPr>
        <w:t>项目情况</w:t>
      </w:r>
    </w:p>
    <w:tbl>
      <w:tblPr>
        <w:tblStyle w:val="24"/>
        <w:tblW w:w="8522" w:type="dxa"/>
        <w:tblInd w:w="154" w:type="dxa"/>
        <w:tblLayout w:type="fixed"/>
        <w:tblCellMar>
          <w:top w:w="0" w:type="dxa"/>
          <w:left w:w="0" w:type="dxa"/>
          <w:bottom w:w="0" w:type="dxa"/>
          <w:right w:w="0" w:type="dxa"/>
        </w:tblCellMar>
      </w:tblPr>
      <w:tblGrid>
        <w:gridCol w:w="2269"/>
        <w:gridCol w:w="6253"/>
      </w:tblGrid>
      <w:tr>
        <w:tblPrEx>
          <w:tblLayout w:type="fixed"/>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17"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项目所在地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lang w:val="en-US" w:eastAsia="zh-CN"/>
              </w:rPr>
              <w:t>招标人</w:t>
            </w:r>
            <w:r>
              <w:rPr>
                <w:rFonts w:ascii="宋体" w:hAnsi="宋体" w:eastAsia="宋体" w:cs="Microsoft JhengHei"/>
                <w:sz w:val="24"/>
                <w:szCs w:val="24"/>
              </w:rPr>
              <w:t>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0"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lang w:val="en-US" w:eastAsia="zh-CN"/>
              </w:rPr>
              <w:t>招标人</w:t>
            </w:r>
            <w:r>
              <w:rPr>
                <w:rFonts w:ascii="宋体" w:hAnsi="宋体" w:eastAsia="宋体" w:cs="Microsoft JhengHei"/>
                <w:sz w:val="24"/>
                <w:szCs w:val="24"/>
              </w:rPr>
              <w:t>地址</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lang w:val="en-US" w:eastAsia="zh-CN"/>
              </w:rPr>
              <w:t>招标人</w:t>
            </w:r>
            <w:r>
              <w:rPr>
                <w:rFonts w:ascii="宋体" w:hAnsi="宋体" w:eastAsia="宋体" w:cs="Microsoft JhengHei"/>
                <w:sz w:val="24"/>
                <w:szCs w:val="24"/>
              </w:rPr>
              <w:t>电话</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签约合同价</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shd w:val="clear" w:color="auto" w:fill="auto"/>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服务期限</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shd w:val="clear" w:color="auto" w:fill="auto"/>
          </w:tcPr>
          <w:p>
            <w:pPr>
              <w:pStyle w:val="57"/>
              <w:spacing w:line="400" w:lineRule="exact"/>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lang w:val="en-US" w:eastAsia="zh-CN"/>
              </w:rPr>
              <w:t>服务</w:t>
            </w:r>
            <w:r>
              <w:rPr>
                <w:rFonts w:ascii="宋体" w:hAnsi="宋体" w:eastAsia="宋体" w:cs="Microsoft JhengHei"/>
                <w:sz w:val="24"/>
                <w:szCs w:val="24"/>
              </w:rPr>
              <w:t>内容</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shd w:val="clear" w:color="auto" w:fill="auto"/>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项目负责人</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308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w:t>
            </w:r>
            <w:r>
              <w:rPr>
                <w:rFonts w:hint="eastAsia" w:ascii="宋体" w:hAnsi="宋体" w:eastAsia="宋体" w:cs="Microsoft JhengHei"/>
                <w:spacing w:val="-3"/>
                <w:sz w:val="24"/>
                <w:szCs w:val="24"/>
              </w:rPr>
              <w:t>描述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38"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right="898"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 xml:space="preserve">       </w:t>
            </w:r>
            <w:r>
              <w:rPr>
                <w:rFonts w:ascii="宋体" w:hAnsi="宋体" w:eastAsia="宋体" w:cs="Microsoft JhengHei"/>
                <w:sz w:val="24"/>
                <w:szCs w:val="24"/>
              </w:rPr>
              <w:t>备注</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bl>
    <w:p>
      <w:pPr>
        <w:autoSpaceDE w:val="0"/>
        <w:autoSpaceDN w:val="0"/>
        <w:adjustRightInd w:val="0"/>
        <w:spacing w:line="360" w:lineRule="auto"/>
        <w:ind w:right="215" w:firstLine="482"/>
        <w:jc w:val="center"/>
        <w:rPr>
          <w:rFonts w:ascii="宋体" w:hAnsi="宋体" w:eastAsia="宋体" w:cs="宋体"/>
          <w:b/>
          <w:sz w:val="24"/>
          <w:szCs w:val="24"/>
        </w:rPr>
      </w:pPr>
    </w:p>
    <w:p>
      <w:pPr>
        <w:adjustRightInd w:val="0"/>
        <w:spacing w:line="360" w:lineRule="auto"/>
        <w:ind w:firstLine="482"/>
        <w:rPr>
          <w:rFonts w:ascii="宋体" w:hAnsi="宋体" w:eastAsia="宋体" w:cs="宋体"/>
          <w:b/>
          <w:sz w:val="24"/>
          <w:szCs w:val="24"/>
        </w:rPr>
      </w:pPr>
    </w:p>
    <w:p>
      <w:pPr>
        <w:autoSpaceDE w:val="0"/>
        <w:autoSpaceDN w:val="0"/>
        <w:adjustRightInd w:val="0"/>
        <w:spacing w:line="360" w:lineRule="auto"/>
        <w:ind w:right="215" w:firstLine="0" w:firstLineChars="0"/>
        <w:jc w:val="both"/>
        <w:rPr>
          <w:rFonts w:hint="eastAsia" w:ascii="宋体" w:hAnsi="宋体" w:eastAsia="宋体" w:cs="Microsoft JhengHei"/>
          <w:sz w:val="24"/>
          <w:szCs w:val="24"/>
          <w:lang w:val="en-US" w:eastAsia="zh-CN" w:bidi="ar-SA"/>
        </w:rPr>
      </w:pPr>
      <w:r>
        <w:rPr>
          <w:rFonts w:hint="eastAsia" w:ascii="宋体" w:hAnsi="宋体" w:eastAsia="宋体" w:cs="Microsoft JhengHei"/>
          <w:sz w:val="24"/>
          <w:szCs w:val="24"/>
          <w:lang w:val="en-US" w:eastAsia="zh-CN" w:bidi="ar-SA"/>
        </w:rPr>
        <w:t>注：投标人应根据投标人须知第 3.5.6 项的要求在本表后附相关证明材料。</w:t>
      </w:r>
    </w:p>
    <w:p>
      <w:pPr>
        <w:autoSpaceDE w:val="0"/>
        <w:autoSpaceDN w:val="0"/>
        <w:adjustRightInd w:val="0"/>
        <w:spacing w:line="360" w:lineRule="auto"/>
        <w:ind w:right="215" w:firstLine="0" w:firstLineChars="0"/>
        <w:jc w:val="both"/>
        <w:rPr>
          <w:rFonts w:hint="eastAsia" w:ascii="宋体" w:hAnsi="宋体" w:eastAsia="宋体" w:cs="Microsoft JhengHei"/>
          <w:sz w:val="24"/>
          <w:szCs w:val="24"/>
          <w:lang w:val="en-US" w:eastAsia="zh-CN" w:bidi="ar-SA"/>
        </w:rPr>
      </w:pPr>
      <w:r>
        <w:rPr>
          <w:rFonts w:hint="eastAsia" w:ascii="宋体" w:hAnsi="宋体" w:eastAsia="宋体" w:cs="Microsoft JhengHei"/>
          <w:sz w:val="24"/>
          <w:szCs w:val="24"/>
          <w:lang w:val="en-US" w:eastAsia="zh-CN" w:bidi="ar-SA"/>
        </w:rPr>
        <w:t>（五）其他资格审查资料</w:t>
      </w:r>
    </w:p>
    <w:p>
      <w:pPr>
        <w:autoSpaceDE w:val="0"/>
        <w:autoSpaceDN w:val="0"/>
        <w:adjustRightInd w:val="0"/>
        <w:spacing w:line="360" w:lineRule="auto"/>
        <w:ind w:right="215" w:firstLine="480" w:firstLineChars="200"/>
        <w:jc w:val="both"/>
        <w:rPr>
          <w:rFonts w:hint="eastAsia" w:ascii="宋体" w:hAnsi="宋体" w:eastAsia="宋体" w:cs="Microsoft JhengHei"/>
          <w:sz w:val="24"/>
          <w:szCs w:val="24"/>
          <w:lang w:val="en-US" w:eastAsia="zh-CN" w:bidi="ar-SA"/>
        </w:rPr>
      </w:pPr>
      <w:r>
        <w:rPr>
          <w:rFonts w:hint="eastAsia" w:ascii="宋体" w:hAnsi="宋体" w:eastAsia="宋体" w:cs="Microsoft JhengHei"/>
          <w:sz w:val="24"/>
          <w:szCs w:val="24"/>
          <w:lang w:val="en-US" w:eastAsia="zh-CN" w:bidi="ar-SA"/>
        </w:rPr>
        <w:t>1、投标人须在全国水利建设市场监管服务平台信息公开截图</w:t>
      </w:r>
    </w:p>
    <w:p>
      <w:pPr>
        <w:autoSpaceDE w:val="0"/>
        <w:autoSpaceDN w:val="0"/>
        <w:adjustRightInd w:val="0"/>
        <w:spacing w:line="360" w:lineRule="auto"/>
        <w:ind w:right="215" w:firstLine="480" w:firstLineChars="200"/>
        <w:jc w:val="both"/>
        <w:rPr>
          <w:rFonts w:hint="eastAsia" w:ascii="宋体" w:hAnsi="宋体" w:eastAsia="宋体" w:cs="Microsoft JhengHei"/>
          <w:sz w:val="24"/>
          <w:szCs w:val="24"/>
          <w:lang w:val="en-US" w:eastAsia="zh-CN" w:bidi="ar-SA"/>
        </w:rPr>
      </w:pPr>
      <w:r>
        <w:rPr>
          <w:rFonts w:hint="eastAsia" w:ascii="宋体" w:hAnsi="宋体" w:eastAsia="宋体" w:cs="Microsoft JhengHei"/>
          <w:sz w:val="24"/>
          <w:szCs w:val="24"/>
          <w:lang w:val="en-US" w:eastAsia="zh-CN" w:bidi="ar-SA"/>
        </w:rPr>
        <w:t>2、投标人须提供近12个月中任意3个月份依法缴纳税收和社会保障资金的证明材料</w:t>
      </w:r>
    </w:p>
    <w:p>
      <w:pPr>
        <w:autoSpaceDE w:val="0"/>
        <w:autoSpaceDN w:val="0"/>
        <w:adjustRightInd w:val="0"/>
        <w:spacing w:line="360" w:lineRule="auto"/>
        <w:ind w:right="215" w:firstLine="480" w:firstLineChars="200"/>
        <w:jc w:val="both"/>
        <w:rPr>
          <w:rFonts w:hint="eastAsia" w:ascii="宋体" w:hAnsi="宋体" w:eastAsia="宋体" w:cs="Microsoft JhengHei"/>
          <w:sz w:val="24"/>
          <w:szCs w:val="24"/>
          <w:lang w:val="en-US" w:eastAsia="zh-CN" w:bidi="ar-SA"/>
        </w:rPr>
      </w:pPr>
      <w:r>
        <w:rPr>
          <w:rFonts w:hint="eastAsia" w:ascii="宋体" w:hAnsi="宋体" w:eastAsia="宋体" w:cs="Microsoft JhengHei"/>
          <w:sz w:val="24"/>
          <w:szCs w:val="24"/>
          <w:lang w:val="en-US" w:eastAsia="zh-CN" w:bidi="ar-SA"/>
        </w:rPr>
        <w:t>3、信用查询截图</w:t>
      </w:r>
    </w:p>
    <w:p>
      <w:pPr>
        <w:autoSpaceDE w:val="0"/>
        <w:autoSpaceDN w:val="0"/>
        <w:adjustRightInd w:val="0"/>
        <w:spacing w:line="360" w:lineRule="auto"/>
        <w:ind w:right="215" w:firstLine="480" w:firstLineChars="200"/>
        <w:jc w:val="both"/>
        <w:rPr>
          <w:rFonts w:hint="eastAsia" w:ascii="宋体" w:hAnsi="宋体" w:eastAsia="宋体" w:cs="Microsoft JhengHei"/>
          <w:sz w:val="24"/>
          <w:szCs w:val="24"/>
          <w:lang w:val="en-US" w:eastAsia="zh-CN" w:bidi="ar-SA"/>
        </w:rPr>
        <w:sectPr>
          <w:endnotePr>
            <w:numFmt w:val="ideographDigital"/>
          </w:endnotePr>
          <w:pgSz w:w="11850" w:h="16783"/>
          <w:pgMar w:top="1440" w:right="1080" w:bottom="1440" w:left="1080" w:header="851" w:footer="907" w:gutter="284"/>
          <w:cols w:space="720" w:num="1"/>
        </w:sectPr>
      </w:pPr>
      <w:r>
        <w:rPr>
          <w:rFonts w:hint="eastAsia" w:ascii="宋体" w:hAnsi="宋体" w:eastAsia="宋体" w:cs="Microsoft JhengHei"/>
          <w:sz w:val="24"/>
          <w:szCs w:val="24"/>
          <w:lang w:val="en-US" w:eastAsia="zh-CN" w:bidi="ar-SA"/>
        </w:rPr>
        <w:t>4、具有履行合同所必须的设备和专业技术能力承诺函</w:t>
      </w:r>
    </w:p>
    <w:p>
      <w:pPr>
        <w:autoSpaceDE w:val="0"/>
        <w:autoSpaceDN w:val="0"/>
        <w:adjustRightInd w:val="0"/>
        <w:spacing w:line="200" w:lineRule="exact"/>
        <w:ind w:right="215" w:firstLine="0" w:firstLineChars="0"/>
        <w:jc w:val="center"/>
        <w:rPr>
          <w:rFonts w:ascii="宋体" w:hAnsi="宋体" w:eastAsia="宋体" w:cs="宋体"/>
          <w:b/>
          <w:sz w:val="28"/>
          <w:szCs w:val="28"/>
        </w:rPr>
      </w:pPr>
    </w:p>
    <w:p>
      <w:pPr>
        <w:ind w:firstLine="0" w:firstLineChars="0"/>
        <w:jc w:val="both"/>
        <w:rPr>
          <w:rFonts w:ascii="宋体" w:hAnsi="宋体" w:eastAsia="宋体"/>
          <w:sz w:val="24"/>
          <w:szCs w:val="24"/>
        </w:rPr>
      </w:pPr>
    </w:p>
    <w:p>
      <w:pPr>
        <w:ind w:firstLine="0" w:firstLineChars="0"/>
        <w:jc w:val="both"/>
        <w:rPr>
          <w:rFonts w:ascii="宋体" w:hAnsi="宋体" w:eastAsia="宋体"/>
          <w:sz w:val="24"/>
          <w:szCs w:val="24"/>
        </w:rPr>
      </w:pPr>
    </w:p>
    <w:p>
      <w:pPr>
        <w:ind w:firstLine="0" w:firstLineChars="0"/>
        <w:jc w:val="both"/>
        <w:rPr>
          <w:rFonts w:ascii="宋体" w:hAnsi="宋体" w:eastAsia="宋体"/>
          <w:sz w:val="24"/>
          <w:szCs w:val="24"/>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center"/>
        <w:rPr>
          <w:rFonts w:ascii="宋体" w:hAnsi="宋体" w:eastAsia="宋体" w:cs="宋体"/>
          <w:b/>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w:t>
      </w:r>
      <w:r>
        <w:rPr>
          <w:rFonts w:hint="eastAsia" w:ascii="宋体" w:hAnsi="宋体" w:eastAsia="宋体" w:cs="宋体"/>
          <w:b/>
          <w:sz w:val="28"/>
          <w:szCs w:val="28"/>
          <w:lang w:val="en-US" w:eastAsia="zh-CN"/>
        </w:rPr>
        <w:t>服务方案</w:t>
      </w:r>
    </w:p>
    <w:p>
      <w:pPr>
        <w:spacing w:line="400" w:lineRule="exact"/>
        <w:ind w:firstLine="0" w:firstLineChars="0"/>
        <w:jc w:val="both"/>
        <w:rPr>
          <w:rFonts w:ascii="宋体" w:hAnsi="宋体" w:eastAsia="宋体"/>
          <w:sz w:val="24"/>
          <w:szCs w:val="24"/>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4"/>
        </w:rPr>
      </w:pPr>
    </w:p>
    <w:p>
      <w:pPr>
        <w:pStyle w:val="2"/>
        <w:ind w:firstLine="241"/>
        <w:rPr>
          <w:rFonts w:ascii="宋体" w:hAnsi="宋体" w:eastAsia="宋体" w:cs="宋体"/>
          <w:b/>
          <w:sz w:val="24"/>
        </w:rPr>
      </w:pPr>
    </w:p>
    <w:p>
      <w:pPr>
        <w:pStyle w:val="2"/>
        <w:ind w:firstLine="241"/>
        <w:rPr>
          <w:rFonts w:ascii="宋体" w:hAnsi="宋体" w:eastAsia="宋体" w:cs="宋体"/>
          <w:b/>
          <w:sz w:val="24"/>
        </w:rPr>
      </w:pPr>
    </w:p>
    <w:p>
      <w:pPr>
        <w:pStyle w:val="2"/>
        <w:ind w:left="0" w:firstLine="0" w:firstLineChars="0"/>
        <w:rPr>
          <w:rFonts w:ascii="宋体" w:hAnsi="宋体" w:eastAsia="宋体" w:cs="宋体"/>
          <w:b/>
          <w:sz w:val="24"/>
        </w:rPr>
      </w:pPr>
    </w:p>
    <w:p>
      <w:pPr>
        <w:autoSpaceDE w:val="0"/>
        <w:autoSpaceDN w:val="0"/>
        <w:adjustRightInd w:val="0"/>
        <w:spacing w:line="360" w:lineRule="auto"/>
        <w:ind w:right="215" w:firstLine="0" w:firstLineChars="0"/>
        <w:jc w:val="both"/>
        <w:rPr>
          <w:rFonts w:ascii="宋体" w:hAnsi="宋体" w:eastAsia="宋体" w:cs="宋体"/>
          <w:b/>
          <w:sz w:val="24"/>
        </w:rPr>
      </w:pPr>
    </w:p>
    <w:p>
      <w:pPr>
        <w:autoSpaceDE w:val="0"/>
        <w:autoSpaceDN w:val="0"/>
        <w:adjustRightInd w:val="0"/>
        <w:spacing w:line="360" w:lineRule="auto"/>
        <w:ind w:right="215" w:firstLine="0" w:firstLineChars="0"/>
        <w:jc w:val="center"/>
        <w:rPr>
          <w:rFonts w:ascii="宋体" w:hAnsi="宋体" w:eastAsia="宋体" w:cs="宋体"/>
          <w:b/>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、其他资料</w:t>
      </w:r>
    </w:p>
    <w:p>
      <w:pPr>
        <w:autoSpaceDE w:val="0"/>
        <w:autoSpaceDN w:val="0"/>
        <w:adjustRightInd w:val="0"/>
        <w:spacing w:line="360" w:lineRule="auto"/>
        <w:ind w:right="215" w:firstLine="0" w:firstLineChars="0"/>
        <w:jc w:val="both"/>
        <w:rPr>
          <w:rFonts w:ascii="宋体" w:hAnsi="宋体" w:eastAsia="宋体" w:cs="宋体"/>
          <w:b/>
          <w:sz w:val="24"/>
        </w:rPr>
      </w:pPr>
    </w:p>
    <w:p>
      <w:pPr>
        <w:autoSpaceDE w:val="0"/>
        <w:autoSpaceDN w:val="0"/>
        <w:adjustRightInd w:val="0"/>
        <w:spacing w:line="360" w:lineRule="auto"/>
        <w:ind w:right="215" w:firstLine="0" w:firstLineChars="0"/>
        <w:jc w:val="both"/>
        <w:rPr>
          <w:rFonts w:ascii="宋体" w:hAnsi="宋体" w:eastAsia="宋体" w:cs="宋体"/>
          <w:b/>
          <w:sz w:val="24"/>
        </w:rPr>
      </w:pPr>
    </w:p>
    <w:p>
      <w:pPr>
        <w:autoSpaceDE w:val="0"/>
        <w:autoSpaceDN w:val="0"/>
        <w:adjustRightInd w:val="0"/>
        <w:spacing w:line="360" w:lineRule="auto"/>
        <w:ind w:right="215" w:firstLine="0" w:firstLineChars="0"/>
        <w:jc w:val="both"/>
        <w:rPr>
          <w:rFonts w:ascii="宋体" w:hAnsi="宋体" w:eastAsia="宋体" w:cs="宋体"/>
          <w:b/>
          <w:sz w:val="24"/>
        </w:rPr>
      </w:pPr>
    </w:p>
    <w:p>
      <w:pPr>
        <w:autoSpaceDE w:val="0"/>
        <w:autoSpaceDN w:val="0"/>
        <w:adjustRightInd w:val="0"/>
        <w:spacing w:line="360" w:lineRule="auto"/>
        <w:ind w:right="215" w:firstLine="0" w:firstLineChars="0"/>
        <w:jc w:val="both"/>
        <w:rPr>
          <w:rFonts w:ascii="宋体" w:hAnsi="宋体" w:eastAsia="宋体" w:cs="宋体"/>
          <w:b/>
          <w:sz w:val="24"/>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hint="eastAsia" w:ascii="宋体" w:hAnsi="宋体" w:eastAsia="宋体" w:cs="宋体"/>
          <w:b/>
          <w:sz w:val="28"/>
          <w:szCs w:val="28"/>
        </w:rPr>
      </w:pPr>
      <w:r>
        <w:rPr>
          <w:rFonts w:hint="eastAsia" w:ascii="宋体" w:hAnsi="宋体" w:eastAsia="宋体" w:cs="宋体"/>
          <w:b/>
          <w:sz w:val="28"/>
          <w:szCs w:val="28"/>
        </w:rPr>
        <w:br w:type="page"/>
      </w:r>
    </w:p>
    <w:p>
      <w:pPr>
        <w:autoSpaceDE w:val="0"/>
        <w:autoSpaceDN w:val="0"/>
        <w:adjustRightInd w:val="0"/>
        <w:spacing w:line="360" w:lineRule="auto"/>
        <w:ind w:right="215" w:firstLine="0" w:firstLineChars="0"/>
        <w:jc w:val="both"/>
        <w:rPr>
          <w:rFonts w:ascii="宋体" w:hAnsi="宋体" w:eastAsia="宋体" w:cs="宋体"/>
          <w:b/>
          <w:sz w:val="28"/>
          <w:szCs w:val="28"/>
        </w:rPr>
      </w:pPr>
      <w:r>
        <w:rPr>
          <w:rFonts w:hint="eastAsia" w:ascii="宋体" w:hAnsi="宋体" w:eastAsia="宋体" w:cs="宋体"/>
          <w:b/>
          <w:sz w:val="28"/>
          <w:szCs w:val="28"/>
        </w:rPr>
        <w:t>附件7：投标保证金交纳须知</w:t>
      </w:r>
    </w:p>
    <w:tbl>
      <w:tblPr>
        <w:tblStyle w:val="24"/>
        <w:tblW w:w="96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8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257"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837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建安建工公字〔</w:t>
            </w:r>
            <w:r>
              <w:rPr>
                <w:rFonts w:hint="eastAsia" w:ascii="宋体" w:hAnsi="宋体" w:eastAsia="宋体" w:cs="宋体"/>
                <w:sz w:val="24"/>
                <w:szCs w:val="24"/>
                <w:lang w:val="en-US" w:eastAsia="zh-CN"/>
              </w:rPr>
              <w:t>22018</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197 </w:t>
            </w:r>
            <w:r>
              <w:rPr>
                <w:rFonts w:hint="eastAsia" w:ascii="宋体" w:hAnsi="宋体" w:eastAsia="宋体" w:cs="宋体"/>
                <w:sz w:val="24"/>
                <w:szCs w:val="24"/>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57"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837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both"/>
              <w:rPr>
                <w:rFonts w:ascii="宋体" w:hAnsi="宋体" w:eastAsia="宋体" w:cs="宋体"/>
                <w:sz w:val="24"/>
                <w:szCs w:val="24"/>
              </w:rPr>
            </w:pPr>
            <w:r>
              <w:rPr>
                <w:rFonts w:hint="eastAsia" w:ascii="宋体" w:hAnsi="宋体" w:eastAsia="宋体" w:cs="宋体"/>
                <w:sz w:val="24"/>
                <w:szCs w:val="24"/>
                <w:lang w:eastAsia="zh-CN"/>
              </w:rPr>
              <w:t>一河一策方案编制及河湖划界勘测设计费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57"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标段名称</w:t>
            </w:r>
          </w:p>
        </w:tc>
        <w:tc>
          <w:tcPr>
            <w:tcW w:w="837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both"/>
              <w:rPr>
                <w:rFonts w:ascii="宋体" w:hAnsi="宋体" w:cs="宋体"/>
                <w:spacing w:val="-6"/>
                <w:sz w:val="24"/>
                <w:szCs w:val="24"/>
              </w:rPr>
            </w:pPr>
            <w:r>
              <w:rPr>
                <w:rFonts w:hint="eastAsia" w:ascii="宋体" w:hAnsi="宋体" w:cs="宋体"/>
                <w:spacing w:val="-6"/>
                <w:sz w:val="24"/>
                <w:szCs w:val="24"/>
              </w:rPr>
              <w:t>第</w:t>
            </w:r>
            <w:r>
              <w:rPr>
                <w:rFonts w:hint="eastAsia" w:ascii="宋体" w:hAnsi="宋体" w:cs="宋体"/>
                <w:spacing w:val="-6"/>
                <w:sz w:val="24"/>
                <w:szCs w:val="24"/>
                <w:lang w:val="en-US" w:eastAsia="zh-CN"/>
              </w:rPr>
              <w:t>一</w:t>
            </w:r>
            <w:r>
              <w:rPr>
                <w:rFonts w:hint="eastAsia" w:ascii="宋体" w:hAnsi="宋体" w:cs="宋体"/>
                <w:spacing w:val="-6"/>
                <w:sz w:val="24"/>
                <w:szCs w:val="24"/>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257" w:type="dxa"/>
            <w:vMerge w:val="restart"/>
            <w:tcBorders>
              <w:top w:val="single" w:color="auto" w:sz="4" w:space="0"/>
              <w:left w:val="single" w:color="auto" w:sz="4" w:space="0"/>
              <w:right w:val="single" w:color="auto" w:sz="4" w:space="0"/>
            </w:tcBorders>
          </w:tcPr>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投标保</w:t>
            </w: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证金交纳</w:t>
            </w: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信息</w:t>
            </w:r>
          </w:p>
        </w:tc>
        <w:tc>
          <w:tcPr>
            <w:tcW w:w="8378" w:type="dxa"/>
            <w:tcBorders>
              <w:top w:val="single" w:color="auto" w:sz="4" w:space="0"/>
              <w:left w:val="single" w:color="auto" w:sz="4" w:space="0"/>
              <w:right w:val="single" w:color="auto" w:sz="4" w:space="0"/>
            </w:tcBorders>
          </w:tcPr>
          <w:p>
            <w:pPr>
              <w:adjustRightInd w:val="0"/>
              <w:spacing w:line="460" w:lineRule="exact"/>
              <w:ind w:firstLine="480"/>
              <w:jc w:val="both"/>
              <w:rPr>
                <w:rFonts w:ascii="宋体" w:hAnsi="宋体" w:eastAsia="宋体" w:cs="宋体"/>
                <w:bCs/>
                <w:sz w:val="24"/>
                <w:szCs w:val="24"/>
              </w:rPr>
            </w:pPr>
            <w:r>
              <w:rPr>
                <w:rFonts w:hint="eastAsia" w:ascii="宋体" w:hAnsi="宋体" w:eastAsia="宋体" w:cs="宋体"/>
                <w:sz w:val="24"/>
                <w:szCs w:val="24"/>
              </w:rPr>
              <w:t>金额：</w:t>
            </w:r>
            <w:r>
              <w:rPr>
                <w:rFonts w:hint="eastAsia" w:ascii="宋体" w:hAnsi="宋体" w:eastAsia="宋体" w:cs="宋体"/>
                <w:bCs/>
                <w:sz w:val="24"/>
                <w:szCs w:val="24"/>
              </w:rPr>
              <w:t>人民币</w:t>
            </w:r>
            <w:r>
              <w:rPr>
                <w:rFonts w:hint="eastAsia" w:ascii="宋体" w:hAnsi="宋体" w:eastAsia="宋体" w:cs="宋体"/>
                <w:bCs/>
                <w:sz w:val="24"/>
                <w:szCs w:val="24"/>
                <w:lang w:val="en-US" w:eastAsia="zh-CN"/>
              </w:rPr>
              <w:t>陆万</w:t>
            </w:r>
            <w:r>
              <w:rPr>
                <w:rFonts w:hint="eastAsia" w:ascii="宋体" w:hAnsi="宋体" w:eastAsia="宋体" w:cs="宋体"/>
                <w:bCs/>
                <w:sz w:val="24"/>
                <w:szCs w:val="24"/>
                <w:lang w:eastAsia="zh-CN"/>
              </w:rPr>
              <w:t>元</w:t>
            </w:r>
            <w:r>
              <w:rPr>
                <w:rFonts w:hint="eastAsia" w:ascii="宋体" w:hAnsi="宋体" w:eastAsia="宋体" w:cs="宋体"/>
                <w:bCs/>
                <w:sz w:val="24"/>
                <w:szCs w:val="24"/>
              </w:rPr>
              <w:t>整（</w:t>
            </w:r>
            <w:r>
              <w:rPr>
                <w:rFonts w:hint="eastAsia" w:ascii="宋体" w:hAnsi="宋体" w:eastAsia="宋体" w:cs="宋体"/>
                <w:bCs/>
                <w:sz w:val="24"/>
                <w:szCs w:val="24"/>
                <w:lang w:val="en-US" w:eastAsia="zh-CN"/>
              </w:rPr>
              <w:t>60000.00</w:t>
            </w:r>
            <w:r>
              <w:rPr>
                <w:rFonts w:hint="eastAsia" w:ascii="宋体" w:hAnsi="宋体" w:eastAsia="宋体" w:cs="宋体"/>
                <w:bCs/>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57" w:type="dxa"/>
            <w:vMerge w:val="continue"/>
            <w:tcBorders>
              <w:left w:val="single" w:color="auto" w:sz="4" w:space="0"/>
              <w:right w:val="single" w:color="auto" w:sz="4" w:space="0"/>
            </w:tcBorders>
          </w:tcPr>
          <w:p>
            <w:pPr>
              <w:adjustRightInd w:val="0"/>
              <w:spacing w:line="460" w:lineRule="exact"/>
              <w:ind w:firstLine="480"/>
              <w:jc w:val="center"/>
              <w:rPr>
                <w:rFonts w:ascii="宋体" w:hAnsi="宋体" w:eastAsia="宋体" w:cs="宋体"/>
                <w:sz w:val="24"/>
                <w:szCs w:val="24"/>
              </w:rPr>
            </w:pPr>
          </w:p>
        </w:tc>
        <w:tc>
          <w:tcPr>
            <w:tcW w:w="8378" w:type="dxa"/>
            <w:tcBorders>
              <w:left w:val="single" w:color="auto" w:sz="4" w:space="0"/>
            </w:tcBorders>
          </w:tcPr>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u w:val="single"/>
              </w:rPr>
              <w:t xml:space="preserve">截止时间：     同开标时间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jc w:val="center"/>
        </w:trPr>
        <w:tc>
          <w:tcPr>
            <w:tcW w:w="1257" w:type="dxa"/>
            <w:vMerge w:val="continue"/>
            <w:tcBorders>
              <w:left w:val="single" w:color="auto" w:sz="4" w:space="0"/>
              <w:right w:val="single" w:color="auto" w:sz="4" w:space="0"/>
            </w:tcBorders>
          </w:tcPr>
          <w:p>
            <w:pPr>
              <w:adjustRightInd w:val="0"/>
              <w:spacing w:line="460" w:lineRule="exact"/>
              <w:ind w:firstLine="480"/>
              <w:jc w:val="center"/>
              <w:rPr>
                <w:rFonts w:ascii="宋体" w:hAnsi="宋体" w:eastAsia="宋体" w:cs="宋体"/>
                <w:sz w:val="24"/>
                <w:szCs w:val="24"/>
              </w:rPr>
            </w:pPr>
          </w:p>
        </w:tc>
        <w:tc>
          <w:tcPr>
            <w:tcW w:w="8378" w:type="dxa"/>
            <w:tcBorders>
              <w:left w:val="single" w:color="auto" w:sz="4" w:space="0"/>
            </w:tcBorders>
          </w:tcPr>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、投标保证金的递交方式：银行转帐、银行电汇（均需从投标人的基本账户汇出），不接受以现金方式缴纳的投标保证金。凡以现金方式缴纳投标保证金而影响其投标结果的，由投标人自行负责。</w:t>
            </w:r>
            <w:r>
              <w:rPr>
                <w:rFonts w:ascii="宋体" w:hAnsi="宋体" w:eastAsia="宋体" w:cs="宋体"/>
                <w:sz w:val="24"/>
                <w:szCs w:val="24"/>
              </w:rPr>
              <w:t xml:space="preserve"> </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、投标保证金缴纳方式：</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投标人网上报名后，登录</w:t>
            </w:r>
            <w:r>
              <w:fldChar w:fldCharType="begin"/>
            </w:r>
            <w:r>
              <w:instrText xml:space="preserve"> HYPERLINK "http://221.14.6.70:8088/ggzy" </w:instrText>
            </w:r>
            <w:r>
              <w:fldChar w:fldCharType="separate"/>
            </w:r>
            <w:r>
              <w:rPr>
                <w:rFonts w:ascii="宋体" w:hAnsi="宋体" w:eastAsia="宋体" w:cs="宋体"/>
                <w:sz w:val="24"/>
                <w:szCs w:val="24"/>
              </w:rPr>
              <w:t>http://221.14.6.70:8088/ggzy</w:t>
            </w:r>
            <w:r>
              <w:rPr>
                <w:rFonts w:ascii="宋体" w:hAnsi="宋体" w:eastAsia="宋体" w:cs="宋体"/>
                <w:sz w:val="24"/>
                <w:szCs w:val="24"/>
              </w:rPr>
              <w:fldChar w:fldCharType="end"/>
            </w:r>
            <w:r>
              <w:rPr>
                <w:rFonts w:hint="eastAsia" w:ascii="宋体" w:hAnsi="宋体" w:eastAsia="宋体" w:cs="宋体"/>
                <w:sz w:val="24"/>
                <w:szCs w:val="24"/>
              </w:rPr>
              <w:t>系统，依次点击“会员向导”→“参与投标”→“费用缴纳说明”→“保证金缴纳说明单”，获取缴费说明单，根据每个标段的缴纳说明单在缴纳截止时间前缴纳；</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2.2</w:t>
            </w:r>
            <w:r>
              <w:rPr>
                <w:rFonts w:hint="eastAsia" w:ascii="宋体" w:hAnsi="宋体" w:eastAsia="宋体" w:cs="宋体"/>
                <w:sz w:val="24"/>
                <w:szCs w:val="24"/>
              </w:rPr>
              <w:t>成功缴纳后重新登录前述系统，依次点击“会员向导”→“参与投标”→“保证金绑定”→“绑定”进行投标保证金绑定。</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 xml:space="preserve">2.3 </w:t>
            </w:r>
            <w:r>
              <w:rPr>
                <w:rFonts w:hint="eastAsia" w:ascii="宋体" w:hAnsi="宋体" w:eastAsia="宋体" w:cs="宋体"/>
                <w:sz w:val="24"/>
                <w:szCs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 xml:space="preserve">2.4 </w:t>
            </w:r>
            <w:r>
              <w:rPr>
                <w:rFonts w:hint="eastAsia" w:ascii="宋体" w:hAnsi="宋体" w:eastAsia="宋体" w:cs="宋体"/>
                <w:sz w:val="24"/>
                <w:szCs w:val="24"/>
              </w:rPr>
              <w:t>每个投标人每个项目每个标段只有唯一缴纳账号，切勿重复缴纳或错误缴纳。</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、未按上述规定操作引起的无效投标，由投标人自行负责。</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、汇款凭证无须备注项目编号和项目名称。</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、出现以下情形造成的投标保证金无效，由投标人自行负责。</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投标保证金未从投标人的基本账户转出；</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投标保证金未按照招标文件划分的标段依次转账。</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、《保证金缴纳绑定操作指南》获取方法：</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登录全国公共资源交易平台（河南省▪许昌市）系统</w:t>
            </w:r>
            <w:r>
              <w:rPr>
                <w:rFonts w:ascii="宋体" w:hAnsi="宋体" w:eastAsia="宋体" w:cs="宋体"/>
                <w:sz w:val="24"/>
                <w:szCs w:val="24"/>
              </w:rPr>
              <w:t>-</w:t>
            </w:r>
            <w:r>
              <w:rPr>
                <w:rFonts w:hint="eastAsia" w:ascii="宋体" w:hAnsi="宋体" w:eastAsia="宋体" w:cs="宋体"/>
                <w:sz w:val="24"/>
                <w:szCs w:val="24"/>
              </w:rPr>
              <w:t>组件下载</w:t>
            </w:r>
            <w:r>
              <w:rPr>
                <w:rFonts w:ascii="宋体" w:hAnsi="宋体" w:eastAsia="宋体" w:cs="宋体"/>
                <w:sz w:val="24"/>
                <w:szCs w:val="24"/>
              </w:rPr>
              <w:t>-</w:t>
            </w:r>
            <w:r>
              <w:rPr>
                <w:rFonts w:hint="eastAsia" w:ascii="宋体" w:hAnsi="宋体" w:eastAsia="宋体" w:cs="宋体"/>
                <w:sz w:val="24"/>
                <w:szCs w:val="24"/>
              </w:rPr>
              <w:t>《保证金缴纳绑定操作指南》</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、自</w:t>
            </w:r>
            <w:r>
              <w:rPr>
                <w:rFonts w:ascii="宋体" w:hAnsi="宋体" w:eastAsia="宋体" w:cs="宋体"/>
                <w:sz w:val="24"/>
                <w:szCs w:val="24"/>
              </w:rPr>
              <w:t>2017</w:t>
            </w:r>
            <w:r>
              <w:rPr>
                <w:rFonts w:hint="eastAsia" w:ascii="宋体" w:hAnsi="宋体" w:eastAsia="宋体" w:cs="宋体"/>
                <w:sz w:val="24"/>
                <w:szCs w:val="24"/>
              </w:rPr>
              <w:t>年</w:t>
            </w:r>
            <w:r>
              <w:rPr>
                <w:rFonts w:ascii="宋体" w:hAnsi="宋体" w:eastAsia="宋体" w:cs="宋体"/>
                <w:sz w:val="24"/>
                <w:szCs w:val="24"/>
              </w:rPr>
              <w:t>10</w:t>
            </w:r>
            <w:r>
              <w:rPr>
                <w:rFonts w:hint="eastAsia" w:ascii="宋体" w:hAnsi="宋体" w:eastAsia="宋体" w:cs="宋体"/>
                <w:sz w:val="24"/>
                <w:szCs w:val="24"/>
              </w:rPr>
              <w:t>月</w:t>
            </w:r>
            <w:r>
              <w:rPr>
                <w:rFonts w:ascii="宋体" w:hAnsi="宋体" w:eastAsia="宋体" w:cs="宋体"/>
                <w:sz w:val="24"/>
                <w:szCs w:val="24"/>
              </w:rPr>
              <w:t>16</w:t>
            </w:r>
            <w:r>
              <w:rPr>
                <w:rFonts w:hint="eastAsia" w:ascii="宋体" w:hAnsi="宋体" w:eastAsia="宋体" w:cs="宋体"/>
                <w:sz w:val="24"/>
                <w:szCs w:val="24"/>
              </w:rPr>
              <w:t>日起，凡投标人投标保证金交纳至同一标段相同子账号的，保证金暂不予退还，并依照《许昌市公共资源交易当事人不良行为管理暂行办法》（许公管委〔</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7" w:type="dxa"/>
            <w:shd w:val="clear" w:color="auto" w:fill="FFFFFF"/>
          </w:tcPr>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注意事项</w:t>
            </w:r>
          </w:p>
        </w:tc>
        <w:tc>
          <w:tcPr>
            <w:tcW w:w="8378" w:type="dxa"/>
            <w:shd w:val="clear" w:color="auto" w:fill="FFFFFF"/>
          </w:tcPr>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、因投标人的原因无法及时退还投标（竞买）保证金、滞留三年以上的，投标（竞买）保证金上缴财政。</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、自文件发布之日起，投标人需进行基本户备案（建设工程项目），已备案的基本户开户银行、账户发生变化的，须重新办理备案手续。备案后方可提交投标（竞买）保证金。</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、基本户备案流程：工程建设项目的投标人登录注册网址：</w:t>
            </w:r>
            <w:r>
              <w:rPr>
                <w:rFonts w:ascii="宋体" w:hAnsi="宋体" w:eastAsia="宋体" w:cs="宋体"/>
                <w:sz w:val="24"/>
                <w:szCs w:val="24"/>
              </w:rPr>
              <w:t>http://221.14.6.70:8088/ggzy/</w:t>
            </w:r>
            <w:r>
              <w:rPr>
                <w:rFonts w:hint="eastAsia" w:ascii="宋体" w:hAnsi="宋体" w:eastAsia="宋体" w:cs="宋体"/>
                <w:sz w:val="24"/>
                <w:szCs w:val="24"/>
              </w:rPr>
              <w:t>，进行系统用户注册，在注册流程中“银行账户”环节，增加“账户类别</w:t>
            </w:r>
            <w:r>
              <w:rPr>
                <w:rFonts w:ascii="宋体" w:hAnsi="宋体" w:eastAsia="宋体" w:cs="宋体"/>
                <w:sz w:val="24"/>
                <w:szCs w:val="24"/>
              </w:rPr>
              <w:t>-</w:t>
            </w:r>
            <w:r>
              <w:rPr>
                <w:rFonts w:hint="eastAsia" w:ascii="宋体" w:hAnsi="宋体" w:eastAsia="宋体" w:cs="宋体"/>
                <w:sz w:val="24"/>
                <w:szCs w:val="24"/>
              </w:rPr>
              <w:t>基本账户”，填写投标人基本账户信息，扫描上传基本户开户许可证（两者信息必须相符），保存备案信息，提交并绑定</w:t>
            </w:r>
            <w:r>
              <w:rPr>
                <w:rFonts w:ascii="宋体" w:hAnsi="宋体" w:eastAsia="宋体" w:cs="宋体"/>
                <w:sz w:val="24"/>
                <w:szCs w:val="24"/>
              </w:rPr>
              <w:t>CA</w:t>
            </w:r>
            <w:r>
              <w:rPr>
                <w:rFonts w:hint="eastAsia" w:ascii="宋体" w:hAnsi="宋体" w:eastAsia="宋体" w:cs="宋体"/>
                <w:sz w:val="24"/>
                <w:szCs w:val="24"/>
              </w:rPr>
              <w:t>后可缴纳、绑定投标保证金。</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、特殊情况处理</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投标人投标过程中因账户开户银行、银行账号发生变化，不能按照来款途径原路返还投标保证金的，投标人须提供原账户开户银行相关证明及新开账户开户许可证，到许昌市建安区公共资源交易中心四楼财务部办理退款手续（</w:t>
            </w:r>
            <w:r>
              <w:rPr>
                <w:rFonts w:ascii="宋体" w:hAnsi="宋体" w:eastAsia="宋体" w:cs="宋体"/>
                <w:sz w:val="24"/>
                <w:szCs w:val="24"/>
              </w:rPr>
              <w:t>0374-511</w:t>
            </w:r>
            <w:r>
              <w:rPr>
                <w:rFonts w:hint="eastAsia" w:ascii="宋体" w:hAnsi="宋体" w:eastAsia="宋体" w:cs="宋体"/>
                <w:sz w:val="24"/>
                <w:szCs w:val="24"/>
              </w:rPr>
              <w:t>3098）。</w:t>
            </w:r>
          </w:p>
        </w:tc>
      </w:tr>
    </w:tbl>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pStyle w:val="2"/>
        <w:ind w:firstLine="210"/>
      </w:pPr>
    </w:p>
    <w:p>
      <w:pPr>
        <w:autoSpaceDE w:val="0"/>
        <w:autoSpaceDN w:val="0"/>
        <w:adjustRightInd w:val="0"/>
        <w:spacing w:line="360" w:lineRule="auto"/>
        <w:ind w:right="215" w:firstLine="0" w:firstLineChars="0"/>
        <w:jc w:val="center"/>
        <w:rPr>
          <w:rFonts w:ascii="宋体" w:hAnsi="宋体" w:eastAsia="宋体" w:cs="宋体"/>
          <w:b/>
          <w:sz w:val="28"/>
          <w:szCs w:val="28"/>
        </w:rPr>
      </w:pPr>
      <w:r>
        <w:rPr>
          <w:rFonts w:hint="eastAsia" w:ascii="宋体" w:hAnsi="宋体" w:eastAsia="宋体" w:cs="宋体"/>
          <w:b/>
          <w:sz w:val="28"/>
          <w:szCs w:val="28"/>
        </w:rPr>
        <w:t>投标保证金退还申请表</w:t>
      </w:r>
    </w:p>
    <w:tbl>
      <w:tblPr>
        <w:tblStyle w:val="2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469"/>
        <w:gridCol w:w="2111"/>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项目编号</w:t>
            </w:r>
          </w:p>
        </w:tc>
        <w:tc>
          <w:tcPr>
            <w:tcW w:w="3469" w:type="dxa"/>
            <w:vAlign w:val="center"/>
          </w:tcPr>
          <w:p>
            <w:pPr>
              <w:spacing w:line="360" w:lineRule="exact"/>
              <w:ind w:firstLine="480"/>
              <w:jc w:val="center"/>
              <w:rPr>
                <w:rFonts w:ascii="宋体" w:hAnsi="宋体" w:eastAsia="宋体"/>
                <w:sz w:val="24"/>
              </w:rPr>
            </w:pPr>
          </w:p>
        </w:tc>
        <w:tc>
          <w:tcPr>
            <w:tcW w:w="2111"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是否中标</w:t>
            </w:r>
          </w:p>
        </w:tc>
        <w:tc>
          <w:tcPr>
            <w:tcW w:w="2162" w:type="dxa"/>
            <w:vAlign w:val="center"/>
          </w:tcPr>
          <w:p>
            <w:pPr>
              <w:spacing w:line="360" w:lineRule="exact"/>
              <w:ind w:firstLine="240" w:firstLineChars="100"/>
              <w:jc w:val="both"/>
              <w:rPr>
                <w:rFonts w:ascii="宋体" w:hAnsi="宋体" w:eastAsia="宋体"/>
                <w:sz w:val="24"/>
              </w:rPr>
            </w:pPr>
            <w:r>
              <w:rPr>
                <w:rFonts w:hint="eastAsia" w:ascii="宋体" w:hAnsi="宋体" w:eastAsia="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exact"/>
        </w:trPr>
        <w:tc>
          <w:tcPr>
            <w:tcW w:w="2086"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申请单位（签章）</w:t>
            </w:r>
          </w:p>
        </w:tc>
        <w:tc>
          <w:tcPr>
            <w:tcW w:w="7742" w:type="dxa"/>
            <w:gridSpan w:val="3"/>
            <w:vAlign w:val="center"/>
          </w:tcPr>
          <w:p>
            <w:pPr>
              <w:spacing w:line="360" w:lineRule="exact"/>
              <w:ind w:firstLine="48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开户银行</w:t>
            </w:r>
          </w:p>
        </w:tc>
        <w:tc>
          <w:tcPr>
            <w:tcW w:w="3469" w:type="dxa"/>
            <w:vAlign w:val="center"/>
          </w:tcPr>
          <w:p>
            <w:pPr>
              <w:ind w:firstLine="480"/>
              <w:jc w:val="both"/>
              <w:rPr>
                <w:rFonts w:ascii="宋体" w:hAnsi="宋体" w:eastAsia="宋体"/>
                <w:sz w:val="24"/>
              </w:rPr>
            </w:pPr>
          </w:p>
        </w:tc>
        <w:tc>
          <w:tcPr>
            <w:tcW w:w="2111"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账号</w:t>
            </w:r>
          </w:p>
        </w:tc>
        <w:tc>
          <w:tcPr>
            <w:tcW w:w="2162" w:type="dxa"/>
            <w:vAlign w:val="center"/>
          </w:tcPr>
          <w:p>
            <w:pPr>
              <w:ind w:firstLine="480"/>
              <w:jc w:val="both"/>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trPr>
        <w:tc>
          <w:tcPr>
            <w:tcW w:w="2086" w:type="dxa"/>
            <w:tcBorders>
              <w:bottom w:val="single" w:color="auto" w:sz="4" w:space="0"/>
            </w:tcBorders>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申请金额</w:t>
            </w:r>
          </w:p>
        </w:tc>
        <w:tc>
          <w:tcPr>
            <w:tcW w:w="7742" w:type="dxa"/>
            <w:gridSpan w:val="3"/>
            <w:vAlign w:val="center"/>
          </w:tcPr>
          <w:p>
            <w:pPr>
              <w:spacing w:line="360" w:lineRule="exact"/>
              <w:ind w:firstLine="480"/>
              <w:jc w:val="both"/>
              <w:rPr>
                <w:rFonts w:ascii="宋体" w:hAnsi="宋体" w:eastAsia="宋体"/>
                <w:sz w:val="24"/>
              </w:rPr>
            </w:pPr>
            <w:r>
              <w:rPr>
                <w:rFonts w:hint="eastAsia" w:ascii="宋体" w:hAnsi="宋体" w:eastAsia="宋体"/>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exact"/>
        </w:trPr>
        <w:tc>
          <w:tcPr>
            <w:tcW w:w="9828" w:type="dxa"/>
            <w:gridSpan w:val="4"/>
            <w:tcBorders>
              <w:top w:val="nil"/>
            </w:tcBorders>
            <w:vAlign w:val="center"/>
          </w:tcPr>
          <w:p>
            <w:pPr>
              <w:spacing w:line="360" w:lineRule="exact"/>
              <w:ind w:firstLine="480"/>
              <w:jc w:val="center"/>
              <w:rPr>
                <w:rFonts w:ascii="宋体" w:hAnsi="宋体" w:eastAsia="宋体"/>
                <w:sz w:val="24"/>
              </w:rPr>
            </w:pPr>
            <w:r>
              <w:rPr>
                <w:rFonts w:hint="eastAsia" w:ascii="宋体" w:hAnsi="宋体" w:eastAsia="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4"/>
          </w:tcPr>
          <w:p>
            <w:pPr>
              <w:wordWrap w:val="0"/>
              <w:ind w:firstLine="480"/>
              <w:jc w:val="right"/>
              <w:rPr>
                <w:rFonts w:ascii="宋体" w:hAnsi="宋体" w:eastAsia="宋体"/>
                <w:sz w:val="24"/>
              </w:rPr>
            </w:pPr>
          </w:p>
          <w:p>
            <w:pPr>
              <w:ind w:right="480" w:firstLine="5880" w:firstLineChars="2450"/>
              <w:jc w:val="both"/>
              <w:rPr>
                <w:rFonts w:ascii="宋体" w:hAnsi="宋体" w:eastAsia="宋体"/>
                <w:sz w:val="24"/>
              </w:rPr>
            </w:pPr>
          </w:p>
          <w:p>
            <w:pPr>
              <w:ind w:right="480" w:firstLine="5880" w:firstLineChars="2450"/>
              <w:jc w:val="both"/>
              <w:rPr>
                <w:rFonts w:ascii="宋体" w:hAnsi="宋体" w:eastAsia="宋体"/>
                <w:sz w:val="24"/>
              </w:rPr>
            </w:pPr>
          </w:p>
          <w:p>
            <w:pPr>
              <w:ind w:right="480" w:firstLine="7320" w:firstLineChars="3050"/>
              <w:jc w:val="both"/>
              <w:rPr>
                <w:rFonts w:ascii="宋体" w:hAnsi="宋体" w:eastAsia="宋体"/>
                <w:sz w:val="24"/>
              </w:rPr>
            </w:pPr>
            <w:r>
              <w:rPr>
                <w:rFonts w:hint="eastAsia" w:ascii="宋体" w:hAnsi="宋体" w:eastAsia="宋体"/>
                <w:sz w:val="24"/>
              </w:rPr>
              <w:t>年   月   日</w:t>
            </w:r>
          </w:p>
        </w:tc>
      </w:tr>
    </w:tbl>
    <w:p>
      <w:pPr>
        <w:autoSpaceDE w:val="0"/>
        <w:autoSpaceDN w:val="0"/>
        <w:adjustRightInd w:val="0"/>
        <w:spacing w:line="360" w:lineRule="auto"/>
        <w:ind w:right="215" w:firstLine="0" w:firstLineChars="0"/>
        <w:jc w:val="both"/>
        <w:rPr>
          <w:rFonts w:ascii="宋体" w:hAnsi="宋体" w:eastAsia="宋体" w:cs="宋体"/>
          <w:b/>
          <w:sz w:val="28"/>
          <w:szCs w:val="28"/>
        </w:rPr>
      </w:pPr>
    </w:p>
    <w:sectPr>
      <w:footerReference r:id="rId10" w:type="default"/>
      <w:footerReference r:id="rId11" w:type="even"/>
      <w:footnotePr>
        <w:numFmt w:val="decimalHalfWidth"/>
      </w:footnotePr>
      <w:endnotePr>
        <w:numFmt w:val="chineseCounting"/>
      </w:endnotePr>
      <w:pgSz w:w="11850" w:h="16783"/>
      <w:pgMar w:top="1440" w:right="1080" w:bottom="1440" w:left="1080" w:header="851" w:footer="907" w:gutter="284"/>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0"/>
      </w:pBdr>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ind w:firstLine="360"/>
      <w:rPr>
        <w:rStyle w:val="20"/>
      </w:rPr>
    </w:pPr>
    <w:r>
      <w:fldChar w:fldCharType="begin"/>
    </w:r>
    <w:r>
      <w:rPr>
        <w:rStyle w:val="20"/>
      </w:rPr>
      <w:instrText xml:space="preserve">PAGE  </w:instrText>
    </w:r>
    <w:r>
      <w:fldChar w:fldCharType="separate"/>
    </w:r>
    <w:r>
      <w:rPr>
        <w:rStyle w:val="20"/>
      </w:rPr>
      <w:t>59</w:t>
    </w:r>
    <w: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0"/>
      </w:pBdr>
      <w:ind w:right="360" w:firstLine="360"/>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ind w:firstLine="36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right="378" w:rightChars="180" w:firstLine="0" w:firstLineChars="0"/>
      <w:rPr>
        <w:rFonts w:ascii="仿宋_GB2312" w:hAnsi="仿宋_GB2312" w:eastAsia="仿宋_GB2312"/>
        <w:b/>
        <w:szCs w:val="21"/>
        <w:u w:val="single"/>
      </w:rPr>
    </w:pPr>
    <w:r>
      <w:rPr>
        <w:sz w:val="24"/>
        <w:szCs w:val="24"/>
      </w:rPr>
      <mc:AlternateContent>
        <mc:Choice Requires="wps">
          <w:drawing>
            <wp:anchor distT="0" distB="0" distL="114300" distR="114300" simplePos="0" relativeHeight="251668480" behindDoc="0" locked="0" layoutInCell="1" allowOverlap="1">
              <wp:simplePos x="0" y="0"/>
              <wp:positionH relativeFrom="column">
                <wp:posOffset>10160</wp:posOffset>
              </wp:positionH>
              <wp:positionV relativeFrom="paragraph">
                <wp:posOffset>-47625</wp:posOffset>
              </wp:positionV>
              <wp:extent cx="5897245" cy="18415"/>
              <wp:effectExtent l="0" t="0" r="0" b="0"/>
              <wp:wrapNone/>
              <wp:docPr id="7" name="直线 6"/>
              <wp:cNvGraphicFramePr/>
              <a:graphic xmlns:a="http://schemas.openxmlformats.org/drawingml/2006/main">
                <a:graphicData uri="http://schemas.microsoft.com/office/word/2010/wordprocessingShape">
                  <wps:wsp>
                    <wps:cNvCnPr/>
                    <wps:spPr>
                      <a:xfrm flipV="1">
                        <a:off x="0" y="0"/>
                        <a:ext cx="5897245" cy="18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y;margin-left:0.8pt;margin-top:-3.75pt;height:1.45pt;width:464.35pt;z-index:251668480;mso-width-relative:page;mso-height-relative:page;" filled="f" stroked="t" coordsize="21600,21600" o:gfxdata="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XhvzUAAAABwEAAA8AAAAAAAAAAQAgAAAAIgAA&#10;AGRycy9kb3ducmV2LnhtbFBLAQIUABQAAAAIAIdO4kD9xX3T0wEAAJ0DAAAOAAAAAAAAAAEAIAAA&#10;ACMBAABkcnMvZTJvRG9jLnhtbFBLBQYAAAAABgAGAFkBAABoBQAAAAA=&#10;">
              <v:fill on="f" focussize="0,0"/>
              <v:stroke color="#000000" joinstyle="round"/>
              <v:imagedata o:title=""/>
              <o:lock v:ext="edit" aspectratio="f"/>
            </v:lin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ind w:firstLine="36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65</w:t>
                          </w:r>
                          <w:r>
                            <w:rPr>
                              <w:rFonts w:hint="eastAsia"/>
                              <w:sz w:val="18"/>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zDfF&#10;O7UBAABXAwAADgAAAAAAAAABACAAAAAeAQAAZHJzL2Uyb0RvYy54bWxQSwUGAAAAAAYABgBZAQAA&#10;RQUAAAAA&#10;">
              <v:fill on="f" focussize="0,0"/>
              <v:stroke on="f"/>
              <v:imagedata o:title=""/>
              <o:lock v:ext="edit" aspectratio="f"/>
              <v:textbox inset="0mm,0mm,0mm,0mm" style="mso-fit-shape-to-text:t;">
                <w:txbxContent>
                  <w:p>
                    <w:pPr>
                      <w:snapToGrid w:val="0"/>
                      <w:ind w:firstLine="36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65</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right="378" w:rightChars="180" w:firstLine="0" w:firstLineChars="0"/>
      <w:rPr>
        <w:rFonts w:ascii="仿宋_GB2312" w:hAnsi="仿宋_GB2312" w:eastAsia="仿宋_GB2312"/>
        <w:b/>
        <w:szCs w:val="21"/>
        <w:u w:val="single"/>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ind w:firstLine="36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Ig0&#10;3Ha2AQAAVgMAAA4AAAAAAAAAAQAgAAAAHgEAAGRycy9lMm9Eb2MueG1sUEsFBgAAAAAGAAYAWQEA&#10;AEYFAAAAAA==&#10;">
              <v:fill on="f" focussize="0,0"/>
              <v:stroke on="f"/>
              <v:imagedata o:title=""/>
              <o:lock v:ext="edit" aspectratio="f"/>
              <v:textbox inset="0mm,0mm,0mm,0mm" style="mso-fit-shape-to-text:t;">
                <w:txbxContent>
                  <w:p>
                    <w:pPr>
                      <w:snapToGrid w:val="0"/>
                      <w:ind w:firstLine="36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r>
      <w:rPr>
        <w:rFonts w:hint="eastAsia" w:ascii="仿宋_GB2312" w:hAnsi="仿宋_GB2312" w:eastAsia="仿宋_GB2312"/>
        <w:b/>
        <w:sz w:val="18"/>
        <w:szCs w:val="18"/>
      </w:rPr>
      <w:drawing>
        <wp:inline distT="0" distB="0" distL="114300" distR="114300">
          <wp:extent cx="270510" cy="257810"/>
          <wp:effectExtent l="0" t="0" r="0" b="0"/>
          <wp:docPr id="10" name="图片 4" descr="地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地标1"/>
                  <pic:cNvPicPr>
                    <a:picLocks noChangeAspect="1"/>
                  </pic:cNvPicPr>
                </pic:nvPicPr>
                <pic:blipFill>
                  <a:blip r:embed="rId1"/>
                  <a:stretch>
                    <a:fillRect/>
                  </a:stretch>
                </pic:blipFill>
                <pic:spPr>
                  <a:xfrm>
                    <a:off x="0" y="0"/>
                    <a:ext cx="270510" cy="257810"/>
                  </a:xfrm>
                  <a:prstGeom prst="rect">
                    <a:avLst/>
                  </a:prstGeom>
                  <a:noFill/>
                  <a:ln w="9525">
                    <a:noFill/>
                  </a:ln>
                </pic:spPr>
              </pic:pic>
            </a:graphicData>
          </a:graphic>
        </wp:inline>
      </w:drawing>
    </w:r>
    <w:r>
      <w:rPr>
        <w:rFonts w:hint="eastAsia" w:ascii="宋体" w:hAnsi="宋体"/>
        <w:b/>
        <w:sz w:val="18"/>
        <w:szCs w:val="18"/>
      </w:rPr>
      <w:t>河南省地标工程管理有限公司                                             办公电话：0374-5092228</w:t>
    </w:r>
    <w:r>
      <w:rPr>
        <w:sz w:val="24"/>
        <w:szCs w:val="24"/>
      </w:rPr>
      <mc:AlternateContent>
        <mc:Choice Requires="wps">
          <w:drawing>
            <wp:anchor distT="0" distB="0" distL="114300" distR="114300" simplePos="0" relativeHeight="251662336" behindDoc="0" locked="0" layoutInCell="1" allowOverlap="1">
              <wp:simplePos x="0" y="0"/>
              <wp:positionH relativeFrom="column">
                <wp:posOffset>-175895</wp:posOffset>
              </wp:positionH>
              <wp:positionV relativeFrom="paragraph">
                <wp:posOffset>-33020</wp:posOffset>
              </wp:positionV>
              <wp:extent cx="6049645" cy="18415"/>
              <wp:effectExtent l="0" t="0" r="0" b="0"/>
              <wp:wrapNone/>
              <wp:docPr id="13" name="直线 8"/>
              <wp:cNvGraphicFramePr/>
              <a:graphic xmlns:a="http://schemas.openxmlformats.org/drawingml/2006/main">
                <a:graphicData uri="http://schemas.microsoft.com/office/word/2010/wordprocessingShape">
                  <wps:wsp>
                    <wps:cNvCnPr/>
                    <wps:spPr>
                      <a:xfrm flipV="1">
                        <a:off x="0" y="0"/>
                        <a:ext cx="6049645" cy="18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8" o:spid="_x0000_s1026" o:spt="20" style="position:absolute;left:0pt;flip:y;margin-left:-13.85pt;margin-top:-2.6pt;height:1.45pt;width:476.35pt;z-index:251662336;mso-width-relative:page;mso-height-relative:page;" filled="f" stroked="t" coordsize="21600,21600" o:gfxdata="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Dek8s1wAAAAkBAAAPAAAAAAAAAAEAIAAA&#10;ACIAAABkcnMvZG93bnJldi54bWxQSwECFAAUAAAACACHTuJAEoG8CdQBAACeAwAADgAAAAAAAAAB&#10;ACAAAAAmAQAAZHJzL2Uyb0RvYy54bWxQSwUGAAAAAAYABgBZAQAAbAU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ind w:firstLine="0" w:firstLineChars="0"/>
      <w:jc w:val="both"/>
    </w:pPr>
    <w:r>
      <w:rPr>
        <w:rFonts w:hint="eastAsia" w:ascii="华文新魏" w:eastAsia="华文新魏"/>
        <w:b/>
        <w:i/>
      </w:rPr>
      <w:t>★</w:t>
    </w:r>
    <w:r>
      <w:rPr>
        <w:rFonts w:hint="eastAsia" w:ascii="华文新魏" w:eastAsia="华文新魏"/>
        <w:b/>
        <w:i/>
        <w:lang w:eastAsia="zh-CN"/>
      </w:rPr>
      <w:t>河一策编制、河湖划界勘测</w:t>
    </w:r>
    <w:r>
      <w:rPr>
        <w:rFonts w:hint="eastAsia" w:ascii="华文新魏" w:eastAsia="华文新魏"/>
        <w:b/>
        <w:i/>
      </w:rPr>
      <w:t xml:space="preserve">                       </w:t>
    </w:r>
    <w:r>
      <w:rPr>
        <w:rFonts w:hint="eastAsia" w:ascii="华文新魏" w:eastAsia="华文新魏"/>
        <w:b/>
        <w:i/>
        <w:lang w:val="en-US" w:eastAsia="zh-CN"/>
      </w:rPr>
      <w:t xml:space="preserve">            </w:t>
    </w:r>
    <w:r>
      <w:rPr>
        <w:rFonts w:hint="eastAsia" w:ascii="华文新魏" w:eastAsia="华文新魏"/>
        <w:b/>
        <w:i/>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7461"/>
    <w:multiLevelType w:val="multilevel"/>
    <w:tmpl w:val="1658746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85B1BCC"/>
    <w:multiLevelType w:val="singleLevel"/>
    <w:tmpl w:val="285B1BCC"/>
    <w:lvl w:ilvl="0" w:tentative="0">
      <w:start w:val="2"/>
      <w:numFmt w:val="chineseCounting"/>
      <w:suff w:val="space"/>
      <w:lvlText w:val="第%1章"/>
      <w:lvlJc w:val="left"/>
      <w:rPr>
        <w:rFonts w:hint="eastAsia"/>
      </w:rPr>
    </w:lvl>
  </w:abstractNum>
  <w:abstractNum w:abstractNumId="2">
    <w:nsid w:val="60C1D910"/>
    <w:multiLevelType w:val="singleLevel"/>
    <w:tmpl w:val="60C1D910"/>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C4A95"/>
    <w:rsid w:val="000118DF"/>
    <w:rsid w:val="000A305C"/>
    <w:rsid w:val="00112007"/>
    <w:rsid w:val="001C2AAF"/>
    <w:rsid w:val="001D11C4"/>
    <w:rsid w:val="002468BF"/>
    <w:rsid w:val="00291AA7"/>
    <w:rsid w:val="00323AA5"/>
    <w:rsid w:val="00323D91"/>
    <w:rsid w:val="003279E4"/>
    <w:rsid w:val="003A4DAA"/>
    <w:rsid w:val="00470D3F"/>
    <w:rsid w:val="00491626"/>
    <w:rsid w:val="004953A6"/>
    <w:rsid w:val="004A4E81"/>
    <w:rsid w:val="004D6DD3"/>
    <w:rsid w:val="00542C66"/>
    <w:rsid w:val="00561124"/>
    <w:rsid w:val="00573D7F"/>
    <w:rsid w:val="00581212"/>
    <w:rsid w:val="00594238"/>
    <w:rsid w:val="005B092E"/>
    <w:rsid w:val="00601D7A"/>
    <w:rsid w:val="0068536A"/>
    <w:rsid w:val="007323A4"/>
    <w:rsid w:val="007439C6"/>
    <w:rsid w:val="00747C3A"/>
    <w:rsid w:val="00757B8A"/>
    <w:rsid w:val="0077298A"/>
    <w:rsid w:val="007F46F8"/>
    <w:rsid w:val="008641E8"/>
    <w:rsid w:val="008978A5"/>
    <w:rsid w:val="008A0D68"/>
    <w:rsid w:val="0090137B"/>
    <w:rsid w:val="00914DD5"/>
    <w:rsid w:val="00947DA7"/>
    <w:rsid w:val="00951C4C"/>
    <w:rsid w:val="00976E14"/>
    <w:rsid w:val="009D0436"/>
    <w:rsid w:val="00A43A97"/>
    <w:rsid w:val="00A55D51"/>
    <w:rsid w:val="00A71094"/>
    <w:rsid w:val="00AC2196"/>
    <w:rsid w:val="00AF5B1F"/>
    <w:rsid w:val="00B14607"/>
    <w:rsid w:val="00B8719F"/>
    <w:rsid w:val="00BB5198"/>
    <w:rsid w:val="00BE1385"/>
    <w:rsid w:val="00BE455B"/>
    <w:rsid w:val="00C03E29"/>
    <w:rsid w:val="00C21627"/>
    <w:rsid w:val="00C2666F"/>
    <w:rsid w:val="00C3554D"/>
    <w:rsid w:val="00C41734"/>
    <w:rsid w:val="00C73310"/>
    <w:rsid w:val="00CA44BA"/>
    <w:rsid w:val="00CC7935"/>
    <w:rsid w:val="00CF36E7"/>
    <w:rsid w:val="00CF51FA"/>
    <w:rsid w:val="00D156ED"/>
    <w:rsid w:val="00D26874"/>
    <w:rsid w:val="00D830C2"/>
    <w:rsid w:val="00D94F0D"/>
    <w:rsid w:val="00D961C8"/>
    <w:rsid w:val="00DB3771"/>
    <w:rsid w:val="00DC3218"/>
    <w:rsid w:val="00DE62B6"/>
    <w:rsid w:val="00EB2BBA"/>
    <w:rsid w:val="00F10129"/>
    <w:rsid w:val="00F55E84"/>
    <w:rsid w:val="00F636A6"/>
    <w:rsid w:val="00F666BC"/>
    <w:rsid w:val="00F70BE4"/>
    <w:rsid w:val="014C0BC5"/>
    <w:rsid w:val="01650792"/>
    <w:rsid w:val="019510A5"/>
    <w:rsid w:val="01A016E1"/>
    <w:rsid w:val="01A57F6D"/>
    <w:rsid w:val="02B13708"/>
    <w:rsid w:val="02B65069"/>
    <w:rsid w:val="036B4287"/>
    <w:rsid w:val="03783C4F"/>
    <w:rsid w:val="04025F12"/>
    <w:rsid w:val="0416137A"/>
    <w:rsid w:val="04247299"/>
    <w:rsid w:val="04B44444"/>
    <w:rsid w:val="04C77C63"/>
    <w:rsid w:val="04DA19A4"/>
    <w:rsid w:val="0540595E"/>
    <w:rsid w:val="0542692C"/>
    <w:rsid w:val="056F4689"/>
    <w:rsid w:val="05B82938"/>
    <w:rsid w:val="05E00A67"/>
    <w:rsid w:val="05E4287C"/>
    <w:rsid w:val="06B828DF"/>
    <w:rsid w:val="0755568A"/>
    <w:rsid w:val="07843740"/>
    <w:rsid w:val="078A7DB1"/>
    <w:rsid w:val="07AB7D89"/>
    <w:rsid w:val="07C943E6"/>
    <w:rsid w:val="0868672A"/>
    <w:rsid w:val="094146DB"/>
    <w:rsid w:val="09574B99"/>
    <w:rsid w:val="09A53561"/>
    <w:rsid w:val="09BE4872"/>
    <w:rsid w:val="09D54538"/>
    <w:rsid w:val="09E90F36"/>
    <w:rsid w:val="0A9120D5"/>
    <w:rsid w:val="0ACC64F9"/>
    <w:rsid w:val="0AF972E3"/>
    <w:rsid w:val="0B155D07"/>
    <w:rsid w:val="0BA12A31"/>
    <w:rsid w:val="0D4F24F4"/>
    <w:rsid w:val="0D7E12F4"/>
    <w:rsid w:val="0D82363C"/>
    <w:rsid w:val="0DCB69F4"/>
    <w:rsid w:val="0DD52B01"/>
    <w:rsid w:val="0DEF19C4"/>
    <w:rsid w:val="0E236DBC"/>
    <w:rsid w:val="0E3455DC"/>
    <w:rsid w:val="0E4678C2"/>
    <w:rsid w:val="0EB305E8"/>
    <w:rsid w:val="0EC237C2"/>
    <w:rsid w:val="0F242FCB"/>
    <w:rsid w:val="0F7D39B1"/>
    <w:rsid w:val="0FD41AD9"/>
    <w:rsid w:val="0FDA41A4"/>
    <w:rsid w:val="102F48B5"/>
    <w:rsid w:val="10367153"/>
    <w:rsid w:val="10616E55"/>
    <w:rsid w:val="107E3794"/>
    <w:rsid w:val="10C57CB2"/>
    <w:rsid w:val="10F3495A"/>
    <w:rsid w:val="110E0355"/>
    <w:rsid w:val="112309B4"/>
    <w:rsid w:val="117574A8"/>
    <w:rsid w:val="119074E7"/>
    <w:rsid w:val="11CB7AB3"/>
    <w:rsid w:val="126D541E"/>
    <w:rsid w:val="128A2AE6"/>
    <w:rsid w:val="12AB1B75"/>
    <w:rsid w:val="12B42205"/>
    <w:rsid w:val="13335E60"/>
    <w:rsid w:val="134226E8"/>
    <w:rsid w:val="134245C3"/>
    <w:rsid w:val="1344338C"/>
    <w:rsid w:val="13B10C3C"/>
    <w:rsid w:val="13F54E5E"/>
    <w:rsid w:val="143345B8"/>
    <w:rsid w:val="144A2E5A"/>
    <w:rsid w:val="148E682D"/>
    <w:rsid w:val="14BC480A"/>
    <w:rsid w:val="15145ECF"/>
    <w:rsid w:val="15303C12"/>
    <w:rsid w:val="15630084"/>
    <w:rsid w:val="15933638"/>
    <w:rsid w:val="15E32361"/>
    <w:rsid w:val="166E69D3"/>
    <w:rsid w:val="16AF33FE"/>
    <w:rsid w:val="171409C4"/>
    <w:rsid w:val="17870821"/>
    <w:rsid w:val="18264E1F"/>
    <w:rsid w:val="18B63872"/>
    <w:rsid w:val="18FA117A"/>
    <w:rsid w:val="19371F0F"/>
    <w:rsid w:val="198722F6"/>
    <w:rsid w:val="1A324FAF"/>
    <w:rsid w:val="1A332878"/>
    <w:rsid w:val="1A430D21"/>
    <w:rsid w:val="1AB37E5A"/>
    <w:rsid w:val="1AC67BF6"/>
    <w:rsid w:val="1AD1221E"/>
    <w:rsid w:val="1ADC62CD"/>
    <w:rsid w:val="1ADF0968"/>
    <w:rsid w:val="1B1B5877"/>
    <w:rsid w:val="1B246E94"/>
    <w:rsid w:val="1B370A2A"/>
    <w:rsid w:val="1B642607"/>
    <w:rsid w:val="1B663813"/>
    <w:rsid w:val="1BB46D11"/>
    <w:rsid w:val="1BD070A0"/>
    <w:rsid w:val="1C3260C7"/>
    <w:rsid w:val="1C4904D4"/>
    <w:rsid w:val="1C5336A3"/>
    <w:rsid w:val="1C550438"/>
    <w:rsid w:val="1C673F92"/>
    <w:rsid w:val="1CCD041C"/>
    <w:rsid w:val="1D0F4D33"/>
    <w:rsid w:val="1D20576B"/>
    <w:rsid w:val="1D65728E"/>
    <w:rsid w:val="1DDF6521"/>
    <w:rsid w:val="1DF81ACC"/>
    <w:rsid w:val="1E2A2255"/>
    <w:rsid w:val="1E5D23E3"/>
    <w:rsid w:val="1EAF5620"/>
    <w:rsid w:val="1F08788F"/>
    <w:rsid w:val="1F710885"/>
    <w:rsid w:val="1FAF21D7"/>
    <w:rsid w:val="1FE6201F"/>
    <w:rsid w:val="20333965"/>
    <w:rsid w:val="207857C9"/>
    <w:rsid w:val="20951608"/>
    <w:rsid w:val="20AC6048"/>
    <w:rsid w:val="20CC0DBE"/>
    <w:rsid w:val="20FA6EE2"/>
    <w:rsid w:val="219D44EF"/>
    <w:rsid w:val="21F76F4D"/>
    <w:rsid w:val="21FA27D3"/>
    <w:rsid w:val="223000BC"/>
    <w:rsid w:val="223E7FAA"/>
    <w:rsid w:val="22455DF1"/>
    <w:rsid w:val="22D132FB"/>
    <w:rsid w:val="230939F5"/>
    <w:rsid w:val="2437594B"/>
    <w:rsid w:val="244117B0"/>
    <w:rsid w:val="24806259"/>
    <w:rsid w:val="24B93DB8"/>
    <w:rsid w:val="24CC68E0"/>
    <w:rsid w:val="25004394"/>
    <w:rsid w:val="25096AC2"/>
    <w:rsid w:val="25256A5A"/>
    <w:rsid w:val="2560636C"/>
    <w:rsid w:val="260E77C1"/>
    <w:rsid w:val="260F0B79"/>
    <w:rsid w:val="26926D6A"/>
    <w:rsid w:val="270F66B2"/>
    <w:rsid w:val="274A4F14"/>
    <w:rsid w:val="275B5E45"/>
    <w:rsid w:val="279C4A99"/>
    <w:rsid w:val="27C901E7"/>
    <w:rsid w:val="2804053E"/>
    <w:rsid w:val="28254333"/>
    <w:rsid w:val="28321E1F"/>
    <w:rsid w:val="287A4AD2"/>
    <w:rsid w:val="288256E0"/>
    <w:rsid w:val="28BE5195"/>
    <w:rsid w:val="28E46925"/>
    <w:rsid w:val="29672BD0"/>
    <w:rsid w:val="296863D7"/>
    <w:rsid w:val="29704189"/>
    <w:rsid w:val="29BC5C1F"/>
    <w:rsid w:val="29D81013"/>
    <w:rsid w:val="29E64349"/>
    <w:rsid w:val="2A542B3B"/>
    <w:rsid w:val="2A8924D4"/>
    <w:rsid w:val="2AC722E4"/>
    <w:rsid w:val="2ACA3B4B"/>
    <w:rsid w:val="2AE615D9"/>
    <w:rsid w:val="2AE84440"/>
    <w:rsid w:val="2AF6297A"/>
    <w:rsid w:val="2B691C16"/>
    <w:rsid w:val="2BAD0CAC"/>
    <w:rsid w:val="2BDD3620"/>
    <w:rsid w:val="2C2F4D64"/>
    <w:rsid w:val="2C305F6E"/>
    <w:rsid w:val="2C3D6CBC"/>
    <w:rsid w:val="2D3707E5"/>
    <w:rsid w:val="2D3F445C"/>
    <w:rsid w:val="2D770EE0"/>
    <w:rsid w:val="2D7A438C"/>
    <w:rsid w:val="2D7F5D52"/>
    <w:rsid w:val="2DD67E7F"/>
    <w:rsid w:val="2DF704D6"/>
    <w:rsid w:val="2E417863"/>
    <w:rsid w:val="2E432689"/>
    <w:rsid w:val="2ECB290D"/>
    <w:rsid w:val="2EE0588A"/>
    <w:rsid w:val="2F5B6768"/>
    <w:rsid w:val="2F9520A0"/>
    <w:rsid w:val="2F9A037D"/>
    <w:rsid w:val="2FBF09E2"/>
    <w:rsid w:val="2FC44858"/>
    <w:rsid w:val="30AB3159"/>
    <w:rsid w:val="30F50ED5"/>
    <w:rsid w:val="30F51AD9"/>
    <w:rsid w:val="31574DFE"/>
    <w:rsid w:val="31856556"/>
    <w:rsid w:val="319608BC"/>
    <w:rsid w:val="31C263DB"/>
    <w:rsid w:val="3226682B"/>
    <w:rsid w:val="32354861"/>
    <w:rsid w:val="32881EAA"/>
    <w:rsid w:val="32970C51"/>
    <w:rsid w:val="32F7243B"/>
    <w:rsid w:val="33522052"/>
    <w:rsid w:val="335E05FE"/>
    <w:rsid w:val="336F5F0C"/>
    <w:rsid w:val="33E117B6"/>
    <w:rsid w:val="33E3097B"/>
    <w:rsid w:val="33F27473"/>
    <w:rsid w:val="341354CF"/>
    <w:rsid w:val="3491393E"/>
    <w:rsid w:val="34950CCD"/>
    <w:rsid w:val="349F1CB9"/>
    <w:rsid w:val="34F23CFA"/>
    <w:rsid w:val="35424042"/>
    <w:rsid w:val="35633F2B"/>
    <w:rsid w:val="357047AD"/>
    <w:rsid w:val="35A410DC"/>
    <w:rsid w:val="35C42D57"/>
    <w:rsid w:val="35FA18CA"/>
    <w:rsid w:val="361C2DCD"/>
    <w:rsid w:val="36EB5BA6"/>
    <w:rsid w:val="36F056BF"/>
    <w:rsid w:val="372D3041"/>
    <w:rsid w:val="374B5ECB"/>
    <w:rsid w:val="375A04AE"/>
    <w:rsid w:val="376159EC"/>
    <w:rsid w:val="37C31944"/>
    <w:rsid w:val="3824326A"/>
    <w:rsid w:val="383E3646"/>
    <w:rsid w:val="38713E70"/>
    <w:rsid w:val="388D36B2"/>
    <w:rsid w:val="38B13163"/>
    <w:rsid w:val="394921DC"/>
    <w:rsid w:val="394F3E46"/>
    <w:rsid w:val="39C86AB7"/>
    <w:rsid w:val="3AD0321E"/>
    <w:rsid w:val="3ADF524F"/>
    <w:rsid w:val="3AE7102C"/>
    <w:rsid w:val="3BEB349F"/>
    <w:rsid w:val="3C551EA3"/>
    <w:rsid w:val="3CAD0CC1"/>
    <w:rsid w:val="3CB74D50"/>
    <w:rsid w:val="3CE41BE4"/>
    <w:rsid w:val="3D142D40"/>
    <w:rsid w:val="3D1C04DE"/>
    <w:rsid w:val="3D340775"/>
    <w:rsid w:val="3D46544C"/>
    <w:rsid w:val="3DD25718"/>
    <w:rsid w:val="3E08142C"/>
    <w:rsid w:val="3E214C58"/>
    <w:rsid w:val="3E39625D"/>
    <w:rsid w:val="3EAC7829"/>
    <w:rsid w:val="3EB94589"/>
    <w:rsid w:val="3F994021"/>
    <w:rsid w:val="3FCD5932"/>
    <w:rsid w:val="3FE55715"/>
    <w:rsid w:val="3FEA2BBE"/>
    <w:rsid w:val="401676C5"/>
    <w:rsid w:val="404235D4"/>
    <w:rsid w:val="40444D6A"/>
    <w:rsid w:val="4112170B"/>
    <w:rsid w:val="41D10905"/>
    <w:rsid w:val="42843733"/>
    <w:rsid w:val="42984063"/>
    <w:rsid w:val="42E976B1"/>
    <w:rsid w:val="43776537"/>
    <w:rsid w:val="43D00FFF"/>
    <w:rsid w:val="440605AB"/>
    <w:rsid w:val="44144F8D"/>
    <w:rsid w:val="441F3650"/>
    <w:rsid w:val="44232A44"/>
    <w:rsid w:val="44795A10"/>
    <w:rsid w:val="453A582F"/>
    <w:rsid w:val="45B85FCA"/>
    <w:rsid w:val="461B2A97"/>
    <w:rsid w:val="462B298B"/>
    <w:rsid w:val="47687884"/>
    <w:rsid w:val="47B975D0"/>
    <w:rsid w:val="47D854ED"/>
    <w:rsid w:val="483C41FA"/>
    <w:rsid w:val="49237923"/>
    <w:rsid w:val="495A1B9D"/>
    <w:rsid w:val="49862A84"/>
    <w:rsid w:val="49BB301E"/>
    <w:rsid w:val="49C00963"/>
    <w:rsid w:val="4A012F92"/>
    <w:rsid w:val="4A8E4D32"/>
    <w:rsid w:val="4AE53F77"/>
    <w:rsid w:val="4B792CC0"/>
    <w:rsid w:val="4B802950"/>
    <w:rsid w:val="4B86369E"/>
    <w:rsid w:val="4B8B582B"/>
    <w:rsid w:val="4C54536D"/>
    <w:rsid w:val="4C90077C"/>
    <w:rsid w:val="4CB31286"/>
    <w:rsid w:val="4D0E2C2D"/>
    <w:rsid w:val="4D986563"/>
    <w:rsid w:val="4D9C31DC"/>
    <w:rsid w:val="4DEE7549"/>
    <w:rsid w:val="4DFE4C41"/>
    <w:rsid w:val="4E48132D"/>
    <w:rsid w:val="4E67594E"/>
    <w:rsid w:val="4E815161"/>
    <w:rsid w:val="4E8F5F01"/>
    <w:rsid w:val="4EB23D08"/>
    <w:rsid w:val="4F531830"/>
    <w:rsid w:val="4F856E96"/>
    <w:rsid w:val="4FC265F1"/>
    <w:rsid w:val="50017B2C"/>
    <w:rsid w:val="504E0C08"/>
    <w:rsid w:val="5095398A"/>
    <w:rsid w:val="50B754E9"/>
    <w:rsid w:val="51216DAE"/>
    <w:rsid w:val="516C2B6F"/>
    <w:rsid w:val="51BD3C4B"/>
    <w:rsid w:val="51FA1A40"/>
    <w:rsid w:val="525343D2"/>
    <w:rsid w:val="52FA6766"/>
    <w:rsid w:val="534253C6"/>
    <w:rsid w:val="53457A01"/>
    <w:rsid w:val="53A916A2"/>
    <w:rsid w:val="53B57DEC"/>
    <w:rsid w:val="53D9190B"/>
    <w:rsid w:val="53E472E0"/>
    <w:rsid w:val="53E70E22"/>
    <w:rsid w:val="53FC3A93"/>
    <w:rsid w:val="54294816"/>
    <w:rsid w:val="54501C9B"/>
    <w:rsid w:val="54A210F1"/>
    <w:rsid w:val="55005E7D"/>
    <w:rsid w:val="5543667C"/>
    <w:rsid w:val="556A1CA3"/>
    <w:rsid w:val="556E35DA"/>
    <w:rsid w:val="55B25031"/>
    <w:rsid w:val="55DC7A38"/>
    <w:rsid w:val="55F479C1"/>
    <w:rsid w:val="56083B81"/>
    <w:rsid w:val="560A51BB"/>
    <w:rsid w:val="560B73D8"/>
    <w:rsid w:val="56C32D76"/>
    <w:rsid w:val="56D11B9E"/>
    <w:rsid w:val="575F77CC"/>
    <w:rsid w:val="5793134F"/>
    <w:rsid w:val="57B32562"/>
    <w:rsid w:val="57E16554"/>
    <w:rsid w:val="585F7D91"/>
    <w:rsid w:val="586732C5"/>
    <w:rsid w:val="586F20E1"/>
    <w:rsid w:val="58E2660D"/>
    <w:rsid w:val="58E37389"/>
    <w:rsid w:val="58E6224E"/>
    <w:rsid w:val="59114E44"/>
    <w:rsid w:val="591F0FF6"/>
    <w:rsid w:val="597C3EF1"/>
    <w:rsid w:val="59854263"/>
    <w:rsid w:val="59BF7872"/>
    <w:rsid w:val="59C26ACF"/>
    <w:rsid w:val="59D96E81"/>
    <w:rsid w:val="5A103CA4"/>
    <w:rsid w:val="5A4F57F0"/>
    <w:rsid w:val="5B1848F6"/>
    <w:rsid w:val="5B38618A"/>
    <w:rsid w:val="5BD71ADB"/>
    <w:rsid w:val="5C217AEA"/>
    <w:rsid w:val="5CA37B1F"/>
    <w:rsid w:val="5CC04956"/>
    <w:rsid w:val="5CD756A0"/>
    <w:rsid w:val="5D183908"/>
    <w:rsid w:val="5D665345"/>
    <w:rsid w:val="5D9E657F"/>
    <w:rsid w:val="5DBB1246"/>
    <w:rsid w:val="5DF70809"/>
    <w:rsid w:val="5E1358E5"/>
    <w:rsid w:val="5E2871FB"/>
    <w:rsid w:val="5E692D14"/>
    <w:rsid w:val="5E7A188A"/>
    <w:rsid w:val="5E870B9F"/>
    <w:rsid w:val="5E870EEF"/>
    <w:rsid w:val="5EC6057F"/>
    <w:rsid w:val="5ECD5327"/>
    <w:rsid w:val="5ED10907"/>
    <w:rsid w:val="5F247D97"/>
    <w:rsid w:val="5F671EFC"/>
    <w:rsid w:val="5FDF622F"/>
    <w:rsid w:val="5FEC2C71"/>
    <w:rsid w:val="5FFA104F"/>
    <w:rsid w:val="607A7AF1"/>
    <w:rsid w:val="611C126A"/>
    <w:rsid w:val="611C208E"/>
    <w:rsid w:val="613B4F75"/>
    <w:rsid w:val="61632EC0"/>
    <w:rsid w:val="61B20DCA"/>
    <w:rsid w:val="61D7605D"/>
    <w:rsid w:val="62901A6C"/>
    <w:rsid w:val="62E065D4"/>
    <w:rsid w:val="63243FCE"/>
    <w:rsid w:val="63ED1DF1"/>
    <w:rsid w:val="640D00AC"/>
    <w:rsid w:val="640D6776"/>
    <w:rsid w:val="646715BE"/>
    <w:rsid w:val="64A36C09"/>
    <w:rsid w:val="65575B19"/>
    <w:rsid w:val="656B2AF5"/>
    <w:rsid w:val="65842C91"/>
    <w:rsid w:val="658718C8"/>
    <w:rsid w:val="65B36B9C"/>
    <w:rsid w:val="66412CEC"/>
    <w:rsid w:val="66546CD6"/>
    <w:rsid w:val="66A1016E"/>
    <w:rsid w:val="66A22BEC"/>
    <w:rsid w:val="66A430EE"/>
    <w:rsid w:val="66DC0608"/>
    <w:rsid w:val="66FE55EB"/>
    <w:rsid w:val="67073AF9"/>
    <w:rsid w:val="6739368F"/>
    <w:rsid w:val="67DB3558"/>
    <w:rsid w:val="681E7465"/>
    <w:rsid w:val="6843098F"/>
    <w:rsid w:val="686D3F60"/>
    <w:rsid w:val="68C714C0"/>
    <w:rsid w:val="68F3560A"/>
    <w:rsid w:val="68FE326C"/>
    <w:rsid w:val="690A576F"/>
    <w:rsid w:val="692F3B8A"/>
    <w:rsid w:val="6933579A"/>
    <w:rsid w:val="697452F1"/>
    <w:rsid w:val="69A4123E"/>
    <w:rsid w:val="69A74B28"/>
    <w:rsid w:val="6AFE5316"/>
    <w:rsid w:val="6B462FCD"/>
    <w:rsid w:val="6B866A34"/>
    <w:rsid w:val="6BB43D0A"/>
    <w:rsid w:val="6BEB5ABA"/>
    <w:rsid w:val="6C1C4A95"/>
    <w:rsid w:val="6C305CA0"/>
    <w:rsid w:val="6C556ECB"/>
    <w:rsid w:val="6C953ABE"/>
    <w:rsid w:val="6D195A8F"/>
    <w:rsid w:val="6DF3144F"/>
    <w:rsid w:val="6E3D78AE"/>
    <w:rsid w:val="6E58032F"/>
    <w:rsid w:val="6E797E84"/>
    <w:rsid w:val="6E9D5982"/>
    <w:rsid w:val="6EB52422"/>
    <w:rsid w:val="6EC01923"/>
    <w:rsid w:val="6ED6410E"/>
    <w:rsid w:val="6EEB7D1E"/>
    <w:rsid w:val="6EFB61CF"/>
    <w:rsid w:val="6FF320E0"/>
    <w:rsid w:val="70814D91"/>
    <w:rsid w:val="7082504E"/>
    <w:rsid w:val="70A71305"/>
    <w:rsid w:val="70D23CD6"/>
    <w:rsid w:val="712356AB"/>
    <w:rsid w:val="71585715"/>
    <w:rsid w:val="71695C93"/>
    <w:rsid w:val="716A15B8"/>
    <w:rsid w:val="717C2D27"/>
    <w:rsid w:val="71C91ABA"/>
    <w:rsid w:val="71FA03C9"/>
    <w:rsid w:val="71FB0A13"/>
    <w:rsid w:val="72686F4D"/>
    <w:rsid w:val="726F59D7"/>
    <w:rsid w:val="72785C5E"/>
    <w:rsid w:val="727B48BA"/>
    <w:rsid w:val="72D01251"/>
    <w:rsid w:val="72DF09B5"/>
    <w:rsid w:val="72FF747B"/>
    <w:rsid w:val="73566BE3"/>
    <w:rsid w:val="737A4F67"/>
    <w:rsid w:val="73827321"/>
    <w:rsid w:val="73AF70A7"/>
    <w:rsid w:val="741E32AD"/>
    <w:rsid w:val="74466B71"/>
    <w:rsid w:val="747863D1"/>
    <w:rsid w:val="74990E03"/>
    <w:rsid w:val="74EF6ACD"/>
    <w:rsid w:val="750E2395"/>
    <w:rsid w:val="75157E3D"/>
    <w:rsid w:val="756B4663"/>
    <w:rsid w:val="75721433"/>
    <w:rsid w:val="75815E23"/>
    <w:rsid w:val="758F6C89"/>
    <w:rsid w:val="75CB54E3"/>
    <w:rsid w:val="75F15B01"/>
    <w:rsid w:val="76191476"/>
    <w:rsid w:val="76742730"/>
    <w:rsid w:val="767C5567"/>
    <w:rsid w:val="768442AA"/>
    <w:rsid w:val="76B215F5"/>
    <w:rsid w:val="771E2152"/>
    <w:rsid w:val="77325661"/>
    <w:rsid w:val="77793D62"/>
    <w:rsid w:val="781B1636"/>
    <w:rsid w:val="782E42D6"/>
    <w:rsid w:val="791C3477"/>
    <w:rsid w:val="7A736F66"/>
    <w:rsid w:val="7AAA2321"/>
    <w:rsid w:val="7AB935D9"/>
    <w:rsid w:val="7AC87495"/>
    <w:rsid w:val="7B043C18"/>
    <w:rsid w:val="7B2E6B3F"/>
    <w:rsid w:val="7B970B70"/>
    <w:rsid w:val="7BDB69D9"/>
    <w:rsid w:val="7C077939"/>
    <w:rsid w:val="7C0C6773"/>
    <w:rsid w:val="7C2C4029"/>
    <w:rsid w:val="7D777C6C"/>
    <w:rsid w:val="7DED3CC7"/>
    <w:rsid w:val="7E2141A2"/>
    <w:rsid w:val="7E725E68"/>
    <w:rsid w:val="7E927EC3"/>
    <w:rsid w:val="7EE43709"/>
    <w:rsid w:val="7EEA36BD"/>
    <w:rsid w:val="7F120EC0"/>
    <w:rsid w:val="7F6A240E"/>
    <w:rsid w:val="7FCA64C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heme="minorHAnsi" w:hAnsiTheme="minorHAnsi" w:eastAsiaTheme="minorEastAsia" w:cstheme="minorBidi"/>
      <w:sz w:val="21"/>
      <w:szCs w:val="22"/>
      <w:lang w:val="en-US" w:eastAsia="zh-CN" w:bidi="ar-SA"/>
    </w:rPr>
  </w:style>
  <w:style w:type="paragraph" w:styleId="4">
    <w:name w:val="heading 1"/>
    <w:basedOn w:val="1"/>
    <w:next w:val="1"/>
    <w:qFormat/>
    <w:uiPriority w:val="0"/>
    <w:pPr>
      <w:spacing w:line="0" w:lineRule="atLeast"/>
      <w:ind w:firstLine="0" w:firstLineChars="0"/>
      <w:jc w:val="center"/>
      <w:outlineLvl w:val="0"/>
    </w:pPr>
    <w:rPr>
      <w:rFonts w:ascii="Arial" w:hAnsi="Arial" w:eastAsia="黑体"/>
      <w:sz w:val="32"/>
    </w:rPr>
  </w:style>
  <w:style w:type="paragraph" w:styleId="5">
    <w:name w:val="heading 2"/>
    <w:basedOn w:val="1"/>
    <w:next w:val="1"/>
    <w:unhideWhenUsed/>
    <w:qFormat/>
    <w:uiPriority w:val="0"/>
    <w:pPr>
      <w:outlineLvl w:val="1"/>
    </w:pPr>
    <w:rPr>
      <w:rFonts w:ascii="Microsoft JhengHei" w:hAnsi="Microsoft JhengHei" w:eastAsia="Microsoft JhengHei"/>
      <w:sz w:val="32"/>
      <w:szCs w:val="32"/>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paragraph" w:styleId="7">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18">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ind w:left="100"/>
    </w:pPr>
    <w:rPr>
      <w:rFonts w:ascii="Microsoft JhengHei" w:hAnsi="Microsoft JhengHei" w:eastAsia="Microsoft JhengHei"/>
      <w:szCs w:val="21"/>
    </w:rPr>
  </w:style>
  <w:style w:type="paragraph" w:styleId="8">
    <w:name w:val="annotation text"/>
    <w:basedOn w:val="1"/>
    <w:qFormat/>
    <w:uiPriority w:val="0"/>
  </w:style>
  <w:style w:type="paragraph" w:styleId="9">
    <w:name w:val="Body Text 3"/>
    <w:basedOn w:val="1"/>
    <w:qFormat/>
    <w:uiPriority w:val="0"/>
    <w:rPr>
      <w:rFonts w:ascii="宋体"/>
      <w:sz w:val="24"/>
      <w:szCs w:val="20"/>
    </w:rPr>
  </w:style>
  <w:style w:type="paragraph" w:styleId="10">
    <w:name w:val="Body Text Indent"/>
    <w:basedOn w:val="1"/>
    <w:qFormat/>
    <w:uiPriority w:val="0"/>
    <w:pPr>
      <w:spacing w:after="120"/>
      <w:ind w:left="420" w:leftChars="200"/>
    </w:pPr>
  </w:style>
  <w:style w:type="paragraph" w:styleId="11">
    <w:name w:val="Plain Text"/>
    <w:basedOn w:val="1"/>
    <w:qFormat/>
    <w:uiPriority w:val="0"/>
    <w:rPr>
      <w:rFonts w:ascii="宋体" w:hAnsi="Courier New"/>
    </w:rPr>
  </w:style>
  <w:style w:type="paragraph" w:styleId="12">
    <w:name w:val="Date"/>
    <w:basedOn w:val="1"/>
    <w:next w:val="1"/>
    <w:link w:val="32"/>
    <w:qFormat/>
    <w:uiPriority w:val="0"/>
    <w:pPr>
      <w:ind w:left="100" w:leftChars="2500"/>
    </w:pPr>
  </w:style>
  <w:style w:type="paragraph" w:styleId="13">
    <w:name w:val="Balloon Text"/>
    <w:basedOn w:val="1"/>
    <w:link w:val="31"/>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7">
    <w:name w:val="Normal (Web)"/>
    <w:basedOn w:val="1"/>
    <w:qFormat/>
    <w:uiPriority w:val="0"/>
    <w:pPr>
      <w:widowControl/>
      <w:spacing w:before="100" w:beforeAutospacing="1" w:after="100" w:afterAutospacing="1"/>
      <w:ind w:firstLine="0" w:firstLineChars="0"/>
    </w:pPr>
    <w:rPr>
      <w:rFonts w:ascii="宋体" w:hAnsi="宋体" w:cs="宋体"/>
      <w:sz w:val="24"/>
      <w:szCs w:val="24"/>
    </w:r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qFormat/>
    <w:uiPriority w:val="0"/>
    <w:rPr>
      <w:color w:val="000000"/>
      <w:u w:val="none"/>
    </w:rPr>
  </w:style>
  <w:style w:type="character" w:styleId="22">
    <w:name w:val="Emphasis"/>
    <w:basedOn w:val="18"/>
    <w:qFormat/>
    <w:uiPriority w:val="0"/>
  </w:style>
  <w:style w:type="character" w:styleId="23">
    <w:name w:val="Hyperlink"/>
    <w:basedOn w:val="18"/>
    <w:qFormat/>
    <w:uiPriority w:val="0"/>
    <w:rPr>
      <w:color w:val="000000"/>
      <w:u w:val="none"/>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Char1"/>
    <w:basedOn w:val="1"/>
    <w:qFormat/>
    <w:uiPriority w:val="0"/>
    <w:pPr>
      <w:adjustRightInd w:val="0"/>
      <w:spacing w:line="600" w:lineRule="exact"/>
      <w:ind w:firstLine="560"/>
      <w:jc w:val="center"/>
    </w:pPr>
  </w:style>
  <w:style w:type="character" w:customStyle="1" w:styleId="27">
    <w:name w:val="正文文本 Char1"/>
    <w:qFormat/>
    <w:uiPriority w:val="0"/>
    <w:rPr>
      <w:kern w:val="2"/>
      <w:sz w:val="21"/>
      <w:szCs w:val="22"/>
    </w:rPr>
  </w:style>
  <w:style w:type="paragraph" w:customStyle="1" w:styleId="28">
    <w:name w:val="Blockquote"/>
    <w:basedOn w:val="1"/>
    <w:qFormat/>
    <w:uiPriority w:val="0"/>
    <w:pPr>
      <w:autoSpaceDE w:val="0"/>
      <w:autoSpaceDN w:val="0"/>
      <w:adjustRightInd w:val="0"/>
      <w:spacing w:before="100" w:after="100"/>
      <w:ind w:left="360" w:right="360"/>
    </w:pPr>
    <w:rPr>
      <w:sz w:val="24"/>
    </w:rPr>
  </w:style>
  <w:style w:type="paragraph" w:customStyle="1" w:styleId="29">
    <w:name w:val="正文1"/>
    <w:qFormat/>
    <w:uiPriority w:val="0"/>
    <w:pPr>
      <w:widowControl w:val="0"/>
      <w:adjustRightInd w:val="0"/>
      <w:spacing w:line="312" w:lineRule="atLeast"/>
      <w:jc w:val="both"/>
      <w:textAlignment w:val="baseline"/>
    </w:pPr>
    <w:rPr>
      <w:rFonts w:ascii="宋体" w:hAnsiTheme="minorHAnsi" w:eastAsiaTheme="minorEastAsia" w:cstheme="minorBidi"/>
      <w:sz w:val="34"/>
      <w:szCs w:val="22"/>
      <w:lang w:val="en-US" w:eastAsia="zh-CN" w:bidi="ar-SA"/>
    </w:rPr>
  </w:style>
  <w:style w:type="paragraph" w:customStyle="1" w:styleId="30">
    <w:name w:val="p0"/>
    <w:basedOn w:val="1"/>
    <w:qFormat/>
    <w:uiPriority w:val="0"/>
    <w:pPr>
      <w:widowControl/>
      <w:spacing w:line="408" w:lineRule="auto"/>
      <w:ind w:left="1"/>
      <w:textAlignment w:val="bottom"/>
    </w:pPr>
    <w:rPr>
      <w:color w:val="000000"/>
      <w:szCs w:val="20"/>
    </w:rPr>
  </w:style>
  <w:style w:type="character" w:customStyle="1" w:styleId="31">
    <w:name w:val="批注框文本 Char"/>
    <w:basedOn w:val="18"/>
    <w:link w:val="13"/>
    <w:qFormat/>
    <w:uiPriority w:val="0"/>
    <w:rPr>
      <w:sz w:val="18"/>
      <w:szCs w:val="18"/>
    </w:rPr>
  </w:style>
  <w:style w:type="character" w:customStyle="1" w:styleId="32">
    <w:name w:val="日期 Char"/>
    <w:basedOn w:val="18"/>
    <w:link w:val="12"/>
    <w:qFormat/>
    <w:uiPriority w:val="0"/>
    <w:rPr>
      <w:sz w:val="21"/>
      <w:szCs w:val="22"/>
    </w:rPr>
  </w:style>
  <w:style w:type="paragraph" w:customStyle="1" w:styleId="33">
    <w:name w:val="p19"/>
    <w:basedOn w:val="1"/>
    <w:qFormat/>
    <w:uiPriority w:val="0"/>
    <w:pPr>
      <w:widowControl/>
      <w:ind w:firstLine="0" w:firstLineChars="0"/>
      <w:jc w:val="both"/>
    </w:pPr>
    <w:rPr>
      <w:rFonts w:ascii="宋体" w:hAnsi="宋体" w:eastAsia="宋体" w:cs="宋体"/>
      <w:sz w:val="34"/>
      <w:szCs w:val="34"/>
    </w:rPr>
  </w:style>
  <w:style w:type="paragraph" w:customStyle="1" w:styleId="34">
    <w:name w:val="Default"/>
    <w:basedOn w:val="1"/>
    <w:qFormat/>
    <w:uiPriority w:val="0"/>
    <w:pPr>
      <w:autoSpaceDE w:val="0"/>
      <w:autoSpaceDN w:val="0"/>
      <w:adjustRightInd w:val="0"/>
      <w:ind w:firstLine="0" w:firstLineChars="0"/>
    </w:pPr>
    <w:rPr>
      <w:rFonts w:ascii="宋体" w:hAnsi="宋体" w:eastAsia="宋体" w:cs="宋体"/>
      <w:color w:val="000000"/>
      <w:sz w:val="24"/>
      <w:szCs w:val="24"/>
    </w:rPr>
  </w:style>
  <w:style w:type="character" w:customStyle="1" w:styleId="35">
    <w:name w:val="green"/>
    <w:basedOn w:val="18"/>
    <w:qFormat/>
    <w:uiPriority w:val="0"/>
    <w:rPr>
      <w:color w:val="66AE00"/>
      <w:sz w:val="18"/>
      <w:szCs w:val="18"/>
    </w:rPr>
  </w:style>
  <w:style w:type="character" w:customStyle="1" w:styleId="36">
    <w:name w:val="green1"/>
    <w:basedOn w:val="18"/>
    <w:qFormat/>
    <w:uiPriority w:val="0"/>
    <w:rPr>
      <w:color w:val="66AE00"/>
      <w:sz w:val="18"/>
      <w:szCs w:val="18"/>
    </w:rPr>
  </w:style>
  <w:style w:type="character" w:customStyle="1" w:styleId="37">
    <w:name w:val="red"/>
    <w:basedOn w:val="18"/>
    <w:qFormat/>
    <w:uiPriority w:val="0"/>
    <w:rPr>
      <w:color w:val="FF0000"/>
      <w:sz w:val="18"/>
      <w:szCs w:val="18"/>
    </w:rPr>
  </w:style>
  <w:style w:type="character" w:customStyle="1" w:styleId="38">
    <w:name w:val="red1"/>
    <w:basedOn w:val="18"/>
    <w:qFormat/>
    <w:uiPriority w:val="0"/>
    <w:rPr>
      <w:color w:val="FF0000"/>
      <w:sz w:val="18"/>
      <w:szCs w:val="18"/>
    </w:rPr>
  </w:style>
  <w:style w:type="character" w:customStyle="1" w:styleId="39">
    <w:name w:val="hover24"/>
    <w:basedOn w:val="18"/>
    <w:qFormat/>
    <w:uiPriority w:val="0"/>
  </w:style>
  <w:style w:type="character" w:customStyle="1" w:styleId="40">
    <w:name w:val="gb-jt"/>
    <w:basedOn w:val="18"/>
    <w:qFormat/>
    <w:uiPriority w:val="0"/>
  </w:style>
  <w:style w:type="character" w:customStyle="1" w:styleId="41">
    <w:name w:val="blue"/>
    <w:basedOn w:val="18"/>
    <w:qFormat/>
    <w:uiPriority w:val="0"/>
    <w:rPr>
      <w:color w:val="0371C6"/>
      <w:sz w:val="21"/>
      <w:szCs w:val="21"/>
    </w:rPr>
  </w:style>
  <w:style w:type="character" w:customStyle="1" w:styleId="42">
    <w:name w:val="right"/>
    <w:basedOn w:val="18"/>
    <w:qFormat/>
    <w:uiPriority w:val="0"/>
    <w:rPr>
      <w:color w:val="999999"/>
    </w:rPr>
  </w:style>
  <w:style w:type="character" w:customStyle="1" w:styleId="43">
    <w:name w:val="hover23"/>
    <w:basedOn w:val="18"/>
    <w:qFormat/>
    <w:uiPriority w:val="0"/>
  </w:style>
  <w:style w:type="character" w:customStyle="1" w:styleId="44">
    <w:name w:val="lsl"/>
    <w:basedOn w:val="18"/>
    <w:qFormat/>
    <w:uiPriority w:val="0"/>
  </w:style>
  <w:style w:type="character" w:customStyle="1" w:styleId="45">
    <w:name w:val="sr"/>
    <w:basedOn w:val="18"/>
    <w:qFormat/>
    <w:uiPriority w:val="0"/>
  </w:style>
  <w:style w:type="character" w:customStyle="1" w:styleId="46">
    <w:name w:val="tit1"/>
    <w:basedOn w:val="18"/>
    <w:qFormat/>
    <w:uiPriority w:val="0"/>
  </w:style>
  <w:style w:type="character" w:customStyle="1" w:styleId="47">
    <w:name w:val="sl"/>
    <w:basedOn w:val="18"/>
    <w:qFormat/>
    <w:uiPriority w:val="0"/>
  </w:style>
  <w:style w:type="character" w:customStyle="1" w:styleId="48">
    <w:name w:val="lsr"/>
    <w:basedOn w:val="18"/>
    <w:qFormat/>
    <w:uiPriority w:val="0"/>
  </w:style>
  <w:style w:type="character" w:customStyle="1" w:styleId="49">
    <w:name w:val="tit"/>
    <w:basedOn w:val="18"/>
    <w:qFormat/>
    <w:uiPriority w:val="0"/>
  </w:style>
  <w:style w:type="character" w:customStyle="1" w:styleId="50">
    <w:name w:val="down"/>
    <w:basedOn w:val="18"/>
    <w:qFormat/>
    <w:uiPriority w:val="0"/>
    <w:rPr>
      <w:shd w:val="clear" w:color="auto" w:fill="DAEEF9"/>
    </w:rPr>
  </w:style>
  <w:style w:type="paragraph" w:customStyle="1" w:styleId="51">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52">
    <w:name w:val="文档正文"/>
    <w:basedOn w:val="1"/>
    <w:qFormat/>
    <w:uiPriority w:val="0"/>
    <w:pPr>
      <w:adjustRightInd w:val="0"/>
      <w:spacing w:line="480" w:lineRule="atLeast"/>
      <w:ind w:firstLine="567"/>
      <w:textAlignment w:val="baseline"/>
    </w:pPr>
    <w:rPr>
      <w:rFonts w:ascii="仿宋_GB2312" w:eastAsia="仿宋_GB2312"/>
      <w:sz w:val="28"/>
    </w:rPr>
  </w:style>
  <w:style w:type="character" w:customStyle="1" w:styleId="53">
    <w:name w:val="font81"/>
    <w:basedOn w:val="18"/>
    <w:qFormat/>
    <w:uiPriority w:val="0"/>
    <w:rPr>
      <w:rFonts w:hint="eastAsia" w:ascii="宋体" w:hAnsi="宋体" w:eastAsia="宋体" w:cs="宋体"/>
      <w:b/>
      <w:color w:val="000000"/>
      <w:sz w:val="20"/>
      <w:szCs w:val="20"/>
      <w:u w:val="none"/>
    </w:rPr>
  </w:style>
  <w:style w:type="character" w:customStyle="1" w:styleId="54">
    <w:name w:val="font71"/>
    <w:basedOn w:val="18"/>
    <w:qFormat/>
    <w:uiPriority w:val="0"/>
    <w:rPr>
      <w:rFonts w:hint="eastAsia" w:ascii="宋体" w:hAnsi="宋体" w:eastAsia="宋体" w:cs="宋体"/>
      <w:color w:val="000000"/>
      <w:sz w:val="20"/>
      <w:szCs w:val="20"/>
      <w:u w:val="none"/>
    </w:rPr>
  </w:style>
  <w:style w:type="character" w:customStyle="1" w:styleId="55">
    <w:name w:val="font61"/>
    <w:basedOn w:val="18"/>
    <w:qFormat/>
    <w:uiPriority w:val="0"/>
    <w:rPr>
      <w:rFonts w:hint="eastAsia" w:ascii="宋体" w:hAnsi="宋体" w:eastAsia="宋体" w:cs="宋体"/>
      <w:color w:val="000000"/>
      <w:sz w:val="20"/>
      <w:szCs w:val="20"/>
      <w:u w:val="none"/>
    </w:rPr>
  </w:style>
  <w:style w:type="paragraph" w:customStyle="1" w:styleId="56">
    <w:name w:val="WPS Plain"/>
    <w:qFormat/>
    <w:uiPriority w:val="0"/>
    <w:rPr>
      <w:rFonts w:ascii="Times New Roman" w:hAnsi="Times New Roman" w:eastAsia="宋体" w:cs="Times New Roman"/>
      <w:sz w:val="21"/>
      <w:szCs w:val="22"/>
      <w:lang w:val="en-US" w:eastAsia="zh-CN" w:bidi="ar-SA"/>
    </w:rPr>
  </w:style>
  <w:style w:type="paragraph" w:customStyle="1" w:styleId="57">
    <w:name w:val="Table Paragraph"/>
    <w:basedOn w:val="1"/>
    <w:qFormat/>
    <w:uiPriority w:val="1"/>
  </w:style>
  <w:style w:type="table" w:customStyle="1" w:styleId="58">
    <w:name w:val="网格型1"/>
    <w:basedOn w:val="24"/>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red2"/>
    <w:basedOn w:val="18"/>
    <w:qFormat/>
    <w:uiPriority w:val="0"/>
    <w:rPr>
      <w:color w:val="FF0000"/>
    </w:rPr>
  </w:style>
  <w:style w:type="character" w:customStyle="1" w:styleId="60">
    <w:name w:val="hover25"/>
    <w:basedOn w:val="18"/>
    <w:qFormat/>
    <w:uiPriority w:val="0"/>
  </w:style>
  <w:style w:type="character" w:customStyle="1" w:styleId="61">
    <w:name w:val="red3"/>
    <w:basedOn w:val="18"/>
    <w:qFormat/>
    <w:uiPriority w:val="0"/>
    <w:rPr>
      <w:color w:val="FF0000"/>
    </w:rPr>
  </w:style>
  <w:style w:type="character" w:customStyle="1" w:styleId="62">
    <w:name w:val="hover"/>
    <w:basedOn w:val="18"/>
    <w:qFormat/>
    <w:uiPriority w:val="0"/>
  </w:style>
  <w:style w:type="paragraph" w:customStyle="1" w:styleId="63">
    <w:name w:val="sa"/>
    <w:basedOn w:val="1"/>
    <w:qFormat/>
    <w:uiPriority w:val="0"/>
    <w:pPr>
      <w:tabs>
        <w:tab w:val="left" w:pos="525"/>
      </w:tabs>
      <w:ind w:firstLine="470" w:firstLineChars="196"/>
      <w:jc w:val="both"/>
    </w:pPr>
    <w:rPr>
      <w:rFonts w:ascii="仿宋_GB2312" w:hAnsi="宋体" w:eastAsia="仿宋_GB2312" w:cs="宋体"/>
      <w:kern w:val="24"/>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wimxt.com</Company>
  <Pages>66</Pages>
  <Words>5287</Words>
  <Characters>30136</Characters>
  <Lines>251</Lines>
  <Paragraphs>70</Paragraphs>
  <ScaleCrop>false</ScaleCrop>
  <LinksUpToDate>false</LinksUpToDate>
  <CharactersWithSpaces>35353</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2018-07-10T05:55:00Z</dcterms:created>
  <dc:creator>Administrator</dc:creator>
  <cp:lastModifiedBy>Administrator</cp:lastModifiedBy>
  <cp:lastPrinted>2018-07-13T04:53:00Z</cp:lastPrinted>
  <dcterms:modified xsi:type="dcterms:W3CDTF">2018-11-27T05:14:22Z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