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outlineLvl w:val="9"/>
        <w:rPr>
          <w:rFonts w:ascii="宋体" w:hAnsi="宋体"/>
          <w:b/>
          <w:kern w:val="16"/>
          <w:sz w:val="52"/>
          <w:szCs w:val="52"/>
        </w:rPr>
      </w:pPr>
      <w:r>
        <w:rPr>
          <w:rFonts w:hint="eastAsia" w:ascii="宋体" w:hAnsi="宋体"/>
          <w:b/>
          <w:kern w:val="16"/>
          <w:sz w:val="52"/>
          <w:szCs w:val="52"/>
        </w:rPr>
        <w:drawing>
          <wp:inline distT="0" distB="0" distL="114300" distR="114300">
            <wp:extent cx="1567180" cy="1567180"/>
            <wp:effectExtent l="0" t="0" r="13970" b="1397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0" cstate="print"/>
                    <a:stretch>
                      <a:fillRect/>
                    </a:stretch>
                  </pic:blipFill>
                  <pic:spPr>
                    <a:xfrm>
                      <a:off x="0" y="0"/>
                      <a:ext cx="1567180" cy="156718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hAnsi="宋体"/>
          <w:bCs/>
          <w:kern w:val="16"/>
          <w:sz w:val="36"/>
          <w:szCs w:val="36"/>
        </w:rPr>
      </w:pPr>
      <w:r>
        <w:rPr>
          <w:rFonts w:hint="eastAsia" w:hAnsi="宋体"/>
          <w:bCs/>
          <w:kern w:val="16"/>
          <w:sz w:val="36"/>
          <w:szCs w:val="36"/>
        </w:rPr>
        <w:t>欧  邦  工  程</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hAnsi="宋体"/>
          <w:bCs/>
          <w:kern w:val="16"/>
          <w:sz w:val="36"/>
          <w:szCs w:val="36"/>
        </w:rPr>
      </w:pPr>
    </w:p>
    <w:p>
      <w:pPr>
        <w:autoSpaceDE w:val="0"/>
        <w:autoSpaceDN w:val="0"/>
        <w:adjustRightInd w:val="0"/>
        <w:jc w:val="center"/>
        <w:outlineLvl w:val="9"/>
        <w:rPr>
          <w:rFonts w:hint="eastAsia" w:hAnsi="宋体"/>
          <w:b/>
          <w:color w:val="000000"/>
          <w:spacing w:val="20"/>
          <w:sz w:val="52"/>
          <w:szCs w:val="52"/>
        </w:rPr>
      </w:pPr>
      <w:r>
        <w:rPr>
          <w:rFonts w:hint="eastAsia" w:hAnsi="宋体"/>
          <w:b/>
          <w:color w:val="000000"/>
          <w:spacing w:val="20"/>
          <w:sz w:val="52"/>
          <w:szCs w:val="52"/>
        </w:rPr>
        <w:t>许昌市魏都区文峰街道办事处长青社区阵地规范提升改造工程</w:t>
      </w:r>
    </w:p>
    <w:p>
      <w:pPr>
        <w:pStyle w:val="2"/>
        <w:outlineLvl w:val="9"/>
        <w:rPr>
          <w:rFonts w:hint="eastAsia"/>
        </w:rPr>
      </w:pPr>
    </w:p>
    <w:p>
      <w:pPr>
        <w:widowControl/>
        <w:tabs>
          <w:tab w:val="left" w:pos="3060"/>
          <w:tab w:val="left" w:pos="4560"/>
          <w:tab w:val="left" w:pos="6080"/>
        </w:tabs>
        <w:spacing w:line="959" w:lineRule="exact"/>
        <w:jc w:val="center"/>
        <w:outlineLvl w:val="9"/>
        <w:rPr>
          <w:rFonts w:hint="eastAsia" w:ascii="宋体" w:hAnsi="宋体" w:eastAsia="宋体" w:cs="宋体"/>
          <w:b/>
          <w:bCs/>
          <w:kern w:val="0"/>
          <w:sz w:val="84"/>
          <w:szCs w:val="84"/>
        </w:rPr>
      </w:pPr>
      <w:r>
        <w:rPr>
          <w:rFonts w:hint="eastAsia" w:ascii="宋体" w:hAnsi="宋体" w:eastAsia="宋体" w:cs="宋体"/>
          <w:b/>
          <w:bCs/>
          <w:kern w:val="0"/>
          <w:sz w:val="84"/>
          <w:szCs w:val="84"/>
        </w:rPr>
        <w:t>发</w:t>
      </w:r>
      <w:r>
        <w:rPr>
          <w:rFonts w:hint="eastAsia" w:hAnsi="宋体" w:cs="宋体"/>
          <w:b/>
          <w:bCs/>
          <w:kern w:val="0"/>
          <w:sz w:val="84"/>
          <w:szCs w:val="84"/>
          <w:lang w:val="en-US" w:eastAsia="zh-CN"/>
        </w:rPr>
        <w:t xml:space="preserve"> </w:t>
      </w:r>
      <w:r>
        <w:rPr>
          <w:rFonts w:hint="eastAsia" w:ascii="宋体" w:hAnsi="宋体" w:eastAsia="宋体" w:cs="宋体"/>
          <w:b/>
          <w:bCs/>
          <w:kern w:val="0"/>
          <w:sz w:val="84"/>
          <w:szCs w:val="84"/>
        </w:rPr>
        <w:t>包</w:t>
      </w:r>
      <w:r>
        <w:rPr>
          <w:rFonts w:hint="eastAsia" w:hAnsi="宋体" w:cs="宋体"/>
          <w:b/>
          <w:bCs/>
          <w:kern w:val="0"/>
          <w:sz w:val="84"/>
          <w:szCs w:val="84"/>
          <w:lang w:val="en-US" w:eastAsia="zh-CN"/>
        </w:rPr>
        <w:t xml:space="preserve"> </w:t>
      </w:r>
      <w:r>
        <w:rPr>
          <w:rFonts w:hint="eastAsia" w:ascii="宋体" w:hAnsi="宋体" w:eastAsia="宋体" w:cs="宋体"/>
          <w:b/>
          <w:bCs/>
          <w:kern w:val="0"/>
          <w:sz w:val="84"/>
          <w:szCs w:val="84"/>
        </w:rPr>
        <w:t>文</w:t>
      </w:r>
      <w:r>
        <w:rPr>
          <w:rFonts w:hint="eastAsia" w:hAnsi="宋体" w:cs="宋体"/>
          <w:b/>
          <w:bCs/>
          <w:kern w:val="0"/>
          <w:sz w:val="84"/>
          <w:szCs w:val="84"/>
          <w:lang w:val="en-US" w:eastAsia="zh-CN"/>
        </w:rPr>
        <w:t xml:space="preserve"> </w:t>
      </w:r>
      <w:r>
        <w:rPr>
          <w:rFonts w:hint="eastAsia" w:ascii="宋体" w:hAnsi="宋体" w:eastAsia="宋体" w:cs="宋体"/>
          <w:b/>
          <w:bCs/>
          <w:kern w:val="0"/>
          <w:sz w:val="84"/>
          <w:szCs w:val="84"/>
        </w:rPr>
        <w:t>件</w:t>
      </w:r>
    </w:p>
    <w:p>
      <w:pPr>
        <w:widowControl/>
        <w:tabs>
          <w:tab w:val="left" w:pos="3060"/>
          <w:tab w:val="left" w:pos="4560"/>
          <w:tab w:val="left" w:pos="6080"/>
        </w:tabs>
        <w:spacing w:line="959" w:lineRule="exact"/>
        <w:ind w:firstLine="2880" w:firstLineChars="900"/>
        <w:jc w:val="both"/>
        <w:outlineLvl w:val="9"/>
        <w:rPr>
          <w:rFonts w:hint="eastAsia" w:hAnsi="宋体" w:eastAsia="宋体" w:cs="黑体"/>
          <w:color w:val="000000"/>
          <w:sz w:val="44"/>
          <w:szCs w:val="44"/>
          <w:lang w:val="en-US" w:eastAsia="zh-CN"/>
        </w:rPr>
      </w:pPr>
      <w:r>
        <w:rPr>
          <w:rFonts w:hint="eastAsia" w:hAnsi="宋体"/>
          <w:b/>
          <w:color w:val="000000"/>
          <w:sz w:val="32"/>
          <w:szCs w:val="32"/>
        </w:rPr>
        <w:t>项目编号：</w:t>
      </w:r>
      <w:r>
        <w:rPr>
          <w:rFonts w:hint="eastAsia" w:hAnsi="宋体"/>
          <w:b/>
          <w:color w:val="000000"/>
          <w:sz w:val="32"/>
          <w:szCs w:val="32"/>
          <w:highlight w:val="none"/>
        </w:rPr>
        <w:t>XCGC-X2018</w:t>
      </w:r>
      <w:r>
        <w:rPr>
          <w:rFonts w:hint="eastAsia" w:hAnsi="宋体"/>
          <w:b/>
          <w:color w:val="000000"/>
          <w:sz w:val="32"/>
          <w:szCs w:val="32"/>
          <w:highlight w:val="none"/>
          <w:lang w:val="en-US" w:eastAsia="zh-CN"/>
        </w:rPr>
        <w:t>142</w:t>
      </w:r>
    </w:p>
    <w:p>
      <w:pPr>
        <w:pStyle w:val="18"/>
        <w:tabs>
          <w:tab w:val="left" w:pos="1980"/>
        </w:tabs>
        <w:spacing w:line="600" w:lineRule="exact"/>
        <w:outlineLvl w:val="9"/>
        <w:rPr>
          <w:rFonts w:hAnsi="宋体" w:cs="黑体"/>
          <w:b/>
          <w:sz w:val="21"/>
          <w:szCs w:val="21"/>
        </w:rPr>
      </w:pPr>
    </w:p>
    <w:p>
      <w:pPr>
        <w:pStyle w:val="18"/>
        <w:tabs>
          <w:tab w:val="left" w:pos="1980"/>
        </w:tabs>
        <w:spacing w:line="600" w:lineRule="exact"/>
        <w:outlineLvl w:val="9"/>
        <w:rPr>
          <w:rFonts w:hAnsi="宋体" w:cs="黑体"/>
          <w:b/>
          <w:sz w:val="21"/>
          <w:szCs w:val="21"/>
        </w:rPr>
      </w:pPr>
    </w:p>
    <w:p>
      <w:pPr>
        <w:pStyle w:val="18"/>
        <w:tabs>
          <w:tab w:val="left" w:pos="1980"/>
        </w:tabs>
        <w:spacing w:line="600" w:lineRule="exact"/>
        <w:outlineLvl w:val="9"/>
        <w:rPr>
          <w:rFonts w:hAnsi="宋体" w:cs="黑体"/>
          <w:b/>
          <w:sz w:val="21"/>
          <w:szCs w:val="21"/>
        </w:rPr>
      </w:pPr>
    </w:p>
    <w:p>
      <w:pPr>
        <w:pStyle w:val="18"/>
        <w:tabs>
          <w:tab w:val="left" w:pos="1980"/>
        </w:tabs>
        <w:spacing w:line="600" w:lineRule="exact"/>
        <w:outlineLvl w:val="9"/>
        <w:rPr>
          <w:rFonts w:hAnsi="宋体" w:cs="黑体"/>
          <w:b/>
          <w:sz w:val="21"/>
          <w:szCs w:val="21"/>
        </w:rPr>
      </w:pPr>
    </w:p>
    <w:p>
      <w:pPr>
        <w:pStyle w:val="18"/>
        <w:tabs>
          <w:tab w:val="left" w:pos="1980"/>
        </w:tabs>
        <w:spacing w:line="600" w:lineRule="exact"/>
        <w:outlineLvl w:val="9"/>
        <w:rPr>
          <w:rFonts w:hAnsi="宋体" w:cs="黑体"/>
          <w:b/>
          <w:sz w:val="21"/>
          <w:szCs w:val="21"/>
        </w:rPr>
      </w:pPr>
    </w:p>
    <w:p>
      <w:pPr>
        <w:keepNext w:val="0"/>
        <w:keepLines w:val="0"/>
        <w:pageBreakBefore w:val="0"/>
        <w:widowControl/>
        <w:tabs>
          <w:tab w:val="left" w:pos="3060"/>
          <w:tab w:val="left" w:pos="4560"/>
          <w:tab w:val="left" w:pos="6080"/>
        </w:tabs>
        <w:kinsoku/>
        <w:wordWrap/>
        <w:overflowPunct/>
        <w:topLinePunct w:val="0"/>
        <w:bidi w:val="0"/>
        <w:snapToGrid/>
        <w:spacing w:line="240" w:lineRule="auto"/>
        <w:ind w:firstLine="2240" w:firstLineChars="700"/>
        <w:jc w:val="both"/>
        <w:textAlignment w:val="auto"/>
        <w:outlineLvl w:val="9"/>
        <w:rPr>
          <w:rFonts w:hint="eastAsia" w:hAnsi="宋体"/>
          <w:b/>
          <w:color w:val="000000"/>
          <w:sz w:val="32"/>
          <w:szCs w:val="32"/>
        </w:rPr>
      </w:pPr>
      <w:r>
        <w:rPr>
          <w:rFonts w:hint="eastAsia" w:hAnsi="宋体"/>
          <w:b/>
          <w:color w:val="000000"/>
          <w:sz w:val="32"/>
          <w:szCs w:val="32"/>
        </w:rPr>
        <w:t>发 包 人：许昌市魏都区文峰街道办事处</w:t>
      </w:r>
    </w:p>
    <w:p>
      <w:pPr>
        <w:keepNext w:val="0"/>
        <w:keepLines w:val="0"/>
        <w:pageBreakBefore w:val="0"/>
        <w:widowControl/>
        <w:tabs>
          <w:tab w:val="left" w:pos="3060"/>
          <w:tab w:val="left" w:pos="4560"/>
          <w:tab w:val="left" w:pos="6080"/>
        </w:tabs>
        <w:kinsoku/>
        <w:wordWrap/>
        <w:overflowPunct/>
        <w:topLinePunct w:val="0"/>
        <w:bidi w:val="0"/>
        <w:snapToGrid/>
        <w:spacing w:line="240" w:lineRule="auto"/>
        <w:ind w:firstLine="2240" w:firstLineChars="700"/>
        <w:jc w:val="both"/>
        <w:textAlignment w:val="auto"/>
        <w:outlineLvl w:val="9"/>
        <w:rPr>
          <w:rFonts w:hint="eastAsia" w:hAnsi="宋体"/>
          <w:b/>
          <w:color w:val="000000"/>
          <w:sz w:val="32"/>
          <w:szCs w:val="32"/>
        </w:rPr>
      </w:pPr>
      <w:r>
        <w:rPr>
          <w:rFonts w:hint="eastAsia" w:hAnsi="宋体"/>
          <w:b/>
          <w:color w:val="000000"/>
          <w:sz w:val="32"/>
          <w:szCs w:val="32"/>
        </w:rPr>
        <w:t>代理机构：欧邦工程管理有限公司</w:t>
      </w:r>
    </w:p>
    <w:p>
      <w:pPr>
        <w:pStyle w:val="18"/>
        <w:keepNext w:val="0"/>
        <w:keepLines w:val="0"/>
        <w:pageBreakBefore w:val="0"/>
        <w:tabs>
          <w:tab w:val="left" w:pos="1980"/>
        </w:tabs>
        <w:kinsoku/>
        <w:wordWrap/>
        <w:overflowPunct/>
        <w:topLinePunct w:val="0"/>
        <w:bidi w:val="0"/>
        <w:snapToGrid/>
        <w:spacing w:line="240" w:lineRule="auto"/>
        <w:ind w:left="1557" w:leftChars="458" w:firstLine="2387" w:firstLineChars="746"/>
        <w:textAlignment w:val="auto"/>
        <w:outlineLvl w:val="9"/>
        <w:rPr>
          <w:rFonts w:hint="eastAsia" w:ascii="宋体" w:hAnsi="宋体" w:eastAsia="宋体" w:cs="Times New Roman"/>
          <w:b/>
          <w:color w:val="000000"/>
          <w:kern w:val="0"/>
          <w:sz w:val="32"/>
          <w:szCs w:val="32"/>
          <w:lang w:val="en-US" w:eastAsia="zh-CN" w:bidi="ar-SA"/>
        </w:rPr>
      </w:pPr>
      <w:r>
        <w:rPr>
          <w:rFonts w:hint="eastAsia" w:ascii="宋体" w:hAnsi="宋体" w:eastAsia="宋体" w:cs="Times New Roman"/>
          <w:b/>
          <w:color w:val="000000"/>
          <w:kern w:val="0"/>
          <w:sz w:val="32"/>
          <w:szCs w:val="32"/>
          <w:lang w:val="en-US" w:eastAsia="zh-CN" w:bidi="ar-SA"/>
        </w:rPr>
        <w:t>二〇一八年十一月</w:t>
      </w:r>
    </w:p>
    <w:p>
      <w:pPr>
        <w:spacing w:before="0" w:beforeLines="0" w:after="0" w:afterLines="0" w:line="240" w:lineRule="auto"/>
        <w:ind w:left="0" w:leftChars="0" w:right="0" w:rightChars="0" w:firstLine="0" w:firstLineChars="0"/>
        <w:jc w:val="center"/>
        <w:rPr>
          <w:rFonts w:ascii="宋体" w:hAnsi="宋体" w:eastAsia="宋体" w:cs="Times New Roman"/>
          <w:kern w:val="0"/>
          <w:sz w:val="36"/>
          <w:szCs w:val="32"/>
          <w:lang w:val="en-US" w:eastAsia="zh-CN" w:bidi="ar-SA"/>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bookmarkStart w:id="0" w:name="_Toc215282124"/>
    </w:p>
    <w:sdt>
      <w:sdtPr>
        <w:rPr>
          <w:rFonts w:ascii="宋体" w:hAnsi="宋体" w:eastAsia="宋体" w:cs="Times New Roman"/>
          <w:kern w:val="0"/>
          <w:sz w:val="36"/>
          <w:szCs w:val="32"/>
          <w:lang w:val="en-US" w:eastAsia="zh-CN" w:bidi="ar-SA"/>
        </w:rPr>
        <w:id w:val="147472117"/>
        <w:docPartObj>
          <w:docPartGallery w:val="Table of Contents"/>
          <w:docPartUnique/>
        </w:docPartObj>
      </w:sdtPr>
      <w:sdtEndPr>
        <w:rPr>
          <w:rFonts w:ascii="宋体" w:hAnsi="宋体" w:eastAsia="宋体" w:cs="黑体"/>
          <w:color w:val="000000"/>
          <w:kern w:val="0"/>
          <w:sz w:val="34"/>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0"/>
              <w:sz w:val="36"/>
              <w:szCs w:val="32"/>
              <w:lang w:val="en-US" w:eastAsia="zh-CN" w:bidi="ar-SA"/>
            </w:rPr>
          </w:pPr>
        </w:p>
        <w:p>
          <w:pPr>
            <w:spacing w:before="0" w:beforeLines="0" w:after="0" w:afterLines="0" w:line="240" w:lineRule="auto"/>
            <w:ind w:left="0" w:leftChars="0" w:right="0" w:rightChars="0" w:firstLine="0" w:firstLineChars="0"/>
            <w:jc w:val="center"/>
            <w:rPr>
              <w:rFonts w:hAnsi="宋体" w:cs="黑体"/>
              <w:b/>
              <w:color w:val="000000"/>
              <w:sz w:val="36"/>
              <w:szCs w:val="36"/>
            </w:rPr>
          </w:pPr>
          <w:r>
            <w:rPr>
              <w:rFonts w:ascii="宋体" w:hAnsi="宋体" w:eastAsia="宋体"/>
              <w:sz w:val="36"/>
              <w:szCs w:val="32"/>
            </w:rPr>
            <w:t>目</w:t>
          </w:r>
          <w:r>
            <w:rPr>
              <w:rFonts w:hint="eastAsia" w:hAnsi="宋体"/>
              <w:sz w:val="36"/>
              <w:szCs w:val="32"/>
              <w:lang w:val="en-US" w:eastAsia="zh-CN"/>
            </w:rPr>
            <w:t xml:space="preserve">  </w:t>
          </w:r>
          <w:r>
            <w:rPr>
              <w:rFonts w:ascii="宋体" w:hAnsi="宋体" w:eastAsia="宋体"/>
              <w:sz w:val="36"/>
              <w:szCs w:val="32"/>
            </w:rPr>
            <w:t>录</w:t>
          </w:r>
        </w:p>
        <w:p>
          <w:pPr>
            <w:pStyle w:val="8"/>
            <w:tabs>
              <w:tab w:val="right" w:leader="dot" w:pos="9638"/>
            </w:tabs>
            <w:rPr>
              <w:sz w:val="28"/>
              <w:szCs w:val="16"/>
            </w:rPr>
          </w:pPr>
          <w:r>
            <w:rPr>
              <w:rFonts w:hAnsi="宋体" w:cs="黑体"/>
              <w:b/>
              <w:color w:val="000000"/>
              <w:sz w:val="36"/>
              <w:szCs w:val="36"/>
            </w:rPr>
            <w:fldChar w:fldCharType="begin"/>
          </w:r>
          <w:r>
            <w:rPr>
              <w:rFonts w:hAnsi="宋体" w:cs="黑体"/>
              <w:b/>
              <w:color w:val="000000"/>
              <w:sz w:val="36"/>
              <w:szCs w:val="36"/>
            </w:rPr>
            <w:instrText xml:space="preserve">TOC \o "1-3" \h \u </w:instrText>
          </w:r>
          <w:r>
            <w:rPr>
              <w:rFonts w:hAnsi="宋体" w:cs="黑体"/>
              <w:b/>
              <w:color w:val="000000"/>
              <w:sz w:val="36"/>
              <w:szCs w:val="36"/>
            </w:rPr>
            <w:fldChar w:fldCharType="separate"/>
          </w:r>
          <w:r>
            <w:rPr>
              <w:rFonts w:hAnsi="宋体" w:cs="黑体"/>
              <w:color w:val="000000"/>
              <w:sz w:val="28"/>
              <w:szCs w:val="28"/>
            </w:rPr>
            <w:fldChar w:fldCharType="begin"/>
          </w:r>
          <w:r>
            <w:rPr>
              <w:rFonts w:hAnsi="宋体" w:cs="黑体"/>
              <w:sz w:val="28"/>
              <w:szCs w:val="28"/>
            </w:rPr>
            <w:instrText xml:space="preserve"> HYPERLINK \l _Toc16057 </w:instrText>
          </w:r>
          <w:r>
            <w:rPr>
              <w:rFonts w:hAnsi="宋体" w:cs="黑体"/>
              <w:sz w:val="28"/>
              <w:szCs w:val="28"/>
            </w:rPr>
            <w:fldChar w:fldCharType="separate"/>
          </w:r>
          <w:r>
            <w:rPr>
              <w:rFonts w:hint="eastAsia" w:hAnsi="宋体" w:cs="黑体"/>
              <w:sz w:val="28"/>
              <w:szCs w:val="28"/>
            </w:rPr>
            <w:t>第一章 发包公告</w:t>
          </w:r>
          <w:r>
            <w:rPr>
              <w:sz w:val="28"/>
              <w:szCs w:val="16"/>
            </w:rPr>
            <w:tab/>
          </w:r>
          <w:r>
            <w:rPr>
              <w:sz w:val="28"/>
              <w:szCs w:val="16"/>
            </w:rPr>
            <w:fldChar w:fldCharType="begin"/>
          </w:r>
          <w:r>
            <w:rPr>
              <w:sz w:val="28"/>
              <w:szCs w:val="16"/>
            </w:rPr>
            <w:instrText xml:space="preserve"> PAGEREF _Toc16057 </w:instrText>
          </w:r>
          <w:r>
            <w:rPr>
              <w:sz w:val="28"/>
              <w:szCs w:val="16"/>
            </w:rPr>
            <w:fldChar w:fldCharType="separate"/>
          </w:r>
          <w:r>
            <w:rPr>
              <w:sz w:val="28"/>
              <w:szCs w:val="16"/>
            </w:rPr>
            <w:t>2</w:t>
          </w:r>
          <w:r>
            <w:rPr>
              <w:sz w:val="28"/>
              <w:szCs w:val="16"/>
            </w:rPr>
            <w:fldChar w:fldCharType="end"/>
          </w:r>
          <w:r>
            <w:rPr>
              <w:rFonts w:hAnsi="宋体" w:cs="黑体"/>
              <w:color w:val="000000"/>
              <w:sz w:val="28"/>
              <w:szCs w:val="28"/>
            </w:rPr>
            <w:fldChar w:fldCharType="end"/>
          </w:r>
        </w:p>
        <w:p>
          <w:pPr>
            <w:pStyle w:val="8"/>
            <w:tabs>
              <w:tab w:val="right" w:leader="dot" w:pos="9638"/>
            </w:tabs>
            <w:rPr>
              <w:sz w:val="28"/>
              <w:szCs w:val="16"/>
            </w:rPr>
          </w:pPr>
          <w:r>
            <w:rPr>
              <w:rFonts w:hAnsi="宋体" w:cs="黑体"/>
              <w:color w:val="000000"/>
              <w:sz w:val="28"/>
              <w:szCs w:val="28"/>
            </w:rPr>
            <w:fldChar w:fldCharType="begin"/>
          </w:r>
          <w:r>
            <w:rPr>
              <w:rFonts w:hAnsi="宋体" w:cs="黑体"/>
              <w:sz w:val="28"/>
              <w:szCs w:val="28"/>
            </w:rPr>
            <w:instrText xml:space="preserve"> HYPERLINK \l _Toc30407 </w:instrText>
          </w:r>
          <w:r>
            <w:rPr>
              <w:rFonts w:hAnsi="宋体" w:cs="黑体"/>
              <w:sz w:val="28"/>
              <w:szCs w:val="28"/>
            </w:rPr>
            <w:fldChar w:fldCharType="separate"/>
          </w:r>
          <w:r>
            <w:rPr>
              <w:rFonts w:hint="eastAsia" w:hAnsi="宋体" w:cs="黑体"/>
              <w:sz w:val="28"/>
              <w:szCs w:val="28"/>
            </w:rPr>
            <w:t>第二章 承包人须知表</w:t>
          </w:r>
          <w:r>
            <w:rPr>
              <w:sz w:val="28"/>
              <w:szCs w:val="16"/>
            </w:rPr>
            <w:tab/>
          </w:r>
          <w:r>
            <w:rPr>
              <w:sz w:val="28"/>
              <w:szCs w:val="16"/>
            </w:rPr>
            <w:fldChar w:fldCharType="begin"/>
          </w:r>
          <w:r>
            <w:rPr>
              <w:sz w:val="28"/>
              <w:szCs w:val="16"/>
            </w:rPr>
            <w:instrText xml:space="preserve"> PAGEREF _Toc30407 </w:instrText>
          </w:r>
          <w:r>
            <w:rPr>
              <w:sz w:val="28"/>
              <w:szCs w:val="16"/>
            </w:rPr>
            <w:fldChar w:fldCharType="separate"/>
          </w:r>
          <w:r>
            <w:rPr>
              <w:sz w:val="28"/>
              <w:szCs w:val="16"/>
            </w:rPr>
            <w:t>6</w:t>
          </w:r>
          <w:r>
            <w:rPr>
              <w:sz w:val="28"/>
              <w:szCs w:val="16"/>
            </w:rPr>
            <w:fldChar w:fldCharType="end"/>
          </w:r>
          <w:r>
            <w:rPr>
              <w:rFonts w:hAnsi="宋体" w:cs="黑体"/>
              <w:color w:val="000000"/>
              <w:sz w:val="28"/>
              <w:szCs w:val="28"/>
            </w:rPr>
            <w:fldChar w:fldCharType="end"/>
          </w:r>
        </w:p>
        <w:p>
          <w:pPr>
            <w:pStyle w:val="8"/>
            <w:tabs>
              <w:tab w:val="right" w:leader="dot" w:pos="9638"/>
            </w:tabs>
            <w:rPr>
              <w:sz w:val="28"/>
              <w:szCs w:val="16"/>
            </w:rPr>
          </w:pPr>
          <w:r>
            <w:rPr>
              <w:rFonts w:hAnsi="宋体" w:cs="黑体"/>
              <w:color w:val="000000"/>
              <w:sz w:val="28"/>
              <w:szCs w:val="28"/>
            </w:rPr>
            <w:fldChar w:fldCharType="begin"/>
          </w:r>
          <w:r>
            <w:rPr>
              <w:rFonts w:hAnsi="宋体" w:cs="黑体"/>
              <w:sz w:val="28"/>
              <w:szCs w:val="28"/>
            </w:rPr>
            <w:instrText xml:space="preserve"> HYPERLINK \l _Toc31034 </w:instrText>
          </w:r>
          <w:r>
            <w:rPr>
              <w:rFonts w:hAnsi="宋体" w:cs="黑体"/>
              <w:sz w:val="28"/>
              <w:szCs w:val="28"/>
            </w:rPr>
            <w:fldChar w:fldCharType="separate"/>
          </w:r>
          <w:r>
            <w:rPr>
              <w:rFonts w:hint="eastAsia" w:hAnsi="宋体" w:cs="黑体"/>
              <w:sz w:val="28"/>
              <w:szCs w:val="28"/>
            </w:rPr>
            <w:t>第三章 评审办法</w:t>
          </w:r>
          <w:r>
            <w:rPr>
              <w:sz w:val="28"/>
              <w:szCs w:val="16"/>
            </w:rPr>
            <w:tab/>
          </w:r>
          <w:r>
            <w:rPr>
              <w:sz w:val="28"/>
              <w:szCs w:val="16"/>
            </w:rPr>
            <w:fldChar w:fldCharType="begin"/>
          </w:r>
          <w:r>
            <w:rPr>
              <w:sz w:val="28"/>
              <w:szCs w:val="16"/>
            </w:rPr>
            <w:instrText xml:space="preserve"> PAGEREF _Toc31034 </w:instrText>
          </w:r>
          <w:r>
            <w:rPr>
              <w:sz w:val="28"/>
              <w:szCs w:val="16"/>
            </w:rPr>
            <w:fldChar w:fldCharType="separate"/>
          </w:r>
          <w:r>
            <w:rPr>
              <w:sz w:val="28"/>
              <w:szCs w:val="16"/>
            </w:rPr>
            <w:t>13</w:t>
          </w:r>
          <w:r>
            <w:rPr>
              <w:sz w:val="28"/>
              <w:szCs w:val="16"/>
            </w:rPr>
            <w:fldChar w:fldCharType="end"/>
          </w:r>
          <w:r>
            <w:rPr>
              <w:rFonts w:hAnsi="宋体" w:cs="黑体"/>
              <w:color w:val="000000"/>
              <w:sz w:val="28"/>
              <w:szCs w:val="28"/>
            </w:rPr>
            <w:fldChar w:fldCharType="end"/>
          </w:r>
        </w:p>
        <w:p>
          <w:pPr>
            <w:pStyle w:val="8"/>
            <w:tabs>
              <w:tab w:val="right" w:leader="dot" w:pos="9638"/>
            </w:tabs>
          </w:pPr>
          <w:r>
            <w:rPr>
              <w:rFonts w:hAnsi="宋体" w:cs="黑体"/>
              <w:color w:val="000000"/>
              <w:sz w:val="28"/>
              <w:szCs w:val="28"/>
            </w:rPr>
            <w:fldChar w:fldCharType="begin"/>
          </w:r>
          <w:r>
            <w:rPr>
              <w:rFonts w:hAnsi="宋体" w:cs="黑体"/>
              <w:sz w:val="28"/>
              <w:szCs w:val="28"/>
            </w:rPr>
            <w:instrText xml:space="preserve"> HYPERLINK \l _Toc24972 </w:instrText>
          </w:r>
          <w:r>
            <w:rPr>
              <w:rFonts w:hAnsi="宋体" w:cs="黑体"/>
              <w:sz w:val="28"/>
              <w:szCs w:val="28"/>
            </w:rPr>
            <w:fldChar w:fldCharType="separate"/>
          </w:r>
          <w:r>
            <w:rPr>
              <w:rFonts w:hint="eastAsia" w:hAnsi="宋体" w:cs="黑体"/>
              <w:sz w:val="28"/>
              <w:szCs w:val="28"/>
            </w:rPr>
            <w:t>第四章 承包文件格式</w:t>
          </w:r>
          <w:r>
            <w:rPr>
              <w:sz w:val="28"/>
              <w:szCs w:val="16"/>
            </w:rPr>
            <w:tab/>
          </w:r>
          <w:r>
            <w:rPr>
              <w:sz w:val="28"/>
              <w:szCs w:val="16"/>
            </w:rPr>
            <w:fldChar w:fldCharType="begin"/>
          </w:r>
          <w:r>
            <w:rPr>
              <w:sz w:val="28"/>
              <w:szCs w:val="16"/>
            </w:rPr>
            <w:instrText xml:space="preserve"> PAGEREF _Toc24972 </w:instrText>
          </w:r>
          <w:r>
            <w:rPr>
              <w:sz w:val="28"/>
              <w:szCs w:val="16"/>
            </w:rPr>
            <w:fldChar w:fldCharType="separate"/>
          </w:r>
          <w:r>
            <w:rPr>
              <w:sz w:val="28"/>
              <w:szCs w:val="16"/>
            </w:rPr>
            <w:t>14</w:t>
          </w:r>
          <w:r>
            <w:rPr>
              <w:sz w:val="28"/>
              <w:szCs w:val="16"/>
            </w:rPr>
            <w:fldChar w:fldCharType="end"/>
          </w:r>
          <w:r>
            <w:rPr>
              <w:rFonts w:hAnsi="宋体" w:cs="黑体"/>
              <w:color w:val="000000"/>
              <w:sz w:val="28"/>
              <w:szCs w:val="28"/>
            </w:rPr>
            <w:fldChar w:fldCharType="end"/>
          </w:r>
        </w:p>
        <w:p>
          <w:pPr>
            <w:autoSpaceDE w:val="0"/>
            <w:autoSpaceDN w:val="0"/>
            <w:adjustRightInd w:val="0"/>
            <w:spacing w:line="360" w:lineRule="auto"/>
            <w:jc w:val="center"/>
            <w:outlineLvl w:val="9"/>
            <w:rPr>
              <w:rFonts w:hAnsi="宋体" w:cs="黑体"/>
              <w:b/>
              <w:color w:val="000000"/>
              <w:sz w:val="36"/>
              <w:szCs w:val="36"/>
            </w:rPr>
          </w:pPr>
          <w:r>
            <w:rPr>
              <w:rFonts w:hAnsi="宋体" w:cs="黑体"/>
              <w:color w:val="000000"/>
              <w:szCs w:val="36"/>
            </w:rPr>
            <w:fldChar w:fldCharType="end"/>
          </w:r>
        </w:p>
      </w:sdtContent>
    </w:sdt>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autoSpaceDE w:val="0"/>
        <w:autoSpaceDN w:val="0"/>
        <w:adjustRightInd w:val="0"/>
        <w:spacing w:line="360" w:lineRule="auto"/>
        <w:jc w:val="center"/>
        <w:outlineLvl w:val="9"/>
        <w:rPr>
          <w:rFonts w:hAnsi="宋体" w:cs="黑体"/>
          <w:b/>
          <w:color w:val="000000"/>
          <w:sz w:val="36"/>
          <w:szCs w:val="36"/>
        </w:rPr>
      </w:pPr>
    </w:p>
    <w:p>
      <w:pPr>
        <w:snapToGrid w:val="0"/>
        <w:spacing w:beforeLines="50"/>
        <w:outlineLvl w:val="9"/>
        <w:rPr>
          <w:rFonts w:hAnsi="宋体" w:cs="黑体"/>
          <w:b/>
          <w:color w:val="000000"/>
          <w:sz w:val="36"/>
          <w:szCs w:val="36"/>
        </w:rPr>
      </w:pPr>
    </w:p>
    <w:p>
      <w:pPr>
        <w:snapToGrid w:val="0"/>
        <w:spacing w:beforeLines="50"/>
        <w:outlineLvl w:val="9"/>
        <w:rPr>
          <w:rFonts w:hAnsi="宋体" w:cs="黑体"/>
          <w:b/>
          <w:color w:val="000000"/>
          <w:sz w:val="36"/>
          <w:szCs w:val="36"/>
        </w:rPr>
      </w:pPr>
    </w:p>
    <w:p>
      <w:pPr>
        <w:snapToGrid w:val="0"/>
        <w:spacing w:beforeLines="50"/>
        <w:jc w:val="center"/>
        <w:outlineLvl w:val="0"/>
        <w:rPr>
          <w:rFonts w:hAnsi="宋体" w:cs="黑体"/>
          <w:b/>
          <w:color w:val="000000"/>
          <w:sz w:val="36"/>
          <w:szCs w:val="36"/>
          <w:highlight w:val="none"/>
        </w:rPr>
      </w:pPr>
      <w:bookmarkStart w:id="18" w:name="_GoBack"/>
      <w:bookmarkEnd w:id="18"/>
      <w:r>
        <w:rPr>
          <w:rFonts w:hAnsi="宋体" w:cs="黑体"/>
          <w:b/>
          <w:color w:val="000000"/>
          <w:sz w:val="36"/>
          <w:szCs w:val="36"/>
        </w:rPr>
        <w:br w:type="page"/>
      </w:r>
      <w:bookmarkStart w:id="1" w:name="_Toc16057"/>
      <w:r>
        <w:rPr>
          <w:rFonts w:hint="eastAsia" w:hAnsi="宋体" w:cs="黑体"/>
          <w:b/>
          <w:color w:val="000000"/>
          <w:sz w:val="36"/>
          <w:szCs w:val="36"/>
          <w:highlight w:val="none"/>
        </w:rPr>
        <w:t>第一章 发包公告</w:t>
      </w:r>
      <w:bookmarkEnd w:id="1"/>
    </w:p>
    <w:p>
      <w:pPr>
        <w:autoSpaceDE w:val="0"/>
        <w:autoSpaceDN w:val="0"/>
        <w:adjustRightInd w:val="0"/>
        <w:jc w:val="center"/>
        <w:outlineLvl w:val="9"/>
        <w:rPr>
          <w:b/>
          <w:bCs/>
          <w:color w:val="000000"/>
          <w:sz w:val="30"/>
          <w:szCs w:val="30"/>
          <w:highlight w:val="none"/>
        </w:rPr>
      </w:pPr>
      <w:r>
        <w:rPr>
          <w:rFonts w:hint="eastAsia"/>
          <w:b/>
          <w:bCs/>
          <w:color w:val="000000"/>
          <w:sz w:val="30"/>
          <w:szCs w:val="30"/>
          <w:highlight w:val="none"/>
        </w:rPr>
        <w:t>XCGC-X2018</w:t>
      </w:r>
      <w:r>
        <w:rPr>
          <w:rFonts w:hint="eastAsia"/>
          <w:b/>
          <w:bCs/>
          <w:color w:val="000000"/>
          <w:sz w:val="30"/>
          <w:szCs w:val="30"/>
          <w:highlight w:val="none"/>
          <w:lang w:val="en-US" w:eastAsia="zh-CN"/>
        </w:rPr>
        <w:t>142</w:t>
      </w:r>
      <w:r>
        <w:rPr>
          <w:rFonts w:hint="eastAsia"/>
          <w:b/>
          <w:bCs/>
          <w:color w:val="000000"/>
          <w:sz w:val="30"/>
          <w:szCs w:val="30"/>
          <w:highlight w:val="none"/>
        </w:rPr>
        <w:t>许昌市魏都区文峰街道办事处“长青社区阵地规范提升改造工程”发包公告</w:t>
      </w:r>
    </w:p>
    <w:p>
      <w:pPr>
        <w:autoSpaceDE w:val="0"/>
        <w:autoSpaceDN w:val="0"/>
        <w:adjustRightInd w:val="0"/>
        <w:outlineLvl w:val="9"/>
        <w:rPr>
          <w:rFonts w:hAnsi="宋体" w:cs="宋体"/>
          <w:b/>
          <w:color w:val="000000"/>
          <w:sz w:val="24"/>
          <w:szCs w:val="24"/>
          <w:highlight w:val="none"/>
        </w:rPr>
      </w:pPr>
      <w:r>
        <w:rPr>
          <w:rFonts w:hint="eastAsia" w:hAnsi="宋体" w:cs="宋体"/>
          <w:b/>
          <w:color w:val="000000"/>
          <w:sz w:val="24"/>
          <w:szCs w:val="24"/>
          <w:highlight w:val="none"/>
        </w:rPr>
        <w:t>一、发包条件</w:t>
      </w:r>
    </w:p>
    <w:p>
      <w:pPr>
        <w:tabs>
          <w:tab w:val="left" w:pos="6120"/>
        </w:tabs>
        <w:spacing w:line="360" w:lineRule="auto"/>
        <w:ind w:firstLine="480" w:firstLineChars="200"/>
        <w:outlineLvl w:val="9"/>
        <w:rPr>
          <w:rFonts w:hAnsi="宋体" w:cs="宋体"/>
          <w:color w:val="000000"/>
          <w:sz w:val="24"/>
          <w:szCs w:val="24"/>
          <w:highlight w:val="none"/>
        </w:rPr>
      </w:pPr>
      <w:r>
        <w:rPr>
          <w:rFonts w:hint="eastAsia" w:hAnsi="宋体" w:cs="宋体"/>
          <w:color w:val="000000"/>
          <w:sz w:val="24"/>
          <w:szCs w:val="24"/>
          <w:highlight w:val="none"/>
        </w:rPr>
        <w:t>许昌市魏都区文峰街道办事处长青社区阵地规范提升改造工程，已由相关部门批准建设，发包人</w:t>
      </w:r>
      <w:r>
        <w:rPr>
          <w:rFonts w:hint="eastAsia" w:hAnsi="宋体" w:cs="宋体"/>
          <w:sz w:val="24"/>
          <w:szCs w:val="24"/>
          <w:highlight w:val="none"/>
        </w:rPr>
        <w:t>为许昌市魏都区文峰街道办事处，建设资金为财政资金和自筹资金。项目已具备发包条件，现对该项目的</w:t>
      </w:r>
      <w:r>
        <w:rPr>
          <w:rFonts w:hint="eastAsia" w:hAnsi="宋体" w:cs="宋体"/>
          <w:color w:val="000000"/>
          <w:sz w:val="24"/>
          <w:szCs w:val="24"/>
          <w:highlight w:val="none"/>
        </w:rPr>
        <w:t>施工进行发包。</w:t>
      </w:r>
    </w:p>
    <w:p>
      <w:pPr>
        <w:adjustRightInd w:val="0"/>
        <w:snapToGrid w:val="0"/>
        <w:spacing w:line="460" w:lineRule="exact"/>
        <w:ind w:right="-170" w:rightChars="-50"/>
        <w:outlineLvl w:val="9"/>
        <w:rPr>
          <w:rFonts w:hAnsi="宋体" w:cs="宋体"/>
          <w:b/>
          <w:color w:val="000000"/>
          <w:sz w:val="24"/>
          <w:szCs w:val="24"/>
          <w:highlight w:val="none"/>
        </w:rPr>
      </w:pPr>
      <w:r>
        <w:rPr>
          <w:rFonts w:hint="eastAsia" w:hAnsi="宋体" w:cs="宋体"/>
          <w:b/>
          <w:color w:val="000000"/>
          <w:sz w:val="24"/>
          <w:szCs w:val="24"/>
          <w:highlight w:val="none"/>
        </w:rPr>
        <w:t>二、项目概况与发包内容</w:t>
      </w:r>
    </w:p>
    <w:p>
      <w:pPr>
        <w:adjustRightInd w:val="0"/>
        <w:snapToGrid w:val="0"/>
        <w:spacing w:line="460" w:lineRule="exact"/>
        <w:ind w:right="-170" w:rightChars="-50" w:firstLine="480" w:firstLineChars="200"/>
        <w:outlineLvl w:val="9"/>
        <w:rPr>
          <w:rFonts w:hAnsi="宋体" w:cs="宋体"/>
          <w:color w:val="000000"/>
          <w:sz w:val="24"/>
          <w:szCs w:val="24"/>
          <w:highlight w:val="none"/>
        </w:rPr>
      </w:pPr>
      <w:r>
        <w:rPr>
          <w:rFonts w:hint="eastAsia" w:hAnsi="宋体" w:cs="宋体"/>
          <w:color w:val="000000"/>
          <w:sz w:val="24"/>
          <w:szCs w:val="24"/>
          <w:highlight w:val="none"/>
        </w:rPr>
        <w:t>（1）项目编号：XCGC-X2018</w:t>
      </w:r>
      <w:r>
        <w:rPr>
          <w:rFonts w:hint="eastAsia" w:hAnsi="宋体" w:cs="宋体"/>
          <w:color w:val="000000"/>
          <w:sz w:val="24"/>
          <w:szCs w:val="24"/>
          <w:highlight w:val="none"/>
          <w:lang w:val="en-US" w:eastAsia="zh-CN"/>
        </w:rPr>
        <w:t>142</w:t>
      </w:r>
      <w:r>
        <w:rPr>
          <w:rFonts w:hint="eastAsia" w:hAnsi="宋体" w:cs="宋体"/>
          <w:color w:val="000000"/>
          <w:sz w:val="24"/>
          <w:szCs w:val="24"/>
          <w:highlight w:val="none"/>
        </w:rPr>
        <w:t xml:space="preserve">   </w:t>
      </w:r>
    </w:p>
    <w:p>
      <w:pPr>
        <w:adjustRightInd w:val="0"/>
        <w:snapToGrid w:val="0"/>
        <w:spacing w:line="460" w:lineRule="exact"/>
        <w:ind w:right="-170" w:rightChars="-50" w:firstLine="480" w:firstLineChars="200"/>
        <w:outlineLvl w:val="9"/>
        <w:rPr>
          <w:rFonts w:hAnsi="宋体" w:cs="宋体"/>
          <w:color w:val="000000"/>
          <w:sz w:val="24"/>
          <w:szCs w:val="24"/>
        </w:rPr>
      </w:pPr>
      <w:r>
        <w:rPr>
          <w:rFonts w:hint="eastAsia" w:hAnsi="宋体" w:cs="宋体"/>
          <w:color w:val="000000"/>
          <w:sz w:val="24"/>
          <w:szCs w:val="24"/>
        </w:rPr>
        <w:t>（2）建设地点：</w:t>
      </w:r>
      <w:r>
        <w:rPr>
          <w:rFonts w:hint="eastAsia" w:hAnsi="宋体" w:cs="宋体"/>
          <w:sz w:val="24"/>
          <w:szCs w:val="24"/>
        </w:rPr>
        <w:t>许昌市魏都区长青社区</w:t>
      </w:r>
      <w:r>
        <w:rPr>
          <w:rFonts w:hint="eastAsia" w:hAnsi="宋体" w:cs="宋体"/>
          <w:color w:val="000000"/>
          <w:sz w:val="24"/>
          <w:szCs w:val="24"/>
        </w:rPr>
        <w:t>。</w:t>
      </w:r>
    </w:p>
    <w:p>
      <w:pPr>
        <w:adjustRightInd w:val="0"/>
        <w:snapToGrid w:val="0"/>
        <w:spacing w:line="460" w:lineRule="exact"/>
        <w:ind w:right="-170" w:rightChars="-50" w:firstLine="480" w:firstLineChars="200"/>
        <w:outlineLvl w:val="9"/>
        <w:rPr>
          <w:rFonts w:hAnsi="宋体" w:cs="宋体"/>
          <w:sz w:val="24"/>
          <w:szCs w:val="24"/>
        </w:rPr>
      </w:pPr>
      <w:r>
        <w:rPr>
          <w:rFonts w:hint="eastAsia" w:hAnsi="宋体" w:cs="宋体"/>
          <w:color w:val="000000"/>
          <w:sz w:val="24"/>
          <w:szCs w:val="24"/>
        </w:rPr>
        <w:t>（3）建设规模：</w:t>
      </w:r>
      <w:r>
        <w:rPr>
          <w:rFonts w:hint="eastAsia" w:hAnsi="宋体" w:cs="宋体"/>
          <w:sz w:val="24"/>
          <w:szCs w:val="24"/>
        </w:rPr>
        <w:t>本项目主要包括鑫悦广场长青社区室内装饰工程和长青社区室内装饰工程，总建筑面积971.88m2。</w:t>
      </w:r>
    </w:p>
    <w:p>
      <w:pPr>
        <w:adjustRightInd w:val="0"/>
        <w:snapToGrid w:val="0"/>
        <w:spacing w:line="460" w:lineRule="exact"/>
        <w:ind w:right="-170" w:rightChars="-50" w:firstLine="480" w:firstLineChars="200"/>
        <w:outlineLvl w:val="9"/>
        <w:rPr>
          <w:rFonts w:hAnsi="宋体" w:cs="宋体"/>
          <w:color w:val="000000"/>
          <w:sz w:val="24"/>
          <w:szCs w:val="24"/>
        </w:rPr>
      </w:pPr>
      <w:r>
        <w:rPr>
          <w:rFonts w:hint="eastAsia" w:hAnsi="宋体" w:cs="宋体"/>
          <w:color w:val="000000"/>
          <w:sz w:val="24"/>
          <w:szCs w:val="24"/>
        </w:rPr>
        <w:t>（4）发包范围：</w:t>
      </w:r>
      <w:r>
        <w:rPr>
          <w:rFonts w:hint="eastAsia" w:hAnsi="宋体"/>
          <w:sz w:val="24"/>
        </w:rPr>
        <w:t>发包文件、工程量清单、设计变更及答疑纪要范围内的所有工程内容</w:t>
      </w:r>
      <w:r>
        <w:rPr>
          <w:rFonts w:hint="eastAsia" w:hAnsi="宋体" w:cs="宋体"/>
          <w:color w:val="000000"/>
          <w:sz w:val="24"/>
          <w:szCs w:val="24"/>
        </w:rPr>
        <w:t>。</w:t>
      </w:r>
    </w:p>
    <w:p>
      <w:pPr>
        <w:adjustRightInd w:val="0"/>
        <w:snapToGrid w:val="0"/>
        <w:spacing w:line="460" w:lineRule="exact"/>
        <w:ind w:right="-170" w:rightChars="-50" w:firstLine="480" w:firstLineChars="200"/>
        <w:outlineLvl w:val="9"/>
        <w:rPr>
          <w:rFonts w:hAnsi="宋体" w:cs="宋体"/>
          <w:color w:val="000000"/>
          <w:sz w:val="24"/>
          <w:szCs w:val="24"/>
        </w:rPr>
      </w:pPr>
      <w:r>
        <w:rPr>
          <w:rFonts w:hint="eastAsia" w:hAnsi="宋体" w:cs="宋体"/>
          <w:color w:val="000000"/>
          <w:sz w:val="24"/>
          <w:szCs w:val="24"/>
        </w:rPr>
        <w:t>（5）工期：</w:t>
      </w:r>
      <w:r>
        <w:rPr>
          <w:rFonts w:hint="eastAsia" w:hAnsi="宋体" w:cs="宋体"/>
          <w:sz w:val="24"/>
          <w:szCs w:val="24"/>
        </w:rPr>
        <w:t>20日历天</w:t>
      </w:r>
      <w:r>
        <w:rPr>
          <w:rFonts w:hint="eastAsia" w:hAnsi="宋体" w:cs="宋体"/>
          <w:color w:val="000000"/>
          <w:sz w:val="24"/>
          <w:szCs w:val="24"/>
        </w:rPr>
        <w:t>。</w:t>
      </w:r>
    </w:p>
    <w:p>
      <w:pPr>
        <w:adjustRightInd w:val="0"/>
        <w:snapToGrid w:val="0"/>
        <w:spacing w:line="460" w:lineRule="exact"/>
        <w:ind w:right="-170" w:rightChars="-50" w:firstLine="480" w:firstLineChars="200"/>
        <w:outlineLvl w:val="9"/>
        <w:rPr>
          <w:rFonts w:hAnsi="宋体" w:cs="宋体"/>
          <w:color w:val="000000"/>
          <w:sz w:val="24"/>
          <w:szCs w:val="24"/>
        </w:rPr>
      </w:pPr>
      <w:r>
        <w:rPr>
          <w:rFonts w:hint="eastAsia" w:hAnsi="宋体" w:cs="宋体"/>
          <w:color w:val="000000"/>
          <w:sz w:val="24"/>
          <w:szCs w:val="24"/>
        </w:rPr>
        <w:t>（6）发包控制价：</w:t>
      </w:r>
      <w:r>
        <w:rPr>
          <w:rFonts w:hAnsi="宋体" w:cs="宋体"/>
          <w:color w:val="000000"/>
          <w:sz w:val="24"/>
          <w:szCs w:val="24"/>
        </w:rPr>
        <w:t>760131.97</w:t>
      </w:r>
      <w:r>
        <w:rPr>
          <w:rFonts w:hint="eastAsia" w:hAnsi="宋体" w:cs="宋体"/>
          <w:color w:val="000000"/>
          <w:sz w:val="24"/>
          <w:szCs w:val="24"/>
        </w:rPr>
        <w:t>元。</w:t>
      </w:r>
    </w:p>
    <w:p>
      <w:pPr>
        <w:adjustRightInd w:val="0"/>
        <w:snapToGrid w:val="0"/>
        <w:spacing w:line="460" w:lineRule="exact"/>
        <w:ind w:right="-170" w:rightChars="-50" w:firstLine="480" w:firstLineChars="200"/>
        <w:outlineLvl w:val="9"/>
        <w:rPr>
          <w:rFonts w:hAnsi="宋体" w:cs="宋体"/>
          <w:sz w:val="24"/>
          <w:szCs w:val="24"/>
        </w:rPr>
      </w:pPr>
      <w:r>
        <w:rPr>
          <w:rFonts w:hint="eastAsia" w:hAnsi="宋体" w:cs="宋体"/>
          <w:color w:val="000000"/>
          <w:sz w:val="24"/>
          <w:szCs w:val="24"/>
        </w:rPr>
        <w:t>（7）承包段划分：本次共一个施工标段。</w:t>
      </w:r>
    </w:p>
    <w:p>
      <w:pPr>
        <w:adjustRightInd w:val="0"/>
        <w:snapToGrid w:val="0"/>
        <w:spacing w:line="460" w:lineRule="exact"/>
        <w:ind w:right="-170" w:rightChars="-50" w:firstLine="480" w:firstLineChars="200"/>
        <w:outlineLvl w:val="9"/>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60" w:lineRule="exact"/>
        <w:ind w:right="-170" w:rightChars="-50"/>
        <w:outlineLvl w:val="9"/>
        <w:rPr>
          <w:rFonts w:hAnsi="宋体" w:cs="宋体"/>
          <w:b/>
          <w:color w:val="000000"/>
          <w:sz w:val="24"/>
          <w:szCs w:val="24"/>
        </w:rPr>
      </w:pPr>
      <w:r>
        <w:rPr>
          <w:rFonts w:hint="eastAsia" w:hAnsi="宋体" w:cs="宋体"/>
          <w:b/>
          <w:color w:val="000000"/>
          <w:sz w:val="24"/>
          <w:szCs w:val="24"/>
        </w:rPr>
        <w:t>三、承包人资格要求</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（1）</w:t>
      </w:r>
      <w:r>
        <w:rPr>
          <w:rFonts w:hint="eastAsia" w:hAnsi="宋体"/>
          <w:sz w:val="24"/>
          <w:szCs w:val="24"/>
        </w:rPr>
        <w:t>投标人须具备建设行政主管部门颁发的建筑装饰装修工程专业承包贰级及以上资质（含贰级）资质，具有安全生产许可证，具有独立</w:t>
      </w:r>
      <w:r>
        <w:rPr>
          <w:rFonts w:hint="eastAsia" w:hAnsi="宋体" w:cs="宋体"/>
          <w:sz w:val="24"/>
          <w:szCs w:val="24"/>
        </w:rPr>
        <w:t>法人资格，并在人员、设备、资金等方面具有相应的施工能力；拟派项目负责人须具有建筑工程专业贰级以上（含贰级）注册建造师执业资格证（不含临时）和项目负责人安全生产考核合格证，且未承担其他在施建设工程</w:t>
      </w:r>
      <w:r>
        <w:rPr>
          <w:rFonts w:hint="eastAsia" w:hAnsi="宋体" w:cs="宋体"/>
          <w:color w:val="000000"/>
          <w:sz w:val="24"/>
          <w:szCs w:val="24"/>
        </w:rPr>
        <w:t>的项目负责人。</w:t>
      </w:r>
    </w:p>
    <w:p>
      <w:pPr>
        <w:spacing w:line="360" w:lineRule="auto"/>
        <w:ind w:firstLine="360" w:firstLineChars="150"/>
        <w:outlineLvl w:val="9"/>
        <w:rPr>
          <w:rFonts w:hAnsi="宋体" w:cs="宋体"/>
          <w:color w:val="000000"/>
          <w:sz w:val="24"/>
          <w:szCs w:val="24"/>
        </w:rPr>
      </w:pPr>
      <w:r>
        <w:rPr>
          <w:rFonts w:hint="eastAsia" w:hAnsi="宋体" w:cs="宋体"/>
          <w:color w:val="000000"/>
          <w:sz w:val="24"/>
          <w:szCs w:val="24"/>
        </w:rPr>
        <w:t>（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360" w:firstLineChars="150"/>
        <w:outlineLvl w:val="9"/>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60" w:lineRule="exact"/>
        <w:ind w:right="-170" w:rightChars="-50" w:firstLine="360" w:firstLineChars="150"/>
        <w:outlineLvl w:val="9"/>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460" w:lineRule="exact"/>
        <w:ind w:right="-170" w:rightChars="-50"/>
        <w:outlineLvl w:val="9"/>
        <w:rPr>
          <w:rFonts w:hAnsi="宋体" w:cs="宋体"/>
          <w:color w:val="000000"/>
          <w:sz w:val="24"/>
          <w:szCs w:val="24"/>
        </w:rPr>
      </w:pPr>
      <w:r>
        <w:rPr>
          <w:rFonts w:hint="eastAsia" w:hAnsi="宋体" w:cs="宋体"/>
          <w:b/>
          <w:color w:val="000000"/>
          <w:sz w:val="24"/>
          <w:szCs w:val="24"/>
        </w:rPr>
        <w:t>四、网上下载发包文件</w:t>
      </w:r>
    </w:p>
    <w:p>
      <w:pPr>
        <w:adjustRightInd w:val="0"/>
        <w:snapToGrid w:val="0"/>
        <w:spacing w:line="460" w:lineRule="exact"/>
        <w:ind w:left="-170" w:leftChars="-50" w:right="-170" w:rightChars="-50" w:firstLine="560"/>
        <w:jc w:val="left"/>
        <w:outlineLvl w:val="9"/>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outlineLvl w:val="9"/>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outlineLvl w:val="9"/>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outlineLvl w:val="9"/>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http://www.xcggzy.gov.cn/</w:t>
      </w:r>
      <w:r>
        <w:rPr>
          <w:rFonts w:hint="eastAsia" w:hAnsi="宋体" w:cs="宋体"/>
          <w:color w:val="000000"/>
          <w:sz w:val="24"/>
          <w:szCs w:val="24"/>
        </w:rPr>
        <w:t>，进入“投标人/供应商登录”入口自行下载。</w:t>
      </w:r>
    </w:p>
    <w:p>
      <w:pPr>
        <w:adjustRightInd w:val="0"/>
        <w:snapToGrid w:val="0"/>
        <w:spacing w:line="460" w:lineRule="exact"/>
        <w:ind w:left="-170" w:leftChars="-50" w:right="-170" w:rightChars="-50" w:firstLine="631" w:firstLineChars="263"/>
        <w:outlineLvl w:val="9"/>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元/标段，于递交电子介质存储的承包文件时缴纳给发包代理机构，售后不退。</w:t>
      </w:r>
    </w:p>
    <w:p>
      <w:pPr>
        <w:adjustRightInd w:val="0"/>
        <w:snapToGrid w:val="0"/>
        <w:spacing w:line="460" w:lineRule="exact"/>
        <w:ind w:right="-170" w:rightChars="-50"/>
        <w:outlineLvl w:val="9"/>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outlineLvl w:val="9"/>
        <w:rPr>
          <w:rFonts w:hAnsi="宋体" w:cs="宋体"/>
          <w:sz w:val="24"/>
          <w:szCs w:val="24"/>
        </w:rPr>
      </w:pPr>
      <w:r>
        <w:rPr>
          <w:rFonts w:hint="eastAsia" w:hAnsi="宋体" w:cs="宋体"/>
          <w:sz w:val="24"/>
          <w:szCs w:val="24"/>
        </w:rPr>
        <w:t>1、本项目为全流程电子化交易项目，须提交电子投标文件和</w:t>
      </w:r>
      <w:r>
        <w:rPr>
          <w:rFonts w:hint="eastAsia" w:hAnsi="宋体" w:cs="宋体"/>
          <w:color w:val="000000"/>
          <w:sz w:val="24"/>
          <w:szCs w:val="24"/>
        </w:rPr>
        <w:t>电子介质存储的投标文件（不必递交纸质投标文件）</w:t>
      </w:r>
      <w:r>
        <w:rPr>
          <w:rFonts w:hint="eastAsia" w:hAnsi="宋体" w:cs="宋体"/>
          <w:sz w:val="24"/>
          <w:szCs w:val="24"/>
        </w:rPr>
        <w:t>。</w:t>
      </w:r>
    </w:p>
    <w:p>
      <w:pPr>
        <w:spacing w:line="460" w:lineRule="exact"/>
        <w:ind w:firstLine="465"/>
        <w:outlineLvl w:val="9"/>
        <w:rPr>
          <w:rFonts w:hAnsi="宋体" w:cs="宋体"/>
          <w:sz w:val="24"/>
          <w:szCs w:val="24"/>
        </w:rPr>
      </w:pPr>
      <w:r>
        <w:rPr>
          <w:rFonts w:hint="eastAsia" w:hAnsi="宋体" w:cs="宋体"/>
          <w:sz w:val="24"/>
          <w:szCs w:val="24"/>
        </w:rPr>
        <w:t>2、承包文件提交的截止时间及开标时间：</w:t>
      </w:r>
      <w:r>
        <w:rPr>
          <w:rFonts w:hint="eastAsia" w:hAnsi="宋体" w:cs="宋体"/>
          <w:sz w:val="24"/>
          <w:szCs w:val="24"/>
          <w:highlight w:val="none"/>
        </w:rPr>
        <w:t>2018年1</w:t>
      </w:r>
      <w:r>
        <w:rPr>
          <w:rFonts w:hint="eastAsia" w:hAnsi="宋体" w:cs="宋体"/>
          <w:sz w:val="24"/>
          <w:szCs w:val="24"/>
          <w:highlight w:val="none"/>
          <w:lang w:val="en-US" w:eastAsia="zh-CN"/>
        </w:rPr>
        <w:t>2</w:t>
      </w:r>
      <w:r>
        <w:rPr>
          <w:rFonts w:hint="eastAsia" w:hAnsi="宋体" w:cs="宋体"/>
          <w:sz w:val="24"/>
          <w:szCs w:val="24"/>
          <w:highlight w:val="none"/>
        </w:rPr>
        <w:t>月</w:t>
      </w:r>
      <w:r>
        <w:rPr>
          <w:rFonts w:hint="eastAsia" w:hAnsi="宋体" w:cs="宋体"/>
          <w:sz w:val="24"/>
          <w:szCs w:val="24"/>
          <w:highlight w:val="none"/>
          <w:lang w:val="en-US" w:eastAsia="zh-CN"/>
        </w:rPr>
        <w:t>05</w:t>
      </w:r>
      <w:r>
        <w:rPr>
          <w:rFonts w:hint="eastAsia" w:hAnsi="宋体" w:cs="宋体"/>
          <w:sz w:val="24"/>
          <w:szCs w:val="24"/>
          <w:highlight w:val="none"/>
        </w:rPr>
        <w:t>日</w:t>
      </w:r>
      <w:r>
        <w:rPr>
          <w:rFonts w:hint="eastAsia" w:hAnsi="宋体" w:cs="宋体"/>
          <w:sz w:val="24"/>
          <w:szCs w:val="24"/>
          <w:highlight w:val="none"/>
          <w:lang w:val="en-US" w:eastAsia="zh-CN"/>
        </w:rPr>
        <w:t>10</w:t>
      </w:r>
      <w:r>
        <w:rPr>
          <w:rFonts w:hint="eastAsia" w:hAnsi="宋体" w:cs="宋体"/>
          <w:sz w:val="24"/>
          <w:szCs w:val="24"/>
          <w:highlight w:val="none"/>
        </w:rPr>
        <w:t>时30分。</w:t>
      </w:r>
    </w:p>
    <w:p>
      <w:pPr>
        <w:spacing w:line="460" w:lineRule="exact"/>
        <w:ind w:firstLine="465"/>
        <w:outlineLvl w:val="9"/>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pPr>
        <w:spacing w:line="460" w:lineRule="exact"/>
        <w:ind w:firstLine="465"/>
        <w:outlineLvl w:val="9"/>
        <w:rPr>
          <w:rFonts w:hAnsi="宋体" w:cs="宋体"/>
          <w:color w:val="000000"/>
          <w:sz w:val="24"/>
          <w:highlight w:val="none"/>
        </w:rPr>
      </w:pPr>
      <w:r>
        <w:rPr>
          <w:rFonts w:hint="eastAsia" w:hAnsi="宋体" w:cs="宋体"/>
          <w:color w:val="000000"/>
          <w:sz w:val="24"/>
        </w:rPr>
        <w:t>4、</w:t>
      </w:r>
      <w:r>
        <w:rPr>
          <w:rFonts w:hint="eastAsia" w:hAnsi="宋体" w:cs="宋体"/>
          <w:color w:val="000000"/>
          <w:sz w:val="24"/>
          <w:szCs w:val="24"/>
        </w:rPr>
        <w:t>电子介质存储的</w:t>
      </w:r>
      <w:r>
        <w:rPr>
          <w:rFonts w:hint="eastAsia" w:hAnsi="宋体" w:cs="宋体"/>
          <w:color w:val="000000"/>
          <w:sz w:val="24"/>
        </w:rPr>
        <w:t>文件提交地点：许昌市公共资源交易中心（许昌市龙兴路竹林路交汇处公共资源大厦三</w:t>
      </w:r>
      <w:r>
        <w:rPr>
          <w:rFonts w:hint="eastAsia" w:hAnsi="宋体" w:cs="宋体"/>
          <w:color w:val="000000"/>
          <w:sz w:val="24"/>
          <w:highlight w:val="none"/>
        </w:rPr>
        <w:t>楼）开标</w:t>
      </w:r>
      <w:r>
        <w:rPr>
          <w:rFonts w:hint="eastAsia" w:hAnsi="宋体" w:cs="宋体"/>
          <w:color w:val="000000"/>
          <w:sz w:val="24"/>
          <w:highlight w:val="none"/>
          <w:lang w:eastAsia="zh-CN"/>
        </w:rPr>
        <w:t>四</w:t>
      </w:r>
      <w:r>
        <w:rPr>
          <w:rFonts w:hint="eastAsia" w:hAnsi="宋体" w:cs="宋体"/>
          <w:color w:val="000000"/>
          <w:sz w:val="24"/>
          <w:highlight w:val="none"/>
        </w:rPr>
        <w:t>室。</w:t>
      </w:r>
    </w:p>
    <w:p>
      <w:pPr>
        <w:spacing w:line="460" w:lineRule="exact"/>
        <w:ind w:firstLine="465"/>
        <w:outlineLvl w:val="9"/>
        <w:rPr>
          <w:rFonts w:hAnsi="宋体" w:cs="宋体"/>
          <w:color w:val="000000"/>
          <w:sz w:val="24"/>
          <w:szCs w:val="24"/>
        </w:rPr>
      </w:pPr>
      <w:r>
        <w:rPr>
          <w:rFonts w:hint="eastAsia" w:hAnsi="宋体" w:cs="宋体"/>
          <w:color w:val="000000"/>
          <w:sz w:val="24"/>
          <w:highlight w:val="none"/>
        </w:rPr>
        <w:t>5、未通过《全国公共资源交易平台</w:t>
      </w:r>
      <w:r>
        <w:rPr>
          <w:rFonts w:hint="eastAsia" w:hAnsi="宋体" w:cs="宋体"/>
          <w:color w:val="000000"/>
          <w:sz w:val="24"/>
        </w:rPr>
        <w:t>（河南省·许昌市）》公共资源交易系统下载发包文件的投标人，其承包文件将拒收</w:t>
      </w:r>
      <w:r>
        <w:rPr>
          <w:rFonts w:hint="eastAsia" w:hAnsi="宋体" w:cs="宋体"/>
          <w:color w:val="000000"/>
          <w:sz w:val="24"/>
          <w:szCs w:val="24"/>
        </w:rPr>
        <w:t>。</w:t>
      </w:r>
    </w:p>
    <w:p>
      <w:pPr>
        <w:spacing w:line="460" w:lineRule="exact"/>
        <w:ind w:firstLine="465"/>
        <w:outlineLvl w:val="9"/>
        <w:rPr>
          <w:rFonts w:hAnsi="宋体" w:cs="宋体"/>
          <w:color w:val="000000"/>
          <w:sz w:val="24"/>
        </w:rPr>
      </w:pPr>
      <w:r>
        <w:rPr>
          <w:rFonts w:hint="eastAsia" w:hAnsi="宋体" w:cs="宋体"/>
          <w:color w:val="000000"/>
          <w:sz w:val="24"/>
        </w:rPr>
        <w:t>6、逾期送达的或者未送达指定地点的</w:t>
      </w:r>
      <w:r>
        <w:rPr>
          <w:rFonts w:hint="eastAsia" w:hAnsi="宋体" w:cs="宋体"/>
          <w:color w:val="000000"/>
          <w:sz w:val="24"/>
          <w:szCs w:val="24"/>
        </w:rPr>
        <w:t>子介质存储的投标文件</w:t>
      </w:r>
      <w:r>
        <w:rPr>
          <w:rFonts w:hint="eastAsia" w:hAnsi="宋体" w:cs="宋体"/>
          <w:color w:val="000000"/>
          <w:sz w:val="24"/>
        </w:rPr>
        <w:t>的，发包人不予受理。</w:t>
      </w:r>
    </w:p>
    <w:p>
      <w:pPr>
        <w:adjustRightInd w:val="0"/>
        <w:snapToGrid w:val="0"/>
        <w:spacing w:line="460" w:lineRule="exact"/>
        <w:ind w:right="-170" w:rightChars="-50"/>
        <w:outlineLvl w:val="9"/>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outlineLvl w:val="9"/>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outlineLvl w:val="9"/>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460" w:lineRule="exact"/>
        <w:ind w:firstLine="465"/>
        <w:outlineLvl w:val="9"/>
        <w:rPr>
          <w:rFonts w:hAnsi="宋体" w:cs="宋体"/>
          <w:color w:val="000000"/>
          <w:sz w:val="24"/>
        </w:rPr>
      </w:pPr>
      <w:r>
        <w:rPr>
          <w:rFonts w:hint="eastAsia" w:hAnsi="宋体" w:cs="宋体"/>
          <w:color w:val="000000"/>
          <w:sz w:val="24"/>
        </w:rPr>
        <w:t>发包人：许昌市魏都区文峰街道办事处</w:t>
      </w:r>
    </w:p>
    <w:p>
      <w:pPr>
        <w:spacing w:line="460" w:lineRule="exact"/>
        <w:ind w:firstLine="465"/>
        <w:outlineLvl w:val="9"/>
        <w:rPr>
          <w:rFonts w:hAnsi="宋体" w:cs="宋体"/>
          <w:color w:val="000000"/>
          <w:sz w:val="24"/>
        </w:rPr>
      </w:pPr>
      <w:r>
        <w:rPr>
          <w:rFonts w:hint="eastAsia" w:hAnsi="宋体" w:cs="宋体"/>
          <w:color w:val="000000"/>
          <w:sz w:val="24"/>
        </w:rPr>
        <w:t>地    址：学子街与新兴东路交叉口东100米</w:t>
      </w:r>
    </w:p>
    <w:p>
      <w:pPr>
        <w:spacing w:line="460" w:lineRule="exact"/>
        <w:ind w:firstLine="465"/>
        <w:outlineLvl w:val="9"/>
        <w:rPr>
          <w:rFonts w:hAnsi="宋体" w:cs="宋体"/>
          <w:color w:val="000000"/>
          <w:sz w:val="24"/>
        </w:rPr>
      </w:pPr>
      <w:r>
        <w:rPr>
          <w:rFonts w:hint="eastAsia" w:hAnsi="宋体" w:cs="宋体"/>
          <w:color w:val="000000"/>
          <w:sz w:val="24"/>
        </w:rPr>
        <w:t xml:space="preserve">联 系 人：陈先生 </w:t>
      </w:r>
    </w:p>
    <w:p>
      <w:pPr>
        <w:spacing w:line="460" w:lineRule="exact"/>
        <w:ind w:firstLine="465"/>
        <w:outlineLvl w:val="9"/>
        <w:rPr>
          <w:rFonts w:hAnsi="宋体" w:cs="宋体"/>
          <w:color w:val="000000"/>
          <w:sz w:val="24"/>
        </w:rPr>
      </w:pPr>
      <w:r>
        <w:rPr>
          <w:rFonts w:hint="eastAsia" w:hAnsi="宋体" w:cs="宋体"/>
          <w:color w:val="000000"/>
          <w:sz w:val="24"/>
        </w:rPr>
        <w:t>电    话：</w:t>
      </w:r>
      <w:r>
        <w:rPr>
          <w:rFonts w:hAnsi="宋体" w:cs="宋体"/>
          <w:color w:val="000000"/>
          <w:sz w:val="24"/>
        </w:rPr>
        <w:t>13569987129</w:t>
      </w:r>
    </w:p>
    <w:p>
      <w:pPr>
        <w:spacing w:line="460" w:lineRule="exact"/>
        <w:ind w:firstLine="465"/>
        <w:outlineLvl w:val="9"/>
        <w:rPr>
          <w:rFonts w:hAnsi="宋体" w:cs="宋体"/>
          <w:color w:val="000000"/>
          <w:sz w:val="24"/>
        </w:rPr>
      </w:pPr>
      <w:r>
        <w:rPr>
          <w:rFonts w:hint="eastAsia" w:hAnsi="宋体" w:cs="宋体"/>
          <w:color w:val="000000"/>
          <w:sz w:val="24"/>
        </w:rPr>
        <w:t>招标代理机构名称：欧邦工程管理有限公司</w:t>
      </w:r>
    </w:p>
    <w:p>
      <w:pPr>
        <w:spacing w:line="460" w:lineRule="exact"/>
        <w:ind w:firstLine="465"/>
        <w:outlineLvl w:val="9"/>
        <w:rPr>
          <w:rFonts w:hAnsi="宋体" w:cs="宋体"/>
          <w:color w:val="000000"/>
          <w:sz w:val="24"/>
        </w:rPr>
      </w:pPr>
      <w:r>
        <w:rPr>
          <w:rFonts w:hint="eastAsia" w:hAnsi="宋体" w:cs="宋体"/>
          <w:color w:val="000000"/>
          <w:sz w:val="24"/>
        </w:rPr>
        <w:t>地址：郑州市金水区经三路85号3号楼13层03号</w:t>
      </w:r>
    </w:p>
    <w:p>
      <w:pPr>
        <w:spacing w:line="460" w:lineRule="exact"/>
        <w:ind w:firstLine="465"/>
        <w:outlineLvl w:val="9"/>
        <w:rPr>
          <w:rFonts w:hAnsi="宋体" w:cs="宋体"/>
          <w:color w:val="000000"/>
          <w:sz w:val="24"/>
        </w:rPr>
      </w:pPr>
      <w:r>
        <w:rPr>
          <w:rFonts w:hint="eastAsia" w:hAnsi="宋体" w:cs="宋体"/>
          <w:color w:val="000000"/>
          <w:sz w:val="24"/>
        </w:rPr>
        <w:t>联系人：刘先生</w:t>
      </w:r>
    </w:p>
    <w:p>
      <w:pPr>
        <w:spacing w:line="460" w:lineRule="exact"/>
        <w:ind w:firstLine="465"/>
        <w:outlineLvl w:val="9"/>
        <w:rPr>
          <w:rFonts w:hAnsi="宋体" w:cs="宋体"/>
          <w:color w:val="000000"/>
          <w:sz w:val="24"/>
        </w:rPr>
      </w:pPr>
      <w:r>
        <w:rPr>
          <w:rFonts w:hint="eastAsia" w:hAnsi="宋体" w:cs="宋体"/>
          <w:color w:val="000000"/>
          <w:sz w:val="24"/>
        </w:rPr>
        <w:t>电话：</w:t>
      </w:r>
      <w:r>
        <w:rPr>
          <w:rFonts w:hAnsi="宋体" w:cs="宋体"/>
          <w:color w:val="000000"/>
          <w:sz w:val="24"/>
        </w:rPr>
        <w:t>15837432370</w:t>
      </w:r>
    </w:p>
    <w:p>
      <w:pPr>
        <w:outlineLvl w:val="9"/>
        <w:rPr>
          <w:rFonts w:hAnsi="宋体" w:cs="宋体"/>
          <w:color w:val="000000"/>
          <w:sz w:val="24"/>
          <w:szCs w:val="24"/>
        </w:rPr>
      </w:pPr>
    </w:p>
    <w:p>
      <w:pPr>
        <w:outlineLvl w:val="9"/>
        <w:rPr>
          <w:rFonts w:hAnsi="宋体" w:cs="宋体"/>
          <w:color w:val="000000"/>
          <w:sz w:val="24"/>
          <w:szCs w:val="24"/>
        </w:rPr>
      </w:pPr>
      <w:r>
        <w:rPr>
          <w:rFonts w:hint="eastAsia" w:hAnsi="宋体" w:cs="宋体"/>
          <w:color w:val="000000"/>
          <w:sz w:val="24"/>
          <w:szCs w:val="24"/>
        </w:rPr>
        <w:t xml:space="preserve">                                                      </w:t>
      </w:r>
    </w:p>
    <w:p>
      <w:pPr>
        <w:spacing w:line="460" w:lineRule="exact"/>
        <w:ind w:firstLine="465"/>
        <w:jc w:val="right"/>
        <w:outlineLvl w:val="9"/>
        <w:rPr>
          <w:rFonts w:hAnsi="宋体" w:cs="宋体"/>
          <w:color w:val="000000"/>
          <w:sz w:val="24"/>
        </w:rPr>
      </w:pPr>
      <w:r>
        <w:rPr>
          <w:rFonts w:hint="eastAsia" w:hAnsi="宋体" w:cs="宋体"/>
          <w:color w:val="000000"/>
          <w:sz w:val="24"/>
        </w:rPr>
        <w:t>许昌市魏都区文峰街道办事处</w:t>
      </w:r>
    </w:p>
    <w:p>
      <w:pPr>
        <w:spacing w:line="460" w:lineRule="exact"/>
        <w:ind w:firstLine="465"/>
        <w:jc w:val="right"/>
        <w:outlineLvl w:val="9"/>
        <w:rPr>
          <w:rFonts w:hAnsi="宋体" w:cs="宋体"/>
          <w:color w:val="000000"/>
          <w:sz w:val="24"/>
          <w:highlight w:val="none"/>
        </w:rPr>
      </w:pPr>
      <w:r>
        <w:rPr>
          <w:rFonts w:hint="eastAsia" w:hAnsi="宋体" w:cs="宋体"/>
          <w:color w:val="000000"/>
          <w:sz w:val="24"/>
        </w:rPr>
        <w:t xml:space="preserve">                                        </w:t>
      </w:r>
      <w:r>
        <w:rPr>
          <w:rFonts w:hint="eastAsia" w:hAnsi="宋体" w:cs="宋体"/>
          <w:color w:val="000000"/>
          <w:sz w:val="24"/>
          <w:highlight w:val="none"/>
        </w:rPr>
        <w:t xml:space="preserve">       2018年11月</w:t>
      </w:r>
      <w:r>
        <w:rPr>
          <w:rFonts w:hint="eastAsia" w:hAnsi="宋体" w:cs="宋体"/>
          <w:color w:val="000000"/>
          <w:sz w:val="24"/>
          <w:highlight w:val="none"/>
          <w:lang w:val="en-US" w:eastAsia="zh-CN"/>
        </w:rPr>
        <w:t>26</w:t>
      </w:r>
      <w:r>
        <w:rPr>
          <w:rFonts w:hint="eastAsia" w:hAnsi="宋体" w:cs="宋体"/>
          <w:color w:val="000000"/>
          <w:sz w:val="24"/>
          <w:highlight w:val="none"/>
        </w:rPr>
        <w:t>日</w:t>
      </w:r>
    </w:p>
    <w:p>
      <w:pPr>
        <w:outlineLvl w:val="9"/>
        <w:rPr>
          <w:rFonts w:hAnsi="宋体"/>
          <w:b/>
          <w:color w:val="000000"/>
          <w:sz w:val="28"/>
          <w:szCs w:val="28"/>
          <w:highlight w:val="none"/>
        </w:rPr>
      </w:pPr>
      <w:r>
        <w:rPr>
          <w:rFonts w:hint="eastAsia" w:hAnsi="宋体"/>
          <w:b/>
          <w:color w:val="000000"/>
          <w:sz w:val="28"/>
          <w:szCs w:val="28"/>
          <w:highlight w:val="none"/>
        </w:rPr>
        <w:t>温馨提示：</w:t>
      </w:r>
    </w:p>
    <w:p>
      <w:pPr>
        <w:spacing w:line="360" w:lineRule="auto"/>
        <w:ind w:firstLine="480" w:firstLineChars="200"/>
        <w:outlineLvl w:val="9"/>
        <w:rPr>
          <w:rFonts w:hAnsi="宋体" w:cs="宋体"/>
          <w:b/>
          <w:color w:val="000000"/>
          <w:sz w:val="24"/>
          <w:szCs w:val="24"/>
        </w:rPr>
      </w:pPr>
      <w:r>
        <w:rPr>
          <w:rFonts w:hint="eastAsia" w:hAnsi="宋体" w:cs="宋体"/>
          <w:b/>
          <w:color w:val="000000"/>
          <w:sz w:val="24"/>
          <w:szCs w:val="24"/>
        </w:rPr>
        <w:t>本项目为全流程电子化交易项目，请认真阅读发包文件，并注意以下事项。</w:t>
      </w:r>
    </w:p>
    <w:p>
      <w:pPr>
        <w:spacing w:line="360" w:lineRule="auto"/>
        <w:ind w:firstLine="480" w:firstLineChars="200"/>
        <w:outlineLvl w:val="9"/>
        <w:rPr>
          <w:rFonts w:hAnsi="宋体" w:cs="宋体"/>
          <w:b/>
          <w:color w:val="000000"/>
          <w:sz w:val="24"/>
          <w:szCs w:val="24"/>
        </w:rPr>
      </w:pPr>
      <w:r>
        <w:rPr>
          <w:rFonts w:hint="eastAsia" w:hAnsi="宋体" w:cs="宋体"/>
          <w:b/>
          <w:color w:val="000000"/>
          <w:sz w:val="24"/>
          <w:szCs w:val="24"/>
        </w:rPr>
        <w:t>1.投标人应按发包文件规定下载、编制、提交电子承包文件。开、评标现场不接受承包人递交的电子承包文件以外的其他资料。</w:t>
      </w:r>
    </w:p>
    <w:p>
      <w:pPr>
        <w:spacing w:line="360" w:lineRule="auto"/>
        <w:ind w:firstLine="480" w:firstLineChars="200"/>
        <w:outlineLvl w:val="9"/>
        <w:rPr>
          <w:rFonts w:hAnsi="宋体" w:cs="宋体"/>
          <w:b/>
          <w:color w:val="000000"/>
          <w:sz w:val="24"/>
          <w:szCs w:val="24"/>
        </w:rPr>
      </w:pPr>
      <w:r>
        <w:rPr>
          <w:rFonts w:hint="eastAsia" w:hAnsi="宋体" w:cs="宋体"/>
          <w:b/>
          <w:color w:val="000000"/>
          <w:sz w:val="24"/>
          <w:szCs w:val="24"/>
        </w:rPr>
        <w:t>2</w:t>
      </w:r>
      <w:r>
        <w:rPr>
          <w:rFonts w:hAnsi="宋体" w:cs="宋体"/>
          <w:b/>
          <w:color w:val="000000"/>
          <w:sz w:val="24"/>
          <w:szCs w:val="24"/>
        </w:rPr>
        <w:t>.</w:t>
      </w:r>
      <w:r>
        <w:rPr>
          <w:rFonts w:hint="eastAsia" w:hAnsi="宋体" w:cs="宋体"/>
          <w:b/>
          <w:color w:val="000000"/>
          <w:sz w:val="24"/>
          <w:szCs w:val="24"/>
        </w:rPr>
        <w:t xml:space="preserve"> 电子文件下载、制作、提交期间和开标（电子投标文件的解密）环节，投标人须使用CA数字证书（须在有效期内）</w:t>
      </w:r>
      <w:r>
        <w:rPr>
          <w:rFonts w:hAnsi="宋体" w:cs="宋体"/>
          <w:b/>
          <w:color w:val="000000"/>
          <w:sz w:val="24"/>
          <w:szCs w:val="24"/>
        </w:rPr>
        <w:t>。</w:t>
      </w:r>
    </w:p>
    <w:p>
      <w:pPr>
        <w:spacing w:line="360" w:lineRule="auto"/>
        <w:ind w:firstLine="480" w:firstLineChars="200"/>
        <w:outlineLvl w:val="9"/>
        <w:rPr>
          <w:rFonts w:hAnsi="宋体" w:cs="宋体"/>
          <w:b/>
          <w:color w:val="000000"/>
          <w:sz w:val="24"/>
          <w:szCs w:val="24"/>
        </w:rPr>
      </w:pPr>
      <w:r>
        <w:rPr>
          <w:rFonts w:hAnsi="宋体" w:cs="宋体"/>
          <w:b/>
          <w:color w:val="000000"/>
          <w:sz w:val="24"/>
          <w:szCs w:val="24"/>
        </w:rPr>
        <w:t>3</w:t>
      </w:r>
      <w:r>
        <w:rPr>
          <w:rFonts w:hint="eastAsia" w:hAnsi="宋体" w:cs="宋体"/>
          <w:b/>
          <w:color w:val="000000"/>
          <w:sz w:val="24"/>
          <w:szCs w:val="24"/>
        </w:rPr>
        <w:t>.电子承包文件的制作</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3</w:t>
      </w:r>
      <w:r>
        <w:rPr>
          <w:rFonts w:hint="eastAsia" w:hAnsi="宋体" w:cs="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Fonts w:hAnsi="宋体" w:cs="宋体"/>
          <w:color w:val="000000"/>
          <w:sz w:val="24"/>
          <w:szCs w:val="24"/>
        </w:rPr>
        <w:t>http://221.14.6.70:8088/ggzy/</w:t>
      </w:r>
      <w:r>
        <w:rPr>
          <w:rFonts w:hAnsi="宋体" w:cs="宋体"/>
          <w:color w:val="000000"/>
          <w:sz w:val="24"/>
          <w:szCs w:val="24"/>
        </w:rPr>
        <w:fldChar w:fldCharType="end"/>
      </w:r>
      <w:r>
        <w:rPr>
          <w:rFonts w:hint="eastAsia" w:hAnsi="宋体" w:cs="宋体"/>
          <w:color w:val="000000"/>
          <w:sz w:val="24"/>
          <w:szCs w:val="24"/>
        </w:rPr>
        <w:t>）下载“许昌投标文件制作系统SEARUN V1.1”，按发包文件要求制作电子承包文件。</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电子承包文件的制作，参考《全国公共资源交易平台（河南省·许昌市）》公共资源交易系统——组件下载——交易系统操作手册（投标人、供应商）。</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3</w:t>
      </w: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 xml:space="preserve"> 投标人须将发包文件要求的资质、业绩、荣誉及相关人员证明材料等资料原件扫描件（或图片）制作到所提交的电子承包文件中。</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3.3</w:t>
      </w:r>
      <w:r>
        <w:rPr>
          <w:rFonts w:hint="eastAsia" w:hAnsi="宋体" w:cs="宋体"/>
          <w:color w:val="000000"/>
          <w:sz w:val="24"/>
          <w:szCs w:val="24"/>
        </w:rPr>
        <w:t>投标人对同一项目多个标段进行投标的，应分别下载所投标段的发包文件，按标段制作电子承包文件，并</w:t>
      </w:r>
      <w:r>
        <w:rPr>
          <w:rFonts w:hAnsi="宋体" w:cs="宋体"/>
          <w:color w:val="000000"/>
          <w:sz w:val="24"/>
          <w:szCs w:val="24"/>
        </w:rPr>
        <w:t>按</w:t>
      </w:r>
      <w:r>
        <w:rPr>
          <w:rFonts w:hint="eastAsia" w:hAnsi="宋体" w:cs="宋体"/>
          <w:color w:val="000000"/>
          <w:sz w:val="24"/>
          <w:szCs w:val="24"/>
        </w:rPr>
        <w:t>发包</w:t>
      </w:r>
      <w:r>
        <w:rPr>
          <w:rFonts w:hAnsi="宋体" w:cs="宋体"/>
          <w:color w:val="000000"/>
          <w:sz w:val="24"/>
          <w:szCs w:val="24"/>
        </w:rPr>
        <w:t>文件要求在相应位置加盖</w:t>
      </w:r>
      <w:r>
        <w:rPr>
          <w:rFonts w:hint="eastAsia" w:hAnsi="宋体" w:cs="宋体"/>
          <w:color w:val="000000"/>
          <w:sz w:val="24"/>
          <w:szCs w:val="24"/>
        </w:rPr>
        <w:t>投标人</w:t>
      </w:r>
      <w:r>
        <w:rPr>
          <w:rFonts w:hAnsi="宋体" w:cs="宋体"/>
          <w:color w:val="000000"/>
          <w:sz w:val="24"/>
          <w:szCs w:val="24"/>
        </w:rPr>
        <w:t>电子印章</w:t>
      </w:r>
      <w:r>
        <w:rPr>
          <w:rFonts w:hint="eastAsia" w:hAnsi="宋体" w:cs="宋体"/>
          <w:color w:val="000000"/>
          <w:sz w:val="24"/>
          <w:szCs w:val="24"/>
        </w:rPr>
        <w:t>和法人电子印章。</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一个标段对应生成一个文件夹（xxxx项目xx标段）, 其中包含2个文件和1个文件夹。后缀名为“</w:t>
      </w:r>
      <w:r>
        <w:rPr>
          <w:rFonts w:hAnsi="宋体" w:cs="宋体"/>
          <w:color w:val="000000"/>
          <w:sz w:val="24"/>
          <w:szCs w:val="24"/>
        </w:rPr>
        <w:t>.file</w:t>
      </w:r>
      <w:r>
        <w:rPr>
          <w:rFonts w:hint="eastAsia" w:hAnsi="宋体" w:cs="宋体"/>
          <w:color w:val="000000"/>
          <w:sz w:val="24"/>
          <w:szCs w:val="24"/>
        </w:rPr>
        <w:t>”的文件用于电子投标使用， “备份文件夹”使用电子介质存储，供开标现场备用。</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4</w:t>
      </w:r>
      <w:r>
        <w:rPr>
          <w:rFonts w:hint="eastAsia" w:hAnsi="宋体" w:cs="宋体"/>
          <w:color w:val="000000"/>
          <w:sz w:val="24"/>
          <w:szCs w:val="24"/>
        </w:rPr>
        <w:t>.电子承包文件的提交</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4</w:t>
      </w:r>
      <w:r>
        <w:rPr>
          <w:rFonts w:hint="eastAsia" w:hAnsi="宋体" w:cs="宋体"/>
          <w:color w:val="000000"/>
          <w:sz w:val="24"/>
          <w:szCs w:val="24"/>
        </w:rPr>
        <w:t>.1电子承包文件应在发包文件规定的承包文件提交截止时间（开标时间）之前成功提交至《全国公共资源交易平台（河南省·许昌市）》公共资源交易系统（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cs="宋体"/>
          <w:color w:val="000000"/>
          <w:sz w:val="24"/>
          <w:szCs w:val="24"/>
        </w:rPr>
        <w:t>http://221.14.6.70:8088/ggzy/</w:t>
      </w:r>
      <w:r>
        <w:rPr>
          <w:rFonts w:hAnsi="宋体" w:cs="宋体"/>
          <w:color w:val="000000"/>
          <w:sz w:val="24"/>
          <w:szCs w:val="24"/>
        </w:rPr>
        <w:fldChar w:fldCharType="end"/>
      </w:r>
      <w:r>
        <w:rPr>
          <w:rFonts w:hint="eastAsia" w:hAnsi="宋体" w:cs="宋体"/>
          <w:color w:val="000000"/>
          <w:sz w:val="24"/>
          <w:szCs w:val="24"/>
        </w:rPr>
        <w:t>）。</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4.</w:t>
      </w:r>
      <w:r>
        <w:rPr>
          <w:rFonts w:hint="eastAsia" w:hAnsi="宋体" w:cs="宋体"/>
          <w:color w:val="000000"/>
          <w:sz w:val="24"/>
          <w:szCs w:val="24"/>
        </w:rPr>
        <w:t>2 投标人对同一项目多个标段进行投标的，电子承包文件应按标段分别提交。</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4</w:t>
      </w:r>
      <w:r>
        <w:rPr>
          <w:rFonts w:hint="eastAsia" w:hAnsi="宋体" w:cs="宋体"/>
          <w:color w:val="000000"/>
          <w:sz w:val="24"/>
          <w:szCs w:val="24"/>
        </w:rPr>
        <w:t>.</w:t>
      </w:r>
      <w:r>
        <w:rPr>
          <w:rFonts w:hAnsi="宋体" w:cs="宋体"/>
          <w:color w:val="000000"/>
          <w:sz w:val="24"/>
          <w:szCs w:val="24"/>
        </w:rPr>
        <w:t>3</w:t>
      </w:r>
      <w:r>
        <w:rPr>
          <w:rFonts w:hint="eastAsia" w:hAnsi="宋体" w:cs="宋体"/>
          <w:color w:val="000000"/>
          <w:sz w:val="24"/>
          <w:szCs w:val="24"/>
        </w:rPr>
        <w:t xml:space="preserve"> 电子承包文件成功提交后，投标人应打印“承包文件提交回执单”，供开标现场备查。</w:t>
      </w:r>
    </w:p>
    <w:p>
      <w:pPr>
        <w:spacing w:line="360" w:lineRule="auto"/>
        <w:ind w:firstLine="480" w:firstLineChars="200"/>
        <w:outlineLvl w:val="9"/>
        <w:rPr>
          <w:rFonts w:hAnsi="宋体" w:cs="宋体"/>
          <w:color w:val="000000"/>
          <w:sz w:val="24"/>
          <w:szCs w:val="24"/>
        </w:rPr>
      </w:pPr>
      <w:r>
        <w:rPr>
          <w:rFonts w:hAnsi="宋体" w:cs="宋体"/>
          <w:color w:val="000000"/>
          <w:sz w:val="24"/>
          <w:szCs w:val="24"/>
        </w:rPr>
        <w:t>5</w:t>
      </w:r>
      <w:r>
        <w:rPr>
          <w:rFonts w:hint="eastAsia" w:hAnsi="宋体" w:cs="宋体"/>
          <w:color w:val="000000"/>
          <w:sz w:val="24"/>
          <w:szCs w:val="24"/>
        </w:rPr>
        <w:t>.评标依据</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spacing w:line="360" w:lineRule="auto"/>
        <w:ind w:firstLine="480" w:firstLineChars="200"/>
        <w:outlineLvl w:val="9"/>
        <w:rPr>
          <w:rFonts w:hAnsi="宋体" w:cs="宋体"/>
          <w:color w:val="000000"/>
          <w:sz w:val="24"/>
          <w:szCs w:val="24"/>
        </w:rPr>
      </w:pPr>
      <w:r>
        <w:rPr>
          <w:rFonts w:hint="eastAsia" w:hAnsi="宋体" w:cs="宋体"/>
          <w:color w:val="000000"/>
          <w:sz w:val="24"/>
          <w:szCs w:val="24"/>
        </w:rPr>
        <w:t>5.2全流程电子化交易如因系统异常情况无法完成，将以人工方式进行。评标委员会以电子介质存储的投标文件为依据评标。</w:t>
      </w:r>
    </w:p>
    <w:p>
      <w:pPr>
        <w:adjustRightInd w:val="0"/>
        <w:snapToGrid w:val="0"/>
        <w:spacing w:line="480" w:lineRule="exact"/>
        <w:jc w:val="center"/>
        <w:outlineLvl w:val="9"/>
        <w:rPr>
          <w:rFonts w:hAnsi="宋体" w:cs="黑体"/>
          <w:b/>
          <w:color w:val="000000"/>
          <w:sz w:val="36"/>
          <w:szCs w:val="36"/>
        </w:rPr>
      </w:pPr>
    </w:p>
    <w:p>
      <w:pPr>
        <w:adjustRightInd w:val="0"/>
        <w:snapToGrid w:val="0"/>
        <w:spacing w:line="480" w:lineRule="exact"/>
        <w:jc w:val="center"/>
        <w:outlineLvl w:val="9"/>
        <w:rPr>
          <w:rFonts w:hAnsi="宋体" w:cs="黑体"/>
          <w:b/>
          <w:color w:val="000000"/>
          <w:sz w:val="36"/>
          <w:szCs w:val="36"/>
        </w:rPr>
      </w:pPr>
      <w:r>
        <w:rPr>
          <w:rFonts w:hint="eastAsia" w:hAnsi="宋体" w:cs="黑体"/>
          <w:b/>
          <w:color w:val="000000"/>
          <w:sz w:val="36"/>
          <w:szCs w:val="36"/>
        </w:rPr>
        <w:br w:type="page"/>
      </w:r>
    </w:p>
    <w:p>
      <w:pPr>
        <w:snapToGrid w:val="0"/>
        <w:spacing w:beforeLines="50"/>
        <w:jc w:val="center"/>
        <w:outlineLvl w:val="0"/>
        <w:rPr>
          <w:rFonts w:hint="eastAsia" w:hAnsi="宋体" w:cs="黑体"/>
          <w:b/>
          <w:color w:val="000000"/>
          <w:sz w:val="36"/>
          <w:szCs w:val="36"/>
        </w:rPr>
      </w:pPr>
      <w:bookmarkStart w:id="2" w:name="_Toc30407"/>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bookmarkEnd w:id="2"/>
    </w:p>
    <w:p>
      <w:pPr>
        <w:spacing w:line="500" w:lineRule="exact"/>
        <w:outlineLvl w:val="9"/>
        <w:rPr>
          <w:rFonts w:hAnsi="宋体" w:cs="黑体"/>
          <w:b/>
          <w:color w:val="000000"/>
          <w:sz w:val="36"/>
          <w:szCs w:val="36"/>
        </w:rPr>
      </w:pPr>
    </w:p>
    <w:tbl>
      <w:tblPr>
        <w:tblStyle w:val="12"/>
        <w:tblW w:w="10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7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outlineLvl w:val="9"/>
              <w:rPr>
                <w:rFonts w:hAnsi="宋体" w:cs="黑体"/>
                <w:b/>
                <w:color w:val="000000"/>
                <w:sz w:val="24"/>
                <w:szCs w:val="24"/>
              </w:rPr>
            </w:pPr>
            <w:r>
              <w:rPr>
                <w:rFonts w:hint="eastAsia" w:hAnsi="宋体" w:cs="仿宋_GB2312"/>
                <w:b/>
                <w:color w:val="000000"/>
                <w:sz w:val="24"/>
                <w:szCs w:val="24"/>
              </w:rPr>
              <w:t>序号</w:t>
            </w:r>
          </w:p>
        </w:tc>
        <w:tc>
          <w:tcPr>
            <w:tcW w:w="2070" w:type="dxa"/>
            <w:vAlign w:val="center"/>
          </w:tcPr>
          <w:p>
            <w:pPr>
              <w:autoSpaceDE w:val="0"/>
              <w:autoSpaceDN w:val="0"/>
              <w:adjustRightInd w:val="0"/>
              <w:spacing w:line="420" w:lineRule="exact"/>
              <w:jc w:val="center"/>
              <w:outlineLvl w:val="9"/>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796" w:type="dxa"/>
            <w:vAlign w:val="center"/>
          </w:tcPr>
          <w:p>
            <w:pPr>
              <w:autoSpaceDE w:val="0"/>
              <w:autoSpaceDN w:val="0"/>
              <w:adjustRightInd w:val="0"/>
              <w:spacing w:line="420" w:lineRule="exact"/>
              <w:jc w:val="center"/>
              <w:outlineLvl w:val="9"/>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outlineLvl w:val="9"/>
              <w:rPr>
                <w:rFonts w:hAnsi="宋体" w:cs="黑体"/>
                <w:color w:val="000000"/>
                <w:sz w:val="24"/>
              </w:rPr>
            </w:pPr>
            <w:r>
              <w:rPr>
                <w:rFonts w:hint="eastAsia" w:hAnsi="宋体" w:cs="TimesNewRomanPSMT"/>
                <w:color w:val="000000"/>
                <w:sz w:val="24"/>
              </w:rPr>
              <w:t>1</w:t>
            </w:r>
          </w:p>
        </w:tc>
        <w:tc>
          <w:tcPr>
            <w:tcW w:w="2070" w:type="dxa"/>
            <w:vAlign w:val="center"/>
          </w:tcPr>
          <w:p>
            <w:pPr>
              <w:autoSpaceDE w:val="0"/>
              <w:autoSpaceDN w:val="0"/>
              <w:adjustRightInd w:val="0"/>
              <w:jc w:val="center"/>
              <w:outlineLvl w:val="9"/>
              <w:rPr>
                <w:rFonts w:hAnsi="宋体" w:cs="黑体"/>
                <w:color w:val="000000"/>
                <w:sz w:val="24"/>
              </w:rPr>
            </w:pPr>
            <w:r>
              <w:rPr>
                <w:rFonts w:hint="eastAsia" w:hAnsi="宋体" w:cs="仿宋_GB2312"/>
                <w:color w:val="000000"/>
                <w:sz w:val="24"/>
              </w:rPr>
              <w:t>发包人</w:t>
            </w:r>
          </w:p>
        </w:tc>
        <w:tc>
          <w:tcPr>
            <w:tcW w:w="7796" w:type="dxa"/>
            <w:vAlign w:val="center"/>
          </w:tcPr>
          <w:p>
            <w:pPr>
              <w:adjustRightInd w:val="0"/>
              <w:snapToGrid w:val="0"/>
              <w:spacing w:line="460" w:lineRule="exact"/>
              <w:outlineLvl w:val="9"/>
              <w:rPr>
                <w:rFonts w:hAnsi="宋体" w:cs="宋体"/>
                <w:color w:val="000000"/>
                <w:sz w:val="24"/>
                <w:szCs w:val="24"/>
              </w:rPr>
            </w:pPr>
            <w:r>
              <w:rPr>
                <w:rFonts w:hint="eastAsia" w:hAnsi="宋体" w:cs="宋体"/>
                <w:color w:val="000000"/>
                <w:sz w:val="24"/>
                <w:szCs w:val="24"/>
              </w:rPr>
              <w:t>发包人：许昌市魏都区文峰街道办事处</w:t>
            </w:r>
          </w:p>
          <w:p>
            <w:pPr>
              <w:adjustRightInd w:val="0"/>
              <w:snapToGrid w:val="0"/>
              <w:spacing w:line="460" w:lineRule="exact"/>
              <w:outlineLvl w:val="9"/>
              <w:rPr>
                <w:rFonts w:hAnsi="宋体" w:cs="宋体"/>
                <w:color w:val="000000"/>
                <w:sz w:val="24"/>
                <w:szCs w:val="24"/>
              </w:rPr>
            </w:pPr>
            <w:r>
              <w:rPr>
                <w:rFonts w:hint="eastAsia" w:hAnsi="宋体" w:cs="宋体"/>
                <w:color w:val="000000"/>
                <w:sz w:val="24"/>
                <w:szCs w:val="24"/>
              </w:rPr>
              <w:t>地    址：学子街与新兴东路交叉口东100米</w:t>
            </w:r>
          </w:p>
          <w:p>
            <w:pPr>
              <w:adjustRightInd w:val="0"/>
              <w:snapToGrid w:val="0"/>
              <w:spacing w:line="460" w:lineRule="exact"/>
              <w:outlineLvl w:val="9"/>
              <w:rPr>
                <w:rFonts w:hAnsi="宋体" w:cs="宋体"/>
                <w:color w:val="000000"/>
                <w:sz w:val="24"/>
                <w:szCs w:val="24"/>
              </w:rPr>
            </w:pPr>
            <w:r>
              <w:rPr>
                <w:rFonts w:hint="eastAsia" w:hAnsi="宋体" w:cs="宋体"/>
                <w:color w:val="000000"/>
                <w:sz w:val="24"/>
                <w:szCs w:val="24"/>
              </w:rPr>
              <w:t xml:space="preserve">联 系 人：陈先生 </w:t>
            </w:r>
          </w:p>
          <w:p>
            <w:pPr>
              <w:adjustRightInd w:val="0"/>
              <w:snapToGrid w:val="0"/>
              <w:spacing w:line="460" w:lineRule="exact"/>
              <w:outlineLvl w:val="9"/>
              <w:rPr>
                <w:rFonts w:hAnsi="宋体" w:cs="宋体"/>
                <w:color w:val="000000"/>
                <w:sz w:val="24"/>
                <w:szCs w:val="24"/>
              </w:rPr>
            </w:pPr>
            <w:r>
              <w:rPr>
                <w:rFonts w:hint="eastAsia" w:hAnsi="宋体" w:cs="宋体"/>
                <w:color w:val="000000"/>
                <w:sz w:val="24"/>
                <w:szCs w:val="24"/>
              </w:rPr>
              <w:t>电    话：</w:t>
            </w:r>
            <w:r>
              <w:rPr>
                <w:rFonts w:hAnsi="宋体" w:cs="宋体"/>
                <w:color w:val="000000"/>
                <w:sz w:val="24"/>
                <w:szCs w:val="24"/>
              </w:rPr>
              <w:t>13569987129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outlineLvl w:val="9"/>
              <w:rPr>
                <w:rFonts w:hAnsi="宋体" w:cs="TimesNewRomanPSMT"/>
                <w:color w:val="000000"/>
                <w:sz w:val="24"/>
              </w:rPr>
            </w:pPr>
            <w:r>
              <w:rPr>
                <w:rFonts w:hint="eastAsia" w:hAnsi="宋体" w:cs="TimesNewRomanPSMT"/>
                <w:color w:val="000000"/>
                <w:sz w:val="24"/>
              </w:rPr>
              <w:t>2</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发包代理机构</w:t>
            </w:r>
          </w:p>
        </w:tc>
        <w:tc>
          <w:tcPr>
            <w:tcW w:w="7796" w:type="dxa"/>
            <w:vAlign w:val="center"/>
          </w:tcPr>
          <w:p>
            <w:pPr>
              <w:adjustRightInd w:val="0"/>
              <w:snapToGrid w:val="0"/>
              <w:spacing w:line="480" w:lineRule="exact"/>
              <w:outlineLvl w:val="9"/>
              <w:rPr>
                <w:rFonts w:hAnsi="宋体" w:cs="黑体"/>
                <w:color w:val="000000"/>
                <w:sz w:val="24"/>
              </w:rPr>
            </w:pPr>
            <w:r>
              <w:rPr>
                <w:rFonts w:hint="eastAsia" w:hAnsi="宋体" w:cs="黑体"/>
                <w:color w:val="000000"/>
                <w:sz w:val="24"/>
              </w:rPr>
              <w:t>代理机构：</w:t>
            </w:r>
            <w:r>
              <w:rPr>
                <w:rFonts w:hint="eastAsia" w:hAnsi="宋体" w:cs="宋体"/>
                <w:sz w:val="24"/>
              </w:rPr>
              <w:t>欧邦工程管理有限公司</w:t>
            </w:r>
          </w:p>
          <w:p>
            <w:pPr>
              <w:outlineLvl w:val="9"/>
              <w:rPr>
                <w:rFonts w:hAnsi="宋体" w:cs="宋体"/>
                <w:sz w:val="24"/>
              </w:rPr>
            </w:pPr>
            <w:r>
              <w:rPr>
                <w:rFonts w:hint="eastAsia" w:hAnsi="宋体" w:cs="黑体"/>
                <w:color w:val="000000"/>
                <w:sz w:val="24"/>
              </w:rPr>
              <w:t>地    址：</w:t>
            </w:r>
            <w:r>
              <w:rPr>
                <w:rFonts w:hint="eastAsia" w:hAnsi="宋体" w:cs="宋体"/>
                <w:color w:val="000000"/>
                <w:sz w:val="24"/>
                <w:szCs w:val="24"/>
              </w:rPr>
              <w:t>郑州市金水区经三路85号3号楼13层03号</w:t>
            </w:r>
            <w:r>
              <w:rPr>
                <w:rFonts w:hint="eastAsia" w:hAnsi="宋体" w:cs="黑体"/>
                <w:color w:val="000000"/>
                <w:sz w:val="24"/>
              </w:rPr>
              <w:t xml:space="preserve"> </w:t>
            </w:r>
          </w:p>
          <w:p>
            <w:pPr>
              <w:autoSpaceDE w:val="0"/>
              <w:autoSpaceDN w:val="0"/>
              <w:adjustRightInd w:val="0"/>
              <w:spacing w:line="420" w:lineRule="exact"/>
              <w:jc w:val="left"/>
              <w:outlineLvl w:val="9"/>
              <w:rPr>
                <w:rFonts w:hAnsi="宋体" w:cs="黑体"/>
                <w:color w:val="000000"/>
                <w:sz w:val="24"/>
              </w:rPr>
            </w:pPr>
            <w:r>
              <w:rPr>
                <w:rFonts w:hint="eastAsia" w:hAnsi="宋体" w:cs="黑体"/>
                <w:color w:val="000000"/>
                <w:sz w:val="24"/>
              </w:rPr>
              <w:t>联 系 人：</w:t>
            </w:r>
            <w:r>
              <w:rPr>
                <w:rFonts w:hint="eastAsia" w:hAnsi="宋体" w:cs="宋体"/>
                <w:color w:val="000000"/>
                <w:sz w:val="24"/>
                <w:szCs w:val="24"/>
              </w:rPr>
              <w:t>刘先生</w:t>
            </w:r>
          </w:p>
          <w:p>
            <w:pPr>
              <w:autoSpaceDE w:val="0"/>
              <w:autoSpaceDN w:val="0"/>
              <w:adjustRightInd w:val="0"/>
              <w:spacing w:line="420" w:lineRule="exact"/>
              <w:jc w:val="left"/>
              <w:outlineLvl w:val="9"/>
              <w:rPr>
                <w:rFonts w:hAnsi="宋体" w:cs="黑体"/>
                <w:color w:val="000000"/>
                <w:sz w:val="24"/>
              </w:rPr>
            </w:pPr>
            <w:r>
              <w:rPr>
                <w:rFonts w:hint="eastAsia" w:hAnsi="宋体" w:cs="黑体"/>
                <w:color w:val="000000"/>
                <w:sz w:val="24"/>
              </w:rPr>
              <w:t>联系电话：</w:t>
            </w:r>
            <w:r>
              <w:rPr>
                <w:rFonts w:hAnsi="宋体" w:cs="黑体"/>
                <w:color w:val="000000"/>
                <w:sz w:val="24"/>
              </w:rPr>
              <w:t>15837432370</w:t>
            </w:r>
            <w:r>
              <w:rPr>
                <w:rFonts w:hint="eastAsia" w:hAnsi="宋体" w:cs="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TimesNewRomanPSMT"/>
                <w:color w:val="000000"/>
                <w:sz w:val="24"/>
              </w:rPr>
              <w:t>3</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项目名称</w:t>
            </w:r>
          </w:p>
        </w:tc>
        <w:tc>
          <w:tcPr>
            <w:tcW w:w="7796" w:type="dxa"/>
            <w:vAlign w:val="center"/>
          </w:tcPr>
          <w:p>
            <w:pPr>
              <w:autoSpaceDE w:val="0"/>
              <w:autoSpaceDN w:val="0"/>
              <w:adjustRightInd w:val="0"/>
              <w:spacing w:line="420" w:lineRule="exact"/>
              <w:jc w:val="left"/>
              <w:outlineLvl w:val="9"/>
              <w:rPr>
                <w:rFonts w:hAnsi="宋体" w:cs="黑体"/>
                <w:color w:val="000000"/>
                <w:sz w:val="24"/>
              </w:rPr>
            </w:pPr>
            <w:r>
              <w:rPr>
                <w:rFonts w:hint="eastAsia" w:hAnsi="宋体" w:cs="宋体"/>
                <w:color w:val="000000"/>
                <w:sz w:val="24"/>
                <w:szCs w:val="24"/>
              </w:rPr>
              <w:t>许昌市魏都区文峰街道办事处长青社区阵地规范提升改造工程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4</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建设地点</w:t>
            </w:r>
          </w:p>
        </w:tc>
        <w:tc>
          <w:tcPr>
            <w:tcW w:w="7796" w:type="dxa"/>
            <w:vAlign w:val="center"/>
          </w:tcPr>
          <w:p>
            <w:pPr>
              <w:autoSpaceDE w:val="0"/>
              <w:autoSpaceDN w:val="0"/>
              <w:adjustRightInd w:val="0"/>
              <w:spacing w:line="420" w:lineRule="exact"/>
              <w:jc w:val="left"/>
              <w:outlineLvl w:val="9"/>
              <w:rPr>
                <w:rFonts w:hAnsi="宋体" w:cs="黑体"/>
                <w:color w:val="000000"/>
                <w:sz w:val="24"/>
              </w:rPr>
            </w:pPr>
            <w:r>
              <w:rPr>
                <w:rFonts w:hint="eastAsia" w:hAnsi="宋体" w:cs="宋体"/>
                <w:sz w:val="24"/>
                <w:szCs w:val="24"/>
              </w:rPr>
              <w:t>许昌市魏都区长青社区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5</w:t>
            </w:r>
          </w:p>
        </w:tc>
        <w:tc>
          <w:tcPr>
            <w:tcW w:w="2070" w:type="dxa"/>
            <w:vAlign w:val="center"/>
          </w:tcPr>
          <w:p>
            <w:pPr>
              <w:autoSpaceDE w:val="0"/>
              <w:autoSpaceDN w:val="0"/>
              <w:adjustRightInd w:val="0"/>
              <w:spacing w:line="420" w:lineRule="exact"/>
              <w:jc w:val="center"/>
              <w:outlineLvl w:val="9"/>
              <w:rPr>
                <w:rFonts w:hAnsi="宋体" w:cs="仿宋_GB2312"/>
                <w:color w:val="000000"/>
                <w:sz w:val="24"/>
              </w:rPr>
            </w:pPr>
            <w:r>
              <w:rPr>
                <w:rFonts w:hint="eastAsia" w:hAnsi="宋体" w:cs="仿宋_GB2312"/>
                <w:color w:val="000000"/>
                <w:sz w:val="24"/>
              </w:rPr>
              <w:t>建设规模</w:t>
            </w:r>
          </w:p>
        </w:tc>
        <w:tc>
          <w:tcPr>
            <w:tcW w:w="7796" w:type="dxa"/>
            <w:vAlign w:val="center"/>
          </w:tcPr>
          <w:p>
            <w:pPr>
              <w:adjustRightInd w:val="0"/>
              <w:snapToGrid w:val="0"/>
              <w:spacing w:line="460" w:lineRule="exact"/>
              <w:ind w:right="-170" w:rightChars="-50"/>
              <w:outlineLvl w:val="9"/>
              <w:rPr>
                <w:rFonts w:hAnsi="宋体" w:cs="黑体"/>
                <w:color w:val="000000"/>
                <w:sz w:val="24"/>
              </w:rPr>
            </w:pPr>
            <w:r>
              <w:rPr>
                <w:rFonts w:hint="eastAsia" w:hAnsi="宋体" w:cs="宋体"/>
                <w:sz w:val="24"/>
                <w:szCs w:val="24"/>
              </w:rPr>
              <w:t>本项目主要包括鑫悦广场长青社区室内装饰工程和长青社区室内装饰工程，总建筑面积971.88m2</w:t>
            </w:r>
            <w:r>
              <w:rPr>
                <w:rFonts w:hint="eastAsia" w:hAnsi="宋体" w:cs="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6</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资金来源</w:t>
            </w:r>
          </w:p>
        </w:tc>
        <w:tc>
          <w:tcPr>
            <w:tcW w:w="7796" w:type="dxa"/>
            <w:vAlign w:val="center"/>
          </w:tcPr>
          <w:p>
            <w:pPr>
              <w:autoSpaceDE w:val="0"/>
              <w:autoSpaceDN w:val="0"/>
              <w:adjustRightInd w:val="0"/>
              <w:spacing w:line="420" w:lineRule="exact"/>
              <w:jc w:val="left"/>
              <w:outlineLvl w:val="9"/>
              <w:rPr>
                <w:rFonts w:hAnsi="宋体" w:cs="黑体"/>
                <w:color w:val="000000"/>
                <w:sz w:val="24"/>
              </w:rPr>
            </w:pPr>
            <w:r>
              <w:rPr>
                <w:rFonts w:hint="eastAsia" w:hAnsi="宋体" w:cs="黑体"/>
                <w:color w:val="000000"/>
                <w:sz w:val="24"/>
              </w:rPr>
              <w:t>财政资金和自筹资金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7</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工期</w:t>
            </w:r>
          </w:p>
        </w:tc>
        <w:tc>
          <w:tcPr>
            <w:tcW w:w="7796" w:type="dxa"/>
            <w:vAlign w:val="center"/>
          </w:tcPr>
          <w:p>
            <w:pPr>
              <w:autoSpaceDE w:val="0"/>
              <w:autoSpaceDN w:val="0"/>
              <w:adjustRightInd w:val="0"/>
              <w:spacing w:line="420" w:lineRule="exact"/>
              <w:jc w:val="left"/>
              <w:outlineLvl w:val="9"/>
              <w:rPr>
                <w:rFonts w:hAnsi="宋体" w:cs="黑体"/>
                <w:color w:val="000000"/>
                <w:sz w:val="24"/>
              </w:rPr>
            </w:pPr>
            <w:r>
              <w:rPr>
                <w:rFonts w:hint="eastAsia" w:hAnsi="宋体" w:cs="仿宋_GB2312"/>
                <w:sz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8</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发包范围</w:t>
            </w:r>
          </w:p>
        </w:tc>
        <w:tc>
          <w:tcPr>
            <w:tcW w:w="7796" w:type="dxa"/>
          </w:tcPr>
          <w:p>
            <w:pPr>
              <w:adjustRightInd w:val="0"/>
              <w:snapToGrid w:val="0"/>
              <w:spacing w:line="460" w:lineRule="exact"/>
              <w:ind w:right="-170" w:rightChars="-50"/>
              <w:outlineLvl w:val="9"/>
              <w:rPr>
                <w:rFonts w:hAnsi="宋体"/>
                <w:sz w:val="24"/>
              </w:rPr>
            </w:pPr>
            <w:r>
              <w:rPr>
                <w:rFonts w:hint="eastAsia" w:hAnsi="宋体"/>
                <w:sz w:val="24"/>
              </w:rPr>
              <w:t>发包文件、工程量清单、施工图、设计变更及答疑纪要范围内的所有工</w:t>
            </w:r>
          </w:p>
          <w:p>
            <w:pPr>
              <w:adjustRightInd w:val="0"/>
              <w:snapToGrid w:val="0"/>
              <w:spacing w:line="460" w:lineRule="exact"/>
              <w:ind w:right="-170" w:rightChars="-50"/>
              <w:outlineLvl w:val="9"/>
              <w:rPr>
                <w:rFonts w:hAnsi="宋体"/>
                <w:sz w:val="24"/>
              </w:rPr>
            </w:pPr>
            <w:r>
              <w:rPr>
                <w:rFonts w:hint="eastAsia" w:hAnsi="宋体"/>
                <w:sz w:val="24"/>
              </w:rPr>
              <w:t>程内容</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9</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质量要求</w:t>
            </w:r>
          </w:p>
        </w:tc>
        <w:tc>
          <w:tcPr>
            <w:tcW w:w="7796" w:type="dxa"/>
            <w:vAlign w:val="center"/>
          </w:tcPr>
          <w:p>
            <w:pPr>
              <w:autoSpaceDE w:val="0"/>
              <w:autoSpaceDN w:val="0"/>
              <w:adjustRightInd w:val="0"/>
              <w:spacing w:line="420" w:lineRule="exact"/>
              <w:outlineLvl w:val="9"/>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10</w:t>
            </w:r>
          </w:p>
        </w:tc>
        <w:tc>
          <w:tcPr>
            <w:tcW w:w="2070" w:type="dxa"/>
            <w:vAlign w:val="center"/>
          </w:tcPr>
          <w:p>
            <w:pPr>
              <w:autoSpaceDE w:val="0"/>
              <w:autoSpaceDN w:val="0"/>
              <w:adjustRightInd w:val="0"/>
              <w:spacing w:line="420" w:lineRule="exact"/>
              <w:jc w:val="center"/>
              <w:outlineLvl w:val="9"/>
              <w:rPr>
                <w:rFonts w:ascii="新宋体" w:hAnsi="新宋体" w:eastAsia="新宋体" w:cs="黑体"/>
                <w:b/>
                <w:color w:val="000000"/>
                <w:sz w:val="24"/>
              </w:rPr>
            </w:pPr>
            <w:r>
              <w:rPr>
                <w:rFonts w:hint="eastAsia" w:hAnsi="宋体" w:cs="仿宋_GB2312"/>
                <w:color w:val="000000"/>
                <w:sz w:val="24"/>
              </w:rPr>
              <w:t>承包人资质条件</w:t>
            </w:r>
          </w:p>
        </w:tc>
        <w:tc>
          <w:tcPr>
            <w:tcW w:w="7796" w:type="dxa"/>
          </w:tcPr>
          <w:p>
            <w:pPr>
              <w:autoSpaceDE w:val="0"/>
              <w:autoSpaceDN w:val="0"/>
              <w:adjustRightInd w:val="0"/>
              <w:spacing w:line="288" w:lineRule="auto"/>
              <w:outlineLvl w:val="9"/>
              <w:rPr>
                <w:rFonts w:hAnsi="宋体" w:cs="宋体"/>
                <w:color w:val="000000"/>
                <w:sz w:val="24"/>
                <w:szCs w:val="24"/>
              </w:rPr>
            </w:pPr>
            <w:r>
              <w:rPr>
                <w:rFonts w:hint="eastAsia" w:hAnsi="宋体" w:cs="宋体"/>
                <w:color w:val="000000"/>
                <w:sz w:val="24"/>
                <w:szCs w:val="24"/>
              </w:rPr>
              <w:t>（1）投标人须具备建设行政主管部门颁发的建筑装饰装修工程专业承包贰级及以上资质（含贰级）资质，具有安全生产许可证，具有独立法人资格，并在人员、设备、资金等方面具有相应的施工能力；拟派项目负责人须具有建筑工程专业贰级以上（含贰级）注册建造师执业资格证（不含临时）和项目负责人安全生产考核合格证，且未承担其他在施建设工程的项目负责人。</w:t>
            </w:r>
          </w:p>
          <w:p>
            <w:pPr>
              <w:autoSpaceDE w:val="0"/>
              <w:autoSpaceDN w:val="0"/>
              <w:adjustRightInd w:val="0"/>
              <w:spacing w:line="288" w:lineRule="auto"/>
              <w:outlineLvl w:val="9"/>
              <w:rPr>
                <w:rFonts w:hAnsi="宋体" w:cs="宋体"/>
                <w:color w:val="000000"/>
                <w:sz w:val="24"/>
                <w:szCs w:val="24"/>
              </w:rPr>
            </w:pPr>
            <w:r>
              <w:rPr>
                <w:rFonts w:hint="eastAsia" w:hAnsi="宋体" w:cs="宋体"/>
                <w:color w:val="000000"/>
                <w:sz w:val="24"/>
                <w:szCs w:val="24"/>
              </w:rPr>
              <w:t>（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288" w:lineRule="auto"/>
              <w:outlineLvl w:val="9"/>
              <w:rPr>
                <w:rFonts w:hAnsi="宋体" w:cs="宋体"/>
                <w:color w:val="000000"/>
                <w:sz w:val="24"/>
                <w:szCs w:val="24"/>
              </w:rPr>
            </w:pPr>
            <w:r>
              <w:rPr>
                <w:rFonts w:hint="eastAsia" w:hAnsi="宋体" w:cs="宋体"/>
                <w:color w:val="000000"/>
                <w:sz w:val="24"/>
                <w:szCs w:val="24"/>
              </w:rPr>
              <w:t>（3）本次发包不接受联合体承包。</w:t>
            </w:r>
          </w:p>
          <w:p>
            <w:pPr>
              <w:autoSpaceDE w:val="0"/>
              <w:autoSpaceDN w:val="0"/>
              <w:adjustRightInd w:val="0"/>
              <w:spacing w:line="288" w:lineRule="auto"/>
              <w:outlineLvl w:val="9"/>
              <w:rPr>
                <w:rFonts w:hAnsi="宋体" w:cs="宋体"/>
                <w:sz w:val="24"/>
                <w:szCs w:val="24"/>
              </w:rPr>
            </w:pPr>
            <w:r>
              <w:rPr>
                <w:rFonts w:hint="eastAsia" w:hAnsi="宋体" w:cs="宋体"/>
                <w:color w:val="000000"/>
                <w:sz w:val="24"/>
                <w:szCs w:val="24"/>
              </w:rPr>
              <w:t>（4）本次发包实行资格后审。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11</w:t>
            </w:r>
          </w:p>
        </w:tc>
        <w:tc>
          <w:tcPr>
            <w:tcW w:w="2070" w:type="dxa"/>
            <w:vAlign w:val="center"/>
          </w:tcPr>
          <w:p>
            <w:pPr>
              <w:autoSpaceDE w:val="0"/>
              <w:autoSpaceDN w:val="0"/>
              <w:adjustRightInd w:val="0"/>
              <w:jc w:val="center"/>
              <w:outlineLvl w:val="9"/>
              <w:rPr>
                <w:rFonts w:hAnsi="宋体" w:cs="黑体"/>
                <w:color w:val="000000"/>
                <w:sz w:val="24"/>
              </w:rPr>
            </w:pPr>
            <w:r>
              <w:rPr>
                <w:rFonts w:hint="eastAsia" w:hAnsi="宋体" w:cs="仿宋_GB2312"/>
                <w:color w:val="000000"/>
                <w:sz w:val="24"/>
              </w:rPr>
              <w:t>发包文件的获取</w:t>
            </w:r>
          </w:p>
        </w:tc>
        <w:tc>
          <w:tcPr>
            <w:tcW w:w="7796" w:type="dxa"/>
            <w:vAlign w:val="center"/>
          </w:tcPr>
          <w:p>
            <w:pPr>
              <w:wordWrap w:val="0"/>
              <w:snapToGrid w:val="0"/>
              <w:spacing w:line="440" w:lineRule="exact"/>
              <w:outlineLvl w:val="9"/>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Ansi="宋体" w:cs="黑体"/>
                <w:color w:val="000000"/>
                <w:sz w:val="24"/>
              </w:rPr>
              <w:t>http://www.xcggzy.gov.cn/</w:t>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12</w:t>
            </w:r>
          </w:p>
        </w:tc>
        <w:tc>
          <w:tcPr>
            <w:tcW w:w="2070" w:type="dxa"/>
            <w:vAlign w:val="center"/>
          </w:tcPr>
          <w:p>
            <w:pPr>
              <w:autoSpaceDE w:val="0"/>
              <w:autoSpaceDN w:val="0"/>
              <w:adjustRightInd w:val="0"/>
              <w:spacing w:line="420" w:lineRule="exact"/>
              <w:jc w:val="center"/>
              <w:outlineLvl w:val="9"/>
              <w:rPr>
                <w:rFonts w:hAnsi="宋体" w:cs="黑体"/>
                <w:color w:val="000000"/>
                <w:sz w:val="24"/>
                <w:highlight w:val="none"/>
              </w:rPr>
            </w:pPr>
            <w:r>
              <w:rPr>
                <w:rFonts w:hint="eastAsia" w:hAnsi="宋体" w:cs="仿宋_GB2312"/>
                <w:color w:val="000000"/>
                <w:sz w:val="24"/>
                <w:highlight w:val="none"/>
              </w:rPr>
              <w:t>承包截止时间</w:t>
            </w:r>
          </w:p>
        </w:tc>
        <w:tc>
          <w:tcPr>
            <w:tcW w:w="7796" w:type="dxa"/>
            <w:tcBorders>
              <w:bottom w:val="single" w:color="auto" w:sz="4" w:space="0"/>
            </w:tcBorders>
            <w:vAlign w:val="center"/>
          </w:tcPr>
          <w:p>
            <w:pPr>
              <w:autoSpaceDE w:val="0"/>
              <w:autoSpaceDN w:val="0"/>
              <w:adjustRightInd w:val="0"/>
              <w:spacing w:line="420" w:lineRule="exact"/>
              <w:outlineLvl w:val="9"/>
              <w:rPr>
                <w:rFonts w:hAnsi="宋体" w:cs="黑体"/>
                <w:color w:val="000000"/>
                <w:sz w:val="24"/>
                <w:highlight w:val="none"/>
              </w:rPr>
            </w:pPr>
            <w:r>
              <w:rPr>
                <w:rFonts w:hint="eastAsia" w:hAnsi="宋体" w:cs="黑体"/>
                <w:color w:val="000000"/>
                <w:sz w:val="24"/>
                <w:highlight w:val="none"/>
                <w:u w:val="single"/>
              </w:rPr>
              <w:t xml:space="preserve">2018 </w:t>
            </w:r>
            <w:r>
              <w:rPr>
                <w:rFonts w:hint="eastAsia" w:hAnsi="宋体" w:cs="黑体"/>
                <w:color w:val="000000"/>
                <w:sz w:val="24"/>
                <w:highlight w:val="none"/>
              </w:rPr>
              <w:t>年</w:t>
            </w:r>
            <w:r>
              <w:rPr>
                <w:rFonts w:hint="eastAsia" w:hAnsi="宋体" w:cs="黑体"/>
                <w:sz w:val="24"/>
                <w:highlight w:val="none"/>
                <w:u w:val="single"/>
              </w:rPr>
              <w:t xml:space="preserve"> 1</w:t>
            </w:r>
            <w:r>
              <w:rPr>
                <w:rFonts w:hint="eastAsia" w:hAnsi="宋体" w:cs="黑体"/>
                <w:sz w:val="24"/>
                <w:highlight w:val="none"/>
                <w:u w:val="single"/>
                <w:lang w:val="en-US" w:eastAsia="zh-CN"/>
              </w:rPr>
              <w:t xml:space="preserve">2 </w:t>
            </w:r>
            <w:r>
              <w:rPr>
                <w:rFonts w:hint="eastAsia" w:hAnsi="宋体" w:cs="仿宋_GB2312"/>
                <w:sz w:val="24"/>
                <w:highlight w:val="none"/>
              </w:rPr>
              <w:t>月</w:t>
            </w:r>
            <w:r>
              <w:rPr>
                <w:rFonts w:hint="eastAsia" w:hAnsi="宋体" w:cs="仿宋_GB2312"/>
                <w:sz w:val="24"/>
                <w:highlight w:val="none"/>
                <w:u w:val="single"/>
              </w:rPr>
              <w:t xml:space="preserve"> </w:t>
            </w:r>
            <w:r>
              <w:rPr>
                <w:rFonts w:hint="eastAsia" w:hAnsi="宋体" w:cs="仿宋_GB2312"/>
                <w:sz w:val="24"/>
                <w:highlight w:val="none"/>
                <w:u w:val="single"/>
                <w:lang w:val="en-US" w:eastAsia="zh-CN"/>
              </w:rPr>
              <w:t>05</w:t>
            </w:r>
            <w:r>
              <w:rPr>
                <w:rFonts w:hint="eastAsia" w:hAnsi="宋体" w:cs="仿宋_GB2312"/>
                <w:sz w:val="24"/>
                <w:highlight w:val="none"/>
                <w:u w:val="single"/>
              </w:rPr>
              <w:t xml:space="preserve"> </w:t>
            </w:r>
            <w:r>
              <w:rPr>
                <w:rFonts w:hint="eastAsia" w:hAnsi="宋体" w:cs="仿宋_GB2312"/>
                <w:sz w:val="24"/>
                <w:highlight w:val="none"/>
              </w:rPr>
              <w:t>日</w:t>
            </w:r>
            <w:r>
              <w:rPr>
                <w:rFonts w:hint="eastAsia" w:hAnsi="宋体" w:cs="仿宋_GB2312"/>
                <w:sz w:val="24"/>
                <w:highlight w:val="none"/>
                <w:u w:val="single"/>
              </w:rPr>
              <w:t xml:space="preserve"> </w:t>
            </w:r>
            <w:r>
              <w:rPr>
                <w:rFonts w:hint="eastAsia" w:hAnsi="宋体" w:cs="仿宋_GB2312"/>
                <w:sz w:val="24"/>
                <w:highlight w:val="none"/>
                <w:u w:val="single"/>
                <w:lang w:val="en-US" w:eastAsia="zh-CN"/>
              </w:rPr>
              <w:t>10</w:t>
            </w:r>
            <w:r>
              <w:rPr>
                <w:rFonts w:hint="eastAsia" w:hAnsi="宋体" w:cs="仿宋_GB2312"/>
                <w:sz w:val="24"/>
                <w:highlight w:val="none"/>
                <w:u w:val="single"/>
              </w:rPr>
              <w:t xml:space="preserve"> </w:t>
            </w:r>
            <w:r>
              <w:rPr>
                <w:rFonts w:hint="eastAsia" w:hAnsi="宋体" w:cs="仿宋_GB2312"/>
                <w:sz w:val="24"/>
                <w:highlight w:val="none"/>
              </w:rPr>
              <w:t>时</w:t>
            </w:r>
            <w:r>
              <w:rPr>
                <w:rFonts w:hint="eastAsia" w:hAnsi="宋体" w:cs="仿宋_GB2312"/>
                <w:sz w:val="24"/>
                <w:highlight w:val="none"/>
                <w:u w:val="single"/>
              </w:rPr>
              <w:t xml:space="preserve"> 30 </w:t>
            </w:r>
            <w:r>
              <w:rPr>
                <w:rFonts w:hint="eastAsia" w:hAnsi="宋体" w:cs="仿宋_GB2312"/>
                <w:sz w:val="24"/>
                <w:highlight w:val="none"/>
              </w:rPr>
              <w:t>分</w:t>
            </w:r>
            <w:r>
              <w:rPr>
                <w:rFonts w:hint="eastAsia" w:hAnsi="宋体" w:cs="仿宋_GB2312"/>
                <w:color w:val="000000"/>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13</w:t>
            </w:r>
          </w:p>
        </w:tc>
        <w:tc>
          <w:tcPr>
            <w:tcW w:w="2070" w:type="dxa"/>
            <w:tcBorders>
              <w:right w:val="single" w:color="auto" w:sz="4" w:space="0"/>
            </w:tcBorders>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承包有效期</w:t>
            </w:r>
          </w:p>
        </w:tc>
        <w:tc>
          <w:tcPr>
            <w:tcW w:w="7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outlineLvl w:val="9"/>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14</w:t>
            </w:r>
          </w:p>
        </w:tc>
        <w:tc>
          <w:tcPr>
            <w:tcW w:w="2070" w:type="dxa"/>
            <w:tcBorders>
              <w:right w:val="single" w:color="auto" w:sz="4" w:space="0"/>
            </w:tcBorders>
            <w:vAlign w:val="center"/>
          </w:tcPr>
          <w:p>
            <w:pPr>
              <w:jc w:val="center"/>
              <w:outlineLvl w:val="9"/>
              <w:rPr>
                <w:rFonts w:hAnsi="宋体" w:cs="仿宋_GB2312"/>
                <w:color w:val="000000"/>
                <w:sz w:val="24"/>
              </w:rPr>
            </w:pPr>
            <w:r>
              <w:rPr>
                <w:rFonts w:hint="eastAsia" w:hAnsi="宋体"/>
                <w:color w:val="000000"/>
                <w:sz w:val="24"/>
              </w:rPr>
              <w:t>发包人澄清的时间</w:t>
            </w:r>
          </w:p>
        </w:tc>
        <w:tc>
          <w:tcPr>
            <w:tcW w:w="7796" w:type="dxa"/>
            <w:tcBorders>
              <w:top w:val="single" w:color="auto" w:sz="4" w:space="0"/>
              <w:left w:val="single" w:color="auto" w:sz="4" w:space="0"/>
              <w:bottom w:val="single" w:color="auto" w:sz="4" w:space="0"/>
              <w:right w:val="single" w:color="auto" w:sz="4" w:space="0"/>
            </w:tcBorders>
            <w:vAlign w:val="center"/>
          </w:tcPr>
          <w:p>
            <w:pPr>
              <w:outlineLvl w:val="9"/>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15</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与退还</w:t>
            </w:r>
          </w:p>
        </w:tc>
        <w:tc>
          <w:tcPr>
            <w:tcW w:w="7796" w:type="dxa"/>
            <w:tcBorders>
              <w:top w:val="single" w:color="auto" w:sz="4" w:space="0"/>
            </w:tcBorders>
            <w:vAlign w:val="center"/>
          </w:tcPr>
          <w:p>
            <w:pPr>
              <w:autoSpaceDE w:val="0"/>
              <w:autoSpaceDN w:val="0"/>
              <w:adjustRightInd w:val="0"/>
              <w:spacing w:line="360" w:lineRule="exact"/>
              <w:outlineLvl w:val="9"/>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16</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签字或盖章要求</w:t>
            </w:r>
          </w:p>
        </w:tc>
        <w:tc>
          <w:tcPr>
            <w:tcW w:w="7796" w:type="dxa"/>
            <w:tcBorders>
              <w:top w:val="single" w:color="auto" w:sz="4" w:space="0"/>
            </w:tcBorders>
            <w:vAlign w:val="center"/>
          </w:tcPr>
          <w:p>
            <w:pPr>
              <w:autoSpaceDE w:val="0"/>
              <w:autoSpaceDN w:val="0"/>
              <w:adjustRightInd w:val="0"/>
              <w:spacing w:line="276" w:lineRule="auto"/>
              <w:outlineLvl w:val="9"/>
              <w:rPr>
                <w:rFonts w:hAnsi="宋体" w:cs="仿宋_GB2312"/>
                <w:color w:val="000000"/>
                <w:sz w:val="24"/>
              </w:rPr>
            </w:pPr>
            <w:r>
              <w:rPr>
                <w:rFonts w:hint="eastAsia" w:ascii="新宋体" w:hAnsi="新宋体" w:eastAsia="新宋体"/>
                <w:color w:val="000000"/>
                <w:sz w:val="24"/>
                <w:szCs w:val="24"/>
              </w:rPr>
              <w:t>电子</w:t>
            </w:r>
            <w:r>
              <w:rPr>
                <w:rFonts w:hint="eastAsia" w:ascii="新宋体" w:hAnsi="新宋体" w:eastAsia="新宋体"/>
                <w:sz w:val="24"/>
              </w:rPr>
              <w:t>承包</w:t>
            </w:r>
            <w:r>
              <w:rPr>
                <w:rFonts w:hint="eastAsia" w:ascii="新宋体" w:hAnsi="新宋体" w:eastAsia="新宋体"/>
                <w:color w:val="000000"/>
                <w:sz w:val="24"/>
                <w:szCs w:val="24"/>
              </w:rPr>
              <w:t>文件：按</w:t>
            </w:r>
            <w:r>
              <w:rPr>
                <w:rFonts w:hint="eastAsia" w:ascii="新宋体" w:hAnsi="新宋体" w:eastAsia="新宋体"/>
                <w:sz w:val="24"/>
              </w:rPr>
              <w:t>发包</w:t>
            </w:r>
            <w:r>
              <w:rPr>
                <w:rFonts w:hint="eastAsia" w:ascii="新宋体" w:hAnsi="新宋体" w:eastAsia="新宋体"/>
                <w:color w:val="000000"/>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17</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承包文件份数</w:t>
            </w:r>
          </w:p>
        </w:tc>
        <w:tc>
          <w:tcPr>
            <w:tcW w:w="7796" w:type="dxa"/>
            <w:tcBorders>
              <w:top w:val="single" w:color="auto" w:sz="4" w:space="0"/>
            </w:tcBorders>
            <w:vAlign w:val="center"/>
          </w:tcPr>
          <w:p>
            <w:pPr>
              <w:autoSpaceDE w:val="0"/>
              <w:autoSpaceDN w:val="0"/>
              <w:adjustRightInd w:val="0"/>
              <w:spacing w:line="276" w:lineRule="auto"/>
              <w:outlineLvl w:val="9"/>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outlineLvl w:val="9"/>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outlineLvl w:val="9"/>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outlineLvl w:val="9"/>
              <w:rPr>
                <w:rFonts w:hAnsi="宋体" w:cs="宋体"/>
                <w:color w:val="000000"/>
                <w:sz w:val="24"/>
              </w:rPr>
            </w:pPr>
            <w:r>
              <w:rPr>
                <w:rFonts w:hint="eastAsia" w:hAnsi="宋体" w:cs="宋体"/>
                <w:color w:val="000000"/>
                <w:sz w:val="24"/>
              </w:rPr>
              <w:t>2、电子承包文件和电子介质储存的承包文件的内容、格式、水印码、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outlineLvl w:val="9"/>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18</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outlineLvl w:val="9"/>
              <w:rPr>
                <w:rFonts w:hAnsi="宋体" w:cs="黑体"/>
                <w:color w:val="000000"/>
                <w:sz w:val="24"/>
              </w:rPr>
            </w:pPr>
            <w:r>
              <w:rPr>
                <w:rFonts w:hint="eastAsia" w:hAnsi="宋体" w:cs="仿宋_GB2312"/>
                <w:color w:val="000000"/>
                <w:sz w:val="24"/>
              </w:rPr>
              <w:t>密封要求</w:t>
            </w:r>
          </w:p>
        </w:tc>
        <w:tc>
          <w:tcPr>
            <w:tcW w:w="7796" w:type="dxa"/>
            <w:vAlign w:val="center"/>
          </w:tcPr>
          <w:p>
            <w:pPr>
              <w:autoSpaceDE w:val="0"/>
              <w:autoSpaceDN w:val="0"/>
              <w:adjustRightInd w:val="0"/>
              <w:spacing w:line="420" w:lineRule="exact"/>
              <w:outlineLvl w:val="9"/>
              <w:rPr>
                <w:rFonts w:ascii="新宋体" w:hAnsi="新宋体" w:eastAsia="新宋体"/>
                <w:color w:val="000000"/>
                <w:sz w:val="24"/>
              </w:rPr>
            </w:pPr>
            <w:r>
              <w:rPr>
                <w:rFonts w:hint="eastAsia" w:hAnsi="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19</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封套内容</w:t>
            </w:r>
          </w:p>
        </w:tc>
        <w:tc>
          <w:tcPr>
            <w:tcW w:w="7796" w:type="dxa"/>
            <w:vAlign w:val="center"/>
          </w:tcPr>
          <w:p>
            <w:pPr>
              <w:spacing w:line="360" w:lineRule="auto"/>
              <w:jc w:val="left"/>
              <w:outlineLvl w:val="9"/>
              <w:rPr>
                <w:rFonts w:hAnsi="宋体" w:cs="仿宋_GB2312"/>
                <w:color w:val="000000"/>
                <w:sz w:val="24"/>
                <w:highlight w:val="none"/>
              </w:rPr>
            </w:pPr>
            <w:r>
              <w:rPr>
                <w:rFonts w:hint="eastAsia" w:hAnsi="宋体" w:cs="仿宋_GB2312"/>
                <w:color w:val="000000"/>
                <w:sz w:val="24"/>
                <w:highlight w:val="none"/>
              </w:rPr>
              <w:t>发包人地址：</w:t>
            </w:r>
            <w:r>
              <w:rPr>
                <w:rFonts w:hint="eastAsia" w:hAnsi="宋体"/>
                <w:color w:val="000000"/>
                <w:sz w:val="24"/>
                <w:szCs w:val="22"/>
                <w:highlight w:val="none"/>
              </w:rPr>
              <w:t xml:space="preserve"> </w:t>
            </w:r>
            <w:r>
              <w:rPr>
                <w:rFonts w:hint="eastAsia" w:hAnsi="宋体" w:cs="仿宋_GB2312"/>
                <w:color w:val="000000"/>
                <w:sz w:val="24"/>
                <w:highlight w:val="none"/>
              </w:rPr>
              <w:t xml:space="preserve">  </w:t>
            </w:r>
          </w:p>
          <w:p>
            <w:pPr>
              <w:spacing w:line="360" w:lineRule="auto"/>
              <w:outlineLvl w:val="9"/>
              <w:rPr>
                <w:rFonts w:hAnsi="宋体" w:cs="仿宋_GB2312"/>
                <w:color w:val="000000"/>
                <w:sz w:val="24"/>
                <w:highlight w:val="none"/>
              </w:rPr>
            </w:pPr>
            <w:r>
              <w:rPr>
                <w:rFonts w:hint="eastAsia" w:hAnsi="宋体" w:cs="仿宋_GB2312"/>
                <w:color w:val="000000"/>
                <w:sz w:val="24"/>
                <w:highlight w:val="none"/>
              </w:rPr>
              <w:t>发包人名称：</w:t>
            </w:r>
            <w:r>
              <w:rPr>
                <w:rFonts w:hint="eastAsia" w:hAnsi="宋体"/>
                <w:color w:val="000000"/>
                <w:sz w:val="24"/>
                <w:szCs w:val="22"/>
                <w:highlight w:val="none"/>
              </w:rPr>
              <w:t xml:space="preserve"> </w:t>
            </w:r>
            <w:r>
              <w:rPr>
                <w:rFonts w:hint="eastAsia" w:hAnsi="宋体" w:cs="黑体"/>
                <w:color w:val="000000"/>
                <w:sz w:val="24"/>
                <w:highlight w:val="none"/>
              </w:rPr>
              <w:t xml:space="preserve"> </w:t>
            </w:r>
          </w:p>
          <w:p>
            <w:pPr>
              <w:autoSpaceDE w:val="0"/>
              <w:autoSpaceDN w:val="0"/>
              <w:adjustRightInd w:val="0"/>
              <w:spacing w:line="460" w:lineRule="exact"/>
              <w:jc w:val="left"/>
              <w:outlineLvl w:val="9"/>
              <w:rPr>
                <w:rFonts w:hAnsi="宋体" w:cs="宋体"/>
                <w:color w:val="000000"/>
                <w:sz w:val="24"/>
                <w:szCs w:val="24"/>
                <w:highlight w:val="none"/>
              </w:rPr>
            </w:pPr>
            <w:r>
              <w:rPr>
                <w:rFonts w:hint="eastAsia" w:hAnsi="宋体" w:cs="仿宋_GB2312"/>
                <w:color w:val="000000"/>
                <w:sz w:val="24"/>
                <w:highlight w:val="none"/>
              </w:rPr>
              <w:t>项目名称：</w:t>
            </w:r>
            <w:r>
              <w:rPr>
                <w:rFonts w:hint="eastAsia" w:hAnsi="宋体" w:cs="宋体"/>
                <w:color w:val="000000"/>
                <w:sz w:val="24"/>
                <w:szCs w:val="24"/>
                <w:highlight w:val="none"/>
              </w:rPr>
              <w:t xml:space="preserve">                     </w:t>
            </w:r>
          </w:p>
          <w:p>
            <w:pPr>
              <w:autoSpaceDE w:val="0"/>
              <w:autoSpaceDN w:val="0"/>
              <w:adjustRightInd w:val="0"/>
              <w:spacing w:line="460" w:lineRule="exact"/>
              <w:jc w:val="left"/>
              <w:outlineLvl w:val="9"/>
              <w:rPr>
                <w:rFonts w:hAnsi="宋体" w:cs="仿宋_GB2312"/>
                <w:color w:val="000000"/>
                <w:sz w:val="24"/>
                <w:highlight w:val="none"/>
              </w:rPr>
            </w:pPr>
            <w:r>
              <w:rPr>
                <w:rFonts w:hint="eastAsia" w:hAnsi="宋体" w:cs="仿宋_GB2312"/>
                <w:color w:val="000000"/>
                <w:sz w:val="24"/>
                <w:highlight w:val="none"/>
              </w:rPr>
              <w:t>投标人名称：                   （盖章）</w:t>
            </w:r>
          </w:p>
          <w:p>
            <w:pPr>
              <w:autoSpaceDE w:val="0"/>
              <w:autoSpaceDN w:val="0"/>
              <w:adjustRightInd w:val="0"/>
              <w:spacing w:line="460" w:lineRule="exact"/>
              <w:jc w:val="left"/>
              <w:outlineLvl w:val="9"/>
              <w:rPr>
                <w:rFonts w:hAnsi="宋体" w:cs="黑体"/>
                <w:color w:val="000000"/>
                <w:sz w:val="24"/>
                <w:highlight w:val="none"/>
              </w:rPr>
            </w:pPr>
            <w:r>
              <w:rPr>
                <w:rFonts w:hint="eastAsia" w:hAnsi="宋体" w:cs="仿宋_GB2312"/>
                <w:color w:val="000000"/>
                <w:sz w:val="24"/>
                <w:highlight w:val="none"/>
              </w:rPr>
              <w:t>承包文件在</w:t>
            </w:r>
            <w:r>
              <w:rPr>
                <w:rFonts w:hint="eastAsia" w:hAnsi="宋体" w:cs="仿宋_GB2312"/>
                <w:sz w:val="24"/>
                <w:highlight w:val="none"/>
              </w:rPr>
              <w:t xml:space="preserve"> 2018年1</w:t>
            </w:r>
            <w:r>
              <w:rPr>
                <w:rFonts w:hint="eastAsia" w:hAnsi="宋体" w:cs="仿宋_GB2312"/>
                <w:sz w:val="24"/>
                <w:highlight w:val="none"/>
                <w:lang w:val="en-US" w:eastAsia="zh-CN"/>
              </w:rPr>
              <w:t>2</w:t>
            </w:r>
            <w:r>
              <w:rPr>
                <w:rFonts w:hint="eastAsia" w:hAnsi="宋体" w:cs="仿宋_GB2312"/>
                <w:sz w:val="24"/>
                <w:highlight w:val="none"/>
              </w:rPr>
              <w:t>月</w:t>
            </w:r>
            <w:r>
              <w:rPr>
                <w:rFonts w:hint="eastAsia" w:hAnsi="宋体" w:cs="仿宋_GB2312"/>
                <w:sz w:val="24"/>
                <w:highlight w:val="none"/>
                <w:lang w:val="en-US" w:eastAsia="zh-CN"/>
              </w:rPr>
              <w:t>05</w:t>
            </w:r>
            <w:r>
              <w:rPr>
                <w:rFonts w:hint="eastAsia" w:hAnsi="宋体" w:cs="仿宋_GB2312"/>
                <w:sz w:val="24"/>
                <w:highlight w:val="none"/>
              </w:rPr>
              <w:t>日</w:t>
            </w:r>
            <w:r>
              <w:rPr>
                <w:rFonts w:hint="eastAsia" w:hAnsi="宋体" w:cs="仿宋_GB2312"/>
                <w:sz w:val="24"/>
                <w:highlight w:val="none"/>
                <w:lang w:val="en-US" w:eastAsia="zh-CN"/>
              </w:rPr>
              <w:t>10</w:t>
            </w:r>
            <w:r>
              <w:rPr>
                <w:rFonts w:hint="eastAsia" w:hAnsi="宋体" w:cs="仿宋_GB2312"/>
                <w:sz w:val="24"/>
                <w:highlight w:val="none"/>
              </w:rPr>
              <w:t>时30分</w:t>
            </w:r>
            <w:r>
              <w:rPr>
                <w:rFonts w:hint="eastAsia" w:hAnsi="宋体" w:cs="仿宋_GB2312"/>
                <w:color w:val="000000"/>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20</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递交承包文件地点</w:t>
            </w:r>
          </w:p>
        </w:tc>
        <w:tc>
          <w:tcPr>
            <w:tcW w:w="7796" w:type="dxa"/>
            <w:vAlign w:val="center"/>
          </w:tcPr>
          <w:p>
            <w:pPr>
              <w:numPr>
                <w:ilvl w:val="0"/>
                <w:numId w:val="1"/>
              </w:numPr>
              <w:tabs>
                <w:tab w:val="left" w:pos="0"/>
                <w:tab w:val="clear" w:pos="360"/>
              </w:tabs>
              <w:spacing w:line="288" w:lineRule="auto"/>
              <w:ind w:left="0" w:hanging="648"/>
              <w:outlineLvl w:val="9"/>
              <w:rPr>
                <w:sz w:val="24"/>
                <w:highlight w:val="none"/>
                <w:u w:val="single"/>
              </w:rPr>
            </w:pPr>
            <w:r>
              <w:rPr>
                <w:rFonts w:hint="eastAsia" w:ascii="新宋体" w:hAnsi="新宋体" w:eastAsia="新宋体"/>
                <w:sz w:val="24"/>
                <w:highlight w:val="none"/>
                <w:u w:val="single"/>
              </w:rPr>
              <w:t>许昌市公共资源交易中心开标    室</w:t>
            </w:r>
            <w:r>
              <w:rPr>
                <w:rFonts w:hint="eastAsia" w:ascii="新宋体" w:hAnsi="新宋体" w:eastAsia="新宋体"/>
                <w:sz w:val="24"/>
                <w:highlight w:val="none"/>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43"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hAnsi="宋体" w:cs="TimesNewRomanPSMT"/>
                <w:color w:val="000000"/>
                <w:sz w:val="24"/>
              </w:rPr>
              <w:t>21</w:t>
            </w:r>
          </w:p>
        </w:tc>
        <w:tc>
          <w:tcPr>
            <w:tcW w:w="2070"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仿宋_GB2312"/>
                <w:color w:val="000000"/>
                <w:sz w:val="24"/>
              </w:rPr>
              <w:t>发包时间和地点</w:t>
            </w:r>
          </w:p>
        </w:tc>
        <w:tc>
          <w:tcPr>
            <w:tcW w:w="7796" w:type="dxa"/>
            <w:vAlign w:val="center"/>
          </w:tcPr>
          <w:p>
            <w:pPr>
              <w:autoSpaceDE w:val="0"/>
              <w:autoSpaceDN w:val="0"/>
              <w:adjustRightInd w:val="0"/>
              <w:spacing w:line="420" w:lineRule="exact"/>
              <w:outlineLvl w:val="9"/>
              <w:rPr>
                <w:rFonts w:hAnsi="宋体" w:cs="仿宋_GB2312"/>
                <w:sz w:val="24"/>
                <w:highlight w:val="none"/>
              </w:rPr>
            </w:pPr>
            <w:r>
              <w:rPr>
                <w:rFonts w:hint="eastAsia" w:hAnsi="宋体" w:cs="仿宋_GB2312"/>
                <w:sz w:val="24"/>
                <w:highlight w:val="none"/>
              </w:rPr>
              <w:t>发包时间：2018年1</w:t>
            </w:r>
            <w:r>
              <w:rPr>
                <w:rFonts w:hint="eastAsia" w:hAnsi="宋体" w:cs="仿宋_GB2312"/>
                <w:sz w:val="24"/>
                <w:highlight w:val="none"/>
                <w:lang w:val="en-US" w:eastAsia="zh-CN"/>
              </w:rPr>
              <w:t>2</w:t>
            </w:r>
            <w:r>
              <w:rPr>
                <w:rFonts w:hint="eastAsia" w:hAnsi="宋体" w:cs="仿宋_GB2312"/>
                <w:sz w:val="24"/>
                <w:highlight w:val="none"/>
              </w:rPr>
              <w:t>月</w:t>
            </w:r>
            <w:r>
              <w:rPr>
                <w:rFonts w:hint="eastAsia" w:hAnsi="宋体" w:cs="仿宋_GB2312"/>
                <w:sz w:val="24"/>
                <w:highlight w:val="none"/>
                <w:lang w:val="en-US" w:eastAsia="zh-CN"/>
              </w:rPr>
              <w:t>05</w:t>
            </w:r>
            <w:r>
              <w:rPr>
                <w:rFonts w:hint="eastAsia" w:hAnsi="宋体" w:cs="仿宋_GB2312"/>
                <w:sz w:val="24"/>
                <w:highlight w:val="none"/>
              </w:rPr>
              <w:t>日</w:t>
            </w:r>
            <w:r>
              <w:rPr>
                <w:rFonts w:hint="eastAsia" w:hAnsi="宋体" w:cs="仿宋_GB2312"/>
                <w:sz w:val="24"/>
                <w:highlight w:val="none"/>
                <w:lang w:val="en-US" w:eastAsia="zh-CN"/>
              </w:rPr>
              <w:t>10</w:t>
            </w:r>
            <w:r>
              <w:rPr>
                <w:rFonts w:hint="eastAsia" w:hAnsi="宋体" w:cs="仿宋_GB2312"/>
                <w:sz w:val="24"/>
                <w:highlight w:val="none"/>
              </w:rPr>
              <w:t>时30分（北京时间）</w:t>
            </w:r>
          </w:p>
          <w:p>
            <w:pPr>
              <w:autoSpaceDE w:val="0"/>
              <w:autoSpaceDN w:val="0"/>
              <w:adjustRightInd w:val="0"/>
              <w:spacing w:line="420" w:lineRule="exact"/>
              <w:outlineLvl w:val="9"/>
              <w:rPr>
                <w:rFonts w:hAnsi="宋体" w:cs="黑体"/>
                <w:color w:val="000000"/>
                <w:sz w:val="24"/>
                <w:highlight w:val="none"/>
              </w:rPr>
            </w:pPr>
            <w:r>
              <w:rPr>
                <w:rFonts w:hint="eastAsia" w:hAnsi="宋体" w:cs="仿宋_GB2312"/>
                <w:sz w:val="24"/>
                <w:highlight w:val="none"/>
              </w:rPr>
              <w:t>发包地点：</w:t>
            </w:r>
            <w:r>
              <w:rPr>
                <w:rFonts w:hint="eastAsia" w:hAnsi="宋体" w:cs="黑体"/>
                <w:sz w:val="24"/>
                <w:highlight w:val="none"/>
              </w:rPr>
              <w:t>许昌市公共资源交易中心开标</w:t>
            </w:r>
            <w:r>
              <w:rPr>
                <w:rFonts w:hint="eastAsia" w:hAnsi="宋体" w:cs="黑体"/>
                <w:sz w:val="24"/>
                <w:highlight w:val="none"/>
                <w:lang w:eastAsia="zh-CN"/>
              </w:rPr>
              <w:t>四</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outlineLvl w:val="9"/>
              <w:rPr>
                <w:rFonts w:hAnsi="宋体"/>
                <w:color w:val="000000"/>
                <w:sz w:val="24"/>
              </w:rPr>
            </w:pPr>
            <w:r>
              <w:rPr>
                <w:rFonts w:hint="eastAsia" w:hAnsi="宋体"/>
                <w:color w:val="000000"/>
                <w:sz w:val="24"/>
              </w:rPr>
              <w:t>22</w:t>
            </w:r>
          </w:p>
        </w:tc>
        <w:tc>
          <w:tcPr>
            <w:tcW w:w="2070" w:type="dxa"/>
            <w:vAlign w:val="center"/>
          </w:tcPr>
          <w:p>
            <w:pPr>
              <w:autoSpaceDE w:val="0"/>
              <w:autoSpaceDN w:val="0"/>
              <w:adjustRightInd w:val="0"/>
              <w:spacing w:line="420" w:lineRule="exact"/>
              <w:jc w:val="center"/>
              <w:outlineLvl w:val="9"/>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outlineLvl w:val="9"/>
              <w:rPr>
                <w:rFonts w:hAnsi="宋体" w:cs="仿宋_GB2312"/>
                <w:color w:val="000000"/>
                <w:sz w:val="24"/>
              </w:rPr>
            </w:pPr>
          </w:p>
        </w:tc>
        <w:tc>
          <w:tcPr>
            <w:tcW w:w="7796" w:type="dxa"/>
          </w:tcPr>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（4）电子介质存储的投标文件密封状况；</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（6）宣布发包控制价；</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（7）承包人代表、发包人代表、记录人等有关人员在发包记录上签字确认；</w:t>
            </w:r>
          </w:p>
          <w:p>
            <w:pPr>
              <w:autoSpaceDE w:val="0"/>
              <w:autoSpaceDN w:val="0"/>
              <w:adjustRightInd w:val="0"/>
              <w:spacing w:line="420" w:lineRule="exact"/>
              <w:jc w:val="left"/>
              <w:outlineLvl w:val="9"/>
              <w:rPr>
                <w:rFonts w:hAnsi="宋体" w:cs="仿宋_GB2312"/>
                <w:color w:val="000000"/>
                <w:sz w:val="24"/>
              </w:rPr>
            </w:pPr>
            <w:r>
              <w:rPr>
                <w:rFonts w:hint="eastAsia" w:hAnsi="宋体" w:cs="仿宋_GB2312"/>
                <w:color w:val="000000"/>
                <w:sz w:val="24"/>
              </w:rPr>
              <w:t>（8）发包会议结束。</w:t>
            </w:r>
          </w:p>
          <w:p>
            <w:pPr>
              <w:outlineLvl w:val="9"/>
              <w:rPr>
                <w:rFonts w:hAnsi="宋体"/>
                <w:b/>
                <w:sz w:val="24"/>
                <w:szCs w:val="24"/>
                <w:u w:val="dotted"/>
              </w:rPr>
            </w:pPr>
            <w:r>
              <w:rPr>
                <w:rFonts w:hint="eastAsia" w:hAnsi="宋体"/>
                <w:b/>
                <w:sz w:val="24"/>
                <w:szCs w:val="24"/>
                <w:u w:val="dotted"/>
              </w:rPr>
              <w:t>备注：电子投标文件的解密</w:t>
            </w:r>
          </w:p>
          <w:p>
            <w:pPr>
              <w:spacing w:line="360" w:lineRule="auto"/>
              <w:ind w:firstLine="480" w:firstLineChars="200"/>
              <w:outlineLvl w:val="9"/>
              <w:rPr>
                <w:rFonts w:hAnsi="宋体" w:cs="宋体"/>
                <w:b/>
                <w:sz w:val="24"/>
                <w:u w:val="dotted"/>
              </w:rPr>
            </w:pPr>
            <w:r>
              <w:rPr>
                <w:rFonts w:hint="eastAsia" w:hAnsi="宋体"/>
                <w:b/>
                <w:sz w:val="24"/>
                <w:szCs w:val="24"/>
                <w:u w:val="dotted"/>
              </w:rPr>
              <w:t>1、本项目为全流程电子化交易项目，电子投标文件采用双重加密。在投标截止时间到达后，</w:t>
            </w:r>
            <w:r>
              <w:rPr>
                <w:rFonts w:hint="eastAsia" w:hAnsi="宋体" w:cs="宋体"/>
                <w:b/>
                <w:sz w:val="24"/>
                <w:u w:val="dotted"/>
              </w:rPr>
              <w:t>分标段进行解密。</w:t>
            </w:r>
          </w:p>
          <w:p>
            <w:pPr>
              <w:spacing w:line="360" w:lineRule="auto"/>
              <w:ind w:firstLine="480" w:firstLineChars="200"/>
              <w:outlineLvl w:val="9"/>
              <w:rPr>
                <w:rFonts w:hAnsi="宋体" w:cs="宋体"/>
                <w:b/>
                <w:sz w:val="24"/>
                <w:u w:val="dotted"/>
              </w:rPr>
            </w:pPr>
            <w:r>
              <w:rPr>
                <w:rFonts w:hint="eastAsia" w:hAnsi="宋体" w:cs="宋体"/>
                <w:b/>
                <w:sz w:val="24"/>
                <w:u w:val="dotted"/>
              </w:rPr>
              <w:t>(1)投标人解密：投标人使用本单位CA数字证书远程或现场进行解密。</w:t>
            </w:r>
            <w:r>
              <w:rPr>
                <w:rFonts w:hint="eastAsia" w:hAnsi="宋体"/>
                <w:b/>
                <w:sz w:val="24"/>
                <w:szCs w:val="24"/>
                <w:u w:val="dotted"/>
              </w:rPr>
              <w:t>需现场使用一体机进行解密的，请在代理机构引导下进行。</w:t>
            </w:r>
          </w:p>
          <w:p>
            <w:pPr>
              <w:spacing w:line="360" w:lineRule="auto"/>
              <w:ind w:firstLine="480" w:firstLineChars="200"/>
              <w:outlineLvl w:val="9"/>
              <w:rPr>
                <w:rFonts w:hAnsi="宋体" w:cs="宋体"/>
                <w:b/>
                <w:sz w:val="24"/>
                <w:u w:val="dotted"/>
              </w:rPr>
            </w:pPr>
            <w:r>
              <w:rPr>
                <w:rFonts w:hint="eastAsia" w:hAnsi="宋体" w:cs="宋体"/>
                <w:b/>
                <w:sz w:val="24"/>
                <w:u w:val="dotted"/>
              </w:rPr>
              <w:t>(2)代理机构解密：代理机构</w:t>
            </w:r>
            <w:r>
              <w:rPr>
                <w:rFonts w:hAnsi="宋体" w:cs="宋体"/>
                <w:b/>
                <w:sz w:val="24"/>
                <w:u w:val="dotted"/>
              </w:rPr>
              <w:t>按</w:t>
            </w:r>
            <w:r>
              <w:rPr>
                <w:rFonts w:hint="eastAsia" w:hAnsi="宋体" w:cs="宋体"/>
                <w:b/>
                <w:sz w:val="24"/>
                <w:u w:val="dotted"/>
              </w:rPr>
              <w:t>电子</w:t>
            </w:r>
            <w:r>
              <w:rPr>
                <w:rFonts w:hAnsi="宋体" w:cs="宋体"/>
                <w:b/>
                <w:sz w:val="24"/>
                <w:u w:val="dotted"/>
              </w:rPr>
              <w:t>投标</w:t>
            </w:r>
            <w:r>
              <w:rPr>
                <w:rFonts w:hint="eastAsia" w:hAnsi="宋体" w:cs="宋体"/>
                <w:b/>
                <w:sz w:val="24"/>
                <w:u w:val="dotted"/>
              </w:rPr>
              <w:t>文件到达交易系统</w:t>
            </w:r>
            <w:r>
              <w:rPr>
                <w:rFonts w:hAnsi="宋体" w:cs="宋体"/>
                <w:b/>
                <w:sz w:val="24"/>
                <w:u w:val="dotted"/>
              </w:rPr>
              <w:t>的先后顺序</w:t>
            </w:r>
            <w:r>
              <w:rPr>
                <w:rFonts w:hint="eastAsia" w:hAnsi="宋体" w:cs="宋体"/>
                <w:b/>
                <w:sz w:val="24"/>
                <w:u w:val="dotted"/>
              </w:rPr>
              <w:t>，使用本单位CA数字证书进行再次解密。</w:t>
            </w:r>
          </w:p>
          <w:p>
            <w:pPr>
              <w:spacing w:line="360" w:lineRule="auto"/>
              <w:ind w:firstLine="480" w:firstLineChars="200"/>
              <w:outlineLvl w:val="9"/>
              <w:rPr>
                <w:rFonts w:hAnsi="宋体"/>
                <w:b/>
                <w:sz w:val="24"/>
                <w:szCs w:val="24"/>
                <w:u w:val="dotted"/>
              </w:rPr>
            </w:pPr>
            <w:r>
              <w:rPr>
                <w:rFonts w:hint="eastAsia" w:hAnsi="宋体"/>
                <w:b/>
                <w:sz w:val="24"/>
                <w:szCs w:val="24"/>
                <w:u w:val="dotted"/>
              </w:rPr>
              <w:t>2、电子投标文件解密异常情况处理</w:t>
            </w:r>
          </w:p>
          <w:p>
            <w:pPr>
              <w:spacing w:line="360" w:lineRule="auto"/>
              <w:ind w:firstLine="480" w:firstLineChars="200"/>
              <w:outlineLvl w:val="9"/>
              <w:rPr>
                <w:rFonts w:hAnsi="宋体"/>
                <w:b/>
                <w:sz w:val="24"/>
                <w:szCs w:val="24"/>
                <w:u w:val="dotted"/>
              </w:rPr>
            </w:pPr>
            <w:r>
              <w:rPr>
                <w:rFonts w:hint="eastAsia" w:hAnsi="宋体"/>
                <w:b/>
                <w:sz w:val="24"/>
                <w:szCs w:val="24"/>
                <w:u w:val="dotted"/>
              </w:rPr>
              <w:t>（</w:t>
            </w:r>
            <w:r>
              <w:rPr>
                <w:rFonts w:hAnsi="宋体"/>
                <w:b/>
                <w:sz w:val="24"/>
                <w:szCs w:val="24"/>
                <w:u w:val="dotted"/>
              </w:rPr>
              <w:t>1</w:t>
            </w:r>
            <w:r>
              <w:rPr>
                <w:rFonts w:hint="eastAsia" w:hAnsi="宋体"/>
                <w:b/>
                <w:sz w:val="24"/>
                <w:szCs w:val="24"/>
                <w:u w:val="dotted"/>
              </w:rPr>
              <w:t>）因电子交易系统异常无法解密电子投标文件的，使用电子版投标文件，以人工方式进行。</w:t>
            </w:r>
          </w:p>
          <w:p>
            <w:pPr>
              <w:spacing w:line="360" w:lineRule="auto"/>
              <w:ind w:firstLine="480" w:firstLineChars="200"/>
              <w:outlineLvl w:val="9"/>
              <w:rPr>
                <w:rFonts w:hAnsi="宋体" w:cs="仿宋_GB2312"/>
                <w:color w:val="000000"/>
                <w:sz w:val="24"/>
              </w:rPr>
            </w:pPr>
            <w:r>
              <w:rPr>
                <w:rFonts w:hint="eastAsia" w:hAnsi="宋体"/>
                <w:b/>
                <w:sz w:val="24"/>
                <w:szCs w:val="24"/>
                <w:u w:val="dotted"/>
              </w:rPr>
              <w:t>（2）因投标人原因电子投标文件解密失败的，</w:t>
            </w:r>
            <w:r>
              <w:rPr>
                <w:rFonts w:hint="eastAsia" w:hAnsi="宋体" w:cs="宋体"/>
                <w:b/>
                <w:sz w:val="24"/>
                <w:u w:val="dotted"/>
              </w:rPr>
              <w:t>由系统技术人员协助投标人将备份文件（电子介质存储）导入系统。若备份文件（电子介质存储）无法导入系统或导入系统仍无法解密的，视为</w:t>
            </w:r>
            <w:r>
              <w:rPr>
                <w:rFonts w:hint="eastAsia" w:hAnsi="宋体"/>
                <w:b/>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23</w:t>
            </w:r>
          </w:p>
        </w:tc>
        <w:tc>
          <w:tcPr>
            <w:tcW w:w="2070" w:type="dxa"/>
            <w:vAlign w:val="center"/>
          </w:tcPr>
          <w:p>
            <w:pPr>
              <w:autoSpaceDE w:val="0"/>
              <w:autoSpaceDN w:val="0"/>
              <w:adjustRightInd w:val="0"/>
              <w:spacing w:line="420" w:lineRule="exact"/>
              <w:jc w:val="center"/>
              <w:outlineLvl w:val="9"/>
              <w:rPr>
                <w:rFonts w:hAnsi="宋体" w:cs="TimesNewRomanPSMT"/>
                <w:color w:val="000000"/>
                <w:sz w:val="24"/>
              </w:rPr>
            </w:pPr>
            <w:r>
              <w:rPr>
                <w:rFonts w:hint="eastAsia" w:ascii="新宋体" w:hAnsi="新宋体" w:eastAsia="新宋体"/>
                <w:b/>
                <w:color w:val="000000"/>
                <w:sz w:val="24"/>
              </w:rPr>
              <w:t>发包控制价</w:t>
            </w:r>
          </w:p>
        </w:tc>
        <w:tc>
          <w:tcPr>
            <w:tcW w:w="7796" w:type="dxa"/>
            <w:vAlign w:val="center"/>
          </w:tcPr>
          <w:p>
            <w:pPr>
              <w:spacing w:line="360" w:lineRule="auto"/>
              <w:outlineLvl w:val="9"/>
              <w:rPr>
                <w:rFonts w:ascii="新宋体" w:hAnsi="新宋体" w:eastAsia="新宋体"/>
                <w:b/>
                <w:sz w:val="24"/>
              </w:rPr>
            </w:pPr>
            <w:r>
              <w:rPr>
                <w:rFonts w:hint="eastAsia" w:ascii="新宋体" w:hAnsi="新宋体" w:eastAsia="新宋体"/>
                <w:b/>
                <w:sz w:val="24"/>
              </w:rPr>
              <w:t xml:space="preserve">  大写：柒拾陆万零壹佰叁拾壹元玖角柒分</w:t>
            </w:r>
          </w:p>
          <w:p>
            <w:pPr>
              <w:autoSpaceDE w:val="0"/>
              <w:autoSpaceDN w:val="0"/>
              <w:adjustRightInd w:val="0"/>
              <w:spacing w:line="420" w:lineRule="exact"/>
              <w:ind w:firstLine="240" w:firstLineChars="100"/>
              <w:outlineLvl w:val="9"/>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760131.97</w:t>
            </w:r>
            <w:r>
              <w:rPr>
                <w:rFonts w:hint="eastAsia" w:ascii="新宋体" w:hAnsi="新宋体" w:eastAsia="新宋体"/>
                <w:b/>
                <w:sz w:val="24"/>
              </w:rPr>
              <w:t>元</w:t>
            </w:r>
          </w:p>
          <w:p>
            <w:pPr>
              <w:autoSpaceDE w:val="0"/>
              <w:autoSpaceDN w:val="0"/>
              <w:adjustRightInd w:val="0"/>
              <w:spacing w:line="420" w:lineRule="exact"/>
              <w:ind w:firstLine="480" w:firstLineChars="200"/>
              <w:outlineLvl w:val="9"/>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24</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outlineLvl w:val="9"/>
              <w:rPr>
                <w:color w:val="000000"/>
                <w:sz w:val="24"/>
              </w:rPr>
            </w:pPr>
            <w:r>
              <w:rPr>
                <w:rFonts w:hint="eastAsia" w:hAnsi="宋体" w:cs="仿宋_GB2312"/>
                <w:color w:val="000000"/>
                <w:sz w:val="24"/>
              </w:rPr>
              <w:t>发包会</w:t>
            </w:r>
          </w:p>
        </w:tc>
        <w:tc>
          <w:tcPr>
            <w:tcW w:w="7796" w:type="dxa"/>
            <w:vAlign w:val="center"/>
          </w:tcPr>
          <w:p>
            <w:pPr>
              <w:spacing w:line="312" w:lineRule="auto"/>
              <w:ind w:firstLine="480" w:firstLineChars="200"/>
              <w:outlineLvl w:val="9"/>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25</w:t>
            </w:r>
          </w:p>
        </w:tc>
        <w:tc>
          <w:tcPr>
            <w:tcW w:w="2070" w:type="dxa"/>
            <w:vAlign w:val="center"/>
          </w:tcPr>
          <w:p>
            <w:pPr>
              <w:spacing w:line="312" w:lineRule="auto"/>
              <w:jc w:val="center"/>
              <w:outlineLvl w:val="9"/>
              <w:rPr>
                <w:color w:val="000000"/>
                <w:sz w:val="24"/>
              </w:rPr>
            </w:pPr>
            <w:bookmarkStart w:id="3" w:name="_Toc225243456"/>
            <w:bookmarkStart w:id="4" w:name="_Toc283559965"/>
            <w:r>
              <w:rPr>
                <w:rFonts w:hint="eastAsia" w:hAnsi="宋体" w:cs="宋体"/>
                <w:color w:val="000000"/>
                <w:sz w:val="24"/>
              </w:rPr>
              <w:t>承包文件的拒收</w:t>
            </w:r>
            <w:bookmarkEnd w:id="3"/>
            <w:bookmarkEnd w:id="4"/>
          </w:p>
        </w:tc>
        <w:tc>
          <w:tcPr>
            <w:tcW w:w="7796" w:type="dxa"/>
            <w:vAlign w:val="center"/>
          </w:tcPr>
          <w:p>
            <w:pPr>
              <w:autoSpaceDE w:val="0"/>
              <w:autoSpaceDN w:val="0"/>
              <w:spacing w:line="440" w:lineRule="exact"/>
              <w:jc w:val="left"/>
              <w:outlineLvl w:val="9"/>
              <w:rPr>
                <w:rFonts w:hAnsi="宋体" w:cs="仿宋_GB2312"/>
                <w:color w:val="000000"/>
                <w:sz w:val="24"/>
              </w:rPr>
            </w:pPr>
            <w:r>
              <w:rPr>
                <w:rFonts w:hint="eastAsia" w:hAnsi="宋体" w:cs="仿宋_GB2312"/>
                <w:color w:val="000000"/>
                <w:sz w:val="24"/>
              </w:rPr>
              <w:t>1、逾期送达的或者未送达指定地点的电子介质存储的投标文件；</w:t>
            </w:r>
          </w:p>
          <w:p>
            <w:pPr>
              <w:autoSpaceDE w:val="0"/>
              <w:autoSpaceDN w:val="0"/>
              <w:spacing w:line="440" w:lineRule="exact"/>
              <w:jc w:val="left"/>
              <w:outlineLvl w:val="9"/>
              <w:rPr>
                <w:rFonts w:hAnsi="宋体" w:cs="仿宋_GB2312"/>
                <w:sz w:val="24"/>
              </w:rPr>
            </w:pPr>
            <w:r>
              <w:rPr>
                <w:rFonts w:hint="eastAsia" w:hAnsi="宋体" w:cs="仿宋_GB2312"/>
                <w:sz w:val="24"/>
              </w:rPr>
              <w:t>2、</w:t>
            </w:r>
            <w:r>
              <w:rPr>
                <w:rFonts w:hint="eastAsia" w:hAnsi="宋体" w:cs="仿宋_GB2312"/>
                <w:color w:val="000000"/>
                <w:sz w:val="24"/>
              </w:rPr>
              <w:t>电子介质存储的投标文件</w:t>
            </w:r>
            <w:r>
              <w:rPr>
                <w:rFonts w:hint="eastAsia" w:hAnsi="宋体" w:cs="仿宋_GB2312"/>
                <w:sz w:val="24"/>
              </w:rPr>
              <w:t>未按要求密封的；</w:t>
            </w:r>
          </w:p>
          <w:p>
            <w:pPr>
              <w:autoSpaceDE w:val="0"/>
              <w:autoSpaceDN w:val="0"/>
              <w:spacing w:line="440" w:lineRule="exact"/>
              <w:jc w:val="left"/>
              <w:outlineLvl w:val="9"/>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9"/>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outlineLvl w:val="9"/>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26</w:t>
            </w:r>
          </w:p>
        </w:tc>
        <w:tc>
          <w:tcPr>
            <w:tcW w:w="2070" w:type="dxa"/>
            <w:vAlign w:val="center"/>
          </w:tcPr>
          <w:p>
            <w:pPr>
              <w:spacing w:line="312" w:lineRule="auto"/>
              <w:jc w:val="center"/>
              <w:outlineLvl w:val="9"/>
              <w:rPr>
                <w:rFonts w:hAnsi="宋体" w:cs="宋体"/>
                <w:color w:val="000000"/>
                <w:sz w:val="24"/>
              </w:rPr>
            </w:pPr>
            <w:r>
              <w:rPr>
                <w:rFonts w:hint="eastAsia" w:hAnsi="宋体" w:cs="宋体"/>
                <w:color w:val="000000"/>
                <w:sz w:val="24"/>
              </w:rPr>
              <w:t>合同的主要条款</w:t>
            </w:r>
          </w:p>
        </w:tc>
        <w:tc>
          <w:tcPr>
            <w:tcW w:w="7796" w:type="dxa"/>
            <w:vAlign w:val="center"/>
          </w:tcPr>
          <w:p>
            <w:pPr>
              <w:spacing w:line="360" w:lineRule="auto"/>
              <w:outlineLvl w:val="9"/>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27</w:t>
            </w:r>
          </w:p>
        </w:tc>
        <w:tc>
          <w:tcPr>
            <w:tcW w:w="2070" w:type="dxa"/>
            <w:vAlign w:val="center"/>
          </w:tcPr>
          <w:p>
            <w:pPr>
              <w:spacing w:line="312" w:lineRule="auto"/>
              <w:jc w:val="center"/>
              <w:outlineLvl w:val="9"/>
              <w:rPr>
                <w:rFonts w:hAnsi="宋体" w:cs="宋体"/>
                <w:color w:val="000000"/>
                <w:sz w:val="24"/>
              </w:rPr>
            </w:pPr>
            <w:r>
              <w:rPr>
                <w:rFonts w:hint="eastAsia" w:hAnsi="宋体" w:cs="宋体"/>
                <w:color w:val="000000"/>
                <w:sz w:val="24"/>
              </w:rPr>
              <w:t>技术标准和要求</w:t>
            </w:r>
          </w:p>
        </w:tc>
        <w:tc>
          <w:tcPr>
            <w:tcW w:w="7796" w:type="dxa"/>
            <w:vAlign w:val="center"/>
          </w:tcPr>
          <w:p>
            <w:pPr>
              <w:autoSpaceDE w:val="0"/>
              <w:autoSpaceDN w:val="0"/>
              <w:spacing w:line="440" w:lineRule="exact"/>
              <w:jc w:val="left"/>
              <w:outlineLvl w:val="9"/>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28</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outlineLvl w:val="9"/>
              <w:rPr>
                <w:rFonts w:hAnsi="宋体" w:cs="宋体"/>
                <w:color w:val="000000"/>
                <w:sz w:val="24"/>
              </w:rPr>
            </w:pPr>
            <w:r>
              <w:rPr>
                <w:rFonts w:hint="eastAsia" w:hAnsi="宋体" w:cs="仿宋_GB2312"/>
                <w:color w:val="000000"/>
                <w:sz w:val="24"/>
              </w:rPr>
              <w:t>其他事项</w:t>
            </w:r>
          </w:p>
        </w:tc>
        <w:tc>
          <w:tcPr>
            <w:tcW w:w="7796" w:type="dxa"/>
            <w:vAlign w:val="center"/>
          </w:tcPr>
          <w:p>
            <w:pPr>
              <w:autoSpaceDE w:val="0"/>
              <w:autoSpaceDN w:val="0"/>
              <w:spacing w:line="440" w:lineRule="exact"/>
              <w:jc w:val="left"/>
              <w:outlineLvl w:val="9"/>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9"/>
              <w:rPr>
                <w:rFonts w:hAnsi="宋体"/>
                <w:b/>
                <w:color w:val="000000"/>
                <w:sz w:val="24"/>
              </w:rPr>
            </w:pPr>
            <w:r>
              <w:rPr>
                <w:rFonts w:hint="eastAsia" w:hAnsi="宋体"/>
                <w:b/>
                <w:bCs/>
                <w:color w:val="000000"/>
                <w:sz w:val="24"/>
              </w:rPr>
              <w:t>2、</w:t>
            </w:r>
            <w:r>
              <w:rPr>
                <w:rFonts w:hint="eastAsia" w:hAnsi="宋体"/>
                <w:b/>
                <w:color w:val="000000"/>
                <w:sz w:val="24"/>
              </w:rPr>
              <w:t>截至承包文件递交时间，潜在承包人到场家数一家及以上，少于三家时，该项目可以继续进行。</w:t>
            </w:r>
          </w:p>
          <w:p>
            <w:pPr>
              <w:autoSpaceDE w:val="0"/>
              <w:autoSpaceDN w:val="0"/>
              <w:spacing w:line="440" w:lineRule="exact"/>
              <w:jc w:val="left"/>
              <w:outlineLvl w:val="9"/>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jc w:val="left"/>
              <w:outlineLvl w:val="9"/>
              <w:rPr>
                <w:rFonts w:hAnsi="宋体"/>
                <w:b/>
                <w:color w:val="000000"/>
                <w:sz w:val="24"/>
              </w:rPr>
            </w:pPr>
            <w:r>
              <w:rPr>
                <w:rFonts w:hint="eastAsia" w:hAnsi="宋体"/>
                <w:b/>
                <w:color w:val="000000"/>
                <w:sz w:val="24"/>
              </w:rPr>
              <w:t>4、供应商认为采购文件、采购过程、中标或者成交结果使自己的权益受到损害的，以书面形式向采购人、采购代理机构提出质疑。供应商在法定质疑期内一次性提出针对同一采购程序环节的质疑。提出质疑的供应商（以下简称质疑供应商）应当是参与所质疑项目采购活动的供应商。</w:t>
            </w:r>
          </w:p>
          <w:p>
            <w:pPr>
              <w:autoSpaceDE w:val="0"/>
              <w:autoSpaceDN w:val="0"/>
              <w:spacing w:line="440" w:lineRule="exact"/>
              <w:ind w:firstLine="360" w:firstLineChars="150"/>
              <w:jc w:val="left"/>
              <w:outlineLvl w:val="9"/>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9"/>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outlineLvl w:val="9"/>
              <w:rPr>
                <w:rFonts w:hAnsi="宋体" w:cs="黑体"/>
                <w:color w:val="000000"/>
                <w:sz w:val="24"/>
              </w:rPr>
            </w:pPr>
            <w:r>
              <w:rPr>
                <w:rFonts w:hint="eastAsia" w:hAnsi="宋体" w:cs="黑体"/>
                <w:color w:val="000000"/>
                <w:sz w:val="24"/>
              </w:rPr>
              <w:t>29</w:t>
            </w:r>
          </w:p>
        </w:tc>
        <w:tc>
          <w:tcPr>
            <w:tcW w:w="2070" w:type="dxa"/>
            <w:vAlign w:val="center"/>
          </w:tcPr>
          <w:p>
            <w:pPr>
              <w:autoSpaceDE w:val="0"/>
              <w:autoSpaceDN w:val="0"/>
              <w:adjustRightInd w:val="0"/>
              <w:jc w:val="center"/>
              <w:outlineLvl w:val="9"/>
              <w:rPr>
                <w:rFonts w:hAnsi="宋体" w:cs="仿宋_GB2312"/>
                <w:color w:val="000000"/>
                <w:sz w:val="24"/>
              </w:rPr>
            </w:pPr>
            <w:r>
              <w:rPr>
                <w:rFonts w:hint="eastAsia" w:hAnsi="宋体" w:cs="仿宋_GB2312"/>
                <w:color w:val="000000"/>
                <w:sz w:val="24"/>
              </w:rPr>
              <w:t>承诺书</w:t>
            </w:r>
          </w:p>
        </w:tc>
        <w:tc>
          <w:tcPr>
            <w:tcW w:w="7796" w:type="dxa"/>
            <w:vAlign w:val="center"/>
          </w:tcPr>
          <w:p>
            <w:pPr>
              <w:autoSpaceDE w:val="0"/>
              <w:autoSpaceDN w:val="0"/>
              <w:spacing w:line="440" w:lineRule="exact"/>
              <w:jc w:val="left"/>
              <w:outlineLvl w:val="9"/>
              <w:rPr>
                <w:rFonts w:hAnsi="宋体" w:cs="仿宋_GB2312"/>
                <w:color w:val="000000"/>
                <w:sz w:val="24"/>
                <w:szCs w:val="24"/>
              </w:rPr>
            </w:pPr>
            <w:r>
              <w:rPr>
                <w:rFonts w:hint="eastAsia" w:hAnsi="宋体" w:cs="仿宋_GB2312"/>
                <w:color w:val="000000"/>
                <w:sz w:val="24"/>
                <w:szCs w:val="24"/>
              </w:rPr>
              <w:t>承包人须对本项目有关不拖欠农民工工资、“不挂靠、不转包、不分包”、扬尘治理等分别作出专项承诺</w:t>
            </w:r>
            <w:r>
              <w:rPr>
                <w:rFonts w:hint="eastAsia" w:hAnsi="宋体" w:cs="仿宋_GB2312"/>
                <w:color w:val="000000"/>
                <w:sz w:val="24"/>
                <w:szCs w:val="24"/>
                <w:lang w:eastAsia="zh-CN"/>
              </w:rPr>
              <w:t>，</w:t>
            </w:r>
            <w:r>
              <w:rPr>
                <w:rFonts w:hint="eastAsia" w:hAnsi="宋体" w:cs="仿宋_GB2312"/>
                <w:color w:val="000000"/>
                <w:sz w:val="24"/>
                <w:szCs w:val="24"/>
              </w:rPr>
              <w:t>否则视为无效投标。</w:t>
            </w:r>
          </w:p>
        </w:tc>
      </w:tr>
    </w:tbl>
    <w:p>
      <w:pPr>
        <w:autoSpaceDE w:val="0"/>
        <w:autoSpaceDN w:val="0"/>
        <w:adjustRightInd w:val="0"/>
        <w:snapToGrid w:val="0"/>
        <w:spacing w:line="440" w:lineRule="exact"/>
        <w:jc w:val="left"/>
        <w:outlineLvl w:val="9"/>
        <w:rPr>
          <w:rFonts w:hAnsi="宋体" w:cs="宋体"/>
          <w:b/>
          <w:color w:val="000000"/>
          <w:sz w:val="24"/>
        </w:rPr>
      </w:pPr>
      <w:bookmarkStart w:id="5" w:name="_Toc283559947"/>
    </w:p>
    <w:p>
      <w:pPr>
        <w:autoSpaceDE w:val="0"/>
        <w:autoSpaceDN w:val="0"/>
        <w:adjustRightInd w:val="0"/>
        <w:snapToGrid w:val="0"/>
        <w:spacing w:line="440" w:lineRule="exact"/>
        <w:jc w:val="left"/>
        <w:outlineLvl w:val="9"/>
        <w:rPr>
          <w:rFonts w:hAnsi="宋体" w:cs="宋体"/>
          <w:b/>
          <w:color w:val="000000"/>
          <w:sz w:val="24"/>
        </w:rPr>
      </w:pPr>
    </w:p>
    <w:p>
      <w:pPr>
        <w:autoSpaceDE w:val="0"/>
        <w:autoSpaceDN w:val="0"/>
        <w:adjustRightInd w:val="0"/>
        <w:snapToGrid w:val="0"/>
        <w:spacing w:line="440" w:lineRule="exact"/>
        <w:jc w:val="left"/>
        <w:outlineLvl w:val="9"/>
        <w:rPr>
          <w:rFonts w:hint="eastAsia" w:hAnsi="宋体" w:eastAsia="宋体" w:cs="宋体"/>
          <w:b/>
          <w:color w:val="000000"/>
          <w:sz w:val="24"/>
          <w:lang w:val="en-US" w:eastAsia="zh-CN"/>
        </w:rPr>
      </w:pPr>
      <w:r>
        <w:rPr>
          <w:rFonts w:hint="eastAsia" w:hAnsi="宋体" w:cs="宋体"/>
          <w:b/>
          <w:color w:val="000000"/>
          <w:sz w:val="24"/>
          <w:lang w:val="en-US" w:eastAsia="zh-CN"/>
        </w:rPr>
        <w:t xml:space="preserve"> </w:t>
      </w:r>
    </w:p>
    <w:p>
      <w:pPr>
        <w:autoSpaceDE w:val="0"/>
        <w:autoSpaceDN w:val="0"/>
        <w:adjustRightInd w:val="0"/>
        <w:snapToGrid w:val="0"/>
        <w:spacing w:line="440" w:lineRule="exact"/>
        <w:jc w:val="left"/>
        <w:outlineLvl w:val="9"/>
        <w:rPr>
          <w:rFonts w:hAnsi="宋体" w:cs="宋体"/>
          <w:b/>
          <w:color w:val="000000"/>
          <w:sz w:val="24"/>
        </w:rPr>
      </w:pPr>
    </w:p>
    <w:p>
      <w:pPr>
        <w:autoSpaceDE w:val="0"/>
        <w:autoSpaceDN w:val="0"/>
        <w:adjustRightInd w:val="0"/>
        <w:snapToGrid w:val="0"/>
        <w:spacing w:line="440" w:lineRule="exact"/>
        <w:jc w:val="left"/>
        <w:outlineLvl w:val="9"/>
        <w:rPr>
          <w:rFonts w:hAnsi="宋体" w:cs="宋体"/>
          <w:b/>
          <w:color w:val="000000"/>
          <w:sz w:val="24"/>
        </w:rPr>
      </w:pPr>
    </w:p>
    <w:p>
      <w:pPr>
        <w:autoSpaceDE w:val="0"/>
        <w:autoSpaceDN w:val="0"/>
        <w:adjustRightInd w:val="0"/>
        <w:snapToGrid w:val="0"/>
        <w:spacing w:line="440" w:lineRule="exact"/>
        <w:jc w:val="left"/>
        <w:outlineLvl w:val="9"/>
        <w:rPr>
          <w:rFonts w:hAnsi="宋体" w:cs="宋体"/>
          <w:b/>
          <w:color w:val="000000"/>
          <w:sz w:val="24"/>
        </w:rPr>
      </w:pPr>
    </w:p>
    <w:p>
      <w:pPr>
        <w:autoSpaceDE w:val="0"/>
        <w:autoSpaceDN w:val="0"/>
        <w:adjustRightInd w:val="0"/>
        <w:snapToGrid w:val="0"/>
        <w:spacing w:line="440" w:lineRule="exact"/>
        <w:jc w:val="left"/>
        <w:outlineLvl w:val="9"/>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9"/>
        <w:rPr>
          <w:rFonts w:hAnsi="宋体" w:cs="宋体"/>
          <w:b/>
          <w:bCs/>
          <w:color w:val="000000"/>
          <w:sz w:val="24"/>
        </w:rPr>
      </w:pPr>
      <w:r>
        <w:rPr>
          <w:rFonts w:hint="eastAsia" w:hAnsi="宋体" w:cs="仿宋_GB2312"/>
          <w:b/>
          <w:color w:val="000000"/>
          <w:sz w:val="36"/>
          <w:szCs w:val="36"/>
        </w:rPr>
        <w:t>保证金的缴纳与退还</w:t>
      </w:r>
      <w:bookmarkEnd w:id="5"/>
      <w:bookmarkStart w:id="6" w:name="_Toc282436964"/>
      <w:bookmarkStart w:id="7" w:name="_Toc283559960"/>
    </w:p>
    <w:bookmarkEnd w:id="6"/>
    <w:p>
      <w:pPr>
        <w:autoSpaceDE w:val="0"/>
        <w:autoSpaceDN w:val="0"/>
        <w:adjustRightInd w:val="0"/>
        <w:snapToGrid w:val="0"/>
        <w:spacing w:line="440" w:lineRule="exact"/>
        <w:ind w:firstLine="480" w:firstLineChars="200"/>
        <w:jc w:val="left"/>
        <w:outlineLvl w:val="9"/>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9"/>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napToGrid w:val="0"/>
        <w:spacing w:line="440" w:lineRule="exact"/>
        <w:jc w:val="left"/>
        <w:outlineLvl w:val="9"/>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b/>
          <w:bCs/>
          <w:color w:val="FF0000"/>
          <w:sz w:val="24"/>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sz w:val="24"/>
        </w:rPr>
        <w:t xml:space="preserve"> </w:t>
      </w:r>
      <w:r>
        <w:rPr>
          <w:rFonts w:hint="eastAsia" w:hAnsi="宋体" w:cs="宋体"/>
          <w:b/>
          <w:bCs/>
          <w:sz w:val="24"/>
          <w:u w:val="single"/>
        </w:rPr>
        <w:t>同投标截止时间</w:t>
      </w:r>
      <w:r>
        <w:rPr>
          <w:rFonts w:hint="eastAsia" w:ascii="新宋体" w:hAnsi="新宋体" w:eastAsia="新宋体" w:cs="仿宋_GB2312"/>
          <w:b/>
          <w:bCs/>
          <w:sz w:val="24"/>
        </w:rPr>
        <w:t>。</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b/>
          <w:bCs/>
          <w:sz w:val="24"/>
        </w:rPr>
      </w:pPr>
      <w:r>
        <w:rPr>
          <w:rFonts w:hint="eastAsia" w:ascii="新宋体" w:hAnsi="新宋体" w:eastAsia="新宋体" w:cs="仿宋_GB2312"/>
          <w:b/>
          <w:bCs/>
          <w:sz w:val="24"/>
        </w:rPr>
        <w:t>金额：壹万伍仟圆整（￥15000元）</w:t>
      </w:r>
    </w:p>
    <w:p>
      <w:pPr>
        <w:tabs>
          <w:tab w:val="left" w:pos="1260"/>
        </w:tabs>
        <w:autoSpaceDE w:val="0"/>
        <w:autoSpaceDN w:val="0"/>
        <w:adjustRightInd w:val="0"/>
        <w:snapToGrid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使用银行</w:t>
      </w:r>
      <w:r>
        <w:rPr>
          <w:rFonts w:hint="eastAsia" w:hAnsi="宋体" w:cs="仿宋_GB2312"/>
          <w:sz w:val="24"/>
          <w:lang w:val="zh-CN"/>
        </w:rPr>
        <w:t>转帐方式</w:t>
      </w:r>
      <w:r>
        <w:rPr>
          <w:rFonts w:hint="eastAsia" w:hAnsi="宋体" w:cs="仿宋_GB2312"/>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(2)投标保证金未按照发包文件划分的标段依次转账。</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9"/>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9"/>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7"/>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outlineLvl w:val="9"/>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outlineLvl w:val="9"/>
        <w:rPr>
          <w:rFonts w:ascii="新宋体" w:hAnsi="新宋体" w:eastAsia="新宋体" w:cs="仿宋_GB2312"/>
          <w:color w:val="000000"/>
          <w:sz w:val="24"/>
        </w:rPr>
      </w:pPr>
    </w:p>
    <w:p>
      <w:pPr>
        <w:adjustRightInd w:val="0"/>
        <w:snapToGrid w:val="0"/>
        <w:spacing w:line="440" w:lineRule="exact"/>
        <w:jc w:val="center"/>
        <w:outlineLvl w:val="0"/>
        <w:rPr>
          <w:rFonts w:ascii="黑体" w:eastAsia="黑体"/>
          <w:b/>
          <w:color w:val="000000"/>
          <w:sz w:val="32"/>
          <w:szCs w:val="32"/>
        </w:rPr>
      </w:pPr>
      <w:r>
        <w:rPr>
          <w:rFonts w:hAnsi="宋体" w:cs="宋体"/>
          <w:color w:val="000000"/>
          <w:sz w:val="24"/>
        </w:rPr>
        <w:br w:type="page"/>
      </w:r>
      <w:bookmarkStart w:id="8" w:name="_Toc31034"/>
      <w:r>
        <w:rPr>
          <w:rFonts w:hint="eastAsia" w:hAnsi="宋体" w:cs="黑体"/>
          <w:b/>
          <w:color w:val="000000"/>
          <w:sz w:val="36"/>
          <w:szCs w:val="36"/>
        </w:rPr>
        <w:t>第三章 评审办法</w:t>
      </w:r>
      <w:bookmarkEnd w:id="8"/>
    </w:p>
    <w:p>
      <w:pPr>
        <w:spacing w:line="42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9"/>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9"/>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9"/>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9"/>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outlineLvl w:val="9"/>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outlineLvl w:val="9"/>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outlineLvl w:val="9"/>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outlineLvl w:val="9"/>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outlineLvl w:val="9"/>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outlineLvl w:val="9"/>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6.承包内容、工期、承包有效期不符合发包文件规定；</w:t>
      </w:r>
    </w:p>
    <w:p>
      <w:pPr>
        <w:spacing w:line="440" w:lineRule="exact"/>
        <w:ind w:firstLine="480"/>
        <w:outlineLvl w:val="9"/>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outlineLvl w:val="9"/>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outlineLvl w:val="9"/>
        <w:rPr>
          <w:rFonts w:hAnsi="宋体" w:cs="宋体"/>
          <w:color w:val="000000"/>
          <w:sz w:val="24"/>
          <w:szCs w:val="24"/>
        </w:rPr>
      </w:pPr>
      <w:bookmarkStart w:id="9" w:name="_Toc272833453"/>
      <w:bookmarkStart w:id="10" w:name="_Toc270931534"/>
      <w:bookmarkStart w:id="11" w:name="_Toc295572535"/>
      <w:bookmarkStart w:id="12" w:name="_Toc273546398"/>
      <w:r>
        <w:rPr>
          <w:rFonts w:hint="eastAsia" w:hAnsi="宋体" w:cs="宋体"/>
          <w:color w:val="000000"/>
          <w:sz w:val="24"/>
          <w:szCs w:val="24"/>
        </w:rPr>
        <w:t>五、确定承包人</w:t>
      </w:r>
    </w:p>
    <w:p>
      <w:pPr>
        <w:spacing w:line="44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outlineLvl w:val="9"/>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9"/>
    <w:bookmarkEnd w:id="10"/>
    <w:bookmarkEnd w:id="11"/>
    <w:bookmarkEnd w:id="12"/>
    <w:p>
      <w:pPr>
        <w:pStyle w:val="15"/>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新宋体" w:hAnsi="新宋体" w:eastAsia="新宋体"/>
          <w:b/>
          <w:color w:val="000000"/>
          <w:szCs w:val="24"/>
        </w:rPr>
      </w:pPr>
      <w:bookmarkStart w:id="13" w:name="_Toc32445"/>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bookmarkEnd w:id="13"/>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新宋体" w:hAnsi="新宋体" w:eastAsia="新宋体"/>
          <w:color w:val="000000"/>
          <w:sz w:val="24"/>
        </w:rPr>
      </w:pPr>
      <w:bookmarkStart w:id="14" w:name="_Toc283559990"/>
      <w:r>
        <w:rPr>
          <w:rFonts w:ascii="新宋体" w:hAnsi="新宋体" w:eastAsia="新宋体"/>
          <w:color w:val="000000"/>
          <w:sz w:val="24"/>
        </w:rPr>
        <w:br w:type="page"/>
      </w:r>
      <w:bookmarkEnd w:id="14"/>
      <w:bookmarkStart w:id="15" w:name="_Toc278443525"/>
    </w:p>
    <w:p>
      <w:pPr>
        <w:spacing w:line="500" w:lineRule="exact"/>
        <w:jc w:val="center"/>
        <w:outlineLvl w:val="9"/>
        <w:rPr>
          <w:rFonts w:hAnsi="宋体" w:cs="黑体"/>
          <w:b/>
          <w:color w:val="000000"/>
          <w:sz w:val="44"/>
          <w:szCs w:val="44"/>
        </w:rPr>
      </w:pPr>
    </w:p>
    <w:p>
      <w:pPr>
        <w:snapToGrid w:val="0"/>
        <w:spacing w:beforeLines="50"/>
        <w:jc w:val="center"/>
        <w:outlineLvl w:val="0"/>
        <w:rPr>
          <w:rFonts w:hint="eastAsia" w:hAnsi="宋体" w:cs="黑体"/>
          <w:b/>
          <w:color w:val="000000"/>
          <w:sz w:val="36"/>
          <w:szCs w:val="36"/>
        </w:rPr>
      </w:pPr>
      <w:bookmarkStart w:id="16" w:name="_Toc24972"/>
      <w:r>
        <w:rPr>
          <w:rFonts w:hint="eastAsia" w:hAnsi="宋体" w:cs="黑体"/>
          <w:b/>
          <w:color w:val="000000"/>
          <w:sz w:val="36"/>
          <w:szCs w:val="36"/>
        </w:rPr>
        <w:t>第四章 承包文件格式</w:t>
      </w:r>
      <w:bookmarkEnd w:id="15"/>
      <w:bookmarkEnd w:id="16"/>
    </w:p>
    <w:p>
      <w:pPr>
        <w:tabs>
          <w:tab w:val="center" w:pos="4739"/>
        </w:tabs>
        <w:ind w:left="180"/>
        <w:jc w:val="center"/>
        <w:outlineLvl w:val="9"/>
        <w:rPr>
          <w:color w:val="000000"/>
          <w:sz w:val="32"/>
          <w:szCs w:val="32"/>
        </w:rPr>
      </w:pPr>
    </w:p>
    <w:p>
      <w:pPr>
        <w:pStyle w:val="2"/>
        <w:ind w:firstLine="340"/>
        <w:outlineLvl w:val="9"/>
      </w:pPr>
    </w:p>
    <w:p>
      <w:pPr>
        <w:tabs>
          <w:tab w:val="center" w:pos="4739"/>
        </w:tabs>
        <w:ind w:left="180"/>
        <w:jc w:val="center"/>
        <w:outlineLvl w:val="9"/>
        <w:rPr>
          <w:rFonts w:ascii="黑体" w:eastAsia="黑体"/>
          <w:b/>
          <w:color w:val="000000"/>
          <w:sz w:val="32"/>
        </w:rPr>
      </w:pPr>
      <w:r>
        <w:rPr>
          <w:rFonts w:hint="eastAsia" w:ascii="黑体" w:eastAsia="黑体"/>
          <w:b/>
          <w:color w:val="000000"/>
          <w:sz w:val="32"/>
          <w:u w:val="single"/>
        </w:rPr>
        <w:t xml:space="preserve">　          (项目名称 ）    </w:t>
      </w:r>
      <w:r>
        <w:rPr>
          <w:rFonts w:hint="eastAsia" w:ascii="黑体" w:eastAsia="黑体"/>
          <w:b/>
          <w:color w:val="000000"/>
          <w:sz w:val="32"/>
        </w:rPr>
        <w:t xml:space="preserve">  </w:t>
      </w: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jc w:val="center"/>
        <w:outlineLvl w:val="9"/>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outlineLvl w:val="9"/>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outlineLvl w:val="9"/>
        <w:rPr>
          <w:b/>
          <w:color w:val="000000"/>
          <w:sz w:val="32"/>
          <w:szCs w:val="32"/>
        </w:rPr>
      </w:pPr>
      <w:r>
        <w:rPr>
          <w:rFonts w:hint="eastAsia"/>
          <w:b/>
          <w:color w:val="000000"/>
          <w:sz w:val="32"/>
          <w:szCs w:val="32"/>
        </w:rPr>
        <w:t xml:space="preserve">               项目编号：</w:t>
      </w: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outlineLvl w:val="9"/>
        <w:rPr>
          <w:color w:val="000000"/>
          <w:sz w:val="24"/>
        </w:rPr>
      </w:pPr>
      <w:r>
        <w:rPr>
          <w:rFonts w:hint="eastAsia"/>
          <w:color w:val="000000"/>
          <w:sz w:val="24"/>
        </w:rPr>
        <w:t xml:space="preserve"> </w:t>
      </w: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outlineLvl w:val="9"/>
        <w:rPr>
          <w:color w:val="000000"/>
          <w:sz w:val="24"/>
        </w:rPr>
      </w:pPr>
    </w:p>
    <w:p>
      <w:pPr>
        <w:tabs>
          <w:tab w:val="center" w:pos="4739"/>
        </w:tabs>
        <w:ind w:left="180"/>
        <w:jc w:val="center"/>
        <w:outlineLvl w:val="9"/>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outlineLvl w:val="9"/>
        <w:rPr>
          <w:rFonts w:ascii="黑体" w:eastAsia="黑体"/>
          <w:b/>
          <w:color w:val="000000"/>
          <w:sz w:val="32"/>
        </w:rPr>
      </w:pPr>
    </w:p>
    <w:p>
      <w:pPr>
        <w:tabs>
          <w:tab w:val="center" w:pos="4739"/>
        </w:tabs>
        <w:ind w:left="180"/>
        <w:jc w:val="center"/>
        <w:outlineLvl w:val="9"/>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outlineLvl w:val="9"/>
        <w:rPr>
          <w:rFonts w:ascii="黑体" w:eastAsia="黑体"/>
          <w:b/>
          <w:color w:val="000000"/>
          <w:sz w:val="32"/>
        </w:rPr>
      </w:pPr>
    </w:p>
    <w:p>
      <w:pPr>
        <w:tabs>
          <w:tab w:val="center" w:pos="4739"/>
        </w:tabs>
        <w:ind w:left="180"/>
        <w:jc w:val="center"/>
        <w:outlineLvl w:val="9"/>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outlineLvl w:val="9"/>
        <w:rPr>
          <w:rFonts w:hAnsi="宋体" w:cs="黑体"/>
          <w:b/>
          <w:color w:val="000000"/>
          <w:sz w:val="36"/>
          <w:szCs w:val="36"/>
        </w:rPr>
      </w:pPr>
    </w:p>
    <w:p>
      <w:pPr>
        <w:autoSpaceDE w:val="0"/>
        <w:autoSpaceDN w:val="0"/>
        <w:adjustRightInd w:val="0"/>
        <w:spacing w:line="420" w:lineRule="exact"/>
        <w:jc w:val="center"/>
        <w:outlineLvl w:val="9"/>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outlineLvl w:val="9"/>
        <w:rPr>
          <w:rFonts w:hAnsi="宋体" w:cs="黑体"/>
          <w:b/>
          <w:color w:val="000000"/>
          <w:sz w:val="36"/>
          <w:szCs w:val="36"/>
        </w:rPr>
      </w:pPr>
    </w:p>
    <w:p>
      <w:pPr>
        <w:autoSpaceDE w:val="0"/>
        <w:autoSpaceDN w:val="0"/>
        <w:adjustRightInd w:val="0"/>
        <w:spacing w:line="420" w:lineRule="exact"/>
        <w:jc w:val="center"/>
        <w:outlineLvl w:val="9"/>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outlineLvl w:val="9"/>
        <w:rPr>
          <w:rFonts w:hAnsi="宋体" w:cs="黑体"/>
          <w:color w:val="000000"/>
          <w:sz w:val="28"/>
          <w:szCs w:val="28"/>
        </w:rPr>
      </w:pPr>
    </w:p>
    <w:p>
      <w:pPr>
        <w:autoSpaceDE w:val="0"/>
        <w:autoSpaceDN w:val="0"/>
        <w:adjustRightInd w:val="0"/>
        <w:spacing w:line="420" w:lineRule="exact"/>
        <w:jc w:val="center"/>
        <w:outlineLvl w:val="9"/>
        <w:rPr>
          <w:rFonts w:hAnsi="宋体" w:cs="黑体"/>
          <w:color w:val="000000"/>
          <w:sz w:val="28"/>
          <w:szCs w:val="28"/>
        </w:rPr>
      </w:pP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四、已标价工程量清单；</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五、承诺书；</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六、资格证明文件；</w:t>
      </w: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hAnsi="宋体" w:cs="仿宋_GB2312"/>
          <w:b/>
          <w:color w:val="000000"/>
          <w:sz w:val="24"/>
        </w:rPr>
        <w:t>七、承包人须知表规定的其它材料。</w:t>
      </w:r>
    </w:p>
    <w:p>
      <w:pPr>
        <w:autoSpaceDE w:val="0"/>
        <w:autoSpaceDN w:val="0"/>
        <w:adjustRightInd w:val="0"/>
        <w:spacing w:line="480" w:lineRule="auto"/>
        <w:ind w:left="1162" w:leftChars="342"/>
        <w:jc w:val="left"/>
        <w:outlineLvl w:val="9"/>
        <w:rPr>
          <w:rFonts w:hAnsi="宋体" w:cs="仿宋_GB2312"/>
          <w:b/>
          <w:color w:val="000000"/>
          <w:sz w:val="24"/>
        </w:rPr>
      </w:pPr>
    </w:p>
    <w:p>
      <w:pPr>
        <w:autoSpaceDE w:val="0"/>
        <w:autoSpaceDN w:val="0"/>
        <w:adjustRightInd w:val="0"/>
        <w:spacing w:line="480" w:lineRule="auto"/>
        <w:ind w:left="1162" w:leftChars="342"/>
        <w:jc w:val="left"/>
        <w:outlineLvl w:val="9"/>
        <w:rPr>
          <w:rFonts w:hAnsi="宋体" w:cs="仿宋_GB2312"/>
          <w:b/>
          <w:color w:val="000000"/>
          <w:sz w:val="24"/>
        </w:rPr>
      </w:pPr>
    </w:p>
    <w:p>
      <w:pPr>
        <w:autoSpaceDE w:val="0"/>
        <w:autoSpaceDN w:val="0"/>
        <w:adjustRightInd w:val="0"/>
        <w:spacing w:line="480" w:lineRule="auto"/>
        <w:ind w:left="1162" w:leftChars="342"/>
        <w:jc w:val="left"/>
        <w:outlineLvl w:val="9"/>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outlineLvl w:val="9"/>
        <w:rPr>
          <w:rFonts w:ascii="黑体" w:hAnsi="宋体" w:eastAsia="黑体"/>
          <w:color w:val="000000"/>
          <w:sz w:val="24"/>
        </w:rPr>
      </w:pPr>
    </w:p>
    <w:p>
      <w:pPr>
        <w:spacing w:beforeLines="100" w:line="510" w:lineRule="exact"/>
        <w:jc w:val="center"/>
        <w:outlineLvl w:val="9"/>
        <w:rPr>
          <w:rFonts w:ascii="黑体" w:hAnsi="宋体" w:eastAsia="黑体"/>
          <w:color w:val="000000"/>
          <w:sz w:val="28"/>
          <w:szCs w:val="28"/>
        </w:rPr>
      </w:pPr>
    </w:p>
    <w:p>
      <w:pPr>
        <w:spacing w:beforeLines="100" w:line="510" w:lineRule="exact"/>
        <w:jc w:val="center"/>
        <w:outlineLvl w:val="9"/>
        <w:rPr>
          <w:rFonts w:ascii="黑体" w:hAnsi="宋体" w:eastAsia="黑体"/>
          <w:color w:val="000000"/>
          <w:sz w:val="28"/>
          <w:szCs w:val="28"/>
        </w:rPr>
      </w:pPr>
    </w:p>
    <w:p>
      <w:pPr>
        <w:spacing w:beforeLines="100" w:line="510" w:lineRule="exact"/>
        <w:jc w:val="center"/>
        <w:outlineLvl w:val="9"/>
        <w:rPr>
          <w:rFonts w:ascii="黑体" w:hAnsi="宋体" w:eastAsia="黑体"/>
          <w:color w:val="000000"/>
          <w:sz w:val="28"/>
          <w:szCs w:val="28"/>
        </w:rPr>
      </w:pPr>
    </w:p>
    <w:p>
      <w:pPr>
        <w:tabs>
          <w:tab w:val="center" w:pos="4739"/>
        </w:tabs>
        <w:ind w:left="180"/>
        <w:jc w:val="center"/>
        <w:outlineLvl w:val="9"/>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outlineLvl w:val="9"/>
        <w:rPr>
          <w:rFonts w:hAnsi="宋体"/>
          <w:b/>
          <w:color w:val="000000"/>
          <w:sz w:val="32"/>
        </w:rPr>
      </w:pPr>
      <w:r>
        <w:rPr>
          <w:rFonts w:hint="eastAsia" w:hAnsi="宋体"/>
          <w:b/>
          <w:color w:val="000000"/>
          <w:sz w:val="32"/>
        </w:rPr>
        <w:t>一、承包报价</w:t>
      </w:r>
    </w:p>
    <w:p>
      <w:pPr>
        <w:autoSpaceDE w:val="0"/>
        <w:autoSpaceDN w:val="0"/>
        <w:adjustRightInd w:val="0"/>
        <w:jc w:val="center"/>
        <w:outlineLvl w:val="9"/>
        <w:rPr>
          <w:rFonts w:ascii="新宋体" w:hAnsi="新宋体" w:eastAsia="新宋体" w:cs="黑体"/>
          <w:b/>
          <w:color w:val="000000"/>
          <w:sz w:val="24"/>
        </w:rPr>
      </w:pPr>
      <w:bookmarkStart w:id="17" w:name="_Toc271787730"/>
    </w:p>
    <w:p>
      <w:pPr>
        <w:autoSpaceDE w:val="0"/>
        <w:autoSpaceDN w:val="0"/>
        <w:adjustRightInd w:val="0"/>
        <w:outlineLvl w:val="9"/>
        <w:rPr>
          <w:rFonts w:ascii="新宋体" w:hAnsi="新宋体" w:eastAsia="新宋体" w:cs="黑体"/>
          <w:b/>
          <w:color w:val="000000"/>
          <w:sz w:val="24"/>
        </w:rPr>
      </w:pPr>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outlineLvl w:val="9"/>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outlineLvl w:val="9"/>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项目负责人</w:t>
            </w:r>
          </w:p>
        </w:tc>
        <w:tc>
          <w:tcPr>
            <w:tcW w:w="3024" w:type="dxa"/>
            <w:vAlign w:val="center"/>
          </w:tcPr>
          <w:p>
            <w:pPr>
              <w:jc w:val="center"/>
              <w:outlineLvl w:val="9"/>
              <w:rPr>
                <w:rFonts w:hAnsi="宋体"/>
                <w:color w:val="000000"/>
                <w:sz w:val="24"/>
                <w:szCs w:val="24"/>
              </w:rPr>
            </w:pPr>
          </w:p>
        </w:tc>
        <w:tc>
          <w:tcPr>
            <w:tcW w:w="780" w:type="dxa"/>
            <w:vAlign w:val="center"/>
          </w:tcPr>
          <w:p>
            <w:pPr>
              <w:jc w:val="center"/>
              <w:outlineLvl w:val="9"/>
              <w:rPr>
                <w:rFonts w:hAnsi="宋体"/>
                <w:color w:val="000000"/>
                <w:sz w:val="24"/>
                <w:szCs w:val="24"/>
              </w:rPr>
            </w:pPr>
            <w:r>
              <w:rPr>
                <w:rFonts w:hint="eastAsia" w:hAnsi="宋体"/>
                <w:color w:val="000000"/>
                <w:sz w:val="24"/>
                <w:szCs w:val="24"/>
              </w:rPr>
              <w:t>证书编号</w:t>
            </w:r>
          </w:p>
        </w:tc>
        <w:tc>
          <w:tcPr>
            <w:tcW w:w="2005" w:type="dxa"/>
            <w:vAlign w:val="center"/>
          </w:tcPr>
          <w:p>
            <w:pPr>
              <w:jc w:val="center"/>
              <w:outlineLvl w:val="9"/>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承包总报价</w:t>
            </w:r>
          </w:p>
        </w:tc>
        <w:tc>
          <w:tcPr>
            <w:tcW w:w="3024" w:type="dxa"/>
            <w:vAlign w:val="center"/>
          </w:tcPr>
          <w:p>
            <w:pPr>
              <w:outlineLvl w:val="9"/>
              <w:rPr>
                <w:rFonts w:hAnsi="宋体"/>
                <w:color w:val="000000"/>
                <w:sz w:val="24"/>
                <w:szCs w:val="24"/>
              </w:rPr>
            </w:pPr>
            <w:r>
              <w:rPr>
                <w:rFonts w:hint="eastAsia" w:hAnsi="宋体"/>
                <w:color w:val="000000"/>
                <w:sz w:val="24"/>
                <w:szCs w:val="24"/>
              </w:rPr>
              <w:t>（大写）</w:t>
            </w:r>
          </w:p>
        </w:tc>
        <w:tc>
          <w:tcPr>
            <w:tcW w:w="2785" w:type="dxa"/>
            <w:gridSpan w:val="2"/>
            <w:vAlign w:val="center"/>
          </w:tcPr>
          <w:p>
            <w:pPr>
              <w:outlineLvl w:val="9"/>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outlineLvl w:val="9"/>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lang w:eastAsia="zh-CN"/>
              </w:rPr>
              <w:t>承包</w:t>
            </w:r>
            <w:r>
              <w:rPr>
                <w:rFonts w:hint="eastAsia" w:hAnsi="宋体"/>
                <w:color w:val="000000"/>
                <w:sz w:val="24"/>
                <w:szCs w:val="24"/>
              </w:rPr>
              <w:t>工期</w:t>
            </w:r>
          </w:p>
        </w:tc>
        <w:tc>
          <w:tcPr>
            <w:tcW w:w="5809" w:type="dxa"/>
            <w:gridSpan w:val="3"/>
            <w:vAlign w:val="center"/>
          </w:tcPr>
          <w:p>
            <w:pPr>
              <w:jc w:val="center"/>
              <w:outlineLvl w:val="9"/>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outlineLvl w:val="9"/>
              <w:rPr>
                <w:rFonts w:hAnsi="宋体"/>
                <w:color w:val="000000"/>
                <w:sz w:val="24"/>
                <w:szCs w:val="24"/>
              </w:rPr>
            </w:pPr>
            <w:r>
              <w:rPr>
                <w:rFonts w:hint="eastAsia" w:hAnsi="宋体"/>
                <w:color w:val="000000"/>
                <w:sz w:val="24"/>
                <w:szCs w:val="24"/>
              </w:rPr>
              <w:t>承包有效期</w:t>
            </w:r>
          </w:p>
        </w:tc>
        <w:tc>
          <w:tcPr>
            <w:tcW w:w="5809" w:type="dxa"/>
            <w:gridSpan w:val="3"/>
            <w:vAlign w:val="center"/>
          </w:tcPr>
          <w:p>
            <w:pPr>
              <w:jc w:val="center"/>
              <w:outlineLvl w:val="9"/>
              <w:rPr>
                <w:rFonts w:hAnsi="宋体"/>
                <w:color w:val="000000"/>
                <w:sz w:val="24"/>
                <w:szCs w:val="24"/>
                <w:u w:val="single"/>
              </w:rPr>
            </w:pPr>
          </w:p>
        </w:tc>
      </w:tr>
    </w:tbl>
    <w:p>
      <w:pPr>
        <w:ind w:right="475"/>
        <w:jc w:val="right"/>
        <w:outlineLvl w:val="9"/>
        <w:rPr>
          <w:color w:val="000000"/>
        </w:rPr>
      </w:pPr>
    </w:p>
    <w:p>
      <w:pPr>
        <w:spacing w:line="360" w:lineRule="auto"/>
        <w:ind w:right="955"/>
        <w:outlineLvl w:val="9"/>
        <w:rPr>
          <w:color w:val="000000"/>
          <w:sz w:val="24"/>
        </w:rPr>
      </w:pPr>
    </w:p>
    <w:p>
      <w:pPr>
        <w:spacing w:line="360" w:lineRule="auto"/>
        <w:ind w:right="955"/>
        <w:outlineLvl w:val="9"/>
        <w:rPr>
          <w:color w:val="000000"/>
          <w:sz w:val="24"/>
        </w:rPr>
      </w:pPr>
    </w:p>
    <w:p>
      <w:pPr>
        <w:spacing w:line="360" w:lineRule="auto"/>
        <w:ind w:right="955" w:firstLine="4920" w:firstLineChars="2050"/>
        <w:outlineLvl w:val="9"/>
        <w:rPr>
          <w:rFonts w:ascii="新宋体" w:hAnsi="新宋体" w:eastAsia="新宋体"/>
          <w:color w:val="000000"/>
          <w:sz w:val="24"/>
          <w:u w:val="single"/>
        </w:rPr>
      </w:pPr>
      <w:r>
        <w:rPr>
          <w:rFonts w:hint="eastAsia" w:ascii="新宋体" w:hAnsi="新宋体" w:eastAsia="新宋体"/>
          <w:color w:val="000000"/>
          <w:sz w:val="24"/>
        </w:rPr>
        <w:t xml:space="preserve">承包单位（盖章）：                 </w:t>
      </w:r>
    </w:p>
    <w:p>
      <w:pPr>
        <w:spacing w:line="360" w:lineRule="auto"/>
        <w:ind w:right="795"/>
        <w:jc w:val="right"/>
        <w:outlineLvl w:val="9"/>
        <w:rPr>
          <w:rFonts w:ascii="新宋体" w:hAnsi="新宋体" w:eastAsia="新宋体"/>
          <w:color w:val="000000"/>
          <w:sz w:val="24"/>
        </w:rPr>
      </w:pPr>
      <w:r>
        <w:rPr>
          <w:rFonts w:hint="eastAsia" w:ascii="新宋体" w:hAnsi="新宋体" w:eastAsia="新宋体"/>
          <w:color w:val="000000"/>
          <w:sz w:val="24"/>
        </w:rPr>
        <w:t>法定代表人或委托代理人（签字）：</w:t>
      </w:r>
    </w:p>
    <w:p>
      <w:pPr>
        <w:spacing w:line="360" w:lineRule="auto"/>
        <w:ind w:right="1275" w:firstLine="5400" w:firstLineChars="2250"/>
        <w:outlineLvl w:val="9"/>
        <w:rPr>
          <w:rFonts w:ascii="新宋体" w:hAnsi="新宋体" w:eastAsia="新宋体"/>
          <w:color w:val="000000"/>
          <w:sz w:val="24"/>
        </w:rPr>
      </w:pPr>
      <w:r>
        <w:rPr>
          <w:rFonts w:hint="eastAsia" w:ascii="新宋体" w:hAnsi="新宋体" w:eastAsia="新宋体"/>
          <w:color w:val="000000"/>
          <w:sz w:val="24"/>
        </w:rPr>
        <w:t>日期：</w:t>
      </w:r>
    </w:p>
    <w:p>
      <w:pPr>
        <w:autoSpaceDE w:val="0"/>
        <w:autoSpaceDN w:val="0"/>
        <w:adjustRightInd w:val="0"/>
        <w:spacing w:beforeLines="100" w:afterLines="100" w:line="420" w:lineRule="exact"/>
        <w:jc w:val="center"/>
        <w:outlineLvl w:val="9"/>
        <w:rPr>
          <w:rFonts w:hAnsi="宋体" w:cs="仿宋_GB2312"/>
          <w:b/>
          <w:color w:val="000000"/>
          <w:sz w:val="28"/>
          <w:szCs w:val="28"/>
        </w:rPr>
      </w:pPr>
      <w:r>
        <w:rPr>
          <w:rFonts w:ascii="黑体" w:hAnsi="新宋体" w:eastAsia="黑体" w:cs="黑体"/>
          <w:color w:val="000000"/>
          <w:sz w:val="28"/>
          <w:szCs w:val="28"/>
        </w:rPr>
        <w:br w:type="page"/>
      </w:r>
      <w:r>
        <w:rPr>
          <w:rFonts w:hint="eastAsia" w:ascii="黑体" w:hAnsi="新宋体" w:eastAsia="黑体" w:cs="黑体"/>
          <w:color w:val="000000"/>
          <w:sz w:val="28"/>
          <w:szCs w:val="28"/>
        </w:rPr>
        <w:t>二、</w:t>
      </w:r>
      <w:bookmarkEnd w:id="17"/>
      <w:r>
        <w:rPr>
          <w:rFonts w:hint="eastAsia" w:hAnsi="宋体" w:cs="仿宋_GB2312"/>
          <w:b/>
          <w:color w:val="000000"/>
          <w:sz w:val="28"/>
          <w:szCs w:val="28"/>
        </w:rPr>
        <w:t>授权委托书</w:t>
      </w:r>
    </w:p>
    <w:p>
      <w:pPr>
        <w:autoSpaceDE w:val="0"/>
        <w:autoSpaceDN w:val="0"/>
        <w:adjustRightInd w:val="0"/>
        <w:spacing w:line="420" w:lineRule="exact"/>
        <w:jc w:val="center"/>
        <w:outlineLvl w:val="9"/>
        <w:rPr>
          <w:rFonts w:ascii="黑体" w:hAnsi="新宋体" w:eastAsia="黑体" w:cs="黑体"/>
          <w:color w:val="000000"/>
          <w:sz w:val="28"/>
          <w:szCs w:val="28"/>
        </w:rPr>
      </w:pPr>
    </w:p>
    <w:p>
      <w:pPr>
        <w:autoSpaceDE w:val="0"/>
        <w:autoSpaceDN w:val="0"/>
        <w:adjustRightInd w:val="0"/>
        <w:spacing w:line="420" w:lineRule="exact"/>
        <w:jc w:val="center"/>
        <w:outlineLvl w:val="9"/>
        <w:rPr>
          <w:rFonts w:hAnsi="宋体" w:cs="黑体"/>
          <w:color w:val="000000"/>
          <w:sz w:val="28"/>
          <w:szCs w:val="28"/>
        </w:rPr>
      </w:pPr>
    </w:p>
    <w:p>
      <w:pPr>
        <w:autoSpaceDE w:val="0"/>
        <w:autoSpaceDN w:val="0"/>
        <w:adjustRightInd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outlineLvl w:val="9"/>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outlineLvl w:val="9"/>
        <w:rPr>
          <w:rFonts w:hAnsi="宋体" w:cs="仿宋_GB2312"/>
          <w:color w:val="000000"/>
          <w:sz w:val="24"/>
        </w:rPr>
      </w:pP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outlineLvl w:val="9"/>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outlineLvl w:val="9"/>
        <w:rPr>
          <w:rFonts w:hAnsi="宋体"/>
          <w:b/>
          <w:color w:val="000000"/>
          <w:sz w:val="32"/>
        </w:rPr>
      </w:pPr>
    </w:p>
    <w:p>
      <w:pPr>
        <w:spacing w:line="360" w:lineRule="auto"/>
        <w:jc w:val="center"/>
        <w:outlineLvl w:val="9"/>
        <w:rPr>
          <w:rFonts w:hAnsi="宋体"/>
          <w:b/>
          <w:color w:val="000000"/>
          <w:sz w:val="32"/>
        </w:rPr>
      </w:pPr>
    </w:p>
    <w:p>
      <w:pPr>
        <w:autoSpaceDE w:val="0"/>
        <w:autoSpaceDN w:val="0"/>
        <w:adjustRightInd w:val="0"/>
        <w:spacing w:beforeLines="100" w:afterLines="100" w:line="420" w:lineRule="exact"/>
        <w:jc w:val="center"/>
        <w:outlineLvl w:val="9"/>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outlineLvl w:val="9"/>
        <w:rPr>
          <w:rFonts w:hAnsi="宋体" w:cs="仿宋_GB2312"/>
          <w:color w:val="000000"/>
          <w:sz w:val="24"/>
          <w:szCs w:val="24"/>
        </w:rPr>
      </w:pPr>
    </w:p>
    <w:p>
      <w:pPr>
        <w:autoSpaceDE w:val="0"/>
        <w:autoSpaceDN w:val="0"/>
        <w:adjustRightInd w:val="0"/>
        <w:spacing w:line="420" w:lineRule="exact"/>
        <w:jc w:val="center"/>
        <w:outlineLvl w:val="9"/>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outlineLvl w:val="9"/>
        <w:rPr>
          <w:rFonts w:hAnsi="宋体" w:cs="仿宋_GB2312"/>
          <w:color w:val="000000"/>
          <w:szCs w:val="21"/>
        </w:rPr>
      </w:pPr>
    </w:p>
    <w:p>
      <w:pPr>
        <w:spacing w:line="360" w:lineRule="auto"/>
        <w:ind w:left="418" w:leftChars="123" w:firstLine="3360" w:firstLineChars="1200"/>
        <w:outlineLvl w:val="9"/>
        <w:rPr>
          <w:rFonts w:hAnsi="宋体" w:cs="仿宋_GB2312"/>
          <w:b/>
          <w:color w:val="000000"/>
          <w:sz w:val="28"/>
          <w:szCs w:val="28"/>
        </w:rPr>
      </w:pPr>
      <w:r>
        <w:rPr>
          <w:rFonts w:hint="eastAsia" w:hAnsi="宋体" w:cs="仿宋_GB2312"/>
          <w:b/>
          <w:color w:val="000000"/>
          <w:sz w:val="28"/>
          <w:szCs w:val="28"/>
        </w:rPr>
        <w:t xml:space="preserve">四、已标价工程量清单       </w:t>
      </w:r>
    </w:p>
    <w:p>
      <w:pPr>
        <w:spacing w:line="360" w:lineRule="auto"/>
        <w:jc w:val="center"/>
        <w:outlineLvl w:val="9"/>
        <w:rPr>
          <w:rFonts w:ascii="黑体" w:hAnsi="宋体" w:eastAsia="黑体"/>
          <w:color w:val="000000"/>
          <w:sz w:val="24"/>
        </w:rPr>
      </w:pPr>
      <w:r>
        <w:rPr>
          <w:rFonts w:hAnsi="宋体" w:cs="仿宋_GB2312"/>
          <w:color w:val="000000"/>
          <w:szCs w:val="21"/>
        </w:rPr>
        <w:br w:type="page"/>
      </w:r>
      <w:r>
        <w:rPr>
          <w:rFonts w:hint="eastAsia" w:hAnsi="宋体"/>
          <w:b/>
          <w:color w:val="000000"/>
          <w:sz w:val="32"/>
        </w:rPr>
        <w:t>五、承诺书</w:t>
      </w:r>
    </w:p>
    <w:p>
      <w:pPr>
        <w:numPr>
          <w:ilvl w:val="0"/>
          <w:numId w:val="3"/>
        </w:numPr>
        <w:autoSpaceDE w:val="0"/>
        <w:autoSpaceDN w:val="0"/>
        <w:adjustRightInd w:val="0"/>
        <w:spacing w:beforeLines="100" w:afterLines="100" w:line="420" w:lineRule="exact"/>
        <w:jc w:val="center"/>
        <w:outlineLvl w:val="9"/>
        <w:rPr>
          <w:rFonts w:hAnsi="宋体" w:cs="宋体"/>
          <w:color w:val="000000"/>
          <w:sz w:val="24"/>
          <w:szCs w:val="24"/>
        </w:rPr>
      </w:pPr>
      <w:r>
        <w:rPr>
          <w:rFonts w:hint="eastAsia" w:hAnsi="宋体" w:cs="仿宋_GB2312"/>
          <w:b/>
          <w:color w:val="000000"/>
          <w:sz w:val="28"/>
          <w:szCs w:val="28"/>
        </w:rPr>
        <w:t>承包承诺书</w:t>
      </w:r>
    </w:p>
    <w:p>
      <w:pPr>
        <w:autoSpaceDE w:val="0"/>
        <w:autoSpaceDN w:val="0"/>
        <w:adjustRightInd w:val="0"/>
        <w:spacing w:beforeLines="100" w:afterLines="100" w:line="420" w:lineRule="exact"/>
        <w:outlineLvl w:val="9"/>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outlineLvl w:val="9"/>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outlineLvl w:val="9"/>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outlineLvl w:val="9"/>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outlineLvl w:val="9"/>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outlineLvl w:val="9"/>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outlineLvl w:val="9"/>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outlineLvl w:val="9"/>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outlineLvl w:val="9"/>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outlineLvl w:val="9"/>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outlineLvl w:val="9"/>
        <w:rPr>
          <w:rFonts w:hAnsi="宋体" w:cs="宋体"/>
          <w:color w:val="000000"/>
          <w:sz w:val="24"/>
          <w:szCs w:val="24"/>
        </w:rPr>
      </w:pPr>
      <w:r>
        <w:rPr>
          <w:rFonts w:hint="eastAsia" w:hAnsi="宋体" w:cs="宋体"/>
          <w:color w:val="000000"/>
          <w:sz w:val="24"/>
          <w:szCs w:val="24"/>
        </w:rPr>
        <w:t>承包人：</w:t>
      </w:r>
      <w:r>
        <w:rPr>
          <w:rFonts w:hint="eastAsia" w:hAnsi="宋体" w:cs="宋体"/>
          <w:color w:val="000000"/>
          <w:sz w:val="24"/>
          <w:szCs w:val="24"/>
          <w:u w:val="single"/>
        </w:rPr>
        <w:t>        </w:t>
      </w:r>
      <w:r>
        <w:rPr>
          <w:rFonts w:hint="eastAsia" w:hAnsi="宋体" w:cs="宋体"/>
          <w:color w:val="000000"/>
          <w:sz w:val="24"/>
          <w:szCs w:val="24"/>
        </w:rPr>
        <w:t>（盖章）</w:t>
      </w:r>
    </w:p>
    <w:p>
      <w:pPr>
        <w:spacing w:line="360" w:lineRule="auto"/>
        <w:ind w:firstLine="480"/>
        <w:outlineLvl w:val="9"/>
        <w:rPr>
          <w:rFonts w:hAnsi="宋体" w:cs="宋体"/>
          <w:color w:val="000000"/>
          <w:sz w:val="24"/>
          <w:szCs w:val="24"/>
          <w:u w:val="single"/>
        </w:rPr>
      </w:pPr>
      <w:r>
        <w:rPr>
          <w:rFonts w:hint="eastAsia" w:hAnsi="宋体" w:cs="宋体"/>
          <w:color w:val="000000"/>
          <w:sz w:val="24"/>
          <w:szCs w:val="24"/>
        </w:rPr>
        <w:t>地  址：</w:t>
      </w:r>
      <w:r>
        <w:rPr>
          <w:rFonts w:hint="eastAsia" w:hAnsi="宋体" w:cs="宋体"/>
          <w:color w:val="000000"/>
          <w:sz w:val="24"/>
          <w:szCs w:val="24"/>
          <w:u w:val="single"/>
        </w:rPr>
        <w:t>        </w:t>
      </w:r>
    </w:p>
    <w:p>
      <w:pPr>
        <w:spacing w:line="360" w:lineRule="auto"/>
        <w:ind w:firstLine="480"/>
        <w:outlineLvl w:val="9"/>
        <w:rPr>
          <w:rFonts w:hAnsi="宋体" w:cs="宋体"/>
          <w:color w:val="000000"/>
          <w:sz w:val="24"/>
          <w:szCs w:val="24"/>
        </w:rPr>
      </w:pPr>
      <w:r>
        <w:rPr>
          <w:rFonts w:hint="eastAsia" w:hAnsi="宋体" w:cs="宋体"/>
          <w:color w:val="000000"/>
          <w:sz w:val="24"/>
          <w:szCs w:val="24"/>
        </w:rPr>
        <w:t>联系方式：</w:t>
      </w:r>
      <w:r>
        <w:rPr>
          <w:rFonts w:hint="eastAsia" w:hAnsi="宋体" w:cs="宋体"/>
          <w:color w:val="000000"/>
          <w:sz w:val="24"/>
          <w:szCs w:val="24"/>
          <w:u w:val="single"/>
        </w:rPr>
        <w:t>        </w:t>
      </w:r>
      <w:r>
        <w:rPr>
          <w:rFonts w:hint="eastAsia" w:hAnsi="宋体" w:cs="宋体"/>
          <w:color w:val="000000"/>
          <w:sz w:val="24"/>
          <w:szCs w:val="24"/>
        </w:rPr>
        <w:t> </w:t>
      </w:r>
    </w:p>
    <w:p>
      <w:pPr>
        <w:spacing w:line="360" w:lineRule="auto"/>
        <w:outlineLvl w:val="9"/>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Lines="100" w:afterLines="100" w:line="420" w:lineRule="exact"/>
        <w:jc w:val="center"/>
        <w:outlineLvl w:val="9"/>
        <w:rPr>
          <w:rFonts w:hAnsi="宋体" w:cs="仿宋_GB2312"/>
          <w:b/>
          <w:color w:val="000000"/>
          <w:sz w:val="28"/>
          <w:szCs w:val="28"/>
        </w:rPr>
      </w:pPr>
    </w:p>
    <w:p>
      <w:pPr>
        <w:autoSpaceDE w:val="0"/>
        <w:autoSpaceDN w:val="0"/>
        <w:adjustRightInd w:val="0"/>
        <w:spacing w:beforeLines="100" w:afterLines="100" w:line="420" w:lineRule="exact"/>
        <w:jc w:val="center"/>
        <w:outlineLvl w:val="9"/>
        <w:rPr>
          <w:rFonts w:hAnsi="宋体" w:cs="仿宋_GB2312"/>
          <w:b/>
          <w:color w:val="000000"/>
          <w:sz w:val="28"/>
          <w:szCs w:val="28"/>
        </w:rPr>
      </w:pPr>
    </w:p>
    <w:p>
      <w:pPr>
        <w:autoSpaceDE w:val="0"/>
        <w:autoSpaceDN w:val="0"/>
        <w:adjustRightInd w:val="0"/>
        <w:spacing w:beforeLines="100" w:afterLines="100" w:line="420" w:lineRule="exact"/>
        <w:jc w:val="center"/>
        <w:outlineLvl w:val="9"/>
        <w:rPr>
          <w:rFonts w:hAnsi="宋体" w:cs="仿宋_GB2312"/>
          <w:b/>
          <w:color w:val="000000"/>
          <w:sz w:val="28"/>
          <w:szCs w:val="28"/>
        </w:rPr>
      </w:pPr>
    </w:p>
    <w:p>
      <w:pPr>
        <w:autoSpaceDE w:val="0"/>
        <w:autoSpaceDN w:val="0"/>
        <w:adjustRightInd w:val="0"/>
        <w:spacing w:beforeLines="100" w:afterLines="100" w:line="420" w:lineRule="exact"/>
        <w:outlineLvl w:val="9"/>
        <w:rPr>
          <w:rFonts w:hAnsi="宋体" w:cs="仿宋_GB2312"/>
          <w:b/>
          <w:color w:val="000000"/>
          <w:sz w:val="28"/>
          <w:szCs w:val="28"/>
        </w:rPr>
      </w:pPr>
    </w:p>
    <w:p>
      <w:pPr>
        <w:autoSpaceDE w:val="0"/>
        <w:autoSpaceDN w:val="0"/>
        <w:adjustRightInd w:val="0"/>
        <w:snapToGrid w:val="0"/>
        <w:spacing w:beforeLines="100" w:afterLines="100" w:line="360" w:lineRule="auto"/>
        <w:jc w:val="center"/>
        <w:outlineLvl w:val="9"/>
        <w:rPr>
          <w:rFonts w:hAnsi="宋体" w:cs="仿宋_GB2312"/>
          <w:b/>
          <w:sz w:val="24"/>
          <w:szCs w:val="24"/>
        </w:rPr>
      </w:pPr>
      <w:r>
        <w:rPr>
          <w:rFonts w:hint="eastAsia" w:hAnsi="宋体" w:cs="仿宋_GB2312"/>
          <w:b/>
          <w:sz w:val="24"/>
          <w:szCs w:val="24"/>
        </w:rPr>
        <w:t>（二）项目负责人承诺书</w:t>
      </w:r>
    </w:p>
    <w:p>
      <w:pPr>
        <w:adjustRightInd w:val="0"/>
        <w:snapToGrid w:val="0"/>
        <w:spacing w:line="360" w:lineRule="auto"/>
        <w:jc w:val="left"/>
        <w:outlineLvl w:val="9"/>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outlineLvl w:val="9"/>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outlineLvl w:val="9"/>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outlineLvl w:val="9"/>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outlineLvl w:val="9"/>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outlineLvl w:val="9"/>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outlineLvl w:val="9"/>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spacing w:line="440" w:lineRule="exact"/>
        <w:ind w:right="480"/>
        <w:outlineLvl w:val="9"/>
        <w:rPr>
          <w:rFonts w:hAnsi="宋体"/>
          <w:color w:val="000000"/>
          <w:sz w:val="24"/>
        </w:rPr>
      </w:pPr>
    </w:p>
    <w:p>
      <w:pPr>
        <w:spacing w:line="440" w:lineRule="exact"/>
        <w:ind w:right="480"/>
        <w:outlineLvl w:val="9"/>
        <w:rPr>
          <w:rFonts w:hAnsi="宋体"/>
          <w:color w:val="000000"/>
          <w:sz w:val="24"/>
        </w:rPr>
      </w:pPr>
    </w:p>
    <w:p>
      <w:pPr>
        <w:spacing w:line="440" w:lineRule="exact"/>
        <w:ind w:right="480"/>
        <w:outlineLvl w:val="9"/>
        <w:rPr>
          <w:rFonts w:hAnsi="宋体"/>
          <w:color w:val="000000"/>
          <w:sz w:val="24"/>
        </w:rPr>
      </w:pPr>
    </w:p>
    <w:p>
      <w:pPr>
        <w:autoSpaceDE w:val="0"/>
        <w:autoSpaceDN w:val="0"/>
        <w:adjustRightInd w:val="0"/>
        <w:spacing w:line="360" w:lineRule="auto"/>
        <w:ind w:right="215" w:firstLine="420"/>
        <w:jc w:val="center"/>
        <w:outlineLvl w:val="9"/>
        <w:rPr>
          <w:rFonts w:hAnsi="宋体"/>
          <w:color w:val="000000"/>
          <w:sz w:val="24"/>
        </w:rPr>
      </w:pPr>
    </w:p>
    <w:p>
      <w:pPr>
        <w:autoSpaceDE w:val="0"/>
        <w:autoSpaceDN w:val="0"/>
        <w:adjustRightInd w:val="0"/>
        <w:spacing w:line="360" w:lineRule="auto"/>
        <w:ind w:right="215" w:firstLine="420"/>
        <w:jc w:val="center"/>
        <w:outlineLvl w:val="9"/>
        <w:rPr>
          <w:rFonts w:hAnsi="宋体"/>
          <w:b/>
          <w:color w:val="000000"/>
          <w:sz w:val="32"/>
          <w:szCs w:val="32"/>
        </w:rPr>
      </w:pPr>
      <w:r>
        <w:rPr>
          <w:rFonts w:hint="eastAsia" w:hAnsi="宋体"/>
          <w:b/>
          <w:color w:val="000000"/>
          <w:sz w:val="32"/>
        </w:rPr>
        <w:t>六、</w:t>
      </w:r>
      <w:r>
        <w:rPr>
          <w:rFonts w:hint="eastAsia" w:hAnsi="宋体"/>
          <w:b/>
          <w:color w:val="000000"/>
          <w:sz w:val="32"/>
          <w:szCs w:val="32"/>
        </w:rPr>
        <w:t>资格证明文件</w:t>
      </w:r>
    </w:p>
    <w:p>
      <w:pPr>
        <w:autoSpaceDE w:val="0"/>
        <w:autoSpaceDN w:val="0"/>
        <w:adjustRightInd w:val="0"/>
        <w:spacing w:line="360" w:lineRule="auto"/>
        <w:ind w:right="215" w:firstLine="420"/>
        <w:jc w:val="center"/>
        <w:outlineLvl w:val="9"/>
        <w:rPr>
          <w:rFonts w:hAnsi="宋体"/>
          <w:b/>
          <w:color w:val="000000"/>
          <w:sz w:val="32"/>
          <w:szCs w:val="32"/>
        </w:rPr>
      </w:pPr>
    </w:p>
    <w:p>
      <w:pPr>
        <w:autoSpaceDE w:val="0"/>
        <w:autoSpaceDN w:val="0"/>
        <w:adjustRightInd w:val="0"/>
        <w:spacing w:line="360" w:lineRule="auto"/>
        <w:ind w:right="215" w:firstLine="420"/>
        <w:jc w:val="center"/>
        <w:outlineLvl w:val="9"/>
        <w:rPr>
          <w:rFonts w:hAnsi="宋体"/>
          <w:b/>
          <w:color w:val="000000"/>
          <w:sz w:val="24"/>
          <w:szCs w:val="24"/>
        </w:rPr>
      </w:pPr>
      <w:r>
        <w:rPr>
          <w:rFonts w:hint="eastAsia" w:hAnsi="宋体"/>
          <w:color w:val="000000"/>
          <w:sz w:val="24"/>
          <w:szCs w:val="24"/>
        </w:rPr>
        <w:t xml:space="preserve"> 应附企业法人营业执照副本及其年检合格的证明材料、企业资质证书副本、项目负责人中级及以上职称证（含注册证书、安全生产考核证和职称证查询网页截图）、技术负责人中级及以上职称（含查询网页截图）、项目主要管理人员证书及社保证明（含个人版社保查询网页截图）等材料的复印件。</w:t>
      </w:r>
    </w:p>
    <w:p>
      <w:pPr>
        <w:autoSpaceDE w:val="0"/>
        <w:autoSpaceDN w:val="0"/>
        <w:adjustRightInd w:val="0"/>
        <w:spacing w:line="360" w:lineRule="auto"/>
        <w:ind w:right="215" w:firstLine="420"/>
        <w:jc w:val="center"/>
        <w:outlineLvl w:val="9"/>
        <w:rPr>
          <w:rFonts w:hAnsi="宋体"/>
          <w:b/>
          <w:color w:val="000000"/>
          <w:sz w:val="28"/>
        </w:rPr>
      </w:pPr>
    </w:p>
    <w:p>
      <w:pPr>
        <w:autoSpaceDE w:val="0"/>
        <w:autoSpaceDN w:val="0"/>
        <w:adjustRightInd w:val="0"/>
        <w:spacing w:line="480" w:lineRule="auto"/>
        <w:ind w:left="1162" w:leftChars="342"/>
        <w:jc w:val="left"/>
        <w:outlineLvl w:val="9"/>
        <w:rPr>
          <w:rFonts w:hAnsi="宋体" w:cs="仿宋_GB2312"/>
          <w:b/>
          <w:color w:val="000000"/>
          <w:sz w:val="24"/>
        </w:rPr>
      </w:pPr>
    </w:p>
    <w:p>
      <w:pPr>
        <w:autoSpaceDE w:val="0"/>
        <w:autoSpaceDN w:val="0"/>
        <w:adjustRightInd w:val="0"/>
        <w:spacing w:line="360" w:lineRule="auto"/>
        <w:ind w:right="215"/>
        <w:jc w:val="center"/>
        <w:outlineLvl w:val="9"/>
        <w:rPr>
          <w:rFonts w:hAnsi="宋体"/>
          <w:b/>
          <w:color w:val="000000"/>
          <w:sz w:val="32"/>
        </w:rPr>
      </w:pPr>
      <w:r>
        <w:rPr>
          <w:rFonts w:hint="eastAsia" w:hAnsi="宋体"/>
          <w:b/>
          <w:color w:val="000000"/>
          <w:sz w:val="32"/>
          <w:szCs w:val="32"/>
        </w:rPr>
        <w:t>七、承包人须知表规定</w:t>
      </w:r>
      <w:r>
        <w:rPr>
          <w:rFonts w:hint="eastAsia" w:hAnsi="宋体"/>
          <w:b/>
          <w:color w:val="000000"/>
          <w:sz w:val="32"/>
        </w:rPr>
        <w:t>的其它材料</w:t>
      </w:r>
    </w:p>
    <w:p>
      <w:pPr>
        <w:outlineLvl w:val="9"/>
      </w:pPr>
      <w:r>
        <w:rPr>
          <w:rFonts w:hint="eastAsia"/>
        </w:rPr>
        <w:t xml:space="preserve">     </w:t>
      </w:r>
    </w:p>
    <w:sectPr>
      <w:footerReference r:id="rId8" w:type="first"/>
      <w:footerReference r:id="rId7" w:type="default"/>
      <w:pgSz w:w="11906" w:h="16838"/>
      <w:pgMar w:top="1304" w:right="1134" w:bottom="1304" w:left="113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left w:val="none" w:color="auto" w:sz="0" w:space="4"/>
        <w:bottom w:val="none" w:color="auto" w:sz="0" w:space="1"/>
        <w:right w:val="none" w:color="auto" w:sz="0" w:space="4"/>
      </w:pBdr>
    </w:pPr>
    <w:r>
      <w:rPr>
        <w:rFonts w:hint="eastAsia" w:ascii="宋体" w:hAnsi="宋体"/>
        <w:b/>
        <w:kern w:val="16"/>
        <w:sz w:val="52"/>
        <w:szCs w:val="52"/>
      </w:rPr>
      <w:drawing>
        <wp:inline distT="0" distB="0" distL="114300" distR="114300">
          <wp:extent cx="243205" cy="243205"/>
          <wp:effectExtent l="0" t="0" r="4445" b="4445"/>
          <wp:docPr id="13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 xml:space="preserve"> 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left w:val="none" w:color="auto" w:sz="0" w:space="4"/>
        <w:bottom w:val="none" w:color="auto" w:sz="0" w:space="1"/>
        <w:right w:val="none" w:color="auto" w:sz="0" w:space="4"/>
      </w:pBdr>
    </w:pPr>
    <w:r>
      <w:rPr>
        <w:sz w:val="52"/>
      </w:rP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 xml:space="preserve"> 欧邦工程管理有限公司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left w:val="none" w:color="auto" w:sz="0" w:space="4"/>
        <w:bottom w:val="none" w:color="auto" w:sz="0" w:space="1"/>
        <w:right w:val="none" w:color="auto" w:sz="0" w:space="4"/>
      </w:pBdr>
    </w:pPr>
    <w:r>
      <w:rPr>
        <w:sz w:val="52"/>
      </w:rPr>
      <w:pict>
        <v:shape id="_x0000_s3076" o:spid="_x0000_s3076" o:spt="202" type="#_x0000_t202" style="position:absolute;left:0pt;margin-left:238.7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4"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 xml:space="preserve"> 欧邦工程管理有限公司</w:t>
    </w: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Ansi="宋体" w:cs="宋体"/>
        <w:bCs/>
        <w:sz w:val="15"/>
        <w:szCs w:val="15"/>
      </w:rPr>
    </w:pPr>
    <w:r>
      <w:rPr>
        <w:rFonts w:hint="eastAsia" w:hAnsi="宋体" w:cs="宋体"/>
        <w:bCs/>
        <w:sz w:val="15"/>
        <w:szCs w:val="15"/>
      </w:rPr>
      <w:t>许昌市魏都区文峰街道办事处长青社区阵地规范提升改造工程</w:t>
    </w:r>
    <w:r>
      <w:rPr>
        <w:rFonts w:hint="eastAsia" w:hAnsi="宋体" w:cs="宋体"/>
        <w:bCs/>
        <w:color w:val="000000"/>
        <w:spacing w:val="20"/>
        <w:sz w:val="15"/>
        <w:szCs w:val="15"/>
      </w:rPr>
      <w:t xml:space="preserve"> </w:t>
    </w:r>
    <w:r>
      <w:rPr>
        <w:rFonts w:hint="eastAsia" w:hAnsi="宋体" w:cs="宋体"/>
        <w:bCs/>
        <w:sz w:val="15"/>
        <w:szCs w:val="15"/>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25AE3CE1"/>
    <w:multiLevelType w:val="multilevel"/>
    <w:tmpl w:val="25AE3CE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0BE4"/>
    <w:rsid w:val="00004780"/>
    <w:rsid w:val="00035B22"/>
    <w:rsid w:val="000805FA"/>
    <w:rsid w:val="000A1B1A"/>
    <w:rsid w:val="00151C52"/>
    <w:rsid w:val="001548F4"/>
    <w:rsid w:val="001603A2"/>
    <w:rsid w:val="001A005B"/>
    <w:rsid w:val="00260DE1"/>
    <w:rsid w:val="00280E03"/>
    <w:rsid w:val="00283ECB"/>
    <w:rsid w:val="002E398F"/>
    <w:rsid w:val="002F434E"/>
    <w:rsid w:val="00301FB4"/>
    <w:rsid w:val="00335086"/>
    <w:rsid w:val="003501F9"/>
    <w:rsid w:val="00381E58"/>
    <w:rsid w:val="00402B3C"/>
    <w:rsid w:val="00413D62"/>
    <w:rsid w:val="00414D72"/>
    <w:rsid w:val="00493C90"/>
    <w:rsid w:val="004C5F22"/>
    <w:rsid w:val="004F1BF5"/>
    <w:rsid w:val="00554046"/>
    <w:rsid w:val="00573C69"/>
    <w:rsid w:val="0064347E"/>
    <w:rsid w:val="0068090B"/>
    <w:rsid w:val="0072631E"/>
    <w:rsid w:val="00753A76"/>
    <w:rsid w:val="00794CAD"/>
    <w:rsid w:val="007C2F1D"/>
    <w:rsid w:val="007E2F77"/>
    <w:rsid w:val="007F15D6"/>
    <w:rsid w:val="008166F9"/>
    <w:rsid w:val="0082115A"/>
    <w:rsid w:val="00876D2F"/>
    <w:rsid w:val="008E0A3E"/>
    <w:rsid w:val="009033C8"/>
    <w:rsid w:val="0092635C"/>
    <w:rsid w:val="009840A1"/>
    <w:rsid w:val="00985F8E"/>
    <w:rsid w:val="009E7757"/>
    <w:rsid w:val="00A24101"/>
    <w:rsid w:val="00A51EF7"/>
    <w:rsid w:val="00A73A03"/>
    <w:rsid w:val="00AD23BB"/>
    <w:rsid w:val="00AF0017"/>
    <w:rsid w:val="00AF0BE4"/>
    <w:rsid w:val="00B16D40"/>
    <w:rsid w:val="00B25C4F"/>
    <w:rsid w:val="00B548B6"/>
    <w:rsid w:val="00B74976"/>
    <w:rsid w:val="00B948FA"/>
    <w:rsid w:val="00C74C37"/>
    <w:rsid w:val="00C85D49"/>
    <w:rsid w:val="00CA7F09"/>
    <w:rsid w:val="00CF3EF5"/>
    <w:rsid w:val="00D23A0C"/>
    <w:rsid w:val="00D23F0A"/>
    <w:rsid w:val="00D8117D"/>
    <w:rsid w:val="00E776EB"/>
    <w:rsid w:val="00EA72D3"/>
    <w:rsid w:val="00F43073"/>
    <w:rsid w:val="00F6327A"/>
    <w:rsid w:val="00F97B58"/>
    <w:rsid w:val="00FE5016"/>
    <w:rsid w:val="07BF18A3"/>
    <w:rsid w:val="07FF5740"/>
    <w:rsid w:val="1FA52984"/>
    <w:rsid w:val="28996317"/>
    <w:rsid w:val="29E42B77"/>
    <w:rsid w:val="2C446F86"/>
    <w:rsid w:val="2C5D40AD"/>
    <w:rsid w:val="3027775A"/>
    <w:rsid w:val="32800A1B"/>
    <w:rsid w:val="3F555ADC"/>
    <w:rsid w:val="3F9554D9"/>
    <w:rsid w:val="40F1295D"/>
    <w:rsid w:val="427A017C"/>
    <w:rsid w:val="45642871"/>
    <w:rsid w:val="484271B0"/>
    <w:rsid w:val="55850302"/>
    <w:rsid w:val="56784FB0"/>
    <w:rsid w:val="57CC44BD"/>
    <w:rsid w:val="586A2F6B"/>
    <w:rsid w:val="5A953ECC"/>
    <w:rsid w:val="64963067"/>
    <w:rsid w:val="680358C3"/>
    <w:rsid w:val="6D645532"/>
    <w:rsid w:val="6E205221"/>
    <w:rsid w:val="72017EC4"/>
    <w:rsid w:val="74546731"/>
    <w:rsid w:val="76D45054"/>
    <w:rsid w:val="76F128ED"/>
    <w:rsid w:val="79C80F31"/>
    <w:rsid w:val="7B677F85"/>
    <w:rsid w:val="7FEE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unhideWhenUsed/>
    <w:qFormat/>
    <w:uiPriority w:val="99"/>
    <w:pPr>
      <w:spacing w:before="100" w:beforeAutospacing="1" w:after="0"/>
      <w:ind w:firstLine="420" w:firstLineChars="100"/>
    </w:pPr>
  </w:style>
  <w:style w:type="paragraph" w:styleId="3">
    <w:name w:val="Body Text"/>
    <w:basedOn w:val="1"/>
    <w:link w:val="16"/>
    <w:semiHidden/>
    <w:unhideWhenUsed/>
    <w:qFormat/>
    <w:uiPriority w:val="99"/>
    <w:pPr>
      <w:spacing w:after="120"/>
    </w:pPr>
  </w:style>
  <w:style w:type="paragraph" w:styleId="5">
    <w:name w:val="toc 3"/>
    <w:basedOn w:val="1"/>
    <w:next w:val="1"/>
    <w:semiHidden/>
    <w:unhideWhenUsed/>
    <w:qFormat/>
    <w:uiPriority w:val="39"/>
    <w:pPr>
      <w:ind w:left="840" w:leftChars="400"/>
    </w:p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character" w:styleId="10">
    <w:name w:val="page number"/>
    <w:basedOn w:val="9"/>
    <w:qFormat/>
    <w:uiPriority w:val="0"/>
  </w:style>
  <w:style w:type="character" w:styleId="11">
    <w:name w:val="Hyperlink"/>
    <w:basedOn w:val="9"/>
    <w:qFormat/>
    <w:uiPriority w:val="0"/>
    <w:rPr>
      <w:color w:val="000000"/>
      <w:u w:val="non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uiPriority w:val="0"/>
    <w:rPr>
      <w:sz w:val="18"/>
      <w:szCs w:val="18"/>
    </w:rPr>
  </w:style>
  <w:style w:type="paragraph" w:customStyle="1" w:styleId="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
    <w:name w:val="正文文本 Char"/>
    <w:basedOn w:val="9"/>
    <w:link w:val="3"/>
    <w:semiHidden/>
    <w:qFormat/>
    <w:uiPriority w:val="99"/>
    <w:rPr>
      <w:rFonts w:ascii="宋体" w:hAnsi="Times New Roman" w:eastAsia="宋体" w:cs="Times New Roman"/>
      <w:kern w:val="0"/>
      <w:sz w:val="34"/>
      <w:szCs w:val="20"/>
    </w:rPr>
  </w:style>
  <w:style w:type="character" w:customStyle="1" w:styleId="17">
    <w:name w:val="正文首行缩进 Char"/>
    <w:basedOn w:val="16"/>
    <w:link w:val="2"/>
    <w:qFormat/>
    <w:uiPriority w:val="99"/>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9">
    <w:name w:val="标题 3 Char"/>
    <w:basedOn w:val="9"/>
    <w:link w:val="4"/>
    <w:semiHidden/>
    <w:uiPriority w:val="9"/>
    <w:rPr>
      <w:rFonts w:ascii="宋体" w:hAnsi="Times New Roman" w:eastAsia="宋体" w:cs="Times New Roman"/>
      <w:b/>
      <w:bCs/>
      <w:kern w:val="0"/>
      <w:sz w:val="32"/>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3076"/>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1602</Words>
  <Characters>9132</Characters>
  <Lines>76</Lines>
  <Paragraphs>21</Paragraphs>
  <TotalTime>14</TotalTime>
  <ScaleCrop>false</ScaleCrop>
  <LinksUpToDate>false</LinksUpToDate>
  <CharactersWithSpaces>10713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2018-09-06T10:13:00Z</dcterms:created>
  <dc:creator>Administrator</dc:creator>
  <cp:lastModifiedBy>欧邦工程管理有限公司:蔡书贞</cp:lastModifiedBy>
  <cp:lastPrinted>2018-11-20T09:36:00Z</cp:lastPrinted>
  <dcterms:modified xsi:type="dcterms:W3CDTF">2018-11-26T01:49:17Z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