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jc w:val="center"/>
        <w:rPr>
          <w:rFonts w:hint="eastAsia" w:hAnsi="宋体" w:eastAsia="宋体" w:cs="宋体"/>
          <w:b/>
          <w:sz w:val="52"/>
          <w:szCs w:val="52"/>
          <w:lang w:eastAsia="zh-CN"/>
        </w:rPr>
      </w:pPr>
      <w:r>
        <w:rPr>
          <w:rFonts w:hint="eastAsia" w:hAnsi="宋体" w:cs="宋体"/>
          <w:b/>
          <w:sz w:val="42"/>
          <w:szCs w:val="42"/>
          <w:lang w:eastAsia="zh-CN"/>
        </w:rPr>
        <w:t>中国共产党许昌市商务中心区委员会</w:t>
      </w:r>
    </w:p>
    <w:p>
      <w:pPr>
        <w:autoSpaceDE w:val="0"/>
        <w:autoSpaceDN w:val="0"/>
        <w:adjustRightInd w:val="0"/>
        <w:jc w:val="center"/>
        <w:rPr>
          <w:rFonts w:hAnsi="宋体" w:cs="宋体"/>
          <w:b/>
          <w:sz w:val="52"/>
          <w:szCs w:val="52"/>
        </w:rPr>
      </w:pPr>
      <w:r>
        <w:rPr>
          <w:rFonts w:hint="eastAsia" w:hAnsi="宋体" w:cs="宋体"/>
          <w:b/>
          <w:sz w:val="42"/>
          <w:szCs w:val="42"/>
        </w:rPr>
        <w:t>“</w:t>
      </w:r>
      <w:r>
        <w:rPr>
          <w:rFonts w:hint="eastAsia" w:hAnsi="宋体" w:cs="宋体"/>
          <w:b/>
          <w:sz w:val="42"/>
          <w:szCs w:val="42"/>
          <w:lang w:eastAsia="zh-CN"/>
        </w:rPr>
        <w:t>许昌海关交流干部生活用房装修项目</w:t>
      </w:r>
      <w:r>
        <w:rPr>
          <w:rFonts w:hint="eastAsia" w:hAnsi="宋体" w:cs="宋体"/>
          <w:b/>
          <w:sz w:val="42"/>
          <w:szCs w:val="42"/>
        </w:rPr>
        <w:t>”</w:t>
      </w:r>
    </w:p>
    <w:p>
      <w:pPr>
        <w:autoSpaceDE w:val="0"/>
        <w:autoSpaceDN w:val="0"/>
        <w:adjustRightInd w:val="0"/>
        <w:ind w:firstLine="3640" w:firstLineChars="700"/>
        <w:rPr>
          <w:rFonts w:hint="eastAsia" w:hAnsi="宋体" w:cs="宋体"/>
          <w:b/>
          <w:sz w:val="52"/>
          <w:szCs w:val="52"/>
        </w:rPr>
      </w:pPr>
    </w:p>
    <w:p>
      <w:pPr>
        <w:autoSpaceDE w:val="0"/>
        <w:autoSpaceDN w:val="0"/>
        <w:adjustRightInd w:val="0"/>
        <w:ind w:firstLine="3640" w:firstLineChars="700"/>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项目编号：XCGC-F2018</w:t>
      </w:r>
      <w:r>
        <w:rPr>
          <w:rFonts w:hint="eastAsia" w:hAnsi="宋体" w:cs="宋体"/>
          <w:b/>
          <w:sz w:val="32"/>
          <w:szCs w:val="32"/>
          <w:lang w:val="en-US" w:eastAsia="zh-CN"/>
        </w:rPr>
        <w:t>268</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rPr>
          <w:rFonts w:hint="eastAsia" w:hAnsi="宋体" w:eastAsia="宋体" w:cs="宋体"/>
          <w:b/>
          <w:sz w:val="32"/>
          <w:szCs w:val="32"/>
          <w:lang w:eastAsia="zh-CN"/>
        </w:rPr>
      </w:pPr>
      <w:r>
        <w:rPr>
          <w:rFonts w:hint="eastAsia"/>
          <w:b/>
          <w:bCs/>
          <w:sz w:val="32"/>
        </w:rPr>
        <w:t xml:space="preserve">             </w:t>
      </w:r>
      <w:r>
        <w:rPr>
          <w:rFonts w:hint="eastAsia" w:hAnsi="宋体" w:cs="宋体"/>
          <w:b/>
          <w:sz w:val="32"/>
          <w:szCs w:val="32"/>
        </w:rPr>
        <w:t>招标单位：</w:t>
      </w:r>
      <w:r>
        <w:rPr>
          <w:rFonts w:hint="eastAsia" w:hAnsi="宋体" w:cs="宋体"/>
          <w:b/>
          <w:sz w:val="32"/>
          <w:szCs w:val="32"/>
          <w:lang w:eastAsia="zh-CN"/>
        </w:rPr>
        <w:t>中国共产党许昌市商务中心区委员会</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二〇一八年</w:t>
      </w:r>
      <w:r>
        <w:rPr>
          <w:rFonts w:hint="eastAsia" w:hAnsi="宋体" w:cs="黑体"/>
          <w:b/>
          <w:sz w:val="32"/>
          <w:szCs w:val="32"/>
          <w:lang w:eastAsia="zh-CN"/>
        </w:rPr>
        <w:t>十一</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40</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40</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41</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2"/>
          <w:lang w:eastAsia="zh-CN"/>
        </w:rPr>
        <w:t>中国共产党许昌市商务中心区委员会</w:t>
      </w:r>
      <w:r>
        <w:rPr>
          <w:rFonts w:hint="eastAsia" w:hAnsi="宋体"/>
          <w:sz w:val="24"/>
          <w:szCs w:val="22"/>
        </w:rPr>
        <w:t>“</w:t>
      </w:r>
      <w:r>
        <w:rPr>
          <w:rFonts w:hint="eastAsia" w:hAnsi="宋体"/>
          <w:sz w:val="24"/>
          <w:szCs w:val="22"/>
          <w:lang w:eastAsia="zh-CN"/>
        </w:rPr>
        <w:t>许昌海关交流干部生活用房装修项目</w:t>
      </w:r>
      <w:r>
        <w:rPr>
          <w:rFonts w:hint="eastAsia" w:hAnsi="宋体"/>
          <w:sz w:val="24"/>
          <w:szCs w:val="22"/>
        </w:rPr>
        <w:t xml:space="preserve"> ”，已由许昌市</w:t>
      </w:r>
      <w:r>
        <w:rPr>
          <w:rFonts w:hint="eastAsia" w:hAnsi="宋体"/>
          <w:sz w:val="24"/>
          <w:szCs w:val="22"/>
          <w:lang w:eastAsia="zh-CN"/>
        </w:rPr>
        <w:t>城乡一体化示范区发展改革局</w:t>
      </w:r>
      <w:r>
        <w:rPr>
          <w:rFonts w:hint="eastAsia" w:hAnsi="宋体"/>
          <w:sz w:val="24"/>
          <w:szCs w:val="22"/>
        </w:rPr>
        <w:t>以</w:t>
      </w:r>
      <w:r>
        <w:rPr>
          <w:rFonts w:hint="eastAsia" w:hAnsi="宋体"/>
          <w:sz w:val="24"/>
          <w:szCs w:val="22"/>
          <w:lang w:eastAsia="zh-CN"/>
        </w:rPr>
        <w:t>许示范发改</w:t>
      </w:r>
      <w:r>
        <w:rPr>
          <w:rFonts w:hint="eastAsia" w:hAnsi="宋体"/>
          <w:sz w:val="24"/>
          <w:szCs w:val="22"/>
        </w:rPr>
        <w:t>【2018】</w:t>
      </w:r>
      <w:r>
        <w:rPr>
          <w:rFonts w:hint="eastAsia" w:hAnsi="宋体"/>
          <w:sz w:val="24"/>
          <w:szCs w:val="22"/>
          <w:lang w:val="en-US" w:eastAsia="zh-CN"/>
        </w:rPr>
        <w:t>38</w:t>
      </w:r>
      <w:r>
        <w:rPr>
          <w:rFonts w:hint="eastAsia" w:hAnsi="宋体"/>
          <w:sz w:val="24"/>
          <w:szCs w:val="22"/>
        </w:rPr>
        <w:t>号文批准</w:t>
      </w:r>
      <w:r>
        <w:rPr>
          <w:rFonts w:hint="eastAsia" w:hAnsi="宋体"/>
          <w:sz w:val="24"/>
        </w:rPr>
        <w:t>建设，招标人为</w:t>
      </w:r>
      <w:r>
        <w:rPr>
          <w:rFonts w:hint="eastAsia" w:hAnsi="宋体"/>
          <w:sz w:val="24"/>
          <w:szCs w:val="22"/>
          <w:lang w:eastAsia="zh-CN"/>
        </w:rPr>
        <w:t>中国共产党许昌市商务中心区委员会</w:t>
      </w:r>
      <w:r>
        <w:rPr>
          <w:rFonts w:hint="eastAsia" w:hAnsi="宋体"/>
          <w:sz w:val="24"/>
        </w:rPr>
        <w:t>，建设资金为财政投资，项目出资比例为100%。项目已具备招标条件，现对该项目施工进行公开招标。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项目编号：XCGC-F2018</w:t>
      </w:r>
      <w:r>
        <w:rPr>
          <w:rFonts w:hint="eastAsia" w:hAnsi="宋体"/>
          <w:sz w:val="24"/>
          <w:szCs w:val="22"/>
          <w:lang w:val="en-US" w:eastAsia="zh-CN"/>
        </w:rPr>
        <w:t>268</w:t>
      </w:r>
      <w:bookmarkStart w:id="93" w:name="_GoBack"/>
      <w:bookmarkEnd w:id="93"/>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eastAsia="zh-CN"/>
        </w:rPr>
        <w:t>南海街瑞贝卡和天下</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szCs w:val="22"/>
        </w:rPr>
        <w:t>2.3工程概况：</w:t>
      </w:r>
      <w:r>
        <w:rPr>
          <w:rFonts w:hint="eastAsia" w:hAnsi="宋体"/>
          <w:sz w:val="24"/>
          <w:szCs w:val="22"/>
          <w:lang w:eastAsia="zh-CN"/>
        </w:rPr>
        <w:t>包括</w:t>
      </w:r>
      <w:r>
        <w:rPr>
          <w:rFonts w:hint="eastAsia" w:hAnsi="宋体"/>
          <w:sz w:val="24"/>
          <w:szCs w:val="22"/>
          <w:lang w:val="en-US" w:eastAsia="zh-CN"/>
        </w:rPr>
        <w:t>10套房屋装修</w:t>
      </w:r>
      <w:r>
        <w:rPr>
          <w:rFonts w:hint="eastAsia" w:hAnsi="宋体"/>
          <w:sz w:val="24"/>
          <w:szCs w:val="22"/>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int="eastAsia" w:hAnsi="宋体" w:eastAsia="宋体"/>
          <w:sz w:val="24"/>
          <w:lang w:eastAsia="zh-CN"/>
        </w:rPr>
      </w:pPr>
      <w:r>
        <w:rPr>
          <w:rFonts w:hint="eastAsia" w:hAnsi="宋体"/>
          <w:sz w:val="24"/>
        </w:rPr>
        <w:t>2.5标段划分：本工程共设</w:t>
      </w:r>
      <w:r>
        <w:rPr>
          <w:rFonts w:hint="eastAsia" w:hAnsi="宋体"/>
          <w:sz w:val="24"/>
          <w:lang w:eastAsia="zh-CN"/>
        </w:rPr>
        <w:t>一</w:t>
      </w:r>
      <w:r>
        <w:rPr>
          <w:rFonts w:hint="eastAsia" w:hAnsi="宋体"/>
          <w:sz w:val="24"/>
        </w:rPr>
        <w:t>个标段</w:t>
      </w:r>
      <w:r>
        <w:rPr>
          <w:rFonts w:hint="eastAsia" w:hAnsi="宋体"/>
          <w:sz w:val="24"/>
          <w:lang w:eastAsia="zh-CN"/>
        </w:rPr>
        <w:t>。</w:t>
      </w:r>
    </w:p>
    <w:p>
      <w:pPr>
        <w:spacing w:line="360" w:lineRule="auto"/>
        <w:ind w:firstLine="480"/>
        <w:rPr>
          <w:rFonts w:hAnsi="宋体"/>
          <w:sz w:val="24"/>
        </w:rPr>
      </w:pPr>
      <w:r>
        <w:rPr>
          <w:rFonts w:hint="eastAsia" w:hAnsi="宋体"/>
          <w:sz w:val="24"/>
        </w:rPr>
        <w:t>2.6招标控制价：</w:t>
      </w:r>
      <w:r>
        <w:rPr>
          <w:rFonts w:hint="eastAsia" w:hAnsi="宋体"/>
          <w:sz w:val="24"/>
          <w:lang w:val="en-US" w:eastAsia="zh-CN"/>
        </w:rPr>
        <w:t>1117472.88</w:t>
      </w:r>
      <w:r>
        <w:rPr>
          <w:rFonts w:hint="eastAsia" w:hAnsi="宋体"/>
          <w:sz w:val="24"/>
        </w:rPr>
        <w:t>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3</w:t>
      </w:r>
      <w:r>
        <w:rPr>
          <w:rFonts w:hint="eastAsia" w:hAnsi="宋体"/>
          <w:color w:val="000000" w:themeColor="text1"/>
          <w:sz w:val="24"/>
          <w:szCs w:val="22"/>
        </w:rPr>
        <w:t>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bCs/>
          <w:sz w:val="24"/>
          <w:szCs w:val="22"/>
        </w:rPr>
      </w:pPr>
      <w:r>
        <w:rPr>
          <w:rFonts w:hint="eastAsia" w:hAnsi="宋体"/>
          <w:b/>
          <w:sz w:val="24"/>
        </w:rPr>
        <w:t>资格要求</w:t>
      </w:r>
    </w:p>
    <w:p>
      <w:pPr>
        <w:spacing w:line="360" w:lineRule="auto"/>
        <w:ind w:firstLine="480"/>
        <w:rPr>
          <w:rFonts w:hAnsi="宋体"/>
          <w:sz w:val="24"/>
          <w:szCs w:val="22"/>
        </w:rPr>
      </w:pPr>
      <w:r>
        <w:rPr>
          <w:rFonts w:hint="eastAsia" w:hAnsi="宋体"/>
          <w:sz w:val="24"/>
          <w:szCs w:val="22"/>
        </w:rPr>
        <w:t>3.1须具备建筑工程施工总承包叁级及以上资质，且具有有效的安全生产许可证；在人员、设备、资金等方面具有相应的施工能力。</w:t>
      </w:r>
    </w:p>
    <w:p>
      <w:pPr>
        <w:spacing w:line="360" w:lineRule="auto"/>
        <w:ind w:firstLine="480"/>
        <w:rPr>
          <w:rFonts w:hAnsi="宋体"/>
          <w:sz w:val="24"/>
          <w:szCs w:val="22"/>
        </w:rPr>
      </w:pPr>
      <w:r>
        <w:rPr>
          <w:rFonts w:hint="eastAsia" w:hAnsi="宋体"/>
          <w:sz w:val="24"/>
          <w:szCs w:val="22"/>
        </w:rPr>
        <w:t>3.2拟派项目负责人应具备建筑工程专业贰级以上（含贰级）注册建造师执业资格证和项目负责人安全生产考核合格证，且未承担其它在施建设工程。</w:t>
      </w:r>
    </w:p>
    <w:p>
      <w:pPr>
        <w:spacing w:line="360" w:lineRule="auto"/>
        <w:ind w:firstLine="480"/>
        <w:rPr>
          <w:rFonts w:hAnsi="宋体"/>
          <w:sz w:val="24"/>
          <w:szCs w:val="22"/>
        </w:rPr>
      </w:pPr>
      <w:r>
        <w:rPr>
          <w:rFonts w:hint="eastAsia" w:hAnsi="宋体"/>
          <w:sz w:val="24"/>
          <w:szCs w:val="22"/>
        </w:rPr>
        <w:t>3.3</w:t>
      </w:r>
      <w:r>
        <w:rPr>
          <w:rFonts w:hint="eastAsia" w:hAnsi="宋体" w:cs="宋体"/>
          <w:color w:val="000000"/>
          <w:sz w:val="24"/>
          <w:szCs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hAnsi="宋体"/>
          <w:sz w:val="24"/>
          <w:szCs w:val="22"/>
        </w:rPr>
      </w:pPr>
      <w:r>
        <w:rPr>
          <w:rFonts w:hint="eastAsia" w:hAnsi="宋体"/>
          <w:sz w:val="24"/>
          <w:szCs w:val="22"/>
        </w:rPr>
        <w:t>3.4本次招标不接受联合体投标。</w:t>
      </w:r>
    </w:p>
    <w:p>
      <w:pPr>
        <w:spacing w:line="360" w:lineRule="auto"/>
        <w:ind w:firstLine="480"/>
        <w:rPr>
          <w:rFonts w:hAnsi="宋体"/>
          <w:sz w:val="24"/>
          <w:szCs w:val="22"/>
        </w:rPr>
      </w:pPr>
      <w:r>
        <w:rPr>
          <w:rFonts w:hint="eastAsia" w:hAnsi="宋体"/>
          <w:sz w:val="24"/>
          <w:szCs w:val="22"/>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投标文件提交的截止时间及开标时间：2018年</w:t>
      </w:r>
      <w:r>
        <w:rPr>
          <w:rFonts w:hint="eastAsia" w:hAnsi="宋体"/>
          <w:bCs/>
          <w:sz w:val="24"/>
          <w:lang w:val="en-US" w:eastAsia="zh-CN"/>
        </w:rPr>
        <w:t>12</w:t>
      </w:r>
      <w:r>
        <w:rPr>
          <w:rFonts w:hint="eastAsia" w:hAnsi="宋体"/>
          <w:bCs/>
          <w:sz w:val="24"/>
        </w:rPr>
        <w:t>月</w:t>
      </w:r>
      <w:r>
        <w:rPr>
          <w:rFonts w:hint="eastAsia" w:hAnsi="宋体"/>
          <w:bCs/>
          <w:sz w:val="24"/>
          <w:lang w:val="en-US" w:eastAsia="zh-CN"/>
        </w:rPr>
        <w:t>11</w:t>
      </w:r>
      <w:r>
        <w:rPr>
          <w:rFonts w:hint="eastAsia" w:hAnsi="宋体"/>
          <w:bCs/>
          <w:sz w:val="24"/>
        </w:rPr>
        <w:t>日</w:t>
      </w:r>
      <w:r>
        <w:rPr>
          <w:rFonts w:hint="eastAsia" w:hAnsi="宋体"/>
          <w:bCs/>
          <w:sz w:val="24"/>
          <w:lang w:val="en-US" w:eastAsia="zh-CN"/>
        </w:rPr>
        <w:t>10</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val="en-US" w:eastAsia="zh-CN"/>
        </w:rPr>
        <w:t xml:space="preserve"> 二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招 标 人：</w:t>
      </w:r>
      <w:r>
        <w:rPr>
          <w:rFonts w:hint="eastAsia" w:hAnsi="宋体"/>
          <w:sz w:val="24"/>
          <w:szCs w:val="22"/>
          <w:lang w:eastAsia="zh-CN"/>
        </w:rPr>
        <w:t>中国共产党许昌市商务中心区委员会</w:t>
      </w:r>
      <w:r>
        <w:rPr>
          <w:rFonts w:hint="eastAsia" w:hAnsi="宋体"/>
          <w:sz w:val="24"/>
          <w:szCs w:val="22"/>
        </w:rPr>
        <w:t xml:space="preserve">   </w:t>
      </w:r>
      <w:r>
        <w:rPr>
          <w:rFonts w:hint="eastAsia" w:hAnsi="宋体"/>
          <w:sz w:val="24"/>
          <w:szCs w:val="22"/>
        </w:rPr>
        <w:tab/>
      </w:r>
    </w:p>
    <w:p>
      <w:pPr>
        <w:widowControl/>
        <w:spacing w:line="312" w:lineRule="auto"/>
        <w:ind w:firstLine="480" w:firstLineChars="200"/>
        <w:rPr>
          <w:rFonts w:hint="eastAsia" w:hAnsi="宋体" w:eastAsia="宋体"/>
          <w:color w:val="0000FF"/>
          <w:sz w:val="24"/>
          <w:szCs w:val="22"/>
          <w:lang w:eastAsia="zh-CN"/>
        </w:rPr>
      </w:pPr>
      <w:r>
        <w:rPr>
          <w:rFonts w:hint="eastAsia" w:hAnsi="宋体"/>
          <w:sz w:val="24"/>
          <w:szCs w:val="22"/>
        </w:rPr>
        <w:t>联 系 人：</w:t>
      </w:r>
      <w:r>
        <w:rPr>
          <w:rFonts w:hint="eastAsia" w:hAnsi="宋体"/>
          <w:sz w:val="24"/>
          <w:szCs w:val="22"/>
          <w:lang w:eastAsia="zh-CN"/>
        </w:rPr>
        <w:t>蒋壮</w:t>
      </w:r>
    </w:p>
    <w:p>
      <w:pPr>
        <w:widowControl/>
        <w:spacing w:line="312" w:lineRule="auto"/>
        <w:ind w:firstLine="480" w:firstLineChars="200"/>
        <w:rPr>
          <w:rFonts w:hint="eastAsia" w:hAnsi="宋体" w:eastAsia="宋体"/>
          <w:color w:val="000000" w:themeColor="text1"/>
          <w:sz w:val="24"/>
          <w:szCs w:val="22"/>
          <w:lang w:val="en-US" w:eastAsia="zh-CN"/>
        </w:rPr>
      </w:pPr>
      <w:r>
        <w:rPr>
          <w:rFonts w:hint="eastAsia" w:hAnsi="宋体"/>
          <w:color w:val="000000" w:themeColor="text1"/>
          <w:sz w:val="24"/>
          <w:szCs w:val="22"/>
        </w:rPr>
        <w:t>联系电话：</w:t>
      </w:r>
      <w:r>
        <w:rPr>
          <w:rFonts w:hint="eastAsia" w:hAnsi="宋体"/>
          <w:color w:val="000000" w:themeColor="text1"/>
          <w:sz w:val="24"/>
          <w:szCs w:val="22"/>
          <w:lang w:val="en-US" w:eastAsia="zh-CN"/>
        </w:rPr>
        <w:t>18603742215</w:t>
      </w:r>
    </w:p>
    <w:p>
      <w:pPr>
        <w:widowControl/>
        <w:spacing w:line="312" w:lineRule="auto"/>
        <w:ind w:firstLine="480" w:firstLineChars="200"/>
        <w:rPr>
          <w:rFonts w:hAnsi="宋体"/>
          <w:sz w:val="24"/>
          <w:szCs w:val="22"/>
        </w:rPr>
      </w:pP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联系电话：13243333750</w:t>
      </w:r>
    </w:p>
    <w:p>
      <w:pPr>
        <w:pStyle w:val="2"/>
        <w:ind w:firstLine="240"/>
        <w:jc w:val="right"/>
        <w:rPr>
          <w:rFonts w:hint="eastAsia" w:hAnsi="宋体" w:eastAsia="宋体"/>
          <w:sz w:val="24"/>
          <w:szCs w:val="22"/>
          <w:lang w:eastAsia="zh-CN"/>
        </w:rPr>
      </w:pPr>
      <w:r>
        <w:rPr>
          <w:rFonts w:hint="eastAsia" w:hAnsi="宋体"/>
          <w:sz w:val="24"/>
          <w:szCs w:val="22"/>
          <w:lang w:eastAsia="zh-CN"/>
        </w:rPr>
        <w:t>中国共产党许昌市商务中心区委员会</w:t>
      </w:r>
    </w:p>
    <w:p>
      <w:pPr>
        <w:pStyle w:val="2"/>
        <w:ind w:firstLine="240"/>
        <w:jc w:val="right"/>
        <w:rPr>
          <w:rFonts w:hAnsi="宋体" w:cs="宋体"/>
          <w:b/>
          <w:bCs/>
          <w:sz w:val="28"/>
          <w:szCs w:val="28"/>
        </w:rPr>
      </w:pPr>
      <w:r>
        <w:rPr>
          <w:rFonts w:hint="eastAsia" w:hAnsi="宋体"/>
          <w:sz w:val="24"/>
        </w:rPr>
        <w:t>2018年</w:t>
      </w:r>
      <w:r>
        <w:rPr>
          <w:rFonts w:hint="eastAsia" w:hAnsi="宋体"/>
          <w:sz w:val="24"/>
          <w:lang w:val="en-US" w:eastAsia="zh-CN"/>
        </w:rPr>
        <w:t>11</w:t>
      </w:r>
      <w:r>
        <w:rPr>
          <w:rFonts w:hint="eastAsia" w:hAnsi="宋体"/>
          <w:sz w:val="24"/>
        </w:rPr>
        <w:t>月</w:t>
      </w:r>
      <w:r>
        <w:rPr>
          <w:rFonts w:hint="eastAsia" w:hAnsi="宋体"/>
          <w:sz w:val="24"/>
          <w:lang w:val="en-US" w:eastAsia="zh-CN"/>
        </w:rPr>
        <w:t>19</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招 标 人：</w:t>
            </w:r>
            <w:r>
              <w:rPr>
                <w:rFonts w:hint="eastAsia" w:hAnsi="宋体"/>
                <w:sz w:val="24"/>
                <w:szCs w:val="22"/>
                <w:lang w:eastAsia="zh-CN"/>
              </w:rPr>
              <w:t>中国共产党许昌市商务中心区委员会</w:t>
            </w:r>
            <w:r>
              <w:rPr>
                <w:rFonts w:hint="eastAsia" w:hAnsi="宋体"/>
                <w:sz w:val="24"/>
                <w:szCs w:val="22"/>
              </w:rPr>
              <w:t xml:space="preserve">   </w:t>
            </w:r>
            <w:r>
              <w:rPr>
                <w:rFonts w:hint="eastAsia" w:hAnsi="宋体"/>
                <w:sz w:val="24"/>
                <w:szCs w:val="22"/>
              </w:rPr>
              <w:tab/>
            </w:r>
          </w:p>
          <w:p>
            <w:pPr>
              <w:widowControl/>
              <w:spacing w:line="312" w:lineRule="auto"/>
              <w:rPr>
                <w:rFonts w:hAnsi="宋体"/>
                <w:color w:val="0000FF"/>
                <w:sz w:val="24"/>
                <w:szCs w:val="22"/>
              </w:rPr>
            </w:pPr>
            <w:r>
              <w:rPr>
                <w:rFonts w:hint="eastAsia" w:hAnsi="宋体"/>
                <w:sz w:val="24"/>
                <w:szCs w:val="22"/>
              </w:rPr>
              <w:t>联 系 人：</w:t>
            </w:r>
            <w:r>
              <w:rPr>
                <w:rFonts w:hint="eastAsia" w:hAnsi="宋体"/>
                <w:sz w:val="24"/>
                <w:szCs w:val="22"/>
                <w:lang w:eastAsia="zh-CN"/>
              </w:rPr>
              <w:t>蒋壮</w:t>
            </w:r>
          </w:p>
          <w:p>
            <w:pPr>
              <w:widowControl/>
              <w:spacing w:line="312" w:lineRule="auto"/>
              <w:rPr>
                <w:rFonts w:hAnsi="宋体"/>
                <w:sz w:val="24"/>
              </w:rPr>
            </w:pPr>
            <w:r>
              <w:rPr>
                <w:rFonts w:hint="eastAsia" w:hAnsi="宋体"/>
                <w:color w:val="000000" w:themeColor="text1"/>
                <w:sz w:val="24"/>
                <w:szCs w:val="22"/>
                <w:lang w:val="en-US" w:eastAsia="zh-CN"/>
              </w:rPr>
              <w:t>联系电话：18603742215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代理机构：河南永明工程管理有限公司</w:t>
            </w:r>
          </w:p>
          <w:p>
            <w:pPr>
              <w:widowControl/>
              <w:spacing w:line="312" w:lineRule="auto"/>
              <w:rPr>
                <w:rFonts w:hAnsi="宋体"/>
                <w:sz w:val="24"/>
                <w:szCs w:val="22"/>
              </w:rPr>
            </w:pPr>
            <w:r>
              <w:rPr>
                <w:rFonts w:hint="eastAsia" w:hAnsi="宋体"/>
                <w:sz w:val="24"/>
                <w:szCs w:val="22"/>
              </w:rPr>
              <w:t>联 系 人：李焕林</w:t>
            </w:r>
          </w:p>
          <w:p>
            <w:pPr>
              <w:widowControl/>
              <w:spacing w:line="312" w:lineRule="auto"/>
              <w:rPr>
                <w:rFonts w:hAnsi="宋体"/>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lang w:eastAsia="zh-CN"/>
              </w:rPr>
              <w:t>许昌海关交流干部生活用房装修项目</w:t>
            </w:r>
            <w:r>
              <w:rPr>
                <w:rFonts w:hint="eastAsia" w:hAnsi="宋体" w:cs="黑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rPr>
              <w:t>本工程位于</w:t>
            </w:r>
            <w:r>
              <w:rPr>
                <w:rFonts w:hint="eastAsia" w:hAnsi="宋体" w:cs="黑体"/>
                <w:sz w:val="24"/>
                <w:szCs w:val="22"/>
                <w:lang w:eastAsia="zh-CN"/>
              </w:rPr>
              <w:t>南海街瑞贝卡和天下</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000000" w:themeColor="text1"/>
                <w:sz w:val="24"/>
                <w:szCs w:val="22"/>
                <w:lang w:val="en-US" w:eastAsia="zh-CN"/>
              </w:rPr>
              <w:t>3</w:t>
            </w:r>
            <w:r>
              <w:rPr>
                <w:rFonts w:hint="eastAsia" w:hAnsi="宋体" w:cs="黑体"/>
                <w:color w:val="000000" w:themeColor="text1"/>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rPr>
                <w:rFonts w:hAnsi="宋体"/>
                <w:b/>
                <w:bCs/>
                <w:sz w:val="24"/>
              </w:rPr>
            </w:pPr>
            <w:r>
              <w:rPr>
                <w:rFonts w:hint="eastAsia" w:hAnsi="宋体"/>
                <w:sz w:val="24"/>
                <w:szCs w:val="22"/>
              </w:rPr>
              <w:t>须具备建筑工程施工总承包叁级及以上资质，且具有有效的安全生产许可证；在人员、设备、资金等方面具有相应的施工能力。拟派项目负责人应具备建筑工程专业贰级以上（含贰级）注册建造师执业资格证和项目负责人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 xml:space="preserve">图纸下载地址:http://www.xcggzy.gov.cn/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sz w:val="24"/>
              </w:rPr>
              <w:t>2018年</w:t>
            </w:r>
            <w:r>
              <w:rPr>
                <w:rFonts w:hint="eastAsia" w:hAnsi="宋体"/>
                <w:b/>
                <w:sz w:val="24"/>
                <w:lang w:val="en-US" w:eastAsia="zh-CN"/>
              </w:rPr>
              <w:t>12</w:t>
            </w:r>
            <w:r>
              <w:rPr>
                <w:rFonts w:hint="eastAsia" w:hAnsi="宋体"/>
                <w:b/>
                <w:sz w:val="24"/>
              </w:rPr>
              <w:t>月</w:t>
            </w:r>
            <w:r>
              <w:rPr>
                <w:rFonts w:hint="eastAsia" w:hAnsi="宋体"/>
                <w:b/>
                <w:sz w:val="24"/>
                <w:lang w:val="en-US" w:eastAsia="zh-CN"/>
              </w:rPr>
              <w:t>11</w:t>
            </w:r>
            <w:r>
              <w:rPr>
                <w:rFonts w:hint="eastAsia" w:hAnsi="宋体"/>
                <w:b/>
                <w:sz w:val="24"/>
              </w:rPr>
              <w:t>日</w:t>
            </w:r>
            <w:r>
              <w:rPr>
                <w:rFonts w:hint="eastAsia" w:hAnsi="宋体"/>
                <w:b/>
                <w:sz w:val="24"/>
                <w:lang w:val="en-US" w:eastAsia="zh-CN"/>
              </w:rPr>
              <w:t>10</w:t>
            </w:r>
            <w:r>
              <w:rPr>
                <w:rFonts w:hint="eastAsia" w:hAnsi="宋体"/>
                <w:b/>
                <w:sz w:val="24"/>
              </w:rPr>
              <w:t>时30分</w:t>
            </w:r>
            <w:r>
              <w:rPr>
                <w:rFonts w:hint="eastAsia" w:hAnsi="宋体" w:cs="黑体"/>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b/>
                <w:bCs/>
                <w:sz w:val="24"/>
              </w:rPr>
              <w:t>投标保证金递交截止时间：（</w:t>
            </w:r>
            <w:r>
              <w:rPr>
                <w:rFonts w:hint="eastAsia" w:hAnsi="宋体"/>
                <w:b/>
                <w:bCs/>
                <w:sz w:val="24"/>
              </w:rPr>
              <w:t>2018年</w:t>
            </w:r>
            <w:r>
              <w:rPr>
                <w:rFonts w:hint="eastAsia" w:hAnsi="宋体"/>
                <w:b/>
                <w:bCs/>
                <w:sz w:val="24"/>
                <w:lang w:val="en-US" w:eastAsia="zh-CN"/>
              </w:rPr>
              <w:t>12</w:t>
            </w:r>
            <w:r>
              <w:rPr>
                <w:rFonts w:hint="eastAsia" w:hAnsi="宋体"/>
                <w:b/>
                <w:bCs/>
                <w:sz w:val="24"/>
              </w:rPr>
              <w:t>月</w:t>
            </w:r>
            <w:r>
              <w:rPr>
                <w:rFonts w:hint="eastAsia" w:hAnsi="宋体"/>
                <w:b/>
                <w:bCs/>
                <w:sz w:val="24"/>
                <w:lang w:val="en-US" w:eastAsia="zh-CN"/>
              </w:rPr>
              <w:t>11</w:t>
            </w:r>
            <w:r>
              <w:rPr>
                <w:rFonts w:hint="eastAsia" w:hAnsi="宋体"/>
                <w:b/>
                <w:bCs/>
                <w:sz w:val="24"/>
              </w:rPr>
              <w:t>日</w:t>
            </w:r>
            <w:r>
              <w:rPr>
                <w:rFonts w:hint="eastAsia" w:hAnsi="宋体"/>
                <w:b/>
                <w:bCs/>
                <w:sz w:val="24"/>
                <w:lang w:val="en-US" w:eastAsia="zh-CN"/>
              </w:rPr>
              <w:t>10</w:t>
            </w:r>
            <w:r>
              <w:rPr>
                <w:rFonts w:hint="eastAsia" w:hAnsi="宋体"/>
                <w:b/>
                <w:bCs/>
                <w:sz w:val="24"/>
              </w:rPr>
              <w:t>时30分</w:t>
            </w:r>
            <w:r>
              <w:rPr>
                <w:rFonts w:hint="eastAsia" w:hAnsi="宋体" w:cs="仿宋_GB2312"/>
                <w:b/>
                <w:bCs/>
                <w:sz w:val="24"/>
              </w:rPr>
              <w:t>）</w:t>
            </w:r>
            <w:r>
              <w:rPr>
                <w:rFonts w:hint="eastAsia" w:hAnsi="宋体" w:cs="仿宋_GB2312"/>
                <w:sz w:val="24"/>
              </w:rPr>
              <w:t>。</w:t>
            </w:r>
          </w:p>
          <w:p>
            <w:pPr>
              <w:autoSpaceDE w:val="0"/>
              <w:autoSpaceDN w:val="0"/>
              <w:adjustRightInd w:val="0"/>
              <w:spacing w:line="276" w:lineRule="auto"/>
              <w:jc w:val="left"/>
            </w:pPr>
            <w:r>
              <w:rPr>
                <w:rFonts w:hint="eastAsia" w:hAnsi="宋体" w:cs="仿宋_GB2312"/>
                <w:b/>
                <w:bCs/>
                <w:sz w:val="24"/>
              </w:rPr>
              <w:t>金额：</w:t>
            </w:r>
            <w:r>
              <w:rPr>
                <w:rFonts w:hint="eastAsia" w:hAnsi="宋体" w:cs="仿宋_GB2312"/>
                <w:b/>
                <w:bCs/>
                <w:sz w:val="24"/>
                <w:lang w:eastAsia="zh-CN"/>
              </w:rPr>
              <w:t>贰万贰仟</w:t>
            </w:r>
            <w:r>
              <w:rPr>
                <w:rFonts w:hint="eastAsia" w:hAnsi="宋体" w:cs="仿宋_GB2312"/>
                <w:b/>
                <w:bCs/>
                <w:sz w:val="24"/>
              </w:rPr>
              <w:t>元整（￥</w:t>
            </w:r>
            <w:r>
              <w:rPr>
                <w:rFonts w:hint="eastAsia" w:hAnsi="宋体" w:cs="仿宋_GB2312"/>
                <w:b/>
                <w:bCs/>
                <w:sz w:val="24"/>
                <w:lang w:val="en-US" w:eastAsia="zh-CN"/>
              </w:rPr>
              <w:t>22000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2018年</w:t>
            </w:r>
            <w:r>
              <w:rPr>
                <w:rFonts w:hint="eastAsia" w:hAnsi="宋体"/>
                <w:bCs/>
                <w:sz w:val="24"/>
                <w:lang w:val="en-US" w:eastAsia="zh-CN"/>
              </w:rPr>
              <w:t>12</w:t>
            </w:r>
            <w:r>
              <w:rPr>
                <w:rFonts w:hint="eastAsia" w:hAnsi="宋体"/>
                <w:bCs/>
                <w:sz w:val="24"/>
              </w:rPr>
              <w:t>月</w:t>
            </w:r>
            <w:r>
              <w:rPr>
                <w:rFonts w:hint="eastAsia" w:hAnsi="宋体"/>
                <w:bCs/>
                <w:sz w:val="24"/>
                <w:lang w:val="en-US" w:eastAsia="zh-CN"/>
              </w:rPr>
              <w:t>11</w:t>
            </w:r>
            <w:r>
              <w:rPr>
                <w:rFonts w:hint="eastAsia" w:hAnsi="宋体"/>
                <w:bCs/>
                <w:sz w:val="24"/>
              </w:rPr>
              <w:t>日</w:t>
            </w:r>
            <w:r>
              <w:rPr>
                <w:rFonts w:hint="eastAsia" w:hAnsi="宋体"/>
                <w:bCs/>
                <w:sz w:val="24"/>
                <w:lang w:val="en-US" w:eastAsia="zh-CN"/>
              </w:rPr>
              <w:t>10</w:t>
            </w:r>
            <w:r>
              <w:rPr>
                <w:rFonts w:hint="eastAsia" w:hAnsi="宋体"/>
                <w:bCs/>
                <w:sz w:val="24"/>
              </w:rPr>
              <w:t>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lang w:val="en-US" w:eastAsia="zh-CN"/>
              </w:rPr>
              <w:t xml:space="preserve"> 二  </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lang w:val="en-US" w:eastAsia="zh-CN"/>
              </w:rPr>
              <w:t xml:space="preserve"> 二 </w:t>
            </w:r>
            <w:r>
              <w:rPr>
                <w:rFonts w:hint="eastAsia" w:hAnsi="宋体" w:cs="黑体"/>
                <w:sz w:val="24"/>
                <w:u w:val="singl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指2015年1月1日以来的装饰装修</w:t>
            </w:r>
            <w:r>
              <w:rPr>
                <w:rFonts w:hint="eastAsia" w:hAnsi="宋体" w:cs="仿宋_GB2312"/>
                <w:sz w:val="24"/>
                <w:lang w:eastAsia="zh-CN"/>
              </w:rPr>
              <w:t>等房屋建筑</w:t>
            </w:r>
            <w:r>
              <w:rPr>
                <w:rFonts w:hint="eastAsia" w:hAnsi="宋体" w:cs="仿宋_GB2312"/>
                <w:sz w:val="24"/>
              </w:rPr>
              <w:t>工程</w:t>
            </w:r>
            <w:r>
              <w:rPr>
                <w:rFonts w:hint="eastAsia" w:hAnsi="宋体" w:cs="仿宋_GB2312"/>
                <w:sz w:val="24"/>
                <w:lang w:eastAsia="zh-CN"/>
              </w:rPr>
              <w:t>的</w:t>
            </w:r>
            <w:r>
              <w:rPr>
                <w:rFonts w:hint="eastAsia" w:hAnsi="宋体" w:cs="仿宋_GB2312"/>
                <w:sz w:val="24"/>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sz w:val="24"/>
              </w:rPr>
            </w:pPr>
            <w:r>
              <w:rPr>
                <w:rFonts w:hint="eastAsia" w:hAnsi="宋体" w:cs="宋体"/>
                <w:sz w:val="24"/>
              </w:rPr>
              <w:t>大写：</w:t>
            </w:r>
            <w:r>
              <w:rPr>
                <w:rFonts w:hint="eastAsia" w:hAnsi="宋体" w:cs="宋体"/>
                <w:sz w:val="24"/>
                <w:lang w:eastAsia="zh-CN"/>
              </w:rPr>
              <w:t>壹佰壹拾壹万柒仟肆佰柒拾贰元捌角捌分</w:t>
            </w:r>
            <w:r>
              <w:rPr>
                <w:rFonts w:hint="eastAsia" w:hAnsi="宋体" w:cs="宋体"/>
                <w:sz w:val="24"/>
              </w:rPr>
              <w:t xml:space="preserve">   </w:t>
            </w:r>
          </w:p>
          <w:p>
            <w:pPr>
              <w:keepNext/>
              <w:spacing w:line="276" w:lineRule="auto"/>
              <w:rPr>
                <w:rFonts w:hAnsi="宋体" w:cs="宋体"/>
                <w:sz w:val="24"/>
              </w:rPr>
            </w:pPr>
            <w:r>
              <w:rPr>
                <w:rFonts w:hint="eastAsia" w:hAnsi="宋体" w:cs="宋体"/>
                <w:sz w:val="24"/>
              </w:rPr>
              <w:t>小写：</w:t>
            </w:r>
            <w:r>
              <w:rPr>
                <w:rFonts w:hint="eastAsia" w:hAnsi="宋体" w:cs="宋体"/>
                <w:sz w:val="24"/>
                <w:lang w:val="en-US" w:eastAsia="zh-CN"/>
              </w:rPr>
              <w:t>1117472.88</w:t>
            </w:r>
            <w:r>
              <w:rPr>
                <w:rFonts w:hint="eastAsia" w:hAnsi="宋体" w:cs="宋体"/>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pStyle w:val="2"/>
        <w:ind w:firstLine="0" w:firstLineChars="0"/>
        <w:jc w:val="center"/>
        <w:rPr>
          <w:sz w:val="24"/>
          <w:szCs w:val="15"/>
        </w:rPr>
      </w:pP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1、项目班子配备0-5分</w:t>
      </w:r>
    </w:p>
    <w:p>
      <w:pPr>
        <w:snapToGrid w:val="0"/>
        <w:spacing w:line="360" w:lineRule="auto"/>
        <w:ind w:firstLine="481"/>
        <w:rPr>
          <w:rFonts w:hAnsi="宋体" w:cs="宋体"/>
          <w:sz w:val="24"/>
          <w:szCs w:val="24"/>
        </w:rPr>
      </w:pPr>
      <w:bookmarkStart w:id="76" w:name="_Toc20105"/>
      <w:r>
        <w:rPr>
          <w:rFonts w:hint="eastAsia" w:hAnsi="宋体" w:cs="宋体"/>
          <w:sz w:val="24"/>
          <w:szCs w:val="24"/>
        </w:rPr>
        <w:t>施工员、安全员、材料员、质量员、预算员配备齐全，并持证上岗得5分。每缺少一人扣一分。（以证书为准）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2</w:t>
      </w:r>
      <w:r>
        <w:rPr>
          <w:rFonts w:hint="eastAsia" w:hAnsi="宋体" w:cs="宋体"/>
          <w:b/>
          <w:bCs/>
          <w:sz w:val="24"/>
          <w:szCs w:val="24"/>
        </w:rPr>
        <w:t>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投标人在2015年1月1日以来具有类似业绩得</w:t>
      </w:r>
      <w:r>
        <w:rPr>
          <w:rFonts w:hint="eastAsia" w:hAnsi="宋体" w:cs="宋体"/>
          <w:sz w:val="24"/>
          <w:szCs w:val="24"/>
          <w:lang w:val="en-US" w:eastAsia="zh-CN"/>
        </w:rPr>
        <w:t>2</w:t>
      </w:r>
      <w:r>
        <w:rPr>
          <w:rFonts w:hint="eastAsia" w:hAnsi="宋体" w:cs="宋体"/>
          <w:sz w:val="24"/>
          <w:szCs w:val="24"/>
        </w:rPr>
        <w:t>分，最高得</w:t>
      </w:r>
      <w:r>
        <w:rPr>
          <w:rFonts w:hint="eastAsia" w:hAnsi="宋体" w:cs="宋体"/>
          <w:sz w:val="24"/>
          <w:szCs w:val="24"/>
          <w:lang w:val="en-US" w:eastAsia="zh-CN"/>
        </w:rPr>
        <w:t>2</w:t>
      </w:r>
      <w:r>
        <w:rPr>
          <w:rFonts w:hint="eastAsia" w:hAnsi="宋体" w:cs="宋体"/>
          <w:sz w:val="24"/>
          <w:szCs w:val="24"/>
        </w:rPr>
        <w:t>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w:t>
      </w:r>
      <w:r>
        <w:rPr>
          <w:rFonts w:hint="eastAsia" w:hAnsi="宋体" w:cs="宋体"/>
          <w:b/>
          <w:bCs/>
          <w:sz w:val="24"/>
          <w:szCs w:val="24"/>
          <w:lang w:val="en-US" w:eastAsia="zh-CN"/>
        </w:rPr>
        <w:t>4</w:t>
      </w:r>
      <w:r>
        <w:rPr>
          <w:rFonts w:hint="eastAsia" w:hAnsi="宋体" w:cs="宋体"/>
          <w:b/>
          <w:bCs/>
          <w:sz w:val="24"/>
          <w:szCs w:val="24"/>
        </w:rPr>
        <w:t>分）</w:t>
      </w:r>
    </w:p>
    <w:p>
      <w:pPr>
        <w:snapToGrid w:val="0"/>
        <w:spacing w:line="360" w:lineRule="auto"/>
        <w:ind w:firstLine="481"/>
        <w:rPr>
          <w:rFonts w:hint="eastAsia" w:hAnsi="宋体" w:cs="宋体"/>
          <w:sz w:val="24"/>
          <w:szCs w:val="24"/>
        </w:rPr>
      </w:pPr>
      <w:bookmarkStart w:id="78" w:name="_Toc4471"/>
      <w:r>
        <w:rPr>
          <w:rFonts w:hint="eastAsia" w:hAnsi="宋体" w:cs="宋体"/>
          <w:sz w:val="24"/>
          <w:szCs w:val="24"/>
          <w:lang w:val="en-US" w:eastAsia="zh-CN"/>
        </w:rPr>
        <w:t>（1）、</w:t>
      </w:r>
      <w:r>
        <w:rPr>
          <w:rFonts w:hint="eastAsia" w:hAnsi="宋体" w:cs="宋体"/>
          <w:sz w:val="24"/>
          <w:szCs w:val="24"/>
        </w:rPr>
        <w:t xml:space="preserve">项目经理在2015年1月以来具有类似项目得2分，最高得2分。（以施工合同和竣工验收备案表（或施工合同和中标通知书）。 </w:t>
      </w:r>
    </w:p>
    <w:p>
      <w:pPr>
        <w:snapToGrid w:val="0"/>
        <w:spacing w:line="360" w:lineRule="auto"/>
        <w:ind w:firstLine="481"/>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）、项目经理具有中级及以上职称者得</w:t>
      </w:r>
      <w:r>
        <w:rPr>
          <w:rFonts w:hint="eastAsia" w:hAnsi="宋体" w:cs="宋体"/>
          <w:sz w:val="24"/>
          <w:szCs w:val="24"/>
          <w:lang w:val="en-US" w:eastAsia="zh-CN"/>
        </w:rPr>
        <w:t>2分。</w:t>
      </w:r>
      <w:r>
        <w:rPr>
          <w:rFonts w:hint="eastAsia" w:hAnsi="宋体" w:cs="宋体"/>
          <w:sz w:val="24"/>
          <w:szCs w:val="24"/>
        </w:rPr>
        <w:t xml:space="preserve">（以证书为准）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rPr>
        <w:t>9分）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(0-2分)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（3）承诺替甲方排忧解难，且措施合理可行的(0-2分)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（4）对农民工工资保证的承诺(0-2分)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（5）其他实质性优惠服务承诺(0-2分)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(2)《建设工程工程量清单计价规范（GB50500-2013）》、《河南省房屋建筑与装饰工程预算定额》（2016）、《河南省通用安装工程预算定额》（2016）及相关配套文件。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本工程人工费按豫建标定【2016】33号文、豫建标定【2016】40号文、豫建标定【2018】18号文计取；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(10)其他的相关资料；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（11）本工程税金依据豫建设标【2018】22号文10%计入；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（12）本工程扬尘污染防治费依据豫建设标【2016】47号文计入；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（13）材料价格依据2018《许昌市工程造价信息》第三期主材</w:t>
      </w:r>
      <w:r>
        <w:rPr>
          <w:rFonts w:hint="eastAsia" w:ascii="新宋体" w:hAnsi="新宋体" w:eastAsia="新宋体"/>
          <w:sz w:val="24"/>
          <w:szCs w:val="22"/>
          <w:lang w:eastAsia="zh-CN"/>
        </w:rPr>
        <w:t>价及市场调查价</w:t>
      </w:r>
      <w:r>
        <w:rPr>
          <w:rFonts w:hint="eastAsia" w:ascii="新宋体" w:hAnsi="新宋体" w:eastAsia="新宋体"/>
          <w:sz w:val="24"/>
          <w:szCs w:val="22"/>
        </w:rPr>
        <w:t>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pStyle w:val="2"/>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本人（姓名）系我公司拟派（项目名称/标段）</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2869"/>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2F385A"/>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2725"/>
    <w:rsid w:val="007545F3"/>
    <w:rsid w:val="00760E93"/>
    <w:rsid w:val="007675A2"/>
    <w:rsid w:val="007A249B"/>
    <w:rsid w:val="007C48E5"/>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3485A"/>
    <w:rsid w:val="00D763A0"/>
    <w:rsid w:val="00D76418"/>
    <w:rsid w:val="00DA29A1"/>
    <w:rsid w:val="00DA3EDB"/>
    <w:rsid w:val="00DF7149"/>
    <w:rsid w:val="00E44B4D"/>
    <w:rsid w:val="00E538F9"/>
    <w:rsid w:val="00E65B98"/>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CE93AF2"/>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86172F"/>
    <w:rsid w:val="13B100AE"/>
    <w:rsid w:val="13CB60FE"/>
    <w:rsid w:val="13F10870"/>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2E1179"/>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8A4C16"/>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9C582A"/>
    <w:rsid w:val="20A278EC"/>
    <w:rsid w:val="20B14A46"/>
    <w:rsid w:val="20D3484E"/>
    <w:rsid w:val="20D47DB9"/>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8C1946"/>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5277E8"/>
    <w:rsid w:val="2B661A55"/>
    <w:rsid w:val="2B967A5F"/>
    <w:rsid w:val="2BE85CD5"/>
    <w:rsid w:val="2BF218E9"/>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C24013"/>
    <w:rsid w:val="33D134FA"/>
    <w:rsid w:val="343A5F16"/>
    <w:rsid w:val="347709E6"/>
    <w:rsid w:val="350018D5"/>
    <w:rsid w:val="350267A3"/>
    <w:rsid w:val="352A4911"/>
    <w:rsid w:val="3543129D"/>
    <w:rsid w:val="364411F3"/>
    <w:rsid w:val="36474E14"/>
    <w:rsid w:val="36FA5465"/>
    <w:rsid w:val="37AF1E47"/>
    <w:rsid w:val="37B3163C"/>
    <w:rsid w:val="37C532D0"/>
    <w:rsid w:val="382F4F00"/>
    <w:rsid w:val="38524D52"/>
    <w:rsid w:val="38694597"/>
    <w:rsid w:val="38F81758"/>
    <w:rsid w:val="390154D7"/>
    <w:rsid w:val="39063923"/>
    <w:rsid w:val="39064CFA"/>
    <w:rsid w:val="3A153665"/>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DA2FB8"/>
    <w:rsid w:val="58F87A38"/>
    <w:rsid w:val="591440EF"/>
    <w:rsid w:val="59226D92"/>
    <w:rsid w:val="59376039"/>
    <w:rsid w:val="5948761B"/>
    <w:rsid w:val="595C77F0"/>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E251F3"/>
    <w:rsid w:val="61E54A80"/>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D1EEB"/>
    <w:rsid w:val="68961081"/>
    <w:rsid w:val="696878B4"/>
    <w:rsid w:val="69B0655D"/>
    <w:rsid w:val="69B25DEF"/>
    <w:rsid w:val="69E537BF"/>
    <w:rsid w:val="69F52845"/>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A45C1"/>
    <w:rsid w:val="79410B5B"/>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28714</Words>
  <Characters>5433</Characters>
  <Lines>45</Lines>
  <Paragraphs>68</Paragraphs>
  <TotalTime>6</TotalTime>
  <ScaleCrop>false</ScaleCrop>
  <LinksUpToDate>false</LinksUpToDate>
  <CharactersWithSpaces>34079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来自北方的狼</cp:lastModifiedBy>
  <cp:lastPrinted>2018-10-16T09:21:00Z</cp:lastPrinted>
  <dcterms:modified xsi:type="dcterms:W3CDTF">2018-11-19T09:28:01Z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