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6"/>
        <w:tblW w:w="13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75"/>
        <w:gridCol w:w="1275"/>
        <w:gridCol w:w="5386"/>
        <w:gridCol w:w="708"/>
        <w:gridCol w:w="708"/>
        <w:gridCol w:w="1134"/>
        <w:gridCol w:w="12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货物或服务名称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品牌型号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投标技术参数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产地及厂家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激光电视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海信120S6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尺寸：120寸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类型：4K激光电视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材质：菲涅尔仿生无源硬屏；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对比度：300000:1；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亮度：350nit；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激光光源：3万小时，无色衰；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接口：USB、HDMI、VGA、音视频、光纤。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82840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82840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青岛海信激光显示股份有限公司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应用终端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商用电脑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HP 288 Pro G4 MT Business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PC-O2025030059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CPU：Intel i7-8700六核处理器,主频3.2GHZ，缓存12M；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主板：Intel 370；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内存：8GB DDR4 2666,最大支持32G；显卡：2G独立显卡；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硬盘：256G固态硬盘；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网卡：千兆；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光驱：DVD刻录；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扩展槽：1个PCI；1个PCIe x1 插槽；1 个 PCIe x16 插槽；2个M2；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键盘、鼠标：抗菌键盘，抗菌鼠标；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接口：8个USB、RJ-45、VGA接口、HDMI接口、串口、SD读卡器；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★机箱：标准立式机箱，15.6L，内置扩音器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系统：标配win 64位正版系统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惠普贸易（上海）有限公司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应用终端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HP Z4 G4 Workstation-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77341022059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处理器：英特尔® 至强®W-2123处理器，主频3.6，核数4核8线程；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芯片组：英特尔®C422；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电源：1000W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内存：16 GB DDR4-2666 ECC 内存，最大可支持256GB；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内存插槽：8个DIMM；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硬盘：256GB M.2 SSD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显卡：NVIDIA Quadro K2000 GDDR5 2G独立显卡；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音频：集成 Realtek HD ALC221；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网络：集成英特尔双端口网卡；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插槽：2 PCIe G3.0 x16、 2 PCIe G3.0 x4、1 PCIe G3.0 x8、2 PCIe G3.0 x4 M.2;端口：前置：4 个 USB 3.1（1 个充电）接口、SD 媒体卡读卡器；后置：6个USB3.1接口，2个RJ-45接口；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硬盘托架：2个3.5寸托架，2个5.25寸外部托架；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软件：正版远程图形管理软件，实现工作站的远程操控/演示/协同工作,远程实时分享3D设计，压缩比340：1 ,无损压缩和还原技术,使画面流畅无障碍,更好提升用户的沟通及协作速度性能调优软件；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安全：自带BIOS检测和恢复功能，可实时、自动检测入侵/发送通知，并自动恢复BIOS ，更好实现安全保护功能；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48000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惠普贸易（上海）有限公司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专业显示器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HP E243i Monitor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★屏幕尺寸：24" 宽屏LED背光。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屏幕比例：16:10 ，窄边框；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面板类型：IPS，LED,99% sRGB色域；分辨率：分辨率：1920*1200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接口：1个VGA，1个HDMI 1.4，1个DP 1.2(支持HDCP)；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响应时间：5MS；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最大视角（水平/垂直)：178/178；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亮度、对比度：300 nits、1000:1，动态对比度5千万：1；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USB接口：2个USB3.0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倾斜角度：-5°到+23°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旋转角度：±45°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轴旋转角度：90°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高度：150 毫米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14700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惠普贸易（上海）有限公司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视频矩阵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汉普锐HPR-HDMI0808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支持8路HDMI路输入，4路HDMI输出与嵌入式数字音频信号交叉切换；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分辨率1920*1200；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切换速度200ns，切换时输入端信号不中断。支持分屏控制，抗干扰，无线控制。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深圳市汉普锐科技有限公司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三层交换机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华为S5720S-28P-SI-AC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设备性能交换容量:336Gbps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转发性能:96Mpps；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接口:24个10／100／1000Base-T以太网端口，4个1000Base-X SFP千兆以太网端口（非复用）；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VLAN特性:支持基于端口的VLAN（4K个）链路聚合最大聚合8GE；支持端口队列调度（SP／WRR／SP＋WRR）；三层环网协议支持STP／RSTP／MSTP。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华为技术有限公司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锐捷6622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国际标准22U机柜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高度：1166mm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宽度：600mm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深度：600mm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锐捷网络股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份有限公司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储藏间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置物柜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超豹01铁皮柜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铁质，冷轧钢板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规格：双开门1800mm*850mm*390mm，颜色：亚光白，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许昌市超豹柜业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六类网线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安普粤泰650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国标六类，传输速率1000Mbps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中国安普集团股份有限公司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六类八口配线架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大唐电信DTT-PK6-1242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材质：优质冷轧钢、PC塑料、磷青铜镀金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工艺：金属冲压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插拔次数：不小于750次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大唐电信科技股份有限公司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打印一体机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富士施乐DocuCentre S2520 (Model-NDA)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类型：黑白激光一体机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涵盖功能：复印/打印/扫描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最大原稿尺寸：A3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内存容量：512M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供纸容量：标配纸盒：250页，多功能手送托盘：100页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出纸容量：250页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自动输稿器：标配，自动输稿器 ，容量100页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网络功能：支持有线网络打印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接口类型：USB2.0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打印速度：25页/分钟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富士施乐（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企业级路由器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华为AR1220C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DRAM内存：512MB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FLASH内存：256MB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端口：结构模块化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其它端端口：8个FE，2个GE接口、2个USB2.0端口、1个Mini－USB控制台端端口、1个串行辅助/控制台端口、扩展模块2个SIC插槽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Qos支持：支持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VPN支持：支持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华为技术有限公司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备品备件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许昌众成科技有限公司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施工辅料（HDMI配线、HDMI分配器、配线口、插座、）  安装调试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许昌众成科技有限公司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场地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改造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许昌金浩装饰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含墙体、墙面、吊顶，建筑垃圾运输，墙体、墙面粉刷，吊灯安装，灯具安装，净味漆粉刷，防潮处理，窗帘，安全门，实木复合木地板，全房间隔音吸音处理，强弱电改造，通风改造。（全部暗线，整体环保不超标）40㎡左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  <w:tbl>
            <w:tblPr>
              <w:tblStyle w:val="6"/>
              <w:tblpPr w:leftFromText="180" w:rightFromText="180" w:vertAnchor="text" w:tblpXSpec="center" w:tblpY="1"/>
              <w:tblOverlap w:val="never"/>
              <w:tblW w:w="36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0"/>
              <w:gridCol w:w="10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1.名称:电线导管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2.材质:KBG钢管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3.规格:KBG25、KBG20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4.配置形式:吊顶内敷设等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32.45m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1.名称:阻燃电线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2.配线形式:管内穿线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3.型号:ZRBV-4mm²、ZRBV-6mm²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4.材质:铜芯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214.26m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1.名称:照明开关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2.规格:单联三控开关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3.安装方式:距地1.3m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1.名称:天花插座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1.名称:开关、插座接线盒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2.材质:塑料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3.规格:86系列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1.名称:空调空开、箱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1.名称:电话、网络双接口插座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2.安装方式:暗装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3.底盒材质、规格:塑料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1.12mm厚多层实木地板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31.92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1.新建暖气片隔断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2.18mm厚细木工板基层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3.表面3mm防火饰面板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4.木材面刷防火涂料二遍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7.2㎡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1.木质包窗套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6.6m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1.包暖气管道柱子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2.18MM木工板基层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3.内部刷防火涂料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2.61㎡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1.木龙骨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2.18mm厚细木工板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3.墙面12mm厚吸音板饰面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4.所有木材面刷防火涂料二遍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11.89㎡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1.门代号及洞口尺寸:970*2100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2.门框、扇材质:钢质防盗门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3.含门锁、门套及其他小五金配件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2.04㎡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1.20mm厚石英石窗台板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2.22㎡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1.100mm高木质踢脚线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2.15㎡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1.天棚轻钢龙骨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2.12mm厚双层石膏板面层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3.清扫、满刮腻子二遍、打磨、刷底漆一遍、乳胶漆三遍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4.筒灯孔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5.8mm乳白亚克力透光板、灯箱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6.20mm镜面灰色不锈钢压条线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7.100mm厚灰色不锈钢包边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31.92㎡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1.轻钢龙骨基层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2.18mm细木工板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3.12mm防火石膏板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4.清扫、满刮腻子二遍、打磨、刷底漆一遍、乳胶漆三遍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5.所有木材面刷防火涂料二遍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3.2㎡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1.亚麻布料窗帘 含遮光帘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2.含窗帘轨道及其他小五金配件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5.76㎡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22000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许昌金浩装饰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总计：大写：贰拾壹万贰仟元整  小写：212000元</w:t>
            </w:r>
          </w:p>
        </w:tc>
      </w:tr>
    </w:tbl>
    <w:p>
      <w:pPr>
        <w:sectPr>
          <w:pgSz w:w="15840" w:h="12240"/>
          <w:pgMar w:top="1800" w:right="1440" w:bottom="1800" w:left="1440" w:header="720" w:footer="720" w:gutter="0"/>
          <w:cols w:space="425" w:num="1"/>
          <w:docGrid w:type="lines" w:linePitch="312" w:charSpace="0"/>
        </w:sectPr>
      </w:pPr>
    </w:p>
    <w:p>
      <w:pPr>
        <w:pStyle w:val="3"/>
        <w:widowControl/>
        <w:jc w:val="center"/>
        <w:rPr>
          <w:lang w:val="en-US"/>
        </w:rPr>
      </w:pPr>
      <w:r>
        <w:rPr>
          <w:rFonts w:hint="eastAsia" w:ascii="Cambria" w:hAnsi="Cambria" w:eastAsia="宋体" w:cs="宋体"/>
          <w:lang w:eastAsia="zh-CN"/>
        </w:rPr>
        <w:t>售后服务方案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根据招标文件的规定，我公司郑重承诺，如果我公司经评审后被确定为中标供应商，我公司对于中标货物，除完全响应招标文件合同条款和合同专用条款规定的所有要求外，还将按照以下条款提供优质和完善的售后服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1、针对本次招标提供售后服务计划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我公司所提供的设备均为原装正品，且符合采购人的技术参数标准。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（2）我公司提供的设备全部安装到位并调试至正常工作状态，运行平稳，无潜在故障及安全隐患。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（3）所投设备免费质保期：视频矩阵、交换机、机柜、打印一体机、企业路由器质保13个月，电脑、工作站、专业显示器质保37个月，激光电视质保61个月，装修整体质保15个月。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（4）售后服务响应及到达现场的时间：我公司为许昌本地公司，具有专业技术服务工程师15人左右，具有很强的售后服务队伍，可为客户提供7天*24小时*12个月服务。在接到客户报修可以做到2分钟响应，15分钟到达客户现场，1-2小时解决问题。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>质保期内设备发生故障，属设备质量问题免费维修。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如果硬件出现故障，故障问题不能在2小时内及时解决的，我公司将提供备用设备或配件以保证整个系统的正常运行。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（5）设备质保期外的维护:超过保修期发生故障，用户可自由选择维修单位，如委托我公司，我公司将义无反顾尽全力帮助使用单位做好维修服务工作，维修只收取材料费，不收取维修费，备件产品价格低于市场价的20%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>（6）针对本次招标的硬件，如果保修期内同一质量问题出现2次仍无法正常使用，我公司立即更换同品牌同型号全新产品。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b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Calibri" w:hAnsi="Calibri" w:eastAsia="宋体" w:cs="宋体"/>
          <w:b/>
          <w:kern w:val="2"/>
          <w:sz w:val="28"/>
          <w:szCs w:val="28"/>
          <w:lang w:val="en-US" w:eastAsia="zh-CN" w:bidi="ar"/>
        </w:rPr>
        <w:t>、中标后服务质量保证措施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针对本项目，我公司将严格按照ISO9001质量体系要求，通过质量管理控制来保证项目质量，有效的利用资源，保质保量完成本项目的建设任务。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2"/>
          <w:lang w:val="en-US" w:eastAsia="zh-CN" w:bidi="ar"/>
        </w:rPr>
        <w:t>质量管理总则</w:t>
      </w: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按照ISO 90O1质量管理体系框架和要素的要求，以“以顾客为中心、想顾客之所想、急顾客之所急”为指导方针，紧密结合本项目的特点，制定在项目供货、安装、培训、服务等各个方面的质量标准，以提高项目管理水平、控制项目质量，保证项目的顺利完成。在整个项目的质量管理方面，不仅要在主观上认识服务质量的重要性，同时要落实到实际行动中去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2"/>
          <w:lang w:val="en-US" w:eastAsia="zh-CN" w:bidi="ar"/>
        </w:rPr>
        <w:t>技术支持服务保证措施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为了让用户充分体验到许昌众成科技有限公司（以下简称“众成科技”）的满意服务，众成科技郑重地向用户做出如下服务承诺：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提供具有众成科技特色的方便快捷服务，让用户在需要服务与支持的同时感到贴切和热情。客户无论在何时何地，只要拨打公司的服务热线，就会得到迅速、快捷、满意、热情、周到的贴切服务。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及时、全面、完善的服务和支持是保护用户投资、发挥项目效率不可缺少的保证。客户每一分钟的系统故障，都会引起极大的损失。这就要求提供服务的公司必须提供全天候的、快速反应的服务和技术支持，并且能迅速解决系统故障。众成科技售后服务保证系统24小时正常运行，保障客户有关系统的正常运作。本着“用户至上、信誉第一”的原则，众成科技致力于为客户提供优质的系统解决方案和完整、周到的服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2"/>
          <w:lang w:val="en-US" w:eastAsia="zh-CN" w:bidi="ar"/>
        </w:rPr>
        <w:t>3、售后服务组织机构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众成科技建立有一个严密有序的服务制度，并在组织机构上予以落实。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公司领导：直接监督支持服务体系的运行，在组织上保证为客户提供优质的服务。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客户支持经理：负责对客户具体的技术支持及服务，包括软件、硬件维护及培训以及应用系统的支持维护。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客户经理：与客户之间保持紧密的联系，及时反馈用户的需求和建议。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系统工程师：负责系统软硬件之配置、安装，及时提供技术支持。另外，有关软、硬件的安装、及日后的维护等工作亦由系统工程师来负责。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/>
          <w:lang w:val="en-US"/>
        </w:rPr>
      </w:pPr>
      <w:r>
        <w:rPr>
          <w:rFonts w:hint="eastAsia" w:ascii="宋体" w:hAnsi="宋体" w:eastAsia="宋体" w:cs="宋体"/>
          <w:b/>
          <w:kern w:val="2"/>
          <w:sz w:val="21"/>
          <w:szCs w:val="22"/>
          <w:lang w:val="en-US" w:eastAsia="zh-CN" w:bidi="ar"/>
        </w:rPr>
        <w:t>4、技术支持与服务内容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4.1培训服务 众成科技为本项目提供产品使用相关培训，当用户使人员发生变化时，免费对新来人员进行培训。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培训具体内容见培训方案。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4.2安装调试服务  派遣工程师进行现场安装与调试，确保产品正常运行。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4.3产品软、硬件保修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>（1）本次招标中的硬件如果发生故障且在2小时内不能及时解决，我公司将提供备用设备以保证整个系统的正常运行。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b/>
          <w:color w:val="000000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（2）本次招标的硬件，如果保修期内同一质量问题出现2次仍无法正常使用，我公司立即更换同品牌同型号全新产品。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4.4软件升级服务软件终身免费维护升级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4.5现场响应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根据用户实际需求，提供现场维护服务。我公司将在接到报修电话后，1小时内派遣专业工程师到现场，帮助客户诊断和解决系统运行和维护中出现的问题。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 xml:space="preserve">4.6备机服务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u w:val="single"/>
          <w:lang w:val="en-US" w:eastAsia="zh-CN" w:bidi="ar"/>
        </w:rPr>
        <w:t>在保修期内若发生设备故障导致影响用户的业务运行时，将提供备机服务，以尽快恢复最终用户的业务（因备机数量和型号有限，可能不能保证按用户故障机型号提供，但不会影响系统正常运行）。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2"/>
          <w:lang w:val="en-US" w:eastAsia="zh-CN" w:bidi="ar"/>
        </w:rPr>
        <w:t>4.7定期走访  我们将由客户经理定期与相关人员进行联系，定期上门进行巡检，交流设备的使用情况，解决设备在使用过程中的疑难问题，并做好上门巡检报告，每年年底将报告汇总、整理后对有关人员进行考核。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3、故障响应及售后服务流程图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instrText xml:space="preserve">INCLUDEPICTURE "file:///C:\\Users\\MRHU~1\\AppData\\Local\\Temp\\ksohtml\\wps120D.tmp.jpg" \* MERGEFORMATINET </w:instrTex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fldChar w:fldCharType="separate"/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5114925" cy="4191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fldChar w:fldCharType="end"/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4、培训计划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28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1）派人到现场安装。提供有关的音视频技术资料，包括：操作手册、使用说明、维修保养操作手册、操作指南、安装手册、产品合格证等。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28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（2）派人在项目现场免费培训技术人员，使培训人员达到熟练掌握、灵活应用的程度。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28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（3）提供指导性培训授课，培训内容为相关设备的基本操作原理、调试、操作使用和保养维修等有关内容。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28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（一）、使用人员培训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1、培训目的：可以独立完成本系统的日常维护，能解决一般问题。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2、培训方式：集中培训和个别辅导相结合。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3、培训时间和内容：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培训课程：1、电脑日常使用维护及注意事项；2、打印机使用及维护；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培训总时数：4课时，每个课时45分钟。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培训人数：10-20人；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上午九点到十一点。硬件基本结构和使用方法、常见故障排除。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下午三点到六点。系统安装配置、软件的安装等内容。系统的维护和管理工作、软件体系结构和使用方法，常见故障排除。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（1）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电脑的使用、日常维护和简故障排除。（1个课时）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（2）打印机的使用、日常维护和简故障排除。（1个课时）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（3）实际操作问题答疑。（1个课时）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(4）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意见反馈：征求对本次培训的意见，解答有关问题（1个课时）。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培训结果：培训结束后，负责对操作和维修人员进行实践操作并对操作人员进行书面考核，培训内容达到合格为止。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免费提供教学系统培训教材详件。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5、质量保证期内售后服务承诺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当软件升级后免费给使用人员进行培训，免费对用户新来人员进行培训，确保不出现断层现象。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质保期提供7天*24小时*12个月服务，自接到客户报修时起，2分钟响应，15分钟到达客户现场，如2小时内不能及时解决问题，我公司将明确告知客户并提供备用机器。在质量保证期内,凡因正常使用出现的质量问题，我公司提供免费维修或更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6、质量保证期满售后服务承诺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超过保修期发生故障，用户可自由选择维修单位，如委托我公司，我公司将义无反顾尽全力帮助使用单位做好维修服务工作，维修只收取材料费，不收取维修费，备件产品价格低于市场价的20%。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7﹑维修地点及负责人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2" w:firstLineChars="200"/>
        <w:jc w:val="both"/>
        <w:rPr>
          <w:rFonts w:hint="eastAsia" w:ascii="宋体" w:hAnsi="宋体" w:eastAsia="宋体" w:cs="宋体"/>
          <w:b/>
          <w:color w:val="000000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2"/>
          <w:lang w:val="en-US" w:eastAsia="zh-CN" w:bidi="ar"/>
        </w:rPr>
        <w:t>针对本次项目的售后团队负责人及联系人：胡志伟  联系电话：18697379188。</w:t>
      </w:r>
    </w:p>
    <w:tbl>
      <w:tblPr>
        <w:tblStyle w:val="6"/>
        <w:tblW w:w="78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213"/>
        <w:gridCol w:w="4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职责要求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技术负责人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胡志伟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协调我公司与用户之间日常工作关系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工程师支持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李邦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负责整体技术解决方案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张梁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日常设备的维护维修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王阳辉</w:t>
            </w:r>
          </w:p>
        </w:tc>
        <w:tc>
          <w:tcPr>
            <w:tcW w:w="4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日常设备的维护维修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维修地点：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2"/>
          <w:lang w:val="en-US" w:eastAsia="zh-CN" w:bidi="ar"/>
        </w:rPr>
        <w:t>许昌市莲城大道市电业局对面向东100米路南众成电脑</w:t>
      </w: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我们有先进的检测仪器，在维修领域积累了多年的维修经验。能快速修复包括：IBM、Sony、acer、DELL、HP、方正、联想、SHARP、三星、NEC、清华同方等品牌的主板不开机、死机、不稳定、屏暗、键盘不灵、液晶屏损坏、灯管损坏、电源板损坏、光驱、声卡网卡失效等故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对于系统更新系统修复，软件更新，软件修复，数据导出等问题可以快速解决。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8﹑应急维修时间安排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right="0"/>
        <w:jc w:val="both"/>
        <w:rPr>
          <w:rFonts w:hint="eastAsia" w:ascii="宋体" w:hAnsi="宋体" w:eastAsia="宋体" w:cs="宋体"/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  <w:lang w:val="en-US" w:eastAsia="zh-CN" w:bidi="ar"/>
        </w:rPr>
        <w:t>许昌众成科技有限公司提供应急服务，服务专线：13619886638。</w:t>
      </w:r>
    </w:p>
    <w:p>
      <w:pPr/>
    </w:p>
    <w:sectPr>
      <w:pgSz w:w="12240" w:h="15840"/>
      <w:pgMar w:top="1440" w:right="1800" w:bottom="1440" w:left="1800" w:header="720" w:footer="7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‘Lucida Sans Unicode‘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‘Lucida Sans Unicode‘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‘Lucida Sans Unicode‘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2591793">
    <w:nsid w:val="5BF21531"/>
    <w:multiLevelType w:val="multilevel"/>
    <w:tmpl w:val="5BF21531"/>
    <w:lvl w:ilvl="0" w:tentative="1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542591804">
    <w:nsid w:val="5BF2153C"/>
    <w:multiLevelType w:val="multilevel"/>
    <w:tmpl w:val="5BF2153C"/>
    <w:lvl w:ilvl="0" w:tentative="1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1542591804"/>
    <w:lvlOverride w:ilvl="0">
      <w:startOverride w:val="1"/>
    </w:lvlOverride>
  </w:num>
  <w:num w:numId="2">
    <w:abstractNumId w:val="154259179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467398"/>
    <w:rsid w:val="1F990CE4"/>
    <w:rsid w:val="2F4244BD"/>
    <w:rsid w:val="62A55BE8"/>
    <w:rsid w:val="69AF7A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Cambria" w:hAnsi="Cambria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Arial" w:hAnsi="Arial" w:eastAsia="黑体" w:cs="Arial"/>
      <w:kern w:val="2"/>
      <w:sz w:val="20"/>
      <w:szCs w:val="20"/>
      <w:lang w:val="en-US" w:eastAsia="zh-CN" w:bidi="ar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8">
    <w:name w:val="标题 2 Char"/>
    <w:basedOn w:val="5"/>
    <w:link w:val="3"/>
    <w:uiPriority w:val="0"/>
    <w:rPr>
      <w:rFonts w:hint="default" w:ascii="Cambria" w:hAnsi="Cambria" w:eastAsia="宋体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\Users\MRHU~1\AppData\Local\Temp\ksohtml\wps120D.tmp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Mr Hu</cp:lastModifiedBy>
  <dcterms:modified xsi:type="dcterms:W3CDTF">2018-11-19T01:41:26Z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