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BF25F2">
      <w:pPr>
        <w:ind w:firstLineChars="300" w:firstLine="1325"/>
        <w:rPr>
          <w:rFonts w:ascii="宋体" w:hAnsi="宋体" w:cs="宋体" w:hint="eastAsia"/>
          <w:b/>
          <w:bCs/>
          <w:color w:val="000000"/>
          <w:sz w:val="44"/>
          <w:szCs w:val="44"/>
        </w:rPr>
      </w:pPr>
    </w:p>
    <w:p w:rsidR="00BF25F2" w:rsidRDefault="005E2EB9">
      <w:pPr>
        <w:jc w:val="center"/>
        <w:rPr>
          <w:rFonts w:ascii="宋体" w:hAnsi="宋体" w:cs="宋体"/>
          <w:b/>
          <w:bCs/>
          <w:color w:val="000000"/>
          <w:sz w:val="44"/>
          <w:szCs w:val="44"/>
        </w:rPr>
      </w:pPr>
      <w:r>
        <w:rPr>
          <w:rFonts w:ascii="宋体" w:hAnsi="宋体" w:cs="宋体" w:hint="eastAsia"/>
          <w:b/>
          <w:bCs/>
          <w:color w:val="000000"/>
          <w:sz w:val="44"/>
          <w:szCs w:val="44"/>
        </w:rPr>
        <w:t>许昌市公安局“大数据分析应用平台”项目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247E08">
      <w:pPr>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项目编号：ZFCG-G2018</w:t>
      </w:r>
      <w:r w:rsidR="007C0ABF">
        <w:rPr>
          <w:rFonts w:ascii="宋体" w:hAnsi="宋体" w:cs="宋体" w:hint="eastAsia"/>
          <w:b/>
          <w:bCs/>
          <w:color w:val="000000"/>
          <w:sz w:val="36"/>
          <w:szCs w:val="36"/>
        </w:rPr>
        <w:t>200</w:t>
      </w:r>
      <w:r>
        <w:rPr>
          <w:rFonts w:ascii="宋体" w:hAnsi="宋体" w:cs="宋体" w:hint="eastAsia"/>
          <w:b/>
          <w:bCs/>
          <w:color w:val="000000"/>
          <w:sz w:val="36"/>
          <w:szCs w:val="36"/>
        </w:rPr>
        <w:t>号</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采购单位：许昌市公安局</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BF25F2">
      <w:pPr>
        <w:rPr>
          <w:rFonts w:ascii="宋体" w:hAnsi="宋体" w:cs="宋体"/>
          <w:b/>
          <w:bCs/>
          <w:color w:val="000000"/>
          <w:sz w:val="36"/>
          <w:szCs w:val="36"/>
        </w:rPr>
      </w:pPr>
    </w:p>
    <w:p w:rsidR="00BF25F2" w:rsidRDefault="005E2EB9">
      <w:pPr>
        <w:jc w:val="center"/>
        <w:rPr>
          <w:rFonts w:ascii="宋体" w:hAnsi="宋体" w:cs="宋体"/>
          <w:b/>
          <w:bCs/>
          <w:color w:val="000000"/>
          <w:sz w:val="36"/>
          <w:szCs w:val="36"/>
        </w:rPr>
      </w:pPr>
      <w:r>
        <w:rPr>
          <w:rFonts w:ascii="宋体" w:hAnsi="宋体" w:cs="宋体" w:hint="eastAsia"/>
          <w:b/>
          <w:bCs/>
          <w:color w:val="000000"/>
          <w:sz w:val="36"/>
          <w:szCs w:val="36"/>
        </w:rPr>
        <w:t>二〇一八年十一月十</w:t>
      </w:r>
      <w:r w:rsidR="007C0ABF">
        <w:rPr>
          <w:rFonts w:ascii="宋体" w:hAnsi="宋体" w:cs="宋体" w:hint="eastAsia"/>
          <w:b/>
          <w:bCs/>
          <w:color w:val="000000"/>
          <w:sz w:val="36"/>
          <w:szCs w:val="36"/>
        </w:rPr>
        <w:t>六</w:t>
      </w:r>
      <w:r>
        <w:rPr>
          <w:rFonts w:ascii="宋体" w:hAnsi="宋体" w:cs="宋体" w:hint="eastAsia"/>
          <w:b/>
          <w:bCs/>
          <w:color w:val="000000"/>
          <w:sz w:val="36"/>
          <w:szCs w:val="36"/>
        </w:rPr>
        <w:t>日</w:t>
      </w:r>
    </w:p>
    <w:p w:rsidR="00BF25F2" w:rsidRDefault="00BF25F2">
      <w:pPr>
        <w:rPr>
          <w:rFonts w:ascii="宋体" w:hAnsi="宋体" w:cs="宋体"/>
          <w:b/>
          <w:bCs/>
          <w:color w:val="000000"/>
          <w:sz w:val="36"/>
          <w:szCs w:val="36"/>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BF25F2" w:rsidRDefault="00BF25F2">
      <w:pPr>
        <w:autoSpaceDE w:val="0"/>
        <w:autoSpaceDN w:val="0"/>
        <w:adjustRightInd w:val="0"/>
        <w:spacing w:line="700" w:lineRule="exact"/>
        <w:ind w:firstLine="551"/>
        <w:rPr>
          <w:rFonts w:ascii="宋体" w:hAnsi="宋体" w:cs="宋体"/>
          <w:b/>
          <w:kern w:val="0"/>
          <w:sz w:val="32"/>
          <w:szCs w:val="32"/>
        </w:rPr>
      </w:pPr>
    </w:p>
    <w:p w:rsidR="00BF25F2" w:rsidRDefault="00BF25F2">
      <w:pPr>
        <w:autoSpaceDE w:val="0"/>
        <w:autoSpaceDN w:val="0"/>
        <w:adjustRightInd w:val="0"/>
        <w:spacing w:line="700" w:lineRule="exact"/>
        <w:ind w:firstLine="551"/>
        <w:rPr>
          <w:rFonts w:ascii="宋体" w:hAnsi="宋体" w:cs="宋体"/>
          <w:b/>
          <w:kern w:val="0"/>
          <w:sz w:val="36"/>
          <w:szCs w:val="36"/>
        </w:rPr>
      </w:pPr>
    </w:p>
    <w:p w:rsidR="00BF25F2" w:rsidRDefault="005E2E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F25F2" w:rsidRDefault="00BF25F2">
      <w:pPr>
        <w:pStyle w:val="ab"/>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（一）项目名称：大数据分析应用平台</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（二）项目编号：ZFCG-G2018</w:t>
      </w:r>
      <w:r w:rsidR="001C21D5">
        <w:rPr>
          <w:rFonts w:ascii="宋体" w:hAnsi="宋体" w:cs="仿宋_GB2312" w:hint="eastAsia"/>
          <w:color w:val="000000"/>
          <w:shd w:val="clear" w:color="auto" w:fill="FFFFFF"/>
        </w:rPr>
        <w:t>200</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BF25F2" w:rsidRDefault="005E2EB9">
      <w:pPr>
        <w:pStyle w:val="ab"/>
        <w:widowControl/>
        <w:shd w:val="clear" w:color="auto" w:fill="FFFFFF"/>
        <w:spacing w:line="360" w:lineRule="auto"/>
        <w:ind w:firstLine="420"/>
        <w:contextualSpacing/>
        <w:jc w:val="left"/>
        <w:rPr>
          <w:rFonts w:ascii="宋体" w:hAnsi="宋体" w:cs="仿宋_GB2312"/>
          <w:color w:val="0000FF"/>
          <w:shd w:val="clear" w:color="auto" w:fill="FFFFFF"/>
        </w:rPr>
      </w:pPr>
      <w:r>
        <w:rPr>
          <w:rFonts w:ascii="宋体" w:hAnsi="宋体" w:cs="宋体" w:hint="eastAsia"/>
          <w:color w:val="000000"/>
          <w:kern w:val="0"/>
        </w:rPr>
        <w:t>（四）采购需求：经侦智能终端取证系统软件一套、经侦介质取证系统软件一套等。</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Pr>
          <w:rFonts w:ascii="宋体" w:hAnsi="宋体" w:cs="仿宋_GB2312" w:hint="eastAsia"/>
          <w:color w:val="000000"/>
          <w:u w:val="single"/>
          <w:shd w:val="clear" w:color="auto" w:fill="FFFFFF"/>
        </w:rPr>
        <w:t>80.35万</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：合同签订后15个工作日。</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BF25F2" w:rsidRDefault="005E2EB9">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Default="005E2EB9">
      <w:pPr>
        <w:pStyle w:val="ab"/>
        <w:widowControl/>
        <w:shd w:val="clear" w:color="auto" w:fill="FFFFFF"/>
        <w:spacing w:line="360" w:lineRule="auto"/>
        <w:ind w:firstLineChars="100" w:firstLine="240"/>
        <w:contextualSpacing/>
        <w:jc w:val="left"/>
        <w:rPr>
          <w:rFonts w:ascii="宋体" w:hAnsi="宋体" w:cs="宋体"/>
          <w:color w:val="000000"/>
          <w:kern w:val="0"/>
          <w:lang w:val="zh-CN"/>
        </w:rPr>
      </w:pPr>
      <w:r>
        <w:rPr>
          <w:rFonts w:ascii="宋体" w:hAnsi="宋体" w:cs="宋体" w:hint="eastAsia"/>
          <w:color w:val="000000"/>
          <w:kern w:val="0"/>
          <w:lang w:val="zh-CN"/>
        </w:rPr>
        <w:t>（三）本次招标不接受联合体投标；</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2018年</w:t>
      </w:r>
      <w:r w:rsidR="001C21D5">
        <w:rPr>
          <w:rFonts w:ascii="宋体" w:hAnsi="宋体" w:cs="仿宋_GB2312" w:hint="eastAsia"/>
          <w:color w:val="000000"/>
        </w:rPr>
        <w:t>12</w:t>
      </w:r>
      <w:r w:rsidRPr="004D46A4">
        <w:rPr>
          <w:rFonts w:ascii="宋体" w:hAnsi="宋体" w:cs="仿宋_GB2312" w:hint="eastAsia"/>
          <w:color w:val="000000"/>
        </w:rPr>
        <w:t>月</w:t>
      </w:r>
      <w:r w:rsidR="001C21D5">
        <w:rPr>
          <w:rFonts w:ascii="宋体" w:hAnsi="宋体" w:cs="仿宋_GB2312" w:hint="eastAsia"/>
          <w:color w:val="000000"/>
        </w:rPr>
        <w:t>14</w:t>
      </w:r>
      <w:r w:rsidRPr="004D46A4">
        <w:rPr>
          <w:rFonts w:ascii="宋体" w:hAnsi="宋体" w:cs="仿宋_GB2312" w:hint="eastAsia"/>
          <w:color w:val="000000"/>
        </w:rPr>
        <w:t>日</w:t>
      </w:r>
      <w:r w:rsidR="001C21D5">
        <w:rPr>
          <w:rFonts w:ascii="宋体" w:hAnsi="宋体" w:cs="仿宋_GB2312" w:hint="eastAsia"/>
          <w:color w:val="000000"/>
        </w:rPr>
        <w:t>9</w:t>
      </w:r>
      <w:r w:rsidRPr="004D46A4">
        <w:rPr>
          <w:rFonts w:ascii="宋体" w:hAnsi="宋体" w:cs="仿宋_GB2312" w:hint="eastAsia"/>
          <w:color w:val="000000"/>
        </w:rPr>
        <w:t>时</w:t>
      </w:r>
      <w:r w:rsidR="001C21D5">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1C21D5">
        <w:rPr>
          <w:rFonts w:ascii="宋体" w:hAnsi="宋体" w:cs="仿宋_GB2312" w:hint="eastAsia"/>
          <w:color w:val="000000"/>
        </w:rPr>
        <w:t>4</w:t>
      </w:r>
      <w:r w:rsidRPr="004D46A4">
        <w:rPr>
          <w:rFonts w:ascii="宋体" w:hAnsi="宋体" w:cs="仿宋_GB2312" w:hint="eastAsia"/>
          <w:color w:val="000000"/>
        </w:rPr>
        <w:t>室</w:t>
      </w:r>
      <w:r>
        <w:rPr>
          <w:rFonts w:ascii="宋体" w:hAnsi="宋体" w:cs="仿宋_GB2312" w:hint="eastAsia"/>
          <w:color w:val="000000"/>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8"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址：许昌市许由路480号</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联系人：张金辉               联系电话：18839900509</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F25F2" w:rsidRDefault="00BF25F2">
      <w:pPr>
        <w:rPr>
          <w:rFonts w:ascii="宋体" w:hAnsi="宋体"/>
          <w:sz w:val="24"/>
          <w:szCs w:val="24"/>
        </w:rPr>
      </w:pPr>
    </w:p>
    <w:p w:rsidR="00BF25F2" w:rsidRDefault="00BF25F2">
      <w:pPr>
        <w:rPr>
          <w:rFonts w:ascii="宋体" w:hAnsi="宋体" w:cs="仿宋_GB2312"/>
          <w:color w:val="000000"/>
          <w:sz w:val="24"/>
          <w:szCs w:val="24"/>
          <w:shd w:val="clear" w:color="auto" w:fill="FFFFFF"/>
        </w:rPr>
      </w:pPr>
    </w:p>
    <w:p w:rsidR="00BF25F2" w:rsidRDefault="005E2EB9" w:rsidP="00F20B12">
      <w:pPr>
        <w:autoSpaceDE w:val="0"/>
        <w:autoSpaceDN w:val="0"/>
        <w:adjustRightInd w:val="0"/>
        <w:spacing w:line="700" w:lineRule="exact"/>
        <w:ind w:firstLineChars="2362" w:firstLine="5669"/>
        <w:rPr>
          <w:rFonts w:ascii="宋体" w:hAnsi="宋体" w:cs="仿宋_GB2312"/>
          <w:color w:val="000000"/>
          <w:sz w:val="24"/>
          <w:szCs w:val="24"/>
        </w:rPr>
      </w:pPr>
      <w:r>
        <w:rPr>
          <w:rFonts w:ascii="宋体" w:hAnsi="宋体" w:cs="仿宋_GB2312" w:hint="eastAsia"/>
          <w:color w:val="000000"/>
          <w:sz w:val="24"/>
          <w:szCs w:val="24"/>
        </w:rPr>
        <w:t>许昌市公安局</w:t>
      </w:r>
    </w:p>
    <w:p w:rsidR="00BF25F2" w:rsidRDefault="005E2EB9">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二〇一八年十一月十</w:t>
      </w:r>
      <w:r w:rsidR="00325B81">
        <w:rPr>
          <w:rFonts w:ascii="宋体" w:hAnsi="宋体" w:cs="仿宋_GB2312" w:hint="eastAsia"/>
          <w:color w:val="000000"/>
          <w:sz w:val="24"/>
          <w:szCs w:val="24"/>
        </w:rPr>
        <w:t>六</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rsidP="009629D5">
      <w:pPr>
        <w:autoSpaceDE w:val="0"/>
        <w:autoSpaceDN w:val="0"/>
        <w:adjustRightInd w:val="0"/>
        <w:spacing w:line="700" w:lineRule="exact"/>
        <w:rPr>
          <w:rFonts w:ascii="宋体" w:hAnsi="宋体" w:cs="仿宋_GB2312" w:hint="eastAsia"/>
          <w:color w:val="000000"/>
          <w:sz w:val="24"/>
          <w:szCs w:val="24"/>
        </w:rPr>
      </w:pPr>
    </w:p>
    <w:p w:rsidR="00374081" w:rsidRDefault="00374081" w:rsidP="009629D5">
      <w:pPr>
        <w:autoSpaceDE w:val="0"/>
        <w:autoSpaceDN w:val="0"/>
        <w:adjustRightInd w:val="0"/>
        <w:spacing w:line="700" w:lineRule="exact"/>
        <w:rPr>
          <w:rFonts w:ascii="宋体" w:hAnsi="宋体" w:cs="仿宋_GB2312"/>
          <w:color w:val="000000"/>
          <w:sz w:val="24"/>
          <w:szCs w:val="24"/>
        </w:rPr>
      </w:pPr>
    </w:p>
    <w:p w:rsidR="00BF25F2" w:rsidRDefault="005E2EB9">
      <w:pPr>
        <w:numPr>
          <w:ilvl w:val="0"/>
          <w:numId w:val="4"/>
        </w:numPr>
        <w:jc w:val="center"/>
        <w:rPr>
          <w:rFonts w:ascii="宋体" w:hAnsi="宋体" w:cs="宋体"/>
          <w:b/>
          <w:kern w:val="0"/>
          <w:sz w:val="36"/>
          <w:szCs w:val="36"/>
        </w:rPr>
      </w:pPr>
      <w:r>
        <w:rPr>
          <w:rFonts w:ascii="宋体" w:hAnsi="宋体" w:cs="宋体" w:hint="eastAsia"/>
          <w:b/>
          <w:kern w:val="0"/>
          <w:sz w:val="36"/>
          <w:szCs w:val="36"/>
        </w:rPr>
        <w:t>项目需求</w:t>
      </w:r>
    </w:p>
    <w:p w:rsidR="00BF25F2" w:rsidRDefault="00BF25F2">
      <w:pPr>
        <w:rPr>
          <w:rFonts w:ascii="宋体" w:hAnsi="宋体" w:cs="宋体"/>
          <w:b/>
          <w:kern w:val="0"/>
          <w:sz w:val="32"/>
          <w:szCs w:val="32"/>
        </w:rPr>
      </w:pPr>
    </w:p>
    <w:p w:rsidR="00BF25F2" w:rsidRDefault="005E2EB9">
      <w:pPr>
        <w:widowControl/>
        <w:numPr>
          <w:ilvl w:val="0"/>
          <w:numId w:val="5"/>
        </w:numPr>
        <w:shd w:val="clear" w:color="auto" w:fill="FFFFFF"/>
        <w:spacing w:line="360" w:lineRule="auto"/>
        <w:ind w:firstLineChars="200" w:firstLine="482"/>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BF25F2" w:rsidRDefault="005E2EB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该项目立足自主创新的关键技术，紧紧围绕经济类犯罪案件特点，以案发现场存储介质中资金账务数据提取、各个途径调取的资金电子数据中的资金流向分析和涉案资金数据分析为主要目标，智能实现各类型号手机、计算机、服务器、移动存储等各类存储介质中相关数据的恢复、提取、仿真、分析等功能，并努力实现设备操作简单化、智能化，易于基层民警上手使用。对案件的综合数据进行智能清洗、智能分析，构画人员脉络图、资金流转图、票据流转图、并可以可视化图形展示，为案件研判及侦办提供有力的技术支撑。将通过人工数月才能完成的信息分析、研判，利用该平台数小时内可以完成解放警力，提高工作效率，易于捕获战机，扩大办案战果。该项目提升经侦部门整体信息化水平，提高案侦效率，构建涉案资金专题大数据具有重要意义。</w:t>
      </w:r>
    </w:p>
    <w:p w:rsidR="00BF25F2" w:rsidRDefault="005E2E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hint="eastAsia"/>
          <w:b/>
          <w:bCs/>
          <w:color w:val="000000"/>
          <w:sz w:val="24"/>
          <w:szCs w:val="24"/>
          <w:shd w:val="clear" w:color="auto" w:fill="FFFFFF"/>
        </w:rPr>
        <w:t>二、采购清单</w:t>
      </w:r>
    </w:p>
    <w:tbl>
      <w:tblPr>
        <w:tblW w:w="8411" w:type="dxa"/>
        <w:tblInd w:w="105"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52"/>
        <w:gridCol w:w="799"/>
        <w:gridCol w:w="4750"/>
        <w:gridCol w:w="708"/>
        <w:gridCol w:w="709"/>
        <w:gridCol w:w="793"/>
      </w:tblGrid>
      <w:tr w:rsidR="00BF25F2">
        <w:trPr>
          <w:trHeight w:val="730"/>
        </w:trPr>
        <w:tc>
          <w:tcPr>
            <w:tcW w:w="65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序号</w:t>
            </w:r>
          </w:p>
        </w:tc>
        <w:tc>
          <w:tcPr>
            <w:tcW w:w="79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货物名称</w:t>
            </w:r>
          </w:p>
        </w:tc>
        <w:tc>
          <w:tcPr>
            <w:tcW w:w="47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技术规格及主要参数</w:t>
            </w:r>
          </w:p>
        </w:tc>
        <w:tc>
          <w:tcPr>
            <w:tcW w:w="70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单位</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数量</w:t>
            </w:r>
          </w:p>
        </w:tc>
        <w:tc>
          <w:tcPr>
            <w:tcW w:w="793" w:type="dxa"/>
            <w:tcBorders>
              <w:top w:val="single" w:sz="8" w:space="0" w:color="auto"/>
              <w:left w:val="nil"/>
              <w:bottom w:val="single" w:sz="8" w:space="0" w:color="auto"/>
              <w:right w:val="single" w:sz="8" w:space="0" w:color="auto"/>
            </w:tcBorders>
            <w:shd w:val="clear" w:color="auto" w:fill="FFFFFF"/>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是否为核心产品</w:t>
            </w:r>
          </w:p>
        </w:tc>
      </w:tr>
      <w:tr w:rsidR="00BF25F2">
        <w:trPr>
          <w:trHeight w:val="637"/>
        </w:trPr>
        <w:tc>
          <w:tcPr>
            <w:tcW w:w="652" w:type="dxa"/>
            <w:tcBorders>
              <w:top w:val="nil"/>
              <w:left w:val="single" w:sz="8" w:space="0" w:color="auto"/>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仿宋" w:eastAsia="仿宋" w:hAnsi="仿宋" w:cs="仿宋" w:hint="eastAsia"/>
                <w:color w:val="000000"/>
                <w:kern w:val="0"/>
                <w:sz w:val="24"/>
              </w:rPr>
              <w:t>1</w:t>
            </w:r>
          </w:p>
        </w:tc>
        <w:tc>
          <w:tcPr>
            <w:tcW w:w="799"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硬件配备</w:t>
            </w:r>
          </w:p>
        </w:tc>
        <w:tc>
          <w:tcPr>
            <w:tcW w:w="4750"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1.支持一体化触控工作，满足取证工作全流程自动化工作的需求；</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2.工作台尺寸：180cm（长）*85cm（宽）*95cm（高），尺寸不包括上方显示器；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3.配置1个不少于24吋触控显示器、2个不少于34吋宽屏高清显示器；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≥32GB DDR4高速内存，≥2GB 独立显存，≥480G固态硬盘作为系统盘，≥8TB</w:t>
            </w:r>
            <w:r>
              <w:rPr>
                <w:rFonts w:ascii="宋体" w:hAnsi="宋体" w:cs="宋体" w:hint="eastAsia"/>
                <w:color w:val="000000"/>
                <w:kern w:val="0"/>
                <w:sz w:val="24"/>
              </w:rPr>
              <w:lastRenderedPageBreak/>
              <w:t>的本地存储；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4.支持万兆网卡；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5.支持不少于4个SATA/SAS硬盘只读仓、4个SATA/SAS硬盘读写仓（读写仓可灵活切换到只读）；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6.支持IDE/SATA/SAS/SCSI/USB（2.0/3.0）和各类存储卡等各种存储介质只读接入；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7.支持不少于8个USB3.0读写接口、2个220V电源接口、1个网络接口、1个电话接口；</w:t>
            </w:r>
          </w:p>
        </w:tc>
        <w:tc>
          <w:tcPr>
            <w:tcW w:w="708"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 套</w:t>
            </w:r>
          </w:p>
        </w:tc>
        <w:tc>
          <w:tcPr>
            <w:tcW w:w="709"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 1</w:t>
            </w:r>
          </w:p>
        </w:tc>
        <w:tc>
          <w:tcPr>
            <w:tcW w:w="793" w:type="dxa"/>
            <w:tcBorders>
              <w:top w:val="nil"/>
              <w:left w:val="nil"/>
              <w:bottom w:val="single" w:sz="4" w:space="0" w:color="auto"/>
              <w:right w:val="single" w:sz="8"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2</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经侦智能终端取证系统软件</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一、并行取证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并行取证：主机接口支持≥6路手机（其中2路带阻隔器，4路不带阻隔器）、1路SIM卡、1路存储卡，支持6路（外网环境）或2路（内网环境）并行取证；手机复制机支持对3路手机、1路山寨机镜像、1路SIM卡和1路存储卡的并行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并行操作：支持双屏显示，可以在并行取证的同时，处理数据浏览、数据搜索、导出报告、数据关联分析等。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二、手机支持能力</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支持主流智能机操作系统： Android（含各类定制Android系统，包括960OS）、iOS、Windows Mobile/Phone/CE、塞班、黑莓（含黑莓10）、Linux、Bada等，</w:t>
            </w:r>
            <w:r>
              <w:rPr>
                <w:rFonts w:ascii="宋体" w:hAnsi="宋体" w:cs="宋体" w:hint="eastAsia"/>
                <w:color w:val="000000"/>
                <w:kern w:val="0"/>
                <w:sz w:val="24"/>
              </w:rPr>
              <w:lastRenderedPageBreak/>
              <w:t>覆盖智能机市场98.6%。支持越狱和未越狱的iOS设备，支持Android手机未root情况下提取QQ、微信等应用程序数据。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支持国内外品牌的功能手机，支持BREW平台的电信定制机，支持Nokia Asha平台手机。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品牌机支持蓝牙、数据线连接方式取证。山寨机除支持数据线取证外，还支持通过镜像采集终端获取镜像并解析取证，平台包括MTK、展讯、Mstar、CoolSand、ADI、英飞凌等平台山寨机，其中包含MTK平台的Android手机。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支持三合一SIM卡读卡器，支持可直接接入SIM卡进行数据采集。支持的SIM卡包括标准SIM、Micro SIM、Nano SIM接口等类型，涵盖国内常见的所有2G/3G/4G手机SIM卡。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三、手机数据提取和恢复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lang w:val="zh-CN"/>
              </w:rPr>
              <w:t>支持获取手机</w:t>
            </w:r>
            <w:r>
              <w:rPr>
                <w:rFonts w:ascii="宋体" w:hAnsi="宋体" w:cs="宋体" w:hint="eastAsia"/>
                <w:color w:val="000000"/>
                <w:kern w:val="0"/>
                <w:sz w:val="24"/>
              </w:rPr>
              <w:t>IMEI、IMSI、</w:t>
            </w:r>
            <w:r>
              <w:rPr>
                <w:rFonts w:ascii="宋体" w:hAnsi="宋体" w:cs="宋体" w:hint="eastAsia"/>
                <w:color w:val="000000"/>
                <w:kern w:val="0"/>
                <w:sz w:val="24"/>
                <w:lang w:val="zh-CN"/>
              </w:rPr>
              <w:t>通讯簿、短信、通话记录、位置信息、备忘录、日程表、</w:t>
            </w:r>
            <w:r>
              <w:rPr>
                <w:rFonts w:ascii="宋体" w:hAnsi="宋体" w:cs="宋体" w:hint="eastAsia"/>
                <w:color w:val="000000"/>
                <w:kern w:val="0"/>
                <w:sz w:val="24"/>
              </w:rPr>
              <w:t>Wi-Fi/蓝牙连接记录、</w:t>
            </w:r>
            <w:r>
              <w:rPr>
                <w:rFonts w:ascii="宋体" w:hAnsi="宋体" w:cs="宋体" w:hint="eastAsia"/>
                <w:color w:val="000000"/>
                <w:kern w:val="0"/>
                <w:sz w:val="24"/>
                <w:lang w:val="zh-CN"/>
              </w:rPr>
              <w:t>多媒体文件（图片/视频/音频）、系统日志（开关机时间、应用程序使用记录、</w:t>
            </w:r>
            <w:r>
              <w:rPr>
                <w:rFonts w:ascii="宋体" w:hAnsi="宋体" w:cs="宋体" w:hint="eastAsia"/>
                <w:color w:val="000000"/>
                <w:kern w:val="0"/>
                <w:sz w:val="24"/>
              </w:rPr>
              <w:t>iOS设备</w:t>
            </w:r>
            <w:r>
              <w:rPr>
                <w:rFonts w:ascii="宋体" w:hAnsi="宋体" w:cs="宋体" w:hint="eastAsia"/>
                <w:color w:val="000000"/>
                <w:kern w:val="0"/>
                <w:sz w:val="24"/>
                <w:lang w:val="zh-CN"/>
              </w:rPr>
              <w:t>使用过的手机号、</w:t>
            </w:r>
            <w:r>
              <w:rPr>
                <w:rFonts w:ascii="宋体" w:hAnsi="宋体" w:cs="宋体" w:hint="eastAsia"/>
                <w:color w:val="000000"/>
                <w:kern w:val="0"/>
                <w:sz w:val="24"/>
              </w:rPr>
              <w:t>iOS设备连接过的主机</w:t>
            </w:r>
            <w:r>
              <w:rPr>
                <w:rFonts w:ascii="宋体" w:hAnsi="宋体" w:cs="宋体" w:hint="eastAsia"/>
                <w:color w:val="000000"/>
                <w:kern w:val="0"/>
                <w:sz w:val="24"/>
                <w:lang w:val="zh-CN"/>
              </w:rPr>
              <w:t>）和密码密钥等信息，支持恢复已删除的电话簿、短信、通话记录、日程表等信息。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2. 支持提取SIM卡上的通讯录、短息、通话记录。</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可自动root后进行删除数据恢复，在root失败情况下，也能支持Android手机也能解析和恢复QQ、微信、微博等应用程序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支持手机内存镜像的获取和解析，包括Android手机、iPhone手机、山寨机（MTK、展讯、Mstar等）、诺基亚S40手机、黑莓手机。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5．支持Android手机基于镜像的深度数据恢复，可深度恢复微信、短信等删除数据，解决Android版微信无法恢复数据的行业难题。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四、手机密码破解及绕过</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系统提供Android解锁大师工具，支持三星系列手机（含S6/S7）绕过屏幕锁、绕过BL锁直接获取ROOT权限取证或进行镜像取证；支持高通芯片、MTK芯片手机绕过BL锁绕过屏幕锁直接获取ROOT权限取证或</w:t>
            </w:r>
            <w:r>
              <w:rPr>
                <w:rFonts w:ascii="宋体" w:hAnsi="宋体" w:cs="宋体" w:hint="eastAsia"/>
                <w:color w:val="000000"/>
                <w:kern w:val="0"/>
                <w:sz w:val="24"/>
              </w:rPr>
              <w:lastRenderedPageBreak/>
              <w:t>进行镜像取证；支持华为手机（含</w:t>
            </w:r>
            <w:r>
              <w:rPr>
                <w:rFonts w:ascii="宋体" w:hAnsi="宋体" w:cs="宋体" w:hint="eastAsia"/>
                <w:color w:val="000000"/>
                <w:kern w:val="0"/>
                <w:sz w:val="24"/>
                <w:lang w:val="zh-CN"/>
              </w:rPr>
              <w:t>P8/P7/P6/G510/MATE7/荣耀7/荣耀6）</w:t>
            </w:r>
            <w:r>
              <w:rPr>
                <w:rFonts w:ascii="宋体" w:hAnsi="宋体" w:cs="宋体" w:hint="eastAsia"/>
                <w:color w:val="000000"/>
                <w:kern w:val="0"/>
                <w:sz w:val="24"/>
              </w:rPr>
              <w:t>绕过BL锁绕过屏幕锁直接获取ROOT权限取证或进行镜像取证；支持LG、OPPO、VIVO、小米、HTC等品牌专有的绕过密码功能。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支持iPhone 4、iPhone 3GS、iPad 1绕过开机密码进行取证，并支持破解4位开机密码；提供iPhone手机密码解锁器，支持解锁iOS7.0~iOS8.1手机的4位密码。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支持MTK（含MTK Android）、展讯、Mstar、CoolSand、ADI、英飞凌等平台山寨机开机密码绕过和破解。</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五、手机应用程序解析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使用设备自带显卡进行GPU并行运算解密、支持密钥数据库文件解密Android微信多账号数据；支持各种即时通讯软件语音文件的转码，并在软件内直接播放；支持部分应用程序删除数据的恢复；支持部分应用程序密码/秘钥的提取。</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手机即时通讯类应用程序的痕迹记录解析，包含QQ、微信（分身版、多开版）、移动飞信、易信、点点虫(旧版来往)、旺信、Line（连我）、米聊、陌陌、遇见、Skype、YY语音、WhatsApp、DiDi、TalkBox、Voxer、Facebook、人人网、Viber、微话、Zello、有信、Telegram、CoCo Voice、</w:t>
            </w:r>
            <w:r>
              <w:rPr>
                <w:rFonts w:ascii="宋体" w:hAnsi="宋体" w:cs="宋体" w:hint="eastAsia"/>
                <w:color w:val="000000"/>
                <w:kern w:val="0"/>
                <w:sz w:val="24"/>
              </w:rPr>
              <w:lastRenderedPageBreak/>
              <w:t>ooVoo、Tango、BBM、HelloTalk 、Peeem、Zalo、Pal+、KeeChat、千牛、百度云、钉钉、百度HI、ICQ、快牙、蜜语、茄子快传、全民K歌、Kik等。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支持微博数据的获取解析，包含新浪微博、腾讯微博、Twitter。</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支持上网日志的获取解析，包含自带浏览器、QQ浏览器、UC浏览器、欧朋浏览器、Safari、百度浏览器、海豚浏览器、傲游云浏览器、Chrome、搜狗浏览器、天天浏览器、手机百度。</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支持手机邮件的获取解析，包含内置邮箱、QQ邮箱、139邮箱、Gmail邮箱、网易邮箱大师、189邮箱。</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支持手机行程记录的获取解析，包含谷歌地图、百度地图、航旅纵横、高德地图、滴滴打车、快的打车、携程旅行、去哪儿旅行、嘀嗒拼车、Uber。</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支持手机电子商务数据的获取解析，包含淘宝、天猫、京东商城、支付宝（新增账单解析）的部分信息。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支持手机Wi-Fi、蓝牙连接记录的提取，支持手机GPS、Wi-Fi、基站、照片位置信息及部分应用程序位置信息的提取。</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支持第三方安全软件的获取解析，包含360手机卫士(Android)、360隐私保险箱</w:t>
            </w:r>
            <w:r>
              <w:rPr>
                <w:rFonts w:ascii="宋体" w:hAnsi="宋体" w:cs="宋体" w:hint="eastAsia"/>
                <w:color w:val="000000"/>
                <w:kern w:val="0"/>
                <w:sz w:val="24"/>
              </w:rPr>
              <w:lastRenderedPageBreak/>
              <w:t>(Android)、来电通。</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支持车载导航记录的获取解析，包含E路航。</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六、手机取证工具集</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提供自主知识产权的手机取证工具集，支持≥40余款工具，解决手机取证过程遇到的各种疑难问题。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Android序列：提供Android一键root工具，支持一键root和一键取消root，支持Android 1.5~4.4.x手机的root提权；提供第三方工具，提供360一键root/kingroot/root大师的下载链接；提供Android屏幕截图工具，在PC上实现对手机屏幕的截图；提供Android删除缩略图恢复工具，用于恢复被删除图片的缩略图；提供Android无调试模式下的密码绕过工具，解决三星、HTC、小米、MTK Android、OPPO等类型手机的密码绕过问题；提供Android开启调试模式下的密码绕过工具、开启授权界面工具；提供手机自带备份引导和备份格式转换工具，华为/酷派/索尼/OPPO等手机使用该工具可在不root情况下获取到完整数据；提供Android文件浏览，辅助进行手动方式取证；提供ADB数据备份工具，支持降级备份、直接导出文件；提供三星Recovery工具，支持包括S6、S7在内的20几款三星</w:t>
            </w:r>
            <w:r>
              <w:rPr>
                <w:rFonts w:ascii="宋体" w:hAnsi="宋体" w:cs="宋体" w:hint="eastAsia"/>
                <w:color w:val="000000"/>
                <w:kern w:val="0"/>
                <w:sz w:val="24"/>
              </w:rPr>
              <w:lastRenderedPageBreak/>
              <w:t>手机的Recovery刷机，支持Recovery下的取证。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iPhone序列：提供iPhone屏幕锁破解设备，支持iOS7.0~iOS8.1设备的四位密码暴力破解，支持破解前读取手机的系统版本号，避免误操作造成数据丢失；提供iPhone DFU工具，解决iPhone 3GS和iPhone 4手机的密码绕过问题；提供iTunes备份暴力破解工具，并支持载入第三方破解字典进行破解；提供iPhone备份浏览工具，可直接加在备份目录浏览；提供iPhone缩略图恢复工具，在手机照片删除情况下，可恢复删除照片的缩略图；提供iPhone备份密码破解工具，具备无加密备份的提示；提供iPhone数据备份，能对中文路径进行判断和提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取证必备工具序列：提供镜像采集终端工具，专门用于各种山寨平台手机的镜像提取；提供S40镜像下载工具，专门用于诺基亚S40手机的镜像获取；提供Windows Phone开发人员注册工具，用于Windows Phone手机解锁；提供黑莓大容量存储模式工具，用于开启黑莓手机的大容量存储模式；提供SIM卡工具，用于SIM卡数据克隆、SIM卡数据擦除等；提供手机数据线查询工具；提供微信语音转码工具，用于手动拷贝</w:t>
            </w:r>
            <w:r>
              <w:rPr>
                <w:rFonts w:ascii="宋体" w:hAnsi="宋体" w:cs="宋体" w:hint="eastAsia"/>
                <w:color w:val="000000"/>
                <w:kern w:val="0"/>
                <w:sz w:val="24"/>
              </w:rPr>
              <w:lastRenderedPageBreak/>
              <w:t>微信语音时的转码播放，正常取证时无需使用工具进行转码。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数据分析工具序列：提供SQLite文件浏览，可载入并浏览SQLite数据库，支持直接浏览删除数据；提供签名恢复工具，在未知镜像的文件系统格式情况下，也能恢复手机镜像文件内的删除文件；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图片人脸搜索工具，用于检索并抽取图片的人脸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暴恐查缉-暴恐音视频图片电子书查缉工具，在手机取证时对手机进行暴恐文件的检索查缉。支持公安部门历时多年收集并由公安部审核认定的超过30000个暴恐音视频图片电子书的样本库，并支持与公安部建设部署的查控平台无缝对接，进行样本库更新和查缉日志上传。</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七、支持数据分析、关联和报告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支持手机取证案例的新建、编辑、删除、导入、合并等功能，支持对取证结果的删除恢复数据进行排重。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支持列表、会话等方式的数据浏</w:t>
            </w:r>
            <w:r>
              <w:rPr>
                <w:rFonts w:ascii="宋体" w:hAnsi="宋体" w:cs="宋体" w:hint="eastAsia"/>
                <w:color w:val="000000"/>
                <w:kern w:val="0"/>
                <w:sz w:val="24"/>
              </w:rPr>
              <w:lastRenderedPageBreak/>
              <w:t>览，支持语音、视频、图片等多媒体文件直接嵌入软件内浏览播放；支持关键字搜索、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支持QQ和微信的红包、转账、分享链接会话展示及报告，案件导出后支持使用MYReader数据浏览工具进行浏览、分析、标签和生成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支持手机数据关联分析和图形化展示，关联内容包括：地址簿、通话记录、短信记录以及QQ、微信、飞信、微博等应用程序，以图形方式直观展现和挖掘数据之间的关联关系，快速发现有用的线索。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支持手机数据关联分析和图形化展示，关联内容包括：机主的属性特征、社会关系、行为习惯、行为轨迹、经济行为、行为倾向、涉案嫌疑等各方面信息，以及多个机主间的相互关系。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支持手机GPS、Wi-Fi、基站、照片、QQ、微信、导航软件的位置信息在地图上进行展示，并分析轨迹信息。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6. 支持取证数据上传到蛛网系统，结合蛛网强大的数据资源，进行布控预警、关联碰撞、数据研判、案件关联和线索挖掘。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★7、支持案件关联到河南省厅电子数据分析系统进行案件相关的关联碰撞.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8.支持MYReader工具，支持导出案件数据后，使用MYReader进行数据浏览、搜索、分析、添加标签、导出各种格式的取证报告和标签报告，方便进行案件多人分析、跨部门案件协助处理、案件保存等。</w:t>
            </w:r>
          </w:p>
          <w:p w:rsidR="00BF25F2" w:rsidRDefault="005E2EB9">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★9.投标供应商的技术工程师需取得国家人力资源和社会保障部认证的电子数据调查分析师岗位能力证书。</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hint="eastAsia"/>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是</w:t>
            </w:r>
          </w:p>
        </w:tc>
      </w:tr>
      <w:tr w:rsidR="00BF25F2">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3</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经侦介质取证系统软件</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介质预检</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硬盘硬件信息检测，包括获取硬盘基本配置信息（型号、固件版本、序列号等不少于11项数据）、硬盘S.M.A.R.T信息（数据读取错误率、主轴旋转次数等不少于15项数据）、盘面健康状况的检测、HPA/DCO情况检测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支持USB设备硬件信息监测，包括基本信息、芯片健康程度扫描等功能；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支持闪存卡硬件信息检测，包括基本信息、健康程度识别等功能；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硬盘复制</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支持不少于4路高速硬盘复制同时</w:t>
            </w:r>
            <w:r>
              <w:rPr>
                <w:rFonts w:ascii="宋体" w:hAnsi="宋体" w:cs="宋体" w:hint="eastAsia"/>
                <w:color w:val="000000"/>
                <w:kern w:val="0"/>
                <w:sz w:val="24"/>
              </w:rPr>
              <w:lastRenderedPageBreak/>
              <w:t>工作，支持一对一、一对多、四对四等硬盘复制模式；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支持不少于4路读写与8路只读的切换，实现8路同时镜像；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支持源盘与目标盘自动加载并识别，在复制软件中实现通道和物理仓位一一对应；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支持IDE、SATA、SAS、USB等接口硬盘的高速复制，并行复制速度SATAIII硬盘每路最高≥39GB/min；</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支持对异常扇区磁盘(如坏扇区)的多次尝试复制功能，多次尝试复制失败后系统自动跳过异常扇区继续进行复制操作。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支持自动识别HPA隐藏区域，并可进行复制、镜像等操作；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支持断点续传功能，可在出现临时停止或异常中断后从断点处继续执行复制操作；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具备高性能的镜像功能，支持 MD5，SHA1等格式的校验，支持DD镜像、E01镜像、AFF镜像文件制作功能，E01镜像复制时可设置压缩率、存放路径等参数；</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支持多目标镜像功能，一对一镜像可同时镜像到网络存储、本地存储和目标盘；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支持将硬盘镜像文件直接还原到硬盘；</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lastRenderedPageBreak/>
              <w:t>取证分析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具有自动取证、索引搜索功能，可以实现自动调查分析操作、导出并打印报告；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支持Windows系统（最高支持win10）、Mac OS X系统（最高支持Mac10.12）和Linux系统取证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支持基本磁盘/动态磁盘、MBR磁盘/GPT磁盘、LDM/LVM磁盘、磁盘阵列重组，支持FAT12、FAT16、FAT32、exFAT、NTFS、CDFS、UDF、Ext2/3/4、HFSX/HFS+ UFS、ReiserFS、XFS、JFS、以及手机上的YAFFS2、ROFS等多种文件系统格式的解析，及多种被删除数据的恢复；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支持E01、Ex01、L01、DD、IMG、001、ISO、DMG、VMDK、VHD、AFF、Lx01、GHO、VDI、DVD、HDD、HDS、QCOW2等镜像文件的加载和分析；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支持RAID-5HP和RAID-6的RAID磁盘组加载；</w:t>
            </w:r>
            <w:r>
              <w:rPr>
                <w:rFonts w:ascii="宋体" w:hAnsi="宋体" w:cs="宋体" w:hint="eastAsia"/>
                <w:color w:val="000000"/>
                <w:kern w:val="0"/>
                <w:sz w:val="24"/>
              </w:rPr>
              <w:br/>
            </w:r>
            <w:r>
              <w:rPr>
                <w:rFonts w:ascii="宋体" w:hAnsi="宋体" w:cs="宋体" w:hint="eastAsia"/>
                <w:color w:val="000000"/>
                <w:kern w:val="0"/>
                <w:sz w:val="24"/>
              </w:rPr>
              <w:tab/>
              <w:t xml:space="preserve">★6. 支持EFS离线解密；支持BitLocker离线解密；支持FileVault2离线解密； </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支持TrueCrypt加密文件/分区的自动检测和加载解密；</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支持索引搜索，对设备进行索引后，对文件名和内容可实现秒级搜索相应。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★9. 支持自定义报告，取证大师的摘录功能可以将数据片段、文本信息、文件信息、取证结果或其它类型的数据添加到摘录视图中，并可将摘录数据生成报告以自定义模板形式导出。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支持简单删除文件恢复、格式化后的文件恢复、被删除的磁盘分区恢复、根据文件头尾特征对被删除文件进行恢复；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11. 支持对Office复合文件和PDF文件的搜索；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12. 支持系统痕迹分析功能，可获取USB设备使用记录、应用程序运行痕迹、用户最近访问记录、回收站删除记录等用户痕迹信息；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13. 支持注册表被删除键名、键值的恢复，并能显示最后写入时间；</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14. 支持快速解析IE、Chrome、Firefox、360、傲游、Opera、腾讯TT、世界之窗、搜狗、Microsoft Edge等浏览器上网记录信息，方便分析用户网页浏览记录</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★15. 支持解析QQ聊天记录、好友信息、群组信息；在未保存密码的情况下，也可能解析出聊天记录的内容；</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★16. 在联网及获取绑定手机的情况下，支持解析电脑版微信聊天记录、好友信息、群组信息；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17. 可提取Foxmail、Office Outlook、UC、QQ、阿里旺旺、飞信、SKYPE、MSN、RTX、飞秋、营销QQ等密码或密钥；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18. 支持与取证信息网络查询联动，QQ/飞信/阿里旺旺/SKYPE等密钥可以直接推送到服务云进行破解；</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19. 支持对Foxmail、Outlook Express、Office Outlook、EML、MSG、DreamMail、Win10邮件客户端、Thunderbird、网易闪电邮等客户端邮件内容的分析，并可恢复被删除的邮件信息；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20. 支持照片Exif信息提取和分析；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★21. 支持百度拼音 、搜狗拼音、搜狗五笔、QQ拼音等输入法应用的解析；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★22. 支持iCloud、金山快盘、OneDrive云盘、腾讯微云、360云盘等云存储应用的解析；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★23. 支持快速搜索并定位反取证软件、加密文件等功能，支持对文件进行分类，并支持对视频文件进行分帧查看，提高调查速度；</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24. 支持快速提取各种网络下载工具的下载记录信息，包括迅雷、网际快车、电驴、超级旋风、比特彗星等下载软件；</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25. 支持快速搜索并解析Windows日志、Apache日志和IIS日志信息；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★26. 支持密码/密钥检索功能，包含BitLocker、FileVault2、WiFi密钥的自动检索；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★27. 支持动态取证功能（工具集内），获取计算机系统运行状态下的动态信息，包括系统进程、各种通讯及网络服务帐号和密码、上网记录及网络连接信息等；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28. 支持对多个磁盘或镜像的并行数据分析（含关键词搜索）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★29. 支持关键词快速搜索，支持正则表达式；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★30. 支持文件签名分析，快速查找可疑签名文件；并根据文件签名等特征信息，在未分配簇、Pagefile.sys、Hiberfil.sys等位置进行文件签名恢复；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★31. 支持在未分配簇、PageFile.sys、Hiberfil.sys等位置进行取证分析；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★32. 支持工具集功能，提供动态取证、QQ密钥获取、内存镜像解析、内存镜像制作、人脸识别、银行卡采集、反恐利剑等应用。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★33. 提供RAID自盘组自动计算磁盘序列功能，可提供最符合条件的RAID类型建议；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34. 支持MD5、SHA-1、SHA-256等多种哈希值计算；</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35. 支持按时间线方式浏览文件和取证</w:t>
            </w:r>
            <w:r>
              <w:rPr>
                <w:rFonts w:ascii="宋体" w:hAnsi="宋体" w:cs="宋体" w:hint="eastAsia"/>
                <w:color w:val="000000"/>
                <w:kern w:val="0"/>
                <w:sz w:val="24"/>
              </w:rPr>
              <w:lastRenderedPageBreak/>
              <w:t>结果；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36. 支持将取证结果直接导出到数据逻辑关系分析软件中进行分析；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37. 支持直连或单向数据传输线形式将取证结果上传到蛛网中进行数据碰撞；支持自动检测网内蛛网服务；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38. 支持案件关联到蛛网进行案件相关的关联碰撞；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★39.支持直连或单向数据传输线形式将取证结果上传到河南省厅电子数据分析系统中进行数据碰撞；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★40、支持自动检测网内河南省厅电子数据分析系统服务；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★41、支持案件关联到河南省厅电子数据分析系统进行案件相关的关联碰撞；</w:t>
            </w:r>
          </w:p>
          <w:p w:rsidR="00BF25F2" w:rsidRDefault="005E2EB9">
            <w:pPr>
              <w:spacing w:line="480" w:lineRule="exact"/>
              <w:ind w:firstLineChars="225" w:firstLine="540"/>
              <w:rPr>
                <w:rFonts w:ascii="宋体" w:hAnsi="宋体" w:cs="宋体"/>
                <w:color w:val="000000"/>
                <w:kern w:val="0"/>
                <w:sz w:val="24"/>
              </w:rPr>
            </w:pPr>
            <w:r>
              <w:rPr>
                <w:rFonts w:ascii="宋体" w:hAnsi="宋体" w:cs="宋体" w:hint="eastAsia"/>
                <w:color w:val="000000"/>
                <w:kern w:val="0"/>
                <w:sz w:val="24"/>
              </w:rPr>
              <w:t>42. 支持自动生成报告，方便后续浏览与整理。</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操作系统仿真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支持对物理磁盘和镜像文件两种介质存储方式的仿真取证；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支持对Windows操作系统（最新支持Windows10，支持微软账户破解）的80多个版本进行仿真取证；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支持对MAC OS操作系统（最新支持10.11，支持加密磁盘仿真）的20多个版本进行仿真取证；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4. 支持对Linux（最新支持Ubuntu 14.10）的20多个版本进行仿真取证；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支持对GPT格式大容量磁盘的识别和仿真；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支持多镜像仿真；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支持Windows系统仿真失败时的智能修复；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支持Windows、MAC、Linux操作系统登录密码的绕过功能；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支持Windows操作系统仿真后特定数据获取功能；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支持对全盘镜像或分区镜像（DD镜像、E01镜像等）的仿真取证，可直接查看DD、E01镜像中的分区、操作系统及用户等重要信息；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11. 支持Windows全自动仿真，可一键完成硬盘的仿真；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12. 支持对Windows 操作系统获取信息不少于：系统信息、易失数据、账号密码、上网痕迹、用户痕迹等五大类重要数据；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13. 支持对Windows系统的用户操作痕迹进行时间线播放；</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xml:space="preserve"> ★14.投标供应商的技术工程师需取得国家人力资源和社会保障部认证的电子数据调查分析师岗位能力证书。</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4</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资金数据</w:t>
            </w:r>
            <w:r>
              <w:rPr>
                <w:rFonts w:ascii="宋体" w:hAnsi="宋体" w:cs="宋体" w:hint="eastAsia"/>
                <w:color w:val="000000"/>
                <w:kern w:val="0"/>
                <w:sz w:val="24"/>
              </w:rPr>
              <w:lastRenderedPageBreak/>
              <w:t>分析系统</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资金分析系统支持一户式资金分析、人</w:t>
            </w:r>
            <w:r>
              <w:rPr>
                <w:rFonts w:ascii="宋体" w:hAnsi="宋体" w:cs="宋体" w:hint="eastAsia"/>
                <w:color w:val="000000"/>
                <w:kern w:val="0"/>
                <w:sz w:val="24"/>
              </w:rPr>
              <w:lastRenderedPageBreak/>
              <w:t>员脉络分析、发票资金分析、资金数据导入四大模块。</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支持对每一户嫌疑人或企业进行【一户式资金分析】【人员脉络分析】【发票资金分析】。支持导入各银行资金数据、传销系统人员脉络数据、税务系统提供的相关发票数据。以分析数据为重点，通过不同的分析模型，不同的选案思路筛选出具有高风险的嫌疑人或企业。通过对高风险的嫌疑人或企业进行深入分析，通过人员脉络、资金数据以及发票信息相结合来证实嫌疑人的犯罪疑点，最终支持出具完整的分析报告和用图形化的方式展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支持通过锁定的嫌疑人用软件分析查找出整个交易的团伙企业，以图形化直观的方式来展现。</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一、数据导入：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★1.资金数据导入：支持各大银行导出的账户交易单，流水单的快速导入并且支持按模板处理成系统所需格式的EXCEL导入。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人员脉络信息导入：支持非法传销系统后台导出的人员关系表的快速导入，可以迅速生成相应的关联关系。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二、一户式资金分析：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搜索资金账户：支持快速搜索资金账户，可按银行账号、账户名称进行搜索。</w:t>
            </w:r>
            <w:r>
              <w:rPr>
                <w:rFonts w:ascii="宋体" w:hAnsi="宋体" w:cs="宋体" w:hint="eastAsia"/>
                <w:color w:val="000000"/>
                <w:kern w:val="0"/>
                <w:sz w:val="24"/>
              </w:rPr>
              <w:lastRenderedPageBreak/>
              <w:t>显示方式可以按账号或者账户名称显示。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图表分析：支持显示当前分析账户本年度的所有的付款方、收款方账户名或者账号，可按照金额进行排名显示， 并按饼型图显示账户和资金进出的百分比。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链式分析：支持显示与该账户有关联的上下游付款收款账户，并按链式图显示，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4.可以按方向显示、分层显示、图形显示、碰撞显示等。有资金回流的账户会以红色显示。并且可以导出矢量图文件，供经侦人员确定证据。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洗钱分析：支持将在一定时间范围内(正常在1天范围内)，嫌疑人账户付款出去的资金经过中间1-3层（或者更多）后又返回到自己账户或者子公司的账户的流向进行图形化显示。并以不同的颜色显示资金的回流情况。</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三、人员脉络分析：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搜索人员：支持快速搜索传销人员名称，可按人员名称进行搜索。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图形分析：支持自动生成链式图，无需手动建模，显示传销人员的脉络，上下线关系等信息，方便快速的对传销系统中人员的脉络做出判断。协助经侦人员确定传销证据。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层级控制：可对传销团伙脉络设置相</w:t>
            </w:r>
            <w:r>
              <w:rPr>
                <w:rFonts w:ascii="宋体" w:hAnsi="宋体" w:cs="宋体" w:hint="eastAsia"/>
                <w:color w:val="000000"/>
                <w:kern w:val="0"/>
                <w:sz w:val="24"/>
              </w:rPr>
              <w:lastRenderedPageBreak/>
              <w:t>应层级显示，有针对性的查看传销头目的下线发展情况。</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四、发票资金分析：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数据导入：支持通过税务系统提供的相关发票数据，进行关联导入，并根据多种模型组合分析筛选风险度比较高的企业。根据计算得分来显示企业的风险等级，得分越高企业的风险度越大。</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2.大额进项留底分析：支持将金额设置好分析类型、进销项的时间段、留底的占比，筛选出某一时段中进项的发票占比非常大，而销出去的发票占比很少。</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顶额开票分析：支持设置开票期间、开票限额、等选项筛选出顶额开票企业。</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开票额激增分析：支持设置注册企业日期范围、环比增幅比例、金额，筛选出某一时段环比增幅大于一定比例，且开票金额大于指定金额的企业 。</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★5.投标供应商的技术工程师需取得国家人力资源和社会保障部认证的电子数据调查分析师岗位能力证书。</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5</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多媒体展示</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一、投影机：</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支持色彩数目: 10.7亿色</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是否可吊装: 是</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显示技术: 三片LCD技术</w:t>
            </w:r>
          </w:p>
          <w:p w:rsidR="00BF25F2" w:rsidRDefault="005E2EB9">
            <w:pPr>
              <w:spacing w:line="480" w:lineRule="exact"/>
              <w:rPr>
                <w:rFonts w:ascii="宋体" w:hAnsi="宋体" w:cs="宋体"/>
                <w:color w:val="FF0000"/>
                <w:kern w:val="0"/>
                <w:sz w:val="24"/>
              </w:rPr>
            </w:pPr>
            <w:r>
              <w:rPr>
                <w:rFonts w:ascii="宋体" w:hAnsi="宋体" w:cs="宋体" w:hint="eastAsia"/>
                <w:color w:val="000000"/>
                <w:kern w:val="0"/>
                <w:sz w:val="24"/>
              </w:rPr>
              <w:t>最佳投放距离: ≥3米</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lastRenderedPageBreak/>
              <w:t>梯形校正范围: ±30度</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梯形矫正: 垂直 左右</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灯泡功率: ≥200W</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灯泡寿命: ≥4000小时</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片源内容: 其他 外接播放器</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缩放比: 1.2:1</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技术: 三片LCD技术</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变焦倍数: ≥1.2倍</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亮度: ≥2500流明</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分辨率(dpi): 1920x1080dpi</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对比度: 20001:1-50000:1</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屏幕比例: 16:9</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二、音频系统：</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颜色分类: 黑色金 单功放一台 灰色 黑色</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ind w:firstLine="200"/>
            </w:pPr>
          </w:p>
        </w:tc>
        <w:tc>
          <w:tcPr>
            <w:tcW w:w="799"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jc w:val="center"/>
              <w:rPr>
                <w:rFonts w:ascii="宋体" w:hAnsi="宋体" w:cs="宋体"/>
                <w:color w:val="000000"/>
                <w:kern w:val="0"/>
                <w:sz w:val="24"/>
              </w:rPr>
            </w:pP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三、幕布：</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幕布材质: 白玻纤</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幕布类型: 电动幕</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幕布类型: 壁挂幕</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比例: 16:9</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增益倍数: 1.2倍</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3235"/>
        </w:trPr>
        <w:tc>
          <w:tcPr>
            <w:tcW w:w="652"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ind w:firstLine="200"/>
            </w:pPr>
          </w:p>
        </w:tc>
        <w:tc>
          <w:tcPr>
            <w:tcW w:w="799"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jc w:val="center"/>
              <w:rPr>
                <w:rFonts w:ascii="宋体" w:hAnsi="宋体" w:cs="宋体"/>
                <w:color w:val="000000"/>
                <w:kern w:val="0"/>
                <w:sz w:val="24"/>
              </w:rPr>
            </w:pP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四、音频系统：</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颜色分类: 黑色等</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音箱类型: 前置</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材质: 木</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音箱结构: Hifi对箱</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接口类型: AES/EBU输入</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spacing w:line="360" w:lineRule="atLeast"/>
              <w:jc w:val="center"/>
            </w:pPr>
            <w:r>
              <w:rPr>
                <w:rFonts w:hint="eastAsia"/>
              </w:rPr>
              <w:t>否</w:t>
            </w:r>
          </w:p>
        </w:tc>
      </w:tr>
    </w:tbl>
    <w:p w:rsidR="00BF25F2" w:rsidRDefault="005E2EB9">
      <w:pPr>
        <w:spacing w:line="360" w:lineRule="auto"/>
        <w:ind w:firstLineChars="200" w:firstLine="482"/>
        <w:contextualSpacing/>
        <w:rPr>
          <w:rFonts w:ascii="宋体" w:hAnsi="宋体" w:cs="微软雅黑"/>
          <w:b/>
          <w:color w:val="7030A0"/>
          <w:sz w:val="24"/>
          <w:szCs w:val="24"/>
        </w:rPr>
      </w:pPr>
      <w:r>
        <w:rPr>
          <w:rFonts w:ascii="宋体" w:hAnsi="宋体" w:cs="微软雅黑" w:hint="eastAsia"/>
          <w:b/>
          <w:color w:val="7030A0"/>
          <w:sz w:val="24"/>
          <w:szCs w:val="24"/>
        </w:rPr>
        <w:t>本采购清单中所列技术规格为最低要求，加★项为主要参数，不允许负偏离，否则将承担其投标被视为非实质性响应投标的风险。</w:t>
      </w:r>
    </w:p>
    <w:p w:rsidR="00BF25F2" w:rsidRDefault="005E2EB9">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1、国家标准：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kern w:val="0"/>
          <w:sz w:val="24"/>
          <w:szCs w:val="24"/>
          <w:lang w:val="zh-CN"/>
        </w:rPr>
        <w:t>强制性产品认证</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投标人所投产品如被列入</w:t>
      </w:r>
      <w:r>
        <w:rPr>
          <w:rFonts w:ascii="宋体" w:hAnsi="宋体" w:cs="宋体"/>
          <w:kern w:val="0"/>
          <w:sz w:val="24"/>
          <w:szCs w:val="24"/>
          <w:lang w:val="zh-CN"/>
        </w:rPr>
        <w:t>《信息安全产品强制性认证目录》，</w:t>
      </w:r>
      <w:r>
        <w:rPr>
          <w:rFonts w:ascii="宋体" w:hAnsi="宋体" w:cs="宋体" w:hint="eastAsia"/>
          <w:kern w:val="0"/>
          <w:sz w:val="24"/>
          <w:szCs w:val="24"/>
          <w:lang w:val="zh-CN"/>
        </w:rPr>
        <w:t>应在投标文件中提供“所投产品符合</w:t>
      </w:r>
      <w:r>
        <w:rPr>
          <w:rFonts w:ascii="宋体" w:hAnsi="宋体" w:cs="宋体"/>
          <w:kern w:val="0"/>
          <w:sz w:val="24"/>
          <w:szCs w:val="24"/>
          <w:lang w:val="zh-CN"/>
        </w:rPr>
        <w:t>信息安全产品强制性</w:t>
      </w:r>
      <w:r>
        <w:rPr>
          <w:rFonts w:ascii="宋体" w:hAnsi="宋体" w:cs="宋体" w:hint="eastAsia"/>
          <w:kern w:val="0"/>
          <w:sz w:val="24"/>
          <w:szCs w:val="24"/>
          <w:lang w:val="zh-CN"/>
        </w:rPr>
        <w:t>认证要求承诺函”并加盖投标人公章，否则将承担其投标被视为非实质性响应投标的风险。</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 xml:space="preserve">2、行业标准： </w:t>
      </w:r>
    </w:p>
    <w:p w:rsidR="00BF25F2" w:rsidRDefault="005E2EB9">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四、服务标准、期限、效率等要求</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1、质量要求：合格。</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2、质 保 期：一年免费质保。</w:t>
      </w:r>
    </w:p>
    <w:p w:rsidR="00BF25F2" w:rsidRDefault="005E2EB9">
      <w:pPr>
        <w:spacing w:line="360" w:lineRule="auto"/>
        <w:ind w:firstLineChars="200" w:firstLine="480"/>
        <w:contextualSpacing/>
        <w:rPr>
          <w:rFonts w:ascii="宋体" w:hAnsi="宋体" w:cs="宋体"/>
          <w:b/>
          <w:color w:val="000000"/>
          <w:kern w:val="0"/>
          <w:sz w:val="24"/>
          <w:szCs w:val="24"/>
          <w:lang w:val="zh-CN"/>
        </w:rPr>
      </w:pPr>
      <w:r>
        <w:rPr>
          <w:rFonts w:ascii="宋体" w:hAnsi="宋体" w:cs="宋体" w:hint="eastAsia"/>
          <w:kern w:val="0"/>
          <w:sz w:val="24"/>
          <w:szCs w:val="24"/>
          <w:lang w:val="zh-CN"/>
        </w:rPr>
        <w:t>3、提供7*24小时服务，24小时解决问题。</w:t>
      </w:r>
    </w:p>
    <w:p w:rsidR="00BF25F2" w:rsidRDefault="005E2EB9">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五、验收标准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由采购人成立验收小组,按照采购合同的约定对中标人履约情况进行验收。验收</w:t>
      </w:r>
      <w:r>
        <w:rPr>
          <w:rFonts w:ascii="宋体" w:hAnsi="宋体" w:cs="宋体" w:hint="eastAsia"/>
          <w:kern w:val="0"/>
          <w:sz w:val="24"/>
          <w:szCs w:val="24"/>
          <w:lang w:val="zh-CN"/>
        </w:rPr>
        <w:lastRenderedPageBreak/>
        <w:t>时,按照采购合同的约定对每一项技术、服务、安全标准的履约情况进行确认。验收结束后,出具验收书,列明各项标准的验收情况及项目总体评价,由验收双方共同签署。</w:t>
      </w:r>
    </w:p>
    <w:p w:rsidR="00BF25F2" w:rsidRDefault="005E2EB9">
      <w:pPr>
        <w:spacing w:line="360" w:lineRule="auto"/>
        <w:ind w:firstLineChars="200" w:firstLine="480"/>
        <w:contextualSpacing/>
        <w:rPr>
          <w:rFonts w:ascii="楷体" w:eastAsia="楷体" w:hAnsi="楷体" w:cs="宋体"/>
          <w:color w:val="000000"/>
          <w:kern w:val="0"/>
          <w:sz w:val="28"/>
          <w:szCs w:val="28"/>
          <w:lang w:val="zh-CN"/>
        </w:rPr>
      </w:pPr>
      <w:r>
        <w:rPr>
          <w:rFonts w:ascii="宋体" w:hAnsi="宋体" w:cs="宋体" w:hint="eastAsia"/>
          <w:kern w:val="0"/>
          <w:sz w:val="24"/>
          <w:szCs w:val="24"/>
          <w:lang w:val="zh-CN"/>
        </w:rPr>
        <w:t>按照招标文件要求、投标文件响应和承诺验收。</w:t>
      </w:r>
    </w:p>
    <w:p w:rsidR="00BF25F2" w:rsidRDefault="005E2EB9">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六、资金支付</w:t>
      </w:r>
    </w:p>
    <w:p w:rsidR="00BF25F2" w:rsidRDefault="005E2EB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BF25F2" w:rsidRDefault="005E2EB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2、支付时间及条件：项目验收合格后30日内付95%，质保金5%壹年后30日内无质量问题付清。</w:t>
      </w:r>
    </w:p>
    <w:p w:rsidR="00BF25F2" w:rsidRDefault="005E2EB9">
      <w:pPr>
        <w:adjustRightInd w:val="0"/>
        <w:snapToGrid w:val="0"/>
        <w:spacing w:line="360" w:lineRule="auto"/>
        <w:ind w:firstLineChars="200" w:firstLine="482"/>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七、其他要求</w:t>
      </w:r>
    </w:p>
    <w:p w:rsidR="00BF25F2" w:rsidRDefault="005E2EB9" w:rsidP="003135D6">
      <w:pPr>
        <w:topLinePunct/>
        <w:spacing w:line="360" w:lineRule="auto"/>
        <w:ind w:firstLineChars="200" w:firstLine="480"/>
        <w:rPr>
          <w:rFonts w:ascii="宋体" w:cs="宋体"/>
          <w:color w:val="000000"/>
          <w:sz w:val="24"/>
          <w:lang w:val="zh-CN"/>
        </w:rPr>
      </w:pPr>
      <w:r>
        <w:rPr>
          <w:rFonts w:ascii="宋体" w:cs="宋体" w:hint="eastAsia"/>
          <w:color w:val="000000"/>
          <w:sz w:val="24"/>
          <w:lang w:val="zh-CN"/>
        </w:rPr>
        <w:t>1、投标人须明确投标产品（</w:t>
      </w:r>
      <w:r>
        <w:rPr>
          <w:rFonts w:ascii="宋体" w:cs="宋体" w:hint="eastAsia"/>
          <w:color w:val="000000"/>
          <w:sz w:val="24"/>
        </w:rPr>
        <w:t>序号</w:t>
      </w:r>
      <w:r w:rsidR="00374081">
        <w:rPr>
          <w:rFonts w:ascii="宋体" w:cs="宋体" w:hint="eastAsia"/>
          <w:color w:val="000000"/>
          <w:sz w:val="24"/>
        </w:rPr>
        <w:t>2-4</w:t>
      </w:r>
      <w:r>
        <w:rPr>
          <w:rFonts w:ascii="宋体" w:cs="宋体" w:hint="eastAsia"/>
          <w:color w:val="000000"/>
          <w:sz w:val="24"/>
          <w:lang w:val="zh-CN"/>
        </w:rPr>
        <w:t>）的厂家、产地、品牌、型号、详细参数，</w:t>
      </w:r>
      <w:r>
        <w:rPr>
          <w:rFonts w:ascii="宋体" w:cs="宋体" w:hint="eastAsia"/>
          <w:b/>
          <w:color w:val="000000"/>
          <w:sz w:val="24"/>
          <w:lang w:val="zh-CN"/>
        </w:rPr>
        <w:t>否则为无效投标。</w:t>
      </w:r>
    </w:p>
    <w:p w:rsidR="003135D6" w:rsidRDefault="005E2EB9" w:rsidP="003135D6">
      <w:pPr>
        <w:topLinePunct/>
        <w:autoSpaceDE w:val="0"/>
        <w:autoSpaceDN w:val="0"/>
        <w:adjustRightInd w:val="0"/>
        <w:spacing w:line="360" w:lineRule="auto"/>
        <w:ind w:firstLine="482"/>
        <w:rPr>
          <w:rFonts w:ascii="宋体" w:cs="宋体" w:hint="eastAsia"/>
          <w:b/>
          <w:color w:val="000000"/>
          <w:sz w:val="24"/>
          <w:lang w:val="zh-CN"/>
        </w:rPr>
      </w:pPr>
      <w:r>
        <w:rPr>
          <w:rFonts w:ascii="宋体" w:cs="宋体" w:hint="eastAsia"/>
          <w:color w:val="000000"/>
          <w:sz w:val="24"/>
          <w:lang w:val="zh-CN"/>
        </w:rPr>
        <w:t>2、投标人应就该项目（每包或者标段）完整投标，</w:t>
      </w:r>
      <w:r>
        <w:rPr>
          <w:rFonts w:ascii="宋体" w:cs="宋体" w:hint="eastAsia"/>
          <w:b/>
          <w:color w:val="000000"/>
          <w:sz w:val="24"/>
          <w:lang w:val="zh-CN"/>
        </w:rPr>
        <w:t>否则为无效投标。</w:t>
      </w:r>
    </w:p>
    <w:p w:rsidR="003135D6" w:rsidRDefault="005E2EB9" w:rsidP="003135D6">
      <w:pPr>
        <w:topLinePunct/>
        <w:autoSpaceDE w:val="0"/>
        <w:autoSpaceDN w:val="0"/>
        <w:adjustRightInd w:val="0"/>
        <w:spacing w:line="360" w:lineRule="auto"/>
        <w:ind w:firstLine="482"/>
        <w:rPr>
          <w:rFonts w:ascii="宋体" w:cs="宋体" w:hint="eastAsia"/>
          <w:b/>
          <w:color w:val="000000"/>
          <w:sz w:val="24"/>
          <w:lang w:val="zh-CN"/>
        </w:rPr>
      </w:pPr>
      <w:r>
        <w:rPr>
          <w:rFonts w:ascii="宋体" w:cs="宋体" w:hint="eastAsia"/>
          <w:color w:val="000000"/>
          <w:sz w:val="24"/>
          <w:lang w:val="zh-CN"/>
        </w:rPr>
        <w:t>3、产品必须符合国家质量检测标准和本招标文件规定标准的全新正品现货，中标供应商供货时提供货物《产品合格证》或其它相关质量证明文件。</w:t>
      </w:r>
    </w:p>
    <w:p w:rsidR="003135D6" w:rsidRDefault="005E2EB9" w:rsidP="003135D6">
      <w:pPr>
        <w:topLinePunct/>
        <w:autoSpaceDE w:val="0"/>
        <w:autoSpaceDN w:val="0"/>
        <w:adjustRightInd w:val="0"/>
        <w:spacing w:line="360" w:lineRule="auto"/>
        <w:ind w:firstLine="482"/>
        <w:rPr>
          <w:rFonts w:ascii="宋体" w:cs="宋体" w:hint="eastAsia"/>
          <w:b/>
          <w:color w:val="000000"/>
          <w:sz w:val="24"/>
          <w:lang w:val="zh-CN"/>
        </w:rPr>
      </w:pPr>
      <w:r>
        <w:rPr>
          <w:rFonts w:ascii="宋体" w:cs="宋体" w:hint="eastAsia"/>
          <w:color w:val="000000"/>
          <w:sz w:val="24"/>
          <w:lang w:val="zh-CN"/>
        </w:rPr>
        <w:t>4、本项目为交钥匙工程。</w:t>
      </w:r>
    </w:p>
    <w:p w:rsidR="003135D6" w:rsidRDefault="005E2EB9" w:rsidP="003135D6">
      <w:pPr>
        <w:topLinePunct/>
        <w:autoSpaceDE w:val="0"/>
        <w:autoSpaceDN w:val="0"/>
        <w:adjustRightInd w:val="0"/>
        <w:spacing w:line="360" w:lineRule="auto"/>
        <w:ind w:firstLine="482"/>
        <w:rPr>
          <w:rFonts w:ascii="宋体" w:cs="宋体" w:hint="eastAsia"/>
          <w:b/>
          <w:color w:val="000000"/>
          <w:sz w:val="24"/>
          <w:lang w:val="zh-CN"/>
        </w:rPr>
      </w:pPr>
      <w:r>
        <w:rPr>
          <w:rFonts w:ascii="宋体" w:cs="宋体" w:hint="eastAsia"/>
          <w:b/>
          <w:color w:val="000000"/>
          <w:sz w:val="24"/>
          <w:lang w:val="zh-CN"/>
        </w:rPr>
        <w:t>5、本项目招标文件中加★项为不允许偏离的实质性要求和条件，无加★的视为不允许负偏离。</w:t>
      </w:r>
    </w:p>
    <w:p w:rsidR="003135D6" w:rsidRDefault="005E2EB9" w:rsidP="003135D6">
      <w:pPr>
        <w:topLinePunct/>
        <w:autoSpaceDE w:val="0"/>
        <w:autoSpaceDN w:val="0"/>
        <w:adjustRightInd w:val="0"/>
        <w:spacing w:line="360" w:lineRule="auto"/>
        <w:ind w:firstLine="482"/>
        <w:rPr>
          <w:rFonts w:ascii="宋体" w:cs="宋体" w:hint="eastAsia"/>
          <w:b/>
          <w:color w:val="000000"/>
          <w:sz w:val="24"/>
          <w:lang w:val="zh-CN"/>
        </w:rPr>
      </w:pPr>
      <w:r>
        <w:rPr>
          <w:rFonts w:ascii="宋体" w:cs="宋体" w:hint="eastAsia"/>
          <w:color w:val="000000"/>
          <w:sz w:val="24"/>
          <w:lang w:val="zh-CN"/>
        </w:rPr>
        <w:t>6、投标文件中须有详细的实施（技术）方案，否则为无效投标。</w:t>
      </w:r>
    </w:p>
    <w:p w:rsidR="00BF25F2" w:rsidRP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hAnsi="宋体" w:hint="eastAsia"/>
          <w:color w:val="000000"/>
          <w:kern w:val="0"/>
          <w:sz w:val="24"/>
          <w:szCs w:val="24"/>
          <w:lang w:val="zh-CN"/>
        </w:rPr>
        <w:t>7、</w:t>
      </w:r>
      <w:r>
        <w:rPr>
          <w:rFonts w:ascii="宋体" w:cs="宋体" w:hint="eastAsia"/>
          <w:color w:val="000000"/>
          <w:sz w:val="24"/>
          <w:lang w:val="zh-CN"/>
        </w:rPr>
        <w:t>本次采购清单中产品不允许是进口产品。</w:t>
      </w: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autoSpaceDE w:val="0"/>
        <w:autoSpaceDN w:val="0"/>
        <w:adjustRightInd w:val="0"/>
        <w:rPr>
          <w:rFonts w:ascii="宋体" w:hAnsi="宋体" w:cs="宋体"/>
          <w:b/>
          <w:kern w:val="0"/>
          <w:sz w:val="36"/>
          <w:szCs w:val="36"/>
        </w:rPr>
      </w:pPr>
    </w:p>
    <w:p w:rsidR="00BF25F2" w:rsidRDefault="00BF25F2">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项目名称：大数据分析应用平台项目</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Pr="003135D6">
              <w:rPr>
                <w:rFonts w:ascii="宋体" w:hAnsi="宋体" w:cs="仿宋_GB2312" w:hint="eastAsia"/>
                <w:sz w:val="24"/>
                <w:szCs w:val="24"/>
              </w:rPr>
              <w:t>ZFCG-G2018</w:t>
            </w:r>
            <w:r w:rsidR="003135D6" w:rsidRPr="003135D6">
              <w:rPr>
                <w:rFonts w:ascii="宋体" w:hAnsi="宋体" w:cs="仿宋_GB2312" w:hint="eastAsia"/>
                <w:sz w:val="24"/>
                <w:szCs w:val="24"/>
              </w:rPr>
              <w:t>200</w:t>
            </w:r>
            <w:r w:rsidRPr="003135D6">
              <w:rPr>
                <w:rFonts w:ascii="宋体" w:hAnsi="宋体" w:cs="仿宋_GB2312" w:hint="eastAsia"/>
                <w:sz w:val="24"/>
                <w:szCs w:val="24"/>
              </w:rPr>
              <w:t>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Pr>
                <w:rFonts w:ascii="宋体" w:hAnsi="宋体" w:cs="仿宋_GB2312" w:hint="eastAsia"/>
                <w:color w:val="000000"/>
                <w:sz w:val="24"/>
                <w:szCs w:val="24"/>
              </w:rPr>
              <w:t>大数据分析应用平台设备采购</w:t>
            </w:r>
          </w:p>
          <w:p w:rsidR="00BF25F2" w:rsidRDefault="005E2EB9" w:rsidP="009629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项目地址：许昌市许由路480号</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名称：许昌市公安局</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地址：许昌市许由路480号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 xml:space="preserve">联系人：张金辉        </w:t>
            </w:r>
            <w:r w:rsidR="00985C02">
              <w:rPr>
                <w:rFonts w:ascii="宋体" w:hAnsi="宋体" w:cs="仿宋_GB2312" w:hint="eastAsia"/>
                <w:sz w:val="24"/>
                <w:szCs w:val="24"/>
              </w:rPr>
              <w:t xml:space="preserve">       </w:t>
            </w:r>
            <w:r>
              <w:rPr>
                <w:rFonts w:ascii="宋体" w:hAnsi="宋体" w:cs="仿宋_GB2312" w:hint="eastAsia"/>
                <w:sz w:val="24"/>
                <w:szCs w:val="24"/>
              </w:rPr>
              <w:t xml:space="preserve"> 电话：18839900509</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lastRenderedPageBreak/>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0F548B">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0F548B">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803500</w:t>
            </w:r>
            <w:r>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0F548B">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0F548B">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0F548B">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w:t>
            </w:r>
            <w:r>
              <w:rPr>
                <w:rFonts w:ascii="宋体" w:hAnsi="宋体" w:cs="宋体"/>
                <w:bCs/>
                <w:sz w:val="24"/>
                <w:szCs w:val="24"/>
                <w:lang w:val="zh-CN"/>
              </w:rPr>
              <w:lastRenderedPageBreak/>
              <w:t>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0F548B">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lastRenderedPageBreak/>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Default="005E2EB9" w:rsidP="003135D6">
            <w:pPr>
              <w:autoSpaceDE w:val="0"/>
              <w:autoSpaceDN w:val="0"/>
              <w:adjustRightInd w:val="0"/>
              <w:spacing w:line="360" w:lineRule="auto"/>
              <w:rPr>
                <w:rFonts w:ascii="宋体" w:hAnsi="宋体" w:cs="宋体"/>
                <w:bCs/>
                <w:sz w:val="24"/>
                <w:szCs w:val="24"/>
                <w:lang w:val="zh-CN"/>
              </w:rPr>
            </w:pPr>
            <w:r>
              <w:rPr>
                <w:rFonts w:ascii="宋体" w:hAnsi="宋体" w:cs="宋体" w:hint="eastAsia"/>
                <w:bCs/>
                <w:color w:val="FF0000"/>
                <w:sz w:val="24"/>
                <w:szCs w:val="24"/>
              </w:rPr>
              <w:t>2018</w:t>
            </w:r>
            <w:r>
              <w:rPr>
                <w:rFonts w:ascii="宋体" w:hAnsi="宋体" w:cs="宋体" w:hint="eastAsia"/>
                <w:bCs/>
                <w:color w:val="FF0000"/>
                <w:sz w:val="24"/>
                <w:szCs w:val="24"/>
                <w:lang w:val="zh-CN"/>
              </w:rPr>
              <w:t xml:space="preserve"> 年</w:t>
            </w:r>
            <w:r w:rsidR="003135D6">
              <w:rPr>
                <w:rFonts w:ascii="宋体" w:hAnsi="宋体" w:cs="宋体" w:hint="eastAsia"/>
                <w:bCs/>
                <w:color w:val="FF0000"/>
                <w:sz w:val="24"/>
                <w:szCs w:val="24"/>
                <w:lang w:val="zh-CN"/>
              </w:rPr>
              <w:t>12</w:t>
            </w:r>
            <w:r>
              <w:rPr>
                <w:rFonts w:ascii="宋体" w:hAnsi="宋体" w:cs="宋体" w:hint="eastAsia"/>
                <w:bCs/>
                <w:color w:val="FF0000"/>
                <w:sz w:val="24"/>
                <w:szCs w:val="24"/>
                <w:lang w:val="zh-CN"/>
              </w:rPr>
              <w:t>月</w:t>
            </w:r>
            <w:r w:rsidR="003135D6">
              <w:rPr>
                <w:rFonts w:ascii="宋体" w:hAnsi="宋体" w:cs="宋体" w:hint="eastAsia"/>
                <w:bCs/>
                <w:color w:val="FF0000"/>
                <w:sz w:val="24"/>
                <w:szCs w:val="24"/>
                <w:lang w:val="zh-CN"/>
              </w:rPr>
              <w:t>14</w:t>
            </w:r>
            <w:r>
              <w:rPr>
                <w:rFonts w:ascii="宋体" w:hAnsi="宋体" w:cs="宋体" w:hint="eastAsia"/>
                <w:bCs/>
                <w:color w:val="FF0000"/>
                <w:sz w:val="24"/>
                <w:szCs w:val="24"/>
                <w:lang w:val="zh-CN"/>
              </w:rPr>
              <w:t>日</w:t>
            </w:r>
            <w:r w:rsidR="003135D6">
              <w:rPr>
                <w:rFonts w:ascii="宋体" w:hAnsi="宋体" w:cs="宋体" w:hint="eastAsia"/>
                <w:bCs/>
                <w:color w:val="FF0000"/>
                <w:sz w:val="24"/>
                <w:szCs w:val="24"/>
                <w:lang w:val="zh-CN"/>
              </w:rPr>
              <w:t>9</w:t>
            </w:r>
            <w:r>
              <w:rPr>
                <w:rFonts w:ascii="宋体" w:hAnsi="宋体" w:cs="宋体" w:hint="eastAsia"/>
                <w:bCs/>
                <w:color w:val="FF0000"/>
                <w:sz w:val="24"/>
                <w:szCs w:val="24"/>
                <w:lang w:val="zh-CN"/>
              </w:rPr>
              <w:t>时</w:t>
            </w:r>
            <w:r w:rsidR="003135D6">
              <w:rPr>
                <w:rFonts w:ascii="宋体" w:hAnsi="宋体" w:cs="宋体" w:hint="eastAsia"/>
                <w:bCs/>
                <w:color w:val="FF0000"/>
                <w:sz w:val="24"/>
                <w:szCs w:val="24"/>
                <w:lang w:val="zh-CN"/>
              </w:rPr>
              <w:t>30</w:t>
            </w:r>
            <w:r>
              <w:rPr>
                <w:rFonts w:ascii="宋体" w:hAnsi="宋体" w:cs="宋体" w:hint="eastAsia"/>
                <w:bCs/>
                <w:color w:val="FF0000"/>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Default="005E2EB9">
            <w:pPr>
              <w:tabs>
                <w:tab w:val="left" w:pos="1260"/>
              </w:tabs>
              <w:autoSpaceDE w:val="0"/>
              <w:autoSpaceDN w:val="0"/>
              <w:adjustRightInd w:val="0"/>
              <w:spacing w:line="360" w:lineRule="auto"/>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 xml:space="preserve">金额：壹万陆仟元整（¥ </w:t>
            </w:r>
            <w:r>
              <w:rPr>
                <w:rFonts w:ascii="宋体" w:hAnsi="宋体" w:cs="仿宋_GB2312" w:hint="eastAsia"/>
                <w:color w:val="FF0000"/>
                <w:sz w:val="24"/>
                <w:szCs w:val="24"/>
              </w:rPr>
              <w:t>16000.00</w:t>
            </w:r>
            <w:r>
              <w:rPr>
                <w:rFonts w:ascii="宋体" w:hAnsi="宋体" w:cs="仿宋_GB2312" w:hint="eastAsia"/>
                <w:color w:val="FF0000"/>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w:t>
            </w:r>
            <w:r>
              <w:rPr>
                <w:rFonts w:ascii="宋体" w:hAnsi="宋体"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0F548B">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0F548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0F548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Default="000F548B">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0F548B">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0F548B">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0F548B">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25</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宋体" w:hAnsi="宋体" w:cs="宋体" w:hint="eastAsia"/>
                <w:bCs/>
                <w:color w:val="000000"/>
                <w:sz w:val="24"/>
                <w:szCs w:val="24"/>
                <w:lang w:val="zh-CN"/>
              </w:rPr>
              <w:t>0374-2968027，邮箱：jzb2968027@163.com。</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BF25F2" w:rsidRDefault="000F548B">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是。</w:t>
            </w:r>
            <w:r w:rsidR="005E2EB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F25F2" w:rsidRDefault="005E2EB9">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5E2EB9">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F25F2" w:rsidRDefault="005E2EB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F25F2" w:rsidRDefault="005E2EB9">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4单位负责人为同一人或者存在直接控股、管理关系的不同供应商，不得参加同一合同项下的政府采购活动；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F25F2" w:rsidRDefault="005E2EB9">
      <w:pPr>
        <w:autoSpaceDE w:val="0"/>
        <w:autoSpaceDN w:val="0"/>
        <w:spacing w:line="360" w:lineRule="auto"/>
        <w:contextualSpacing/>
        <w:rPr>
          <w:rFonts w:ascii="宋体" w:hAnsi="宋体" w:cs="宋体"/>
          <w:b/>
          <w:color w:val="000000"/>
          <w:kern w:val="0"/>
          <w:sz w:val="24"/>
          <w:szCs w:val="24"/>
        </w:rPr>
      </w:pPr>
      <w:r>
        <w:rPr>
          <w:rFonts w:ascii="宋体" w:hAnsi="宋体" w:cs="宋体" w:hint="eastAsia"/>
          <w:b/>
          <w:color w:val="000000"/>
          <w:kern w:val="0"/>
          <w:sz w:val="24"/>
          <w:szCs w:val="24"/>
        </w:rPr>
        <w:t>8. 其他</w:t>
      </w:r>
    </w:p>
    <w:p w:rsidR="00BF25F2" w:rsidRDefault="005E2EB9">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tabs>
          <w:tab w:val="left" w:pos="1260"/>
        </w:tabs>
        <w:autoSpaceDE w:val="0"/>
        <w:autoSpaceDN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0000"/>
          <w:kern w:val="0"/>
          <w:sz w:val="24"/>
          <w:szCs w:val="24"/>
        </w:rPr>
        <w:t>附件澄清</w:t>
      </w:r>
      <w:r>
        <w:rPr>
          <w:rFonts w:ascii="宋体" w:hAnsi="宋体" w:cs="宋体" w:hint="eastAsia"/>
          <w:kern w:val="0"/>
          <w:sz w:val="24"/>
          <w:szCs w:val="24"/>
        </w:rPr>
        <w:t>、答复、修改、补充内容（如有的话）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宋体" w:hAnsi="宋体" w:cs="宋体" w:hint="eastAsia"/>
          <w:kern w:val="0"/>
          <w:sz w:val="24"/>
          <w:szCs w:val="24"/>
        </w:rPr>
        <w:lastRenderedPageBreak/>
        <w:t>（河南省·许昌市）》发布更正公告。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F25F2" w:rsidRDefault="005E2EB9">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BF25F2" w:rsidRDefault="005E2EB9">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F25F2" w:rsidRDefault="005E2EB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F25F2" w:rsidRDefault="005E2EB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hAnsi="宋体" w:cs="宋体" w:hint="eastAsia"/>
          <w:kern w:val="0"/>
          <w:sz w:val="24"/>
          <w:szCs w:val="24"/>
        </w:rPr>
        <w:lastRenderedPageBreak/>
        <w:t>继续有效。同意延期的投标人在原投标有效期内应享之权利及应负之责任也相应延续。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5F2" w:rsidRDefault="005E2EB9">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F25F2" w:rsidRDefault="005E2EB9">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25F2" w:rsidRDefault="005E2EB9">
      <w:pPr>
        <w:tabs>
          <w:tab w:val="left" w:pos="1260"/>
        </w:tabs>
        <w:autoSpaceDE w:val="0"/>
        <w:autoSpaceDN w:val="0"/>
        <w:spacing w:line="360" w:lineRule="auto"/>
        <w:contextualSpacing/>
        <w:rPr>
          <w:rFonts w:ascii="宋体" w:hAnsi="宋体" w:cs="仿宋_GB2312"/>
          <w:b/>
          <w:color w:val="000000"/>
          <w:sz w:val="24"/>
          <w:szCs w:val="24"/>
          <w:lang w:val="zh-CN"/>
        </w:rPr>
      </w:pPr>
      <w:r>
        <w:rPr>
          <w:rFonts w:ascii="宋体" w:hAnsi="宋体" w:cs="仿宋_GB2312" w:hint="eastAsia"/>
          <w:b/>
          <w:color w:val="000000"/>
          <w:sz w:val="24"/>
          <w:szCs w:val="24"/>
          <w:lang w:val="zh-CN"/>
        </w:rPr>
        <w:t>1</w:t>
      </w:r>
      <w:r>
        <w:rPr>
          <w:rFonts w:ascii="宋体" w:hAnsi="宋体" w:cs="仿宋_GB2312" w:hint="eastAsia"/>
          <w:b/>
          <w:color w:val="000000"/>
          <w:sz w:val="24"/>
          <w:szCs w:val="24"/>
        </w:rPr>
        <w:t>8</w:t>
      </w:r>
      <w:r>
        <w:rPr>
          <w:rFonts w:ascii="宋体" w:hAnsi="宋体" w:cs="仿宋_GB2312" w:hint="eastAsia"/>
          <w:b/>
          <w:color w:val="000000"/>
          <w:sz w:val="24"/>
          <w:szCs w:val="24"/>
          <w:lang w:val="zh-CN"/>
        </w:rPr>
        <w:t>. 投标文件的数量和签署盖章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.1 投标人应提交投标文件份数见“投标人须知前附表”。</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1</w:t>
      </w:r>
      <w:r>
        <w:rPr>
          <w:rFonts w:ascii="宋体" w:hAnsi="宋体" w:cs="仿宋_GB2312" w:hint="eastAsia"/>
          <w:color w:val="000000"/>
          <w:sz w:val="24"/>
          <w:szCs w:val="24"/>
        </w:rPr>
        <w:t>8</w:t>
      </w:r>
      <w:r>
        <w:rPr>
          <w:rFonts w:ascii="宋体" w:hAnsi="宋体" w:cs="仿宋_GB2312" w:hint="eastAsia"/>
          <w:color w:val="000000"/>
          <w:sz w:val="24"/>
          <w:szCs w:val="24"/>
          <w:lang w:val="zh-CN"/>
        </w:rPr>
        <w:t>.2 在招标文件中已明示需盖章及签名之处，</w:t>
      </w:r>
      <w:r>
        <w:rPr>
          <w:rFonts w:ascii="新宋体" w:eastAsia="新宋体" w:hAnsi="新宋体" w:hint="eastAsia"/>
          <w:color w:val="000000"/>
          <w:sz w:val="24"/>
        </w:rPr>
        <w:t>电子投标文件应按招标文件要求加盖投标人电子印章和法人电子印章或授权代表电子印章。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18.3 纸质投标文件</w:t>
      </w:r>
      <w:r>
        <w:rPr>
          <w:rFonts w:ascii="新宋体" w:eastAsia="新宋体" w:hAnsi="新宋体" w:hint="eastAsia"/>
          <w:color w:val="000000"/>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color w:val="000000"/>
          <w:sz w:val="24"/>
          <w:szCs w:val="24"/>
          <w:lang w:val="zh-CN"/>
        </w:rPr>
        <w:t>纸质投标文件正本和副本封面上应清楚标明</w:t>
      </w:r>
      <w:r>
        <w:rPr>
          <w:rFonts w:ascii="宋体" w:hAnsi="宋体" w:cs="仿宋_GB2312"/>
          <w:color w:val="000000"/>
          <w:sz w:val="24"/>
          <w:szCs w:val="24"/>
          <w:lang w:val="zh-CN"/>
        </w:rPr>
        <w:t>“</w:t>
      </w:r>
      <w:r>
        <w:rPr>
          <w:rFonts w:ascii="宋体" w:hAnsi="宋体" w:cs="仿宋_GB2312" w:hint="eastAsia"/>
          <w:color w:val="000000"/>
          <w:sz w:val="24"/>
          <w:szCs w:val="24"/>
          <w:lang w:val="zh-CN"/>
        </w:rPr>
        <w:t>正本</w:t>
      </w:r>
      <w:r>
        <w:rPr>
          <w:rFonts w:ascii="宋体" w:hAnsi="宋体" w:cs="仿宋_GB2312"/>
          <w:color w:val="000000"/>
          <w:sz w:val="24"/>
          <w:szCs w:val="24"/>
          <w:lang w:val="zh-CN"/>
        </w:rPr>
        <w:t>”</w:t>
      </w:r>
      <w:r>
        <w:rPr>
          <w:rFonts w:ascii="宋体" w:hAnsi="宋体" w:cs="仿宋_GB2312" w:hint="eastAsia"/>
          <w:color w:val="000000"/>
          <w:sz w:val="24"/>
          <w:szCs w:val="24"/>
          <w:lang w:val="zh-CN"/>
        </w:rPr>
        <w:t>或</w:t>
      </w:r>
      <w:r>
        <w:rPr>
          <w:rFonts w:ascii="宋体" w:hAnsi="宋体" w:cs="仿宋_GB2312"/>
          <w:color w:val="000000"/>
          <w:sz w:val="24"/>
          <w:szCs w:val="24"/>
          <w:lang w:val="zh-CN"/>
        </w:rPr>
        <w:t>“</w:t>
      </w:r>
      <w:r>
        <w:rPr>
          <w:rFonts w:ascii="宋体" w:hAnsi="宋体" w:cs="仿宋_GB2312" w:hint="eastAsia"/>
          <w:color w:val="000000"/>
          <w:sz w:val="24"/>
          <w:szCs w:val="24"/>
          <w:lang w:val="zh-CN"/>
        </w:rPr>
        <w:t>副本</w:t>
      </w:r>
      <w:r>
        <w:rPr>
          <w:rFonts w:ascii="宋体" w:hAnsi="宋体" w:cs="仿宋_GB2312"/>
          <w:color w:val="000000"/>
          <w:sz w:val="24"/>
          <w:szCs w:val="24"/>
          <w:lang w:val="zh-CN"/>
        </w:rPr>
        <w:t>”</w:t>
      </w:r>
      <w:r>
        <w:rPr>
          <w:rFonts w:ascii="宋体" w:hAnsi="宋体" w:cs="仿宋_GB2312" w:hint="eastAsia"/>
          <w:color w:val="000000"/>
          <w:sz w:val="24"/>
          <w:szCs w:val="24"/>
          <w:lang w:val="zh-CN"/>
        </w:rPr>
        <w:t>字样；一旦正本和副本内容不一致时，以正本为准。纸质投标文件的正本及所有副本的封面均须由投标人加盖投标人公章。</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.4 纸质投标文件副本可以是纸质投标文件的正本复印而成。</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F25F2" w:rsidRDefault="005E2EB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24.3.2 电子投标文件解密异常情况处理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w:t>
      </w:r>
      <w:r>
        <w:rPr>
          <w:rFonts w:ascii="宋体" w:hAnsi="宋体" w:cs="仿宋_GB2312" w:hint="eastAsia"/>
          <w:sz w:val="24"/>
          <w:szCs w:val="24"/>
          <w:lang w:val="zh-CN"/>
        </w:rPr>
        <w:lastRenderedPageBreak/>
        <w:t>一览表(报价表)为准；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F25F2" w:rsidRDefault="005E2EB9">
      <w:pPr>
        <w:pStyle w:val="a7"/>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lastRenderedPageBreak/>
        <w:t>（三）与采购人、其他供应商或者采购代理机构恶意串通的；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F25F2" w:rsidRDefault="005E2E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F25F2" w:rsidRDefault="005E2EB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w:t>
      </w:r>
      <w:r>
        <w:rPr>
          <w:rFonts w:ascii="宋体" w:hAnsi="宋体" w:cs="仿宋_GB2312" w:hint="eastAsia"/>
          <w:sz w:val="24"/>
          <w:szCs w:val="24"/>
          <w:lang w:val="zh-CN"/>
        </w:rPr>
        <w:lastRenderedPageBreak/>
        <w:t>弃中标。</w:t>
      </w:r>
    </w:p>
    <w:p w:rsidR="00BF25F2" w:rsidRDefault="005E2EB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宋体" w:hAnsi="宋体" w:cs="仿宋_GB2312" w:hint="eastAsia"/>
          <w:sz w:val="24"/>
          <w:szCs w:val="24"/>
        </w:rPr>
        <w:lastRenderedPageBreak/>
        <w:t>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39.3.3 对中标结果提出质疑的，质疑供应商和其他有关供应商在法定时限内联系采购单位领取书面质疑回复函。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F25F2" w:rsidRDefault="005E2EB9">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F25F2" w:rsidRDefault="005E2EB9">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r>
        <w:rPr>
          <w:rFonts w:ascii="宋体" w:hAnsi="宋体" w:cs="宋体" w:hint="eastAsia"/>
          <w:b/>
          <w:kern w:val="0"/>
          <w:sz w:val="36"/>
          <w:szCs w:val="36"/>
        </w:rPr>
        <w:t>、</w:t>
      </w: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5F2" w:rsidRDefault="00BF25F2">
      <w:pPr>
        <w:jc w:val="center"/>
        <w:rPr>
          <w:rFonts w:ascii="宋体" w:hAnsi="宋体" w:cs="宋体"/>
          <w:b/>
          <w:kern w:val="0"/>
          <w:sz w:val="36"/>
          <w:szCs w:val="36"/>
        </w:rPr>
      </w:pP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F25F2" w:rsidRDefault="005E2EB9">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25F2" w:rsidRDefault="005E2EB9">
      <w:pPr>
        <w:pStyle w:val="a7"/>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本次采购货物中如属于强制采购的节能产品，投标人所投产品必须是《节能产品政府采购清单》内产品，投标文件中应提供最新一期《节能产品政府采购清单》中产品所在页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F25F2" w:rsidRDefault="005E2EB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5E2EB9">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F25F2" w:rsidRDefault="00BF25F2">
      <w:pPr>
        <w:pStyle w:val="a7"/>
        <w:spacing w:line="360" w:lineRule="auto"/>
        <w:contextualSpacing/>
        <w:rPr>
          <w:rFonts w:ascii="宋体" w:hAnsi="宋体" w:cs="仿宋_GB2312"/>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F25F2">
        <w:trPr>
          <w:trHeight w:val="567"/>
        </w:trPr>
        <w:tc>
          <w:tcPr>
            <w:tcW w:w="9079" w:type="dxa"/>
            <w:vAlign w:val="center"/>
          </w:tcPr>
          <w:p w:rsidR="00BF25F2" w:rsidRDefault="005E2EB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F25F2">
        <w:trPr>
          <w:trHeight w:val="567"/>
        </w:trPr>
        <w:tc>
          <w:tcPr>
            <w:tcW w:w="9079" w:type="dxa"/>
            <w:vAlign w:val="center"/>
          </w:tcPr>
          <w:p w:rsidR="00BF25F2" w:rsidRDefault="005E2EB9">
            <w:pPr>
              <w:spacing w:line="360" w:lineRule="auto"/>
              <w:jc w:val="left"/>
              <w:rPr>
                <w:rFonts w:ascii="宋体" w:hAnsi="宋体"/>
                <w:b/>
                <w:sz w:val="24"/>
                <w:szCs w:val="24"/>
              </w:rPr>
            </w:pPr>
            <w:r>
              <w:rPr>
                <w:rFonts w:ascii="宋体" w:hAnsi="宋体" w:hint="eastAsia"/>
                <w:b/>
                <w:sz w:val="24"/>
                <w:szCs w:val="24"/>
              </w:rPr>
              <w:t>1、投标函</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F25F2" w:rsidRDefault="005E2EB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F25F2" w:rsidRDefault="005E2EB9">
            <w:pPr>
              <w:spacing w:line="360" w:lineRule="auto"/>
              <w:rPr>
                <w:rFonts w:ascii="宋体" w:hAnsi="宋体"/>
                <w:bCs/>
                <w:sz w:val="24"/>
                <w:szCs w:val="24"/>
              </w:rPr>
            </w:pPr>
            <w:r>
              <w:rPr>
                <w:rFonts w:ascii="宋体" w:hAnsi="宋体" w:hint="eastAsia"/>
                <w:bCs/>
                <w:sz w:val="24"/>
                <w:szCs w:val="24"/>
              </w:rPr>
              <w:t>（2）事业单位法人证书。（事业单位投标提供）</w:t>
            </w:r>
          </w:p>
          <w:p w:rsidR="00BF25F2" w:rsidRDefault="005E2EB9">
            <w:pPr>
              <w:spacing w:line="360" w:lineRule="auto"/>
              <w:rPr>
                <w:rFonts w:ascii="宋体" w:hAnsi="宋体"/>
                <w:bCs/>
                <w:sz w:val="24"/>
                <w:szCs w:val="24"/>
              </w:rPr>
            </w:pPr>
            <w:r>
              <w:rPr>
                <w:rFonts w:ascii="宋体" w:hAnsi="宋体" w:hint="eastAsia"/>
                <w:bCs/>
                <w:sz w:val="24"/>
                <w:szCs w:val="24"/>
              </w:rPr>
              <w:t>（3）执业许可证。（非专业服务机构投标提供）</w:t>
            </w:r>
          </w:p>
          <w:p w:rsidR="00BF25F2" w:rsidRDefault="005E2EB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F25F2" w:rsidRDefault="005E2EB9">
            <w:pPr>
              <w:spacing w:line="360" w:lineRule="auto"/>
              <w:rPr>
                <w:rFonts w:ascii="宋体" w:hAnsi="宋体"/>
                <w:b/>
                <w:sz w:val="24"/>
                <w:szCs w:val="24"/>
              </w:rPr>
            </w:pPr>
            <w:r>
              <w:rPr>
                <w:rFonts w:ascii="宋体" w:hAnsi="宋体" w:hint="eastAsia"/>
                <w:bCs/>
                <w:sz w:val="24"/>
                <w:szCs w:val="24"/>
              </w:rPr>
              <w:t>（5）自然人身份证明。（自然人投标提供）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3、财务状况报告相关材料</w:t>
            </w:r>
          </w:p>
          <w:p w:rsidR="00BF25F2" w:rsidRDefault="005E2EB9">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F25F2" w:rsidRDefault="005E2EB9">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4、依法缴纳税收相关材料</w:t>
            </w:r>
          </w:p>
          <w:p w:rsidR="00BF25F2" w:rsidRDefault="005E2EB9">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5、依法缴纳社会保障资金的证明材料</w:t>
            </w:r>
          </w:p>
          <w:p w:rsidR="00BF25F2" w:rsidRDefault="005E2EB9">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F25F2" w:rsidRDefault="005E2EB9">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F25F2" w:rsidRDefault="005E2EB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F25F2" w:rsidRDefault="005E2EB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F25F2" w:rsidRDefault="005E2EB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spacing w:line="360" w:lineRule="auto"/>
              <w:rPr>
                <w:rFonts w:ascii="宋体" w:hAnsi="宋体"/>
                <w:bCs/>
                <w:sz w:val="24"/>
                <w:szCs w:val="24"/>
              </w:rPr>
            </w:pPr>
            <w:r>
              <w:rPr>
                <w:rFonts w:ascii="宋体" w:hAnsi="宋体" w:hint="eastAsia"/>
                <w:bCs/>
                <w:sz w:val="24"/>
                <w:szCs w:val="24"/>
              </w:rPr>
              <w:t>（2）截止时间：同投标截止时间；</w:t>
            </w:r>
          </w:p>
          <w:p w:rsidR="00BF25F2" w:rsidRDefault="005E2EB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F25F2" w:rsidRDefault="005E2EB9">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F25F2">
        <w:trPr>
          <w:trHeight w:val="624"/>
        </w:trPr>
        <w:tc>
          <w:tcPr>
            <w:tcW w:w="9079" w:type="dxa"/>
            <w:vAlign w:val="center"/>
          </w:tcPr>
          <w:p w:rsidR="00BF25F2" w:rsidRDefault="005E2EB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F25F2" w:rsidRDefault="005E2EB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F25F2">
        <w:trPr>
          <w:trHeight w:val="624"/>
        </w:trPr>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10、联合体协议</w:t>
            </w:r>
          </w:p>
          <w:p w:rsidR="00BF25F2" w:rsidRDefault="005E2EB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F25F2">
        <w:trPr>
          <w:trHeight w:val="624"/>
        </w:trPr>
        <w:tc>
          <w:tcPr>
            <w:tcW w:w="9079" w:type="dxa"/>
            <w:vAlign w:val="center"/>
          </w:tcPr>
          <w:p w:rsidR="00BF25F2" w:rsidRDefault="005E2EB9">
            <w:pPr>
              <w:spacing w:line="360" w:lineRule="auto"/>
              <w:rPr>
                <w:rFonts w:ascii="宋体" w:hAnsi="宋体"/>
                <w:b/>
                <w:sz w:val="24"/>
                <w:szCs w:val="24"/>
              </w:rPr>
            </w:pPr>
            <w:r>
              <w:rPr>
                <w:rFonts w:ascii="宋体" w:hAnsi="宋体" w:hint="eastAsia"/>
                <w:b/>
                <w:sz w:val="24"/>
                <w:szCs w:val="24"/>
              </w:rPr>
              <w:t>11、投标保证金</w:t>
            </w:r>
          </w:p>
          <w:p w:rsidR="00BF25F2" w:rsidRDefault="005E2EB9">
            <w:pPr>
              <w:spacing w:line="360" w:lineRule="auto"/>
              <w:rPr>
                <w:rFonts w:ascii="宋体" w:hAnsi="宋体"/>
                <w:sz w:val="24"/>
                <w:szCs w:val="24"/>
              </w:rPr>
            </w:pPr>
            <w:r>
              <w:rPr>
                <w:rFonts w:ascii="宋体" w:hAnsi="宋体" w:hint="eastAsia"/>
                <w:sz w:val="24"/>
                <w:szCs w:val="24"/>
              </w:rPr>
              <w:t>是否按投标人须知前附表规定成功交纳。</w:t>
            </w:r>
          </w:p>
        </w:tc>
      </w:tr>
      <w:tr w:rsidR="00BF25F2">
        <w:trPr>
          <w:trHeight w:val="567"/>
        </w:trPr>
        <w:tc>
          <w:tcPr>
            <w:tcW w:w="9079" w:type="dxa"/>
            <w:vAlign w:val="center"/>
          </w:tcPr>
          <w:p w:rsidR="00BF25F2" w:rsidRDefault="005E2EB9">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F25F2" w:rsidRDefault="00BF25F2">
      <w:pPr>
        <w:pStyle w:val="a7"/>
        <w:spacing w:line="360" w:lineRule="auto"/>
        <w:ind w:firstLineChars="200" w:firstLine="482"/>
        <w:contextualSpacing/>
        <w:rPr>
          <w:rFonts w:ascii="宋体" w:hAnsi="宋体" w:cs="仿宋_GB2312"/>
          <w:b/>
          <w:szCs w:val="24"/>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F25F2" w:rsidRDefault="005E2EB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5F2" w:rsidRDefault="005E2EB9">
      <w:pPr>
        <w:pStyle w:val="a7"/>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2"/>
        <w:contextualSpacing/>
        <w:rPr>
          <w:rFonts w:ascii="宋体" w:hAnsi="宋体" w:cs="仿宋_GB2312"/>
          <w:b/>
          <w:color w:val="000000"/>
          <w:szCs w:val="24"/>
          <w:lang w:val="zh-CN"/>
        </w:rPr>
      </w:pPr>
      <w:r>
        <w:rPr>
          <w:rFonts w:ascii="宋体" w:hAnsi="宋体" w:hint="eastAsia"/>
          <w:b/>
          <w:color w:val="000000"/>
          <w:szCs w:val="24"/>
        </w:rPr>
        <w:t>（2）强制采购节能产品和优先采购节能产品、优先采购环保产品</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1）对《节能产品政府采购清单》所列的政府强制采购节能产品</w:t>
      </w:r>
      <w:r>
        <w:rPr>
          <w:rFonts w:ascii="宋体" w:hAnsi="宋体" w:cs="仿宋_GB2312" w:hint="eastAsia"/>
          <w:color w:val="000000"/>
          <w:szCs w:val="24"/>
        </w:rPr>
        <w:t>，</w:t>
      </w:r>
      <w:r>
        <w:rPr>
          <w:rFonts w:ascii="宋体" w:hAnsi="宋体" w:cs="仿宋_GB2312" w:hint="eastAsia"/>
          <w:color w:val="000000"/>
          <w:szCs w:val="24"/>
          <w:lang w:val="zh-CN"/>
        </w:rPr>
        <w:t>投标人投标文</w:t>
      </w:r>
      <w:r>
        <w:rPr>
          <w:rFonts w:ascii="宋体" w:hAnsi="宋体" w:cs="仿宋_GB2312" w:hint="eastAsia"/>
          <w:color w:val="00000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F25F2" w:rsidRDefault="005E2EB9">
      <w:pPr>
        <w:pStyle w:val="a7"/>
        <w:spacing w:line="360" w:lineRule="auto"/>
        <w:ind w:firstLine="465"/>
        <w:contextualSpacing/>
        <w:jc w:val="left"/>
        <w:rPr>
          <w:rFonts w:ascii="宋体" w:hAnsi="宋体" w:cs="仿宋_GB2312"/>
          <w:b/>
          <w:color w:val="000000"/>
          <w:szCs w:val="24"/>
          <w:lang w:val="zh-CN"/>
        </w:rPr>
      </w:pPr>
      <w:r>
        <w:rPr>
          <w:rFonts w:ascii="宋体" w:hAnsi="宋体" w:cs="仿宋_GB2312" w:hint="eastAsia"/>
          <w:b/>
          <w:color w:val="000000"/>
          <w:szCs w:val="24"/>
          <w:lang w:val="zh-CN"/>
        </w:rPr>
        <w:t>（4）关于强制性产品认证</w:t>
      </w:r>
    </w:p>
    <w:p w:rsidR="00BF25F2" w:rsidRDefault="005E2EB9">
      <w:pPr>
        <w:spacing w:line="360" w:lineRule="auto"/>
        <w:ind w:firstLineChars="200" w:firstLine="480"/>
        <w:contextualSpacing/>
        <w:rPr>
          <w:rFonts w:ascii="宋体" w:hAnsi="宋体" w:cs="宋体"/>
          <w:color w:val="000000"/>
          <w:kern w:val="0"/>
          <w:sz w:val="24"/>
          <w:szCs w:val="24"/>
        </w:rPr>
      </w:pPr>
      <w:r>
        <w:rPr>
          <w:rFonts w:ascii="宋体" w:hAnsi="宋体" w:cs="仿宋_GB2312" w:hint="eastAsia"/>
          <w:color w:val="000000"/>
          <w:sz w:val="24"/>
          <w:szCs w:val="24"/>
          <w:lang w:val="zh-CN"/>
        </w:rPr>
        <w:t>1）如投标人所投产品属于“中国强制性产品认证”（3C认证）范围内,则必须承诺采用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t>2)投标人所投产品如被列入</w:t>
      </w:r>
      <w:r>
        <w:rPr>
          <w:rFonts w:ascii="宋体" w:hAnsi="宋体" w:cs="宋体"/>
          <w:color w:val="000000"/>
          <w:kern w:val="0"/>
          <w:sz w:val="24"/>
          <w:szCs w:val="24"/>
        </w:rPr>
        <w:t>《信息安全产品强制性认证目录》，</w:t>
      </w:r>
      <w:r>
        <w:rPr>
          <w:rFonts w:ascii="宋体" w:hAnsi="宋体" w:cs="仿宋_GB2312" w:hint="eastAsia"/>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ascii="宋体" w:hAnsi="宋体" w:cs="仿宋_GB2312" w:hint="eastAsia"/>
          <w:color w:val="000000"/>
          <w:sz w:val="24"/>
          <w:szCs w:val="24"/>
          <w:lang w:val="zh-CN"/>
        </w:rPr>
        <w:t>：</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lastRenderedPageBreak/>
        <w:t>中国信息安全认证中心官网（</w:t>
      </w:r>
      <w:r>
        <w:rPr>
          <w:rFonts w:ascii="宋体" w:hAnsi="宋体" w:cs="宋体"/>
          <w:color w:val="000000"/>
          <w:kern w:val="0"/>
          <w:sz w:val="24"/>
          <w:szCs w:val="24"/>
        </w:rPr>
        <w:t>http://www.isccc.gov.cn/index.shtml</w:t>
      </w:r>
      <w:r>
        <w:rPr>
          <w:rFonts w:ascii="宋体" w:hAnsi="宋体" w:cs="宋体" w:hint="eastAsia"/>
          <w:color w:val="000000"/>
          <w:kern w:val="0"/>
          <w:sz w:val="24"/>
          <w:szCs w:val="24"/>
        </w:rPr>
        <w:t>）产品查询结果截图并加盖投标人公章或中国信息安全认证中心</w:t>
      </w:r>
      <w:r>
        <w:rPr>
          <w:rFonts w:ascii="宋体" w:hAnsi="宋体" w:cs="仿宋_GB2312" w:hint="eastAsia"/>
          <w:color w:val="000000"/>
          <w:sz w:val="24"/>
          <w:szCs w:val="24"/>
          <w:lang w:val="zh-CN"/>
        </w:rPr>
        <w:t>颁发的《中国国家信息安全产品认证证书》加盖投标人公章的原件扫描件（或图片）。</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F25F2">
        <w:trPr>
          <w:trHeight w:val="900"/>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分值构成</w:t>
            </w:r>
          </w:p>
          <w:p w:rsidR="00BF25F2" w:rsidRDefault="005E2EB9">
            <w:pPr>
              <w:spacing w:line="360" w:lineRule="auto"/>
              <w:jc w:val="center"/>
              <w:rPr>
                <w:rFonts w:ascii="宋体" w:hAnsi="宋体"/>
                <w:sz w:val="24"/>
                <w:szCs w:val="24"/>
              </w:rPr>
            </w:pPr>
            <w:r>
              <w:rPr>
                <w:rFonts w:ascii="宋体" w:hAnsi="宋体" w:hint="eastAsia"/>
                <w:sz w:val="24"/>
                <w:szCs w:val="24"/>
              </w:rPr>
              <w:t>(总分100分)</w:t>
            </w:r>
          </w:p>
        </w:tc>
        <w:tc>
          <w:tcPr>
            <w:tcW w:w="7204" w:type="dxa"/>
            <w:gridSpan w:val="2"/>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价格分值： 30 分</w:t>
            </w:r>
          </w:p>
          <w:p w:rsidR="00BF25F2" w:rsidRDefault="005E2EB9">
            <w:pPr>
              <w:spacing w:line="360" w:lineRule="auto"/>
              <w:rPr>
                <w:rFonts w:ascii="宋体" w:hAnsi="宋体"/>
                <w:sz w:val="24"/>
                <w:szCs w:val="24"/>
              </w:rPr>
            </w:pPr>
            <w:r>
              <w:rPr>
                <w:rFonts w:ascii="宋体" w:hAnsi="宋体" w:hint="eastAsia"/>
                <w:sz w:val="24"/>
                <w:szCs w:val="24"/>
              </w:rPr>
              <w:t>商务部分： 25 分</w:t>
            </w:r>
          </w:p>
          <w:p w:rsidR="00BF25F2" w:rsidRDefault="005E2EB9">
            <w:pPr>
              <w:spacing w:line="360" w:lineRule="auto"/>
              <w:rPr>
                <w:rFonts w:ascii="宋体" w:hAnsi="宋体"/>
                <w:sz w:val="24"/>
                <w:szCs w:val="24"/>
              </w:rPr>
            </w:pPr>
            <w:r>
              <w:rPr>
                <w:rFonts w:ascii="宋体" w:hAnsi="宋体" w:hint="eastAsia"/>
                <w:sz w:val="24"/>
                <w:szCs w:val="24"/>
              </w:rPr>
              <w:t>技术部分： 45 分</w:t>
            </w:r>
          </w:p>
        </w:tc>
      </w:tr>
      <w:tr w:rsidR="00BF25F2">
        <w:trPr>
          <w:trHeight w:val="567"/>
          <w:jc w:val="center"/>
        </w:trPr>
        <w:tc>
          <w:tcPr>
            <w:tcW w:w="8966" w:type="dxa"/>
            <w:gridSpan w:val="3"/>
            <w:tcBorders>
              <w:bottom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价格部分（满分30分）</w:t>
            </w:r>
          </w:p>
        </w:tc>
      </w:tr>
      <w:tr w:rsidR="00BF25F2">
        <w:trPr>
          <w:trHeight w:val="567"/>
          <w:jc w:val="center"/>
        </w:trPr>
        <w:tc>
          <w:tcPr>
            <w:tcW w:w="1762"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1519"/>
          <w:jc w:val="center"/>
        </w:trPr>
        <w:tc>
          <w:tcPr>
            <w:tcW w:w="1762" w:type="dxa"/>
            <w:tcBorders>
              <w:top w:val="single" w:sz="4" w:space="0" w:color="auto"/>
            </w:tcBorders>
            <w:vAlign w:val="center"/>
          </w:tcPr>
          <w:p w:rsidR="00BF25F2" w:rsidRDefault="005E2EB9">
            <w:pPr>
              <w:spacing w:line="360" w:lineRule="auto"/>
              <w:jc w:val="center"/>
              <w:rPr>
                <w:rFonts w:ascii="宋体" w:hAnsi="宋体"/>
                <w:sz w:val="24"/>
                <w:szCs w:val="24"/>
              </w:rPr>
            </w:pPr>
            <w:r>
              <w:rPr>
                <w:rFonts w:ascii="宋体" w:hAnsi="宋体" w:hint="eastAsia"/>
                <w:sz w:val="24"/>
                <w:szCs w:val="24"/>
              </w:rPr>
              <w:lastRenderedPageBreak/>
              <w:t>投标报价</w:t>
            </w:r>
          </w:p>
          <w:p w:rsidR="00BF25F2" w:rsidRDefault="005E2EB9">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BF25F2" w:rsidRDefault="005E2EB9">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BF25F2" w:rsidRDefault="005E2EB9">
            <w:pPr>
              <w:spacing w:line="360" w:lineRule="auto"/>
              <w:rPr>
                <w:rFonts w:ascii="宋体" w:hAnsi="宋体"/>
                <w:sz w:val="24"/>
                <w:szCs w:val="24"/>
              </w:rPr>
            </w:pPr>
            <w:r>
              <w:rPr>
                <w:rFonts w:ascii="宋体" w:hAnsi="宋体" w:hint="eastAsia"/>
                <w:sz w:val="24"/>
                <w:szCs w:val="24"/>
              </w:rPr>
              <w:t>投标报价得分=（评标基准价/投标报价）× 30 </w:t>
            </w:r>
          </w:p>
        </w:tc>
        <w:tc>
          <w:tcPr>
            <w:tcW w:w="967" w:type="dxa"/>
            <w:tcBorders>
              <w:top w:val="single" w:sz="4" w:space="0" w:color="auto"/>
            </w:tcBorders>
            <w:vAlign w:val="center"/>
          </w:tcPr>
          <w:p w:rsidR="00BF25F2" w:rsidRDefault="005E2EB9">
            <w:pPr>
              <w:jc w:val="center"/>
              <w:rPr>
                <w:rFonts w:ascii="宋体" w:hAnsi="宋体"/>
                <w:sz w:val="24"/>
                <w:szCs w:val="24"/>
              </w:rPr>
            </w:pPr>
            <w:r>
              <w:rPr>
                <w:rFonts w:ascii="宋体" w:hAnsi="宋体" w:hint="eastAsia"/>
                <w:sz w:val="24"/>
                <w:szCs w:val="24"/>
              </w:rPr>
              <w:t> 30分</w:t>
            </w:r>
          </w:p>
        </w:tc>
      </w:tr>
      <w:tr w:rsidR="00BF25F2">
        <w:trPr>
          <w:trHeight w:val="567"/>
          <w:jc w:val="center"/>
        </w:trPr>
        <w:tc>
          <w:tcPr>
            <w:tcW w:w="8966" w:type="dxa"/>
            <w:gridSpan w:val="3"/>
            <w:vAlign w:val="center"/>
          </w:tcPr>
          <w:p w:rsidR="00BF25F2" w:rsidRDefault="005E2EB9">
            <w:pPr>
              <w:jc w:val="center"/>
              <w:rPr>
                <w:rFonts w:ascii="宋体" w:hAnsi="宋体"/>
                <w:b/>
                <w:sz w:val="24"/>
                <w:szCs w:val="24"/>
              </w:rPr>
            </w:pPr>
            <w:r>
              <w:rPr>
                <w:rFonts w:ascii="宋体" w:hAnsi="宋体" w:hint="eastAsia"/>
                <w:b/>
                <w:sz w:val="24"/>
                <w:szCs w:val="24"/>
              </w:rPr>
              <w:t>商务部分（满分25分）</w:t>
            </w:r>
          </w:p>
        </w:tc>
      </w:tr>
      <w:tr w:rsidR="00BF25F2">
        <w:trPr>
          <w:trHeight w:val="567"/>
          <w:jc w:val="center"/>
        </w:trPr>
        <w:tc>
          <w:tcPr>
            <w:tcW w:w="1762" w:type="dxa"/>
            <w:tcBorders>
              <w:bottom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 xml:space="preserve">信誉 </w:t>
            </w:r>
          </w:p>
        </w:tc>
        <w:tc>
          <w:tcPr>
            <w:tcW w:w="6237" w:type="dxa"/>
            <w:shd w:val="clear" w:color="auto" w:fill="FFFFFF"/>
            <w:vAlign w:val="center"/>
          </w:tcPr>
          <w:p w:rsidR="00BF25F2" w:rsidRDefault="005E2EB9">
            <w:pPr>
              <w:shd w:val="clear" w:color="auto" w:fill="FFFFFF"/>
              <w:spacing w:line="360" w:lineRule="atLeast"/>
              <w:rPr>
                <w:rFonts w:ascii="宋体" w:hAnsi="宋体"/>
                <w:sz w:val="24"/>
                <w:szCs w:val="24"/>
              </w:rPr>
            </w:pPr>
            <w:r>
              <w:rPr>
                <w:rFonts w:ascii="宋体" w:hAnsi="宋体"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 xml:space="preserve"> 3分</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市场认可度</w:t>
            </w:r>
          </w:p>
        </w:tc>
        <w:tc>
          <w:tcPr>
            <w:tcW w:w="623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投标供应商所投核心产品的生产厂家或其下属机构获得由中国合格评定国家认可委员会颁发的CNAS实验室认证证书并提供相应证明材料，得4分。（需提供证书复印件加盖生产厂家公章）</w:t>
            </w:r>
          </w:p>
          <w:p w:rsidR="00BF25F2" w:rsidRDefault="005E2EB9">
            <w:pPr>
              <w:spacing w:line="360" w:lineRule="auto"/>
              <w:rPr>
                <w:rFonts w:ascii="宋体" w:hAnsi="宋体"/>
                <w:sz w:val="24"/>
                <w:szCs w:val="24"/>
              </w:rPr>
            </w:pPr>
            <w:r>
              <w:rPr>
                <w:rFonts w:ascii="宋体" w:hAnsi="宋体" w:hint="eastAsia"/>
                <w:sz w:val="24"/>
                <w:szCs w:val="24"/>
              </w:rPr>
              <w:t>投标人所投产品核心的生产厂商具备CMMI5或以上认证证书，并提供相应证明材料，得4分（需提供证书复印件加盖生产厂家公章）</w:t>
            </w:r>
          </w:p>
          <w:p w:rsidR="00BF25F2" w:rsidRDefault="005E2EB9">
            <w:pPr>
              <w:spacing w:line="360" w:lineRule="auto"/>
              <w:rPr>
                <w:rFonts w:ascii="宋体" w:hAnsi="宋体"/>
                <w:sz w:val="24"/>
                <w:szCs w:val="24"/>
              </w:rPr>
            </w:pPr>
            <w:r>
              <w:rPr>
                <w:rFonts w:ascii="宋体" w:hAnsi="宋体" w:hint="eastAsia"/>
                <w:sz w:val="24"/>
                <w:szCs w:val="24"/>
              </w:rPr>
              <w:t>核心产品具有独立的知识产权，提供产品著作权证书复印件加盖生产厂家公章，得2分。</w:t>
            </w:r>
          </w:p>
          <w:p w:rsidR="00BF25F2" w:rsidRDefault="005E2EB9">
            <w:pPr>
              <w:spacing w:line="360" w:lineRule="auto"/>
              <w:rPr>
                <w:rFonts w:ascii="宋体" w:hAnsi="宋体"/>
                <w:sz w:val="24"/>
                <w:szCs w:val="24"/>
              </w:rPr>
            </w:pPr>
            <w:r>
              <w:rPr>
                <w:rFonts w:ascii="宋体" w:hAnsi="宋体" w:hint="eastAsia"/>
                <w:sz w:val="24"/>
                <w:szCs w:val="24"/>
              </w:rPr>
              <w:t>核心产品支持案件关联到河南省厅电子数据分析系统相关的关联碰撞截图并提供蛛网电子数据采集分析系统生产厂家出具的针对本产品的对接证明加盖生产厂家公章，得3分。</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13分</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综合实力</w:t>
            </w:r>
          </w:p>
        </w:tc>
        <w:tc>
          <w:tcPr>
            <w:tcW w:w="623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1、投标供应商获得环境管理体系认证证书、质量体系认证证书、职业健康安全管理体系认证证书的每提供一项得1分，共计3分。</w:t>
            </w:r>
          </w:p>
          <w:p w:rsidR="00BF25F2" w:rsidRDefault="005E2EB9">
            <w:pPr>
              <w:spacing w:line="360" w:lineRule="auto"/>
              <w:rPr>
                <w:rFonts w:ascii="宋体" w:hAnsi="宋体"/>
                <w:sz w:val="24"/>
                <w:szCs w:val="24"/>
              </w:rPr>
            </w:pPr>
            <w:r>
              <w:rPr>
                <w:rFonts w:ascii="宋体" w:hAnsi="宋体" w:hint="eastAsia"/>
                <w:sz w:val="24"/>
                <w:szCs w:val="24"/>
              </w:rPr>
              <w:lastRenderedPageBreak/>
              <w:t>2、投标供应商具备2016年1月1日以来独立承接过类似项目业绩，合同金额80万元（含）以上的且出具设备交货情况、使用状况、售后服务、合同履行情况等信誉评价，并附上用户联系方式每提供一份的2分，最多得6分。</w:t>
            </w:r>
            <w:bookmarkStart w:id="1" w:name="_GoBack"/>
            <w:bookmarkEnd w:id="1"/>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lastRenderedPageBreak/>
              <w:t>9分</w:t>
            </w:r>
          </w:p>
        </w:tc>
      </w:tr>
      <w:tr w:rsidR="00BF25F2">
        <w:trPr>
          <w:trHeight w:val="599"/>
          <w:jc w:val="center"/>
        </w:trPr>
        <w:tc>
          <w:tcPr>
            <w:tcW w:w="8966" w:type="dxa"/>
            <w:gridSpan w:val="3"/>
            <w:vAlign w:val="center"/>
          </w:tcPr>
          <w:p w:rsidR="00BF25F2" w:rsidRDefault="005E2EB9">
            <w:pPr>
              <w:jc w:val="center"/>
              <w:rPr>
                <w:rFonts w:ascii="宋体" w:hAnsi="宋体"/>
                <w:b/>
                <w:sz w:val="24"/>
                <w:szCs w:val="24"/>
              </w:rPr>
            </w:pPr>
            <w:r>
              <w:rPr>
                <w:rFonts w:ascii="宋体" w:hAnsi="宋体" w:hint="eastAsia"/>
                <w:b/>
                <w:sz w:val="24"/>
                <w:szCs w:val="24"/>
              </w:rPr>
              <w:lastRenderedPageBreak/>
              <w:t>技术部分（满分45分）</w:t>
            </w:r>
          </w:p>
        </w:tc>
      </w:tr>
      <w:tr w:rsidR="00BF25F2">
        <w:trPr>
          <w:trHeight w:val="567"/>
          <w:jc w:val="center"/>
        </w:trPr>
        <w:tc>
          <w:tcPr>
            <w:tcW w:w="1762" w:type="dxa"/>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567"/>
          <w:jc w:val="center"/>
        </w:trPr>
        <w:tc>
          <w:tcPr>
            <w:tcW w:w="1762" w:type="dxa"/>
            <w:shd w:val="clear" w:color="auto" w:fill="FFFFFF"/>
            <w:vAlign w:val="center"/>
          </w:tcPr>
          <w:p w:rsidR="00BF25F2" w:rsidRDefault="005E2EB9">
            <w:pPr>
              <w:jc w:val="center"/>
              <w:rPr>
                <w:rFonts w:ascii="仿宋" w:eastAsia="仿宋" w:hAnsi="仿宋"/>
                <w:sz w:val="24"/>
                <w:szCs w:val="24"/>
              </w:rPr>
            </w:pPr>
            <w:r>
              <w:rPr>
                <w:rFonts w:hint="eastAsia"/>
              </w:rPr>
              <w:t>技术指标响应情况</w:t>
            </w:r>
          </w:p>
        </w:tc>
        <w:tc>
          <w:tcPr>
            <w:tcW w:w="6237" w:type="dxa"/>
            <w:shd w:val="clear" w:color="auto" w:fill="FFFFFF"/>
            <w:vAlign w:val="center"/>
          </w:tcPr>
          <w:p w:rsidR="00BF25F2" w:rsidRDefault="005E2EB9">
            <w:pPr>
              <w:pStyle w:val="a7"/>
              <w:rPr>
                <w:rFonts w:ascii="仿宋" w:eastAsia="仿宋" w:hAnsi="仿宋"/>
                <w:b/>
                <w:szCs w:val="24"/>
              </w:rPr>
            </w:pPr>
            <w:r>
              <w:rPr>
                <w:rFonts w:ascii="Times New Roman" w:hAnsi="Times New Roman" w:cs="Times New Roman" w:hint="eastAsia"/>
                <w:sz w:val="21"/>
              </w:rPr>
              <w:t>完全符合招标文件技术要求的得基本分</w:t>
            </w:r>
            <w:r>
              <w:rPr>
                <w:rFonts w:ascii="Times New Roman" w:hAnsi="Times New Roman" w:cs="Times New Roman" w:hint="eastAsia"/>
                <w:sz w:val="21"/>
              </w:rPr>
              <w:t>30</w:t>
            </w:r>
            <w:r>
              <w:rPr>
                <w:rFonts w:ascii="Times New Roman" w:hAnsi="Times New Roman" w:cs="Times New Roman" w:hint="eastAsia"/>
                <w:sz w:val="21"/>
              </w:rPr>
              <w:t>分，加★项必须提供彩页、图片、技术证明文件等有效证明材料，否则不得分。所投产品技术参数性能要求每高于招标文件中加</w:t>
            </w:r>
            <w:r>
              <w:rPr>
                <w:rFonts w:hAnsi="宋体" w:cs="宋体" w:hint="eastAsia"/>
                <w:color w:val="000000"/>
              </w:rPr>
              <w:t>★</w:t>
            </w:r>
            <w:r>
              <w:rPr>
                <w:rFonts w:ascii="Times New Roman" w:hAnsi="Times New Roman" w:cs="Times New Roman" w:hint="eastAsia"/>
                <w:sz w:val="21"/>
              </w:rPr>
              <w:t>部分技术参数性能要求的每项加</w:t>
            </w:r>
            <w:r>
              <w:rPr>
                <w:rFonts w:ascii="Times New Roman" w:hAnsi="Times New Roman" w:cs="Times New Roman" w:hint="eastAsia"/>
                <w:sz w:val="21"/>
              </w:rPr>
              <w:t>1</w:t>
            </w:r>
            <w:r>
              <w:rPr>
                <w:rFonts w:ascii="Times New Roman" w:hAnsi="Times New Roman" w:cs="Times New Roman" w:hint="eastAsia"/>
                <w:sz w:val="21"/>
              </w:rPr>
              <w:t>分（投标文件中需提供证明材料），最高得</w:t>
            </w:r>
            <w:r>
              <w:rPr>
                <w:rFonts w:ascii="Times New Roman" w:hAnsi="Times New Roman" w:cs="Times New Roman" w:hint="eastAsia"/>
                <w:sz w:val="21"/>
              </w:rPr>
              <w:t>5</w:t>
            </w:r>
            <w:r>
              <w:rPr>
                <w:rFonts w:ascii="Times New Roman" w:hAnsi="Times New Roman" w:cs="Times New Roman" w:hint="eastAsia"/>
                <w:sz w:val="21"/>
              </w:rPr>
              <w:t>分。</w:t>
            </w:r>
          </w:p>
        </w:tc>
        <w:tc>
          <w:tcPr>
            <w:tcW w:w="967" w:type="dxa"/>
            <w:shd w:val="clear" w:color="auto" w:fill="FFFFFF"/>
            <w:vAlign w:val="center"/>
          </w:tcPr>
          <w:p w:rsidR="00BF25F2" w:rsidRDefault="005E2EB9">
            <w:pPr>
              <w:widowControl/>
              <w:spacing w:line="330" w:lineRule="atLeast"/>
              <w:jc w:val="center"/>
              <w:rPr>
                <w:rFonts w:ascii="宋体" w:hAnsi="宋体"/>
                <w:sz w:val="24"/>
                <w:szCs w:val="24"/>
              </w:rPr>
            </w:pPr>
            <w:r>
              <w:rPr>
                <w:rFonts w:ascii="仿宋" w:eastAsia="仿宋" w:hAnsi="仿宋" w:cs="仿宋" w:hint="eastAsia"/>
                <w:color w:val="000000"/>
                <w:kern w:val="0"/>
                <w:sz w:val="24"/>
              </w:rPr>
              <w:t>35分</w:t>
            </w:r>
          </w:p>
        </w:tc>
      </w:tr>
      <w:tr w:rsidR="00BF25F2">
        <w:trPr>
          <w:trHeight w:val="567"/>
          <w:jc w:val="center"/>
        </w:trPr>
        <w:tc>
          <w:tcPr>
            <w:tcW w:w="1762" w:type="dxa"/>
            <w:shd w:val="clear" w:color="auto" w:fill="FFFFFF"/>
            <w:vAlign w:val="center"/>
          </w:tcPr>
          <w:p w:rsidR="00BF25F2" w:rsidRDefault="005E2EB9">
            <w:pPr>
              <w:widowControl/>
              <w:spacing w:line="360" w:lineRule="atLeast"/>
              <w:jc w:val="center"/>
              <w:rPr>
                <w:rFonts w:ascii="仿宋" w:eastAsia="仿宋" w:hAnsi="仿宋"/>
                <w:sz w:val="24"/>
                <w:szCs w:val="24"/>
              </w:rPr>
            </w:pPr>
            <w:r>
              <w:rPr>
                <w:rFonts w:hint="eastAsia"/>
              </w:rPr>
              <w:t>售后服务与培训支持</w:t>
            </w:r>
          </w:p>
        </w:tc>
        <w:tc>
          <w:tcPr>
            <w:tcW w:w="6237" w:type="dxa"/>
            <w:shd w:val="clear" w:color="auto" w:fill="FFFFFF"/>
            <w:vAlign w:val="center"/>
          </w:tcPr>
          <w:p w:rsidR="00BF25F2" w:rsidRDefault="005E2EB9">
            <w:pPr>
              <w:spacing w:line="360" w:lineRule="exact"/>
            </w:pPr>
            <w:r>
              <w:rPr>
                <w:rFonts w:ascii="宋体" w:hAnsi="宋体" w:cs="宋体" w:hint="eastAsia"/>
                <w:color w:val="000000"/>
                <w:kern w:val="0"/>
                <w:sz w:val="24"/>
              </w:rPr>
              <w:t>1、</w:t>
            </w:r>
            <w:r>
              <w:rPr>
                <w:rFonts w:hint="eastAsia"/>
              </w:rPr>
              <w:t>按照招标文件的要求，提出售后服务承诺书、运输方案、售后服务的具体措施办法；质保期以外的承诺方案得</w:t>
            </w:r>
            <w:r>
              <w:rPr>
                <w:rFonts w:hint="eastAsia"/>
              </w:rPr>
              <w:t>3</w:t>
            </w:r>
            <w:r>
              <w:rPr>
                <w:rFonts w:hint="eastAsia"/>
              </w:rPr>
              <w:t>分，提供不完整得</w:t>
            </w:r>
            <w:r>
              <w:rPr>
                <w:rFonts w:hint="eastAsia"/>
              </w:rPr>
              <w:t>2</w:t>
            </w:r>
            <w:r>
              <w:rPr>
                <w:rFonts w:hint="eastAsia"/>
              </w:rPr>
              <w:t>分。（评审专家根据投标人售后服务方案酌情打分。）</w:t>
            </w:r>
          </w:p>
          <w:p w:rsidR="00BF25F2" w:rsidRDefault="005E2EB9">
            <w:r>
              <w:rPr>
                <w:rFonts w:hint="eastAsia"/>
              </w:rPr>
              <w:t>2</w:t>
            </w:r>
            <w:r>
              <w:rPr>
                <w:rFonts w:hint="eastAsia"/>
              </w:rPr>
              <w:t>、按照招标文件的要求，提出完善的培训计划、时间安排、培训场所、师资力量得</w:t>
            </w:r>
            <w:r>
              <w:rPr>
                <w:rFonts w:hint="eastAsia"/>
              </w:rPr>
              <w:t>3</w:t>
            </w:r>
            <w:r>
              <w:rPr>
                <w:rFonts w:hint="eastAsia"/>
              </w:rPr>
              <w:t>分，提供不完整得</w:t>
            </w:r>
            <w:r>
              <w:rPr>
                <w:rFonts w:hint="eastAsia"/>
              </w:rPr>
              <w:t>2</w:t>
            </w:r>
            <w:r>
              <w:rPr>
                <w:rFonts w:hint="eastAsia"/>
              </w:rPr>
              <w:t>分。（评审专家根据投标人培训计划酌情打分。）</w:t>
            </w:r>
          </w:p>
          <w:p w:rsidR="00BF25F2" w:rsidRDefault="005E2EB9">
            <w:pPr>
              <w:widowControl/>
              <w:spacing w:line="360" w:lineRule="atLeast"/>
              <w:jc w:val="left"/>
              <w:rPr>
                <w:rFonts w:ascii="仿宋" w:eastAsia="仿宋" w:hAnsi="仿宋"/>
                <w:sz w:val="24"/>
                <w:szCs w:val="24"/>
              </w:rPr>
            </w:pPr>
            <w:r>
              <w:rPr>
                <w:rFonts w:hint="eastAsia"/>
              </w:rPr>
              <w:t>3</w:t>
            </w:r>
            <w:r>
              <w:rPr>
                <w:rFonts w:hint="eastAsia"/>
              </w:rPr>
              <w:t>、投标供应商的技术工程师需取得国家人力资源和社会保障部认证的电子数据调查分析师岗位能力证书得</w:t>
            </w:r>
            <w:r>
              <w:rPr>
                <w:rFonts w:hint="eastAsia"/>
              </w:rPr>
              <w:t>4</w:t>
            </w:r>
            <w:r>
              <w:rPr>
                <w:rFonts w:hint="eastAsia"/>
              </w:rPr>
              <w:t>分（取得岗位能力证书的技术工程师需为本单位职工，提供社保证明</w:t>
            </w:r>
            <w:r>
              <w:rPr>
                <w:rFonts w:hint="eastAsia"/>
              </w:rPr>
              <w:t>,</w:t>
            </w:r>
            <w:r>
              <w:rPr>
                <w:rFonts w:hint="eastAsia"/>
              </w:rPr>
              <w:t>未提供者不得分，原件备查）。</w:t>
            </w:r>
          </w:p>
        </w:tc>
        <w:tc>
          <w:tcPr>
            <w:tcW w:w="967" w:type="dxa"/>
            <w:shd w:val="clear" w:color="auto" w:fill="FFFFFF"/>
            <w:vAlign w:val="center"/>
          </w:tcPr>
          <w:p w:rsidR="00BF25F2" w:rsidRDefault="005E2EB9">
            <w:pPr>
              <w:widowControl/>
              <w:spacing w:line="330" w:lineRule="atLeast"/>
              <w:jc w:val="center"/>
              <w:rPr>
                <w:rFonts w:ascii="宋体" w:hAnsi="宋体"/>
                <w:sz w:val="24"/>
                <w:szCs w:val="24"/>
              </w:rPr>
            </w:pPr>
            <w:r>
              <w:rPr>
                <w:rFonts w:ascii="仿宋" w:eastAsia="仿宋" w:hAnsi="仿宋" w:cs="仿宋" w:hint="eastAsia"/>
                <w:color w:val="000000"/>
                <w:kern w:val="0"/>
                <w:sz w:val="24"/>
              </w:rPr>
              <w:t>10分</w:t>
            </w:r>
          </w:p>
        </w:tc>
      </w:tr>
    </w:tbl>
    <w:p w:rsidR="00BF25F2" w:rsidRDefault="005E2EB9">
      <w:pPr>
        <w:spacing w:line="360" w:lineRule="auto"/>
        <w:ind w:firstLineChars="200" w:firstLine="480"/>
        <w:rPr>
          <w:rFonts w:ascii="宋体" w:hAnsi="宋体"/>
          <w:bCs/>
          <w:color w:val="000000"/>
          <w:sz w:val="24"/>
          <w:szCs w:val="24"/>
        </w:rPr>
      </w:pPr>
      <w:r>
        <w:rPr>
          <w:rFonts w:ascii="宋体" w:hAnsi="宋体" w:cs="仿宋_GB2312" w:hint="eastAsia"/>
          <w:color w:val="000000"/>
          <w:sz w:val="24"/>
          <w:szCs w:val="24"/>
        </w:rPr>
        <w:t>对投标人挂靠借用资质、提供虚假业绩、证书投标行为，一经发现，将按照《政府采购法》给与行政处罚，将其列入“中国政府采购网” 政府采购严重违法失信行为记录名单，并予以公示。</w:t>
      </w:r>
    </w:p>
    <w:p w:rsidR="00BF25F2" w:rsidRDefault="005E2EB9">
      <w:pPr>
        <w:pStyle w:val="a7"/>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宋体" w:hAnsi="宋体" w:cs="仿宋_GB2312"/>
          <w:sz w:val="24"/>
          <w:szCs w:val="24"/>
          <w:lang w:val="zh-CN"/>
        </w:rPr>
        <w:lastRenderedPageBreak/>
        <w:t>以上情形之一的，应当组织原评标委员会进行重新评审，重新评审改变评标结果的，书面报告本级财政部门。</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BF25F2" w:rsidRDefault="00BF25F2">
      <w:pPr>
        <w:pStyle w:val="a7"/>
        <w:spacing w:line="360" w:lineRule="auto"/>
        <w:contextualSpacing/>
        <w:jc w:val="center"/>
        <w:rPr>
          <w:rFonts w:ascii="宋体" w:hAnsi="宋体" w:cs="宋体"/>
          <w:b/>
          <w:kern w:val="0"/>
          <w:sz w:val="36"/>
          <w:szCs w:val="36"/>
        </w:rPr>
      </w:pP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F25F2" w:rsidRDefault="00BF25F2">
      <w:pPr>
        <w:pStyle w:val="a7"/>
        <w:spacing w:line="360" w:lineRule="auto"/>
        <w:contextualSpacing/>
        <w:jc w:val="center"/>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F25F2" w:rsidRDefault="005E2EB9">
      <w:pPr>
        <w:autoSpaceDE w:val="0"/>
        <w:autoSpaceDN w:val="0"/>
        <w:adjustRightInd w:val="0"/>
        <w:spacing w:line="700" w:lineRule="exact"/>
        <w:ind w:firstLine="551"/>
        <w:jc w:val="center"/>
        <w:rPr>
          <w:rFonts w:ascii="宋体" w:hAnsi="宋体"/>
          <w:b/>
          <w:bCs/>
          <w:sz w:val="36"/>
          <w:szCs w:val="36"/>
          <w:lang w:val="zh-CN"/>
        </w:rPr>
      </w:pPr>
      <w:r>
        <w:rPr>
          <w:rFonts w:ascii="宋体" w:hAnsi="宋体" w:cs="宋体" w:hint="eastAsia"/>
          <w:b/>
          <w:kern w:val="0"/>
          <w:sz w:val="36"/>
          <w:szCs w:val="36"/>
        </w:rPr>
        <w:t>（如有涉及本项目的提供）</w:t>
      </w:r>
      <w:bookmarkStart w:id="2" w:name="_Toc186274126"/>
      <w:bookmarkStart w:id="3" w:name="_Toc184023138"/>
      <w:bookmarkStart w:id="4" w:name="_Toc174185203"/>
    </w:p>
    <w:p w:rsidR="00BF25F2" w:rsidRDefault="005E2EB9">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F25F2">
        <w:tc>
          <w:tcPr>
            <w:tcW w:w="46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F25F2" w:rsidRDefault="005E2E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F25F2" w:rsidRDefault="00BF25F2">
            <w:pPr>
              <w:pStyle w:val="a7"/>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F25F2" w:rsidRDefault="005E2EB9">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tcBorders>
              <w:top w:val="double" w:sz="4" w:space="0" w:color="auto"/>
            </w:tcBorders>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F25F2" w:rsidRDefault="00BF25F2">
            <w:pPr>
              <w:jc w:val="center"/>
            </w:pPr>
          </w:p>
        </w:tc>
        <w:tc>
          <w:tcPr>
            <w:tcW w:w="1560"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F25F2" w:rsidRDefault="00BF25F2">
            <w:pPr>
              <w:jc w:val="center"/>
            </w:pPr>
          </w:p>
        </w:tc>
        <w:tc>
          <w:tcPr>
            <w:tcW w:w="1560"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60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92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bl>
    <w:p w:rsidR="00BF25F2" w:rsidRDefault="005E2EB9">
      <w:pPr>
        <w:pStyle w:val="a7"/>
        <w:spacing w:line="360" w:lineRule="auto"/>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F25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F25F2" w:rsidRDefault="005E2EB9">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BF25F2" w:rsidRDefault="005E2EB9">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F25F2" w:rsidRDefault="005E2EB9">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F25F2" w:rsidRDefault="005E2EB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_（项目名称、项目编号）采购的招标公告及投标邀请，_______（姓名和职务）被正式授权并代表投标人（投标人名称、地址）提交。</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BF25F2" w:rsidRDefault="005E2E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F25F2" w:rsidRDefault="005E2EB9">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F25F2" w:rsidRDefault="005E2EB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F25F2" w:rsidRDefault="005E2EB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F25F2" w:rsidRDefault="00BF25F2" w:rsidP="00F20B12">
      <w:pPr>
        <w:autoSpaceDE w:val="0"/>
        <w:autoSpaceDN w:val="0"/>
        <w:adjustRightInd w:val="0"/>
        <w:spacing w:line="480" w:lineRule="auto"/>
        <w:ind w:firstLineChars="257" w:firstLine="617"/>
        <w:rPr>
          <w:rFonts w:ascii="宋体" w:hAnsi="宋体"/>
          <w:color w:val="000000"/>
          <w:sz w:val="24"/>
          <w:szCs w:val="24"/>
        </w:rPr>
      </w:pPr>
    </w:p>
    <w:p w:rsidR="00BF25F2" w:rsidRDefault="005E2EB9">
      <w:pPr>
        <w:pStyle w:val="14"/>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地址：</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F25F2" w:rsidRDefault="00BF25F2">
      <w:pPr>
        <w:pStyle w:val="14"/>
        <w:spacing w:line="480" w:lineRule="auto"/>
        <w:ind w:firstLineChars="225" w:firstLine="540"/>
        <w:jc w:val="left"/>
        <w:rPr>
          <w:rFonts w:hAnsi="宋体"/>
          <w:color w:val="000000"/>
          <w:szCs w:val="24"/>
        </w:rPr>
      </w:pPr>
    </w:p>
    <w:p w:rsidR="00BF25F2" w:rsidRDefault="00BF25F2">
      <w:pPr>
        <w:pStyle w:val="14"/>
        <w:spacing w:line="480" w:lineRule="auto"/>
        <w:ind w:firstLineChars="225" w:firstLine="540"/>
        <w:jc w:val="left"/>
        <w:rPr>
          <w:rFonts w:hAnsi="宋体"/>
          <w:color w:val="000000"/>
          <w:szCs w:val="24"/>
        </w:rPr>
      </w:pPr>
    </w:p>
    <w:p w:rsidR="00BF25F2" w:rsidRDefault="005E2EB9" w:rsidP="00F20B12">
      <w:pPr>
        <w:pStyle w:val="14"/>
        <w:spacing w:line="480" w:lineRule="auto"/>
        <w:ind w:leftChars="-256" w:left="-538" w:firstLineChars="257" w:firstLine="617"/>
        <w:jc w:val="center"/>
        <w:rPr>
          <w:rFonts w:hAnsi="宋体" w:cs="宋体"/>
          <w:szCs w:val="24"/>
          <w:lang w:val="zh-CN"/>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5E2EB9">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F25F2" w:rsidRDefault="005E2EB9">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F25F2" w:rsidRDefault="00BF25F2">
      <w:pPr>
        <w:pStyle w:val="12"/>
        <w:spacing w:line="480" w:lineRule="auto"/>
        <w:rPr>
          <w:rFonts w:ascii="宋体" w:hAnsi="宋体" w:cs="Arial"/>
          <w:color w:val="000000"/>
          <w:szCs w:val="24"/>
        </w:rPr>
      </w:pPr>
    </w:p>
    <w:p w:rsidR="00BF25F2" w:rsidRDefault="00BF25F2"/>
    <w:p w:rsidR="00BF25F2" w:rsidRDefault="005E2EB9">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F25F2" w:rsidRDefault="00BF25F2">
      <w:pPr>
        <w:spacing w:line="480" w:lineRule="exact"/>
        <w:jc w:val="center"/>
        <w:rPr>
          <w:rFonts w:ascii="宋体" w:hAnsi="宋体"/>
          <w:b/>
          <w:bCs/>
          <w:color w:val="000000"/>
          <w:sz w:val="36"/>
          <w:szCs w:val="36"/>
        </w:rPr>
      </w:pP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5F2">
        <w:trPr>
          <w:gridAfter w:val="1"/>
          <w:wAfter w:w="14" w:type="dxa"/>
          <w:trHeight w:val="2636"/>
        </w:trPr>
        <w:tc>
          <w:tcPr>
            <w:tcW w:w="4484" w:type="dxa"/>
            <w:vAlign w:val="center"/>
          </w:tcPr>
          <w:p w:rsidR="00BF25F2" w:rsidRDefault="005E2EB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F25F2" w:rsidRDefault="005E2EB9">
            <w:pPr>
              <w:jc w:val="center"/>
              <w:rPr>
                <w:rFonts w:ascii="宋体" w:hAnsi="宋体"/>
                <w:sz w:val="24"/>
                <w:szCs w:val="24"/>
              </w:rPr>
            </w:pPr>
            <w:r>
              <w:rPr>
                <w:rFonts w:ascii="宋体" w:hAnsi="宋体" w:hint="eastAsia"/>
                <w:sz w:val="24"/>
                <w:szCs w:val="24"/>
              </w:rPr>
              <w:t>法定代表人身份证（反面）</w:t>
            </w:r>
          </w:p>
        </w:tc>
      </w:tr>
      <w:tr w:rsidR="00BF25F2">
        <w:trPr>
          <w:trHeight w:val="2781"/>
        </w:trPr>
        <w:tc>
          <w:tcPr>
            <w:tcW w:w="4491" w:type="dxa"/>
            <w:gridSpan w:val="2"/>
            <w:vAlign w:val="center"/>
          </w:tcPr>
          <w:p w:rsidR="00BF25F2" w:rsidRDefault="005E2EB9">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BF25F2" w:rsidRDefault="005E2EB9">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BF25F2" w:rsidRDefault="00BF25F2" w:rsidP="00F20B12">
      <w:pPr>
        <w:spacing w:line="320" w:lineRule="exact"/>
        <w:ind w:left="2" w:firstLineChars="149" w:firstLine="358"/>
        <w:rPr>
          <w:rFonts w:ascii="宋体" w:hAnsi="宋体" w:cs="Courier New"/>
          <w:sz w:val="24"/>
          <w:szCs w:val="24"/>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BF25F2" w:rsidRDefault="005E2EB9" w:rsidP="007C0AB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5F2" w:rsidRDefault="005E2EB9" w:rsidP="007C0AB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5F2" w:rsidRDefault="005E2EB9" w:rsidP="007C0AB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F25F2" w:rsidRDefault="005E2EB9" w:rsidP="007C0AB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F25F2" w:rsidRDefault="00BF25F2" w:rsidP="007C0ABF">
      <w:pPr>
        <w:spacing w:beforeLines="50" w:afterLines="50" w:line="360" w:lineRule="auto"/>
        <w:ind w:firstLineChars="236" w:firstLine="566"/>
        <w:rPr>
          <w:rFonts w:ascii="宋体" w:hAnsi="宋体" w:cs="宋体"/>
          <w:sz w:val="24"/>
          <w:szCs w:val="24"/>
          <w:lang w:val="zh-CN"/>
        </w:rPr>
      </w:pPr>
    </w:p>
    <w:p w:rsidR="00BF25F2" w:rsidRDefault="005E2EB9" w:rsidP="007C0AB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F25F2" w:rsidRDefault="005E2EB9" w:rsidP="007C0AB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BF25F2" w:rsidP="007C0ABF">
      <w:pPr>
        <w:spacing w:beforeLines="50" w:afterLines="50" w:line="360" w:lineRule="auto"/>
        <w:ind w:right="420" w:firstLineChars="2286" w:firstLine="5486"/>
        <w:rPr>
          <w:rFonts w:ascii="宋体" w:hAnsi="宋体" w:cs="宋体"/>
          <w:sz w:val="24"/>
          <w:szCs w:val="24"/>
          <w:lang w:val="zh-CN"/>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BF25F2" w:rsidRDefault="00BF25F2">
      <w:pPr>
        <w:autoSpaceDE w:val="0"/>
        <w:autoSpaceDN w:val="0"/>
        <w:adjustRightInd w:val="0"/>
        <w:spacing w:line="360" w:lineRule="auto"/>
        <w:jc w:val="center"/>
        <w:outlineLvl w:val="0"/>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F25F2" w:rsidRDefault="00BF25F2">
      <w:pPr>
        <w:autoSpaceDE w:val="0"/>
        <w:autoSpaceDN w:val="0"/>
        <w:adjustRightInd w:val="0"/>
        <w:spacing w:line="360" w:lineRule="auto"/>
        <w:jc w:val="center"/>
        <w:rPr>
          <w:rFonts w:ascii="宋体" w:cs="宋体"/>
          <w:sz w:val="24"/>
          <w:lang w:val="zh-CN"/>
        </w:rPr>
      </w:pPr>
    </w:p>
    <w:p w:rsidR="00BF25F2" w:rsidRDefault="005E2E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F25F2" w:rsidRDefault="00BF25F2">
      <w:pPr>
        <w:autoSpaceDE w:val="0"/>
        <w:autoSpaceDN w:val="0"/>
        <w:adjustRightInd w:val="0"/>
        <w:spacing w:line="360" w:lineRule="auto"/>
        <w:jc w:val="center"/>
        <w:rPr>
          <w:rFonts w:ascii="宋体" w:hAnsi="宋体" w:cs="宋体"/>
          <w:sz w:val="24"/>
          <w:szCs w:val="24"/>
          <w:lang w:val="zh-CN"/>
        </w:rPr>
      </w:pPr>
    </w:p>
    <w:p w:rsidR="00BF25F2" w:rsidRDefault="00BF25F2">
      <w:pPr>
        <w:autoSpaceDE w:val="0"/>
        <w:autoSpaceDN w:val="0"/>
        <w:adjustRightInd w:val="0"/>
        <w:spacing w:line="360" w:lineRule="auto"/>
        <w:outlineLvl w:val="0"/>
        <w:rPr>
          <w:rFonts w:ascii="宋体" w:cs="宋体"/>
          <w:sz w:val="24"/>
          <w:lang w:val="zh-CN"/>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rPr>
          <w:rFonts w:hAnsi="宋体"/>
          <w:b/>
          <w:snapToGrid w:val="0"/>
          <w:kern w:val="0"/>
          <w:sz w:val="36"/>
          <w:szCs w:val="36"/>
        </w:rPr>
      </w:pPr>
      <w:r>
        <w:rPr>
          <w:rFonts w:ascii="宋体" w:hAnsi="宋体" w:hint="eastAsia"/>
          <w:b/>
          <w:bCs/>
          <w:sz w:val="44"/>
          <w:szCs w:val="44"/>
          <w:lang w:val="zh-CN"/>
        </w:rPr>
        <w:t>四、符合性审查证明材料</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F25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F25F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480" w:lineRule="auto"/>
        <w:rPr>
          <w:rFonts w:ascii="宋体" w:hAnsi="宋体" w:cs="宋体"/>
          <w:sz w:val="24"/>
          <w:szCs w:val="2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F25F2" w:rsidRDefault="00BF25F2">
      <w:pPr>
        <w:snapToGrid w:val="0"/>
        <w:spacing w:line="360" w:lineRule="auto"/>
        <w:jc w:val="center"/>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snapToGrid w:val="0"/>
        <w:spacing w:line="360" w:lineRule="auto"/>
        <w:jc w:val="center"/>
        <w:rPr>
          <w:rFonts w:hAnsi="宋体"/>
          <w:b/>
          <w:snapToGrid w:val="0"/>
          <w:kern w:val="0"/>
          <w:sz w:val="36"/>
          <w:szCs w:val="36"/>
        </w:rPr>
      </w:pPr>
    </w:p>
    <w:p w:rsidR="00BF25F2" w:rsidRDefault="005E2EB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5F2">
        <w:trPr>
          <w:trHeight w:val="777"/>
        </w:trPr>
        <w:tc>
          <w:tcPr>
            <w:tcW w:w="712"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hAnsi="宋体" w:cs="微软雅黑"/>
          <w:bCs/>
          <w:kern w:val="0"/>
        </w:rPr>
      </w:pPr>
    </w:p>
    <w:p w:rsidR="00BF25F2" w:rsidRDefault="005E2E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F25F2" w:rsidRDefault="00BF25F2">
      <w:pPr>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F25F2" w:rsidRDefault="005E2EB9" w:rsidP="007C0AB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BF25F2">
      <w:pPr>
        <w:snapToGrid w:val="0"/>
        <w:spacing w:line="500" w:lineRule="exact"/>
        <w:rPr>
          <w:rFonts w:ascii="宋体" w:hAnsi="宋体" w:cs="宋体"/>
          <w:sz w:val="24"/>
          <w:szCs w:val="24"/>
          <w:lang w:val="zh-CN"/>
        </w:rPr>
      </w:pPr>
    </w:p>
    <w:p w:rsidR="00BF25F2" w:rsidRDefault="005E2EB9">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F25F2" w:rsidRDefault="00BF25F2">
      <w:pPr>
        <w:spacing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F25F2" w:rsidRDefault="00BF25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F25F2" w:rsidRDefault="005E2E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F25F2" w:rsidRDefault="00BF25F2">
      <w:pPr>
        <w:widowControl/>
        <w:spacing w:before="100" w:beforeAutospacing="1" w:after="100" w:afterAutospacing="1" w:line="360" w:lineRule="auto"/>
        <w:jc w:val="left"/>
        <w:rPr>
          <w:rFonts w:ascii="宋体" w:hAnsi="宋体"/>
          <w:color w:val="000000"/>
          <w:sz w:val="24"/>
          <w:szCs w:val="24"/>
        </w:rPr>
      </w:pPr>
    </w:p>
    <w:p w:rsidR="00BF25F2" w:rsidRDefault="005E2E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F25F2" w:rsidRDefault="00BF25F2">
      <w:pPr>
        <w:autoSpaceDE w:val="0"/>
        <w:autoSpaceDN w:val="0"/>
        <w:adjustRightInd w:val="0"/>
        <w:spacing w:line="360" w:lineRule="auto"/>
        <w:jc w:val="center"/>
        <w:outlineLvl w:val="0"/>
        <w:rPr>
          <w:rFonts w:ascii="宋体" w:hAnsi="宋体" w:cs="Arial"/>
          <w:color w:val="000000"/>
          <w:kern w:val="0"/>
          <w:sz w:val="24"/>
          <w:szCs w:val="24"/>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BF25F2" w:rsidRDefault="00BF25F2">
      <w:pPr>
        <w:spacing w:line="360" w:lineRule="auto"/>
        <w:rPr>
          <w:rFonts w:ascii="宋体" w:hAnsi="宋体"/>
          <w:szCs w:val="21"/>
        </w:rPr>
      </w:pP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F25F2" w:rsidRDefault="00BF25F2">
      <w:pPr>
        <w:spacing w:line="360" w:lineRule="auto"/>
        <w:rPr>
          <w:rFonts w:ascii="宋体" w:hAnsi="宋体"/>
          <w:sz w:val="24"/>
          <w:szCs w:val="24"/>
        </w:rPr>
      </w:pPr>
    </w:p>
    <w:p w:rsidR="00BF25F2" w:rsidRDefault="00BF25F2">
      <w:pPr>
        <w:spacing w:line="360" w:lineRule="auto"/>
        <w:rPr>
          <w:rFonts w:ascii="宋体" w:hAnsi="宋体"/>
          <w:sz w:val="24"/>
          <w:szCs w:val="24"/>
        </w:rPr>
      </w:pPr>
    </w:p>
    <w:p w:rsidR="00BF25F2" w:rsidRDefault="005E2EB9">
      <w:pPr>
        <w:spacing w:line="360" w:lineRule="auto"/>
        <w:rPr>
          <w:rFonts w:ascii="宋体" w:hAnsi="宋体"/>
          <w:sz w:val="24"/>
          <w:szCs w:val="24"/>
        </w:rPr>
      </w:pPr>
      <w:r>
        <w:rPr>
          <w:rFonts w:ascii="宋体" w:hAnsi="宋体" w:hint="eastAsia"/>
          <w:sz w:val="24"/>
          <w:szCs w:val="24"/>
        </w:rPr>
        <w:t xml:space="preserve">                                    单位名称（盖章）：</w:t>
      </w:r>
    </w:p>
    <w:p w:rsidR="00BF25F2" w:rsidRDefault="005E2EB9">
      <w:pPr>
        <w:spacing w:line="360" w:lineRule="auto"/>
      </w:pPr>
      <w:r>
        <w:rPr>
          <w:rFonts w:ascii="宋体" w:hAnsi="宋体" w:hint="eastAsia"/>
          <w:sz w:val="24"/>
          <w:szCs w:val="24"/>
        </w:rPr>
        <w:t xml:space="preserve">                                    日    期：</w:t>
      </w:r>
    </w:p>
    <w:p w:rsidR="00BF25F2" w:rsidRDefault="00BF25F2"/>
    <w:p w:rsidR="00BF25F2" w:rsidRDefault="00BF25F2"/>
    <w:p w:rsidR="00BF25F2" w:rsidRDefault="00BF25F2"/>
    <w:p w:rsidR="00BF25F2" w:rsidRDefault="00BF25F2"/>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F25F2" w:rsidRDefault="005E2E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其他资料（若有）</w:t>
      </w:r>
    </w:p>
    <w:p w:rsidR="00BF25F2" w:rsidRDefault="00BF25F2"/>
    <w:p w:rsidR="00BF25F2" w:rsidRDefault="00BF25F2"/>
    <w:p w:rsidR="00BF25F2" w:rsidRDefault="00BF25F2"/>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 </w:t>
      </w:r>
    </w:p>
    <w:p w:rsidR="00BF25F2" w:rsidRDefault="00BF25F2"/>
    <w:p w:rsidR="00BF25F2" w:rsidRDefault="00BF25F2"/>
    <w:p w:rsidR="00BF25F2" w:rsidRDefault="00BF25F2"/>
    <w:p w:rsidR="00BF25F2" w:rsidRDefault="00BF25F2"/>
    <w:p w:rsidR="00BF25F2" w:rsidRDefault="00BF25F2"/>
    <w:p w:rsidR="00BF25F2" w:rsidRDefault="00BF25F2"/>
    <w:p w:rsidR="00BF25F2" w:rsidRDefault="00BF25F2"/>
    <w:sectPr w:rsidR="00BF25F2" w:rsidSect="00BF25F2">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EF" w:rsidRDefault="005D7FEF" w:rsidP="00BF25F2">
      <w:r>
        <w:separator/>
      </w:r>
    </w:p>
  </w:endnote>
  <w:endnote w:type="continuationSeparator" w:id="0">
    <w:p w:rsidR="005D7FEF" w:rsidRDefault="005D7FEF" w:rsidP="00B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F2" w:rsidRDefault="000F548B">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BF25F2" w:rsidRDefault="000F548B">
                <w:pPr>
                  <w:pStyle w:val="a9"/>
                </w:pPr>
                <w:r>
                  <w:fldChar w:fldCharType="begin"/>
                </w:r>
                <w:r w:rsidR="005E2EB9">
                  <w:instrText xml:space="preserve"> PAGE  \* MERGEFORMAT </w:instrText>
                </w:r>
                <w:r>
                  <w:fldChar w:fldCharType="separate"/>
                </w:r>
                <w:r w:rsidR="00CA346F">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EF" w:rsidRDefault="005D7FEF" w:rsidP="00BF25F2">
      <w:r>
        <w:separator/>
      </w:r>
    </w:p>
  </w:footnote>
  <w:footnote w:type="continuationSeparator" w:id="0">
    <w:p w:rsidR="005D7FEF" w:rsidRDefault="005D7FEF" w:rsidP="00B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EA1C37"/>
    <w:multiLevelType w:val="singleLevel"/>
    <w:tmpl w:val="5BEA1C37"/>
    <w:lvl w:ilvl="0">
      <w:start w:val="1"/>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D46"/>
    <w:rsid w:val="000F548B"/>
    <w:rsid w:val="001C21D5"/>
    <w:rsid w:val="00247E08"/>
    <w:rsid w:val="003135D6"/>
    <w:rsid w:val="00325B81"/>
    <w:rsid w:val="00374081"/>
    <w:rsid w:val="003D6532"/>
    <w:rsid w:val="004D46A4"/>
    <w:rsid w:val="005D7FEF"/>
    <w:rsid w:val="005E2EB9"/>
    <w:rsid w:val="006177D8"/>
    <w:rsid w:val="00716D46"/>
    <w:rsid w:val="007C0ABF"/>
    <w:rsid w:val="009629D5"/>
    <w:rsid w:val="00985C02"/>
    <w:rsid w:val="009C28DE"/>
    <w:rsid w:val="00B86F1D"/>
    <w:rsid w:val="00BF25F2"/>
    <w:rsid w:val="00CA346F"/>
    <w:rsid w:val="00D13135"/>
    <w:rsid w:val="00DC7047"/>
    <w:rsid w:val="00E30A26"/>
    <w:rsid w:val="00EA5B79"/>
    <w:rsid w:val="00F20B12"/>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basedOn w:val="a0"/>
    <w:uiPriority w:val="22"/>
    <w:qFormat/>
    <w:rsid w:val="00BF25F2"/>
    <w:rPr>
      <w:b/>
      <w:bCs/>
    </w:rPr>
  </w:style>
  <w:style w:type="character" w:styleId="ad">
    <w:name w:val="FollowedHyperlink"/>
    <w:basedOn w:val="a0"/>
    <w:uiPriority w:val="99"/>
    <w:semiHidden/>
    <w:unhideWhenUsed/>
    <w:qFormat/>
    <w:rsid w:val="00BF25F2"/>
    <w:rPr>
      <w:color w:val="800080"/>
      <w:u w:val="single"/>
    </w:rPr>
  </w:style>
  <w:style w:type="character" w:styleId="ae">
    <w:name w:val="Emphasis"/>
    <w:basedOn w:val="a0"/>
    <w:uiPriority w:val="20"/>
    <w:qFormat/>
    <w:rsid w:val="00BF25F2"/>
    <w:rPr>
      <w:i/>
      <w:iCs/>
    </w:rPr>
  </w:style>
  <w:style w:type="character" w:styleId="af">
    <w:name w:val="Hyperlink"/>
    <w:basedOn w:val="a0"/>
    <w:uiPriority w:val="99"/>
    <w:unhideWhenUsed/>
    <w:qFormat/>
    <w:rsid w:val="00BF25F2"/>
    <w:rPr>
      <w:color w:val="0000FF"/>
      <w:u w:val="single"/>
    </w:rPr>
  </w:style>
  <w:style w:type="character" w:customStyle="1" w:styleId="Char4">
    <w:name w:val="日期 Char"/>
    <w:basedOn w:val="a0"/>
    <w:link w:val="12"/>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rsid w:val="00BF25F2"/>
    <w:pPr>
      <w:spacing w:line="360" w:lineRule="auto"/>
      <w:ind w:firstLineChars="200" w:firstLine="480"/>
    </w:pPr>
    <w:rPr>
      <w:rFonts w:ascii="宋体" w:cs="Times New Roman"/>
      <w:kern w:val="0"/>
      <w:sz w:val="24"/>
      <w:szCs w:val="20"/>
      <w:lang/>
    </w:rPr>
  </w:style>
  <w:style w:type="paragraph" w:customStyle="1" w:styleId="15">
    <w:name w:val="正文缩进1"/>
    <w:basedOn w:val="a"/>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BF25F2"/>
    <w:rPr>
      <w:rFonts w:ascii="Calibri" w:eastAsia="宋体" w:hAnsi="Calibri" w:cs="Times New Roman"/>
      <w:b/>
      <w:bCs/>
      <w:kern w:val="44"/>
      <w:sz w:val="44"/>
      <w:szCs w:val="44"/>
    </w:rPr>
  </w:style>
  <w:style w:type="character" w:customStyle="1" w:styleId="2Char">
    <w:name w:val="标题 2 Char"/>
    <w:basedOn w:val="a0"/>
    <w:link w:val="2"/>
    <w:rsid w:val="00BF25F2"/>
    <w:rPr>
      <w:rFonts w:ascii="Arial" w:eastAsia="黑体" w:hAnsi="Arial" w:cs="Times New Roman"/>
      <w:b/>
      <w:bCs/>
      <w:kern w:val="0"/>
      <w:sz w:val="32"/>
      <w:szCs w:val="32"/>
    </w:rPr>
  </w:style>
  <w:style w:type="character" w:customStyle="1" w:styleId="3Char">
    <w:name w:val="标题 3 Char"/>
    <w:basedOn w:val="a0"/>
    <w:link w:val="3"/>
    <w:rsid w:val="00BF25F2"/>
    <w:rPr>
      <w:rFonts w:ascii="宋体" w:eastAsia="宋体" w:hAnsi="宋体" w:cs="Times New Roman"/>
      <w:b/>
      <w:color w:val="000000"/>
      <w:kern w:val="0"/>
      <w:sz w:val="24"/>
      <w:szCs w:val="20"/>
    </w:rPr>
  </w:style>
  <w:style w:type="character" w:customStyle="1" w:styleId="4Char">
    <w:name w:val="标题 4 Char"/>
    <w:basedOn w:val="a0"/>
    <w:link w:val="4"/>
    <w:rsid w:val="00BF25F2"/>
    <w:rPr>
      <w:rFonts w:ascii="Arial" w:eastAsia="黑体" w:hAnsi="Arial" w:cs="Times New Roman"/>
      <w:b/>
      <w:bCs/>
      <w:kern w:val="0"/>
      <w:sz w:val="28"/>
      <w:szCs w:val="28"/>
    </w:rPr>
  </w:style>
  <w:style w:type="character" w:customStyle="1" w:styleId="Char1">
    <w:name w:val="纯文本 Char"/>
    <w:basedOn w:val="a0"/>
    <w:link w:val="a7"/>
    <w:rsid w:val="00BF25F2"/>
    <w:rPr>
      <w:rFonts w:eastAsia="宋体"/>
      <w:sz w:val="24"/>
    </w:rPr>
  </w:style>
  <w:style w:type="character" w:customStyle="1" w:styleId="Char2">
    <w:name w:val="页脚 Char"/>
    <w:basedOn w:val="a0"/>
    <w:link w:val="a9"/>
    <w:uiPriority w:val="99"/>
    <w:rsid w:val="00BF25F2"/>
    <w:rPr>
      <w:sz w:val="18"/>
      <w:szCs w:val="18"/>
    </w:rPr>
  </w:style>
  <w:style w:type="character" w:customStyle="1" w:styleId="Char3">
    <w:name w:val="页眉 Char"/>
    <w:basedOn w:val="a0"/>
    <w:link w:val="aa"/>
    <w:uiPriority w:val="99"/>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rsid w:val="00BF25F2"/>
    <w:rPr>
      <w:rFonts w:ascii="宋体"/>
      <w:sz w:val="24"/>
    </w:rPr>
  </w:style>
  <w:style w:type="character" w:customStyle="1" w:styleId="3Char0">
    <w:name w:val="正文文本 3 Char"/>
    <w:basedOn w:val="a0"/>
    <w:link w:val="30"/>
    <w:rsid w:val="00BF25F2"/>
    <w:rPr>
      <w:rFonts w:ascii="Times New Roman" w:eastAsia="宋体" w:hAnsi="Times New Roman" w:cs="Times New Roman"/>
      <w:color w:val="FF0000"/>
      <w:sz w:val="24"/>
      <w:szCs w:val="24"/>
    </w:rPr>
  </w:style>
  <w:style w:type="character" w:customStyle="1" w:styleId="edittexttarea">
    <w:name w:val="edittexttarea"/>
    <w:basedOn w:val="a0"/>
    <w:rsid w:val="00BF25F2"/>
  </w:style>
  <w:style w:type="character" w:customStyle="1" w:styleId="Char0">
    <w:name w:val="正文文本 Char"/>
    <w:basedOn w:val="a0"/>
    <w:link w:val="a4"/>
    <w:uiPriority w:val="99"/>
    <w:rsid w:val="00BF25F2"/>
  </w:style>
  <w:style w:type="character" w:customStyle="1" w:styleId="Char">
    <w:name w:val="正文首行缩进 Char"/>
    <w:basedOn w:val="Char0"/>
    <w:link w:val="a3"/>
    <w:rsid w:val="00BF25F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F25F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88</Pages>
  <Words>7264</Words>
  <Characters>41410</Characters>
  <Application>Microsoft Office Word</Application>
  <DocSecurity>0</DocSecurity>
  <Lines>345</Lines>
  <Paragraphs>97</Paragraphs>
  <ScaleCrop>false</ScaleCrop>
  <Company>Sky123.Org</Company>
  <LinksUpToDate>false</LinksUpToDate>
  <CharactersWithSpaces>48577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cp:lastModifiedBy>
  <cp:revision>16</cp:revision>
  <cp:lastPrinted>2018-07-31T02:20:00Z</cp:lastPrinted>
  <dcterms:created xsi:type="dcterms:W3CDTF">2018-11-13T02:04:00Z</dcterms:created>
  <dcterms:modified xsi:type="dcterms:W3CDTF">2018-11-15T06:23:00Z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