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66" w:beforeLines="50" w:line="360" w:lineRule="auto"/>
        <w:ind w:firstLine="1680" w:firstLineChars="200"/>
        <w:jc w:val="both"/>
        <w:rPr>
          <w:rFonts w:hint="eastAsia" w:ascii="宋体" w:hAnsi="宋体" w:cs="仿宋"/>
          <w:b/>
          <w:sz w:val="84"/>
          <w:szCs w:val="84"/>
        </w:rPr>
      </w:pPr>
      <w:r>
        <w:rPr>
          <w:rFonts w:hint="eastAsia" w:ascii="宋体" w:hAnsi="宋体"/>
          <w:sz w:val="84"/>
          <w:szCs w:val="84"/>
        </w:rPr>
        <w:t>建安区政府采购</w:t>
      </w:r>
    </w:p>
    <w:p>
      <w:pPr>
        <w:pStyle w:val="2"/>
        <w:ind w:left="0" w:leftChars="0" w:firstLine="0" w:firstLineChars="0"/>
        <w:rPr>
          <w:rFonts w:hint="eastAsia"/>
          <w:lang w:val="zh-CN"/>
        </w:rPr>
      </w:pPr>
      <w:r>
        <w:rPr>
          <w:rFonts w:hint="eastAsia" w:eastAsia="仿宋_GB2312"/>
          <w:b w:val="0"/>
          <w:bCs w:val="0"/>
          <w:sz w:val="44"/>
          <w:szCs w:val="44"/>
          <w:lang w:val="en-US" w:eastAsia="zh-CN"/>
        </w:rPr>
        <w:t xml:space="preserve"> </w:t>
      </w:r>
    </w:p>
    <w:p>
      <w:pPr>
        <w:spacing w:line="360" w:lineRule="auto"/>
        <w:jc w:val="center"/>
        <w:rPr>
          <w:rFonts w:hint="eastAsia" w:ascii="宋体" w:hAnsi="宋体" w:cs="仿宋"/>
          <w:bCs/>
          <w:kern w:val="0"/>
          <w:sz w:val="84"/>
          <w:szCs w:val="84"/>
          <w:lang w:val="zh-CN"/>
        </w:rPr>
      </w:pPr>
      <w:r>
        <w:rPr>
          <w:rFonts w:hint="eastAsia" w:ascii="宋体" w:hAnsi="宋体" w:cs="仿宋"/>
          <w:bCs/>
          <w:kern w:val="0"/>
          <w:sz w:val="84"/>
          <w:szCs w:val="84"/>
          <w:lang w:val="zh-CN"/>
        </w:rPr>
        <w:t>公</w:t>
      </w:r>
    </w:p>
    <w:p>
      <w:pPr>
        <w:spacing w:line="360" w:lineRule="auto"/>
        <w:jc w:val="center"/>
        <w:rPr>
          <w:rFonts w:hint="eastAsia" w:ascii="宋体" w:hAnsi="宋体" w:cs="仿宋"/>
          <w:bCs/>
          <w:kern w:val="0"/>
          <w:sz w:val="84"/>
          <w:szCs w:val="84"/>
          <w:lang w:val="zh-CN"/>
        </w:rPr>
      </w:pPr>
      <w:r>
        <w:rPr>
          <w:rFonts w:hint="eastAsia" w:ascii="宋体" w:hAnsi="宋体" w:cs="仿宋"/>
          <w:bCs/>
          <w:kern w:val="0"/>
          <w:sz w:val="84"/>
          <w:szCs w:val="84"/>
          <w:lang w:val="zh-CN"/>
        </w:rPr>
        <w:t>开</w:t>
      </w:r>
    </w:p>
    <w:p>
      <w:pPr>
        <w:spacing w:line="360" w:lineRule="auto"/>
        <w:jc w:val="center"/>
        <w:rPr>
          <w:rFonts w:hint="eastAsia" w:ascii="宋体" w:hAnsi="宋体" w:cs="仿宋"/>
          <w:bCs/>
          <w:color w:val="FFFFFF" w:themeColor="background1"/>
          <w:kern w:val="0"/>
          <w:sz w:val="84"/>
          <w:szCs w:val="84"/>
          <w:lang w:val="zh-CN"/>
          <w14:textFill>
            <w14:solidFill>
              <w14:schemeClr w14:val="bg1"/>
            </w14:solidFill>
          </w14:textFill>
        </w:rPr>
      </w:pPr>
      <w:r>
        <w:rPr>
          <w:rFonts w:hint="eastAsia" w:ascii="宋体" w:hAnsi="宋体" w:cs="仿宋"/>
          <w:bCs/>
          <w:kern w:val="0"/>
          <w:sz w:val="84"/>
          <w:szCs w:val="84"/>
          <w:lang w:val="zh-CN"/>
        </w:rPr>
        <w:t>文</w:t>
      </w:r>
    </w:p>
    <w:p>
      <w:pPr>
        <w:spacing w:line="360" w:lineRule="auto"/>
        <w:jc w:val="center"/>
        <w:rPr>
          <w:rFonts w:hint="eastAsia" w:ascii="宋体" w:hAnsi="宋体" w:cs="仿宋"/>
          <w:bCs/>
          <w:sz w:val="84"/>
          <w:szCs w:val="84"/>
          <w:lang w:val="zh-CN"/>
        </w:rPr>
      </w:pPr>
      <w:r>
        <w:rPr>
          <w:rFonts w:hint="eastAsia" w:ascii="宋体" w:hAnsi="宋体" w:cs="仿宋"/>
          <w:bCs/>
          <w:kern w:val="0"/>
          <w:sz w:val="84"/>
          <w:szCs w:val="84"/>
          <w:lang w:val="zh-CN"/>
        </w:rPr>
        <w:t>件</w:t>
      </w:r>
    </w:p>
    <w:p>
      <w:pPr>
        <w:pStyle w:val="3"/>
      </w:pPr>
    </w:p>
    <w:p>
      <w:pPr>
        <w:pStyle w:val="3"/>
      </w:pPr>
    </w:p>
    <w:p>
      <w:pPr>
        <w:pStyle w:val="3"/>
      </w:pPr>
    </w:p>
    <w:p>
      <w:pPr>
        <w:pStyle w:val="3"/>
      </w:pPr>
    </w:p>
    <w:p>
      <w:pPr>
        <w:spacing w:line="360" w:lineRule="auto"/>
        <w:ind w:firstLine="1285" w:firstLineChars="400"/>
        <w:jc w:val="left"/>
        <w:rPr>
          <w:rFonts w:hint="eastAsia" w:ascii="宋体" w:hAnsi="宋体" w:cs="宋体" w:eastAsiaTheme="minorEastAsia"/>
          <w:b/>
          <w:bCs/>
          <w:sz w:val="32"/>
          <w:szCs w:val="32"/>
          <w:lang w:val="en-US" w:eastAsia="zh-CN"/>
        </w:rPr>
      </w:pPr>
      <w:r>
        <w:rPr>
          <w:rFonts w:hint="eastAsia" w:ascii="宋体" w:hAnsi="宋体" w:cs="宋体"/>
          <w:b/>
          <w:bCs/>
          <w:sz w:val="32"/>
          <w:szCs w:val="32"/>
        </w:rPr>
        <w:t>项目编号：</w:t>
      </w:r>
      <w:r>
        <w:rPr>
          <w:rFonts w:hint="eastAsia" w:ascii="宋体" w:hAnsi="宋体" w:cs="宋体"/>
          <w:b/>
          <w:bCs/>
          <w:sz w:val="32"/>
          <w:szCs w:val="32"/>
          <w:lang w:eastAsia="zh-CN"/>
        </w:rPr>
        <w:t>建安政采公字【</w:t>
      </w:r>
      <w:r>
        <w:rPr>
          <w:rFonts w:hint="eastAsia" w:ascii="宋体" w:hAnsi="宋体" w:cs="宋体"/>
          <w:b/>
          <w:bCs/>
          <w:sz w:val="32"/>
          <w:szCs w:val="32"/>
          <w:lang w:val="en-US" w:eastAsia="zh-CN"/>
        </w:rPr>
        <w:t>2018</w:t>
      </w:r>
      <w:r>
        <w:rPr>
          <w:rFonts w:hint="eastAsia" w:ascii="宋体" w:hAnsi="宋体" w:cs="宋体"/>
          <w:b/>
          <w:bCs/>
          <w:sz w:val="32"/>
          <w:szCs w:val="32"/>
          <w:lang w:eastAsia="zh-CN"/>
        </w:rPr>
        <w:t>】</w:t>
      </w:r>
      <w:r>
        <w:rPr>
          <w:rFonts w:hint="eastAsia" w:ascii="宋体" w:hAnsi="宋体" w:cs="宋体"/>
          <w:b/>
          <w:bCs/>
          <w:sz w:val="32"/>
          <w:szCs w:val="32"/>
          <w:lang w:val="en-US" w:eastAsia="zh-CN"/>
        </w:rPr>
        <w:t>57号</w:t>
      </w:r>
    </w:p>
    <w:p>
      <w:pPr>
        <w:pStyle w:val="3"/>
        <w:ind w:firstLine="1285" w:firstLineChars="400"/>
        <w:rPr>
          <w:rFonts w:hint="eastAsia" w:ascii="宋体" w:hAnsi="宋体" w:eastAsia="宋体" w:cs="宋体"/>
          <w:b/>
          <w:bCs/>
          <w:kern w:val="2"/>
          <w:sz w:val="32"/>
          <w:szCs w:val="32"/>
          <w:lang w:eastAsia="zh-CN"/>
        </w:rPr>
      </w:pPr>
      <w:r>
        <w:rPr>
          <w:rFonts w:hint="eastAsia" w:ascii="宋体" w:hAnsi="宋体" w:eastAsia="宋体" w:cs="宋体"/>
          <w:b/>
          <w:bCs/>
          <w:kern w:val="2"/>
          <w:sz w:val="32"/>
          <w:szCs w:val="32"/>
        </w:rPr>
        <w:t>项目名称：农村房屋不动产登记项目</w:t>
      </w:r>
      <w:r>
        <w:rPr>
          <w:rFonts w:hint="eastAsia" w:ascii="宋体" w:hAnsi="宋体" w:eastAsia="宋体" w:cs="宋体"/>
          <w:b/>
          <w:bCs/>
          <w:kern w:val="2"/>
          <w:sz w:val="32"/>
          <w:szCs w:val="32"/>
          <w:lang w:eastAsia="zh-CN"/>
        </w:rPr>
        <w:t>（</w:t>
      </w:r>
      <w:r>
        <w:rPr>
          <w:rFonts w:hint="eastAsia" w:ascii="宋体" w:hAnsi="宋体" w:eastAsia="宋体" w:cs="宋体"/>
          <w:b/>
          <w:bCs/>
          <w:kern w:val="2"/>
          <w:sz w:val="32"/>
          <w:szCs w:val="32"/>
          <w:lang w:val="en-US" w:eastAsia="zh-CN"/>
        </w:rPr>
        <w:t>5、8标段二次</w:t>
      </w:r>
      <w:r>
        <w:rPr>
          <w:rFonts w:hint="eastAsia" w:ascii="宋体" w:hAnsi="宋体" w:eastAsia="宋体" w:cs="宋体"/>
          <w:b/>
          <w:bCs/>
          <w:kern w:val="2"/>
          <w:sz w:val="32"/>
          <w:szCs w:val="32"/>
          <w:lang w:eastAsia="zh-CN"/>
        </w:rPr>
        <w:t>）</w:t>
      </w: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rPr>
        <w:t>采购单位：许昌市建安区不动产登记中心</w:t>
      </w: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rPr>
        <w:t>采购代理机构：永明项目管理有限公司</w:t>
      </w:r>
    </w:p>
    <w:p>
      <w:pPr>
        <w:spacing w:line="360" w:lineRule="auto"/>
        <w:ind w:firstLine="1285" w:firstLineChars="400"/>
        <w:jc w:val="left"/>
        <w:rPr>
          <w:rFonts w:hint="eastAsia" w:ascii="宋体" w:hAnsi="宋体" w:cs="宋体"/>
          <w:b/>
          <w:bCs/>
          <w:sz w:val="32"/>
          <w:szCs w:val="32"/>
        </w:rPr>
      </w:pPr>
      <w:r>
        <w:rPr>
          <w:rFonts w:hint="eastAsia" w:ascii="宋体" w:hAnsi="宋体" w:cs="宋体"/>
          <w:b/>
          <w:bCs/>
          <w:sz w:val="32"/>
          <w:szCs w:val="32"/>
        </w:rPr>
        <w:t>日    期：二〇一八年</w:t>
      </w:r>
      <w:r>
        <w:rPr>
          <w:rFonts w:hint="eastAsia" w:ascii="宋体" w:hAnsi="宋体" w:cs="宋体"/>
          <w:b/>
          <w:bCs/>
          <w:sz w:val="32"/>
          <w:szCs w:val="32"/>
          <w:lang w:eastAsia="zh-CN"/>
        </w:rPr>
        <w:t>十一</w:t>
      </w:r>
      <w:r>
        <w:rPr>
          <w:rFonts w:hint="eastAsia" w:ascii="宋体" w:hAnsi="宋体" w:cs="宋体"/>
          <w:b/>
          <w:bCs/>
          <w:sz w:val="32"/>
          <w:szCs w:val="32"/>
        </w:rPr>
        <w:t>月</w:t>
      </w:r>
    </w:p>
    <w:p>
      <w:pPr>
        <w:rPr>
          <w:rFonts w:ascii="宋体" w:hAnsi="宋体"/>
          <w:bCs/>
          <w:sz w:val="32"/>
        </w:rPr>
        <w:sectPr>
          <w:footerReference r:id="rId6" w:type="first"/>
          <w:footerReference r:id="rId4" w:type="default"/>
          <w:headerReference r:id="rId3" w:type="even"/>
          <w:footerReference r:id="rId5" w:type="even"/>
          <w:pgSz w:w="11906" w:h="16838"/>
          <w:pgMar w:top="1304" w:right="1304" w:bottom="1304" w:left="1304" w:header="851" w:footer="992" w:gutter="0"/>
          <w:cols w:space="720" w:num="1"/>
          <w:titlePg/>
          <w:docGrid w:type="lines" w:linePitch="312" w:charSpace="0"/>
        </w:sectPr>
      </w:pPr>
    </w:p>
    <w:p>
      <w:pPr>
        <w:autoSpaceDE w:val="0"/>
        <w:autoSpaceDN w:val="0"/>
        <w:adjustRightInd w:val="0"/>
        <w:spacing w:line="700" w:lineRule="exact"/>
        <w:ind w:firstLine="3092" w:firstLineChars="7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hint="eastAsia" w:asciiTheme="majorEastAsia" w:hAnsiTheme="majorEastAsia" w:eastAsiaTheme="majorEastAsia" w:cstheme="majorEastAsia"/>
          <w:b/>
          <w:kern w:val="0"/>
          <w:sz w:val="32"/>
          <w:szCs w:val="32"/>
        </w:rPr>
      </w:pPr>
    </w:p>
    <w:p>
      <w:pPr>
        <w:pStyle w:val="3"/>
        <w:rPr>
          <w:rFonts w:hint="eastAsia"/>
        </w:rPr>
      </w:pPr>
    </w:p>
    <w:p>
      <w:pPr>
        <w:pStyle w:val="21"/>
        <w:widowControl/>
        <w:shd w:val="clear" w:color="auto" w:fill="FFFFFF"/>
        <w:spacing w:line="240" w:lineRule="auto"/>
        <w:jc w:val="both"/>
        <w:rPr>
          <w:rFonts w:hint="eastAsia" w:ascii="宋体" w:hAnsi="宋体" w:cs="宋体"/>
          <w:b/>
          <w:color w:val="000000"/>
          <w:sz w:val="36"/>
          <w:szCs w:val="36"/>
          <w:shd w:val="clear" w:color="auto" w:fill="FFFFFF"/>
        </w:rPr>
      </w:pPr>
    </w:p>
    <w:p>
      <w:pPr>
        <w:spacing w:line="623" w:lineRule="exact"/>
        <w:ind w:left="854" w:right="855"/>
        <w:jc w:val="center"/>
        <w:rPr>
          <w:rFonts w:ascii="宋体" w:hAnsi="宋体" w:eastAsia="宋体" w:cs="宋体"/>
        </w:rPr>
      </w:pPr>
      <w:r>
        <w:rPr>
          <w:rFonts w:hint="eastAsia" w:ascii="宋体" w:hAnsi="宋体" w:eastAsia="宋体" w:cs="宋体"/>
          <w:b/>
          <w:bCs/>
          <w:sz w:val="36"/>
        </w:rPr>
        <w:t>第一章 投标邀请</w:t>
      </w:r>
    </w:p>
    <w:p>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建安政采公字〔2018〕</w:t>
      </w:r>
      <w:r>
        <w:rPr>
          <w:rFonts w:hint="eastAsia" w:ascii="宋体" w:hAnsi="宋体" w:eastAsia="宋体" w:cs="宋体"/>
          <w:b/>
          <w:bCs/>
          <w:sz w:val="36"/>
          <w:szCs w:val="36"/>
          <w:lang w:val="en-US" w:eastAsia="zh-CN"/>
        </w:rPr>
        <w:t>57</w:t>
      </w:r>
      <w:r>
        <w:rPr>
          <w:rFonts w:hint="eastAsia" w:ascii="宋体" w:hAnsi="宋体" w:eastAsia="宋体" w:cs="宋体"/>
          <w:b/>
          <w:bCs/>
          <w:sz w:val="36"/>
          <w:szCs w:val="36"/>
          <w:lang w:eastAsia="zh-CN"/>
        </w:rPr>
        <w:t>号</w:t>
      </w:r>
    </w:p>
    <w:p>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许昌市建安区不动产登记中心</w:t>
      </w:r>
    </w:p>
    <w:p>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农村房屋不动产登记项目（</w:t>
      </w:r>
      <w:r>
        <w:rPr>
          <w:rFonts w:hint="eastAsia" w:ascii="宋体" w:hAnsi="宋体" w:eastAsia="宋体" w:cs="宋体"/>
          <w:b/>
          <w:bCs/>
          <w:sz w:val="36"/>
          <w:szCs w:val="36"/>
          <w:lang w:val="en-US" w:eastAsia="zh-CN"/>
        </w:rPr>
        <w:t>5、8标段二次</w:t>
      </w:r>
      <w:r>
        <w:rPr>
          <w:rFonts w:hint="eastAsia" w:ascii="宋体" w:hAnsi="宋体" w:eastAsia="宋体" w:cs="宋体"/>
          <w:b/>
          <w:bCs/>
          <w:sz w:val="36"/>
          <w:szCs w:val="36"/>
          <w:lang w:eastAsia="zh-CN"/>
        </w:rPr>
        <w:t>）</w:t>
      </w:r>
    </w:p>
    <w:p>
      <w:pPr>
        <w:spacing w:line="500" w:lineRule="exact"/>
        <w:jc w:val="center"/>
        <w:rPr>
          <w:rFonts w:hint="eastAsia" w:ascii="宋体" w:hAnsi="宋体" w:eastAsia="宋体" w:cs="宋体"/>
          <w:b/>
          <w:bCs/>
          <w:sz w:val="36"/>
          <w:szCs w:val="36"/>
        </w:rPr>
      </w:pPr>
      <w:r>
        <w:rPr>
          <w:rFonts w:hint="eastAsia" w:ascii="宋体" w:hAnsi="宋体" w:eastAsia="宋体" w:cs="宋体"/>
          <w:b/>
          <w:bCs/>
          <w:sz w:val="36"/>
          <w:szCs w:val="36"/>
          <w:lang w:eastAsia="zh-CN"/>
        </w:rPr>
        <w:t>公开</w:t>
      </w:r>
      <w:r>
        <w:rPr>
          <w:rFonts w:hint="eastAsia" w:ascii="宋体" w:hAnsi="宋体" w:eastAsia="宋体" w:cs="宋体"/>
          <w:b/>
          <w:bCs/>
          <w:sz w:val="36"/>
          <w:szCs w:val="36"/>
        </w:rPr>
        <w:t>招标公告</w:t>
      </w:r>
    </w:p>
    <w:p>
      <w:pPr>
        <w:keepNext w:val="0"/>
        <w:keepLines w:val="0"/>
        <w:pageBreakBefore w:val="0"/>
        <w:kinsoku/>
        <w:wordWrap/>
        <w:overflowPunct/>
        <w:bidi w:val="0"/>
        <w:spacing w:line="500" w:lineRule="exact"/>
        <w:jc w:val="left"/>
        <w:textAlignment w:val="auto"/>
        <w:outlineLvl w:val="9"/>
        <w:rPr>
          <w:rFonts w:hint="eastAsia" w:ascii="宋体" w:hAnsi="宋体" w:cs="仿宋"/>
          <w:b/>
          <w:color w:val="000000"/>
          <w:kern w:val="0"/>
          <w:sz w:val="24"/>
          <w:szCs w:val="24"/>
        </w:rPr>
      </w:pPr>
      <w:r>
        <w:rPr>
          <w:rFonts w:hint="eastAsia" w:ascii="宋体" w:hAnsi="宋体" w:cs="仿宋"/>
          <w:b/>
          <w:color w:val="000000"/>
          <w:kern w:val="0"/>
          <w:sz w:val="24"/>
          <w:szCs w:val="24"/>
        </w:rPr>
        <w:t>一、项目基本情况</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bCs/>
          <w:color w:val="000000"/>
          <w:kern w:val="0"/>
          <w:sz w:val="24"/>
          <w:szCs w:val="24"/>
        </w:rPr>
      </w:pPr>
      <w:r>
        <w:rPr>
          <w:rFonts w:hint="eastAsia" w:ascii="宋体" w:hAnsi="宋体" w:cs="仿宋"/>
          <w:bCs/>
          <w:color w:val="000000"/>
          <w:kern w:val="0"/>
          <w:sz w:val="24"/>
          <w:szCs w:val="24"/>
        </w:rPr>
        <w:t>1、采购人：许昌市建安区不动产登记中心</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bCs/>
          <w:color w:val="000000"/>
          <w:kern w:val="0"/>
          <w:sz w:val="24"/>
          <w:szCs w:val="24"/>
        </w:rPr>
      </w:pPr>
      <w:r>
        <w:rPr>
          <w:rFonts w:hint="eastAsia" w:ascii="宋体" w:hAnsi="宋体" w:cs="仿宋"/>
          <w:bCs/>
          <w:color w:val="000000"/>
          <w:kern w:val="0"/>
          <w:sz w:val="24"/>
          <w:szCs w:val="24"/>
        </w:rPr>
        <w:t>2、项目名称：农村房屋不动产登记项目</w:t>
      </w:r>
      <w:r>
        <w:rPr>
          <w:rFonts w:hint="eastAsia" w:ascii="宋体" w:hAnsi="宋体" w:cs="仿宋"/>
          <w:bCs/>
          <w:color w:val="000000"/>
          <w:kern w:val="0"/>
          <w:sz w:val="24"/>
          <w:szCs w:val="24"/>
          <w:lang w:eastAsia="zh-CN"/>
        </w:rPr>
        <w:t>（</w:t>
      </w:r>
      <w:r>
        <w:rPr>
          <w:rFonts w:hint="eastAsia" w:ascii="宋体" w:hAnsi="宋体" w:cs="仿宋"/>
          <w:bCs/>
          <w:color w:val="000000"/>
          <w:kern w:val="0"/>
          <w:sz w:val="24"/>
          <w:szCs w:val="24"/>
          <w:lang w:val="en-US" w:eastAsia="zh-CN"/>
        </w:rPr>
        <w:t>5、8标段二次</w:t>
      </w:r>
      <w:r>
        <w:rPr>
          <w:rFonts w:hint="eastAsia" w:ascii="宋体" w:hAnsi="宋体" w:cs="仿宋"/>
          <w:bCs/>
          <w:color w:val="000000"/>
          <w:kern w:val="0"/>
          <w:sz w:val="24"/>
          <w:szCs w:val="24"/>
          <w:lang w:eastAsia="zh-CN"/>
        </w:rPr>
        <w:t>）</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bCs/>
          <w:color w:val="000000"/>
          <w:kern w:val="0"/>
          <w:sz w:val="24"/>
          <w:szCs w:val="24"/>
        </w:rPr>
      </w:pPr>
      <w:r>
        <w:rPr>
          <w:rFonts w:hint="eastAsia" w:ascii="宋体" w:hAnsi="宋体" w:cs="仿宋"/>
          <w:bCs/>
          <w:color w:val="000000"/>
          <w:kern w:val="0"/>
          <w:sz w:val="24"/>
          <w:szCs w:val="24"/>
        </w:rPr>
        <w:t>3、项目编号：建安政采公字〔2018〕</w:t>
      </w:r>
      <w:r>
        <w:rPr>
          <w:rFonts w:hint="eastAsia" w:ascii="宋体" w:hAnsi="宋体" w:cs="仿宋"/>
          <w:bCs/>
          <w:color w:val="000000"/>
          <w:kern w:val="0"/>
          <w:sz w:val="24"/>
          <w:szCs w:val="24"/>
          <w:lang w:val="en-US" w:eastAsia="zh-CN"/>
        </w:rPr>
        <w:t>57</w:t>
      </w:r>
      <w:r>
        <w:rPr>
          <w:rFonts w:hint="eastAsia" w:ascii="宋体" w:hAnsi="宋体" w:cs="仿宋"/>
          <w:bCs/>
          <w:color w:val="000000"/>
          <w:kern w:val="0"/>
          <w:sz w:val="24"/>
          <w:szCs w:val="24"/>
        </w:rPr>
        <w:t>号</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bCs/>
          <w:color w:val="000000"/>
          <w:kern w:val="0"/>
          <w:sz w:val="24"/>
          <w:szCs w:val="24"/>
        </w:rPr>
      </w:pPr>
      <w:r>
        <w:rPr>
          <w:rFonts w:hint="eastAsia" w:ascii="宋体" w:hAnsi="宋体" w:cs="仿宋"/>
          <w:bCs/>
          <w:color w:val="000000"/>
          <w:kern w:val="0"/>
          <w:sz w:val="24"/>
          <w:szCs w:val="24"/>
        </w:rPr>
        <w:t>4、采购项目需求：</w:t>
      </w:r>
      <w:r>
        <w:rPr>
          <w:rFonts w:hint="eastAsia" w:ascii="宋体" w:hAnsi="宋体" w:cs="仿宋"/>
          <w:bCs/>
          <w:color w:val="000000"/>
          <w:kern w:val="0"/>
          <w:sz w:val="24"/>
          <w:szCs w:val="24"/>
          <w:lang w:eastAsia="zh-CN"/>
        </w:rPr>
        <w:t>已有数据房屋权籍调查、新增房屋权籍调查、权籍信息叠加整合、全部纸质材料数字化、</w:t>
      </w:r>
      <w:r>
        <w:rPr>
          <w:rFonts w:hint="eastAsia" w:ascii="宋体" w:hAnsi="宋体" w:cs="仿宋"/>
          <w:bCs/>
          <w:color w:val="000000"/>
          <w:kern w:val="0"/>
          <w:sz w:val="24"/>
          <w:szCs w:val="24"/>
        </w:rPr>
        <w:t>（具体以实际委托为准）。</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bCs/>
          <w:color w:val="000000"/>
          <w:kern w:val="0"/>
          <w:sz w:val="24"/>
          <w:szCs w:val="24"/>
        </w:rPr>
      </w:pPr>
      <w:r>
        <w:rPr>
          <w:rFonts w:hint="eastAsia" w:ascii="宋体" w:hAnsi="宋体" w:cs="仿宋"/>
          <w:bCs/>
          <w:color w:val="000000"/>
          <w:kern w:val="0"/>
          <w:sz w:val="24"/>
          <w:szCs w:val="24"/>
        </w:rPr>
        <w:t>标段划分如下：</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bCs/>
          <w:color w:val="000000"/>
          <w:kern w:val="0"/>
          <w:sz w:val="24"/>
          <w:szCs w:val="24"/>
        </w:rPr>
      </w:pPr>
      <w:r>
        <w:rPr>
          <w:rFonts w:hint="eastAsia" w:ascii="宋体" w:hAnsi="宋体" w:cs="仿宋"/>
          <w:bCs/>
          <w:color w:val="000000"/>
          <w:kern w:val="0"/>
          <w:sz w:val="24"/>
          <w:szCs w:val="24"/>
        </w:rPr>
        <w:t>五标段：</w:t>
      </w:r>
      <w:r>
        <w:rPr>
          <w:rFonts w:hint="eastAsia" w:ascii="宋体" w:hAnsi="宋体" w:cs="仿宋"/>
          <w:bCs/>
          <w:color w:val="000000"/>
          <w:kern w:val="0"/>
          <w:sz w:val="24"/>
          <w:szCs w:val="24"/>
          <w:lang w:eastAsia="zh-CN"/>
        </w:rPr>
        <w:t>小召乡、陈曹乡房屋权籍调查、权籍信息叠加整合、纸质材料数字化、成果整理打印</w:t>
      </w:r>
      <w:r>
        <w:rPr>
          <w:rFonts w:hint="eastAsia" w:ascii="宋体" w:hAnsi="宋体" w:cs="仿宋"/>
          <w:bCs/>
          <w:color w:val="000000"/>
          <w:kern w:val="0"/>
          <w:sz w:val="24"/>
          <w:szCs w:val="24"/>
        </w:rPr>
        <w:t>；</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bCs/>
          <w:color w:val="000000"/>
          <w:kern w:val="0"/>
          <w:sz w:val="24"/>
          <w:szCs w:val="24"/>
        </w:rPr>
      </w:pPr>
      <w:r>
        <w:rPr>
          <w:rFonts w:hint="eastAsia" w:ascii="宋体" w:hAnsi="宋体" w:cs="仿宋"/>
          <w:bCs/>
          <w:color w:val="000000"/>
          <w:kern w:val="0"/>
          <w:sz w:val="24"/>
          <w:szCs w:val="24"/>
        </w:rPr>
        <w:t>八标段：</w:t>
      </w:r>
      <w:r>
        <w:rPr>
          <w:rFonts w:hint="eastAsia" w:ascii="宋体" w:hAnsi="宋体" w:cs="仿宋"/>
          <w:bCs/>
          <w:color w:val="000000"/>
          <w:kern w:val="0"/>
          <w:sz w:val="24"/>
          <w:szCs w:val="24"/>
          <w:lang w:eastAsia="zh-CN"/>
        </w:rPr>
        <w:t>蒋李集镇房屋权籍调查、权籍信息叠加整合、纸质材料数字化、成果整理打印</w:t>
      </w:r>
      <w:r>
        <w:rPr>
          <w:rFonts w:hint="eastAsia" w:ascii="宋体" w:hAnsi="宋体" w:cs="仿宋"/>
          <w:bCs/>
          <w:color w:val="000000"/>
          <w:kern w:val="0"/>
          <w:sz w:val="24"/>
          <w:szCs w:val="24"/>
        </w:rPr>
        <w:t>；</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bCs/>
          <w:color w:val="000000"/>
          <w:kern w:val="0"/>
          <w:sz w:val="24"/>
          <w:szCs w:val="24"/>
        </w:rPr>
      </w:pPr>
      <w:r>
        <w:rPr>
          <w:rFonts w:hint="eastAsia" w:ascii="宋体" w:hAnsi="宋体" w:cs="仿宋"/>
          <w:bCs/>
          <w:color w:val="000000"/>
          <w:kern w:val="0"/>
          <w:sz w:val="24"/>
          <w:szCs w:val="24"/>
          <w:lang w:val="en-US" w:eastAsia="zh-CN"/>
        </w:rPr>
        <w:t>5、</w:t>
      </w:r>
      <w:r>
        <w:rPr>
          <w:rFonts w:hint="eastAsia" w:ascii="宋体" w:hAnsi="宋体" w:cs="仿宋"/>
          <w:bCs/>
          <w:color w:val="000000"/>
          <w:kern w:val="0"/>
          <w:sz w:val="24"/>
          <w:szCs w:val="24"/>
        </w:rPr>
        <w:t>质量要求：符合国家及行业规定要求。</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eastAsiaTheme="minorEastAsia"/>
          <w:bCs/>
          <w:color w:val="000000"/>
          <w:kern w:val="0"/>
          <w:sz w:val="24"/>
          <w:szCs w:val="24"/>
          <w:lang w:eastAsia="zh-CN"/>
        </w:rPr>
      </w:pPr>
      <w:r>
        <w:rPr>
          <w:rFonts w:hint="eastAsia" w:ascii="宋体" w:hAnsi="宋体" w:cs="仿宋"/>
          <w:bCs/>
          <w:color w:val="000000"/>
          <w:kern w:val="0"/>
          <w:sz w:val="24"/>
          <w:szCs w:val="24"/>
          <w:lang w:val="en-US" w:eastAsia="zh-CN"/>
        </w:rPr>
        <w:t>6、</w:t>
      </w:r>
      <w:r>
        <w:rPr>
          <w:rFonts w:hint="eastAsia" w:ascii="宋体" w:hAnsi="宋体" w:cs="仿宋"/>
          <w:bCs/>
          <w:color w:val="000000"/>
          <w:kern w:val="0"/>
          <w:sz w:val="24"/>
          <w:szCs w:val="24"/>
        </w:rPr>
        <w:t>采购预算：五标段：</w:t>
      </w:r>
      <w:r>
        <w:rPr>
          <w:rFonts w:hint="eastAsia" w:ascii="宋体" w:hAnsi="宋体" w:cs="仿宋"/>
          <w:bCs/>
          <w:color w:val="000000"/>
          <w:kern w:val="0"/>
          <w:sz w:val="24"/>
          <w:szCs w:val="24"/>
          <w:lang w:val="en-US" w:eastAsia="zh-CN"/>
        </w:rPr>
        <w:t>243.2231</w:t>
      </w:r>
      <w:r>
        <w:rPr>
          <w:rFonts w:hint="eastAsia" w:ascii="宋体" w:hAnsi="宋体" w:cs="仿宋"/>
          <w:bCs/>
          <w:color w:val="000000"/>
          <w:kern w:val="0"/>
          <w:sz w:val="24"/>
          <w:szCs w:val="24"/>
        </w:rPr>
        <w:t>万元</w:t>
      </w:r>
      <w:r>
        <w:rPr>
          <w:rFonts w:hint="eastAsia" w:ascii="宋体" w:hAnsi="宋体" w:cs="仿宋"/>
          <w:bCs/>
          <w:color w:val="000000"/>
          <w:kern w:val="0"/>
          <w:sz w:val="24"/>
          <w:szCs w:val="24"/>
          <w:lang w:eastAsia="zh-CN"/>
        </w:rPr>
        <w:t>，</w:t>
      </w:r>
      <w:r>
        <w:rPr>
          <w:rFonts w:hint="eastAsia" w:ascii="宋体" w:hAnsi="宋体" w:cs="仿宋"/>
          <w:bCs/>
          <w:color w:val="000000"/>
          <w:kern w:val="0"/>
          <w:sz w:val="24"/>
          <w:szCs w:val="24"/>
        </w:rPr>
        <w:t xml:space="preserve"> 最高限价：</w:t>
      </w:r>
      <w:r>
        <w:rPr>
          <w:rFonts w:hint="eastAsia" w:ascii="宋体" w:hAnsi="宋体" w:cs="仿宋"/>
          <w:bCs/>
          <w:color w:val="000000"/>
          <w:kern w:val="0"/>
          <w:sz w:val="24"/>
          <w:szCs w:val="24"/>
          <w:lang w:val="en-US" w:eastAsia="zh-CN"/>
        </w:rPr>
        <w:t>243.2231</w:t>
      </w:r>
      <w:r>
        <w:rPr>
          <w:rFonts w:hint="eastAsia" w:ascii="宋体" w:hAnsi="宋体" w:cs="仿宋"/>
          <w:bCs/>
          <w:color w:val="000000"/>
          <w:kern w:val="0"/>
          <w:sz w:val="24"/>
          <w:szCs w:val="24"/>
        </w:rPr>
        <w:t>万元；八标段：</w:t>
      </w:r>
      <w:r>
        <w:rPr>
          <w:rFonts w:hint="eastAsia" w:ascii="宋体" w:hAnsi="宋体" w:cs="仿宋"/>
          <w:bCs/>
          <w:color w:val="000000"/>
          <w:kern w:val="0"/>
          <w:sz w:val="24"/>
          <w:szCs w:val="24"/>
          <w:lang w:val="en-US" w:eastAsia="zh-CN"/>
        </w:rPr>
        <w:t>215.7047</w:t>
      </w:r>
      <w:r>
        <w:rPr>
          <w:rFonts w:hint="eastAsia" w:ascii="宋体" w:hAnsi="宋体" w:cs="仿宋"/>
          <w:bCs/>
          <w:color w:val="000000"/>
          <w:kern w:val="0"/>
          <w:sz w:val="24"/>
          <w:szCs w:val="24"/>
        </w:rPr>
        <w:t>万元</w:t>
      </w:r>
      <w:r>
        <w:rPr>
          <w:rFonts w:hint="eastAsia" w:ascii="宋体" w:hAnsi="宋体" w:cs="仿宋"/>
          <w:bCs/>
          <w:color w:val="000000"/>
          <w:kern w:val="0"/>
          <w:sz w:val="24"/>
          <w:szCs w:val="24"/>
          <w:lang w:eastAsia="zh-CN"/>
        </w:rPr>
        <w:t>，最高限价：</w:t>
      </w:r>
      <w:r>
        <w:rPr>
          <w:rFonts w:hint="eastAsia" w:ascii="宋体" w:hAnsi="宋体" w:cs="仿宋"/>
          <w:bCs/>
          <w:color w:val="000000"/>
          <w:kern w:val="0"/>
          <w:sz w:val="24"/>
          <w:szCs w:val="24"/>
          <w:lang w:val="en-US" w:eastAsia="zh-CN"/>
        </w:rPr>
        <w:t>215.7047</w:t>
      </w:r>
      <w:r>
        <w:rPr>
          <w:rFonts w:hint="eastAsia" w:ascii="宋体" w:hAnsi="宋体" w:cs="仿宋"/>
          <w:bCs/>
          <w:color w:val="000000"/>
          <w:kern w:val="0"/>
          <w:sz w:val="24"/>
          <w:szCs w:val="24"/>
        </w:rPr>
        <w:t>万元</w:t>
      </w:r>
      <w:r>
        <w:rPr>
          <w:rFonts w:hint="eastAsia" w:ascii="宋体" w:hAnsi="宋体" w:cs="仿宋"/>
          <w:bCs/>
          <w:color w:val="000000"/>
          <w:kern w:val="0"/>
          <w:sz w:val="24"/>
          <w:szCs w:val="24"/>
          <w:lang w:eastAsia="zh-CN"/>
        </w:rPr>
        <w:t>。</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bCs/>
          <w:color w:val="000000"/>
          <w:kern w:val="0"/>
          <w:sz w:val="24"/>
          <w:szCs w:val="24"/>
          <w:lang w:val="en-US" w:eastAsia="zh-CN"/>
        </w:rPr>
      </w:pPr>
      <w:r>
        <w:rPr>
          <w:rFonts w:hint="eastAsia" w:ascii="宋体" w:hAnsi="宋体" w:cs="仿宋"/>
          <w:bCs/>
          <w:color w:val="000000"/>
          <w:kern w:val="0"/>
          <w:sz w:val="24"/>
          <w:szCs w:val="24"/>
          <w:lang w:val="en-US" w:eastAsia="zh-CN"/>
        </w:rPr>
        <w:t>7、交付（服务、完工）时间：于2019年12月31日前完工。</w:t>
      </w:r>
    </w:p>
    <w:p>
      <w:pPr>
        <w:keepNext w:val="0"/>
        <w:keepLines w:val="0"/>
        <w:pageBreakBefore w:val="0"/>
        <w:widowControl/>
        <w:shd w:val="clear" w:color="auto" w:fill="FFFFFF"/>
        <w:kinsoku/>
        <w:wordWrap/>
        <w:overflowPunct/>
        <w:bidi w:val="0"/>
        <w:spacing w:line="500" w:lineRule="exact"/>
        <w:ind w:firstLine="720" w:firstLineChars="300"/>
        <w:jc w:val="left"/>
        <w:textAlignment w:val="auto"/>
        <w:outlineLvl w:val="9"/>
        <w:rPr>
          <w:rFonts w:hint="eastAsia" w:ascii="宋体" w:hAnsi="宋体" w:cs="仿宋" w:eastAsiaTheme="minorEastAsia"/>
          <w:bCs/>
          <w:color w:val="000000"/>
          <w:kern w:val="0"/>
          <w:sz w:val="24"/>
          <w:szCs w:val="24"/>
          <w:lang w:val="en-US" w:eastAsia="zh-CN"/>
        </w:rPr>
      </w:pPr>
      <w:r>
        <w:rPr>
          <w:rFonts w:hint="eastAsia" w:ascii="宋体" w:hAnsi="宋体" w:cs="仿宋"/>
          <w:bCs/>
          <w:color w:val="000000"/>
          <w:kern w:val="0"/>
          <w:sz w:val="24"/>
          <w:szCs w:val="24"/>
          <w:lang w:val="en-US" w:eastAsia="zh-CN"/>
        </w:rPr>
        <w:t>8、交付（服务、完工）地点：采购人指定地点</w:t>
      </w:r>
      <w:r>
        <w:rPr>
          <w:rFonts w:hint="eastAsia" w:ascii="宋体" w:hAnsi="宋体" w:cs="仿宋"/>
          <w:bCs/>
          <w:color w:val="000000"/>
          <w:kern w:val="0"/>
          <w:sz w:val="24"/>
          <w:szCs w:val="24"/>
          <w:lang w:eastAsia="zh-CN"/>
        </w:rPr>
        <w:t>。</w:t>
      </w:r>
    </w:p>
    <w:p>
      <w:pPr>
        <w:keepNext w:val="0"/>
        <w:keepLines w:val="0"/>
        <w:pageBreakBefore w:val="0"/>
        <w:widowControl/>
        <w:shd w:val="clear" w:color="auto" w:fill="FFFFFF"/>
        <w:kinsoku/>
        <w:wordWrap/>
        <w:overflowPunct/>
        <w:bidi w:val="0"/>
        <w:spacing w:line="500" w:lineRule="exact"/>
        <w:jc w:val="left"/>
        <w:textAlignment w:val="auto"/>
        <w:outlineLvl w:val="9"/>
        <w:rPr>
          <w:rFonts w:hint="eastAsia" w:ascii="宋体" w:hAnsi="宋体" w:cs="仿宋"/>
          <w:b/>
          <w:color w:val="000000"/>
          <w:kern w:val="0"/>
          <w:sz w:val="24"/>
          <w:szCs w:val="24"/>
        </w:rPr>
      </w:pPr>
      <w:r>
        <w:rPr>
          <w:rFonts w:hint="eastAsia" w:ascii="宋体" w:hAnsi="宋体" w:cs="仿宋"/>
          <w:b/>
          <w:color w:val="000000"/>
          <w:kern w:val="0"/>
          <w:sz w:val="24"/>
          <w:szCs w:val="24"/>
        </w:rPr>
        <w:t>二、需要落实的政府采购政策：</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rPr>
      </w:pPr>
      <w:r>
        <w:rPr>
          <w:rFonts w:hint="eastAsia" w:ascii="宋体" w:hAnsi="宋体" w:cs="仿宋"/>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wordWrap/>
        <w:overflowPunct/>
        <w:bidi w:val="0"/>
        <w:spacing w:line="500" w:lineRule="exact"/>
        <w:jc w:val="left"/>
        <w:textAlignment w:val="auto"/>
        <w:outlineLvl w:val="9"/>
        <w:rPr>
          <w:rFonts w:ascii="宋体" w:hAnsi="宋体" w:cs="仿宋"/>
          <w:b/>
          <w:color w:val="000000"/>
          <w:kern w:val="0"/>
          <w:sz w:val="24"/>
          <w:szCs w:val="24"/>
        </w:rPr>
      </w:pPr>
      <w:r>
        <w:rPr>
          <w:rFonts w:hint="eastAsia" w:ascii="宋体" w:hAnsi="宋体" w:cs="仿宋"/>
          <w:b/>
          <w:color w:val="000000"/>
          <w:kern w:val="0"/>
          <w:sz w:val="24"/>
          <w:szCs w:val="24"/>
        </w:rPr>
        <w:t>三、投标人资格要求：</w:t>
      </w:r>
    </w:p>
    <w:p>
      <w:pPr>
        <w:keepNext w:val="0"/>
        <w:keepLines w:val="0"/>
        <w:pageBreakBefore w:val="0"/>
        <w:shd w:val="clear" w:color="auto" w:fill="FFFFFF"/>
        <w:kinsoku/>
        <w:wordWrap/>
        <w:overflowPunct/>
        <w:bidi w:val="0"/>
        <w:spacing w:line="500" w:lineRule="exact"/>
        <w:ind w:firstLine="480" w:firstLineChars="200"/>
        <w:textAlignment w:val="auto"/>
        <w:outlineLvl w:val="9"/>
        <w:rPr>
          <w:rFonts w:hint="eastAsia" w:ascii="宋体" w:hAnsi="宋体" w:cs="仿宋" w:eastAsiaTheme="minorEastAsia"/>
          <w:color w:val="000000"/>
          <w:kern w:val="0"/>
          <w:sz w:val="24"/>
          <w:szCs w:val="24"/>
          <w:lang w:eastAsia="zh-CN"/>
        </w:rPr>
      </w:pPr>
      <w:r>
        <w:rPr>
          <w:rFonts w:hint="eastAsia" w:ascii="宋体" w:hAnsi="宋体" w:cs="仿宋"/>
          <w:color w:val="000000"/>
          <w:kern w:val="0"/>
          <w:sz w:val="24"/>
          <w:szCs w:val="24"/>
        </w:rPr>
        <w:t>1.符合《中华人民共和国政府采购法》第二十二条之规定</w:t>
      </w:r>
      <w:r>
        <w:rPr>
          <w:rFonts w:hint="eastAsia" w:ascii="宋体" w:hAnsi="宋体" w:cs="仿宋"/>
          <w:color w:val="000000"/>
          <w:kern w:val="0"/>
          <w:sz w:val="24"/>
          <w:szCs w:val="24"/>
          <w:lang w:eastAsia="zh-CN"/>
        </w:rPr>
        <w:t>：</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zh-CN"/>
        </w:rPr>
        <w:t>（一）法人或者其他组织的营业执照等证明文件，自然人的身份证明；</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zh-CN"/>
        </w:rPr>
        <w:t>（二）财务状况报告，依法缴纳税收和社会保障资金的相关材料；</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zh-CN"/>
        </w:rPr>
        <w:t>（三）具备履行合同所必需的设备和专业技术能力的证明材料；</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zh-CN"/>
        </w:rPr>
        <w:t>（四）参加政府采购活动前3年内在经营活动中没有重大违法记录的书面声明；</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rPr>
      </w:pPr>
      <w:r>
        <w:rPr>
          <w:rFonts w:hint="eastAsia" w:ascii="宋体" w:hAnsi="宋体" w:cs="仿宋"/>
          <w:color w:val="000000"/>
          <w:kern w:val="0"/>
          <w:sz w:val="24"/>
          <w:szCs w:val="24"/>
          <w:lang w:val="zh-CN"/>
        </w:rPr>
        <w:t>（五）具备法律、行政法规规定的其他条件的证明材料。</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zh-CN"/>
        </w:rPr>
        <w:t>2.投标商须具有独立法人资格及相应经营范围（以营业执照为准）和实施该项目的能力；</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en-US" w:eastAsia="zh-CN"/>
        </w:rPr>
        <w:t>3</w:t>
      </w:r>
      <w:r>
        <w:rPr>
          <w:rFonts w:hint="eastAsia" w:ascii="宋体" w:hAnsi="宋体" w:cs="仿宋"/>
          <w:color w:val="000000"/>
          <w:kern w:val="0"/>
          <w:sz w:val="24"/>
          <w:szCs w:val="24"/>
          <w:lang w:val="zh-CN"/>
        </w:rPr>
        <w:t>.投标人资质要求：</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en-US" w:eastAsia="zh-CN"/>
        </w:rPr>
        <w:t>3</w:t>
      </w:r>
      <w:r>
        <w:rPr>
          <w:rFonts w:hint="eastAsia" w:ascii="宋体" w:hAnsi="宋体" w:cs="仿宋"/>
          <w:color w:val="000000"/>
          <w:kern w:val="0"/>
          <w:sz w:val="24"/>
          <w:szCs w:val="24"/>
          <w:lang w:val="zh-CN"/>
        </w:rPr>
        <w:t>.1</w:t>
      </w:r>
      <w:r>
        <w:rPr>
          <w:rFonts w:hint="eastAsia" w:ascii="宋体" w:hAnsi="宋体" w:cs="仿宋"/>
          <w:b/>
          <w:bCs/>
          <w:color w:val="000000"/>
          <w:kern w:val="0"/>
          <w:sz w:val="24"/>
          <w:szCs w:val="24"/>
          <w:lang w:val="zh-CN" w:eastAsia="zh-CN"/>
        </w:rPr>
        <w:t>五</w:t>
      </w:r>
      <w:r>
        <w:rPr>
          <w:rFonts w:hint="eastAsia" w:ascii="宋体" w:hAnsi="宋体" w:cs="仿宋"/>
          <w:b/>
          <w:bCs/>
          <w:color w:val="000000"/>
          <w:kern w:val="0"/>
          <w:sz w:val="24"/>
          <w:szCs w:val="24"/>
          <w:lang w:val="zh-CN"/>
        </w:rPr>
        <w:t>、八标段：</w:t>
      </w:r>
      <w:r>
        <w:rPr>
          <w:rFonts w:hint="eastAsia" w:ascii="宋体" w:hAnsi="宋体" w:cs="仿宋"/>
          <w:color w:val="000000"/>
          <w:kern w:val="0"/>
          <w:sz w:val="24"/>
          <w:szCs w:val="24"/>
          <w:lang w:val="zh-CN"/>
        </w:rPr>
        <w:t>投标人须具备测绘行政主管部门颁发的测绘乙级（专业范围含不动产测绘：地籍测绘、房产测绘)及以上资质，并在人员、设备、资金等方面具有相应的能力，拟派项目负责人须具有测绘专业高级职称或注册测绘师资格或测绘高级专业技术人员；</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en-US" w:eastAsia="zh-CN"/>
        </w:rPr>
        <w:t>4</w:t>
      </w:r>
      <w:r>
        <w:rPr>
          <w:rFonts w:hint="eastAsia" w:ascii="宋体" w:hAnsi="宋体" w:cs="仿宋"/>
          <w:color w:val="000000"/>
          <w:kern w:val="0"/>
          <w:sz w:val="24"/>
          <w:szCs w:val="24"/>
          <w:lang w:val="zh-CN"/>
        </w:rPr>
        <w:t>法定代表人授权代表及项目负责人须是本单位职工，提供本公司为本人缴纳社会保险证明；</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en-US" w:eastAsia="zh-CN"/>
        </w:rPr>
        <w:t>5</w:t>
      </w:r>
      <w:r>
        <w:rPr>
          <w:rFonts w:hint="eastAsia" w:ascii="宋体" w:hAnsi="宋体" w:cs="仿宋"/>
          <w:color w:val="000000"/>
          <w:kern w:val="0"/>
          <w:sz w:val="24"/>
          <w:szCs w:val="24"/>
          <w:lang w:val="zh-CN"/>
        </w:rPr>
        <w:t>根据《关于在政府采购活动中查询及使用信用记录有关问题的通知》(财库[2016]125 号)的规定，通过“信用中国”网站（ www.creditchina.gov.cn）的“失信被执行人”、“重大税收违法案件当事人名单”、“政府采购严重违法失信行为记录名单”中国政府采购网站（ www.ccgp.gov.cn）的“政府采购严重违法失信行为记录名单”等渠道查询相关供应商信用记录。查询时要将查询网页、内容进行截图或拍照，以作证据留存，截图或拍照内容要完整清晰。</w:t>
      </w:r>
    </w:p>
    <w:p>
      <w:pPr>
        <w:keepNext w:val="0"/>
        <w:keepLines w:val="0"/>
        <w:pageBreakBefore w:val="0"/>
        <w:widowControl/>
        <w:shd w:val="clear" w:color="auto" w:fill="FFFFFF"/>
        <w:kinsoku/>
        <w:wordWrap/>
        <w:overflowPunct/>
        <w:bidi w:val="0"/>
        <w:spacing w:line="500" w:lineRule="exact"/>
        <w:ind w:firstLine="480" w:firstLineChars="200"/>
        <w:jc w:val="left"/>
        <w:textAlignment w:val="auto"/>
        <w:outlineLvl w:val="9"/>
        <w:rPr>
          <w:rFonts w:hint="eastAsia" w:ascii="宋体" w:hAnsi="宋体" w:cs="仿宋"/>
          <w:color w:val="000000"/>
          <w:kern w:val="0"/>
          <w:sz w:val="24"/>
          <w:szCs w:val="24"/>
          <w:lang w:val="zh-CN"/>
        </w:rPr>
      </w:pPr>
      <w:r>
        <w:rPr>
          <w:rFonts w:hint="eastAsia" w:ascii="宋体" w:hAnsi="宋体" w:cs="仿宋"/>
          <w:color w:val="000000"/>
          <w:kern w:val="0"/>
          <w:sz w:val="24"/>
          <w:szCs w:val="24"/>
          <w:lang w:val="en-US" w:eastAsia="zh-CN"/>
        </w:rPr>
        <w:t>6</w:t>
      </w:r>
      <w:r>
        <w:rPr>
          <w:rFonts w:hint="eastAsia" w:ascii="宋体" w:hAnsi="宋体" w:cs="仿宋"/>
          <w:color w:val="000000"/>
          <w:kern w:val="0"/>
          <w:sz w:val="24"/>
          <w:szCs w:val="24"/>
          <w:lang w:val="zh-CN"/>
        </w:rPr>
        <w:t>本次招标不接受联合体投标。</w:t>
      </w:r>
    </w:p>
    <w:p>
      <w:pPr>
        <w:keepNext w:val="0"/>
        <w:keepLines w:val="0"/>
        <w:pageBreakBefore w:val="0"/>
        <w:widowControl/>
        <w:shd w:val="clear" w:color="auto" w:fill="FFFFFF"/>
        <w:kinsoku/>
        <w:wordWrap/>
        <w:overflowPunct/>
        <w:bidi w:val="0"/>
        <w:spacing w:line="500" w:lineRule="exact"/>
        <w:jc w:val="left"/>
        <w:textAlignment w:val="auto"/>
        <w:outlineLvl w:val="9"/>
        <w:rPr>
          <w:rFonts w:ascii="宋体" w:hAnsi="宋体" w:cs="仿宋"/>
          <w:b/>
          <w:color w:val="000000"/>
          <w:kern w:val="0"/>
          <w:sz w:val="24"/>
          <w:szCs w:val="24"/>
        </w:rPr>
      </w:pPr>
      <w:r>
        <w:rPr>
          <w:rFonts w:hint="eastAsia" w:ascii="宋体" w:hAnsi="宋体" w:cs="仿宋"/>
          <w:b/>
          <w:color w:val="000000"/>
          <w:kern w:val="0"/>
          <w:sz w:val="24"/>
          <w:szCs w:val="24"/>
        </w:rPr>
        <w:t>四、投标报名和获取招标文件的方式、时间、地点：</w:t>
      </w:r>
    </w:p>
    <w:p>
      <w:pPr>
        <w:keepNext w:val="0"/>
        <w:keepLines w:val="0"/>
        <w:pageBreakBefore w:val="0"/>
        <w:kinsoku/>
        <w:wordWrap/>
        <w:overflowPunct/>
        <w:topLinePunct/>
        <w:bidi w:val="0"/>
        <w:snapToGrid w:val="0"/>
        <w:spacing w:line="500" w:lineRule="exact"/>
        <w:ind w:firstLine="480" w:firstLineChars="200"/>
        <w:textAlignment w:val="auto"/>
        <w:outlineLvl w:val="9"/>
        <w:rPr>
          <w:rFonts w:hint="eastAsia" w:ascii="宋体" w:hAnsi="宋体" w:cs="仿宋"/>
          <w:bCs/>
          <w:color w:val="000000"/>
          <w:kern w:val="0"/>
          <w:sz w:val="24"/>
          <w:szCs w:val="24"/>
          <w:highlight w:val="none"/>
          <w:lang w:eastAsia="zh-CN"/>
        </w:rPr>
      </w:pPr>
      <w:r>
        <w:rPr>
          <w:rFonts w:hint="eastAsia" w:ascii="宋体" w:hAnsi="宋体" w:cs="宋体"/>
          <w:sz w:val="24"/>
          <w:szCs w:val="24"/>
        </w:rPr>
        <w:t>一、报名</w:t>
      </w:r>
      <w:r>
        <w:rPr>
          <w:rFonts w:hint="eastAsia" w:ascii="宋体" w:hAnsi="宋体" w:cs="宋体"/>
          <w:sz w:val="24"/>
          <w:szCs w:val="24"/>
          <w:lang w:eastAsia="zh-CN"/>
        </w:rPr>
        <w:t>截止</w:t>
      </w:r>
      <w:r>
        <w:rPr>
          <w:rFonts w:hint="eastAsia" w:ascii="宋体" w:hAnsi="宋体" w:cs="宋体"/>
          <w:sz w:val="24"/>
          <w:szCs w:val="24"/>
        </w:rPr>
        <w:t>时间：</w:t>
      </w:r>
      <w:r>
        <w:rPr>
          <w:rFonts w:hint="eastAsia" w:ascii="宋体" w:hAnsi="宋体" w:cs="仿宋"/>
          <w:bCs/>
          <w:color w:val="000000"/>
          <w:kern w:val="0"/>
          <w:sz w:val="24"/>
          <w:szCs w:val="24"/>
          <w:highlight w:val="none"/>
          <w:lang w:eastAsia="zh-CN"/>
        </w:rPr>
        <w:t>同投标截止时间。</w:t>
      </w:r>
    </w:p>
    <w:p>
      <w:pPr>
        <w:keepNext w:val="0"/>
        <w:keepLines w:val="0"/>
        <w:pageBreakBefore w:val="0"/>
        <w:kinsoku/>
        <w:wordWrap/>
        <w:overflowPunct/>
        <w:topLinePunct/>
        <w:bidi w:val="0"/>
        <w:snapToGrid w:val="0"/>
        <w:spacing w:line="500" w:lineRule="exact"/>
        <w:ind w:firstLine="480" w:firstLineChars="200"/>
        <w:textAlignment w:val="auto"/>
        <w:outlineLvl w:val="9"/>
        <w:rPr>
          <w:rFonts w:hint="eastAsia" w:ascii="宋体" w:hAnsi="宋体" w:cs="宋体"/>
          <w:sz w:val="24"/>
          <w:szCs w:val="24"/>
        </w:rPr>
      </w:pPr>
      <w:r>
        <w:rPr>
          <w:rFonts w:hint="eastAsia" w:ascii="宋体" w:hAnsi="宋体" w:cs="宋体"/>
          <w:sz w:val="24"/>
          <w:szCs w:val="24"/>
        </w:rPr>
        <w:t>二、网上下载招标文件：</w:t>
      </w:r>
    </w:p>
    <w:p>
      <w:pPr>
        <w:keepNext w:val="0"/>
        <w:keepLines w:val="0"/>
        <w:pageBreakBefore w:val="0"/>
        <w:kinsoku/>
        <w:wordWrap/>
        <w:overflowPunct/>
        <w:topLinePunct/>
        <w:bidi w:val="0"/>
        <w:snapToGrid w:val="0"/>
        <w:spacing w:line="500" w:lineRule="exact"/>
        <w:ind w:firstLine="480" w:firstLineChars="200"/>
        <w:textAlignment w:val="auto"/>
        <w:outlineLvl w:val="9"/>
        <w:rPr>
          <w:rFonts w:ascii="宋体" w:hAnsi="宋体" w:cs="宋体"/>
          <w:sz w:val="24"/>
          <w:szCs w:val="24"/>
        </w:rPr>
      </w:pPr>
      <w:r>
        <w:rPr>
          <w:rFonts w:hint="eastAsia" w:ascii="宋体" w:hAnsi="宋体" w:cs="宋体"/>
          <w:sz w:val="24"/>
          <w:szCs w:val="24"/>
        </w:rPr>
        <w:t>①</w:t>
      </w:r>
      <w:r>
        <w:rPr>
          <w:rFonts w:hint="eastAsia" w:ascii="宋体" w:hAnsi="宋体" w:cs="宋体"/>
          <w:sz w:val="24"/>
          <w:szCs w:val="24"/>
          <w:lang w:val="zh-CN"/>
        </w:rPr>
        <w:t>持</w:t>
      </w:r>
      <w:r>
        <w:rPr>
          <w:rFonts w:hint="eastAsia" w:ascii="宋体" w:hAnsi="宋体" w:cs="宋体"/>
          <w:sz w:val="24"/>
          <w:szCs w:val="24"/>
        </w:rPr>
        <w:t>CA</w:t>
      </w:r>
      <w:r>
        <w:rPr>
          <w:rFonts w:hint="eastAsia" w:ascii="宋体" w:hAnsi="宋体" w:cs="宋体"/>
          <w:sz w:val="24"/>
          <w:szCs w:val="24"/>
          <w:lang w:val="zh-CN"/>
        </w:rPr>
        <w:t>数字认证证书</w:t>
      </w:r>
      <w:r>
        <w:rPr>
          <w:rFonts w:hint="eastAsia" w:ascii="宋体" w:hAnsi="宋体" w:cs="宋体"/>
          <w:sz w:val="24"/>
          <w:szCs w:val="24"/>
        </w:rPr>
        <w:t>，</w:t>
      </w:r>
      <w:r>
        <w:rPr>
          <w:rFonts w:hint="eastAsia" w:ascii="宋体" w:hAnsi="宋体" w:cs="宋体"/>
          <w:sz w:val="24"/>
          <w:szCs w:val="24"/>
          <w:lang w:val="zh-CN"/>
        </w:rPr>
        <w:t>登录</w:t>
      </w:r>
      <w:r>
        <w:rPr>
          <w:rFonts w:ascii="宋体" w:hAnsi="宋体"/>
        </w:rPr>
        <w:fldChar w:fldCharType="begin"/>
      </w:r>
      <w:r>
        <w:rPr>
          <w:rFonts w:ascii="宋体" w:hAnsi="宋体"/>
        </w:rPr>
        <w:instrText xml:space="preserve"> HYPERLINK "http://221.14.6.70:8088/ggzy/eps/public/RegistAllJcxx.html" </w:instrText>
      </w:r>
      <w:r>
        <w:rPr>
          <w:rFonts w:ascii="宋体" w:hAnsi="宋体"/>
        </w:rPr>
        <w:fldChar w:fldCharType="separate"/>
      </w:r>
      <w:r>
        <w:rPr>
          <w:rFonts w:hint="eastAsia" w:ascii="宋体" w:hAnsi="宋体" w:cs="宋体"/>
          <w:sz w:val="24"/>
          <w:szCs w:val="24"/>
        </w:rPr>
        <w:t>http://221.14.6.70:8088/ggzy/eps/public/RegistAllJcxx.html</w:t>
      </w:r>
      <w:r>
        <w:rPr>
          <w:rFonts w:hint="eastAsia" w:ascii="宋体" w:hAnsi="宋体" w:cs="宋体"/>
          <w:sz w:val="24"/>
          <w:szCs w:val="24"/>
          <w:lang w:val="zh-CN"/>
        </w:rPr>
        <w:fldChar w:fldCharType="end"/>
      </w:r>
      <w:r>
        <w:rPr>
          <w:rFonts w:hint="eastAsia" w:ascii="宋体" w:hAnsi="宋体" w:cs="宋体"/>
          <w:sz w:val="24"/>
          <w:szCs w:val="24"/>
          <w:lang w:val="zh-CN"/>
        </w:rPr>
        <w:t>进行免费注册登记</w:t>
      </w:r>
      <w:r>
        <w:rPr>
          <w:rFonts w:hint="eastAsia" w:ascii="宋体" w:hAnsi="宋体" w:cs="宋体"/>
          <w:sz w:val="24"/>
          <w:szCs w:val="24"/>
        </w:rPr>
        <w:t>（</w:t>
      </w:r>
      <w:r>
        <w:rPr>
          <w:rFonts w:hint="eastAsia" w:ascii="宋体" w:hAnsi="宋体" w:cs="宋体"/>
          <w:sz w:val="24"/>
          <w:szCs w:val="24"/>
          <w:lang w:val="zh-CN"/>
        </w:rPr>
        <w:t>详见全国公共资源交易平台</w:t>
      </w:r>
      <w:r>
        <w:rPr>
          <w:rFonts w:hint="eastAsia" w:ascii="宋体" w:hAnsi="宋体" w:cs="宋体"/>
          <w:sz w:val="24"/>
          <w:szCs w:val="24"/>
        </w:rPr>
        <w:t>（</w:t>
      </w:r>
      <w:r>
        <w:rPr>
          <w:rFonts w:hint="eastAsia" w:ascii="宋体" w:hAnsi="宋体" w:cs="宋体"/>
          <w:sz w:val="24"/>
          <w:szCs w:val="24"/>
          <w:lang w:val="zh-CN"/>
        </w:rPr>
        <w:t>河南省</w:t>
      </w:r>
      <w:r>
        <w:rPr>
          <w:rFonts w:hint="eastAsia" w:ascii="宋体" w:hAnsi="宋体" w:cs="宋体"/>
          <w:sz w:val="24"/>
          <w:szCs w:val="24"/>
        </w:rPr>
        <w:t>·</w:t>
      </w:r>
      <w:r>
        <w:rPr>
          <w:rFonts w:hint="eastAsia" w:ascii="宋体" w:hAnsi="宋体" w:cs="宋体"/>
          <w:sz w:val="24"/>
          <w:szCs w:val="24"/>
          <w:lang w:val="zh-CN"/>
        </w:rPr>
        <w:t>许昌市</w:t>
      </w:r>
      <w:r>
        <w:rPr>
          <w:rFonts w:hint="eastAsia" w:ascii="宋体" w:hAnsi="宋体" w:cs="宋体"/>
          <w:sz w:val="24"/>
          <w:szCs w:val="24"/>
        </w:rPr>
        <w:t>）“</w:t>
      </w:r>
      <w:r>
        <w:rPr>
          <w:rFonts w:hint="eastAsia" w:ascii="宋体" w:hAnsi="宋体" w:cs="宋体"/>
          <w:sz w:val="24"/>
          <w:szCs w:val="24"/>
          <w:lang w:val="zh-CN"/>
        </w:rPr>
        <w:t>常见问题解答</w:t>
      </w:r>
      <w:r>
        <w:rPr>
          <w:rFonts w:hint="eastAsia" w:ascii="宋体" w:hAnsi="宋体" w:cs="宋体"/>
          <w:sz w:val="24"/>
          <w:szCs w:val="24"/>
        </w:rPr>
        <w:t>-</w:t>
      </w:r>
      <w:r>
        <w:rPr>
          <w:rFonts w:hint="eastAsia" w:ascii="宋体" w:hAnsi="宋体" w:cs="宋体"/>
          <w:sz w:val="24"/>
          <w:szCs w:val="24"/>
          <w:lang w:val="zh-CN"/>
        </w:rPr>
        <w:t>诚信库网上注册相关资料下载</w:t>
      </w:r>
      <w:r>
        <w:rPr>
          <w:rFonts w:hint="eastAsia" w:ascii="宋体" w:hAnsi="宋体" w:cs="宋体"/>
          <w:sz w:val="24"/>
          <w:szCs w:val="24"/>
        </w:rPr>
        <w:t>”）；</w:t>
      </w:r>
    </w:p>
    <w:p>
      <w:pPr>
        <w:keepNext w:val="0"/>
        <w:keepLines w:val="0"/>
        <w:pageBreakBefore w:val="0"/>
        <w:kinsoku/>
        <w:wordWrap/>
        <w:overflowPunct/>
        <w:topLinePunct/>
        <w:autoSpaceDE w:val="0"/>
        <w:autoSpaceDN w:val="0"/>
        <w:bidi w:val="0"/>
        <w:adjustRightInd w:val="0"/>
        <w:snapToGrid w:val="0"/>
        <w:spacing w:line="500" w:lineRule="exact"/>
        <w:ind w:firstLine="482"/>
        <w:textAlignment w:val="auto"/>
        <w:outlineLvl w:val="9"/>
        <w:rPr>
          <w:rFonts w:ascii="宋体" w:hAnsi="宋体" w:cs="宋体"/>
          <w:sz w:val="24"/>
          <w:szCs w:val="24"/>
        </w:rPr>
      </w:pPr>
      <w:r>
        <w:rPr>
          <w:rFonts w:hint="eastAsia" w:ascii="宋体" w:hAnsi="宋体" w:cs="宋体"/>
          <w:sz w:val="24"/>
          <w:szCs w:val="24"/>
        </w:rPr>
        <w:t>②</w:t>
      </w:r>
      <w:r>
        <w:rPr>
          <w:rFonts w:hint="eastAsia" w:ascii="宋体" w:hAnsi="宋体" w:cs="宋体"/>
          <w:sz w:val="24"/>
          <w:szCs w:val="24"/>
          <w:lang w:val="zh-CN"/>
        </w:rPr>
        <w:t>在报名截止时间前登录</w:t>
      </w:r>
      <w:r>
        <w:rPr>
          <w:rFonts w:ascii="宋体" w:hAnsi="宋体"/>
        </w:rPr>
        <w:fldChar w:fldCharType="begin"/>
      </w:r>
      <w:r>
        <w:rPr>
          <w:rFonts w:ascii="宋体" w:hAnsi="宋体"/>
        </w:rPr>
        <w:instrText xml:space="preserve"> HYPERLINK "http://221.14.6.70:8088/ggzy/" </w:instrText>
      </w:r>
      <w:r>
        <w:rPr>
          <w:rFonts w:ascii="宋体" w:hAnsi="宋体"/>
        </w:rPr>
        <w:fldChar w:fldCharType="separate"/>
      </w:r>
      <w:r>
        <w:rPr>
          <w:rFonts w:hint="eastAsia" w:ascii="宋体" w:hAnsi="宋体" w:cs="宋体"/>
          <w:sz w:val="24"/>
          <w:szCs w:val="24"/>
        </w:rPr>
        <w:t>http://221.14.6.70:8088/ggzy/</w:t>
      </w:r>
      <w:r>
        <w:rPr>
          <w:rFonts w:hint="eastAsia" w:ascii="宋体" w:hAnsi="宋体" w:cs="宋体"/>
          <w:sz w:val="24"/>
          <w:szCs w:val="24"/>
          <w:lang w:val="zh-CN"/>
        </w:rPr>
        <w:fldChar w:fldCharType="end"/>
      </w:r>
      <w:r>
        <w:rPr>
          <w:rFonts w:hint="eastAsia" w:ascii="宋体" w:hAnsi="宋体" w:cs="宋体"/>
          <w:sz w:val="24"/>
          <w:szCs w:val="24"/>
        </w:rPr>
        <w:t>，</w:t>
      </w:r>
      <w:r>
        <w:rPr>
          <w:rFonts w:hint="eastAsia" w:ascii="宋体" w:hAnsi="宋体" w:cs="宋体"/>
          <w:sz w:val="24"/>
          <w:szCs w:val="24"/>
          <w:lang w:val="zh-CN"/>
        </w:rPr>
        <w:t>自行下载招标文件</w:t>
      </w:r>
      <w:r>
        <w:rPr>
          <w:rFonts w:hint="eastAsia" w:ascii="宋体" w:hAnsi="宋体" w:cs="宋体"/>
          <w:sz w:val="24"/>
          <w:szCs w:val="24"/>
        </w:rPr>
        <w:t>（</w:t>
      </w:r>
      <w:r>
        <w:rPr>
          <w:rFonts w:hint="eastAsia" w:ascii="宋体" w:hAnsi="宋体" w:cs="宋体"/>
          <w:sz w:val="24"/>
          <w:szCs w:val="24"/>
          <w:lang w:val="zh-CN"/>
        </w:rPr>
        <w:t>详见全国公共资源交易平台</w:t>
      </w:r>
      <w:r>
        <w:rPr>
          <w:rFonts w:hint="eastAsia" w:ascii="宋体" w:hAnsi="宋体" w:cs="宋体"/>
          <w:sz w:val="24"/>
          <w:szCs w:val="24"/>
        </w:rPr>
        <w:t>（</w:t>
      </w:r>
      <w:r>
        <w:rPr>
          <w:rFonts w:hint="eastAsia" w:ascii="宋体" w:hAnsi="宋体" w:cs="宋体"/>
          <w:sz w:val="24"/>
          <w:szCs w:val="24"/>
          <w:lang w:val="zh-CN"/>
        </w:rPr>
        <w:t>河南省</w:t>
      </w:r>
      <w:r>
        <w:rPr>
          <w:rFonts w:hint="eastAsia" w:ascii="宋体" w:hAnsi="宋体" w:cs="宋体"/>
          <w:sz w:val="24"/>
          <w:szCs w:val="24"/>
        </w:rPr>
        <w:t>·</w:t>
      </w:r>
      <w:r>
        <w:rPr>
          <w:rFonts w:hint="eastAsia" w:ascii="宋体" w:hAnsi="宋体" w:cs="宋体"/>
          <w:sz w:val="24"/>
          <w:szCs w:val="24"/>
          <w:lang w:val="zh-CN"/>
        </w:rPr>
        <w:t>许昌市</w:t>
      </w:r>
      <w:r>
        <w:rPr>
          <w:rFonts w:hint="eastAsia" w:ascii="宋体" w:hAnsi="宋体" w:cs="宋体"/>
          <w:sz w:val="24"/>
          <w:szCs w:val="24"/>
        </w:rPr>
        <w:t>）“</w:t>
      </w:r>
      <w:r>
        <w:rPr>
          <w:rFonts w:hint="eastAsia" w:ascii="宋体" w:hAnsi="宋体" w:cs="宋体"/>
          <w:sz w:val="24"/>
          <w:szCs w:val="24"/>
          <w:lang w:val="zh-CN"/>
        </w:rPr>
        <w:t>常见问题解答</w:t>
      </w:r>
      <w:r>
        <w:rPr>
          <w:rFonts w:hint="eastAsia" w:ascii="宋体" w:hAnsi="宋体" w:cs="宋体"/>
          <w:sz w:val="24"/>
          <w:szCs w:val="24"/>
        </w:rPr>
        <w:t>-</w:t>
      </w:r>
      <w:r>
        <w:rPr>
          <w:rFonts w:hint="eastAsia" w:ascii="宋体" w:hAnsi="宋体" w:cs="宋体"/>
          <w:sz w:val="24"/>
          <w:szCs w:val="24"/>
          <w:lang w:val="zh-CN"/>
        </w:rPr>
        <w:t>交易系统操作手册</w:t>
      </w:r>
      <w:r>
        <w:rPr>
          <w:rFonts w:hint="eastAsia" w:ascii="宋体" w:hAnsi="宋体" w:cs="宋体"/>
          <w:sz w:val="24"/>
          <w:szCs w:val="24"/>
        </w:rPr>
        <w:t>”）</w:t>
      </w:r>
      <w:r>
        <w:rPr>
          <w:rFonts w:hint="eastAsia" w:ascii="宋体" w:hAnsi="宋体" w:cs="宋体"/>
          <w:sz w:val="24"/>
          <w:szCs w:val="24"/>
          <w:lang w:val="zh-CN"/>
        </w:rPr>
        <w:t>。</w:t>
      </w:r>
    </w:p>
    <w:p>
      <w:pPr>
        <w:keepNext w:val="0"/>
        <w:keepLines w:val="0"/>
        <w:pageBreakBefore w:val="0"/>
        <w:kinsoku/>
        <w:wordWrap/>
        <w:overflowPunct/>
        <w:topLinePunct/>
        <w:autoSpaceDE w:val="0"/>
        <w:autoSpaceDN w:val="0"/>
        <w:bidi w:val="0"/>
        <w:adjustRightInd w:val="0"/>
        <w:snapToGrid w:val="0"/>
        <w:spacing w:line="500" w:lineRule="exact"/>
        <w:ind w:firstLine="482"/>
        <w:textAlignment w:val="auto"/>
        <w:outlineLvl w:val="9"/>
        <w:rPr>
          <w:rFonts w:ascii="宋体" w:hAnsi="宋体" w:cs="仿宋"/>
          <w:sz w:val="24"/>
          <w:szCs w:val="24"/>
        </w:rPr>
      </w:pPr>
      <w:r>
        <w:rPr>
          <w:rFonts w:hint="eastAsia" w:ascii="宋体" w:hAnsi="宋体" w:cs="仿宋"/>
          <w:sz w:val="24"/>
          <w:szCs w:val="24"/>
        </w:rPr>
        <w:t>③未通过全国公共资源交易平台（河南省·许昌市）下载招标文件的投标企业，拒收其递交的投标文件。</w:t>
      </w:r>
    </w:p>
    <w:p>
      <w:pPr>
        <w:keepNext w:val="0"/>
        <w:keepLines w:val="0"/>
        <w:pageBreakBefore w:val="0"/>
        <w:kinsoku/>
        <w:wordWrap/>
        <w:overflowPunct/>
        <w:bidi w:val="0"/>
        <w:spacing w:line="500" w:lineRule="exact"/>
        <w:ind w:firstLine="480" w:firstLineChars="200"/>
        <w:textAlignment w:val="auto"/>
        <w:outlineLvl w:val="9"/>
        <w:rPr>
          <w:rFonts w:ascii="宋体" w:hAnsi="宋体" w:eastAsia="宋体"/>
        </w:rPr>
      </w:pPr>
      <w:r>
        <w:rPr>
          <w:rFonts w:hint="eastAsia" w:ascii="宋体" w:hAnsi="宋体" w:cs="仿宋"/>
          <w:sz w:val="24"/>
          <w:szCs w:val="24"/>
        </w:rPr>
        <w:t>④招标文件每份售价人民币300元，于递交投标文件时缴纳给采购代理机构，售后不退。</w:t>
      </w:r>
    </w:p>
    <w:p>
      <w:pPr>
        <w:keepNext w:val="0"/>
        <w:keepLines w:val="0"/>
        <w:pageBreakBefore w:val="0"/>
        <w:kinsoku/>
        <w:wordWrap/>
        <w:overflowPunct/>
        <w:topLinePunct/>
        <w:bidi w:val="0"/>
        <w:snapToGrid w:val="0"/>
        <w:spacing w:line="500" w:lineRule="exact"/>
        <w:ind w:firstLine="482" w:firstLineChars="200"/>
        <w:textAlignment w:val="auto"/>
        <w:outlineLvl w:val="9"/>
        <w:rPr>
          <w:rFonts w:hint="eastAsia" w:ascii="宋体" w:hAnsi="宋体" w:cs="仿宋" w:eastAsiaTheme="minorEastAsia"/>
          <w:b/>
          <w:bCs w:val="0"/>
          <w:color w:val="000000"/>
          <w:kern w:val="0"/>
          <w:sz w:val="24"/>
          <w:szCs w:val="24"/>
          <w:lang w:eastAsia="zh-CN"/>
        </w:rPr>
      </w:pPr>
      <w:r>
        <w:rPr>
          <w:rFonts w:hint="eastAsia" w:ascii="宋体" w:hAnsi="宋体" w:cs="仿宋"/>
          <w:b/>
          <w:bCs w:val="0"/>
          <w:color w:val="000000"/>
          <w:kern w:val="0"/>
          <w:sz w:val="24"/>
          <w:szCs w:val="24"/>
          <w:highlight w:val="none"/>
        </w:rPr>
        <w:t>投标人可对</w:t>
      </w:r>
      <w:r>
        <w:rPr>
          <w:rFonts w:hint="eastAsia" w:ascii="宋体" w:hAnsi="宋体" w:cs="仿宋"/>
          <w:b/>
          <w:bCs w:val="0"/>
          <w:color w:val="000000"/>
          <w:kern w:val="0"/>
          <w:sz w:val="24"/>
          <w:szCs w:val="24"/>
          <w:highlight w:val="none"/>
          <w:lang w:eastAsia="zh-CN"/>
        </w:rPr>
        <w:t>多</w:t>
      </w:r>
      <w:r>
        <w:rPr>
          <w:rFonts w:hint="eastAsia" w:ascii="宋体" w:hAnsi="宋体" w:cs="仿宋"/>
          <w:b/>
          <w:bCs w:val="0"/>
          <w:color w:val="000000"/>
          <w:kern w:val="0"/>
          <w:sz w:val="24"/>
          <w:szCs w:val="24"/>
          <w:highlight w:val="none"/>
        </w:rPr>
        <w:t>个标段进行投标，但只可按标段由前至后的顺序中前一个标段</w:t>
      </w:r>
      <w:r>
        <w:rPr>
          <w:rFonts w:hint="eastAsia" w:ascii="宋体" w:hAnsi="宋体" w:cs="仿宋"/>
          <w:b/>
          <w:bCs w:val="0"/>
          <w:color w:val="000000"/>
          <w:kern w:val="0"/>
          <w:sz w:val="24"/>
          <w:szCs w:val="24"/>
          <w:highlight w:val="none"/>
          <w:lang w:eastAsia="zh-CN"/>
        </w:rPr>
        <w:t>。</w:t>
      </w:r>
    </w:p>
    <w:p>
      <w:pPr>
        <w:keepNext w:val="0"/>
        <w:keepLines w:val="0"/>
        <w:pageBreakBefore w:val="0"/>
        <w:widowControl/>
        <w:shd w:val="clear" w:color="auto" w:fill="FFFFFF"/>
        <w:kinsoku/>
        <w:wordWrap/>
        <w:overflowPunct/>
        <w:bidi w:val="0"/>
        <w:spacing w:line="500" w:lineRule="exact"/>
        <w:jc w:val="left"/>
        <w:textAlignment w:val="auto"/>
        <w:outlineLvl w:val="9"/>
        <w:rPr>
          <w:rFonts w:ascii="宋体" w:hAnsi="宋体" w:cs="仿宋"/>
          <w:b/>
          <w:color w:val="000000"/>
          <w:kern w:val="0"/>
          <w:sz w:val="24"/>
          <w:szCs w:val="24"/>
        </w:rPr>
      </w:pPr>
      <w:r>
        <w:rPr>
          <w:rFonts w:hint="eastAsia" w:ascii="宋体" w:hAnsi="宋体" w:cs="仿宋"/>
          <w:b/>
          <w:color w:val="000000"/>
          <w:kern w:val="0"/>
          <w:sz w:val="24"/>
          <w:szCs w:val="24"/>
        </w:rPr>
        <w:t>五、投标截止时间、开标时间及地点：</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1、</w:t>
      </w:r>
      <w:r>
        <w:rPr>
          <w:rFonts w:hint="eastAsia" w:ascii="宋体" w:hAnsi="宋体" w:cs="仿宋"/>
          <w:sz w:val="24"/>
          <w:szCs w:val="24"/>
          <w:lang w:eastAsia="zh-CN"/>
        </w:rPr>
        <w:t>投标</w:t>
      </w:r>
      <w:r>
        <w:rPr>
          <w:rFonts w:hint="eastAsia" w:ascii="宋体" w:hAnsi="宋体" w:cs="仿宋"/>
          <w:sz w:val="24"/>
          <w:szCs w:val="24"/>
        </w:rPr>
        <w:t>截止</w:t>
      </w:r>
      <w:r>
        <w:rPr>
          <w:rFonts w:hint="eastAsia" w:ascii="宋体" w:hAnsi="宋体" w:cs="仿宋"/>
          <w:sz w:val="24"/>
          <w:szCs w:val="24"/>
          <w:lang w:eastAsia="zh-CN"/>
        </w:rPr>
        <w:t>时间</w:t>
      </w:r>
      <w:r>
        <w:rPr>
          <w:rFonts w:hint="eastAsia" w:ascii="宋体" w:hAnsi="宋体" w:cs="仿宋"/>
          <w:sz w:val="24"/>
          <w:szCs w:val="24"/>
        </w:rPr>
        <w:t>及开标时间：2018年</w:t>
      </w:r>
      <w:r>
        <w:rPr>
          <w:rFonts w:hint="eastAsia" w:ascii="宋体" w:hAnsi="宋体" w:cs="仿宋"/>
          <w:sz w:val="24"/>
          <w:szCs w:val="24"/>
          <w:lang w:val="en-US" w:eastAsia="zh-CN"/>
        </w:rPr>
        <w:t>12</w:t>
      </w:r>
      <w:r>
        <w:rPr>
          <w:rFonts w:hint="eastAsia" w:ascii="宋体" w:hAnsi="宋体" w:cs="仿宋"/>
          <w:sz w:val="24"/>
          <w:szCs w:val="24"/>
        </w:rPr>
        <w:t>月</w:t>
      </w:r>
      <w:r>
        <w:rPr>
          <w:rFonts w:hint="eastAsia" w:ascii="宋体" w:hAnsi="宋体" w:cs="仿宋"/>
          <w:sz w:val="24"/>
          <w:szCs w:val="24"/>
          <w:lang w:val="en-US" w:eastAsia="zh-CN"/>
        </w:rPr>
        <w:t>11</w:t>
      </w:r>
      <w:r>
        <w:rPr>
          <w:rFonts w:hint="eastAsia" w:ascii="宋体" w:hAnsi="宋体" w:cs="仿宋"/>
          <w:sz w:val="24"/>
          <w:szCs w:val="24"/>
        </w:rPr>
        <w:t xml:space="preserve"> 日</w:t>
      </w:r>
      <w:r>
        <w:rPr>
          <w:rFonts w:hint="eastAsia" w:ascii="宋体" w:hAnsi="宋体" w:cs="仿宋"/>
          <w:sz w:val="24"/>
          <w:szCs w:val="24"/>
          <w:lang w:val="en-US" w:eastAsia="zh-CN"/>
        </w:rPr>
        <w:t>9 时</w:t>
      </w:r>
      <w:r>
        <w:rPr>
          <w:rFonts w:hint="eastAsia" w:ascii="宋体" w:hAnsi="宋体" w:cs="仿宋"/>
          <w:sz w:val="24"/>
          <w:szCs w:val="24"/>
        </w:rPr>
        <w:t xml:space="preserve"> </w:t>
      </w:r>
      <w:r>
        <w:rPr>
          <w:rFonts w:hint="eastAsia" w:ascii="宋体" w:hAnsi="宋体" w:cs="仿宋"/>
          <w:sz w:val="24"/>
          <w:szCs w:val="24"/>
          <w:lang w:val="en-US" w:eastAsia="zh-CN"/>
        </w:rPr>
        <w:t>30分</w:t>
      </w:r>
      <w:r>
        <w:rPr>
          <w:rFonts w:hint="eastAsia" w:ascii="宋体" w:hAnsi="宋体" w:cs="仿宋"/>
          <w:sz w:val="24"/>
          <w:szCs w:val="24"/>
        </w:rPr>
        <w:t>（北京时间），逾期送达或不符合规定的投标文件不予接受。</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2、开标地点：建安区新元大道兴业大厦4楼4165室。</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3、本项目为全流程电子化交易项目，投标人须提交电子投标文件和纸质投标文件。</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①加密电子投标文件（.file格式）须在投标截止时间（开标时间）前通过《全国公共资源交易平台（河南省-许昌市）》公共资源交易系统成功上传。</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②纸质投标文件（正本1份、副本</w:t>
      </w:r>
      <w:r>
        <w:rPr>
          <w:rFonts w:hint="eastAsia" w:ascii="宋体" w:hAnsi="宋体" w:cs="仿宋"/>
          <w:sz w:val="24"/>
          <w:szCs w:val="24"/>
          <w:lang w:val="en-US" w:eastAsia="zh-CN"/>
        </w:rPr>
        <w:t>4</w:t>
      </w:r>
      <w:r>
        <w:rPr>
          <w:rFonts w:hint="eastAsia" w:ascii="宋体" w:hAnsi="宋体" w:cs="仿宋"/>
          <w:sz w:val="24"/>
          <w:szCs w:val="24"/>
        </w:rPr>
        <w:t>份）和备份文件1份（使用电子介质存储）在投标截止时间（开标时间）前递交至本项目开标地点。</w:t>
      </w:r>
    </w:p>
    <w:p>
      <w:pPr>
        <w:keepNext w:val="0"/>
        <w:keepLines w:val="0"/>
        <w:pageBreakBefore w:val="0"/>
        <w:kinsoku/>
        <w:wordWrap/>
        <w:overflowPunct/>
        <w:bidi w:val="0"/>
        <w:spacing w:line="500" w:lineRule="exact"/>
        <w:textAlignment w:val="auto"/>
        <w:outlineLvl w:val="9"/>
        <w:rPr>
          <w:rFonts w:hint="eastAsia" w:ascii="宋体" w:hAnsi="宋体" w:cs="仿宋"/>
          <w:b/>
          <w:kern w:val="0"/>
          <w:sz w:val="24"/>
          <w:szCs w:val="24"/>
        </w:rPr>
      </w:pPr>
      <w:r>
        <w:rPr>
          <w:rFonts w:hint="eastAsia" w:ascii="宋体" w:hAnsi="宋体"/>
          <w:b/>
        </w:rPr>
        <w:t>六、</w:t>
      </w:r>
      <w:r>
        <w:rPr>
          <w:rFonts w:hint="eastAsia" w:ascii="宋体" w:hAnsi="宋体" w:cs="仿宋"/>
          <w:b/>
          <w:color w:val="000000"/>
          <w:kern w:val="0"/>
          <w:sz w:val="24"/>
          <w:szCs w:val="24"/>
        </w:rPr>
        <w:t>本招标公告在</w:t>
      </w:r>
      <w:r>
        <w:rPr>
          <w:rFonts w:hint="eastAsia" w:ascii="宋体" w:hAnsi="宋体" w:cs="仿宋"/>
          <w:b/>
          <w:color w:val="000000"/>
          <w:kern w:val="0"/>
          <w:sz w:val="24"/>
          <w:szCs w:val="24"/>
          <w:lang w:eastAsia="zh-CN"/>
        </w:rPr>
        <w:t>《</w:t>
      </w:r>
      <w:r>
        <w:rPr>
          <w:rFonts w:hint="eastAsia" w:ascii="宋体" w:hAnsi="宋体" w:cs="仿宋"/>
          <w:b/>
          <w:color w:val="000000"/>
          <w:kern w:val="0"/>
          <w:sz w:val="24"/>
          <w:szCs w:val="24"/>
        </w:rPr>
        <w:t>中国政府采购网</w:t>
      </w:r>
      <w:r>
        <w:rPr>
          <w:rFonts w:hint="eastAsia" w:ascii="宋体" w:hAnsi="宋体" w:cs="仿宋"/>
          <w:b/>
          <w:color w:val="000000"/>
          <w:kern w:val="0"/>
          <w:sz w:val="24"/>
          <w:szCs w:val="24"/>
          <w:lang w:eastAsia="zh-CN"/>
        </w:rPr>
        <w:t>》</w:t>
      </w:r>
      <w:r>
        <w:rPr>
          <w:rFonts w:hint="eastAsia" w:ascii="宋体" w:hAnsi="宋体" w:cs="仿宋"/>
          <w:b/>
          <w:color w:val="000000"/>
          <w:kern w:val="0"/>
          <w:sz w:val="24"/>
          <w:szCs w:val="24"/>
        </w:rPr>
        <w:t>、</w:t>
      </w:r>
      <w:r>
        <w:rPr>
          <w:rFonts w:hint="eastAsia" w:ascii="宋体" w:hAnsi="宋体" w:cs="仿宋"/>
          <w:b/>
          <w:color w:val="000000"/>
          <w:kern w:val="0"/>
          <w:sz w:val="24"/>
          <w:szCs w:val="24"/>
          <w:lang w:eastAsia="zh-CN"/>
        </w:rPr>
        <w:t>《</w:t>
      </w:r>
      <w:r>
        <w:rPr>
          <w:rFonts w:hint="eastAsia" w:ascii="宋体" w:hAnsi="宋体" w:cs="仿宋"/>
          <w:b/>
          <w:color w:val="000000"/>
          <w:kern w:val="0"/>
          <w:sz w:val="24"/>
          <w:szCs w:val="24"/>
        </w:rPr>
        <w:t>河南省政府采购网</w:t>
      </w:r>
      <w:r>
        <w:rPr>
          <w:rFonts w:hint="eastAsia" w:ascii="宋体" w:hAnsi="宋体" w:cs="仿宋"/>
          <w:b/>
          <w:color w:val="000000"/>
          <w:kern w:val="0"/>
          <w:sz w:val="24"/>
          <w:szCs w:val="24"/>
          <w:lang w:eastAsia="zh-CN"/>
        </w:rPr>
        <w:t>》</w:t>
      </w:r>
      <w:r>
        <w:rPr>
          <w:rFonts w:hint="eastAsia" w:ascii="宋体" w:hAnsi="宋体" w:cs="仿宋"/>
          <w:b/>
          <w:color w:val="000000"/>
          <w:kern w:val="0"/>
          <w:sz w:val="24"/>
          <w:szCs w:val="24"/>
        </w:rPr>
        <w:t>、</w:t>
      </w:r>
      <w:r>
        <w:rPr>
          <w:rFonts w:hint="eastAsia" w:ascii="宋体" w:hAnsi="宋体" w:cs="仿宋"/>
          <w:b/>
          <w:color w:val="000000"/>
          <w:kern w:val="0"/>
          <w:sz w:val="24"/>
          <w:szCs w:val="24"/>
          <w:lang w:eastAsia="zh-CN"/>
        </w:rPr>
        <w:t>《许昌市政府采购网》、《许昌市建安区人民政府网》、《</w:t>
      </w:r>
      <w:r>
        <w:rPr>
          <w:rFonts w:hint="eastAsia" w:ascii="宋体" w:hAnsi="宋体" w:cs="仿宋"/>
          <w:b/>
          <w:color w:val="000000"/>
          <w:kern w:val="0"/>
          <w:sz w:val="24"/>
          <w:szCs w:val="24"/>
        </w:rPr>
        <w:t>全国公共资源</w:t>
      </w:r>
      <w:r>
        <w:rPr>
          <w:rFonts w:hint="eastAsia" w:ascii="宋体" w:hAnsi="宋体" w:cs="仿宋"/>
          <w:b/>
          <w:kern w:val="0"/>
          <w:sz w:val="24"/>
          <w:szCs w:val="24"/>
        </w:rPr>
        <w:t>交易平台（河南省·许昌市）</w:t>
      </w:r>
      <w:r>
        <w:rPr>
          <w:rFonts w:hint="eastAsia" w:ascii="宋体" w:hAnsi="宋体" w:cs="仿宋"/>
          <w:b/>
          <w:color w:val="000000"/>
          <w:kern w:val="0"/>
          <w:sz w:val="24"/>
          <w:szCs w:val="24"/>
          <w:lang w:eastAsia="zh-CN"/>
        </w:rPr>
        <w:t>》</w:t>
      </w:r>
      <w:r>
        <w:rPr>
          <w:rFonts w:hint="eastAsia" w:ascii="宋体" w:hAnsi="宋体" w:cs="仿宋"/>
          <w:b/>
          <w:kern w:val="0"/>
          <w:sz w:val="24"/>
          <w:szCs w:val="24"/>
        </w:rPr>
        <w:t>上同时发布。</w:t>
      </w:r>
    </w:p>
    <w:p>
      <w:pPr>
        <w:keepNext w:val="0"/>
        <w:keepLines w:val="0"/>
        <w:pageBreakBefore w:val="0"/>
        <w:widowControl/>
        <w:shd w:val="clear" w:color="auto" w:fill="FFFFFF"/>
        <w:kinsoku/>
        <w:wordWrap/>
        <w:overflowPunct/>
        <w:bidi w:val="0"/>
        <w:spacing w:line="500" w:lineRule="exact"/>
        <w:jc w:val="left"/>
        <w:textAlignment w:val="auto"/>
        <w:outlineLvl w:val="9"/>
        <w:rPr>
          <w:rFonts w:ascii="宋体" w:hAnsi="宋体" w:cs="仿宋"/>
          <w:b/>
          <w:kern w:val="0"/>
          <w:sz w:val="24"/>
          <w:szCs w:val="24"/>
        </w:rPr>
      </w:pPr>
      <w:r>
        <w:rPr>
          <w:rFonts w:hint="eastAsia" w:ascii="宋体" w:hAnsi="宋体" w:cs="仿宋"/>
          <w:b/>
          <w:kern w:val="0"/>
          <w:sz w:val="24"/>
          <w:szCs w:val="24"/>
        </w:rPr>
        <w:t>七、代理机构及采购单位地址、联系人、联系电话</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代理机构：永明项目管理有限公司</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地</w:t>
      </w:r>
      <w:r>
        <w:rPr>
          <w:rFonts w:hint="eastAsia" w:ascii="宋体" w:hAnsi="宋体" w:cs="仿宋"/>
          <w:sz w:val="24"/>
          <w:szCs w:val="24"/>
          <w:lang w:val="en-US"/>
        </w:rPr>
        <w:t xml:space="preserve">   </w:t>
      </w:r>
      <w:r>
        <w:rPr>
          <w:rFonts w:hint="eastAsia" w:ascii="宋体" w:hAnsi="宋体" w:cs="仿宋"/>
          <w:sz w:val="24"/>
          <w:szCs w:val="24"/>
        </w:rPr>
        <w:t xml:space="preserve"> 址：河南省许昌市魏都区</w:t>
      </w:r>
      <w:r>
        <w:rPr>
          <w:rFonts w:hint="eastAsia" w:ascii="宋体" w:hAnsi="宋体" w:cs="仿宋"/>
          <w:sz w:val="24"/>
          <w:szCs w:val="24"/>
          <w:lang w:eastAsia="zh-CN"/>
        </w:rPr>
        <w:t>瑞贝卡和天下</w:t>
      </w:r>
      <w:r>
        <w:rPr>
          <w:rFonts w:hint="eastAsia" w:ascii="宋体" w:hAnsi="宋体" w:cs="仿宋"/>
          <w:sz w:val="24"/>
          <w:szCs w:val="24"/>
        </w:rPr>
        <w:t xml:space="preserve"> </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联</w:t>
      </w:r>
      <w:r>
        <w:rPr>
          <w:rFonts w:hint="eastAsia" w:ascii="宋体" w:hAnsi="宋体" w:cs="仿宋"/>
          <w:sz w:val="24"/>
          <w:szCs w:val="24"/>
          <w:lang w:val="en-US"/>
        </w:rPr>
        <w:t xml:space="preserve"> </w:t>
      </w:r>
      <w:r>
        <w:rPr>
          <w:rFonts w:hint="eastAsia" w:ascii="宋体" w:hAnsi="宋体" w:cs="仿宋"/>
          <w:sz w:val="24"/>
          <w:szCs w:val="24"/>
        </w:rPr>
        <w:t>系</w:t>
      </w:r>
      <w:r>
        <w:rPr>
          <w:rFonts w:hint="eastAsia" w:ascii="宋体" w:hAnsi="宋体" w:cs="仿宋"/>
          <w:sz w:val="24"/>
          <w:szCs w:val="24"/>
          <w:lang w:val="en-US"/>
        </w:rPr>
        <w:t xml:space="preserve"> </w:t>
      </w:r>
      <w:r>
        <w:rPr>
          <w:rFonts w:hint="eastAsia" w:ascii="宋体" w:hAnsi="宋体" w:cs="仿宋"/>
          <w:sz w:val="24"/>
          <w:szCs w:val="24"/>
        </w:rPr>
        <w:t xml:space="preserve">人：徐会娇  </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联系电话：13333991768</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采购单位：许昌市建安区不动产登记中心</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eastAsiaTheme="minorEastAsia"/>
          <w:sz w:val="24"/>
          <w:szCs w:val="24"/>
          <w:lang w:eastAsia="zh-CN"/>
        </w:rPr>
      </w:pPr>
      <w:r>
        <w:rPr>
          <w:rFonts w:hint="eastAsia" w:ascii="宋体" w:hAnsi="宋体" w:cs="仿宋"/>
          <w:sz w:val="24"/>
          <w:szCs w:val="24"/>
        </w:rPr>
        <w:t>地址：许昌市建安区</w:t>
      </w:r>
      <w:r>
        <w:rPr>
          <w:rFonts w:hint="eastAsia" w:ascii="宋体" w:hAnsi="宋体" w:cs="仿宋"/>
          <w:sz w:val="24"/>
          <w:szCs w:val="24"/>
          <w:lang w:eastAsia="zh-CN"/>
        </w:rPr>
        <w:t>镜水路</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联系人：</w:t>
      </w:r>
      <w:r>
        <w:rPr>
          <w:rFonts w:hint="eastAsia" w:ascii="宋体" w:hAnsi="宋体" w:cs="仿宋"/>
          <w:sz w:val="24"/>
          <w:szCs w:val="24"/>
          <w:lang w:eastAsia="zh-CN"/>
        </w:rPr>
        <w:t>马秋娟</w:t>
      </w:r>
      <w:r>
        <w:rPr>
          <w:rFonts w:hint="eastAsia" w:ascii="宋体" w:hAnsi="宋体" w:cs="仿宋"/>
          <w:sz w:val="24"/>
          <w:szCs w:val="24"/>
        </w:rPr>
        <w:t xml:space="preserve">       </w:t>
      </w:r>
    </w:p>
    <w:p>
      <w:pPr>
        <w:keepNext w:val="0"/>
        <w:keepLines w:val="0"/>
        <w:pageBreakBefore w:val="0"/>
        <w:kinsoku/>
        <w:wordWrap/>
        <w:overflowPunct/>
        <w:bidi w:val="0"/>
        <w:spacing w:line="500" w:lineRule="exact"/>
        <w:ind w:firstLine="480" w:firstLineChars="200"/>
        <w:textAlignment w:val="auto"/>
        <w:outlineLvl w:val="9"/>
        <w:rPr>
          <w:rFonts w:hint="eastAsia" w:ascii="宋体" w:hAnsi="宋体" w:cs="仿宋"/>
          <w:sz w:val="24"/>
          <w:szCs w:val="24"/>
        </w:rPr>
      </w:pPr>
      <w:r>
        <w:rPr>
          <w:rFonts w:hint="eastAsia" w:ascii="宋体" w:hAnsi="宋体" w:cs="仿宋"/>
          <w:sz w:val="24"/>
          <w:szCs w:val="24"/>
        </w:rPr>
        <w:t xml:space="preserve">联系电话： </w:t>
      </w:r>
      <w:r>
        <w:rPr>
          <w:rFonts w:hint="eastAsia" w:ascii="宋体" w:hAnsi="宋体" w:cs="仿宋"/>
          <w:sz w:val="24"/>
          <w:szCs w:val="24"/>
          <w:lang w:val="en-US" w:eastAsia="zh-CN"/>
        </w:rPr>
        <w:t>13903748181</w:t>
      </w:r>
      <w:r>
        <w:rPr>
          <w:rFonts w:hint="eastAsia" w:ascii="宋体" w:hAnsi="宋体" w:cs="仿宋"/>
          <w:sz w:val="24"/>
          <w:szCs w:val="24"/>
        </w:rPr>
        <w:t xml:space="preserve">   </w:t>
      </w:r>
    </w:p>
    <w:p>
      <w:pPr>
        <w:pStyle w:val="3"/>
        <w:keepNext w:val="0"/>
        <w:keepLines w:val="0"/>
        <w:pageBreakBefore w:val="0"/>
        <w:kinsoku/>
        <w:wordWrap/>
        <w:overflowPunct/>
        <w:bidi w:val="0"/>
        <w:spacing w:line="500" w:lineRule="exact"/>
        <w:textAlignment w:val="auto"/>
        <w:outlineLvl w:val="9"/>
        <w:rPr>
          <w:rFonts w:hint="eastAsia" w:ascii="宋体" w:hAnsi="宋体" w:cs="仿宋" w:eastAsiaTheme="minorEastAsia"/>
          <w:kern w:val="2"/>
          <w:sz w:val="24"/>
          <w:szCs w:val="24"/>
          <w:lang w:val="en-US" w:eastAsia="zh-CN" w:bidi="ar-SA"/>
        </w:rPr>
      </w:pPr>
      <w:r>
        <w:rPr>
          <w:rFonts w:hint="eastAsia" w:ascii="宋体" w:hAnsi="宋体" w:cs="仿宋" w:eastAsiaTheme="minorEastAsia"/>
          <w:b/>
          <w:bCs/>
          <w:kern w:val="2"/>
          <w:sz w:val="24"/>
          <w:szCs w:val="24"/>
          <w:lang w:val="en-US" w:eastAsia="zh-CN" w:bidi="ar-SA"/>
        </w:rPr>
        <w:t>八、公告期限：</w:t>
      </w:r>
      <w:r>
        <w:rPr>
          <w:rFonts w:hint="eastAsia" w:ascii="宋体" w:hAnsi="宋体" w:cs="仿宋" w:eastAsiaTheme="minorEastAsia"/>
          <w:kern w:val="2"/>
          <w:sz w:val="24"/>
          <w:szCs w:val="24"/>
          <w:lang w:val="en-US" w:eastAsia="zh-CN" w:bidi="ar-SA"/>
        </w:rPr>
        <w:t>本招标公告自发布之日起</w:t>
      </w:r>
      <w:r>
        <w:rPr>
          <w:rFonts w:hint="eastAsia" w:ascii="宋体" w:hAnsi="宋体" w:cs="仿宋"/>
          <w:kern w:val="2"/>
          <w:sz w:val="24"/>
          <w:szCs w:val="24"/>
          <w:lang w:val="en-US" w:eastAsia="zh-CN" w:bidi="ar-SA"/>
        </w:rPr>
        <w:t>公告期限为</w:t>
      </w:r>
      <w:r>
        <w:rPr>
          <w:rFonts w:hint="eastAsia" w:ascii="宋体" w:hAnsi="宋体" w:cs="仿宋" w:eastAsiaTheme="minorEastAsia"/>
          <w:kern w:val="2"/>
          <w:sz w:val="24"/>
          <w:szCs w:val="24"/>
          <w:lang w:val="en-US" w:eastAsia="zh-CN" w:bidi="ar-SA"/>
        </w:rPr>
        <w:t>5个工作日</w:t>
      </w:r>
      <w:r>
        <w:rPr>
          <w:rFonts w:hint="eastAsia" w:ascii="宋体" w:hAnsi="宋体" w:cs="仿宋"/>
          <w:kern w:val="2"/>
          <w:sz w:val="24"/>
          <w:szCs w:val="24"/>
          <w:lang w:val="en-US" w:eastAsia="zh-CN" w:bidi="ar-SA"/>
        </w:rPr>
        <w:t>。</w:t>
      </w:r>
    </w:p>
    <w:p>
      <w:pPr>
        <w:pStyle w:val="3"/>
        <w:keepNext w:val="0"/>
        <w:keepLines w:val="0"/>
        <w:pageBreakBefore w:val="0"/>
        <w:kinsoku/>
        <w:wordWrap/>
        <w:overflowPunct/>
        <w:bidi w:val="0"/>
        <w:spacing w:line="500" w:lineRule="exact"/>
        <w:jc w:val="right"/>
        <w:textAlignment w:val="auto"/>
        <w:outlineLvl w:val="9"/>
        <w:rPr>
          <w:rFonts w:hint="eastAsia" w:ascii="宋体" w:hAnsi="宋体" w:cs="仿宋"/>
          <w:sz w:val="24"/>
          <w:szCs w:val="24"/>
        </w:rPr>
      </w:pPr>
      <w:r>
        <w:rPr>
          <w:rFonts w:hint="eastAsia" w:ascii="宋体" w:hAnsi="宋体" w:cs="仿宋"/>
          <w:sz w:val="24"/>
          <w:szCs w:val="24"/>
        </w:rPr>
        <w:t>许昌市建安区不动产登记中心</w:t>
      </w:r>
    </w:p>
    <w:p>
      <w:pPr>
        <w:pStyle w:val="3"/>
        <w:keepNext w:val="0"/>
        <w:keepLines w:val="0"/>
        <w:pageBreakBefore w:val="0"/>
        <w:kinsoku/>
        <w:wordWrap/>
        <w:overflowPunct/>
        <w:bidi w:val="0"/>
        <w:spacing w:line="500" w:lineRule="exact"/>
        <w:jc w:val="right"/>
        <w:textAlignment w:val="auto"/>
        <w:outlineLvl w:val="9"/>
        <w:rPr>
          <w:rFonts w:hint="eastAsia" w:eastAsiaTheme="minorEastAsia"/>
          <w:lang w:val="en-US" w:eastAsia="zh-CN"/>
        </w:rPr>
      </w:pPr>
      <w:r>
        <w:rPr>
          <w:rFonts w:hint="eastAsia" w:ascii="宋体" w:hAnsi="宋体" w:cs="仿宋"/>
          <w:sz w:val="24"/>
          <w:szCs w:val="24"/>
          <w:lang w:val="en-US" w:eastAsia="zh-CN"/>
        </w:rPr>
        <w:t>2018年11月15日</w:t>
      </w:r>
    </w:p>
    <w:p>
      <w:pPr>
        <w:spacing w:line="480" w:lineRule="exact"/>
        <w:jc w:val="both"/>
        <w:rPr>
          <w:rFonts w:hint="eastAsia" w:ascii="宋体" w:hAnsi="宋体" w:eastAsia="宋体" w:cs="宋体"/>
          <w:b/>
          <w:bCs/>
          <w:sz w:val="24"/>
          <w:szCs w:val="24"/>
          <w:lang w:val="en-US"/>
        </w:rPr>
      </w:pPr>
    </w:p>
    <w:p>
      <w:pPr>
        <w:spacing w:line="480" w:lineRule="exact"/>
        <w:jc w:val="both"/>
        <w:rPr>
          <w:rFonts w:ascii="宋体" w:hAnsi="宋体" w:eastAsia="宋体" w:cs="宋体"/>
          <w:b/>
          <w:bCs/>
          <w:sz w:val="24"/>
          <w:szCs w:val="24"/>
          <w:lang w:val="en-US"/>
        </w:rPr>
      </w:pPr>
      <w:r>
        <w:rPr>
          <w:rFonts w:hint="eastAsia" w:ascii="宋体" w:hAnsi="宋体" w:eastAsia="宋体" w:cs="宋体"/>
          <w:b/>
          <w:bCs/>
          <w:sz w:val="24"/>
          <w:szCs w:val="24"/>
          <w:lang w:val="en-US"/>
        </w:rPr>
        <w:t>温馨提示：</w:t>
      </w:r>
    </w:p>
    <w:p>
      <w:pPr>
        <w:spacing w:line="480" w:lineRule="exact"/>
        <w:ind w:firstLine="482" w:firstLineChars="200"/>
        <w:jc w:val="both"/>
        <w:rPr>
          <w:rFonts w:ascii="宋体" w:hAnsi="宋体" w:eastAsia="宋体" w:cs="宋体"/>
          <w:b/>
          <w:bCs/>
          <w:sz w:val="24"/>
          <w:szCs w:val="24"/>
          <w:lang w:val="en-US"/>
        </w:rPr>
      </w:pPr>
      <w:r>
        <w:rPr>
          <w:rFonts w:hint="eastAsia" w:ascii="宋体" w:hAnsi="宋体" w:eastAsia="宋体" w:cs="宋体"/>
          <w:b/>
          <w:bCs/>
          <w:sz w:val="24"/>
          <w:szCs w:val="24"/>
          <w:lang w:val="en-US"/>
        </w:rPr>
        <w:t>本项目为全流程电子化交易项目，请认真阅读招标文件，并注意以下事项。</w:t>
      </w:r>
    </w:p>
    <w:p>
      <w:pPr>
        <w:spacing w:line="480" w:lineRule="exact"/>
        <w:ind w:firstLine="482" w:firstLineChars="200"/>
        <w:jc w:val="both"/>
        <w:rPr>
          <w:rFonts w:ascii="宋体" w:hAnsi="宋体" w:eastAsia="宋体" w:cs="宋体"/>
          <w:b/>
          <w:bCs/>
          <w:sz w:val="24"/>
          <w:szCs w:val="24"/>
          <w:lang w:val="en-US"/>
        </w:rPr>
      </w:pPr>
      <w:r>
        <w:rPr>
          <w:rFonts w:hint="eastAsia" w:ascii="宋体" w:hAnsi="宋体" w:eastAsia="宋体" w:cs="宋体"/>
          <w:b/>
          <w:bCs/>
          <w:sz w:val="24"/>
          <w:szCs w:val="24"/>
          <w:lang w:val="en-US"/>
        </w:rPr>
        <w:t>1.投标人应按招标文件规定编制、提交电子投标文件和纸质投标文件。开、评标现场不接受投标人递交的备份电子投标文件和纸质投标文件以外的其他资料。</w:t>
      </w:r>
    </w:p>
    <w:p>
      <w:pPr>
        <w:spacing w:line="480" w:lineRule="exact"/>
        <w:ind w:firstLine="482" w:firstLineChars="200"/>
        <w:jc w:val="both"/>
        <w:rPr>
          <w:rFonts w:ascii="宋体" w:hAnsi="宋体" w:eastAsia="宋体" w:cs="宋体"/>
          <w:b/>
          <w:bCs/>
          <w:sz w:val="24"/>
          <w:szCs w:val="24"/>
          <w:lang w:val="en-US"/>
        </w:rPr>
      </w:pPr>
      <w:r>
        <w:rPr>
          <w:rFonts w:hint="eastAsia" w:ascii="宋体" w:hAnsi="宋体" w:eastAsia="宋体" w:cs="宋体"/>
          <w:b/>
          <w:bCs/>
          <w:sz w:val="24"/>
          <w:szCs w:val="24"/>
          <w:lang w:val="en-US"/>
        </w:rPr>
        <w:t>2.电子文件下载、制作、提交期间和开标（电子投标文件的解密）环节，投标人须使用CA数字证书（证书须在有效期内）。</w:t>
      </w:r>
    </w:p>
    <w:p>
      <w:pPr>
        <w:spacing w:line="480" w:lineRule="exact"/>
        <w:ind w:firstLine="482" w:firstLineChars="200"/>
        <w:jc w:val="both"/>
        <w:rPr>
          <w:rFonts w:ascii="宋体" w:hAnsi="宋体" w:eastAsia="宋体" w:cs="宋体"/>
          <w:b/>
          <w:bCs/>
          <w:sz w:val="24"/>
          <w:szCs w:val="24"/>
          <w:lang w:val="en-US"/>
        </w:rPr>
      </w:pPr>
      <w:r>
        <w:rPr>
          <w:rFonts w:hint="eastAsia" w:ascii="宋体" w:hAnsi="宋体" w:eastAsia="宋体" w:cs="宋体"/>
          <w:b/>
          <w:bCs/>
          <w:sz w:val="24"/>
          <w:szCs w:val="24"/>
          <w:lang w:val="en-US"/>
        </w:rPr>
        <w:t>3.电子投标文件的制作</w:t>
      </w:r>
    </w:p>
    <w:p>
      <w:pPr>
        <w:spacing w:line="240" w:lineRule="auto"/>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3.1 投标人登录《全国公共资源交易平台(河南省▪许昌市)》公共资源交易系统（http://221.14.6.70:8088/ggzy/）下载“许昌投标文件制作系统SEARUN V1.0”，按招标文件要求制作电子投标文件。</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电子投标文件的制作，参考《全国公共资源交易平台(河南省▪许昌市)》公共资源交易系统——组件下载——交易系统操作手册（投标人、供应商）。</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3.2 投标人须将招标文件要求的资质、业绩、荣誉及相关人员证明材料等资料原件扫描件（或图片）制作到所提交的电子投标文件中。</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3.3投标人对同一项目多个标段进行投标的，应分别下载所投标段的招标文件，按标段制作电子投标文件，并按招标文件要求在相应位置加盖投标人电子印章和法人电子印章。</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spacing w:line="480" w:lineRule="exact"/>
        <w:ind w:firstLine="482" w:firstLineChars="200"/>
        <w:jc w:val="both"/>
        <w:rPr>
          <w:rFonts w:ascii="宋体" w:hAnsi="宋体" w:eastAsia="宋体" w:cs="宋体"/>
          <w:b/>
          <w:bCs/>
          <w:sz w:val="24"/>
          <w:szCs w:val="24"/>
          <w:lang w:val="en-US"/>
        </w:rPr>
      </w:pPr>
      <w:r>
        <w:rPr>
          <w:rFonts w:hint="eastAsia" w:ascii="宋体" w:hAnsi="宋体" w:eastAsia="宋体" w:cs="宋体"/>
          <w:b/>
          <w:bCs/>
          <w:sz w:val="24"/>
          <w:szCs w:val="24"/>
          <w:lang w:val="en-US"/>
        </w:rPr>
        <w:t>4.加密电子投标文件的提交</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4.1加密电子投标文件应在招标文件规定的投标截止时间（开标时间）之前成功提交至《全国公共资源交易平台(河南省▪许昌市)》公共资源交易系统（http://221.14.6.70:8088/ggzy/）。</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投标人应充分考虑并预留技术处理和上传数据所需时间。</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4.2 投标人对同一项目多个标段进行投标的，加密电子投标文件应按标段分别提交。</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4.3 加密电子投标文件成功提交后，投标人应打印“投标文件提交回执单”供开标现场备查。</w:t>
      </w:r>
    </w:p>
    <w:p>
      <w:pPr>
        <w:spacing w:line="480" w:lineRule="exact"/>
        <w:ind w:firstLine="482" w:firstLineChars="200"/>
        <w:jc w:val="both"/>
        <w:rPr>
          <w:rFonts w:ascii="宋体" w:hAnsi="宋体" w:eastAsia="宋体" w:cs="宋体"/>
          <w:b/>
          <w:bCs/>
          <w:sz w:val="24"/>
          <w:szCs w:val="24"/>
          <w:lang w:val="en-US"/>
        </w:rPr>
      </w:pPr>
      <w:r>
        <w:rPr>
          <w:rFonts w:hint="eastAsia" w:ascii="宋体" w:hAnsi="宋体" w:eastAsia="宋体" w:cs="宋体"/>
          <w:b/>
          <w:bCs/>
          <w:sz w:val="24"/>
          <w:szCs w:val="24"/>
          <w:lang w:val="en-US"/>
        </w:rPr>
        <w:t>5.评标依据</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5.1采用全流程电子化交易评标时，评标委员会以电子投标文件为依据评标。</w:t>
      </w:r>
    </w:p>
    <w:p>
      <w:pPr>
        <w:spacing w:line="480" w:lineRule="exact"/>
        <w:ind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5.2全流程电子化交易如因系统异常情况无法完成，将以人工方式进行。评标委员会以纸质投标文件为依据评标。</w:t>
      </w:r>
    </w:p>
    <w:p>
      <w:pPr>
        <w:spacing w:line="480" w:lineRule="exact"/>
        <w:jc w:val="right"/>
        <w:rPr>
          <w:rFonts w:ascii="宋体" w:hAnsi="宋体" w:eastAsia="宋体" w:cs="宋体"/>
          <w:sz w:val="24"/>
          <w:szCs w:val="24"/>
        </w:rPr>
        <w:sectPr>
          <w:footerReference r:id="rId7" w:type="default"/>
          <w:pgSz w:w="11910" w:h="16840"/>
          <w:pgMar w:top="1440" w:right="1800" w:bottom="1440" w:left="1800" w:header="0" w:footer="894" w:gutter="0"/>
          <w:cols w:space="720" w:num="1"/>
        </w:sectPr>
      </w:pPr>
    </w:p>
    <w:p>
      <w:pPr>
        <w:numPr>
          <w:ilvl w:val="0"/>
          <w:numId w:val="4"/>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5"/>
        <w:numPr>
          <w:ilvl w:val="1"/>
          <w:numId w:val="0"/>
        </w:numPr>
        <w:ind w:left="254" w:leftChars="0"/>
        <w:rPr>
          <w:rFonts w:hint="eastAsia" w:ascii="宋体" w:hAnsi="宋体" w:eastAsia="宋体"/>
          <w:sz w:val="28"/>
          <w:szCs w:val="16"/>
          <w:highlight w:val="none"/>
          <w:lang w:eastAsia="zh-CN"/>
        </w:rPr>
      </w:pPr>
      <w:bookmarkStart w:id="0" w:name="_Toc525389181"/>
      <w:r>
        <w:rPr>
          <w:rFonts w:hint="eastAsia" w:ascii="宋体" w:hAnsi="宋体" w:eastAsia="宋体"/>
          <w:sz w:val="28"/>
          <w:szCs w:val="16"/>
          <w:highlight w:val="none"/>
          <w:lang w:eastAsia="zh-CN"/>
        </w:rPr>
        <w:t>一、采购内容</w:t>
      </w:r>
      <w:bookmarkEnd w:id="0"/>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对许昌市建安区农村房屋不动产登记、房屋权籍调查、房地一体权籍调查、权籍信息叠加整合。</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权籍调查工作内容包括：在核实已完成的宅基地和集体建设用地权籍（地籍）调查成果的基础上，补充进行其上附着的、未登记的房屋等建筑物、构筑物的权籍调查（简称为“农村房屋权籍调查”）；对新增的宅基地、集体建设用地和其上附着的房屋等建筑物、构筑物进行房地一体的权籍调查（简称为“农村房地一体权籍调查”）。提交符合不动产登记要求的表、册、图、数等权籍调查成果。农村房屋不动产登记权籍调查包括权属调查和不动产测量。</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权籍信息叠加整合工作内容包括：以宅基地和集体建设用地权籍（地籍）信息和数据库为依托，叠加整合农村房屋等建筑物、构筑物以及新增的宅基地、集体建设用地权籍信息，形成农村房地一体的不动产权籍信息数据库，为登记提供信息化基础。</w:t>
      </w:r>
    </w:p>
    <w:p>
      <w:pPr>
        <w:pStyle w:val="5"/>
        <w:numPr>
          <w:ilvl w:val="1"/>
          <w:numId w:val="0"/>
        </w:numPr>
        <w:ind w:left="254" w:leftChars="0"/>
        <w:rPr>
          <w:rFonts w:hint="eastAsia" w:ascii="宋体" w:hAnsi="宋体" w:eastAsia="宋体" w:cs="仿宋_GB2312"/>
          <w:sz w:val="28"/>
          <w:szCs w:val="16"/>
          <w:highlight w:val="none"/>
          <w:lang w:eastAsia="zh-CN"/>
        </w:rPr>
      </w:pPr>
      <w:bookmarkStart w:id="1" w:name="_Toc525389182"/>
      <w:r>
        <w:rPr>
          <w:rFonts w:hint="eastAsia" w:ascii="宋体" w:hAnsi="宋体" w:eastAsia="宋体" w:cs="仿宋_GB2312"/>
          <w:sz w:val="28"/>
          <w:szCs w:val="16"/>
          <w:highlight w:val="none"/>
          <w:lang w:eastAsia="zh-CN"/>
        </w:rPr>
        <w:t>二、招标项目要求</w:t>
      </w:r>
      <w:bookmarkEnd w:id="1"/>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一、投标人资格要求见投标人须知前附表。如资格证明文件遇年检、换证，则必须提供法定年检、换证单位出具的有效证明原件</w:t>
      </w:r>
      <w:r>
        <w:rPr>
          <w:rFonts w:hint="eastAsia" w:ascii="宋体" w:hAnsi="宋体" w:cs="仿宋"/>
          <w:sz w:val="24"/>
          <w:szCs w:val="24"/>
          <w:highlight w:val="none"/>
          <w:lang w:eastAsia="zh-CN"/>
        </w:rPr>
        <w:t>扫描件（或图片）</w:t>
      </w:r>
      <w:r>
        <w:rPr>
          <w:rFonts w:hint="eastAsia" w:ascii="宋体" w:hAnsi="宋体" w:cs="仿宋"/>
          <w:sz w:val="24"/>
          <w:szCs w:val="24"/>
          <w:highlight w:val="none"/>
        </w:rPr>
        <w:t>。</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二、投标人须提供符合国家质量标准、部颁标准、行业标准、地方标准、规范或本招标文件规定标准的、供货渠道合法的全新原装合格正品（包括零部件、备件），且是成熟产品，而非试制品。如安装或配置软件的，须为正版软件。所提供的货物（服务）应当同时符合国家有关安全、卫生、环保规定。</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三、如果本项目报经政府采购管理部门批准允许采购进口产品，则进口货物（服务）及其有关服务必须符合原产地或中华人民共和国的设计和制造生产标准或行业标准。进口的货物（服务）必须具有合法的进口手续和途径，并通过中华人民共和国质检、商检部门检验。</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四、投标报价是履行合同的最终报价，无特别注明，均为人民币报价。应包括本招标项目所包含的货物（服务）、软件、标准附件、备品备件、专用工具、图纸资料、技术服务，包装、仓储、运输、装卸、保险、税金，货到就位以及安装、调试、培训、保修等一切税金和费用。</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如果本项目报经政府采购管理部门批准允许采购进口产品，除上述一切税金和费用外，投标报价还应包含国际运输、保险、进口产品报关清关、商检等一切税金和费用。</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五、投标人对每种产品只允许有一种报价，采购人不接受有任何选择报价的投标。</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六、合同签订：合同由采购人与中标人签订。</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七、服务要求：</w:t>
      </w:r>
    </w:p>
    <w:p>
      <w:pPr>
        <w:wordWrap w:val="0"/>
        <w:topLinePunct/>
        <w:adjustRightInd w:val="0"/>
        <w:snapToGrid w:val="0"/>
        <w:spacing w:line="360" w:lineRule="auto"/>
        <w:ind w:firstLine="482"/>
        <w:rPr>
          <w:rFonts w:ascii="宋体" w:hAnsi="宋体" w:eastAsia="宋体" w:cs="宋体"/>
          <w:sz w:val="24"/>
        </w:rPr>
      </w:pPr>
      <w:r>
        <w:rPr>
          <w:rFonts w:hint="eastAsia" w:ascii="宋体" w:hAnsi="宋体" w:eastAsia="宋体" w:cs="宋体"/>
          <w:sz w:val="24"/>
        </w:rPr>
        <w:t>1、本招标文件所列需求为最低要求，投标产品不得低于最低要求，</w:t>
      </w:r>
      <w:r>
        <w:rPr>
          <w:rFonts w:hint="eastAsia" w:ascii="宋体" w:hAnsi="宋体" w:eastAsia="宋体" w:cs="宋体"/>
          <w:b/>
          <w:sz w:val="24"/>
        </w:rPr>
        <w:t>否则为无效投标</w:t>
      </w:r>
      <w:r>
        <w:rPr>
          <w:rFonts w:hint="eastAsia" w:ascii="宋体" w:hAnsi="宋体" w:eastAsia="宋体" w:cs="宋体"/>
          <w:sz w:val="24"/>
        </w:rPr>
        <w:t>。</w:t>
      </w:r>
    </w:p>
    <w:p>
      <w:pPr>
        <w:wordWrap w:val="0"/>
        <w:topLinePunct/>
        <w:adjustRightInd w:val="0"/>
        <w:snapToGrid w:val="0"/>
        <w:spacing w:line="360" w:lineRule="auto"/>
        <w:ind w:firstLine="482"/>
        <w:rPr>
          <w:rFonts w:ascii="宋体" w:hAnsi="宋体" w:eastAsia="宋体" w:cs="宋体"/>
          <w:sz w:val="24"/>
        </w:rPr>
      </w:pPr>
      <w:r>
        <w:rPr>
          <w:rFonts w:hint="eastAsia" w:ascii="宋体" w:hAnsi="宋体" w:eastAsia="宋体" w:cs="宋体"/>
          <w:sz w:val="24"/>
        </w:rPr>
        <w:t>2、投标人应就该项目完整投标，</w:t>
      </w:r>
      <w:r>
        <w:rPr>
          <w:rFonts w:hint="eastAsia" w:ascii="宋体" w:hAnsi="宋体" w:eastAsia="宋体" w:cs="宋体"/>
          <w:b/>
          <w:sz w:val="24"/>
        </w:rPr>
        <w:t>否则为无效投标</w:t>
      </w:r>
      <w:r>
        <w:rPr>
          <w:rFonts w:hint="eastAsia" w:ascii="宋体" w:hAnsi="宋体" w:eastAsia="宋体" w:cs="宋体"/>
          <w:sz w:val="24"/>
        </w:rPr>
        <w:t>。</w:t>
      </w:r>
    </w:p>
    <w:p>
      <w:pPr>
        <w:wordWrap w:val="0"/>
        <w:topLinePunct/>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rPr>
        <w:t>3</w:t>
      </w:r>
      <w:r>
        <w:rPr>
          <w:rFonts w:hint="eastAsia" w:ascii="宋体" w:hAnsi="宋体" w:eastAsia="宋体" w:cs="宋体"/>
          <w:sz w:val="24"/>
        </w:rPr>
        <w:t>、交付（服务、完工）时间</w:t>
      </w:r>
      <w:r>
        <w:rPr>
          <w:rFonts w:hint="eastAsia" w:ascii="宋体" w:hAnsi="宋体" w:eastAsia="宋体" w:cs="宋体"/>
          <w:sz w:val="24"/>
          <w:lang w:eastAsia="zh-CN"/>
        </w:rPr>
        <w:t>：</w:t>
      </w:r>
      <w:r>
        <w:rPr>
          <w:rFonts w:hint="eastAsia" w:ascii="宋体" w:hAnsi="宋体" w:eastAsia="宋体" w:cs="宋体"/>
          <w:sz w:val="24"/>
          <w:lang w:val="en-US" w:eastAsia="zh-CN"/>
        </w:rPr>
        <w:t>于2019年12月31日前完工</w:t>
      </w:r>
      <w:r>
        <w:rPr>
          <w:rFonts w:hint="eastAsia" w:ascii="宋体" w:hAnsi="宋体" w:eastAsia="宋体" w:cs="宋体"/>
          <w:sz w:val="24"/>
        </w:rPr>
        <w:t>。</w:t>
      </w:r>
    </w:p>
    <w:p>
      <w:pPr>
        <w:pStyle w:val="3"/>
        <w:ind w:firstLine="480" w:firstLineChars="200"/>
        <w:rPr>
          <w:rFonts w:hint="eastAsia" w:eastAsia="宋体"/>
          <w:lang w:eastAsia="zh-CN"/>
        </w:rPr>
      </w:pPr>
      <w:r>
        <w:rPr>
          <w:rFonts w:hint="eastAsia" w:ascii="宋体" w:hAnsi="宋体" w:eastAsia="宋体" w:cs="宋体"/>
          <w:sz w:val="24"/>
          <w:lang w:val="en-US" w:eastAsia="zh-CN"/>
        </w:rPr>
        <w:t>4、</w:t>
      </w:r>
      <w:r>
        <w:rPr>
          <w:rFonts w:hint="eastAsia" w:ascii="宋体" w:hAnsi="宋体" w:eastAsia="宋体" w:cs="宋体"/>
          <w:sz w:val="24"/>
          <w:lang w:eastAsia="zh-CN"/>
        </w:rPr>
        <w:t>质保期：一年。</w:t>
      </w:r>
    </w:p>
    <w:p>
      <w:pPr>
        <w:wordWrap w:val="0"/>
        <w:topLinePunct/>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、除单一来源采购项目外，为采购项目提供整体设计、规范编制或者项目管理、监理、检测等服务的供应商，不得再参加该采购项目的其他采购活动。</w:t>
      </w:r>
    </w:p>
    <w:p>
      <w:pPr>
        <w:wordWrap w:val="0"/>
        <w:topLinePunct/>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、专利权：投标人应保证用户在使用该货物（</w:t>
      </w:r>
      <w:r>
        <w:rPr>
          <w:rFonts w:hint="eastAsia" w:ascii="宋体" w:hAnsi="宋体" w:eastAsia="宋体" w:cs="宋体"/>
          <w:sz w:val="24"/>
          <w:lang w:val="en-US"/>
        </w:rPr>
        <w:t>服务）</w:t>
      </w:r>
      <w:r>
        <w:rPr>
          <w:rFonts w:hint="eastAsia" w:ascii="宋体" w:hAnsi="宋体" w:eastAsia="宋体" w:cs="宋体"/>
          <w:sz w:val="24"/>
        </w:rPr>
        <w:t xml:space="preserve">或其任何一部分时不受第三方提出侵犯其专利权、商标权和工业设计权等的起诉。 </w:t>
      </w:r>
    </w:p>
    <w:p>
      <w:pPr>
        <w:wordWrap w:val="0"/>
        <w:topLinePunct/>
        <w:adjustRightInd w:val="0"/>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、付款方式</w:t>
      </w:r>
      <w:r>
        <w:rPr>
          <w:rFonts w:hint="eastAsia" w:ascii="宋体" w:hAnsi="宋体" w:eastAsia="宋体" w:cs="宋体"/>
          <w:b/>
          <w:color w:val="000000"/>
          <w:sz w:val="24"/>
        </w:rPr>
        <w:t>（不响应者为无效投标）</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lang w:val="en-US" w:eastAsia="zh-CN"/>
        </w:rPr>
        <w:t>7</w:t>
      </w:r>
      <w:r>
        <w:rPr>
          <w:rFonts w:hint="eastAsia" w:ascii="宋体" w:hAnsi="宋体" w:cs="仿宋"/>
          <w:sz w:val="24"/>
          <w:szCs w:val="24"/>
          <w:highlight w:val="none"/>
          <w:lang w:val="en-US"/>
        </w:rPr>
        <w:t>.1</w:t>
      </w:r>
      <w:r>
        <w:rPr>
          <w:rFonts w:hint="eastAsia" w:ascii="宋体" w:hAnsi="宋体" w:cs="仿宋"/>
          <w:sz w:val="24"/>
          <w:szCs w:val="24"/>
          <w:highlight w:val="none"/>
        </w:rPr>
        <w:t>支付方式：以银行划账、电汇、汇票或支票的形式支付。</w:t>
      </w:r>
    </w:p>
    <w:p>
      <w:pPr>
        <w:tabs>
          <w:tab w:val="left" w:pos="5963"/>
        </w:tabs>
        <w:spacing w:line="420" w:lineRule="exact"/>
        <w:ind w:firstLine="480" w:firstLineChars="200"/>
        <w:rPr>
          <w:rFonts w:hint="eastAsia" w:ascii="宋体" w:hAnsi="宋体" w:cs="仿宋"/>
          <w:sz w:val="24"/>
          <w:szCs w:val="24"/>
          <w:highlight w:val="none"/>
          <w:lang w:val="en-US" w:eastAsia="zh-CN"/>
        </w:rPr>
      </w:pPr>
      <w:r>
        <w:rPr>
          <w:rFonts w:hint="eastAsia" w:ascii="宋体" w:hAnsi="宋体" w:cs="仿宋"/>
          <w:sz w:val="24"/>
          <w:szCs w:val="24"/>
          <w:highlight w:val="none"/>
          <w:lang w:val="en-US" w:eastAsia="zh-CN"/>
        </w:rPr>
        <w:t>7</w:t>
      </w:r>
      <w:r>
        <w:rPr>
          <w:rFonts w:hint="eastAsia" w:ascii="宋体" w:hAnsi="宋体" w:cs="仿宋"/>
          <w:sz w:val="24"/>
          <w:szCs w:val="24"/>
          <w:highlight w:val="none"/>
          <w:lang w:val="en-US"/>
        </w:rPr>
        <w:t>.2</w:t>
      </w:r>
      <w:r>
        <w:rPr>
          <w:rFonts w:hint="eastAsia" w:ascii="宋体" w:hAnsi="宋体" w:cs="仿宋"/>
          <w:sz w:val="24"/>
          <w:szCs w:val="24"/>
          <w:highlight w:val="none"/>
        </w:rPr>
        <w:t>支付时间及条件：</w:t>
      </w:r>
      <w:r>
        <w:rPr>
          <w:rFonts w:hint="eastAsia" w:ascii="宋体" w:hAnsi="宋体" w:cs="仿宋"/>
          <w:sz w:val="24"/>
          <w:szCs w:val="24"/>
          <w:highlight w:val="none"/>
          <w:lang w:val="en-US" w:eastAsia="zh-CN"/>
        </w:rPr>
        <w:t>支付时间及条件：严格按照许昌市建安区政府采购资金拨付程序执行。</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lang w:val="en-US" w:eastAsia="zh-CN"/>
        </w:rPr>
        <w:t>8</w:t>
      </w:r>
      <w:r>
        <w:rPr>
          <w:rFonts w:hint="eastAsia" w:ascii="宋体" w:hAnsi="宋体" w:cs="仿宋"/>
          <w:sz w:val="24"/>
          <w:szCs w:val="24"/>
          <w:highlight w:val="none"/>
        </w:rPr>
        <w:t>、投标人应严格按照国家规范及和河南省有关技术要求，确保通过省级核查、验收。</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八、履约验收：采购人根据国家有关规定、招标文件、中标方的投标文件以及合同约定的内容和验收标准进行验收，采购人可以视项目情况邀请第三方机构或者参加本项目投标的落标人参与验收。验收情况作为支付货款的依据。如有异议，以相关质量技术检验检测机构的检验结果为准，如产生检验检测费用，则该费用由过失方承担。</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lang w:eastAsia="zh-CN"/>
        </w:rPr>
        <w:t>九</w:t>
      </w:r>
      <w:r>
        <w:rPr>
          <w:rFonts w:hint="eastAsia" w:ascii="宋体" w:hAnsi="宋体" w:cs="仿宋"/>
          <w:sz w:val="24"/>
          <w:szCs w:val="24"/>
          <w:highlight w:val="none"/>
        </w:rPr>
        <w:t>、投标人必须由法定代表人或委托代理人参加开标仪式，随时接受评标委员会询问，并予以解答。</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十、中标人应承担招标代理服务费由中标人领取中标通知书时向采购代理机构</w:t>
      </w:r>
      <w:r>
        <w:rPr>
          <w:rFonts w:hint="eastAsia" w:ascii="宋体" w:hAnsi="宋体" w:cs="仿宋"/>
          <w:sz w:val="24"/>
          <w:szCs w:val="24"/>
          <w:highlight w:val="none"/>
          <w:lang w:eastAsia="zh-CN"/>
        </w:rPr>
        <w:t>按国家发改委【计价格</w:t>
      </w:r>
      <w:r>
        <w:rPr>
          <w:rFonts w:hint="eastAsia" w:ascii="宋体" w:hAnsi="宋体" w:cs="仿宋"/>
          <w:sz w:val="24"/>
          <w:szCs w:val="24"/>
          <w:highlight w:val="none"/>
          <w:lang w:val="en-US" w:eastAsia="zh-CN"/>
        </w:rPr>
        <w:t>{2002}1980号</w:t>
      </w:r>
      <w:r>
        <w:rPr>
          <w:rFonts w:hint="eastAsia" w:ascii="宋体" w:hAnsi="宋体" w:cs="仿宋"/>
          <w:sz w:val="24"/>
          <w:szCs w:val="24"/>
          <w:highlight w:val="none"/>
          <w:lang w:eastAsia="zh-CN"/>
        </w:rPr>
        <w:t>】、【发改办价格</w:t>
      </w:r>
      <w:r>
        <w:rPr>
          <w:rFonts w:hint="eastAsia" w:ascii="宋体" w:hAnsi="宋体" w:cs="仿宋"/>
          <w:sz w:val="24"/>
          <w:szCs w:val="24"/>
          <w:highlight w:val="none"/>
          <w:lang w:val="en-US" w:eastAsia="zh-CN"/>
        </w:rPr>
        <w:t>{2003}857号</w:t>
      </w:r>
      <w:r>
        <w:rPr>
          <w:rFonts w:hint="eastAsia" w:ascii="宋体" w:hAnsi="宋体" w:cs="仿宋"/>
          <w:sz w:val="24"/>
          <w:szCs w:val="24"/>
          <w:highlight w:val="none"/>
          <w:lang w:eastAsia="zh-CN"/>
        </w:rPr>
        <w:t>】和【发改价格</w:t>
      </w:r>
      <w:r>
        <w:rPr>
          <w:rFonts w:hint="eastAsia" w:ascii="宋体" w:hAnsi="宋体" w:cs="仿宋"/>
          <w:sz w:val="24"/>
          <w:szCs w:val="24"/>
          <w:highlight w:val="none"/>
          <w:lang w:val="en-US" w:eastAsia="zh-CN"/>
        </w:rPr>
        <w:t>{2011}534号</w:t>
      </w:r>
      <w:r>
        <w:rPr>
          <w:rFonts w:hint="eastAsia" w:ascii="宋体" w:hAnsi="宋体" w:cs="仿宋"/>
          <w:sz w:val="24"/>
          <w:szCs w:val="24"/>
          <w:highlight w:val="none"/>
          <w:lang w:eastAsia="zh-CN"/>
        </w:rPr>
        <w:t>】文件，招标代理服务费按差额定率累进法计算，在中标人领取中标通知书时缴纳</w:t>
      </w:r>
      <w:r>
        <w:rPr>
          <w:rFonts w:hint="eastAsia" w:ascii="宋体" w:hAnsi="宋体" w:cs="仿宋"/>
          <w:sz w:val="24"/>
          <w:szCs w:val="24"/>
          <w:highlight w:val="none"/>
        </w:rPr>
        <w:t>支付。</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十二、项目总体要求</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（一）农村房屋不动产登记权籍调查工作</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1、开展权籍调查。按照《河南省农村房屋不动产登记权籍调查技术细则》（豫不动产登记联办发【2018】1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叠加整合信息。以宅基地和集体建设用地权籍（地籍）信息和数据库为依托，叠加整合农村房屋等建筑物、构筑物以及新增的宅基地、集体建设用地权籍信息，形成农村房地一体的不动产权籍信息数据库，为登记提供信息化基础。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不动产登记办理。不动产登记机构采取有效的方式，统一组织当事人申请不动产登记；统一组织不动产权籍调查成果审核等工作，依托各地建设的不动产登记信息管理基础平台，办理不动产登记，向权利人颁发不动产权证书。 </w:t>
      </w:r>
      <w:bookmarkStart w:id="2" w:name="_Toc525389183"/>
    </w:p>
    <w:p>
      <w:pPr>
        <w:tabs>
          <w:tab w:val="left" w:pos="5963"/>
        </w:tabs>
        <w:spacing w:line="420" w:lineRule="exact"/>
        <w:ind w:firstLine="482" w:firstLineChars="200"/>
        <w:rPr>
          <w:rFonts w:hint="eastAsia" w:ascii="宋体" w:hAnsi="宋体" w:eastAsia="宋体" w:cs="仿宋"/>
          <w:b/>
          <w:bCs/>
          <w:sz w:val="24"/>
          <w:szCs w:val="24"/>
          <w:highlight w:val="none"/>
        </w:rPr>
      </w:pPr>
      <w:r>
        <w:rPr>
          <w:rFonts w:hint="eastAsia" w:ascii="宋体" w:hAnsi="宋体" w:eastAsia="宋体" w:cs="仿宋"/>
          <w:b/>
          <w:bCs/>
          <w:sz w:val="24"/>
          <w:szCs w:val="24"/>
          <w:highlight w:val="none"/>
          <w:lang w:eastAsia="zh-CN"/>
        </w:rPr>
        <w:t>三、</w:t>
      </w:r>
      <w:r>
        <w:rPr>
          <w:rFonts w:hint="eastAsia" w:ascii="宋体" w:hAnsi="宋体" w:eastAsia="宋体" w:cs="仿宋"/>
          <w:b/>
          <w:bCs/>
          <w:sz w:val="24"/>
          <w:szCs w:val="24"/>
          <w:highlight w:val="none"/>
        </w:rPr>
        <w:t>技术要求</w:t>
      </w:r>
      <w:bookmarkEnd w:id="2"/>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（一）技术标准</w:t>
      </w:r>
    </w:p>
    <w:p>
      <w:pPr>
        <w:tabs>
          <w:tab w:val="left" w:pos="5963"/>
        </w:tabs>
        <w:spacing w:line="420" w:lineRule="exact"/>
        <w:ind w:firstLine="480" w:firstLineChars="200"/>
        <w:rPr>
          <w:rFonts w:hint="eastAsia" w:ascii="宋体" w:hAnsi="宋体" w:cs="仿宋"/>
          <w:sz w:val="24"/>
          <w:szCs w:val="24"/>
          <w:highlight w:val="none"/>
        </w:rPr>
      </w:pPr>
      <w:bookmarkStart w:id="3" w:name="_Toc510454027"/>
      <w:r>
        <w:rPr>
          <w:rFonts w:hint="eastAsia" w:ascii="宋体" w:hAnsi="宋体" w:cs="仿宋"/>
          <w:sz w:val="24"/>
          <w:szCs w:val="24"/>
          <w:highlight w:val="none"/>
        </w:rPr>
        <w:t>1、数学基础</w:t>
      </w:r>
      <w:bookmarkEnd w:id="3"/>
      <w:r>
        <w:rPr>
          <w:rFonts w:hint="eastAsia" w:ascii="宋体" w:hAnsi="宋体" w:cs="仿宋"/>
          <w:sz w:val="24"/>
          <w:szCs w:val="24"/>
          <w:highlight w:val="none"/>
        </w:rPr>
        <w:t xml:space="preserve">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平面坐标系统采用“2000 国家大地坐标系”。高程系统采用“1985 国家高程基准”。投影类型采用“高斯-克吕格投影”，3°分带。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长度变形不符合要求时，按照《河南省国土资源厅办公室关于印发河南省地籍调查县级平面直角坐标系建设若干意见（试行）的通知》（豫国土资办发〔2014〕13 号）的方法建立基于“2000 国家大地坐标系”的相对独立的平面直角坐标系统。 </w:t>
      </w:r>
    </w:p>
    <w:p>
      <w:pPr>
        <w:tabs>
          <w:tab w:val="left" w:pos="5963"/>
        </w:tabs>
        <w:spacing w:line="420" w:lineRule="exact"/>
        <w:ind w:firstLine="480" w:firstLineChars="200"/>
        <w:rPr>
          <w:rFonts w:hint="eastAsia" w:ascii="宋体" w:hAnsi="宋体" w:cs="仿宋"/>
          <w:sz w:val="24"/>
          <w:szCs w:val="24"/>
          <w:highlight w:val="none"/>
        </w:rPr>
      </w:pPr>
      <w:bookmarkStart w:id="4" w:name="_Toc510454028"/>
      <w:r>
        <w:rPr>
          <w:rFonts w:hint="eastAsia" w:ascii="宋体" w:hAnsi="宋体" w:cs="仿宋"/>
          <w:sz w:val="24"/>
          <w:szCs w:val="24"/>
          <w:highlight w:val="none"/>
        </w:rPr>
        <w:t>2、界址点坐标成果</w:t>
      </w:r>
      <w:bookmarkEnd w:id="4"/>
      <w:r>
        <w:rPr>
          <w:rFonts w:hint="eastAsia" w:ascii="宋体" w:hAnsi="宋体" w:cs="仿宋"/>
          <w:sz w:val="24"/>
          <w:szCs w:val="24"/>
          <w:highlight w:val="none"/>
        </w:rPr>
        <w:t xml:space="preserve">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界址点坐标分别提供 2000 国家大地坐标系和 1980 西安坐标系两套成果。 </w:t>
      </w:r>
    </w:p>
    <w:p>
      <w:pPr>
        <w:tabs>
          <w:tab w:val="left" w:pos="5963"/>
        </w:tabs>
        <w:spacing w:line="420" w:lineRule="exact"/>
        <w:ind w:firstLine="480" w:firstLineChars="200"/>
        <w:rPr>
          <w:rFonts w:hint="eastAsia" w:ascii="宋体" w:hAnsi="宋体" w:cs="仿宋"/>
          <w:sz w:val="24"/>
          <w:szCs w:val="24"/>
          <w:highlight w:val="none"/>
        </w:rPr>
      </w:pPr>
      <w:bookmarkStart w:id="5" w:name="_Toc510454029"/>
      <w:r>
        <w:rPr>
          <w:rFonts w:hint="eastAsia" w:ascii="宋体" w:hAnsi="宋体" w:cs="仿宋"/>
          <w:sz w:val="24"/>
          <w:szCs w:val="24"/>
          <w:highlight w:val="none"/>
        </w:rPr>
        <w:t>3、地籍图比例尺、分幅和编号</w:t>
      </w:r>
      <w:bookmarkEnd w:id="5"/>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农村不动产权籍图采用 1∶500 的比例尺；50cm×50cm 正方形分幅；图幅编号按照西南角坐标公里数编号，保留两位小数，X 坐标在前，Y 坐标在后，中间用短横线连接。  </w:t>
      </w:r>
    </w:p>
    <w:p>
      <w:pPr>
        <w:tabs>
          <w:tab w:val="left" w:pos="5963"/>
        </w:tabs>
        <w:spacing w:line="420" w:lineRule="exact"/>
        <w:ind w:firstLine="480" w:firstLineChars="200"/>
        <w:rPr>
          <w:rFonts w:hint="eastAsia" w:ascii="宋体" w:hAnsi="宋体" w:cs="仿宋"/>
          <w:sz w:val="24"/>
          <w:szCs w:val="24"/>
          <w:highlight w:val="none"/>
        </w:rPr>
      </w:pPr>
      <w:bookmarkStart w:id="6" w:name="_Toc510454030"/>
      <w:r>
        <w:rPr>
          <w:rFonts w:hint="eastAsia" w:ascii="宋体" w:hAnsi="宋体" w:cs="仿宋"/>
          <w:sz w:val="24"/>
          <w:szCs w:val="24"/>
          <w:highlight w:val="none"/>
        </w:rPr>
        <w:t>4、计量单位</w:t>
      </w:r>
      <w:bookmarkEnd w:id="6"/>
      <w:r>
        <w:rPr>
          <w:rFonts w:hint="eastAsia" w:ascii="宋体" w:hAnsi="宋体" w:cs="仿宋"/>
          <w:sz w:val="24"/>
          <w:szCs w:val="24"/>
          <w:highlight w:val="none"/>
        </w:rPr>
        <w:t xml:space="preserve">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长度单位为米（m），面积单位为平方米（m2），面积汇总单位为平方米（m2）；全部保留两位小数。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（二）法律法规、政策依据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（1）《中华人民共和国物权法》（中华人民共和国主席令第 62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（2）《中华人民共和国土地管理法》（中华人民共和国主席令第 28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（3）《中华人民共和国土地管理法实施条例》（国务院令第 256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（4）《土地调查条例》（国务院令第 518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（5）《不动产登记暂行条例》（国务院令第 656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（6）《国土资源部关于进一步加快宅基地和集体建设用地确权登记发证有关问题的通知》（国土资发〔2016〕191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（7）《中共河南省委、河南省人民政府关于深入推进农业供给侧结构性改革加快培育农业农村发展新动能的实施意见》（豫发〔2017〕1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（8）《河南省不动产统一登记制度建设联席会议办公室关于印发〈河南省农村房屋不动产登记实施方案〉的通知》（豫不动产登记联办发〔2017〕1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（9）《2017 年河南省政府工作报告》 </w:t>
      </w:r>
    </w:p>
    <w:p>
      <w:pPr>
        <w:tabs>
          <w:tab w:val="left" w:pos="5963"/>
        </w:tabs>
        <w:spacing w:line="420" w:lineRule="exact"/>
        <w:ind w:firstLine="3120" w:firstLineChars="1300"/>
        <w:rPr>
          <w:rFonts w:hint="eastAsia" w:ascii="宋体" w:hAnsi="宋体" w:cs="仿宋"/>
          <w:sz w:val="24"/>
          <w:szCs w:val="24"/>
          <w:highlight w:val="none"/>
        </w:rPr>
      </w:pPr>
      <w:r>
        <w:rPr>
          <w:rFonts w:hint="eastAsia" w:ascii="宋体" w:hAnsi="宋体" w:cs="仿宋"/>
          <w:sz w:val="24"/>
          <w:szCs w:val="24"/>
          <w:highlight w:val="none"/>
        </w:rPr>
        <w:t xml:space="preserve">技术依据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（1）《地籍调查规程》（TD/T 1001—2012）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（2）《房产测量规范》（GB/T 17986-2000）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（3）《国土资源部关于做好不动产权籍调查工作的通知》（国土资发〔2015〕41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（4）《国土资源部办公厅关于印发〈不动产单元设定与代码编制规则〉的函》（国土资厅函〔2017〕号）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（5）《农村地籍和房屋调查技术方案（试行）》（国土资发〔2014〕101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（6）《不动产登记数据库标准（试行）》（国土资发〔2015〕103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（7）《河南省农村集体土地使用权确权登记发证实施细则》（豫集办发〔2013〕17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（8）《河南省国土资源厅办公室关于印发〈河南省地籍调查县级平面直角坐标系建设若干意见（试行）〉的通知》（豫国土资办发〔2014〕13 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（9）《土地利用现状分类》（GB/T 21010—2017）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（10）《中华人民共和国行政区域代码》（GB/T 2260—2007） （11）《国家基本比例尺地形图分幅与编号》（GB/T 13989—2012）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（12）《全球定位系统（GPS）测量规范》（GB/T 18314—2009）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（13）《城市测量规范》（CJJ/T 8-2011）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（14）《全球定位系统实时动态测量（RTK）技术规范》（CH/T 2009―2010）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（15）《国家基本比例尺地图图式第 1 部分：1∶500  1∶1 000 1∶2 000 地形图图式 》（GB/T 20257.1―2007）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（16）《河南省农村房屋不动产登记权籍调查技术细则》（豫不动产登记联办发〔2018〕1号）</w:t>
      </w:r>
    </w:p>
    <w:p>
      <w:pPr>
        <w:pStyle w:val="5"/>
        <w:numPr>
          <w:ilvl w:val="1"/>
          <w:numId w:val="0"/>
        </w:numPr>
        <w:ind w:left="254" w:leftChars="0"/>
        <w:rPr>
          <w:rFonts w:hint="eastAsia" w:ascii="宋体" w:hAnsi="宋体" w:eastAsia="宋体" w:cs="仿宋"/>
          <w:sz w:val="24"/>
          <w:szCs w:val="24"/>
          <w:highlight w:val="none"/>
        </w:rPr>
      </w:pPr>
      <w:bookmarkStart w:id="7" w:name="_Toc525389184"/>
      <w:r>
        <w:rPr>
          <w:rFonts w:hint="eastAsia" w:ascii="宋体" w:hAnsi="宋体" w:eastAsia="宋体" w:cs="仿宋"/>
          <w:sz w:val="24"/>
          <w:szCs w:val="24"/>
          <w:highlight w:val="none"/>
        </w:rPr>
        <w:t>四、其他要求</w:t>
      </w:r>
      <w:bookmarkEnd w:id="7"/>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1、投标需提供服务期限承诺、质量承诺和售后服务承诺函。</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2、服务结算：投标人需严格按项目说明的情况进行报价，最终以实际工作量据实结算。</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3、因中标人自身原因，导致验收不合格，由中标人承担所有费用，直至验收合格。</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（四）、质量标准</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符合《河南省农村房屋不动产登记权籍调查成果检查验收实施细则（试行）》[2015]9号、《河南省农村房屋不动产登记权籍调查技术细则》（豫不动产登记联办发〔2018〕1号）等国家规范及和河南省有关技术要求，确保通过省级核查、验收。</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（五)、提交成果</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许昌市建安区农村房屋不动产登记权籍调查成果包括文字成果、表格成果、图件成果和数据库成果等。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5.1文字成果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5.1.1 工作报告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（1）区域概况。概述本地自然、社会、经济、人口的基本状况。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（2）任务来源。简述任务的来源情况以及任务实施对本地经济社会发展的意义。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（3）领导组织。说明本地人民政府为任务实施建立的领导组织以及组成领导组织的各单位的职责分工，并评价实施中各单位的职责落实情况。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（4）背景与基础。说明任务完成年度本地土地调查成果中的村庄用地和其他集体建设用地的基本情况，宅基地使用权和集体建设用地使用权确权登记发证工作的基本情况以及成果质量的评价。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（5）任务承担。说明国土资源管理部门承担农村不动产登记发证工作的具体单位和单位的基本情况以及为完成任务投入的人员、设备情况。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（6）经费落实。说明工作经费的编制、审批以及列入预算的情况。说明经费的拨付依据和至工作完成实际的拨付情况。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（7）任务安排。说明本地根据实际，确定农村房屋权籍调查和农村房地一体权籍调查的工作范围的依据和面积；对任务作出的标段划分、时间安排以及最终的完成情况和面积情况。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（8）政府采购。说明政府采购实施的基本情况，中标单位的基本情况。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（9）实施过程。说明任务实施的具体过程和程序安排，中标单位投入的人员、设备以及负责人情况，国土资源管理部门中具体承担单位管理、配合、协调、监督的情况，实施过程的其他情况。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（10）完成工作情况。说明农村房屋不动产登记权籍调查完成的宗地、房屋的数量和面积情况以及颁发证书的情况等。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（11）成果评价。说明成果的完成情况以及对农村房屋不动产登记成果的自我评价。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（12）经验总结。总结工作的组织实施经验和存在的问题。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（13）其他内容。根据各地实际，需要在工作报告中说明的其他内容。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5.1.2 技术报告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（1）项目概述。概述项目的基础成果、面积数量的基本情况。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（2）项目组织。说明中标单位建立的组织、投入的人员、设备等基本情况。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（3）项目实施技术依据。说明项目实施依据的法律法规和政策文件以及技术标准和技术方案。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（4）基础成果情况。说明基础成果情况以及根据基础成果确定的基础成果应用要求。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（5）质量保障措施。说明建立的各项质量管理制度以及制度的落实实施情况。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（6）权属调查实施。按下列内容分述：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1）工作计划安排。说明根据任务要求安排的具体工作计划以及计划的完成情况。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2）人员设备组织。说明具体实施权籍调查的人员数量、人员组织、设备使用等情况。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3）农村房屋权籍调查。说明农村房屋权属调查的实施方法、工作情况、问题处理。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4）农村房地一体权籍调查。说明农村房地一体权属调查的实施方法、工作情况、问题处理。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5）其他权属调查情况。说明根据国土资源管理部门的要求，进行的其他权属调查的实施方法、工作情况、问题处理。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（7）不动产测量。按下列内容分述：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1）数学基础。说明不动产测量采用的数学基础。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2）技术方法。说明不动产测量采用的技术方法和技术要求。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3）设备状况。说明不动产测量使用的设备检测情况和工作情况。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4）县级平面直角坐标系建立。说明县级平面直角坐标系的建立依据和过程以及结果。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5）界址测量。说明界址检查、界址放样、界址测量的方法和操作步骤以及界址测量的成果数量。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6）其他要素测量。说明地物、地貌和其他要素测量的方法和操作步骤。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7）图件的编制。说明不动产权籍图、宗地图和房产分户图的编制方法和程序以及各类图件的数量。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8）房屋面积计算。说明房屋面积计算的方法和操作步骤。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9）质量评价。说明不动产测量的质量控制结果、对不动产测量成果的质量评价。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10）其他内容。根据各地实际，需要在技术报告中说明的其他不动产测量的内容。</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（8）权籍信息叠加整合。按下列内容分述：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1）权籍信息叠加整合的程序、方法、要求。说明叠加整合的流程设计、数据准备、资料处理、数据采集、数据叠加、整合建库等。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2）权籍信息叠加整合的质量控制。说明质量控制制度、方法；叠加整合结果与原始数据、权籍调查结果一致性评价。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3）叠加整合的数据库运行检查。说明检查叠加整合的数据库库体运行情况以及检查与不动产登记信息管理基础平台挂接的运行情况。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4）叠加整合问题的处理。说明叠加整合中相关问题的处理方法以及要求。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（10）评价与建议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1）总结本次工作权属调查、不动产测量、数据叠加整合、以及取得的经验和存在的问题。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2）总结本次调查采用的新技术及技术创新情况。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3）对技术方法和技术指标，提出更新、改进、提高的建议。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5.1.3 其他文字成果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（1）编制的数据库成果和其他材料检查报告。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（2）编制技术方案。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5.2 表格成果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（1）权籍调查中形成的纸质各类表格材料。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（2）权籍调查中形成的其他纸质表格材料。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（3）权籍调查中形成的电子表格材料。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5.3 图件成果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（1）房屋分层分户纸质平面图。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（2）纸质宗地图。 </w:t>
      </w:r>
    </w:p>
    <w:p>
      <w:pPr>
        <w:tabs>
          <w:tab w:val="left" w:pos="5963"/>
        </w:tabs>
        <w:spacing w:line="420" w:lineRule="exact"/>
        <w:ind w:firstLine="480" w:firstLineChars="200"/>
        <w:rPr>
          <w:rFonts w:hint="eastAsia" w:ascii="宋体" w:hAnsi="宋体" w:cs="仿宋"/>
          <w:sz w:val="24"/>
          <w:szCs w:val="24"/>
          <w:highlight w:val="none"/>
        </w:rPr>
      </w:pPr>
      <w:r>
        <w:rPr>
          <w:rFonts w:hint="eastAsia" w:ascii="宋体" w:hAnsi="宋体" w:cs="仿宋"/>
          <w:sz w:val="24"/>
          <w:szCs w:val="24"/>
          <w:highlight w:val="none"/>
        </w:rPr>
        <w:t xml:space="preserve">（3）电子不动产权籍图（需提交 10 张纸质图件以备验收）。 </w:t>
      </w:r>
    </w:p>
    <w:p>
      <w:pPr>
        <w:tabs>
          <w:tab w:val="left" w:pos="5963"/>
        </w:tabs>
        <w:spacing w:line="420" w:lineRule="exact"/>
        <w:ind w:firstLine="480" w:firstLineChars="200"/>
        <w:rPr>
          <w:rFonts w:hint="eastAsia" w:ascii="宋体" w:hAnsi="宋体"/>
          <w:highlight w:val="none"/>
        </w:rPr>
      </w:pPr>
      <w:r>
        <w:rPr>
          <w:rFonts w:hint="eastAsia" w:ascii="宋体" w:hAnsi="宋体" w:cs="仿宋"/>
          <w:sz w:val="24"/>
          <w:szCs w:val="24"/>
          <w:highlight w:val="none"/>
        </w:rPr>
        <w:t xml:space="preserve">（4）其他纸质或者电子成果图件。 </w:t>
      </w:r>
    </w:p>
    <w:p>
      <w:pPr>
        <w:tabs>
          <w:tab w:val="left" w:pos="5963"/>
        </w:tabs>
        <w:spacing w:line="420" w:lineRule="exact"/>
        <w:ind w:firstLine="480" w:firstLineChars="200"/>
        <w:rPr>
          <w:rFonts w:hint="eastAsia" w:ascii="宋体" w:hAnsi="宋体" w:cs="仿宋_GB2312" w:eastAsiaTheme="minorEastAsia"/>
          <w:b/>
          <w:sz w:val="44"/>
          <w:highlight w:val="none"/>
          <w:lang w:eastAsia="zh-CN"/>
        </w:rPr>
        <w:sectPr>
          <w:pgSz w:w="11907" w:h="16840"/>
          <w:pgMar w:top="1440" w:right="1474" w:bottom="1440" w:left="1474" w:header="851" w:footer="992" w:gutter="0"/>
          <w:cols w:space="720" w:num="1"/>
          <w:docGrid w:linePitch="312" w:charSpace="0"/>
        </w:sectPr>
      </w:pPr>
      <w:r>
        <w:rPr>
          <w:rFonts w:hint="eastAsia" w:ascii="宋体" w:hAnsi="宋体" w:cs="仿宋"/>
          <w:sz w:val="24"/>
          <w:szCs w:val="24"/>
          <w:highlight w:val="none"/>
        </w:rPr>
        <w:t>5.4 农村房屋不动产登记的申请材料、审核材料以及不动产登记簿、不动产权证书，不作为本细则的成果材料</w:t>
      </w:r>
      <w:r>
        <w:rPr>
          <w:rFonts w:hint="eastAsia" w:ascii="宋体" w:hAnsi="宋体" w:cs="仿宋"/>
          <w:sz w:val="24"/>
          <w:szCs w:val="24"/>
          <w:highlight w:val="none"/>
          <w:lang w:eastAsia="zh-CN"/>
        </w:rPr>
        <w:t>。</w:t>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000000" w:themeColor="text1"/>
          <w:kern w:val="0"/>
          <w:sz w:val="24"/>
          <w:szCs w:val="24"/>
          <w14:textFill>
            <w14:solidFill>
              <w14:schemeClr w14:val="tx1"/>
            </w14:solidFill>
          </w14:textFill>
        </w:rPr>
      </w:pPr>
      <w:r>
        <w:rPr>
          <w:rFonts w:hint="eastAsia" w:cs="微软雅黑"/>
          <w:b/>
          <w:color w:val="000000" w:themeColor="text1"/>
          <w:sz w:val="24"/>
          <w:szCs w:val="24"/>
          <w14:textFill>
            <w14:solidFill>
              <w14:schemeClr w14:val="tx1"/>
            </w14:solidFill>
          </w14:textFill>
        </w:rPr>
        <w:t>招标文件中凡标有</w:t>
      </w: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微软雅黑"/>
          <w:b/>
          <w:color w:val="000000" w:themeColor="text1"/>
          <w:sz w:val="24"/>
          <w:szCs w:val="24"/>
          <w14:textFill>
            <w14:solidFill>
              <w14:schemeClr w14:val="tx1"/>
            </w14:solidFill>
          </w14:textFill>
        </w:rPr>
        <w:t>条款均为实质性要求条款，投标文件须完全响应，未实质响应的，按照无效投标处理。</w:t>
      </w:r>
    </w:p>
    <w:tbl>
      <w:tblPr>
        <w:tblStyle w:val="2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56"/>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35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725"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356"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725" w:type="dxa"/>
          </w:tcPr>
          <w:p>
            <w:pPr>
              <w:pStyle w:val="56"/>
              <w:spacing w:line="440" w:lineRule="exact"/>
              <w:ind w:left="108" w:right="215"/>
              <w:jc w:val="both"/>
              <w:rPr>
                <w:rFonts w:hint="eastAsia" w:ascii="宋体" w:hAnsi="宋体" w:cs="仿宋" w:eastAsiaTheme="minorEastAsia"/>
                <w:bCs/>
                <w:color w:val="000000"/>
                <w:kern w:val="0"/>
                <w:sz w:val="24"/>
                <w:szCs w:val="24"/>
                <w:lang w:eastAsia="zh-CN"/>
              </w:rPr>
            </w:pPr>
            <w:r>
              <w:rPr>
                <w:rFonts w:hint="eastAsia" w:ascii="宋体" w:hAnsi="宋体" w:eastAsia="宋体" w:cs="宋体"/>
                <w:sz w:val="24"/>
              </w:rPr>
              <w:t>项目名称：</w:t>
            </w:r>
            <w:r>
              <w:rPr>
                <w:rFonts w:hint="eastAsia" w:ascii="宋体" w:hAnsi="宋体" w:cs="仿宋"/>
                <w:bCs/>
                <w:color w:val="000000"/>
                <w:kern w:val="0"/>
                <w:sz w:val="24"/>
                <w:szCs w:val="24"/>
              </w:rPr>
              <w:t>农村房屋不动产登记项目</w:t>
            </w:r>
            <w:r>
              <w:rPr>
                <w:rFonts w:hint="eastAsia" w:ascii="宋体" w:hAnsi="宋体" w:eastAsia="宋体" w:cs="宋体"/>
                <w:sz w:val="24"/>
                <w:lang w:eastAsia="zh-CN"/>
              </w:rPr>
              <w:t>（</w:t>
            </w:r>
            <w:r>
              <w:rPr>
                <w:rFonts w:hint="eastAsia" w:ascii="宋体" w:hAnsi="宋体" w:eastAsia="宋体" w:cs="宋体"/>
                <w:sz w:val="24"/>
                <w:lang w:val="en-US" w:eastAsia="zh-CN"/>
              </w:rPr>
              <w:t>5、8标段二次</w:t>
            </w:r>
            <w:r>
              <w:rPr>
                <w:rFonts w:hint="eastAsia" w:ascii="宋体" w:hAnsi="宋体" w:eastAsia="宋体" w:cs="宋体"/>
                <w:sz w:val="24"/>
                <w:lang w:eastAsia="zh-CN"/>
              </w:rPr>
              <w:t>）</w:t>
            </w:r>
          </w:p>
          <w:p>
            <w:pPr>
              <w:pStyle w:val="56"/>
              <w:spacing w:line="440" w:lineRule="exact"/>
              <w:ind w:left="108" w:right="215"/>
              <w:jc w:val="both"/>
              <w:rPr>
                <w:rFonts w:ascii="宋体" w:hAnsi="宋体" w:eastAsia="宋体" w:cs="宋体"/>
                <w:b/>
                <w:bCs/>
                <w:sz w:val="24"/>
                <w:highlight w:val="none"/>
              </w:rPr>
            </w:pPr>
            <w:r>
              <w:rPr>
                <w:rFonts w:hint="eastAsia" w:ascii="宋体" w:hAnsi="宋体" w:eastAsia="宋体" w:cs="宋体"/>
                <w:b/>
                <w:bCs/>
                <w:sz w:val="24"/>
                <w:highlight w:val="none"/>
              </w:rPr>
              <w:t>项目编号：建安政采公字〔2018〕</w:t>
            </w:r>
            <w:r>
              <w:rPr>
                <w:rFonts w:hint="eastAsia" w:ascii="宋体" w:hAnsi="宋体" w:eastAsia="宋体" w:cs="宋体"/>
                <w:b/>
                <w:bCs/>
                <w:sz w:val="24"/>
                <w:highlight w:val="none"/>
                <w:lang w:val="en-US" w:eastAsia="zh-CN"/>
              </w:rPr>
              <w:t xml:space="preserve">57 </w:t>
            </w:r>
            <w:r>
              <w:rPr>
                <w:rFonts w:hint="eastAsia" w:ascii="宋体" w:hAnsi="宋体" w:eastAsia="宋体" w:cs="宋体"/>
                <w:b/>
                <w:bCs/>
                <w:sz w:val="24"/>
                <w:highlight w:val="none"/>
              </w:rPr>
              <w:t>号</w:t>
            </w:r>
          </w:p>
          <w:p>
            <w:pPr>
              <w:pStyle w:val="56"/>
              <w:spacing w:line="440" w:lineRule="exact"/>
              <w:ind w:left="108" w:right="215"/>
              <w:jc w:val="left"/>
              <w:rPr>
                <w:rFonts w:hint="eastAsia" w:ascii="宋体" w:hAnsi="宋体" w:eastAsia="宋体" w:cs="宋体"/>
                <w:sz w:val="24"/>
              </w:rPr>
            </w:pPr>
            <w:r>
              <w:rPr>
                <w:rFonts w:hint="eastAsia" w:ascii="宋体" w:hAnsi="宋体" w:eastAsia="宋体" w:cs="宋体"/>
                <w:sz w:val="24"/>
              </w:rPr>
              <w:t>项目内容：本项目</w:t>
            </w:r>
            <w:r>
              <w:rPr>
                <w:rFonts w:hint="eastAsia" w:ascii="宋体" w:hAnsi="宋体" w:eastAsia="宋体" w:cs="宋体"/>
                <w:sz w:val="24"/>
                <w:lang w:eastAsia="zh-CN"/>
              </w:rPr>
              <w:t>共</w:t>
            </w:r>
            <w:r>
              <w:rPr>
                <w:rFonts w:hint="eastAsia" w:ascii="宋体" w:hAnsi="宋体" w:eastAsia="宋体" w:cs="宋体"/>
                <w:sz w:val="24"/>
              </w:rPr>
              <w:t>划分</w:t>
            </w:r>
            <w:r>
              <w:rPr>
                <w:rFonts w:hint="eastAsia" w:ascii="宋体" w:hAnsi="宋体" w:eastAsia="宋体" w:cs="宋体"/>
                <w:sz w:val="24"/>
                <w:lang w:eastAsia="zh-CN"/>
              </w:rPr>
              <w:t>九</w:t>
            </w:r>
            <w:r>
              <w:rPr>
                <w:rFonts w:hint="eastAsia" w:ascii="宋体" w:hAnsi="宋体" w:eastAsia="宋体" w:cs="宋体"/>
                <w:sz w:val="24"/>
              </w:rPr>
              <w:t>个标段</w:t>
            </w:r>
            <w:r>
              <w:rPr>
                <w:rFonts w:hint="eastAsia" w:ascii="宋体" w:hAnsi="宋体" w:eastAsia="宋体" w:cs="宋体"/>
                <w:sz w:val="24"/>
                <w:lang w:eastAsia="zh-CN"/>
              </w:rPr>
              <w:t>，本招标文件为</w:t>
            </w:r>
            <w:r>
              <w:rPr>
                <w:rFonts w:hint="eastAsia" w:ascii="宋体" w:hAnsi="宋体" w:eastAsia="宋体" w:cs="宋体"/>
                <w:sz w:val="24"/>
                <w:lang w:val="en-US" w:eastAsia="zh-CN"/>
              </w:rPr>
              <w:t>5、8标段</w:t>
            </w:r>
            <w:r>
              <w:rPr>
                <w:rFonts w:hint="eastAsia" w:ascii="宋体" w:hAnsi="宋体" w:eastAsia="宋体" w:cs="宋体"/>
                <w:sz w:val="24"/>
              </w:rPr>
              <w:t>（详见招标文件）</w:t>
            </w:r>
          </w:p>
          <w:p>
            <w:pPr>
              <w:autoSpaceDE w:val="0"/>
              <w:autoSpaceDN w:val="0"/>
              <w:adjustRightIn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五标段：小召乡、陈曹乡房屋权籍调查、权籍信息叠加整合、纸质材料数字化、成果整理打印；</w:t>
            </w:r>
          </w:p>
          <w:p>
            <w:pPr>
              <w:autoSpaceDE w:val="0"/>
              <w:autoSpaceDN w:val="0"/>
              <w:adjustRightInd w:val="0"/>
              <w:spacing w:line="360" w:lineRule="auto"/>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八标段：蒋李集镇房屋权籍调查、权籍信息叠加整合、纸质材料数字化、成果整理打印；</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宋体"/>
                <w:sz w:val="24"/>
              </w:rPr>
              <w:t>项目地址：许昌市建安区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356"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725" w:type="dxa"/>
            <w:vAlign w:val="center"/>
          </w:tcPr>
          <w:p>
            <w:pPr>
              <w:pageBreakBefore w:val="0"/>
              <w:kinsoku/>
              <w:wordWrap/>
              <w:overflowPunct/>
              <w:bidi w:val="0"/>
              <w:spacing w:line="336" w:lineRule="auto"/>
              <w:textAlignment w:val="auto"/>
              <w:rPr>
                <w:rFonts w:hint="eastAsia" w:ascii="宋体" w:hAnsi="宋体" w:cs="仿宋"/>
                <w:sz w:val="24"/>
                <w:szCs w:val="24"/>
              </w:rPr>
            </w:pPr>
            <w:r>
              <w:rPr>
                <w:rFonts w:hint="eastAsia" w:ascii="宋体" w:hAnsi="宋体" w:cs="仿宋"/>
                <w:sz w:val="24"/>
                <w:szCs w:val="24"/>
              </w:rPr>
              <w:t>采购单位：许昌市建安区不动产登记中心</w:t>
            </w:r>
          </w:p>
          <w:p>
            <w:pPr>
              <w:pageBreakBefore w:val="0"/>
              <w:kinsoku/>
              <w:wordWrap/>
              <w:overflowPunct/>
              <w:bidi w:val="0"/>
              <w:spacing w:line="336" w:lineRule="auto"/>
              <w:textAlignment w:val="auto"/>
              <w:rPr>
                <w:rFonts w:hint="eastAsia" w:ascii="宋体" w:hAnsi="宋体" w:cs="仿宋" w:eastAsiaTheme="minorEastAsia"/>
                <w:sz w:val="24"/>
                <w:szCs w:val="24"/>
                <w:lang w:eastAsia="zh-CN"/>
              </w:rPr>
            </w:pPr>
            <w:r>
              <w:rPr>
                <w:rFonts w:hint="eastAsia" w:ascii="宋体" w:hAnsi="宋体" w:cs="仿宋"/>
                <w:sz w:val="24"/>
                <w:szCs w:val="24"/>
              </w:rPr>
              <w:t>地址：许昌市建安区</w:t>
            </w:r>
            <w:r>
              <w:rPr>
                <w:rFonts w:hint="eastAsia" w:ascii="宋体" w:hAnsi="宋体" w:cs="仿宋"/>
                <w:sz w:val="24"/>
                <w:szCs w:val="24"/>
                <w:lang w:eastAsia="zh-CN"/>
              </w:rPr>
              <w:t>镜水路</w:t>
            </w:r>
          </w:p>
          <w:p>
            <w:pPr>
              <w:pageBreakBefore w:val="0"/>
              <w:kinsoku/>
              <w:wordWrap/>
              <w:overflowPunct/>
              <w:bidi w:val="0"/>
              <w:spacing w:line="336" w:lineRule="auto"/>
              <w:textAlignment w:val="auto"/>
              <w:rPr>
                <w:rFonts w:hint="eastAsia" w:cs="仿宋_GB2312" w:asciiTheme="minorEastAsia" w:hAnsiTheme="minorEastAsia" w:eastAsiaTheme="minorEastAsia"/>
                <w:sz w:val="24"/>
                <w:szCs w:val="24"/>
                <w:lang w:val="en-US" w:eastAsia="zh-CN"/>
              </w:rPr>
            </w:pPr>
            <w:r>
              <w:rPr>
                <w:rFonts w:hint="eastAsia" w:ascii="宋体" w:hAnsi="宋体" w:cs="仿宋"/>
                <w:sz w:val="24"/>
                <w:szCs w:val="24"/>
              </w:rPr>
              <w:t>联系人：</w:t>
            </w:r>
            <w:r>
              <w:rPr>
                <w:rFonts w:hint="eastAsia" w:ascii="宋体" w:hAnsi="宋体" w:cs="仿宋"/>
                <w:sz w:val="24"/>
                <w:szCs w:val="24"/>
                <w:lang w:eastAsia="zh-CN"/>
              </w:rPr>
              <w:t>马秋娟</w:t>
            </w:r>
            <w:r>
              <w:rPr>
                <w:rFonts w:hint="eastAsia" w:ascii="宋体" w:hAnsi="宋体" w:cs="仿宋"/>
                <w:sz w:val="24"/>
                <w:szCs w:val="24"/>
              </w:rPr>
              <w:t xml:space="preserve">   联系电话： </w:t>
            </w:r>
            <w:r>
              <w:rPr>
                <w:rFonts w:hint="eastAsia" w:ascii="宋体" w:hAnsi="宋体" w:cs="仿宋"/>
                <w:sz w:val="24"/>
                <w:szCs w:val="24"/>
                <w:lang w:val="en-US" w:eastAsia="zh-CN"/>
              </w:rPr>
              <w:t>13903748181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356"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725" w:type="dxa"/>
            <w:vAlign w:val="center"/>
          </w:tcPr>
          <w:p>
            <w:pPr>
              <w:pStyle w:val="56"/>
              <w:spacing w:line="440" w:lineRule="exact"/>
              <w:ind w:right="215"/>
              <w:jc w:val="both"/>
              <w:rPr>
                <w:rFonts w:ascii="宋体" w:hAnsi="宋体" w:eastAsia="宋体" w:cs="宋体"/>
                <w:sz w:val="24"/>
              </w:rPr>
            </w:pPr>
            <w:bookmarkStart w:id="29" w:name="_GoBack"/>
            <w:r>
              <w:rPr>
                <w:rFonts w:hint="eastAsia" w:ascii="宋体" w:hAnsi="宋体" w:eastAsia="宋体" w:cs="宋体"/>
                <w:sz w:val="24"/>
              </w:rPr>
              <w:t>名称：永明项目管理有限公司</w:t>
            </w:r>
          </w:p>
          <w:p>
            <w:pPr>
              <w:pStyle w:val="56"/>
              <w:spacing w:line="440" w:lineRule="exact"/>
              <w:ind w:right="215"/>
              <w:jc w:val="both"/>
              <w:rPr>
                <w:rFonts w:hint="eastAsia" w:ascii="宋体" w:hAnsi="宋体" w:eastAsia="宋体" w:cs="宋体"/>
                <w:sz w:val="24"/>
                <w:lang w:eastAsia="zh-CN"/>
              </w:rPr>
            </w:pPr>
            <w:r>
              <w:rPr>
                <w:rFonts w:hint="eastAsia" w:ascii="宋体" w:hAnsi="宋体" w:eastAsia="宋体" w:cs="宋体"/>
                <w:sz w:val="24"/>
              </w:rPr>
              <w:t>地址：河南省许昌市魏都区</w:t>
            </w:r>
            <w:r>
              <w:rPr>
                <w:rFonts w:hint="eastAsia" w:ascii="宋体" w:hAnsi="宋体" w:eastAsia="宋体" w:cs="宋体"/>
                <w:sz w:val="24"/>
                <w:lang w:eastAsia="zh-CN"/>
              </w:rPr>
              <w:t>瑞贝卡和天下</w:t>
            </w:r>
          </w:p>
          <w:p>
            <w:pPr>
              <w:autoSpaceDE w:val="0"/>
              <w:autoSpaceDN w:val="0"/>
              <w:adjustRightInd w:val="0"/>
              <w:spacing w:line="360" w:lineRule="auto"/>
              <w:jc w:val="left"/>
              <w:rPr>
                <w:rFonts w:cs="仿宋_GB2312" w:asciiTheme="minorEastAsia" w:hAnsiTheme="minorEastAsia"/>
                <w:sz w:val="24"/>
                <w:szCs w:val="24"/>
              </w:rPr>
            </w:pPr>
            <w:r>
              <w:rPr>
                <w:rFonts w:hint="eastAsia" w:ascii="宋体" w:hAnsi="宋体" w:eastAsia="宋体" w:cs="宋体"/>
                <w:sz w:val="24"/>
              </w:rPr>
              <w:t>联系人：徐会娇</w:t>
            </w:r>
            <w:r>
              <w:rPr>
                <w:rFonts w:hint="eastAsia" w:ascii="宋体" w:hAnsi="宋体" w:eastAsia="宋体" w:cs="宋体"/>
                <w:sz w:val="24"/>
              </w:rPr>
              <w:tab/>
            </w:r>
            <w:r>
              <w:rPr>
                <w:rFonts w:hint="eastAsia" w:ascii="宋体" w:hAnsi="宋体" w:eastAsia="宋体" w:cs="宋体"/>
                <w:sz w:val="24"/>
              </w:rPr>
              <w:t>电话：</w:t>
            </w:r>
            <w:r>
              <w:rPr>
                <w:rFonts w:hint="eastAsia" w:ascii="宋体" w:hAnsi="宋体" w:eastAsia="宋体" w:cs="宋体"/>
                <w:sz w:val="24"/>
                <w:lang w:val="en-US"/>
              </w:rPr>
              <w:t>13333991768</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356"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投</w:t>
            </w:r>
            <w:r>
              <w:rPr>
                <w:rFonts w:hint="eastAsia" w:cs="仿宋_GB2312" w:asciiTheme="minorEastAsia" w:hAnsiTheme="minorEastAsia"/>
                <w:sz w:val="24"/>
                <w:szCs w:val="24"/>
              </w:rPr>
              <w:t>标人资格</w:t>
            </w:r>
          </w:p>
        </w:tc>
        <w:tc>
          <w:tcPr>
            <w:tcW w:w="6725" w:type="dxa"/>
            <w:vAlign w:val="center"/>
          </w:tcPr>
          <w:p>
            <w:pPr>
              <w:pStyle w:val="56"/>
              <w:spacing w:line="440" w:lineRule="exact"/>
              <w:ind w:left="108" w:right="88"/>
              <w:rPr>
                <w:rFonts w:ascii="宋体" w:hAnsi="宋体" w:eastAsia="宋体" w:cs="宋体"/>
                <w:b/>
                <w:kern w:val="2"/>
                <w:sz w:val="24"/>
                <w:szCs w:val="24"/>
                <w:lang w:val="en-US" w:bidi="ar-SA"/>
              </w:rPr>
            </w:pPr>
            <w:r>
              <w:rPr>
                <w:rFonts w:hint="eastAsia" w:ascii="宋体" w:hAnsi="宋体" w:eastAsia="宋体" w:cs="宋体"/>
                <w:b/>
                <w:kern w:val="2"/>
                <w:sz w:val="24"/>
                <w:szCs w:val="24"/>
                <w:lang w:val="en-US" w:bidi="ar-SA"/>
              </w:rPr>
              <w:t>一、法人或者其他组织的营业执照等证明文件，自然人的身份证明</w:t>
            </w:r>
          </w:p>
          <w:p>
            <w:pPr>
              <w:pStyle w:val="56"/>
              <w:spacing w:line="440" w:lineRule="exact"/>
              <w:ind w:left="108" w:right="88"/>
              <w:rPr>
                <w:rFonts w:ascii="宋体" w:hAnsi="宋体" w:eastAsia="宋体" w:cs="宋体"/>
                <w:sz w:val="24"/>
              </w:rPr>
            </w:pPr>
            <w:r>
              <w:rPr>
                <w:rFonts w:hint="eastAsia" w:ascii="宋体" w:hAnsi="宋体" w:eastAsia="宋体" w:cs="宋体"/>
                <w:sz w:val="24"/>
              </w:rPr>
              <w:t>1、企业法人营业执照或营业执照复印件。（企业投标提供）</w:t>
            </w:r>
          </w:p>
          <w:p>
            <w:pPr>
              <w:pStyle w:val="56"/>
              <w:spacing w:line="440" w:lineRule="exact"/>
              <w:ind w:left="108" w:right="88"/>
              <w:rPr>
                <w:rFonts w:ascii="宋体" w:hAnsi="宋体" w:eastAsia="宋体" w:cs="宋体"/>
                <w:sz w:val="24"/>
              </w:rPr>
            </w:pPr>
            <w:r>
              <w:rPr>
                <w:rFonts w:hint="eastAsia" w:ascii="宋体" w:hAnsi="宋体" w:eastAsia="宋体" w:cs="宋体"/>
                <w:sz w:val="24"/>
              </w:rPr>
              <w:t>2、事业单位法人证书复印件。（事业单位投标提供）</w:t>
            </w:r>
          </w:p>
          <w:p>
            <w:pPr>
              <w:pStyle w:val="56"/>
              <w:spacing w:line="440" w:lineRule="exact"/>
              <w:ind w:left="108" w:right="88"/>
              <w:rPr>
                <w:rFonts w:ascii="宋体" w:hAnsi="宋体" w:eastAsia="宋体" w:cs="宋体"/>
                <w:sz w:val="24"/>
              </w:rPr>
            </w:pPr>
            <w:r>
              <w:rPr>
                <w:rFonts w:hint="eastAsia" w:ascii="宋体" w:hAnsi="宋体" w:eastAsia="宋体" w:cs="宋体"/>
                <w:sz w:val="24"/>
              </w:rPr>
              <w:t>3、执业许可证复印件。（非专业服务机构投标提供）</w:t>
            </w:r>
          </w:p>
          <w:p>
            <w:pPr>
              <w:pStyle w:val="56"/>
              <w:spacing w:line="440" w:lineRule="exact"/>
              <w:ind w:left="108" w:right="88"/>
              <w:rPr>
                <w:rFonts w:ascii="宋体" w:hAnsi="宋体" w:eastAsia="宋体" w:cs="宋体"/>
                <w:sz w:val="24"/>
              </w:rPr>
            </w:pPr>
            <w:r>
              <w:rPr>
                <w:rFonts w:hint="eastAsia" w:ascii="宋体" w:hAnsi="宋体" w:eastAsia="宋体" w:cs="宋体"/>
                <w:sz w:val="24"/>
              </w:rPr>
              <w:t>4、个体工商户营业执照复印件。（个体工商户投标提供）</w:t>
            </w:r>
          </w:p>
          <w:p>
            <w:pPr>
              <w:pStyle w:val="56"/>
              <w:spacing w:line="440" w:lineRule="exact"/>
              <w:ind w:left="108" w:right="88"/>
              <w:rPr>
                <w:rFonts w:ascii="宋体" w:hAnsi="宋体" w:eastAsia="宋体" w:cs="宋体"/>
                <w:sz w:val="24"/>
              </w:rPr>
            </w:pPr>
            <w:r>
              <w:rPr>
                <w:rFonts w:hint="eastAsia" w:ascii="宋体" w:hAnsi="宋体" w:eastAsia="宋体" w:cs="宋体"/>
                <w:sz w:val="24"/>
              </w:rPr>
              <w:t>5、自然人身份证明复印件。（自然人投标提供）</w:t>
            </w:r>
          </w:p>
          <w:p>
            <w:pPr>
              <w:pStyle w:val="56"/>
              <w:spacing w:line="440" w:lineRule="exact"/>
              <w:ind w:left="108" w:right="88"/>
              <w:rPr>
                <w:rFonts w:ascii="宋体" w:hAnsi="宋体" w:eastAsia="宋体" w:cs="宋体"/>
                <w:b/>
                <w:kern w:val="2"/>
                <w:sz w:val="24"/>
                <w:szCs w:val="24"/>
                <w:lang w:val="en-US" w:bidi="ar-SA"/>
              </w:rPr>
            </w:pPr>
            <w:r>
              <w:rPr>
                <w:rFonts w:hint="eastAsia" w:ascii="宋体" w:hAnsi="宋体" w:eastAsia="宋体" w:cs="宋体"/>
                <w:b/>
                <w:kern w:val="2"/>
                <w:sz w:val="24"/>
                <w:szCs w:val="24"/>
                <w:lang w:val="en-US" w:bidi="ar-SA"/>
              </w:rPr>
              <w:t>二、财务状况报告相关材料</w:t>
            </w:r>
          </w:p>
          <w:p>
            <w:pPr>
              <w:pStyle w:val="56"/>
              <w:spacing w:line="440" w:lineRule="exact"/>
              <w:ind w:left="108" w:right="88"/>
              <w:rPr>
                <w:rFonts w:ascii="宋体" w:hAnsi="宋体" w:eastAsia="宋体" w:cs="宋体"/>
                <w:sz w:val="24"/>
              </w:rPr>
            </w:pPr>
            <w:r>
              <w:rPr>
                <w:rFonts w:hint="eastAsia" w:ascii="宋体" w:hAnsi="宋体" w:eastAsia="宋体" w:cs="宋体"/>
                <w:sz w:val="24"/>
              </w:rPr>
              <w:t>1、201</w:t>
            </w:r>
            <w:r>
              <w:rPr>
                <w:rFonts w:hint="eastAsia" w:ascii="宋体" w:hAnsi="宋体" w:eastAsia="宋体" w:cs="宋体"/>
                <w:sz w:val="24"/>
                <w:lang w:val="en-US" w:eastAsia="zh-CN"/>
              </w:rPr>
              <w:t>7</w:t>
            </w:r>
            <w:r>
              <w:rPr>
                <w:rFonts w:hint="eastAsia" w:ascii="宋体" w:hAnsi="宋体" w:eastAsia="宋体" w:cs="宋体"/>
                <w:sz w:val="24"/>
              </w:rPr>
              <w:t>年度经审计的财务报告复印件，包括资产负债表、利润 表、现金流量表、所有者权益变动表及其附注；或基本开户银行出具的资信证明复印件；或财政部门认可的政府采购专业担保机构的证明文件和担保机构出具的投标担保函复印件。（法人投标提供。法人包括企业法人、机关法人、事业单位法人和社会团体法人）</w:t>
            </w:r>
          </w:p>
          <w:p>
            <w:pPr>
              <w:pStyle w:val="56"/>
              <w:spacing w:line="440" w:lineRule="exact"/>
              <w:ind w:left="108" w:right="88"/>
              <w:rPr>
                <w:rFonts w:ascii="宋体" w:hAnsi="宋体" w:eastAsia="宋体" w:cs="宋体"/>
                <w:sz w:val="24"/>
              </w:rPr>
            </w:pPr>
            <w:r>
              <w:rPr>
                <w:rFonts w:hint="eastAsia" w:ascii="宋体" w:hAnsi="宋体" w:eastAsia="宋体" w:cs="宋体"/>
                <w:sz w:val="24"/>
              </w:rPr>
              <w:t>2、银行出具的资信证明复印件；或财政部门认可的政府采购专业担保机构的证明文件和担保机构出具的投标担保函复印件。</w:t>
            </w:r>
          </w:p>
          <w:p>
            <w:pPr>
              <w:pStyle w:val="56"/>
              <w:spacing w:line="440" w:lineRule="exact"/>
              <w:ind w:left="108" w:right="88"/>
              <w:rPr>
                <w:rFonts w:ascii="宋体" w:hAnsi="宋体" w:eastAsia="宋体" w:cs="宋体"/>
                <w:sz w:val="24"/>
              </w:rPr>
            </w:pPr>
            <w:r>
              <w:rPr>
                <w:rFonts w:hint="eastAsia" w:ascii="宋体" w:hAnsi="宋体" w:eastAsia="宋体" w:cs="宋体"/>
                <w:sz w:val="24"/>
              </w:rPr>
              <w:t>（其他组织和自然人投标提供）</w:t>
            </w:r>
          </w:p>
          <w:p>
            <w:pPr>
              <w:pStyle w:val="56"/>
              <w:spacing w:line="440" w:lineRule="exact"/>
              <w:ind w:left="108" w:right="88"/>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kern w:val="2"/>
                <w:sz w:val="24"/>
                <w:szCs w:val="24"/>
                <w:lang w:val="en-US" w:bidi="ar-SA"/>
              </w:rPr>
              <w:t>三、依法缴纳税收相关材料</w:t>
            </w:r>
          </w:p>
          <w:p>
            <w:pPr>
              <w:pStyle w:val="56"/>
              <w:spacing w:line="440" w:lineRule="exact"/>
              <w:ind w:left="108" w:right="88"/>
              <w:rPr>
                <w:rFonts w:ascii="宋体" w:hAnsi="宋体" w:eastAsia="宋体" w:cs="宋体"/>
                <w:sz w:val="24"/>
              </w:rPr>
            </w:pPr>
            <w:r>
              <w:rPr>
                <w:rFonts w:hint="eastAsia" w:ascii="宋体" w:hAnsi="宋体" w:eastAsia="宋体" w:cs="宋体"/>
                <w:sz w:val="24"/>
              </w:rPr>
              <w:t>税务登记证</w:t>
            </w:r>
            <w:r>
              <w:rPr>
                <w:rFonts w:hint="eastAsia" w:ascii="宋体" w:hAnsi="宋体" w:eastAsia="宋体" w:cs="宋体"/>
                <w:sz w:val="24"/>
                <w:lang w:eastAsia="zh-CN"/>
              </w:rPr>
              <w:t>（或三证合一）</w:t>
            </w:r>
            <w:r>
              <w:rPr>
                <w:rFonts w:hint="eastAsia" w:ascii="宋体" w:hAnsi="宋体" w:eastAsia="宋体" w:cs="宋体"/>
                <w:sz w:val="24"/>
              </w:rPr>
              <w:t xml:space="preserve">和投标截止时间前三个月内任意一个月缴纳税收凭据复印件。（依法免税的投标人，应提供相应文件证明依法免税） </w:t>
            </w:r>
          </w:p>
          <w:p>
            <w:pPr>
              <w:pStyle w:val="56"/>
              <w:spacing w:line="440" w:lineRule="exact"/>
              <w:ind w:left="108" w:right="88"/>
              <w:rPr>
                <w:rFonts w:ascii="宋体" w:hAnsi="宋体" w:eastAsia="宋体" w:cs="宋体"/>
                <w:b/>
                <w:kern w:val="2"/>
                <w:sz w:val="24"/>
                <w:szCs w:val="24"/>
                <w:lang w:val="en-US" w:bidi="ar-SA"/>
              </w:rPr>
            </w:pPr>
            <w:r>
              <w:rPr>
                <w:rFonts w:hint="eastAsia" w:ascii="宋体" w:hAnsi="宋体" w:eastAsia="宋体" w:cs="宋体"/>
                <w:b/>
                <w:kern w:val="2"/>
                <w:sz w:val="24"/>
                <w:szCs w:val="24"/>
                <w:lang w:val="en-US" w:bidi="ar-SA"/>
              </w:rPr>
              <w:t>四、依法缴纳社会保障资金的证明材料</w:t>
            </w:r>
          </w:p>
          <w:p>
            <w:pPr>
              <w:pStyle w:val="56"/>
              <w:spacing w:line="440" w:lineRule="exact"/>
              <w:ind w:left="108" w:right="88"/>
              <w:rPr>
                <w:rFonts w:ascii="宋体" w:hAnsi="宋体" w:eastAsia="宋体" w:cs="宋体"/>
                <w:sz w:val="24"/>
              </w:rPr>
            </w:pPr>
            <w:r>
              <w:rPr>
                <w:rFonts w:hint="eastAsia" w:ascii="宋体" w:hAnsi="宋体" w:eastAsia="宋体" w:cs="宋体"/>
                <w:sz w:val="24"/>
              </w:rPr>
              <w:t>投标截止时间前三个月内任意一个月缴纳社会保险凭据复印件。</w:t>
            </w:r>
          </w:p>
          <w:p>
            <w:pPr>
              <w:pStyle w:val="56"/>
              <w:spacing w:line="440" w:lineRule="exact"/>
              <w:ind w:left="108" w:right="88"/>
              <w:rPr>
                <w:rFonts w:ascii="宋体" w:hAnsi="宋体" w:eastAsia="宋体" w:cs="宋体"/>
                <w:sz w:val="24"/>
              </w:rPr>
            </w:pPr>
            <w:r>
              <w:rPr>
                <w:rFonts w:hint="eastAsia" w:ascii="宋体" w:hAnsi="宋体" w:eastAsia="宋体" w:cs="宋体"/>
                <w:sz w:val="24"/>
              </w:rPr>
              <w:t>（依法不需要缴纳社会保障资金的投标人，应提供相应文件证明依法不需要缴纳社会保障资金）</w:t>
            </w:r>
          </w:p>
          <w:p>
            <w:pPr>
              <w:pStyle w:val="56"/>
              <w:spacing w:line="440" w:lineRule="exact"/>
              <w:ind w:left="108" w:right="88"/>
              <w:rPr>
                <w:rFonts w:ascii="宋体" w:hAnsi="宋体" w:eastAsia="宋体" w:cs="宋体"/>
                <w:b/>
                <w:kern w:val="2"/>
                <w:sz w:val="24"/>
                <w:szCs w:val="24"/>
                <w:lang w:val="en-US" w:bidi="ar-SA"/>
              </w:rPr>
            </w:pPr>
            <w:r>
              <w:rPr>
                <w:rFonts w:hint="eastAsia" w:ascii="宋体" w:hAnsi="宋体" w:eastAsia="宋体" w:cs="宋体"/>
                <w:b/>
                <w:kern w:val="2"/>
                <w:sz w:val="24"/>
                <w:szCs w:val="24"/>
                <w:lang w:val="en-US" w:bidi="ar-SA"/>
              </w:rPr>
              <w:t>五、履行合同所必须的设备和专业技术能力的证明材料</w:t>
            </w:r>
          </w:p>
          <w:p>
            <w:pPr>
              <w:pStyle w:val="56"/>
              <w:spacing w:line="440" w:lineRule="exact"/>
              <w:ind w:left="108" w:right="88"/>
              <w:rPr>
                <w:rFonts w:ascii="宋体" w:hAnsi="宋体" w:eastAsia="宋体" w:cs="宋体"/>
                <w:sz w:val="24"/>
              </w:rPr>
            </w:pPr>
            <w:r>
              <w:rPr>
                <w:rFonts w:hint="eastAsia" w:ascii="宋体" w:hAnsi="宋体" w:eastAsia="宋体" w:cs="宋体"/>
                <w:sz w:val="24"/>
              </w:rPr>
              <w:t>相关设备的购置发票复印件、专业技术人员职称证书复印件、用工合同复印件等或者附投标人相关承诺函或声明。</w:t>
            </w:r>
          </w:p>
          <w:p>
            <w:pPr>
              <w:pStyle w:val="56"/>
              <w:spacing w:line="440" w:lineRule="exact"/>
              <w:ind w:left="108" w:right="88"/>
              <w:rPr>
                <w:rFonts w:ascii="宋体" w:hAnsi="宋体" w:eastAsia="宋体" w:cs="宋体"/>
                <w:b/>
                <w:kern w:val="2"/>
                <w:sz w:val="24"/>
                <w:szCs w:val="24"/>
                <w:lang w:val="en-US" w:bidi="ar-SA"/>
              </w:rPr>
            </w:pPr>
            <w:r>
              <w:rPr>
                <w:rFonts w:hint="eastAsia" w:ascii="宋体" w:hAnsi="宋体" w:eastAsia="宋体" w:cs="宋体"/>
                <w:b/>
                <w:kern w:val="2"/>
                <w:sz w:val="24"/>
                <w:szCs w:val="24"/>
                <w:lang w:val="en-US" w:bidi="ar-SA"/>
              </w:rPr>
              <w:t>六、参加政府采购活动前3年内在经营活动中没有重大违法记录的声明</w:t>
            </w:r>
          </w:p>
          <w:p>
            <w:pPr>
              <w:pStyle w:val="56"/>
              <w:spacing w:line="440" w:lineRule="exact"/>
              <w:ind w:left="108" w:right="88"/>
              <w:rPr>
                <w:rFonts w:ascii="宋体" w:hAnsi="宋体" w:eastAsia="宋体" w:cs="宋体"/>
                <w:sz w:val="24"/>
              </w:rPr>
            </w:pPr>
            <w:r>
              <w:rPr>
                <w:rFonts w:hint="eastAsia" w:ascii="宋体" w:hAnsi="宋体" w:eastAsia="宋体" w:cs="宋体"/>
                <w:sz w:val="24"/>
              </w:rPr>
              <w:t>投标人“参加政府采购活动前3年内在经营活动中没有重大违法记录的书面声明”。 重大违法记录，是指投标人因违法经营受到刑事处罚或者责令停产停业、吊销许可证或者执照、较大数</w:t>
            </w:r>
          </w:p>
          <w:p>
            <w:pPr>
              <w:pStyle w:val="56"/>
              <w:spacing w:line="440" w:lineRule="exact"/>
              <w:ind w:left="108" w:right="88"/>
              <w:rPr>
                <w:rFonts w:ascii="宋体" w:hAnsi="宋体" w:eastAsia="宋体" w:cs="宋体"/>
                <w:sz w:val="24"/>
              </w:rPr>
            </w:pPr>
            <w:r>
              <w:rPr>
                <w:rFonts w:hint="eastAsia" w:ascii="宋体" w:hAnsi="宋体" w:eastAsia="宋体" w:cs="宋体"/>
                <w:sz w:val="24"/>
              </w:rPr>
              <w:t>额罚款等行政处罚。</w:t>
            </w:r>
          </w:p>
          <w:p>
            <w:pPr>
              <w:pStyle w:val="56"/>
              <w:spacing w:line="440" w:lineRule="exact"/>
              <w:ind w:left="108" w:right="88"/>
              <w:rPr>
                <w:rFonts w:ascii="宋体" w:hAnsi="宋体" w:eastAsia="宋体" w:cs="宋体"/>
                <w:b/>
                <w:kern w:val="2"/>
                <w:sz w:val="24"/>
                <w:szCs w:val="24"/>
                <w:lang w:val="en-US" w:bidi="ar-SA"/>
              </w:rPr>
            </w:pPr>
            <w:r>
              <w:rPr>
                <w:rFonts w:hint="eastAsia" w:ascii="宋体" w:hAnsi="宋体" w:eastAsia="宋体" w:cs="宋体"/>
                <w:b/>
                <w:kern w:val="2"/>
                <w:sz w:val="24"/>
                <w:szCs w:val="24"/>
                <w:lang w:val="en-US" w:bidi="ar-SA"/>
              </w:rPr>
              <w:t>七、未被列入“信用中国”网站(www.creditchina.gov.cn)失信被执行人、重大税收违法案件当事人名单；“中国政府采购网”  (www.ccgp.gov.cn)政府采购严重违法失信行为记录名单的投标人。（联合体形式投标的，联合体成员存在不良信用记录，视同联合体存在不良信用记录）。</w:t>
            </w:r>
          </w:p>
          <w:p>
            <w:pPr>
              <w:pStyle w:val="56"/>
              <w:spacing w:line="440" w:lineRule="exact"/>
              <w:ind w:left="108" w:right="88"/>
              <w:rPr>
                <w:rFonts w:ascii="宋体" w:hAnsi="宋体" w:eastAsia="宋体" w:cs="宋体"/>
                <w:sz w:val="24"/>
                <w:lang w:val="en-US"/>
              </w:rPr>
            </w:pPr>
            <w:r>
              <w:rPr>
                <w:rFonts w:hint="eastAsia" w:ascii="宋体" w:hAnsi="宋体" w:eastAsia="宋体" w:cs="宋体"/>
                <w:sz w:val="24"/>
                <w:lang w:val="en-US"/>
              </w:rPr>
              <w:t>1</w:t>
            </w:r>
            <w:r>
              <w:rPr>
                <w:rFonts w:hint="eastAsia" w:ascii="宋体" w:hAnsi="宋体" w:eastAsia="宋体" w:cs="宋体"/>
                <w:sz w:val="24"/>
              </w:rPr>
              <w:t>、查询渠道</w:t>
            </w:r>
            <w:r>
              <w:rPr>
                <w:rFonts w:hint="eastAsia" w:ascii="宋体" w:hAnsi="宋体" w:eastAsia="宋体" w:cs="宋体"/>
                <w:sz w:val="24"/>
                <w:lang w:val="en-US"/>
              </w:rPr>
              <w:t>：“</w:t>
            </w:r>
            <w:r>
              <w:rPr>
                <w:rFonts w:hint="eastAsia" w:ascii="宋体" w:hAnsi="宋体" w:eastAsia="宋体" w:cs="宋体"/>
                <w:sz w:val="24"/>
              </w:rPr>
              <w:t>信用中国</w:t>
            </w:r>
            <w:r>
              <w:rPr>
                <w:rFonts w:hint="eastAsia" w:ascii="宋体" w:hAnsi="宋体" w:eastAsia="宋体" w:cs="宋体"/>
                <w:sz w:val="24"/>
                <w:lang w:val="en-US"/>
              </w:rPr>
              <w:t>”</w:t>
            </w:r>
            <w:r>
              <w:rPr>
                <w:rFonts w:hint="eastAsia" w:ascii="宋体" w:hAnsi="宋体" w:eastAsia="宋体" w:cs="宋体"/>
                <w:sz w:val="24"/>
              </w:rPr>
              <w:t>网站</w:t>
            </w:r>
            <w:r>
              <w:rPr>
                <w:rFonts w:hint="eastAsia" w:ascii="宋体" w:hAnsi="宋体" w:eastAsia="宋体" w:cs="宋体"/>
                <w:sz w:val="24"/>
                <w:lang w:val="en-US"/>
              </w:rPr>
              <w:t>（</w:t>
            </w:r>
            <w:r>
              <w:fldChar w:fldCharType="begin"/>
            </w:r>
            <w:r>
              <w:instrText xml:space="preserve"> HYPERLINK "http://www.creditchina.gov.cn/" \h </w:instrText>
            </w:r>
            <w:r>
              <w:fldChar w:fldCharType="separate"/>
            </w:r>
            <w:r>
              <w:rPr>
                <w:rFonts w:hint="eastAsia" w:ascii="宋体" w:hAnsi="宋体" w:eastAsia="宋体" w:cs="宋体"/>
                <w:sz w:val="24"/>
                <w:lang w:val="en-US"/>
              </w:rPr>
              <w:t>www.creditchina.gov.cn</w:t>
            </w:r>
            <w:r>
              <w:rPr>
                <w:rFonts w:hint="eastAsia" w:ascii="宋体" w:hAnsi="宋体" w:eastAsia="宋体" w:cs="宋体"/>
                <w:sz w:val="24"/>
                <w:lang w:val="en-US"/>
              </w:rPr>
              <w:fldChar w:fldCharType="end"/>
            </w:r>
            <w:r>
              <w:rPr>
                <w:rFonts w:hint="eastAsia" w:ascii="宋体" w:hAnsi="宋体" w:eastAsia="宋体" w:cs="宋体"/>
                <w:sz w:val="24"/>
                <w:lang w:val="en-US"/>
              </w:rPr>
              <w:t xml:space="preserve">） </w:t>
            </w:r>
            <w:r>
              <w:rPr>
                <w:rFonts w:hint="eastAsia" w:ascii="宋体" w:hAnsi="宋体" w:eastAsia="宋体" w:cs="宋体"/>
                <w:sz w:val="24"/>
              </w:rPr>
              <w:t>和</w:t>
            </w:r>
            <w:r>
              <w:rPr>
                <w:rFonts w:hint="eastAsia" w:ascii="宋体" w:hAnsi="宋体" w:eastAsia="宋体" w:cs="宋体"/>
                <w:sz w:val="24"/>
                <w:lang w:val="en-US"/>
              </w:rPr>
              <w:t>“</w:t>
            </w:r>
            <w:r>
              <w:rPr>
                <w:rFonts w:hint="eastAsia" w:ascii="宋体" w:hAnsi="宋体" w:eastAsia="宋体" w:cs="宋体"/>
                <w:sz w:val="24"/>
              </w:rPr>
              <w:t>中国政府采购网</w:t>
            </w:r>
            <w:r>
              <w:rPr>
                <w:rFonts w:hint="eastAsia" w:ascii="宋体" w:hAnsi="宋体" w:eastAsia="宋体" w:cs="宋体"/>
                <w:sz w:val="24"/>
                <w:lang w:val="en-US"/>
              </w:rPr>
              <w:t>”（</w:t>
            </w:r>
            <w:r>
              <w:fldChar w:fldCharType="begin"/>
            </w:r>
            <w:r>
              <w:instrText xml:space="preserve"> HYPERLINK "http://www.ccgp.gov.cn/" \h </w:instrText>
            </w:r>
            <w:r>
              <w:fldChar w:fldCharType="separate"/>
            </w:r>
            <w:r>
              <w:rPr>
                <w:rFonts w:hint="eastAsia" w:ascii="宋体" w:hAnsi="宋体" w:eastAsia="宋体" w:cs="宋体"/>
                <w:sz w:val="24"/>
                <w:lang w:val="en-US"/>
              </w:rPr>
              <w:t>www.ccgp.gov.cn</w:t>
            </w:r>
            <w:r>
              <w:rPr>
                <w:rFonts w:hint="eastAsia" w:ascii="宋体" w:hAnsi="宋体" w:eastAsia="宋体" w:cs="宋体"/>
                <w:sz w:val="24"/>
                <w:lang w:val="en-US"/>
              </w:rPr>
              <w:fldChar w:fldCharType="end"/>
            </w:r>
            <w:r>
              <w:rPr>
                <w:rFonts w:hint="eastAsia" w:ascii="宋体" w:hAnsi="宋体" w:eastAsia="宋体" w:cs="宋体"/>
                <w:sz w:val="24"/>
                <w:lang w:val="en-US"/>
              </w:rPr>
              <w:t>）；</w:t>
            </w:r>
          </w:p>
          <w:p>
            <w:pPr>
              <w:pStyle w:val="56"/>
              <w:spacing w:line="440" w:lineRule="exact"/>
              <w:ind w:left="108" w:right="88"/>
              <w:rPr>
                <w:rFonts w:ascii="宋体" w:hAnsi="宋体" w:eastAsia="宋体" w:cs="宋体"/>
                <w:sz w:val="24"/>
              </w:rPr>
            </w:pPr>
            <w:r>
              <w:rPr>
                <w:rFonts w:hint="eastAsia" w:ascii="宋体" w:hAnsi="宋体" w:eastAsia="宋体" w:cs="宋体"/>
                <w:sz w:val="24"/>
              </w:rPr>
              <w:t>2、截止时间：同投标截止时间；</w:t>
            </w:r>
          </w:p>
          <w:p>
            <w:pPr>
              <w:pStyle w:val="56"/>
              <w:spacing w:line="440" w:lineRule="exact"/>
              <w:ind w:left="108" w:right="88"/>
              <w:rPr>
                <w:rFonts w:ascii="宋体" w:hAnsi="宋体" w:eastAsia="宋体" w:cs="宋体"/>
                <w:sz w:val="24"/>
              </w:rPr>
            </w:pPr>
            <w:r>
              <w:rPr>
                <w:rFonts w:hint="eastAsia" w:ascii="宋体" w:hAnsi="宋体" w:eastAsia="宋体" w:cs="宋体"/>
                <w:sz w:val="24"/>
              </w:rPr>
              <w:t>3、信用信息查询记录和证据留存具体方式：经采购人确认的查  询结果网页截图作为查询记录和证据，与其他采购文件一并保存；</w:t>
            </w:r>
          </w:p>
          <w:p>
            <w:pPr>
              <w:pStyle w:val="56"/>
              <w:spacing w:line="440" w:lineRule="exact"/>
              <w:ind w:left="108" w:right="88"/>
              <w:rPr>
                <w:rFonts w:ascii="宋体" w:hAnsi="宋体" w:eastAsia="宋体" w:cs="宋体"/>
                <w:sz w:val="24"/>
              </w:rPr>
            </w:pPr>
            <w:r>
              <w:rPr>
                <w:rFonts w:hint="eastAsia" w:ascii="宋体" w:hAnsi="宋体" w:eastAsia="宋体" w:cs="宋体"/>
                <w:sz w:val="24"/>
              </w:rPr>
              <w:t>4、信用信息的使用原则：经采购人认定的被列入失信被执行人、  重大税收违法案件当事人名单、政府采购严重违法失信行为记录名单的投标人，将拒绝其参与政府采购活动。</w:t>
            </w:r>
          </w:p>
          <w:p>
            <w:pPr>
              <w:pStyle w:val="56"/>
              <w:spacing w:line="440" w:lineRule="exact"/>
              <w:ind w:left="108" w:right="88"/>
              <w:rPr>
                <w:rFonts w:ascii="宋体" w:hAnsi="宋体" w:eastAsia="宋体" w:cs="宋体"/>
                <w:sz w:val="24"/>
              </w:rPr>
            </w:pPr>
            <w:r>
              <w:rPr>
                <w:rFonts w:hint="eastAsia" w:ascii="宋体" w:hAnsi="宋体" w:eastAsia="宋体" w:cs="宋体"/>
                <w:sz w:val="24"/>
              </w:rPr>
              <w:t>5、投标人不良信用记录以采购人查询结果为准，采购人查询之后，网站信息发生的任何变更不再作为评审依据，投标人自行</w:t>
            </w:r>
          </w:p>
          <w:p>
            <w:pPr>
              <w:autoSpaceDE w:val="0"/>
              <w:autoSpaceDN w:val="0"/>
              <w:spacing w:line="360" w:lineRule="auto"/>
              <w:contextualSpacing/>
              <w:rPr>
                <w:rFonts w:cs="仿宋_GB2312" w:asciiTheme="minorEastAsia" w:hAnsiTheme="minorEastAsia"/>
                <w:sz w:val="24"/>
                <w:szCs w:val="24"/>
              </w:rPr>
            </w:pPr>
            <w:r>
              <w:rPr>
                <w:rFonts w:hint="eastAsia" w:ascii="宋体" w:hAnsi="宋体" w:eastAsia="宋体" w:cs="宋体"/>
                <w:sz w:val="24"/>
              </w:rPr>
              <w:t>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356" w:type="dxa"/>
            <w:vAlign w:val="center"/>
          </w:tcPr>
          <w:p>
            <w:pPr>
              <w:autoSpaceDE w:val="0"/>
              <w:autoSpaceDN w:val="0"/>
              <w:adjustRightInd w:val="0"/>
              <w:spacing w:line="276" w:lineRule="auto"/>
              <w:jc w:val="center"/>
              <w:rPr>
                <w:rFonts w:cs="宋体" w:asciiTheme="minorEastAsia" w:hAnsiTheme="minorEastAsia"/>
                <w:bCs/>
                <w:color w:val="000000" w:themeColor="text1"/>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Cs/>
                <w:color w:val="000000" w:themeColor="text1"/>
                <w:sz w:val="24"/>
                <w:szCs w:val="24"/>
                <w:lang w:val="zh-CN"/>
                <w14:textFill>
                  <w14:solidFill>
                    <w14:schemeClr w14:val="tx1"/>
                  </w14:solidFill>
                </w14:textFill>
              </w:rPr>
              <w:t>联合体投标</w:t>
            </w:r>
          </w:p>
        </w:tc>
        <w:tc>
          <w:tcPr>
            <w:tcW w:w="6725"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356" w:type="dxa"/>
            <w:vAlign w:val="center"/>
          </w:tcPr>
          <w:p>
            <w:pPr>
              <w:autoSpaceDE w:val="0"/>
              <w:autoSpaceDN w:val="0"/>
              <w:adjustRightInd w:val="0"/>
              <w:spacing w:line="276" w:lineRule="auto"/>
              <w:ind w:firstLine="361" w:firstLineChars="150"/>
              <w:rPr>
                <w:rFonts w:cs="宋体" w:asciiTheme="minorEastAsia" w:hAnsiTheme="minorEastAsia"/>
                <w:bCs/>
                <w:color w:val="000000" w:themeColor="text1"/>
                <w:sz w:val="24"/>
                <w:szCs w:val="24"/>
                <w:lang w:val="zh-CN"/>
                <w14:textFill>
                  <w14:solidFill>
                    <w14:schemeClr w14:val="tx1"/>
                  </w14:solidFill>
                </w14:textFill>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宋体" w:asciiTheme="minorEastAsia" w:hAnsiTheme="minorEastAsia"/>
                <w:bCs/>
                <w:color w:val="000000" w:themeColor="text1"/>
                <w:sz w:val="24"/>
                <w:szCs w:val="24"/>
                <w:lang w:val="zh-CN"/>
                <w14:textFill>
                  <w14:solidFill>
                    <w14:schemeClr w14:val="tx1"/>
                  </w14:solidFill>
                </w14:textFill>
              </w:rPr>
              <w:t>最高限价</w:t>
            </w:r>
          </w:p>
        </w:tc>
        <w:tc>
          <w:tcPr>
            <w:tcW w:w="6725"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ascii="宋体" w:hAnsi="宋体" w:cs="仿宋"/>
                <w:bCs/>
                <w:color w:val="000000"/>
                <w:kern w:val="0"/>
                <w:sz w:val="24"/>
                <w:szCs w:val="24"/>
              </w:rPr>
              <w:t>五标段：</w:t>
            </w:r>
            <w:r>
              <w:rPr>
                <w:rFonts w:hint="eastAsia" w:ascii="宋体" w:hAnsi="宋体" w:cs="仿宋"/>
                <w:bCs/>
                <w:color w:val="000000"/>
                <w:kern w:val="0"/>
                <w:sz w:val="24"/>
                <w:szCs w:val="24"/>
                <w:lang w:val="en-US" w:eastAsia="zh-CN"/>
              </w:rPr>
              <w:t>243.2231</w:t>
            </w:r>
            <w:r>
              <w:rPr>
                <w:rFonts w:hint="eastAsia" w:ascii="宋体" w:hAnsi="宋体" w:cs="仿宋"/>
                <w:bCs/>
                <w:color w:val="000000"/>
                <w:kern w:val="0"/>
                <w:sz w:val="24"/>
                <w:szCs w:val="24"/>
              </w:rPr>
              <w:t>万元；八标段：</w:t>
            </w:r>
            <w:r>
              <w:rPr>
                <w:rFonts w:hint="eastAsia" w:ascii="宋体" w:hAnsi="宋体" w:cs="仿宋"/>
                <w:bCs/>
                <w:color w:val="000000"/>
                <w:kern w:val="0"/>
                <w:sz w:val="24"/>
                <w:szCs w:val="24"/>
                <w:lang w:val="en-US" w:eastAsia="zh-CN"/>
              </w:rPr>
              <w:t>215.7047</w:t>
            </w:r>
            <w:r>
              <w:rPr>
                <w:rFonts w:hint="eastAsia" w:ascii="宋体" w:hAnsi="宋体" w:cs="仿宋"/>
                <w:bCs/>
                <w:color w:val="000000"/>
                <w:kern w:val="0"/>
                <w:sz w:val="24"/>
                <w:szCs w:val="24"/>
              </w:rPr>
              <w:t>万元</w:t>
            </w:r>
            <w:r>
              <w:rPr>
                <w:rFonts w:hint="eastAsia" w:ascii="宋体" w:hAnsi="宋体" w:cs="仿宋"/>
                <w:bCs/>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356"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725"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356"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725"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356"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725"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356"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000000" w:themeColor="text1"/>
                <w:sz w:val="24"/>
                <w:szCs w:val="24"/>
                <w14:textFill>
                  <w14:solidFill>
                    <w14:schemeClr w14:val="tx1"/>
                  </w14:solidFill>
                </w14:textFill>
              </w:rPr>
              <w:t>★</w:t>
            </w:r>
            <w:r>
              <w:rPr>
                <w:rFonts w:hint="eastAsia" w:cs="仿宋_GB2312" w:asciiTheme="minorEastAsia" w:hAnsiTheme="minorEastAsia"/>
                <w:color w:val="000000" w:themeColor="text1"/>
                <w:sz w:val="24"/>
                <w:szCs w:val="24"/>
                <w14:textFill>
                  <w14:solidFill>
                    <w14:schemeClr w14:val="tx1"/>
                  </w14:solidFill>
                </w14:textFill>
              </w:rPr>
              <w:t>投标</w:t>
            </w:r>
            <w:r>
              <w:rPr>
                <w:rFonts w:hint="eastAsia" w:cs="仿宋_GB2312" w:asciiTheme="minorEastAsia" w:hAnsiTheme="minorEastAsia"/>
                <w:sz w:val="24"/>
                <w:szCs w:val="24"/>
              </w:rPr>
              <w:t>有效期</w:t>
            </w:r>
          </w:p>
        </w:tc>
        <w:tc>
          <w:tcPr>
            <w:tcW w:w="6725"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356"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725"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356"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725" w:type="dxa"/>
            <w:vAlign w:val="center"/>
          </w:tcPr>
          <w:p>
            <w:pPr>
              <w:autoSpaceDE w:val="0"/>
              <w:autoSpaceDN w:val="0"/>
              <w:adjustRightInd w:val="0"/>
              <w:spacing w:line="360" w:lineRule="auto"/>
              <w:ind w:firstLine="240" w:firstLineChars="100"/>
              <w:rPr>
                <w:rFonts w:cs="宋体" w:asciiTheme="minorEastAsia" w:hAnsiTheme="minorEastAsia"/>
                <w:bCs/>
                <w:sz w:val="24"/>
                <w:szCs w:val="24"/>
                <w:highlight w:val="none"/>
                <w:lang w:val="zh-CN"/>
              </w:rPr>
            </w:pPr>
            <w:r>
              <w:rPr>
                <w:rFonts w:hint="eastAsia" w:cs="宋体" w:asciiTheme="minorEastAsia" w:hAnsiTheme="minorEastAsia"/>
                <w:bCs/>
                <w:sz w:val="24"/>
                <w:szCs w:val="24"/>
                <w:highlight w:val="none"/>
                <w:lang w:val="en-US" w:eastAsia="zh-CN"/>
              </w:rPr>
              <w:t>2018</w:t>
            </w:r>
            <w:r>
              <w:rPr>
                <w:rFonts w:hint="eastAsia" w:cs="宋体" w:asciiTheme="minorEastAsia" w:hAnsiTheme="minorEastAsia"/>
                <w:bCs/>
                <w:sz w:val="24"/>
                <w:szCs w:val="24"/>
                <w:highlight w:val="none"/>
                <w:lang w:val="zh-CN"/>
              </w:rPr>
              <w:t>年</w:t>
            </w:r>
            <w:r>
              <w:rPr>
                <w:rFonts w:hint="eastAsia" w:cs="宋体" w:asciiTheme="minorEastAsia" w:hAnsiTheme="minorEastAsia"/>
                <w:bCs/>
                <w:sz w:val="24"/>
                <w:szCs w:val="24"/>
                <w:highlight w:val="none"/>
                <w:lang w:val="en-US" w:eastAsia="zh-CN"/>
              </w:rPr>
              <w:t>12</w:t>
            </w:r>
            <w:r>
              <w:rPr>
                <w:rFonts w:hint="eastAsia" w:cs="宋体" w:asciiTheme="minorEastAsia" w:hAnsiTheme="minorEastAsia"/>
                <w:bCs/>
                <w:sz w:val="24"/>
                <w:szCs w:val="24"/>
                <w:highlight w:val="none"/>
                <w:lang w:val="zh-CN"/>
              </w:rPr>
              <w:t>月</w:t>
            </w:r>
            <w:r>
              <w:rPr>
                <w:rFonts w:hint="eastAsia" w:cs="宋体" w:asciiTheme="minorEastAsia" w:hAnsiTheme="minorEastAsia"/>
                <w:bCs/>
                <w:sz w:val="24"/>
                <w:szCs w:val="24"/>
                <w:highlight w:val="none"/>
                <w:lang w:val="en-US" w:eastAsia="zh-CN"/>
              </w:rPr>
              <w:t>11</w:t>
            </w:r>
            <w:r>
              <w:rPr>
                <w:rFonts w:hint="eastAsia" w:cs="宋体" w:asciiTheme="minorEastAsia" w:hAnsiTheme="minorEastAsia"/>
                <w:bCs/>
                <w:sz w:val="24"/>
                <w:szCs w:val="24"/>
                <w:highlight w:val="none"/>
                <w:lang w:val="zh-CN"/>
              </w:rPr>
              <w:t>日</w:t>
            </w:r>
            <w:r>
              <w:rPr>
                <w:rFonts w:hint="eastAsia" w:cs="宋体" w:asciiTheme="minorEastAsia" w:hAnsiTheme="minorEastAsia"/>
                <w:bCs/>
                <w:sz w:val="24"/>
                <w:szCs w:val="24"/>
                <w:highlight w:val="none"/>
                <w:lang w:val="en-US" w:eastAsia="zh-CN"/>
              </w:rPr>
              <w:t xml:space="preserve">9 </w:t>
            </w:r>
            <w:r>
              <w:rPr>
                <w:rFonts w:hint="eastAsia" w:cs="宋体" w:asciiTheme="minorEastAsia" w:hAnsiTheme="minorEastAsia"/>
                <w:bCs/>
                <w:sz w:val="24"/>
                <w:szCs w:val="24"/>
                <w:highlight w:val="none"/>
                <w:lang w:val="zh-CN"/>
              </w:rPr>
              <w:t>时</w:t>
            </w:r>
            <w:r>
              <w:rPr>
                <w:rFonts w:hint="eastAsia" w:cs="宋体" w:asciiTheme="minorEastAsia" w:hAnsiTheme="minorEastAsia"/>
                <w:bCs/>
                <w:sz w:val="24"/>
                <w:szCs w:val="24"/>
                <w:highlight w:val="none"/>
                <w:lang w:val="en-US" w:eastAsia="zh-CN"/>
              </w:rPr>
              <w:t>30</w:t>
            </w:r>
            <w:r>
              <w:rPr>
                <w:rFonts w:hint="eastAsia" w:cs="宋体" w:asciiTheme="minorEastAsia" w:hAnsiTheme="minorEastAsia"/>
                <w:bCs/>
                <w:sz w:val="24"/>
                <w:szCs w:val="24"/>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356"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725" w:type="dxa"/>
            <w:vAlign w:val="center"/>
          </w:tcPr>
          <w:p>
            <w:pPr>
              <w:autoSpaceDE w:val="0"/>
              <w:autoSpaceDN w:val="0"/>
              <w:adjustRightInd w:val="0"/>
              <w:spacing w:line="360" w:lineRule="auto"/>
              <w:rPr>
                <w:rFonts w:cs="宋体" w:asciiTheme="minorEastAsia" w:hAnsiTheme="minorEastAsia"/>
                <w:bCs/>
                <w:sz w:val="24"/>
                <w:szCs w:val="24"/>
                <w:highlight w:val="none"/>
                <w:lang w:val="zh-CN"/>
              </w:rPr>
            </w:pPr>
            <w:r>
              <w:rPr>
                <w:rFonts w:hint="eastAsia" w:ascii="宋体" w:hAnsi="宋体" w:eastAsia="宋体" w:cs="宋体"/>
                <w:sz w:val="24"/>
              </w:rPr>
              <w:t>许昌市建安区新元大道兴业大厦4楼4165室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356"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725" w:type="dxa"/>
            <w:vAlign w:val="center"/>
          </w:tcPr>
          <w:p>
            <w:pPr>
              <w:pStyle w:val="56"/>
              <w:spacing w:line="440" w:lineRule="exact"/>
              <w:ind w:left="107"/>
              <w:jc w:val="both"/>
              <w:rPr>
                <w:rFonts w:ascii="宋体" w:hAnsi="宋体" w:eastAsia="宋体" w:cs="宋体"/>
                <w:b/>
                <w:bCs/>
                <w:sz w:val="24"/>
              </w:rPr>
            </w:pPr>
            <w:r>
              <w:rPr>
                <w:rFonts w:hint="eastAsia" w:ascii="宋体" w:hAnsi="宋体" w:eastAsia="宋体" w:cs="宋体"/>
                <w:b/>
                <w:bCs/>
                <w:sz w:val="24"/>
              </w:rPr>
              <w:t>缴纳截止时间：同投标截止时间。</w:t>
            </w:r>
          </w:p>
          <w:p>
            <w:pPr>
              <w:pStyle w:val="56"/>
              <w:spacing w:line="440" w:lineRule="exact"/>
              <w:ind w:left="107"/>
              <w:jc w:val="both"/>
              <w:rPr>
                <w:rFonts w:hint="eastAsia" w:ascii="宋体" w:hAnsi="宋体" w:eastAsia="宋体" w:cs="宋体"/>
                <w:b/>
                <w:bCs/>
                <w:sz w:val="24"/>
                <w:lang w:val="en-US" w:eastAsia="zh-CN"/>
              </w:rPr>
            </w:pPr>
            <w:r>
              <w:rPr>
                <w:rFonts w:hint="eastAsia" w:ascii="宋体" w:hAnsi="宋体" w:eastAsia="宋体" w:cs="宋体"/>
                <w:b/>
                <w:bCs/>
                <w:sz w:val="24"/>
              </w:rPr>
              <w:t>金额：</w:t>
            </w:r>
            <w:r>
              <w:rPr>
                <w:rFonts w:hint="eastAsia" w:ascii="宋体" w:hAnsi="宋体" w:eastAsia="宋体" w:cs="宋体"/>
                <w:b/>
                <w:bCs/>
                <w:sz w:val="24"/>
                <w:lang w:eastAsia="zh-CN"/>
              </w:rPr>
              <w:t>五标段：</w:t>
            </w:r>
            <w:r>
              <w:rPr>
                <w:rFonts w:hint="eastAsia" w:ascii="宋体" w:hAnsi="宋体" w:eastAsia="宋体" w:cs="宋体"/>
                <w:b/>
                <w:bCs/>
                <w:sz w:val="24"/>
                <w:lang w:val="en-US" w:eastAsia="zh-CN"/>
              </w:rPr>
              <w:t>48000元，肆万捌仟元整；</w:t>
            </w:r>
          </w:p>
          <w:p>
            <w:pPr>
              <w:pStyle w:val="56"/>
              <w:spacing w:line="440" w:lineRule="exact"/>
              <w:ind w:left="107" w:firstLine="723" w:firstLineChars="300"/>
              <w:jc w:val="both"/>
              <w:rPr>
                <w:rFonts w:hint="eastAsia" w:ascii="宋体" w:hAnsi="宋体" w:eastAsia="宋体" w:cs="宋体"/>
                <w:b/>
                <w:bCs/>
                <w:sz w:val="24"/>
                <w:lang w:val="en-US" w:eastAsia="zh-CN"/>
              </w:rPr>
            </w:pPr>
            <w:r>
              <w:rPr>
                <w:rFonts w:hint="eastAsia" w:ascii="宋体" w:hAnsi="宋体" w:eastAsia="宋体" w:cs="宋体"/>
                <w:b/>
                <w:bCs/>
                <w:sz w:val="24"/>
                <w:lang w:val="en-US" w:eastAsia="zh-CN"/>
              </w:rPr>
              <w:t>八标段：43000元，肆万叁仟元整；</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2、投标保证金缴纳方式：</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2.1投标人网上报名后，登录http://221.14.6.70:8088/ggzy系统，依次点击“会员向导”→“参与投标”→“费用缴纳说明”→“保证金缴纳说明单”，获取缴费说明单，根据每个标段的缴纳说明单在缴纳截止时间前缴纳；</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2.2成功缴纳后重新登录前述系统，依次点击“会员向导”→“参与投标”→“保证金绑定”→“绑定”进行投标保证金绑定。</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2.4 每个投标人每个项目每个标段只有唯一缴纳账号，切勿重复缴纳或错误缴纳。</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3、未按上述规定操作引起的无效投标，由投标人自行负责。</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4、汇款凭证无须备注项目编号和项目名称。</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5、出现以下情形造成的投标保证金无效，由投标人自行负责。</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(1)投标保证金未从投标人的基本账户转出；</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(2)投标保证金未按照招标文件划分的标段依次转账。</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6、《保证金缴纳绑定操作指南》获取方法：</w:t>
            </w:r>
          </w:p>
          <w:p>
            <w:pPr>
              <w:tabs>
                <w:tab w:val="left" w:pos="1260"/>
              </w:tabs>
              <w:spacing w:line="440" w:lineRule="exact"/>
              <w:contextualSpacing/>
              <w:rPr>
                <w:rFonts w:ascii="宋体" w:hAnsi="宋体" w:eastAsia="宋体" w:cs="宋体"/>
                <w:sz w:val="24"/>
              </w:rPr>
            </w:pPr>
            <w:r>
              <w:rPr>
                <w:rFonts w:hint="eastAsia" w:ascii="宋体" w:hAnsi="宋体" w:eastAsia="宋体" w:cs="宋体"/>
                <w:sz w:val="24"/>
              </w:rPr>
              <w:t>登录全国公共资源交易平台（河南省▪许昌市）系统-组件下载-《保证金缴纳绑定操作指南》</w:t>
            </w:r>
          </w:p>
          <w:p>
            <w:pPr>
              <w:pStyle w:val="2"/>
              <w:spacing w:line="440" w:lineRule="exact"/>
              <w:ind w:firstLine="0" w:firstLineChars="0"/>
              <w:rPr>
                <w:rFonts w:ascii="宋体" w:hAnsi="宋体" w:eastAsia="宋体" w:cs="宋体"/>
                <w:b/>
                <w:bCs/>
              </w:rPr>
            </w:pPr>
            <w:r>
              <w:rPr>
                <w:rFonts w:hint="eastAsia" w:ascii="宋体" w:hAnsi="宋体" w:eastAsia="宋体" w:cs="宋体"/>
                <w:b/>
                <w:bCs/>
              </w:rPr>
              <w:t>注意事项：</w:t>
            </w:r>
          </w:p>
          <w:p>
            <w:pPr>
              <w:adjustRightInd w:val="0"/>
              <w:spacing w:line="440" w:lineRule="exact"/>
              <w:ind w:firstLine="470" w:firstLineChars="196"/>
              <w:rPr>
                <w:rFonts w:ascii="宋体" w:hAnsi="宋体" w:eastAsia="宋体" w:cs="宋体"/>
                <w:bCs/>
                <w:sz w:val="24"/>
              </w:rPr>
            </w:pPr>
            <w:r>
              <w:rPr>
                <w:rFonts w:hint="eastAsia" w:ascii="宋体" w:hAnsi="宋体" w:eastAsia="宋体" w:cs="宋体"/>
                <w:bCs/>
                <w:sz w:val="24"/>
              </w:rPr>
              <w:t>1、因投标人的原因无法及时退还投标（竞买）保证金、滞留三年以上的，投标（竞买）保证金上缴财政。</w:t>
            </w:r>
          </w:p>
          <w:p>
            <w:pPr>
              <w:adjustRightInd w:val="0"/>
              <w:spacing w:line="440" w:lineRule="exact"/>
              <w:ind w:firstLine="470" w:firstLineChars="196"/>
              <w:rPr>
                <w:rFonts w:ascii="宋体" w:hAnsi="宋体" w:eastAsia="宋体" w:cs="宋体"/>
                <w:bCs/>
                <w:sz w:val="24"/>
              </w:rPr>
            </w:pPr>
            <w:r>
              <w:rPr>
                <w:rFonts w:hint="eastAsia" w:ascii="宋体" w:hAnsi="宋体" w:eastAsia="宋体" w:cs="宋体"/>
                <w:bCs/>
                <w:sz w:val="24"/>
              </w:rPr>
              <w:t>2、自文件发布之日起，投标人需进行基本户备案，已备案的基本户开户银行、账户发生变化的，须重新办理备案手续。备案后方可提交投标（竞买）保证金。</w:t>
            </w:r>
          </w:p>
          <w:p>
            <w:pPr>
              <w:adjustRightInd w:val="0"/>
              <w:spacing w:line="440" w:lineRule="exact"/>
              <w:ind w:firstLine="470" w:firstLineChars="196"/>
              <w:rPr>
                <w:rFonts w:ascii="宋体" w:hAnsi="宋体" w:eastAsia="宋体" w:cs="宋体"/>
                <w:bCs/>
                <w:sz w:val="24"/>
              </w:rPr>
            </w:pPr>
            <w:r>
              <w:rPr>
                <w:rFonts w:hint="eastAsia" w:ascii="宋体" w:hAnsi="宋体" w:eastAsia="宋体"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440" w:lineRule="exact"/>
              <w:ind w:firstLine="470" w:firstLineChars="196"/>
              <w:rPr>
                <w:rFonts w:ascii="宋体" w:hAnsi="宋体" w:eastAsia="宋体" w:cs="宋体"/>
                <w:bCs/>
                <w:sz w:val="24"/>
              </w:rPr>
            </w:pPr>
            <w:r>
              <w:rPr>
                <w:rFonts w:hint="eastAsia" w:ascii="宋体" w:hAnsi="宋体" w:eastAsia="宋体" w:cs="宋体"/>
                <w:bCs/>
                <w:sz w:val="24"/>
              </w:rPr>
              <w:t>4、特殊情况处理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宋体" w:hAnsi="宋体" w:eastAsia="宋体"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356"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725"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w:t>
            </w:r>
            <w:r>
              <w:rPr>
                <w:rFonts w:hint="eastAsia" w:cs="宋体" w:asciiTheme="minorEastAsia" w:hAnsiTheme="minorEastAsia"/>
                <w:color w:val="000000"/>
                <w:sz w:val="24"/>
                <w:szCs w:val="24"/>
                <w:lang w:eastAsia="zh-CN"/>
              </w:rPr>
              <w:t>许昌市建安区人民政府网</w:t>
            </w:r>
            <w:r>
              <w:rPr>
                <w:rFonts w:hint="eastAsia" w:cs="宋体" w:asciiTheme="minorEastAsia" w:hAnsiTheme="minorEastAsia"/>
                <w:color w:val="000000"/>
                <w:sz w:val="24"/>
                <w:szCs w:val="24"/>
              </w:rPr>
              <w:t>》、《全国公共资源交易平台（河南省·许昌市）》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356"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725"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356"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725"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18</w:t>
            </w:r>
          </w:p>
        </w:tc>
        <w:tc>
          <w:tcPr>
            <w:tcW w:w="2356" w:type="dxa"/>
            <w:vAlign w:val="center"/>
          </w:tcPr>
          <w:p>
            <w:pPr>
              <w:autoSpaceDE w:val="0"/>
              <w:autoSpaceDN w:val="0"/>
              <w:adjustRightInd w:val="0"/>
              <w:spacing w:line="360" w:lineRule="auto"/>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投标文件份数</w:t>
            </w:r>
          </w:p>
        </w:tc>
        <w:tc>
          <w:tcPr>
            <w:tcW w:w="6725" w:type="dxa"/>
            <w:vAlign w:val="center"/>
          </w:tcPr>
          <w:p>
            <w:pPr>
              <w:autoSpaceDE w:val="0"/>
              <w:autoSpaceDN w:val="0"/>
              <w:adjustRightInd w:val="0"/>
              <w:spacing w:line="360" w:lineRule="auto"/>
              <w:rPr>
                <w:rFonts w:cs="宋体" w:asciiTheme="minorEastAsia" w:hAnsiTheme="minorEastAsia"/>
                <w:color w:val="000000"/>
                <w:sz w:val="24"/>
                <w:szCs w:val="24"/>
                <w:highlight w:val="none"/>
              </w:rPr>
            </w:pPr>
            <w:r>
              <w:rPr>
                <w:rFonts w:ascii="新宋体" w:hAnsi="新宋体" w:eastAsia="新宋体"/>
                <w:b/>
                <w:sz w:val="24"/>
                <w:highlight w:val="none"/>
              </w:rPr>
              <w:fldChar w:fldCharType="begin"/>
            </w:r>
            <w:r>
              <w:rPr>
                <w:rFonts w:ascii="新宋体" w:hAnsi="新宋体" w:eastAsia="新宋体"/>
                <w:b/>
                <w:sz w:val="24"/>
                <w:highlight w:val="none"/>
              </w:rPr>
              <w:instrText xml:space="preserve"> </w:instrText>
            </w:r>
            <w:r>
              <w:rPr>
                <w:rFonts w:hint="eastAsia" w:ascii="新宋体" w:hAnsi="新宋体" w:eastAsia="新宋体"/>
                <w:b/>
                <w:sz w:val="24"/>
                <w:highlight w:val="none"/>
              </w:rPr>
              <w:instrText xml:space="preserve">eq \o\ac(□,√)</w:instrText>
            </w:r>
            <w:r>
              <w:rPr>
                <w:rFonts w:ascii="新宋体" w:hAnsi="新宋体" w:eastAsia="新宋体"/>
                <w:b/>
                <w:sz w:val="24"/>
                <w:highlight w:val="none"/>
              </w:rPr>
              <w:fldChar w:fldCharType="end"/>
            </w:r>
            <w:r>
              <w:rPr>
                <w:rFonts w:hint="eastAsia" w:ascii="新宋体" w:hAnsi="新宋体" w:eastAsia="新宋体"/>
                <w:sz w:val="24"/>
                <w:highlight w:val="none"/>
              </w:rPr>
              <w:t>电子投标文件：成功上传至《全国公共资源交易平台（河南省·许昌市）》公共资源交易系统加密电子投标文件1份</w:t>
            </w:r>
            <w:r>
              <w:rPr>
                <w:rFonts w:hint="eastAsia" w:hAnsi="宋体" w:cs="宋体"/>
                <w:sz w:val="24"/>
                <w:highlight w:val="none"/>
                <w:lang w:val="zh-CN"/>
              </w:rPr>
              <w:t>（文件格式为： XXX公司XXX项目编号.file）。</w:t>
            </w:r>
            <w:r>
              <w:rPr>
                <w:rFonts w:hint="eastAsia" w:ascii="新宋体" w:hAnsi="新宋体" w:eastAsia="新宋体"/>
                <w:sz w:val="24"/>
                <w:highlight w:val="none"/>
              </w:rPr>
              <w:t>使用电子介质存储的备份文件1份（文件格式为：名称为“备份”的文件夹）。</w:t>
            </w:r>
          </w:p>
          <w:p>
            <w:pPr>
              <w:autoSpaceDE w:val="0"/>
              <w:autoSpaceDN w:val="0"/>
              <w:adjustRightInd w:val="0"/>
              <w:spacing w:line="360" w:lineRule="auto"/>
              <w:rPr>
                <w:rFonts w:ascii="新宋体" w:hAnsi="新宋体" w:eastAsia="新宋体"/>
                <w:sz w:val="24"/>
                <w:highlight w:val="none"/>
              </w:rPr>
            </w:pPr>
            <w:r>
              <w:rPr>
                <w:rFonts w:ascii="新宋体" w:hAnsi="新宋体" w:eastAsia="新宋体"/>
                <w:b/>
                <w:sz w:val="24"/>
                <w:highlight w:val="none"/>
              </w:rPr>
              <w:fldChar w:fldCharType="begin"/>
            </w:r>
            <w:r>
              <w:rPr>
                <w:rFonts w:ascii="新宋体" w:hAnsi="新宋体" w:eastAsia="新宋体"/>
                <w:b/>
                <w:sz w:val="24"/>
                <w:highlight w:val="none"/>
              </w:rPr>
              <w:instrText xml:space="preserve"> </w:instrText>
            </w:r>
            <w:r>
              <w:rPr>
                <w:rFonts w:hint="eastAsia" w:ascii="新宋体" w:hAnsi="新宋体" w:eastAsia="新宋体"/>
                <w:b/>
                <w:sz w:val="24"/>
                <w:highlight w:val="none"/>
              </w:rPr>
              <w:instrText xml:space="preserve">eq \o\ac(□,√)</w:instrText>
            </w:r>
            <w:r>
              <w:rPr>
                <w:rFonts w:ascii="新宋体" w:hAnsi="新宋体" w:eastAsia="新宋体"/>
                <w:b/>
                <w:sz w:val="24"/>
                <w:highlight w:val="none"/>
              </w:rPr>
              <w:fldChar w:fldCharType="end"/>
            </w:r>
            <w:r>
              <w:rPr>
                <w:rFonts w:hint="eastAsia" w:ascii="新宋体" w:hAnsi="新宋体" w:eastAsia="新宋体"/>
                <w:sz w:val="24"/>
                <w:highlight w:val="none"/>
              </w:rPr>
              <w:t>纸质投标文件：</w:t>
            </w:r>
            <w:r>
              <w:rPr>
                <w:rFonts w:hint="eastAsia" w:cs="仿宋_GB2312" w:asciiTheme="minorEastAsia" w:hAnsiTheme="minorEastAsia"/>
                <w:sz w:val="24"/>
                <w:szCs w:val="24"/>
                <w:highlight w:val="none"/>
              </w:rPr>
              <w:t>正本</w:t>
            </w:r>
            <w:r>
              <w:rPr>
                <w:rFonts w:hint="eastAsia" w:cs="仿宋_GB2312" w:asciiTheme="minorEastAsia" w:hAnsiTheme="minorEastAsia"/>
                <w:b/>
                <w:sz w:val="24"/>
                <w:szCs w:val="24"/>
                <w:highlight w:val="none"/>
              </w:rPr>
              <w:t>一</w:t>
            </w:r>
            <w:r>
              <w:rPr>
                <w:rFonts w:hint="eastAsia" w:cs="仿宋_GB2312" w:asciiTheme="minorEastAsia" w:hAnsiTheme="minorEastAsia"/>
                <w:sz w:val="24"/>
                <w:szCs w:val="24"/>
                <w:highlight w:val="none"/>
              </w:rPr>
              <w:t>份，副本</w:t>
            </w:r>
            <w:r>
              <w:rPr>
                <w:rFonts w:hint="eastAsia" w:cs="仿宋_GB2312" w:asciiTheme="minorEastAsia" w:hAnsiTheme="minorEastAsia"/>
                <w:sz w:val="24"/>
                <w:szCs w:val="24"/>
                <w:highlight w:val="none"/>
                <w:u w:val="single"/>
                <w:lang w:val="en-US" w:eastAsia="zh-CN"/>
              </w:rPr>
              <w:t xml:space="preserve"> 4</w:t>
            </w:r>
            <w:r>
              <w:rPr>
                <w:rFonts w:hint="eastAsia" w:cs="仿宋_GB2312" w:asciiTheme="minorEastAsia" w:hAnsiTheme="minorEastAsia"/>
                <w:sz w:val="24"/>
                <w:szCs w:val="24"/>
                <w:highlight w:val="none"/>
              </w:rPr>
              <w:t>份。使用</w:t>
            </w:r>
            <w:r>
              <w:rPr>
                <w:rFonts w:hint="eastAsia" w:ascii="新宋体" w:hAnsi="新宋体" w:eastAsia="新宋体"/>
                <w:sz w:val="24"/>
                <w:highlight w:val="none"/>
              </w:rPr>
              <w:t>格式为“投标文件（供打印）.PDF”的文件</w:t>
            </w:r>
          </w:p>
          <w:p>
            <w:pPr>
              <w:autoSpaceDE w:val="0"/>
              <w:autoSpaceDN w:val="0"/>
              <w:adjustRightInd w:val="0"/>
              <w:spacing w:line="360" w:lineRule="auto"/>
              <w:rPr>
                <w:rFonts w:cs="宋体" w:asciiTheme="minorEastAsia" w:hAnsiTheme="minorEastAsia"/>
                <w:bCs/>
                <w:sz w:val="24"/>
                <w:szCs w:val="24"/>
                <w:highlight w:val="none"/>
                <w:lang w:val="zh-CN"/>
              </w:rPr>
            </w:pPr>
            <w:r>
              <w:rPr>
                <w:rFonts w:hint="eastAsia" w:ascii="新宋体" w:hAnsi="新宋体" w:eastAsia="新宋体"/>
                <w:sz w:val="24"/>
                <w:highlight w:val="none"/>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356"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725"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356"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725"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356"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725"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356"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725"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采购单位委派代表参加资格审查和评审委员会的，须向采购代理机构出具授权函。除授权代表外，采购单位委派纪检监察人员对评标过程实施监督的须进入建安区公共资源交易中心</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lang w:val="zh-CN"/>
              </w:rPr>
              <w:t>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356" w:type="dxa"/>
            <w:vAlign w:val="center"/>
          </w:tcPr>
          <w:p>
            <w:pPr>
              <w:autoSpaceDE w:val="0"/>
              <w:autoSpaceDN w:val="0"/>
              <w:adjustRightInd w:val="0"/>
              <w:spacing w:line="360" w:lineRule="auto"/>
              <w:jc w:val="center"/>
              <w:rPr>
                <w:rFonts w:cs="宋体" w:asciiTheme="minorEastAsia" w:hAnsiTheme="minorEastAsia"/>
                <w:b/>
                <w:bCs w:val="0"/>
                <w:sz w:val="24"/>
                <w:szCs w:val="24"/>
                <w:lang w:val="zh-CN"/>
              </w:rPr>
            </w:pPr>
            <w:r>
              <w:rPr>
                <w:rFonts w:hint="eastAsia" w:cs="宋体" w:asciiTheme="minorEastAsia" w:hAnsiTheme="minorEastAsia"/>
                <w:b/>
                <w:bCs w:val="0"/>
                <w:sz w:val="24"/>
                <w:szCs w:val="24"/>
                <w:lang w:val="zh-CN"/>
              </w:rPr>
              <w:t>履约保证金</w:t>
            </w:r>
          </w:p>
        </w:tc>
        <w:tc>
          <w:tcPr>
            <w:tcW w:w="6725" w:type="dxa"/>
            <w:vAlign w:val="center"/>
          </w:tcPr>
          <w:p>
            <w:pPr>
              <w:autoSpaceDE w:val="0"/>
              <w:autoSpaceDN w:val="0"/>
              <w:adjustRightInd w:val="0"/>
              <w:spacing w:line="360" w:lineRule="auto"/>
              <w:rPr>
                <w:rFonts w:cs="宋体" w:asciiTheme="minorEastAsia" w:hAnsiTheme="minorEastAsia"/>
                <w:b/>
                <w:bCs w:val="0"/>
                <w:color w:val="000000"/>
                <w:kern w:val="0"/>
                <w:sz w:val="24"/>
                <w:szCs w:val="24"/>
                <w:lang w:val="zh-CN"/>
              </w:rPr>
            </w:pPr>
            <w:r>
              <w:rPr>
                <w:rFonts w:cs="宋体" w:asciiTheme="minorEastAsia" w:hAnsiTheme="minorEastAsia"/>
                <w:b/>
                <w:bCs w:val="0"/>
                <w:color w:val="000000"/>
                <w:kern w:val="0"/>
                <w:sz w:val="24"/>
                <w:szCs w:val="24"/>
                <w:lang w:val="zh-CN"/>
              </w:rPr>
              <w:fldChar w:fldCharType="begin"/>
            </w:r>
            <w:r>
              <w:rPr>
                <w:rFonts w:cs="宋体" w:asciiTheme="minorEastAsia" w:hAnsiTheme="minorEastAsia"/>
                <w:b/>
                <w:bCs w:val="0"/>
                <w:color w:val="000000"/>
                <w:kern w:val="0"/>
                <w:sz w:val="24"/>
                <w:szCs w:val="24"/>
                <w:lang w:val="zh-CN"/>
              </w:rPr>
              <w:instrText xml:space="preserve"> </w:instrText>
            </w:r>
            <w:r>
              <w:rPr>
                <w:rFonts w:hint="eastAsia" w:cs="宋体" w:asciiTheme="minorEastAsia" w:hAnsiTheme="minorEastAsia"/>
                <w:b/>
                <w:bCs w:val="0"/>
                <w:color w:val="000000"/>
                <w:kern w:val="0"/>
                <w:sz w:val="24"/>
                <w:szCs w:val="24"/>
                <w:lang w:val="zh-CN"/>
              </w:rPr>
              <w:instrText xml:space="preserve">eq \o\ac(□)</w:instrText>
            </w:r>
            <w:r>
              <w:rPr>
                <w:rFonts w:cs="宋体" w:asciiTheme="minorEastAsia" w:hAnsiTheme="minorEastAsia"/>
                <w:b/>
                <w:bCs w:val="0"/>
                <w:color w:val="000000"/>
                <w:kern w:val="0"/>
                <w:sz w:val="24"/>
                <w:szCs w:val="24"/>
                <w:lang w:val="zh-CN"/>
              </w:rPr>
              <w:fldChar w:fldCharType="end"/>
            </w:r>
            <w:r>
              <w:rPr>
                <w:rFonts w:hint="eastAsia" w:cs="宋体" w:asciiTheme="minorEastAsia" w:hAnsiTheme="minorEastAsia"/>
                <w:b/>
                <w:bCs w:val="0"/>
                <w:sz w:val="24"/>
                <w:szCs w:val="24"/>
                <w:lang w:val="zh-CN"/>
              </w:rPr>
              <w:t>无要求</w:t>
            </w:r>
          </w:p>
          <w:p>
            <w:pPr>
              <w:autoSpaceDE w:val="0"/>
              <w:autoSpaceDN w:val="0"/>
              <w:adjustRightInd w:val="0"/>
              <w:spacing w:line="360" w:lineRule="auto"/>
              <w:rPr>
                <w:rFonts w:hint="eastAsia" w:cs="宋体" w:asciiTheme="minorEastAsia" w:hAnsiTheme="minorEastAsia"/>
                <w:b/>
                <w:bCs w:val="0"/>
                <w:color w:val="333333"/>
                <w:sz w:val="24"/>
                <w:szCs w:val="24"/>
              </w:rPr>
            </w:pPr>
            <w:r>
              <w:rPr>
                <w:rFonts w:cs="宋体" w:asciiTheme="minorEastAsia" w:hAnsiTheme="minorEastAsia"/>
                <w:b/>
                <w:bCs w:val="0"/>
                <w:color w:val="000000"/>
                <w:kern w:val="0"/>
                <w:sz w:val="24"/>
                <w:szCs w:val="24"/>
                <w:lang w:val="zh-CN"/>
              </w:rPr>
              <w:fldChar w:fldCharType="begin"/>
            </w:r>
            <w:r>
              <w:rPr>
                <w:rFonts w:cs="宋体" w:asciiTheme="minorEastAsia" w:hAnsiTheme="minorEastAsia"/>
                <w:b/>
                <w:bCs w:val="0"/>
                <w:color w:val="000000"/>
                <w:kern w:val="0"/>
                <w:sz w:val="24"/>
                <w:szCs w:val="24"/>
                <w:lang w:val="zh-CN"/>
              </w:rPr>
              <w:instrText xml:space="preserve"> </w:instrText>
            </w:r>
            <w:r>
              <w:rPr>
                <w:rFonts w:hint="eastAsia" w:cs="宋体" w:asciiTheme="minorEastAsia" w:hAnsiTheme="minorEastAsia"/>
                <w:b/>
                <w:bCs w:val="0"/>
                <w:color w:val="000000"/>
                <w:kern w:val="0"/>
                <w:sz w:val="24"/>
                <w:szCs w:val="24"/>
                <w:lang w:val="zh-CN"/>
              </w:rPr>
              <w:instrText xml:space="preserve">eq \o\ac(□,</w:instrText>
            </w:r>
            <w:r>
              <w:rPr>
                <w:rFonts w:hint="eastAsia" w:cs="宋体" w:asciiTheme="minorEastAsia" w:hAnsiTheme="minorEastAsia"/>
                <w:b/>
                <w:bCs w:val="0"/>
                <w:color w:val="000000"/>
                <w:kern w:val="0"/>
                <w:position w:val="2"/>
                <w:sz w:val="16"/>
                <w:szCs w:val="24"/>
                <w:lang w:val="zh-CN"/>
              </w:rPr>
              <w:instrText xml:space="preserve">√</w:instrText>
            </w:r>
            <w:r>
              <w:rPr>
                <w:rFonts w:hint="eastAsia" w:cs="宋体" w:asciiTheme="minorEastAsia" w:hAnsiTheme="minorEastAsia"/>
                <w:b/>
                <w:bCs w:val="0"/>
                <w:color w:val="000000"/>
                <w:kern w:val="0"/>
                <w:sz w:val="24"/>
                <w:szCs w:val="24"/>
                <w:lang w:val="zh-CN"/>
              </w:rPr>
              <w:instrText xml:space="preserve">)</w:instrText>
            </w:r>
            <w:r>
              <w:rPr>
                <w:rFonts w:cs="宋体" w:asciiTheme="minorEastAsia" w:hAnsiTheme="minorEastAsia"/>
                <w:b/>
                <w:bCs w:val="0"/>
                <w:color w:val="000000"/>
                <w:kern w:val="0"/>
                <w:sz w:val="24"/>
                <w:szCs w:val="24"/>
                <w:lang w:val="zh-CN"/>
              </w:rPr>
              <w:fldChar w:fldCharType="end"/>
            </w:r>
            <w:r>
              <w:rPr>
                <w:rFonts w:hint="eastAsia" w:cs="宋体" w:asciiTheme="minorEastAsia" w:hAnsiTheme="minorEastAsia"/>
                <w:b/>
                <w:bCs w:val="0"/>
                <w:color w:val="333333"/>
                <w:sz w:val="24"/>
                <w:szCs w:val="24"/>
              </w:rPr>
              <w:t>要求提交。</w:t>
            </w:r>
          </w:p>
          <w:p>
            <w:pPr>
              <w:autoSpaceDE w:val="0"/>
              <w:autoSpaceDN w:val="0"/>
              <w:adjustRightInd w:val="0"/>
              <w:spacing w:line="360" w:lineRule="auto"/>
              <w:rPr>
                <w:rFonts w:cs="宋体" w:asciiTheme="minorEastAsia" w:hAnsiTheme="minorEastAsia"/>
                <w:b/>
                <w:bCs w:val="0"/>
                <w:sz w:val="24"/>
                <w:szCs w:val="24"/>
                <w:lang w:val="zh-CN"/>
              </w:rPr>
            </w:pPr>
            <w:r>
              <w:rPr>
                <w:rFonts w:hint="eastAsia" w:cs="宋体" w:asciiTheme="minorEastAsia" w:hAnsiTheme="minorEastAsia"/>
                <w:b/>
                <w:bCs w:val="0"/>
                <w:color w:val="333333"/>
                <w:sz w:val="24"/>
                <w:szCs w:val="24"/>
                <w:lang w:val="zh-CN"/>
              </w:rPr>
              <w:t>履约保证金数额不得超过中标合同金额的10%。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rPr>
              <w:t>2</w:t>
            </w:r>
            <w:r>
              <w:rPr>
                <w:rFonts w:hint="eastAsia" w:cs="黑体" w:asciiTheme="minorEastAsia" w:hAnsiTheme="minorEastAsia"/>
                <w:sz w:val="24"/>
                <w:szCs w:val="24"/>
                <w:lang w:val="en-US" w:eastAsia="zh-CN"/>
              </w:rPr>
              <w:t>4</w:t>
            </w:r>
          </w:p>
        </w:tc>
        <w:tc>
          <w:tcPr>
            <w:tcW w:w="2356"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725"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lang w:val="en-US" w:eastAsia="zh-CN"/>
              </w:rPr>
              <w:t>yongming0374@126.com</w:t>
            </w:r>
            <w:r>
              <w:rPr>
                <w:rFonts w:hint="eastAsia" w:cs="宋体" w:asciiTheme="minorEastAsia" w:hAnsiTheme="minorEastAsia"/>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rPr>
              <w:t>2</w:t>
            </w:r>
            <w:r>
              <w:rPr>
                <w:rFonts w:hint="eastAsia" w:cs="黑体" w:asciiTheme="minorEastAsia" w:hAnsiTheme="minorEastAsia"/>
                <w:sz w:val="24"/>
                <w:szCs w:val="24"/>
                <w:lang w:val="en-US" w:eastAsia="zh-CN"/>
              </w:rPr>
              <w:t>5</w:t>
            </w:r>
          </w:p>
        </w:tc>
        <w:tc>
          <w:tcPr>
            <w:tcW w:w="2356"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725"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bl>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color w:val="000000"/>
          <w:sz w:val="24"/>
          <w:szCs w:val="24"/>
          <w:lang w:eastAsia="zh-CN"/>
        </w:rPr>
        <w:t>许昌市建安区人民政府网</w:t>
      </w:r>
      <w:r>
        <w:rPr>
          <w:rFonts w:hint="eastAsia" w:cs="宋体" w:asciiTheme="minorEastAsia" w:hAnsiTheme="minorEastAsia"/>
          <w:color w:val="000000"/>
          <w:sz w:val="24"/>
          <w:szCs w:val="24"/>
        </w:rPr>
        <w:t>》、《全国公共资源交易平台（河南省·许昌市）》</w:t>
      </w:r>
      <w:r>
        <w:rPr>
          <w:rFonts w:hint="eastAsia" w:cs="宋体" w:asciiTheme="minorEastAsia" w:hAnsiTheme="minor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hint="eastAsia" w:cs="宋体" w:asciiTheme="minorEastAsia" w:hAnsiTheme="minorEastAsia"/>
          <w:b/>
          <w:kern w:val="0"/>
          <w:sz w:val="24"/>
          <w:szCs w:val="24"/>
        </w:rPr>
      </w:pPr>
      <w:r>
        <w:rPr>
          <w:rFonts w:hint="eastAsia" w:cs="宋体" w:asciiTheme="minorEastAsia" w:hAnsiTheme="minorEastAsia"/>
          <w:b/>
          <w:kern w:val="0"/>
          <w:sz w:val="24"/>
          <w:szCs w:val="24"/>
          <w:lang w:val="en-US" w:eastAsia="zh-CN"/>
        </w:rPr>
        <w:t>7</w:t>
      </w:r>
      <w:r>
        <w:rPr>
          <w:rFonts w:hint="eastAsia" w:cs="宋体" w:asciiTheme="minorEastAsia" w:hAnsiTheme="minorEastAsia"/>
          <w:b/>
          <w:kern w:val="0"/>
          <w:sz w:val="24"/>
          <w:szCs w:val="24"/>
        </w:rPr>
        <w:t>. 其他</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8</w:t>
      </w:r>
      <w:r>
        <w:rPr>
          <w:rFonts w:hint="eastAsia" w:cs="宋体" w:asciiTheme="minorEastAsia" w:hAnsiTheme="minorEastAsia"/>
          <w:b/>
          <w:kern w:val="0"/>
          <w:sz w:val="24"/>
          <w:szCs w:val="24"/>
        </w:rPr>
        <w:t>．招标文件构成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9</w:t>
      </w:r>
      <w:r>
        <w:rPr>
          <w:rFonts w:hint="eastAsia" w:cs="宋体" w:asciiTheme="minorEastAsia" w:hAnsiTheme="minorEastAsia"/>
          <w:b/>
          <w:kern w:val="0"/>
          <w:sz w:val="24"/>
          <w:szCs w:val="24"/>
        </w:rPr>
        <w:t>.现场考察、开标前答疑会</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0</w:t>
      </w:r>
      <w:r>
        <w:rPr>
          <w:rFonts w:hint="eastAsia" w:cs="宋体" w:asciiTheme="minorEastAsia" w:hAnsiTheme="minorEastAsia"/>
          <w:b/>
          <w:kern w:val="0"/>
          <w:sz w:val="24"/>
          <w:szCs w:val="24"/>
        </w:rPr>
        <w:t>.招标文件的澄清或修改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11</w:t>
      </w:r>
      <w:r>
        <w:rPr>
          <w:rFonts w:hint="eastAsia" w:cs="宋体" w:asciiTheme="minorEastAsia" w:hAnsiTheme="minorEastAsia"/>
          <w:b/>
          <w:kern w:val="0"/>
          <w:sz w:val="24"/>
          <w:szCs w:val="24"/>
        </w:rPr>
        <w:t>．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11</w:t>
      </w:r>
      <w:r>
        <w:rPr>
          <w:rFonts w:hint="eastAsia" w:cs="宋体" w:asciiTheme="minorEastAsia" w:hAnsiTheme="minor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11</w:t>
      </w:r>
      <w:r>
        <w:rPr>
          <w:rFonts w:hint="eastAsia" w:cs="宋体" w:asciiTheme="minorEastAsia" w:hAnsiTheme="minorEastAsia"/>
          <w:kern w:val="0"/>
          <w:sz w:val="24"/>
          <w:szCs w:val="24"/>
        </w:rPr>
        <w:t>.2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12</w:t>
      </w:r>
      <w:r>
        <w:rPr>
          <w:rFonts w:hint="eastAsia" w:cs="宋体" w:asciiTheme="minorEastAsia" w:hAnsiTheme="minorEastAsia"/>
          <w:kern w:val="0"/>
          <w:sz w:val="24"/>
          <w:szCs w:val="24"/>
        </w:rPr>
        <w:t>.1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12</w:t>
      </w:r>
      <w:r>
        <w:rPr>
          <w:rFonts w:hint="eastAsia" w:cs="宋体" w:asciiTheme="minorEastAsia" w:hAnsiTheme="minorEastAsia"/>
          <w:kern w:val="0"/>
          <w:sz w:val="24"/>
          <w:szCs w:val="24"/>
        </w:rPr>
        <w:t>.2 采购人不得向投标人索要或者接受其给予的赠品、回扣或者与采购无关的其他商品、服务。</w:t>
      </w:r>
    </w:p>
    <w:p>
      <w:pPr>
        <w:pStyle w:val="41"/>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12</w:t>
      </w:r>
      <w:r>
        <w:rPr>
          <w:rFonts w:hint="eastAsia" w:cs="宋体" w:asciiTheme="minorEastAsia" w:hAnsiTheme="minorEastAsia"/>
          <w:kern w:val="0"/>
          <w:sz w:val="24"/>
          <w:szCs w:val="24"/>
        </w:rPr>
        <w:t>.3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12</w:t>
      </w:r>
      <w:r>
        <w:rPr>
          <w:rFonts w:hint="eastAsia" w:cs="宋体" w:asciiTheme="minorEastAsia" w:hAnsiTheme="minorEastAsia"/>
          <w:kern w:val="0"/>
          <w:sz w:val="24"/>
          <w:szCs w:val="24"/>
        </w:rPr>
        <w:t>.4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12</w:t>
      </w:r>
      <w:r>
        <w:rPr>
          <w:rFonts w:hint="eastAsia" w:cs="宋体" w:asciiTheme="minorEastAsia" w:hAnsiTheme="minorEastAsia"/>
          <w:kern w:val="0"/>
          <w:sz w:val="24"/>
          <w:szCs w:val="24"/>
        </w:rPr>
        <w:t>.5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3</w:t>
      </w:r>
      <w:r>
        <w:rPr>
          <w:rFonts w:hint="eastAsia" w:cs="宋体" w:asciiTheme="minorEastAsia" w:hAnsiTheme="minorEastAsia"/>
          <w:b/>
          <w:kern w:val="0"/>
          <w:sz w:val="24"/>
          <w:szCs w:val="24"/>
        </w:rPr>
        <w:t>．投标有效期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4</w:t>
      </w:r>
      <w:r>
        <w:rPr>
          <w:rFonts w:hint="eastAsia" w:cs="宋体" w:asciiTheme="minorEastAsia" w:hAnsiTheme="minorEastAsia"/>
          <w:b/>
          <w:kern w:val="0"/>
          <w:sz w:val="24"/>
          <w:szCs w:val="24"/>
        </w:rPr>
        <w:t>．投标文件构成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 xml:space="preserve">.5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5</w:t>
      </w:r>
      <w:r>
        <w:rPr>
          <w:rFonts w:hint="eastAsia" w:cs="宋体" w:asciiTheme="minorEastAsia" w:hAnsiTheme="minorEastAsia"/>
          <w:b/>
          <w:kern w:val="0"/>
          <w:sz w:val="24"/>
          <w:szCs w:val="24"/>
        </w:rPr>
        <w:t>.投标文件格式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.2 投标人应按招标文件提供的格式编写投标文件。招标文件未提供标准格式的投标人可自行拟定。</w:t>
      </w:r>
    </w:p>
    <w:p>
      <w:pPr>
        <w:spacing w:line="460" w:lineRule="exact"/>
        <w:ind w:left="420" w:leftChars="200"/>
        <w:contextualSpacing/>
        <w:rPr>
          <w:rFonts w:ascii="宋体" w:hAnsi="宋体" w:eastAsia="宋体" w:cs="宋体"/>
          <w:b/>
          <w:sz w:val="24"/>
        </w:rPr>
      </w:pPr>
      <w:r>
        <w:rPr>
          <w:rFonts w:hint="eastAsia" w:ascii="宋体" w:hAnsi="宋体" w:eastAsia="宋体" w:cs="宋体"/>
          <w:b/>
          <w:sz w:val="24"/>
          <w:lang w:val="en-US"/>
        </w:rPr>
        <w:t>16.</w:t>
      </w:r>
      <w:r>
        <w:rPr>
          <w:rFonts w:hint="eastAsia" w:ascii="宋体" w:hAnsi="宋体" w:eastAsia="宋体" w:cs="宋体"/>
          <w:b/>
          <w:sz w:val="24"/>
        </w:rPr>
        <w:t>投标保证金</w:t>
      </w:r>
    </w:p>
    <w:p>
      <w:pPr>
        <w:spacing w:line="460" w:lineRule="exact"/>
        <w:ind w:firstLine="482" w:firstLineChars="200"/>
        <w:contextualSpacing/>
        <w:rPr>
          <w:rFonts w:ascii="宋体" w:hAnsi="宋体" w:eastAsia="宋体" w:cs="宋体"/>
          <w:b/>
          <w:sz w:val="24"/>
        </w:rPr>
      </w:pPr>
      <w:r>
        <w:rPr>
          <w:rFonts w:hint="eastAsia" w:ascii="宋体" w:hAnsi="宋体" w:eastAsia="宋体" w:cs="宋体"/>
          <w:b/>
          <w:sz w:val="24"/>
        </w:rPr>
        <w:t>16.1投标保证金的缴纳</w:t>
      </w:r>
    </w:p>
    <w:p>
      <w:pPr>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 .1投标人应按《投标人须知前附表》规定时间及金额提交投标保证金，并作为其投标的一部分。未按要求提交投标保证金的投标文件为无效投标。</w:t>
      </w:r>
    </w:p>
    <w:p>
      <w:pPr>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16.1.2 投标保证金用于避免和减少本次招标由于投标人的行为而给采购人带来的损失。</w:t>
      </w:r>
    </w:p>
    <w:p>
      <w:pPr>
        <w:tabs>
          <w:tab w:val="left" w:pos="1260"/>
        </w:tabs>
        <w:spacing w:line="460" w:lineRule="exact"/>
        <w:ind w:firstLine="480" w:firstLineChars="200"/>
        <w:contextualSpacing/>
        <w:rPr>
          <w:rFonts w:ascii="宋体" w:hAnsi="宋体" w:eastAsia="宋体" w:cs="宋体"/>
          <w:sz w:val="24"/>
        </w:rPr>
      </w:pPr>
      <w:r>
        <w:rPr>
          <w:rFonts w:hint="eastAsia" w:ascii="宋体" w:hAnsi="宋体" w:eastAsia="宋体" w:cs="宋体"/>
          <w:sz w:val="24"/>
        </w:rPr>
        <w:t xml:space="preserve">16.1.3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16.1.4 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16.1.5 投标保证金缴纳方式：</w:t>
      </w:r>
    </w:p>
    <w:p>
      <w:pPr>
        <w:tabs>
          <w:tab w:val="left" w:pos="1260"/>
        </w:tabs>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16.1.5.1 投标人网上报名后，登录http://221.14.6.70:8088/ggzy系统，依次点击“会员向导”→“参与投标”→“费用缴纳说明”→“保证金缴纳说明单”，获取缴费说明单，根据每个标段的缴纳说明单在缴纳截止时间前缴纳；</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16.1.5.2 成功缴纳后重新登录前述系统，依次点击“会员向导”→“参与投标”→“保证金绑定”→“绑定”进行投标保证金绑定。</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16.1.5.3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16.1.6 每个投标人每个项目每个标段只有唯一缴纳账号，切勿重复缴纳或错误缴纳。</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16.1.7 未按上述规定操作引起的无效投标，由投标人自行负责。</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16.1.8 汇款凭证无须备注项目编号和项目名称。</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16.1.9 出现以下情形造成的投标保证金无效，由投标人自行负责。</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(1)投标保证金未从投标人的基本账户转出；</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(2)投标保证金未按照招标文件划分的标段依次转账。</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16.1.10《保证金缴纳绑定操作指南》获取方法：</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登录全国公共资源交易平台（河南省▪许昌市）系统-组件下载-《保证金缴纳绑定操作指南》。</w:t>
      </w:r>
    </w:p>
    <w:p>
      <w:pPr>
        <w:tabs>
          <w:tab w:val="left" w:pos="1260"/>
        </w:tabs>
        <w:adjustRightInd w:val="0"/>
        <w:spacing w:line="460" w:lineRule="exact"/>
        <w:ind w:firstLine="480" w:firstLineChars="200"/>
        <w:contextualSpacing/>
        <w:rPr>
          <w:rFonts w:ascii="宋体" w:hAnsi="宋体" w:eastAsia="宋体" w:cs="宋体"/>
          <w:sz w:val="24"/>
        </w:rPr>
      </w:pPr>
      <w:r>
        <w:rPr>
          <w:rFonts w:hint="eastAsia" w:ascii="宋体" w:hAnsi="宋体" w:eastAsia="宋体" w:cs="宋体"/>
          <w:sz w:val="24"/>
        </w:rPr>
        <w:t>16.1.11注意事项：</w:t>
      </w:r>
    </w:p>
    <w:p>
      <w:pPr>
        <w:numPr>
          <w:ilvl w:val="0"/>
          <w:numId w:val="5"/>
        </w:numPr>
        <w:tabs>
          <w:tab w:val="left" w:pos="1260"/>
        </w:tabs>
        <w:adjustRightInd w:val="0"/>
        <w:spacing w:line="460" w:lineRule="exact"/>
        <w:ind w:left="0" w:firstLine="480" w:firstLineChars="200"/>
        <w:contextualSpacing/>
        <w:rPr>
          <w:rFonts w:ascii="宋体" w:hAnsi="宋体" w:eastAsia="宋体" w:cs="宋体"/>
          <w:sz w:val="24"/>
        </w:rPr>
      </w:pPr>
      <w:r>
        <w:rPr>
          <w:rFonts w:hint="eastAsia" w:ascii="宋体" w:hAnsi="宋体" w:eastAsia="宋体" w:cs="宋体"/>
          <w:sz w:val="24"/>
        </w:rPr>
        <w:t>因投标人的原因无法及时退还投标（竞买）保证金、滞留三年以上的，投标（竞买）保证金上缴财政。</w:t>
      </w:r>
    </w:p>
    <w:p>
      <w:pPr>
        <w:numPr>
          <w:ilvl w:val="0"/>
          <w:numId w:val="5"/>
        </w:numPr>
        <w:tabs>
          <w:tab w:val="left" w:pos="1260"/>
        </w:tabs>
        <w:adjustRightInd w:val="0"/>
        <w:spacing w:line="460" w:lineRule="exact"/>
        <w:ind w:left="0" w:firstLine="480" w:firstLineChars="200"/>
        <w:contextualSpacing/>
        <w:rPr>
          <w:rFonts w:ascii="宋体" w:hAnsi="宋体" w:eastAsia="宋体" w:cs="宋体"/>
          <w:sz w:val="24"/>
        </w:rPr>
      </w:pPr>
      <w:r>
        <w:rPr>
          <w:rFonts w:hint="eastAsia" w:ascii="宋体" w:hAnsi="宋体" w:eastAsia="宋体" w:cs="宋体"/>
          <w:sz w:val="24"/>
        </w:rPr>
        <w:t>自文件发布之日起，投标人需进行基本户备案，已备案的基本户开户银行、账户发生变化的，须重新办理备案手续。备案后方可提交投标（竞买）保证金。</w:t>
      </w:r>
    </w:p>
    <w:p>
      <w:pPr>
        <w:numPr>
          <w:ilvl w:val="0"/>
          <w:numId w:val="5"/>
        </w:numPr>
        <w:tabs>
          <w:tab w:val="left" w:pos="1260"/>
        </w:tabs>
        <w:adjustRightInd w:val="0"/>
        <w:spacing w:line="460" w:lineRule="exact"/>
        <w:ind w:left="0" w:firstLine="480" w:firstLineChars="200"/>
        <w:contextualSpacing/>
        <w:rPr>
          <w:rFonts w:ascii="宋体" w:hAnsi="宋体" w:eastAsia="宋体" w:cs="宋体"/>
          <w:sz w:val="24"/>
        </w:rPr>
      </w:pPr>
      <w:r>
        <w:rPr>
          <w:rFonts w:hint="eastAsia" w:ascii="宋体" w:hAnsi="宋体" w:eastAsia="宋体" w:cs="宋体"/>
          <w:sz w:val="24"/>
        </w:rPr>
        <w:t>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numPr>
          <w:ilvl w:val="0"/>
          <w:numId w:val="5"/>
        </w:numPr>
        <w:tabs>
          <w:tab w:val="left" w:pos="1260"/>
        </w:tabs>
        <w:adjustRightInd w:val="0"/>
        <w:spacing w:line="460" w:lineRule="exact"/>
        <w:ind w:left="0" w:firstLine="480" w:firstLineChars="200"/>
        <w:contextualSpacing/>
        <w:rPr>
          <w:rFonts w:ascii="宋体" w:hAnsi="宋体" w:eastAsia="宋体" w:cs="宋体"/>
          <w:sz w:val="24"/>
        </w:rPr>
      </w:pPr>
      <w:r>
        <w:rPr>
          <w:rFonts w:hint="eastAsia" w:ascii="宋体" w:hAnsi="宋体" w:eastAsia="宋体" w:cs="宋体"/>
          <w:sz w:val="24"/>
        </w:rPr>
        <w:t>特殊情况处理</w:t>
      </w:r>
    </w:p>
    <w:p>
      <w:pPr>
        <w:numPr>
          <w:ilvl w:val="0"/>
          <w:numId w:val="5"/>
        </w:numPr>
        <w:tabs>
          <w:tab w:val="left" w:pos="1260"/>
        </w:tabs>
        <w:adjustRightInd w:val="0"/>
        <w:spacing w:line="460" w:lineRule="exact"/>
        <w:ind w:left="0" w:firstLine="480" w:firstLineChars="200"/>
        <w:contextualSpacing/>
        <w:rPr>
          <w:rFonts w:ascii="宋体" w:hAnsi="宋体" w:eastAsia="宋体" w:cs="宋体"/>
          <w:sz w:val="24"/>
        </w:rPr>
      </w:pPr>
      <w:r>
        <w:rPr>
          <w:rFonts w:hint="eastAsia" w:ascii="宋体" w:hAnsi="宋体" w:eastAsia="宋体" w:cs="宋体"/>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p>
      <w:pPr>
        <w:tabs>
          <w:tab w:val="left" w:pos="1260"/>
        </w:tabs>
        <w:adjustRightInd w:val="0"/>
        <w:spacing w:line="460" w:lineRule="exact"/>
        <w:ind w:firstLine="482" w:firstLineChars="200"/>
        <w:contextualSpacing/>
        <w:rPr>
          <w:rFonts w:ascii="宋体" w:hAnsi="宋体" w:eastAsia="宋体" w:cs="宋体"/>
          <w:sz w:val="24"/>
        </w:rPr>
      </w:pPr>
      <w:r>
        <w:rPr>
          <w:rFonts w:hint="eastAsia" w:ascii="宋体" w:hAnsi="宋体" w:eastAsia="宋体" w:cs="宋体"/>
          <w:b/>
          <w:sz w:val="24"/>
        </w:rPr>
        <w:t>16.2投标保证金的退还</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sz w:val="24"/>
        </w:rPr>
      </w:pPr>
      <w:r>
        <w:rPr>
          <w:rFonts w:hint="eastAsia" w:ascii="宋体" w:hAnsi="宋体" w:cs="宋体"/>
          <w:b/>
          <w:kern w:val="0"/>
          <w:sz w:val="24"/>
        </w:rPr>
        <w:t>16.2投标保证金的退还</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16.2.1 投标保证金的退还：</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（1）中标人公告发出后，5个工作日内退还非中标人投标保证金及银行同期活期存款利息。</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（2）在法定期限内签订书面合同，中标人执投标保证金退还申请表（单位加盖行政公章）及合同原件</w:t>
      </w:r>
      <w:r>
        <w:rPr>
          <w:rFonts w:hint="eastAsia" w:ascii="新宋体" w:hAnsi="新宋体" w:eastAsia="新宋体" w:cs="仿宋_GB2312"/>
          <w:sz w:val="24"/>
          <w:lang w:eastAsia="zh-CN"/>
        </w:rPr>
        <w:t>、履约保证金转账凭证</w:t>
      </w:r>
      <w:r>
        <w:rPr>
          <w:rFonts w:hint="eastAsia" w:ascii="新宋体" w:hAnsi="新宋体" w:eastAsia="新宋体" w:cs="仿宋_GB2312"/>
          <w:sz w:val="24"/>
        </w:rPr>
        <w:t>到中心业务部室办理退款手续，中心在5个工作日内向中标人退还投标保证金及银行同期活期存款利息。）</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（3）项目废标或招标人终止招标的，在此后5个工作日内退还投标保证金及银行同期活期存款利息。</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（6）退还投标保证金，除另有规定外，一般以转账方式一次性退还至投标保证金的原提交账户。</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16.2.2 投标人有下列情形之一的，不予退还投标保证金：</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 xml:space="preserve">（一）在招标文件要求提交投标文件的截止时间后至投标文件有效期满前撤回投标的； </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 xml:space="preserve"> （三）将中标项目转让给他人，或者在投标文件中未说明，且未经招标人同意，将中标项目分包给他人的；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 xml:space="preserve"> （四）投标人在招投标活动中弄虚作假、围标串标，骗取中标并经招投标行政监督部门调查核实的； </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 xml:space="preserve"> （五）拒绝履行合同义务的；</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rPr>
      </w:pPr>
      <w:r>
        <w:rPr>
          <w:rFonts w:hint="eastAsia" w:ascii="新宋体" w:hAnsi="新宋体" w:eastAsia="新宋体" w:cs="仿宋_GB2312"/>
          <w:sz w:val="24"/>
        </w:rPr>
        <w:t xml:space="preserve"> （六）相关法律、法规规定不予退还的其它情形。</w:t>
      </w:r>
    </w:p>
    <w:p>
      <w:pPr>
        <w:tabs>
          <w:tab w:val="left" w:pos="1260"/>
        </w:tabs>
        <w:autoSpaceDE w:val="0"/>
        <w:autoSpaceDN w:val="0"/>
        <w:adjustRightInd w:val="0"/>
        <w:spacing w:line="440" w:lineRule="exact"/>
        <w:ind w:firstLine="480" w:firstLineChars="200"/>
        <w:contextualSpacing/>
        <w:rPr>
          <w:rFonts w:hint="eastAsia" w:ascii="新宋体" w:hAnsi="新宋体" w:eastAsia="新宋体" w:cs="仿宋_GB2312"/>
          <w:b/>
          <w:bCs/>
          <w:sz w:val="24"/>
        </w:rPr>
      </w:pPr>
      <w:r>
        <w:rPr>
          <w:rFonts w:hint="eastAsia" w:ascii="新宋体" w:hAnsi="新宋体" w:eastAsia="新宋体" w:cs="仿宋_GB2312"/>
          <w:sz w:val="24"/>
        </w:rPr>
        <w:t>（七）</w:t>
      </w:r>
      <w:r>
        <w:rPr>
          <w:rFonts w:hint="eastAsia" w:ascii="新宋体" w:hAnsi="新宋体" w:eastAsia="新宋体" w:cs="仿宋_GB2312"/>
          <w:b/>
          <w:bCs/>
          <w:sz w:val="24"/>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jc w:val="center"/>
        <w:rPr>
          <w:rFonts w:hint="eastAsia"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hint="eastAsia"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hint="eastAsia"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ind w:right="480"/>
              <w:rPr>
                <w:rFonts w:hint="eastAsia" w:ascii="仿宋_GB2312" w:hAnsi="新宋体" w:eastAsia="仿宋_GB2312" w:cs="新宋体"/>
                <w:sz w:val="24"/>
              </w:rPr>
            </w:pPr>
          </w:p>
          <w:p>
            <w:pPr>
              <w:ind w:right="480" w:firstLine="5880" w:firstLineChars="2450"/>
              <w:rPr>
                <w:rFonts w:hint="eastAsia" w:ascii="仿宋_GB2312" w:hAnsi="新宋体" w:eastAsia="仿宋_GB2312" w:cs="新宋体"/>
                <w:sz w:val="24"/>
              </w:rPr>
            </w:pPr>
          </w:p>
          <w:p>
            <w:pPr>
              <w:ind w:right="480" w:firstLine="5880" w:firstLineChars="2450"/>
              <w:rPr>
                <w:rFonts w:hint="eastAsia" w:ascii="仿宋_GB2312" w:hAnsi="华文中宋" w:eastAsia="仿宋_GB2312"/>
                <w:sz w:val="24"/>
              </w:rPr>
            </w:pPr>
            <w:r>
              <w:rPr>
                <w:rFonts w:hint="eastAsia" w:ascii="仿宋_GB2312" w:hAnsi="新宋体" w:eastAsia="仿宋_GB2312" w:cs="新宋体"/>
                <w:sz w:val="24"/>
              </w:rPr>
              <w:t>年   月   日</w:t>
            </w:r>
          </w:p>
        </w:tc>
      </w:tr>
    </w:tbl>
    <w:p>
      <w:pPr>
        <w:rPr>
          <w:rFonts w:hint="eastAsia"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rPr>
          <w:rFonts w:hint="eastAsia"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pStyle w:val="41"/>
        <w:numPr>
          <w:ilvl w:val="0"/>
          <w:numId w:val="0"/>
        </w:numPr>
        <w:autoSpaceDE w:val="0"/>
        <w:autoSpaceDN w:val="0"/>
        <w:spacing w:line="360" w:lineRule="auto"/>
        <w:ind w:leftChars="0"/>
        <w:contextualSpacing/>
        <w:rPr>
          <w:rFonts w:hint="eastAsia" w:ascii="宋体" w:hAnsi="宋体" w:cs="宋体"/>
          <w:b/>
          <w:kern w:val="0"/>
          <w:sz w:val="24"/>
          <w:szCs w:val="24"/>
          <w:lang w:val="en-US" w:eastAsia="zh-CN" w:bidi="ar-SA"/>
        </w:rPr>
      </w:pPr>
      <w:r>
        <w:rPr>
          <w:rFonts w:hint="eastAsia" w:ascii="宋体" w:hAnsi="宋体" w:cs="宋体"/>
          <w:b/>
          <w:kern w:val="0"/>
          <w:sz w:val="24"/>
          <w:szCs w:val="24"/>
          <w:lang w:val="en-US" w:eastAsia="zh-CN" w:bidi="ar-SA"/>
        </w:rPr>
        <w:t>履约保证金的相关规定</w:t>
      </w:r>
    </w:p>
    <w:p>
      <w:pPr>
        <w:pStyle w:val="41"/>
        <w:autoSpaceDE w:val="0"/>
        <w:autoSpaceDN w:val="0"/>
        <w:spacing w:line="360" w:lineRule="auto"/>
        <w:ind w:left="409" w:leftChars="195" w:firstLine="0" w:firstLineChars="0"/>
        <w:contextualSpacing/>
        <w:rPr>
          <w:rFonts w:hint="eastAsia" w:ascii="仿宋_GB2312" w:hAnsi="宋体" w:eastAsia="仿宋_GB2312"/>
          <w:kern w:val="2"/>
          <w:sz w:val="24"/>
          <w:szCs w:val="24"/>
          <w:lang w:val="en-US" w:eastAsia="zh-CN" w:bidi="ar-SA"/>
        </w:rPr>
      </w:pPr>
      <w:r>
        <w:rPr>
          <w:rFonts w:hint="eastAsia" w:ascii="宋体" w:hAnsi="宋体" w:cs="宋体"/>
          <w:b/>
          <w:kern w:val="0"/>
          <w:sz w:val="24"/>
          <w:szCs w:val="24"/>
          <w:lang w:val="en-US" w:eastAsia="zh-CN" w:bidi="ar-SA"/>
        </w:rPr>
        <w:t>一、履约保证金提交方式</w:t>
      </w:r>
      <w:r>
        <w:rPr>
          <w:rFonts w:ascii="宋体" w:hAnsi="宋体"/>
          <w:bCs/>
          <w:color w:val="FFC000"/>
          <w:kern w:val="0"/>
        </w:rPr>
        <w:br w:type="textWrapping"/>
      </w:r>
      <w:r>
        <w:rPr>
          <w:rFonts w:hint="eastAsia" w:ascii="仿宋_GB2312" w:hAnsi="宋体" w:eastAsia="仿宋_GB2312"/>
          <w:kern w:val="2"/>
          <w:sz w:val="24"/>
          <w:szCs w:val="24"/>
          <w:lang w:val="en-US" w:eastAsia="zh-CN" w:bidi="ar-SA"/>
        </w:rPr>
        <w:t>（1）以网银、银行转账支票、银行电汇方式提交。</w:t>
      </w:r>
      <w:r>
        <w:rPr>
          <w:rFonts w:hint="eastAsia" w:ascii="仿宋_GB2312" w:hAnsi="宋体" w:eastAsia="仿宋_GB2312"/>
          <w:kern w:val="2"/>
          <w:sz w:val="24"/>
          <w:szCs w:val="24"/>
          <w:lang w:val="en-US" w:eastAsia="zh-CN" w:bidi="ar-SA"/>
        </w:rPr>
        <w:br w:type="textWrapping"/>
      </w:r>
      <w:r>
        <w:rPr>
          <w:rFonts w:hint="eastAsia" w:ascii="仿宋_GB2312" w:hAnsi="宋体" w:eastAsia="仿宋_GB2312"/>
          <w:kern w:val="2"/>
          <w:sz w:val="24"/>
          <w:szCs w:val="24"/>
          <w:lang w:val="en-US" w:eastAsia="zh-CN" w:bidi="ar-SA"/>
        </w:rPr>
        <w:t>（2）现金支票和现金不得作为履约保证金提交方式。</w:t>
      </w:r>
    </w:p>
    <w:p>
      <w:pPr>
        <w:pStyle w:val="41"/>
        <w:autoSpaceDE w:val="0"/>
        <w:autoSpaceDN w:val="0"/>
        <w:spacing w:line="360" w:lineRule="auto"/>
        <w:ind w:left="409" w:leftChars="195" w:firstLine="0" w:firstLineChars="0"/>
        <w:contextualSpacing/>
        <w:rPr>
          <w:rFonts w:hint="eastAsia" w:ascii="仿宋_GB2312" w:hAnsi="宋体" w:eastAsia="仿宋_GB2312"/>
          <w:kern w:val="2"/>
          <w:sz w:val="24"/>
          <w:szCs w:val="24"/>
          <w:lang w:val="en-US" w:eastAsia="zh-CN" w:bidi="ar-SA"/>
        </w:rPr>
      </w:pPr>
      <w:r>
        <w:rPr>
          <w:rFonts w:hint="eastAsia" w:ascii="仿宋_GB2312" w:hAnsi="宋体" w:eastAsia="仿宋_GB2312"/>
          <w:kern w:val="2"/>
          <w:sz w:val="24"/>
          <w:szCs w:val="24"/>
          <w:lang w:val="en-US" w:eastAsia="zh-CN" w:bidi="ar-SA"/>
        </w:rPr>
        <w:t>（3）中标人必须通过其公司账户按照规定的方式提交，其名称应与中标单位的名称一致。</w:t>
      </w:r>
      <w:r>
        <w:rPr>
          <w:rFonts w:hint="eastAsia" w:ascii="仿宋_GB2312" w:hAnsi="宋体" w:eastAsia="仿宋_GB2312"/>
          <w:kern w:val="2"/>
          <w:sz w:val="24"/>
          <w:szCs w:val="24"/>
          <w:lang w:val="en-US" w:eastAsia="zh-CN" w:bidi="ar-SA"/>
        </w:rPr>
        <w:br w:type="textWrapping"/>
      </w:r>
      <w:r>
        <w:rPr>
          <w:rFonts w:hint="eastAsia" w:ascii="宋体" w:hAnsi="宋体" w:cs="宋体"/>
          <w:b/>
          <w:kern w:val="0"/>
          <w:sz w:val="24"/>
          <w:szCs w:val="24"/>
          <w:lang w:val="en-US" w:eastAsia="zh-CN" w:bidi="ar-SA"/>
        </w:rPr>
        <w:t>二、履约保证金提交比例和数额</w:t>
      </w:r>
      <w:r>
        <w:rPr>
          <w:rFonts w:hint="eastAsia" w:ascii="仿宋_GB2312" w:hAnsi="宋体" w:eastAsia="仿宋_GB2312"/>
          <w:kern w:val="2"/>
          <w:sz w:val="24"/>
          <w:szCs w:val="24"/>
          <w:lang w:val="en-US" w:eastAsia="zh-CN" w:bidi="ar-SA"/>
        </w:rPr>
        <w:br w:type="textWrapping"/>
      </w:r>
      <w:r>
        <w:rPr>
          <w:rFonts w:hint="eastAsia" w:ascii="仿宋_GB2312" w:hAnsi="宋体" w:eastAsia="仿宋_GB2312"/>
          <w:kern w:val="2"/>
          <w:sz w:val="24"/>
          <w:szCs w:val="24"/>
          <w:lang w:val="en-US" w:eastAsia="zh-CN" w:bidi="ar-SA"/>
        </w:rPr>
        <w:t>履约保证金数额不得超过中标合同金额的10%。</w:t>
      </w:r>
      <w:r>
        <w:rPr>
          <w:rFonts w:hint="eastAsia" w:ascii="仿宋_GB2312" w:hAnsi="宋体" w:eastAsia="仿宋_GB2312"/>
          <w:kern w:val="2"/>
          <w:sz w:val="24"/>
          <w:szCs w:val="24"/>
          <w:lang w:val="en-US" w:eastAsia="zh-CN" w:bidi="ar-SA"/>
        </w:rPr>
        <w:br w:type="textWrapping"/>
      </w:r>
      <w:r>
        <w:rPr>
          <w:rFonts w:hint="eastAsia" w:ascii="宋体" w:hAnsi="宋体" w:cs="宋体"/>
          <w:b/>
          <w:kern w:val="0"/>
          <w:sz w:val="24"/>
          <w:szCs w:val="24"/>
          <w:lang w:val="en-US" w:eastAsia="zh-CN" w:bidi="ar-SA"/>
        </w:rPr>
        <w:t>三、履约保证金的退还</w:t>
      </w:r>
    </w:p>
    <w:p>
      <w:pPr>
        <w:pStyle w:val="41"/>
        <w:autoSpaceDE w:val="0"/>
        <w:autoSpaceDN w:val="0"/>
        <w:spacing w:line="360" w:lineRule="auto"/>
        <w:ind w:left="409" w:leftChars="195" w:firstLine="0" w:firstLineChars="0"/>
        <w:contextualSpacing/>
        <w:rPr>
          <w:rFonts w:hint="eastAsia" w:ascii="仿宋_GB2312" w:hAnsi="宋体" w:eastAsia="仿宋_GB2312"/>
          <w:kern w:val="2"/>
          <w:sz w:val="24"/>
          <w:szCs w:val="24"/>
          <w:lang w:val="en-US" w:eastAsia="zh-CN" w:bidi="ar-SA"/>
        </w:rPr>
      </w:pPr>
      <w:r>
        <w:rPr>
          <w:rFonts w:hint="eastAsia" w:ascii="仿宋_GB2312" w:hAnsi="宋体" w:eastAsia="仿宋_GB2312"/>
          <w:kern w:val="2"/>
          <w:sz w:val="24"/>
          <w:szCs w:val="24"/>
          <w:lang w:val="en-US" w:eastAsia="zh-CN" w:bidi="ar-SA"/>
        </w:rPr>
        <w:t>（1）项目完工后，由招标人出具《履约保证金退还通知单》，中心财务凭《履约保证金退还通知单》在五个工作日内退还履约保证金及银行同期活期存款利息至中标人账户。</w:t>
      </w:r>
      <w:r>
        <w:rPr>
          <w:rFonts w:hint="eastAsia" w:ascii="仿宋_GB2312" w:hAnsi="宋体" w:eastAsia="仿宋_GB2312"/>
          <w:kern w:val="2"/>
          <w:sz w:val="24"/>
          <w:szCs w:val="24"/>
          <w:lang w:val="en-US" w:eastAsia="zh-CN" w:bidi="ar-SA"/>
        </w:rPr>
        <w:br w:type="textWrapping"/>
      </w:r>
      <w:r>
        <w:rPr>
          <w:rFonts w:hint="eastAsia" w:ascii="仿宋_GB2312" w:hAnsi="宋体" w:eastAsia="仿宋_GB2312"/>
          <w:kern w:val="2"/>
          <w:sz w:val="24"/>
          <w:szCs w:val="24"/>
          <w:lang w:val="en-US" w:eastAsia="zh-CN" w:bidi="ar-SA"/>
        </w:rPr>
        <w:t>（2）中标人因发生质疑、投诉、举报或有关部门立案调查的，中心依据相关行政监督部门的意见暂停退还或没收其履约保证金，待行政监督部门对相关情况处置后，按照有关规定办理。</w:t>
      </w:r>
    </w:p>
    <w:p>
      <w:pPr>
        <w:ind w:firstLine="2881" w:firstLineChars="800"/>
        <w:jc w:val="both"/>
        <w:rPr>
          <w:rFonts w:hint="eastAsia" w:ascii="仿宋_GB2312" w:hAnsi="宋体" w:eastAsia="仿宋_GB2312"/>
          <w:b/>
          <w:bCs/>
          <w:kern w:val="2"/>
          <w:sz w:val="36"/>
          <w:szCs w:val="36"/>
          <w:lang w:val="en-US" w:eastAsia="zh-CN" w:bidi="ar-SA"/>
        </w:rPr>
      </w:pPr>
      <w:r>
        <w:rPr>
          <w:rFonts w:hint="eastAsia" w:ascii="仿宋_GB2312" w:hAnsi="宋体" w:eastAsia="仿宋_GB2312"/>
          <w:b/>
          <w:bCs/>
          <w:kern w:val="2"/>
          <w:sz w:val="36"/>
          <w:szCs w:val="36"/>
          <w:lang w:val="en-US" w:eastAsia="zh-CN" w:bidi="ar-SA"/>
        </w:rPr>
        <w:t>履约保证金退还通知单</w:t>
      </w:r>
    </w:p>
    <w:tbl>
      <w:tblPr>
        <w:tblStyle w:val="2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kern w:val="2"/>
                <w:sz w:val="24"/>
                <w:szCs w:val="24"/>
                <w:lang w:val="en-US" w:eastAsia="zh-CN" w:bidi="ar-SA"/>
              </w:rPr>
              <w:t>项目编号</w:t>
            </w:r>
          </w:p>
        </w:tc>
        <w:tc>
          <w:tcPr>
            <w:tcW w:w="4140" w:type="dxa"/>
            <w:gridSpan w:val="2"/>
            <w:vAlign w:val="center"/>
          </w:tcPr>
          <w:p>
            <w:pPr>
              <w:spacing w:line="360" w:lineRule="exact"/>
              <w:jc w:val="center"/>
              <w:rPr>
                <w:rFonts w:hint="eastAsia" w:ascii="仿宋_GB2312" w:hAnsi="宋体" w:eastAsia="仿宋_GB2312"/>
                <w:kern w:val="2"/>
                <w:sz w:val="24"/>
                <w:szCs w:val="24"/>
                <w:lang w:val="en-US" w:eastAsia="zh-CN" w:bidi="ar-SA"/>
              </w:rPr>
            </w:pPr>
          </w:p>
        </w:tc>
        <w:tc>
          <w:tcPr>
            <w:tcW w:w="1440" w:type="dxa"/>
            <w:gridSpan w:val="2"/>
            <w:vAlign w:val="center"/>
          </w:tcPr>
          <w:p>
            <w:pPr>
              <w:spacing w:line="36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kern w:val="2"/>
                <w:sz w:val="24"/>
                <w:szCs w:val="24"/>
                <w:lang w:val="en-US" w:eastAsia="zh-CN" w:bidi="ar-SA"/>
              </w:rPr>
              <w:t>是否完工</w:t>
            </w:r>
          </w:p>
        </w:tc>
        <w:tc>
          <w:tcPr>
            <w:tcW w:w="2162" w:type="dxa"/>
            <w:vAlign w:val="center"/>
          </w:tcPr>
          <w:p>
            <w:pPr>
              <w:spacing w:line="360" w:lineRule="exact"/>
              <w:ind w:firstLine="240" w:firstLineChars="100"/>
              <w:rPr>
                <w:rFonts w:hint="eastAsia" w:ascii="仿宋_GB2312" w:hAnsi="宋体" w:eastAsia="仿宋_GB2312"/>
                <w:kern w:val="2"/>
                <w:sz w:val="24"/>
                <w:szCs w:val="24"/>
                <w:lang w:val="en-US" w:eastAsia="zh-CN" w:bidi="ar-SA"/>
              </w:rPr>
            </w:pPr>
            <w:r>
              <w:rPr>
                <w:rFonts w:hint="eastAsia" w:ascii="仿宋_GB2312" w:hAnsi="宋体" w:eastAsia="仿宋_GB2312"/>
                <w:kern w:val="2"/>
                <w:sz w:val="24"/>
                <w:szCs w:val="24"/>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kern w:val="2"/>
                <w:sz w:val="24"/>
                <w:szCs w:val="24"/>
                <w:lang w:val="en-US" w:eastAsia="zh-CN" w:bidi="ar-SA"/>
              </w:rPr>
              <w:t>中标企业名称</w:t>
            </w:r>
          </w:p>
        </w:tc>
        <w:tc>
          <w:tcPr>
            <w:tcW w:w="7742" w:type="dxa"/>
            <w:gridSpan w:val="5"/>
            <w:vAlign w:val="center"/>
          </w:tcPr>
          <w:p>
            <w:pPr>
              <w:spacing w:line="360" w:lineRule="exact"/>
              <w:jc w:val="center"/>
              <w:rPr>
                <w:rFonts w:hint="eastAsia" w:ascii="仿宋_GB2312" w:hAnsi="宋体" w:eastAsia="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int="eastAsia" w:ascii="仿宋_GB2312" w:hAnsi="宋体" w:eastAsia="仿宋_GB2312"/>
                <w:kern w:val="2"/>
                <w:sz w:val="24"/>
                <w:szCs w:val="24"/>
                <w:lang w:val="en-US" w:eastAsia="zh-CN" w:bidi="ar-SA"/>
              </w:rPr>
            </w:pPr>
            <w:r>
              <w:rPr>
                <w:rFonts w:hint="eastAsia" w:ascii="仿宋_GB2312" w:hAnsi="宋体" w:eastAsia="仿宋_GB2312"/>
                <w:kern w:val="2"/>
                <w:sz w:val="24"/>
                <w:szCs w:val="24"/>
                <w:lang w:val="en-US" w:eastAsia="zh-CN" w:bidi="ar-SA"/>
              </w:rPr>
              <w:t>开户银行</w:t>
            </w:r>
          </w:p>
        </w:tc>
        <w:tc>
          <w:tcPr>
            <w:tcW w:w="3780" w:type="dxa"/>
            <w:vAlign w:val="center"/>
          </w:tcPr>
          <w:p>
            <w:pPr>
              <w:rPr>
                <w:rFonts w:hint="eastAsia" w:ascii="仿宋_GB2312" w:hAnsi="宋体" w:eastAsia="仿宋_GB2312"/>
                <w:kern w:val="2"/>
                <w:sz w:val="24"/>
                <w:szCs w:val="24"/>
                <w:lang w:val="en-US" w:eastAsia="zh-CN" w:bidi="ar-SA"/>
              </w:rPr>
            </w:pPr>
          </w:p>
        </w:tc>
        <w:tc>
          <w:tcPr>
            <w:tcW w:w="722" w:type="dxa"/>
            <w:gridSpan w:val="2"/>
            <w:vAlign w:val="center"/>
          </w:tcPr>
          <w:p>
            <w:pPr>
              <w:spacing w:line="360" w:lineRule="exact"/>
              <w:rPr>
                <w:rFonts w:hint="eastAsia" w:ascii="仿宋_GB2312" w:hAnsi="宋体" w:eastAsia="仿宋_GB2312"/>
                <w:kern w:val="2"/>
                <w:sz w:val="24"/>
                <w:szCs w:val="24"/>
                <w:lang w:val="en-US" w:eastAsia="zh-CN" w:bidi="ar-SA"/>
              </w:rPr>
            </w:pPr>
            <w:r>
              <w:rPr>
                <w:rFonts w:hint="eastAsia" w:ascii="仿宋_GB2312" w:hAnsi="宋体" w:eastAsia="仿宋_GB2312"/>
                <w:kern w:val="2"/>
                <w:sz w:val="24"/>
                <w:szCs w:val="24"/>
                <w:lang w:val="en-US" w:eastAsia="zh-CN" w:bidi="ar-SA"/>
              </w:rPr>
              <w:t>账号</w:t>
            </w:r>
          </w:p>
        </w:tc>
        <w:tc>
          <w:tcPr>
            <w:tcW w:w="3240" w:type="dxa"/>
            <w:gridSpan w:val="2"/>
            <w:vAlign w:val="center"/>
          </w:tcPr>
          <w:p>
            <w:pPr>
              <w:rPr>
                <w:rFonts w:hint="eastAsia" w:ascii="仿宋_GB2312" w:hAnsi="宋体" w:eastAsia="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int="eastAsia" w:ascii="仿宋_GB2312" w:hAnsi="宋体" w:eastAsia="仿宋_GB2312"/>
                <w:kern w:val="2"/>
                <w:sz w:val="24"/>
                <w:szCs w:val="24"/>
                <w:lang w:val="en-US" w:eastAsia="zh-CN" w:bidi="ar-SA"/>
              </w:rPr>
            </w:pPr>
            <w:r>
              <w:rPr>
                <w:rFonts w:hint="eastAsia" w:ascii="仿宋_GB2312" w:hAnsi="宋体" w:eastAsia="仿宋_GB2312"/>
                <w:kern w:val="2"/>
                <w:sz w:val="24"/>
                <w:szCs w:val="24"/>
                <w:lang w:val="en-US" w:eastAsia="zh-CN" w:bidi="ar-SA"/>
              </w:rPr>
              <w:t>金额</w:t>
            </w:r>
          </w:p>
        </w:tc>
        <w:tc>
          <w:tcPr>
            <w:tcW w:w="7742" w:type="dxa"/>
            <w:gridSpan w:val="5"/>
            <w:vAlign w:val="center"/>
          </w:tcPr>
          <w:p>
            <w:pPr>
              <w:spacing w:line="360" w:lineRule="exact"/>
              <w:rPr>
                <w:rFonts w:hint="eastAsia" w:ascii="仿宋_GB2312" w:hAnsi="宋体" w:eastAsia="仿宋_GB2312"/>
                <w:kern w:val="2"/>
                <w:sz w:val="24"/>
                <w:szCs w:val="24"/>
                <w:lang w:val="en-US" w:eastAsia="zh-CN" w:bidi="ar-SA"/>
              </w:rPr>
            </w:pPr>
            <w:r>
              <w:rPr>
                <w:rFonts w:hint="eastAsia" w:ascii="仿宋_GB2312" w:hAnsi="宋体" w:eastAsia="仿宋_GB2312"/>
                <w:kern w:val="2"/>
                <w:sz w:val="24"/>
                <w:szCs w:val="24"/>
                <w:lang w:val="en-US" w:eastAsia="zh-CN" w:bidi="ar-SA"/>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int="eastAsia" w:ascii="仿宋_GB2312" w:hAnsi="宋体" w:eastAsia="仿宋_GB2312"/>
                <w:kern w:val="2"/>
                <w:sz w:val="24"/>
                <w:szCs w:val="24"/>
                <w:lang w:val="en-US" w:eastAsia="zh-CN" w:bidi="ar-SA"/>
              </w:rPr>
            </w:pPr>
            <w:r>
              <w:rPr>
                <w:rFonts w:hint="eastAsia" w:ascii="仿宋_GB2312" w:hAnsi="宋体" w:eastAsia="仿宋_GB2312"/>
                <w:kern w:val="2"/>
                <w:sz w:val="24"/>
                <w:szCs w:val="24"/>
                <w:lang w:val="en-US" w:eastAsia="zh-CN" w:bidi="ar-SA"/>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vAlign w:val="top"/>
          </w:tcPr>
          <w:p>
            <w:pPr>
              <w:jc w:val="center"/>
              <w:rPr>
                <w:rFonts w:hint="eastAsia" w:ascii="宋体" w:hAnsi="宋体"/>
                <w:color w:val="FFC000"/>
                <w:sz w:val="24"/>
              </w:rPr>
            </w:pPr>
          </w:p>
          <w:p>
            <w:pPr>
              <w:jc w:val="center"/>
              <w:rPr>
                <w:rFonts w:hint="eastAsia" w:ascii="宋体" w:hAnsi="宋体"/>
                <w:color w:val="FFC000"/>
                <w:sz w:val="24"/>
              </w:rPr>
            </w:pPr>
            <w:r>
              <w:rPr>
                <w:rFonts w:hint="eastAsia" w:ascii="宋体" w:hAnsi="宋体"/>
                <w:color w:val="FFC000"/>
                <w:sz w:val="24"/>
              </w:rPr>
              <w:t xml:space="preserve">                            </w:t>
            </w:r>
          </w:p>
          <w:p>
            <w:pPr>
              <w:ind w:firstLine="840" w:firstLineChars="350"/>
              <w:rPr>
                <w:rFonts w:hint="eastAsia" w:ascii="仿宋_GB2312" w:hAnsi="宋体" w:eastAsia="仿宋_GB2312"/>
                <w:kern w:val="2"/>
                <w:sz w:val="24"/>
                <w:szCs w:val="24"/>
                <w:lang w:val="en-US" w:eastAsia="zh-CN" w:bidi="ar-SA"/>
              </w:rPr>
            </w:pPr>
            <w:r>
              <w:rPr>
                <w:rFonts w:hint="eastAsia" w:ascii="仿宋_GB2312" w:hAnsi="宋体" w:eastAsia="仿宋_GB2312"/>
                <w:kern w:val="2"/>
                <w:sz w:val="24"/>
                <w:szCs w:val="24"/>
                <w:lang w:val="en-US" w:eastAsia="zh-CN" w:bidi="ar-SA"/>
              </w:rPr>
              <w:t xml:space="preserve">主要负责人签字 ：  </w:t>
            </w:r>
            <w:r>
              <w:rPr>
                <w:rFonts w:hint="eastAsia" w:ascii="宋体" w:hAnsi="宋体"/>
                <w:color w:val="FFC000"/>
                <w:sz w:val="24"/>
              </w:rPr>
              <w:t xml:space="preserve">                       </w:t>
            </w:r>
            <w:r>
              <w:rPr>
                <w:rFonts w:hint="eastAsia" w:ascii="仿宋_GB2312" w:hAnsi="宋体" w:eastAsia="仿宋_GB2312"/>
                <w:kern w:val="2"/>
                <w:sz w:val="24"/>
                <w:szCs w:val="24"/>
                <w:lang w:val="en-US" w:eastAsia="zh-CN" w:bidi="ar-SA"/>
              </w:rPr>
              <w:t xml:space="preserve">  盖  章：</w:t>
            </w:r>
          </w:p>
          <w:p>
            <w:pPr>
              <w:jc w:val="center"/>
              <w:rPr>
                <w:rFonts w:hint="eastAsia" w:ascii="宋体" w:hAnsi="宋体"/>
                <w:color w:val="FFC000"/>
                <w:sz w:val="24"/>
              </w:rPr>
            </w:pPr>
          </w:p>
          <w:p>
            <w:pPr>
              <w:ind w:right="480" w:firstLine="5880" w:firstLineChars="2450"/>
              <w:rPr>
                <w:rFonts w:hint="eastAsia" w:ascii="宋体" w:hAnsi="宋体"/>
                <w:color w:val="FFC000"/>
                <w:sz w:val="24"/>
              </w:rPr>
            </w:pPr>
            <w:r>
              <w:rPr>
                <w:rFonts w:hint="eastAsia" w:ascii="仿宋_GB2312" w:hAnsi="宋体" w:eastAsia="仿宋_GB2312"/>
                <w:kern w:val="2"/>
                <w:sz w:val="24"/>
                <w:szCs w:val="24"/>
                <w:lang w:val="en-US" w:eastAsia="zh-CN" w:bidi="ar-SA"/>
              </w:rPr>
              <w:t>年   月   日</w:t>
            </w:r>
          </w:p>
        </w:tc>
      </w:tr>
    </w:tbl>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.2 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.3 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“.PDF”的文件打印的投标文件。</w:t>
      </w:r>
      <w:r>
        <w:rPr>
          <w:rFonts w:hint="eastAsia" w:cs="仿宋_GB2312" w:asciiTheme="minorEastAsia" w:hAnsiTheme="minorEastAsia"/>
          <w:sz w:val="24"/>
          <w:szCs w:val="24"/>
          <w:lang w:val="zh-CN"/>
        </w:rPr>
        <w:t>纸质投标文件正本和副本封面上应清楚标明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lang w:val="en-US" w:eastAsia="zh-CN"/>
        </w:rPr>
        <w:t>4</w:t>
      </w:r>
      <w:r>
        <w:rPr>
          <w:rFonts w:hint="eastAsia" w:asciiTheme="minorEastAsia" w:hAnsiTheme="minorEastAsia"/>
          <w:bCs/>
          <w:sz w:val="24"/>
          <w:szCs w:val="24"/>
        </w:rPr>
        <w:t xml:space="preserve">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24.</w:t>
      </w:r>
      <w:r>
        <w:rPr>
          <w:rFonts w:hint="eastAsia" w:asciiTheme="minorEastAsia" w:hAnsiTheme="minorEastAsia"/>
          <w:bCs/>
          <w:sz w:val="24"/>
          <w:szCs w:val="24"/>
          <w:lang w:val="en-US" w:eastAsia="zh-CN"/>
        </w:rPr>
        <w:t>5</w:t>
      </w:r>
      <w:r>
        <w:rPr>
          <w:rFonts w:hint="eastAsia" w:asciiTheme="minorEastAsia" w:hAnsiTheme="minorEastAsia"/>
          <w:bCs/>
          <w:sz w:val="24"/>
          <w:szCs w:val="24"/>
        </w:rPr>
        <w:t xml:space="preserve">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rPr>
        <w:t xml:space="preserve">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人及以上单数，其中评审专家的人数不少于评标委员会成员总数的三分之二。评审专家依法从政府采购评审专家库中随机抽取。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采购项目符合下列情形之一的，评标委员会成员人数应当为7人及以上单数：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第一的投标人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14:textFill>
            <w14:solidFill>
              <w14:schemeClr w14:val="tx1"/>
            </w14:solidFill>
          </w14:textFill>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2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4"/>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cs="仿宋_GB2312" w:asciiTheme="minorEastAsia" w:hAnsiTheme="minorEastAsia" w:eastAsiaTheme="minorEastAsia"/>
          <w:szCs w:val="24"/>
        </w:rPr>
        <w:t>并加盖投标人公章的原件扫描件（或图片）</w:t>
      </w:r>
      <w:r>
        <w:rPr>
          <w:rFonts w:hint="eastAsia" w:cs="仿宋_GB2312" w:asciiTheme="minorEastAsia" w:hAnsiTheme="minorEastAsia" w:eastAsiaTheme="minorEastAsia"/>
          <w:szCs w:val="24"/>
          <w:lang w:val="zh-CN"/>
        </w:rPr>
        <w:t>。投标人所投其他产品若属于“节能产品政府采购清单”优先采购产品，在同等条件下，优先采购清单中的产品。</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8" w:name="OLE_LINK6"/>
      <w:r>
        <w:rPr>
          <w:rFonts w:hint="eastAsia" w:cs="仿宋_GB2312" w:asciiTheme="minorEastAsia" w:hAnsiTheme="minorEastAsia"/>
          <w:sz w:val="24"/>
          <w:szCs w:val="24"/>
          <w:lang w:val="zh-CN"/>
        </w:rPr>
        <w:t>财库[2014]68号</w:t>
      </w:r>
      <w:bookmarkEnd w:id="8"/>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4"/>
        <w:spacing w:line="360" w:lineRule="auto"/>
        <w:ind w:firstLine="480" w:firstLineChars="200"/>
        <w:contextualSpacing/>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4"/>
        <w:spacing w:line="240" w:lineRule="auto"/>
        <w:ind w:firstLine="480" w:firstLineChars="200"/>
        <w:contextualSpacing/>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240" w:lineRule="auto"/>
        <w:ind w:firstLine="480" w:firstLineChars="200"/>
        <w:contextualSpacing/>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firstLine="480" w:firstLineChars="200"/>
        <w:contextualSpacing/>
        <w:rPr>
          <w:rFonts w:hint="eastAsia" w:cs="仿宋_GB2312" w:asciiTheme="minorEastAsia" w:hAnsiTheme="minorEastAsia" w:eastAsiaTheme="minorEastAsia"/>
          <w:szCs w:val="24"/>
          <w:lang w:val="zh-CN"/>
        </w:rPr>
      </w:pPr>
    </w:p>
    <w:p>
      <w:pPr>
        <w:pStyle w:val="14"/>
        <w:spacing w:line="360" w:lineRule="auto"/>
        <w:ind w:firstLine="2168" w:firstLineChars="600"/>
        <w:contextualSpacing/>
        <w:jc w:val="both"/>
        <w:rPr>
          <w:rFonts w:cs="仿宋_GB2312" w:asciiTheme="minorEastAsia" w:hAnsiTheme="minorEastAsia"/>
          <w:lang w:val="zh-CN"/>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8"/>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highlight w:val="none"/>
              </w:rPr>
            </w:pPr>
            <w:r>
              <w:rPr>
                <w:rFonts w:hint="eastAsia" w:asciiTheme="minorEastAsia" w:hAnsiTheme="minorEastAsia"/>
                <w:b/>
                <w:sz w:val="24"/>
                <w:szCs w:val="24"/>
                <w:highlight w:val="none"/>
              </w:rPr>
              <w:t>资格审查</w:t>
            </w:r>
            <w:r>
              <w:rPr>
                <w:rFonts w:asciiTheme="minorEastAsia" w:hAnsiTheme="minorEastAsia"/>
                <w:b/>
                <w:sz w:val="24"/>
                <w:szCs w:val="24"/>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highlight w:val="none"/>
              </w:rPr>
            </w:pPr>
            <w:r>
              <w:rPr>
                <w:rFonts w:hint="eastAsia" w:asciiTheme="minorEastAsia" w:hAnsiTheme="minorEastAsia"/>
                <w:b/>
                <w:sz w:val="24"/>
                <w:szCs w:val="24"/>
                <w:highlight w:val="none"/>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highlight w:val="none"/>
              </w:rPr>
            </w:pPr>
            <w:r>
              <w:rPr>
                <w:rFonts w:hint="eastAsia" w:asciiTheme="minorEastAsia" w:hAnsiTheme="minorEastAsia"/>
                <w:b/>
                <w:bCs/>
                <w:sz w:val="24"/>
                <w:szCs w:val="24"/>
                <w:highlight w:val="none"/>
              </w:rPr>
              <w:t>2、法人或者其他组织的营业执照等证明文件，自然人的身份证明</w:t>
            </w:r>
          </w:p>
          <w:p>
            <w:pPr>
              <w:pStyle w:val="56"/>
              <w:spacing w:line="440" w:lineRule="exact"/>
              <w:ind w:left="108" w:right="88"/>
              <w:rPr>
                <w:rFonts w:ascii="宋体" w:hAnsi="宋体" w:eastAsia="宋体" w:cs="宋体"/>
                <w:sz w:val="24"/>
              </w:rPr>
            </w:pPr>
            <w:r>
              <w:rPr>
                <w:rFonts w:hint="eastAsia" w:ascii="宋体" w:hAnsi="宋体" w:eastAsia="宋体" w:cs="宋体"/>
                <w:sz w:val="24"/>
              </w:rPr>
              <w:t>1、企业法人营业执照或营业执照复印件。（企业投标提供）</w:t>
            </w:r>
          </w:p>
          <w:p>
            <w:pPr>
              <w:pStyle w:val="56"/>
              <w:spacing w:line="440" w:lineRule="exact"/>
              <w:ind w:left="108" w:right="88"/>
              <w:rPr>
                <w:rFonts w:ascii="宋体" w:hAnsi="宋体" w:eastAsia="宋体" w:cs="宋体"/>
                <w:sz w:val="24"/>
              </w:rPr>
            </w:pPr>
            <w:r>
              <w:rPr>
                <w:rFonts w:hint="eastAsia" w:ascii="宋体" w:hAnsi="宋体" w:eastAsia="宋体" w:cs="宋体"/>
                <w:sz w:val="24"/>
              </w:rPr>
              <w:t>2、事业单位法人证书复印件。（事业单位投标提供）</w:t>
            </w:r>
          </w:p>
          <w:p>
            <w:pPr>
              <w:pStyle w:val="56"/>
              <w:spacing w:line="440" w:lineRule="exact"/>
              <w:ind w:left="108" w:right="88"/>
              <w:rPr>
                <w:rFonts w:ascii="宋体" w:hAnsi="宋体" w:eastAsia="宋体" w:cs="宋体"/>
                <w:sz w:val="24"/>
              </w:rPr>
            </w:pPr>
            <w:r>
              <w:rPr>
                <w:rFonts w:hint="eastAsia" w:ascii="宋体" w:hAnsi="宋体" w:eastAsia="宋体" w:cs="宋体"/>
                <w:sz w:val="24"/>
              </w:rPr>
              <w:t>3、执业许可证复印件。（非专业服务机构投标提供）</w:t>
            </w:r>
          </w:p>
          <w:p>
            <w:pPr>
              <w:pStyle w:val="56"/>
              <w:spacing w:line="440" w:lineRule="exact"/>
              <w:ind w:left="108" w:right="88"/>
              <w:rPr>
                <w:rFonts w:ascii="宋体" w:hAnsi="宋体" w:eastAsia="宋体" w:cs="宋体"/>
                <w:sz w:val="24"/>
              </w:rPr>
            </w:pPr>
            <w:r>
              <w:rPr>
                <w:rFonts w:hint="eastAsia" w:ascii="宋体" w:hAnsi="宋体" w:eastAsia="宋体" w:cs="宋体"/>
                <w:sz w:val="24"/>
              </w:rPr>
              <w:t>4、个体工商户营业执照复印件。（个体工商户投标提供）</w:t>
            </w:r>
          </w:p>
          <w:p>
            <w:pPr>
              <w:pStyle w:val="56"/>
              <w:spacing w:line="440" w:lineRule="exact"/>
              <w:ind w:left="108" w:right="88"/>
              <w:rPr>
                <w:rFonts w:asciiTheme="minorEastAsia" w:hAnsiTheme="minorEastAsia"/>
                <w:b/>
                <w:sz w:val="24"/>
                <w:szCs w:val="24"/>
                <w:highlight w:val="none"/>
              </w:rPr>
            </w:pPr>
            <w:r>
              <w:rPr>
                <w:rFonts w:hint="eastAsia" w:ascii="宋体" w:hAnsi="宋体" w:eastAsia="宋体" w:cs="宋体"/>
                <w:sz w:val="24"/>
              </w:rPr>
              <w:t>5、自然人身份证明复印件。（自然人投标提供）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highlight w:val="none"/>
              </w:rPr>
            </w:pPr>
            <w:r>
              <w:rPr>
                <w:rFonts w:hint="eastAsia" w:asciiTheme="minorEastAsia" w:hAnsiTheme="minorEastAsia"/>
                <w:b/>
                <w:bCs/>
                <w:sz w:val="24"/>
                <w:szCs w:val="24"/>
                <w:highlight w:val="none"/>
              </w:rPr>
              <w:t>3、财务状况报告相关材料</w:t>
            </w:r>
          </w:p>
          <w:p>
            <w:pPr>
              <w:spacing w:line="360" w:lineRule="auto"/>
              <w:rPr>
                <w:rFonts w:asciiTheme="minorEastAsia" w:hAnsiTheme="minorEastAsia"/>
                <w:bCs/>
                <w:color w:val="000000" w:themeColor="text1"/>
                <w:sz w:val="24"/>
                <w:szCs w:val="24"/>
                <w:highlight w:val="none"/>
                <w14:textFill>
                  <w14:solidFill>
                    <w14:schemeClr w14:val="tx1"/>
                  </w14:solidFill>
                </w14:textFill>
              </w:rPr>
            </w:pPr>
            <w:r>
              <w:rPr>
                <w:rFonts w:hint="eastAsia" w:asciiTheme="minorEastAsia" w:hAnsiTheme="minorEastAsia"/>
                <w:bCs/>
                <w:sz w:val="24"/>
                <w:szCs w:val="24"/>
                <w:highlight w:val="none"/>
              </w:rPr>
              <w:t>（1）2</w:t>
            </w:r>
            <w:r>
              <w:rPr>
                <w:rFonts w:hint="eastAsia" w:asciiTheme="minorEastAsia" w:hAnsiTheme="minorEastAsia"/>
                <w:bCs/>
                <w:color w:val="000000" w:themeColor="text1"/>
                <w:sz w:val="24"/>
                <w:szCs w:val="24"/>
                <w:highlight w:val="none"/>
                <w14:textFill>
                  <w14:solidFill>
                    <w14:schemeClr w14:val="tx1"/>
                  </w14:solidFill>
                </w14:textFill>
              </w:rPr>
              <w:t>01</w:t>
            </w:r>
            <w:r>
              <w:rPr>
                <w:rFonts w:hint="eastAsia" w:asciiTheme="minorEastAsia" w:hAnsiTheme="minorEastAsia"/>
                <w:bCs/>
                <w:color w:val="000000" w:themeColor="text1"/>
                <w:sz w:val="24"/>
                <w:szCs w:val="24"/>
                <w:highlight w:val="none"/>
                <w:lang w:val="en-US" w:eastAsia="zh-CN"/>
                <w14:textFill>
                  <w14:solidFill>
                    <w14:schemeClr w14:val="tx1"/>
                  </w14:solidFill>
                </w14:textFill>
              </w:rPr>
              <w:t>7</w:t>
            </w:r>
            <w:r>
              <w:rPr>
                <w:rFonts w:hint="eastAsia" w:asciiTheme="minorEastAsia" w:hAnsiTheme="minorEastAsia"/>
                <w:bCs/>
                <w:color w:val="000000" w:themeColor="text1"/>
                <w:sz w:val="24"/>
                <w:szCs w:val="24"/>
                <w:highlight w:val="none"/>
                <w14:textFill>
                  <w14:solidFill>
                    <w14:schemeClr w14:val="tx1"/>
                  </w14:solidFill>
                </w14:textFill>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highlight w:val="none"/>
              </w:rPr>
            </w:pPr>
            <w:r>
              <w:rPr>
                <w:rFonts w:hint="eastAsia" w:asciiTheme="minorEastAsia" w:hAnsiTheme="minorEastAsia"/>
                <w:bCs/>
                <w:color w:val="000000" w:themeColor="text1"/>
                <w:sz w:val="24"/>
                <w:szCs w:val="24"/>
                <w:highlight w:val="none"/>
                <w14:textFill>
                  <w14:solidFill>
                    <w14:schemeClr w14:val="tx1"/>
                  </w14:solidFill>
                </w14:textFill>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highlight w:val="none"/>
              </w:rPr>
            </w:pPr>
            <w:r>
              <w:rPr>
                <w:rFonts w:hint="eastAsia" w:asciiTheme="minorEastAsia" w:hAnsiTheme="minorEastAsia"/>
                <w:b/>
                <w:bCs/>
                <w:sz w:val="24"/>
                <w:szCs w:val="24"/>
                <w:highlight w:val="none"/>
              </w:rPr>
              <w:t>4、依法缴纳税收相关材料</w:t>
            </w:r>
          </w:p>
          <w:p>
            <w:pPr>
              <w:spacing w:line="360" w:lineRule="auto"/>
              <w:rPr>
                <w:rFonts w:asciiTheme="minorEastAsia" w:hAnsiTheme="minorEastAsia"/>
                <w:b/>
                <w:sz w:val="24"/>
                <w:szCs w:val="24"/>
                <w:highlight w:val="none"/>
              </w:rPr>
            </w:pPr>
            <w:r>
              <w:rPr>
                <w:rFonts w:hint="eastAsia" w:asciiTheme="minorEastAsia" w:hAnsiTheme="minorEastAsia"/>
                <w:bCs/>
                <w:sz w:val="24"/>
                <w:szCs w:val="24"/>
                <w:highlight w:val="none"/>
              </w:rPr>
              <w:t>税务登记证</w:t>
            </w:r>
            <w:r>
              <w:rPr>
                <w:rFonts w:hint="eastAsia" w:asciiTheme="minorEastAsia" w:hAnsiTheme="minorEastAsia"/>
                <w:bCs/>
                <w:sz w:val="24"/>
                <w:szCs w:val="24"/>
                <w:highlight w:val="none"/>
                <w:lang w:eastAsia="zh-CN"/>
              </w:rPr>
              <w:t>（或三证合一）</w:t>
            </w:r>
            <w:r>
              <w:rPr>
                <w:rFonts w:hint="eastAsia" w:asciiTheme="minorEastAsia" w:hAnsiTheme="minorEastAsia"/>
                <w:bCs/>
                <w:sz w:val="24"/>
                <w:szCs w:val="24"/>
                <w:highlight w:val="none"/>
              </w:rPr>
              <w:t>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highlight w:val="none"/>
              </w:rPr>
            </w:pPr>
            <w:r>
              <w:rPr>
                <w:rFonts w:hint="eastAsia" w:asciiTheme="minorEastAsia" w:hAnsiTheme="minorEastAsia"/>
                <w:b/>
                <w:bCs/>
                <w:sz w:val="24"/>
                <w:szCs w:val="24"/>
                <w:highlight w:val="none"/>
              </w:rPr>
              <w:t>5、依法缴纳社会保障资金的证明材料</w:t>
            </w:r>
          </w:p>
          <w:p>
            <w:pPr>
              <w:spacing w:line="360" w:lineRule="auto"/>
              <w:rPr>
                <w:rFonts w:asciiTheme="minorEastAsia" w:hAnsiTheme="minorEastAsia"/>
                <w:bCs/>
                <w:sz w:val="24"/>
                <w:szCs w:val="24"/>
                <w:highlight w:val="none"/>
              </w:rPr>
            </w:pPr>
            <w:r>
              <w:rPr>
                <w:rFonts w:hint="eastAsia" w:asciiTheme="minorEastAsia" w:hAnsiTheme="minorEastAsia"/>
                <w:bCs/>
                <w:sz w:val="24"/>
                <w:szCs w:val="24"/>
                <w:highlight w:val="none"/>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highlight w:val="none"/>
              </w:rPr>
            </w:pPr>
            <w:r>
              <w:rPr>
                <w:rFonts w:hint="eastAsia" w:asciiTheme="minorEastAsia" w:hAnsiTheme="minorEastAsia"/>
                <w:b/>
                <w:bCs/>
                <w:sz w:val="24"/>
                <w:szCs w:val="24"/>
                <w:highlight w:val="none"/>
              </w:rPr>
              <w:t>6、履行合同所必须的设备和专业技术能力的证明材料</w:t>
            </w:r>
          </w:p>
          <w:p>
            <w:pPr>
              <w:spacing w:line="360" w:lineRule="auto"/>
              <w:rPr>
                <w:rFonts w:asciiTheme="minorEastAsia" w:hAnsiTheme="minorEastAsia"/>
                <w:b/>
                <w:sz w:val="24"/>
                <w:szCs w:val="24"/>
                <w:highlight w:val="none"/>
              </w:rPr>
            </w:pPr>
            <w:r>
              <w:rPr>
                <w:rFonts w:hint="eastAsia" w:asciiTheme="minorEastAsia" w:hAnsiTheme="minorEastAsia"/>
                <w:bCs/>
                <w:sz w:val="24"/>
                <w:szCs w:val="24"/>
                <w:highlight w:val="none"/>
              </w:rPr>
              <w:t>相关设备的购置发票、专业技术人员职称证书、用</w:t>
            </w:r>
            <w:r>
              <w:rPr>
                <w:rFonts w:hint="eastAsia" w:asciiTheme="minorEastAsia" w:hAnsiTheme="minorEastAsia"/>
                <w:bCs/>
                <w:color w:val="000000" w:themeColor="text1"/>
                <w:sz w:val="24"/>
                <w:szCs w:val="24"/>
                <w:highlight w:val="none"/>
                <w14:textFill>
                  <w14:solidFill>
                    <w14:schemeClr w14:val="tx1"/>
                  </w14:solidFill>
                </w14:textFill>
              </w:rPr>
              <w:t>工合同等或者</w:t>
            </w:r>
            <w:r>
              <w:rPr>
                <w:rFonts w:hint="eastAsia" w:asciiTheme="minorEastAsia" w:hAnsiTheme="minorEastAsia"/>
                <w:bCs/>
                <w:sz w:val="24"/>
                <w:szCs w:val="24"/>
                <w:highlight w:val="none"/>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highlight w:val="none"/>
              </w:rPr>
            </w:pPr>
            <w:r>
              <w:rPr>
                <w:rFonts w:hint="eastAsia" w:asciiTheme="minorEastAsia" w:hAnsiTheme="minorEastAsia"/>
                <w:b/>
                <w:bCs/>
                <w:sz w:val="24"/>
                <w:szCs w:val="24"/>
                <w:highlight w:val="none"/>
              </w:rPr>
              <w:t>7、参加政府采购活动前3年内在经营活动中没有重大违法记录的声明</w:t>
            </w:r>
          </w:p>
          <w:p>
            <w:pPr>
              <w:spacing w:line="360" w:lineRule="auto"/>
              <w:rPr>
                <w:rFonts w:asciiTheme="minorEastAsia" w:hAnsiTheme="minorEastAsia"/>
                <w:bCs/>
                <w:sz w:val="24"/>
                <w:szCs w:val="24"/>
                <w:highlight w:val="none"/>
              </w:rPr>
            </w:pPr>
            <w:r>
              <w:rPr>
                <w:rFonts w:hint="eastAsia" w:asciiTheme="minorEastAsia" w:hAnsiTheme="minorEastAsia"/>
                <w:bCs/>
                <w:sz w:val="24"/>
                <w:szCs w:val="24"/>
                <w:highlight w:val="none"/>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2" w:hRule="atLeast"/>
        </w:trPr>
        <w:tc>
          <w:tcPr>
            <w:tcW w:w="9079" w:type="dxa"/>
            <w:vAlign w:val="center"/>
          </w:tcPr>
          <w:p>
            <w:pPr>
              <w:spacing w:line="360" w:lineRule="auto"/>
              <w:rPr>
                <w:rFonts w:asciiTheme="minorEastAsia" w:hAnsiTheme="minorEastAsia"/>
                <w:b/>
                <w:bCs/>
                <w:sz w:val="24"/>
                <w:szCs w:val="24"/>
                <w:highlight w:val="none"/>
              </w:rPr>
            </w:pPr>
            <w:r>
              <w:rPr>
                <w:rFonts w:hint="eastAsia" w:asciiTheme="minorEastAsia" w:hAnsiTheme="minorEastAsia"/>
                <w:b/>
                <w:bCs/>
                <w:sz w:val="24"/>
                <w:szCs w:val="24"/>
                <w:highlight w:val="none"/>
              </w:rPr>
              <w:t>8、</w:t>
            </w:r>
            <w:r>
              <w:rPr>
                <w:rFonts w:cs="仿宋_GB2312" w:asciiTheme="minorEastAsia" w:hAnsiTheme="minorEastAsia"/>
                <w:b/>
                <w:color w:val="000000"/>
                <w:sz w:val="24"/>
                <w:szCs w:val="24"/>
                <w:highlight w:val="none"/>
                <w:shd w:val="clear" w:color="auto" w:fill="FFFFFF"/>
              </w:rPr>
              <w:t>未被列入“信用中国”网站(www.creditchina.gov.cn)失信被执行人、重大税收违法案件当事人名单；</w:t>
            </w:r>
            <w:r>
              <w:rPr>
                <w:rFonts w:hint="eastAsia" w:cs="仿宋_GB2312" w:asciiTheme="minorEastAsia" w:hAnsiTheme="minorEastAsia"/>
                <w:b/>
                <w:color w:val="000000"/>
                <w:highlight w:val="none"/>
                <w:shd w:val="clear" w:color="auto" w:fill="FFFFFF"/>
              </w:rPr>
              <w:t>“</w:t>
            </w:r>
            <w:r>
              <w:rPr>
                <w:rFonts w:cs="仿宋_GB2312" w:asciiTheme="minorEastAsia" w:hAnsiTheme="minorEastAsia"/>
                <w:b/>
                <w:color w:val="000000"/>
                <w:sz w:val="24"/>
                <w:szCs w:val="24"/>
                <w:highlight w:val="none"/>
                <w:shd w:val="clear" w:color="auto" w:fill="FFFFFF"/>
              </w:rPr>
              <w:t>中国政府采购网</w:t>
            </w:r>
            <w:r>
              <w:rPr>
                <w:rFonts w:hint="eastAsia" w:cs="仿宋_GB2312" w:asciiTheme="minorEastAsia" w:hAnsiTheme="minorEastAsia"/>
                <w:b/>
                <w:color w:val="000000"/>
                <w:highlight w:val="none"/>
                <w:shd w:val="clear" w:color="auto" w:fill="FFFFFF"/>
              </w:rPr>
              <w:t>”</w:t>
            </w:r>
            <w:r>
              <w:rPr>
                <w:rFonts w:cs="仿宋_GB2312" w:asciiTheme="minorEastAsia" w:hAnsiTheme="minorEastAsia"/>
                <w:b/>
                <w:color w:val="000000"/>
                <w:highlight w:val="none"/>
                <w:shd w:val="clear" w:color="auto" w:fill="FFFFFF"/>
              </w:rPr>
              <w:t xml:space="preserve"> </w:t>
            </w:r>
            <w:r>
              <w:rPr>
                <w:rFonts w:cs="仿宋_GB2312" w:asciiTheme="minorEastAsia" w:hAnsiTheme="minorEastAsia"/>
                <w:b/>
                <w:color w:val="000000"/>
                <w:sz w:val="24"/>
                <w:szCs w:val="24"/>
                <w:highlight w:val="none"/>
                <w:shd w:val="clear" w:color="auto" w:fill="FFFFFF"/>
              </w:rPr>
              <w:t>(www.ccgp.gov.cn)政府采购严重违法失信行为记录名单的投标人</w:t>
            </w:r>
            <w:r>
              <w:rPr>
                <w:rFonts w:hint="eastAsia" w:asciiTheme="minorEastAsia" w:hAnsiTheme="minorEastAsia"/>
                <w:b/>
                <w:bCs/>
                <w:sz w:val="24"/>
                <w:szCs w:val="24"/>
                <w:highlight w:val="none"/>
              </w:rPr>
              <w:t>。</w:t>
            </w:r>
          </w:p>
          <w:p>
            <w:pPr>
              <w:spacing w:line="360" w:lineRule="auto"/>
              <w:rPr>
                <w:rFonts w:asciiTheme="minorEastAsia" w:hAnsiTheme="minorEastAsia"/>
                <w:bCs/>
                <w:sz w:val="24"/>
                <w:szCs w:val="24"/>
                <w:highlight w:val="none"/>
              </w:rPr>
            </w:pPr>
            <w:r>
              <w:rPr>
                <w:rFonts w:hint="eastAsia" w:asciiTheme="minorEastAsia" w:hAnsiTheme="minorEastAsia"/>
                <w:bCs/>
                <w:sz w:val="24"/>
                <w:szCs w:val="24"/>
                <w:highlight w:val="none"/>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highlight w:val="none"/>
              </w:rPr>
            </w:pPr>
            <w:r>
              <w:rPr>
                <w:rFonts w:hint="eastAsia" w:asciiTheme="minorEastAsia" w:hAnsiTheme="minorEastAsia"/>
                <w:bCs/>
                <w:sz w:val="24"/>
                <w:szCs w:val="24"/>
                <w:highlight w:val="none"/>
              </w:rPr>
              <w:t>（1）查询渠道：“信用中国”网站（www.creditchina.gov.cn）和“中国政府采购网”（www.ccgp.gov.cn）；</w:t>
            </w:r>
          </w:p>
          <w:p>
            <w:pPr>
              <w:spacing w:line="360" w:lineRule="auto"/>
              <w:rPr>
                <w:rFonts w:asciiTheme="minorEastAsia" w:hAnsiTheme="minorEastAsia"/>
                <w:bCs/>
                <w:sz w:val="24"/>
                <w:szCs w:val="24"/>
                <w:highlight w:val="none"/>
              </w:rPr>
            </w:pPr>
            <w:r>
              <w:rPr>
                <w:rFonts w:hint="eastAsia" w:asciiTheme="minorEastAsia" w:hAnsiTheme="minorEastAsia"/>
                <w:bCs/>
                <w:sz w:val="24"/>
                <w:szCs w:val="24"/>
                <w:highlight w:val="none"/>
              </w:rPr>
              <w:t>（2）截止时间：同投标截止时间；</w:t>
            </w:r>
          </w:p>
          <w:p>
            <w:pPr>
              <w:spacing w:line="360" w:lineRule="auto"/>
              <w:rPr>
                <w:rFonts w:asciiTheme="minorEastAsia" w:hAnsiTheme="minorEastAsia"/>
                <w:bCs/>
                <w:sz w:val="24"/>
                <w:szCs w:val="24"/>
                <w:highlight w:val="none"/>
              </w:rPr>
            </w:pPr>
            <w:r>
              <w:rPr>
                <w:rFonts w:hint="eastAsia" w:asciiTheme="minorEastAsia" w:hAnsiTheme="minorEastAsia"/>
                <w:bCs/>
                <w:sz w:val="24"/>
                <w:szCs w:val="24"/>
                <w:highlight w:val="none"/>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highlight w:val="none"/>
              </w:rPr>
            </w:pPr>
            <w:r>
              <w:rPr>
                <w:rFonts w:hint="eastAsia" w:asciiTheme="minorEastAsia" w:hAnsiTheme="minorEastAsia"/>
                <w:bCs/>
                <w:sz w:val="24"/>
                <w:szCs w:val="24"/>
                <w:highlight w:val="none"/>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79" w:type="dxa"/>
            <w:vAlign w:val="center"/>
          </w:tcPr>
          <w:p>
            <w:pPr>
              <w:spacing w:line="360" w:lineRule="auto"/>
              <w:rPr>
                <w:rFonts w:hint="eastAsia" w:asciiTheme="minorEastAsia" w:hAnsiTheme="minorEastAsia"/>
                <w:b/>
                <w:bCs w:val="0"/>
                <w:sz w:val="24"/>
                <w:szCs w:val="24"/>
                <w:highlight w:val="none"/>
                <w:lang w:val="zh-CN"/>
              </w:rPr>
            </w:pPr>
            <w:r>
              <w:rPr>
                <w:rFonts w:hint="eastAsia" w:asciiTheme="minorEastAsia" w:hAnsiTheme="minorEastAsia"/>
                <w:b/>
                <w:bCs w:val="0"/>
                <w:sz w:val="24"/>
                <w:szCs w:val="24"/>
                <w:highlight w:val="none"/>
              </w:rPr>
              <w:t>9、</w:t>
            </w:r>
            <w:r>
              <w:rPr>
                <w:rFonts w:hint="eastAsia" w:asciiTheme="minorEastAsia" w:hAnsiTheme="minorEastAsia"/>
                <w:b/>
                <w:bCs w:val="0"/>
                <w:sz w:val="24"/>
                <w:szCs w:val="24"/>
                <w:highlight w:val="none"/>
                <w:lang w:val="zh-CN"/>
              </w:rPr>
              <w:t>报价</w:t>
            </w:r>
          </w:p>
          <w:p>
            <w:pPr>
              <w:spacing w:line="360" w:lineRule="auto"/>
              <w:rPr>
                <w:rFonts w:hint="eastAsia" w:asciiTheme="minorEastAsia" w:hAnsiTheme="minorEastAsia"/>
                <w:bCs/>
                <w:sz w:val="24"/>
                <w:szCs w:val="24"/>
                <w:highlight w:val="none"/>
              </w:rPr>
            </w:pPr>
            <w:r>
              <w:rPr>
                <w:rFonts w:hint="eastAsia" w:asciiTheme="minorEastAsia" w:hAnsiTheme="minorEastAsia"/>
                <w:bCs/>
                <w:sz w:val="24"/>
                <w:szCs w:val="24"/>
                <w:highlight w:val="none"/>
                <w:lang w:val="zh-CN"/>
              </w:rPr>
              <w:t>是否超出招标文件中规定的预算金额，超出预算金额的投标无效。如投标人须知前附表规定最高限价，则超出预算金额和最高限价的投标无效。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highlight w:val="none"/>
              </w:rPr>
            </w:pPr>
            <w:r>
              <w:rPr>
                <w:rFonts w:hint="eastAsia" w:asciiTheme="minorEastAsia" w:hAnsiTheme="minorEastAsia"/>
                <w:b/>
                <w:bCs/>
                <w:sz w:val="24"/>
                <w:szCs w:val="24"/>
                <w:highlight w:val="none"/>
                <w:lang w:val="en-US" w:eastAsia="zh-CN"/>
              </w:rPr>
              <w:t>10</w:t>
            </w:r>
            <w:r>
              <w:rPr>
                <w:rFonts w:hint="eastAsia" w:asciiTheme="minorEastAsia" w:hAnsiTheme="minorEastAsia"/>
                <w:b/>
                <w:bCs/>
                <w:sz w:val="24"/>
                <w:szCs w:val="24"/>
                <w:highlight w:val="none"/>
              </w:rPr>
              <w:t>、联合体协议</w:t>
            </w:r>
          </w:p>
          <w:p>
            <w:pPr>
              <w:spacing w:line="360" w:lineRule="auto"/>
              <w:rPr>
                <w:rFonts w:asciiTheme="minorEastAsia" w:hAnsiTheme="minorEastAsia"/>
                <w:b/>
                <w:bCs/>
                <w:sz w:val="24"/>
                <w:szCs w:val="24"/>
                <w:highlight w:val="none"/>
              </w:rPr>
            </w:pPr>
            <w:r>
              <w:rPr>
                <w:rFonts w:hint="eastAsia" w:asciiTheme="minorEastAsia" w:hAnsiTheme="minorEastAsia"/>
                <w:bCs/>
                <w:sz w:val="24"/>
                <w:szCs w:val="24"/>
                <w:highlight w:val="none"/>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highlight w:val="none"/>
              </w:rPr>
            </w:pPr>
            <w:r>
              <w:rPr>
                <w:rFonts w:hint="eastAsia" w:asciiTheme="minorEastAsia" w:hAnsiTheme="minorEastAsia"/>
                <w:b/>
                <w:sz w:val="24"/>
                <w:szCs w:val="24"/>
                <w:highlight w:val="none"/>
                <w:lang w:val="en-US" w:eastAsia="zh-CN"/>
              </w:rPr>
              <w:t>11</w:t>
            </w:r>
            <w:r>
              <w:rPr>
                <w:rFonts w:hint="eastAsia" w:asciiTheme="minorEastAsia" w:hAnsiTheme="minorEastAsia"/>
                <w:b/>
                <w:sz w:val="24"/>
                <w:szCs w:val="24"/>
                <w:highlight w:val="none"/>
              </w:rPr>
              <w:t>、投标保证金</w:t>
            </w:r>
          </w:p>
          <w:p>
            <w:pPr>
              <w:spacing w:line="360" w:lineRule="auto"/>
              <w:rPr>
                <w:rFonts w:asciiTheme="minorEastAsia" w:hAnsiTheme="minorEastAsia"/>
                <w:sz w:val="24"/>
                <w:szCs w:val="24"/>
                <w:highlight w:val="none"/>
              </w:rPr>
            </w:pPr>
            <w:r>
              <w:rPr>
                <w:rFonts w:hint="eastAsia" w:asciiTheme="minorEastAsia" w:hAnsiTheme="minorEastAsia"/>
                <w:sz w:val="24"/>
                <w:szCs w:val="24"/>
                <w:highlight w:val="none"/>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jc w:val="distribute"/>
              <w:rPr>
                <w:rFonts w:asciiTheme="minorEastAsia" w:hAnsiTheme="minorEastAsia"/>
                <w:b/>
                <w:sz w:val="24"/>
                <w:szCs w:val="24"/>
                <w:highlight w:val="none"/>
              </w:rPr>
            </w:pPr>
            <w:r>
              <w:rPr>
                <w:rFonts w:hint="eastAsia" w:asciiTheme="minorEastAsia" w:hAnsiTheme="minorEastAsia"/>
                <w:b/>
                <w:sz w:val="24"/>
                <w:szCs w:val="24"/>
                <w:highlight w:val="none"/>
                <w:lang w:val="en-US" w:eastAsia="zh-CN"/>
              </w:rPr>
              <w:t>12</w:t>
            </w:r>
            <w:r>
              <w:rPr>
                <w:rFonts w:hint="eastAsia" w:asciiTheme="minorEastAsia" w:hAnsiTheme="minorEastAsia"/>
                <w:b/>
                <w:sz w:val="24"/>
                <w:szCs w:val="24"/>
                <w:highlight w:val="none"/>
              </w:rPr>
              <w:t>、法定代表人身份证明或提供法定代表人授权委托书及被授权人身份证明。</w:t>
            </w:r>
          </w:p>
        </w:tc>
      </w:tr>
    </w:tbl>
    <w:p>
      <w:pPr>
        <w:pStyle w:val="14"/>
        <w:spacing w:line="360" w:lineRule="auto"/>
        <w:ind w:firstLine="482" w:firstLineChars="200"/>
        <w:contextualSpacing/>
        <w:rPr>
          <w:rFonts w:cs="仿宋_GB2312" w:asciiTheme="minorEastAsia" w:hAnsiTheme="minorEastAsia" w:eastAsiaTheme="minorEastAsia"/>
          <w:b/>
          <w:szCs w:val="24"/>
          <w:highlight w:val="none"/>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4"/>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4"/>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4"/>
        <w:spacing w:line="360" w:lineRule="auto"/>
        <w:ind w:firstLine="480" w:firstLineChars="200"/>
        <w:contextualSpacing/>
        <w:jc w:val="left"/>
        <w:rPr>
          <w:rFonts w:cs="仿宋_GB2312" w:asciiTheme="minorEastAsia" w:hAnsiTheme="minorEastAsia"/>
          <w:szCs w:val="24"/>
          <w:lang w:val="zh-CN"/>
        </w:rPr>
      </w:pPr>
      <w:r>
        <w:rPr>
          <w:rFonts w:hint="eastAsia" w:cs="仿宋_GB2312" w:asciiTheme="minorEastAsia" w:hAnsiTheme="minorEastAsia"/>
          <w:szCs w:val="24"/>
          <w:lang w:val="zh-CN"/>
        </w:rPr>
        <w:t>注：符合性审查中所涉及到的证书及材料，均应在电子投标文件中提供原件扫描件（或图片）。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对投标文件进行比较和评价；</w:t>
      </w:r>
    </w:p>
    <w:p>
      <w:pPr>
        <w:pStyle w:val="14"/>
        <w:spacing w:line="360" w:lineRule="auto"/>
        <w:ind w:firstLine="480" w:firstLineChars="200"/>
        <w:contextualSpacing/>
        <w:rPr>
          <w:rFonts w:hint="eastAsia" w:cs="仿宋_GB2312" w:asciiTheme="minorEastAsia" w:hAnsi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4"/>
        <w:spacing w:line="360" w:lineRule="auto"/>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注：评标标准中所涉及到的证书及材料，均应在电子投标文件中提供原件扫描件（或图片）。</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pPr>
        <w:pStyle w:val="14"/>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投标文件中须提供最新一期《节能产品政府采购清单》中产品所在页并加盖投标人公章的原件扫描件（或图片），评标委员会根据本项目评标标准予以判定并赋分。</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投标人所投产品若属于“环境标志产品政府采购清单”内产品，投标文件中须提供最新一期《环境标志产品政府采购清单》中产品所在页并加盖投标人公章的原件扫描件（或图片），</w:t>
      </w:r>
      <w:r>
        <w:rPr>
          <w:rFonts w:hint="eastAsia" w:cs="仿宋_GB2312" w:asciiTheme="minorEastAsia" w:hAnsiTheme="minorEastAsia" w:eastAsiaTheme="minorEastAsia"/>
          <w:szCs w:val="24"/>
          <w:lang w:val="zh-CN"/>
        </w:rPr>
        <w:t>评标委员会根据本项目评标标准予以判定并赋分。</w:t>
      </w:r>
    </w:p>
    <w:p>
      <w:pPr>
        <w:pStyle w:val="14"/>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（4）关于强制性产品认证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1）如投标人所投产品属于“中国强制性产品认证”（3C认证）范围内,则必须承诺采用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w:t>
      </w:r>
      <w:r>
        <w:rPr>
          <w:rFonts w:hint="eastAsia" w:cs="仿宋_GB2312" w:asciiTheme="minorEastAsia" w:hAnsiTheme="minorEastAsia"/>
          <w:lang w:val="zh-CN"/>
        </w:rPr>
        <w:t>“</w:t>
      </w:r>
      <w:r>
        <w:rPr>
          <w:rFonts w:hint="eastAsia" w:cs="仿宋_GB2312" w:asciiTheme="minorEastAsia" w:hAnsiTheme="minorEastAsia"/>
          <w:sz w:val="24"/>
          <w:szCs w:val="24"/>
          <w:lang w:val="zh-CN"/>
        </w:rPr>
        <w:t>所投产品符合国家强制性要求承诺函</w:t>
      </w:r>
      <w:r>
        <w:rPr>
          <w:rFonts w:hint="eastAsia" w:cs="仿宋_GB2312" w:asciiTheme="minorEastAsia" w:hAnsiTheme="minorEastAsia"/>
          <w:lang w:val="zh-CN"/>
        </w:rPr>
        <w:t>”</w:t>
      </w:r>
      <w:r>
        <w:rPr>
          <w:rFonts w:hint="eastAsia" w:cs="仿宋_GB2312" w:asciiTheme="minorEastAsia" w:hAnsiTheme="minorEastAsia"/>
          <w:sz w:val="24"/>
          <w:szCs w:val="24"/>
          <w:lang w:val="zh-CN"/>
        </w:rPr>
        <w:t>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2)投标人所投产品如被列入</w:t>
      </w:r>
      <w:r>
        <w:rPr>
          <w:rFonts w:cs="宋体" w:asciiTheme="minorEastAsia" w:hAnsiTheme="minorEastAsia"/>
          <w:kern w:val="0"/>
          <w:sz w:val="24"/>
          <w:szCs w:val="24"/>
        </w:rPr>
        <w:t>《信息安全产品强制性认证目录》，</w:t>
      </w:r>
      <w:r>
        <w:rPr>
          <w:rFonts w:hint="eastAsia" w:cs="仿宋_GB2312" w:asciiTheme="minorEastAsia" w:hAnsiTheme="minorEastAsia"/>
          <w:sz w:val="24"/>
          <w:szCs w:val="24"/>
          <w:lang w:val="zh-CN"/>
        </w:rPr>
        <w:t>则投标文件中应根据本项目招标文件“第二章 项目需求”</w:t>
      </w:r>
      <w:r>
        <w:rPr>
          <w:rFonts w:cs="仿宋_GB2312" w:asciiTheme="minorEastAsia" w:hAnsiTheme="minorEastAsia"/>
          <w:sz w:val="24"/>
          <w:szCs w:val="24"/>
          <w:lang w:val="zh-CN"/>
        </w:rPr>
        <w:t>提供</w:t>
      </w:r>
      <w:r>
        <w:rPr>
          <w:rFonts w:hint="eastAsia" w:cs="仿宋_GB2312" w:asciiTheme="minorEastAsia" w:hAnsiTheme="minorEastAsia"/>
          <w:sz w:val="24"/>
          <w:szCs w:val="24"/>
          <w:lang w:val="zh-CN"/>
        </w:rPr>
        <w:t>：</w:t>
      </w:r>
    </w:p>
    <w:p>
      <w:pPr>
        <w:wordWrap w:val="0"/>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宋体" w:asciiTheme="minorEastAsia" w:hAnsiTheme="minorEastAsia"/>
          <w:kern w:val="0"/>
          <w:sz w:val="24"/>
          <w:szCs w:val="24"/>
        </w:rPr>
        <w:t>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）产品查询结果截图并加盖投标人公章或中国信息安全认证中心</w:t>
      </w:r>
      <w:r>
        <w:rPr>
          <w:rFonts w:hint="eastAsia" w:cs="仿宋_GB2312" w:asciiTheme="minorEastAsia" w:hAnsiTheme="minorEastAsia"/>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rPr>
        <w:t>）符合性审查资料未按招标文件要求签署、盖章的；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rPr>
        <w:t>）有下列情形之一的，视为投标人串通投标，其投标无效：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4"/>
        <w:spacing w:line="360" w:lineRule="auto"/>
        <w:ind w:firstLine="482" w:firstLineChars="200"/>
        <w:contextualSpacing/>
        <w:rPr>
          <w:rFonts w:hint="eastAsia"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tbl>
      <w:tblPr>
        <w:tblStyle w:val="28"/>
        <w:tblW w:w="98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34"/>
        <w:gridCol w:w="7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jc w:val="center"/>
        </w:trPr>
        <w:tc>
          <w:tcPr>
            <w:tcW w:w="9889" w:type="dxa"/>
            <w:gridSpan w:val="3"/>
            <w:vAlign w:val="center"/>
          </w:tcPr>
          <w:p>
            <w:pPr>
              <w:spacing w:line="460" w:lineRule="exact"/>
              <w:jc w:val="center"/>
              <w:rPr>
                <w:rFonts w:hint="eastAsia" w:ascii="宋体" w:hAnsi="宋体"/>
                <w:b/>
                <w:color w:val="000000"/>
                <w:szCs w:val="21"/>
              </w:rPr>
            </w:pPr>
            <w:r>
              <w:rPr>
                <w:rFonts w:hint="eastAsia" w:ascii="宋体" w:hAnsi="宋体"/>
                <w:b/>
                <w:color w:val="000000"/>
                <w:szCs w:val="21"/>
              </w:rPr>
              <w:t>评审内容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0" w:hRule="atLeast"/>
          <w:jc w:val="center"/>
        </w:trPr>
        <w:tc>
          <w:tcPr>
            <w:tcW w:w="1101" w:type="dxa"/>
            <w:vMerge w:val="restart"/>
            <w:vAlign w:val="center"/>
          </w:tcPr>
          <w:p>
            <w:pPr>
              <w:spacing w:line="460" w:lineRule="exact"/>
              <w:jc w:val="center"/>
              <w:rPr>
                <w:rFonts w:hint="eastAsia" w:ascii="宋体" w:hAnsi="宋体"/>
                <w:b/>
                <w:color w:val="auto"/>
                <w:szCs w:val="21"/>
                <w:highlight w:val="none"/>
              </w:rPr>
            </w:pPr>
            <w:r>
              <w:rPr>
                <w:rFonts w:hint="eastAsia" w:ascii="宋体" w:hAnsi="宋体"/>
                <w:b/>
                <w:color w:val="auto"/>
                <w:szCs w:val="21"/>
                <w:highlight w:val="none"/>
              </w:rPr>
              <w:t>商务部分</w:t>
            </w:r>
          </w:p>
          <w:p>
            <w:pPr>
              <w:spacing w:line="460" w:lineRule="exact"/>
              <w:jc w:val="center"/>
              <w:rPr>
                <w:rFonts w:hint="eastAsia" w:ascii="宋体" w:hAnsi="宋体"/>
                <w:b/>
                <w:color w:val="auto"/>
                <w:szCs w:val="21"/>
                <w:highlight w:val="none"/>
              </w:rPr>
            </w:pPr>
            <w:r>
              <w:rPr>
                <w:rFonts w:hint="eastAsia" w:ascii="宋体" w:hAnsi="宋体"/>
                <w:b/>
                <w:color w:val="auto"/>
                <w:szCs w:val="21"/>
                <w:highlight w:val="none"/>
              </w:rPr>
              <w:t>（4</w:t>
            </w:r>
            <w:r>
              <w:rPr>
                <w:rFonts w:hint="eastAsia" w:ascii="宋体" w:hAnsi="宋体"/>
                <w:b/>
                <w:color w:val="auto"/>
                <w:szCs w:val="21"/>
                <w:highlight w:val="none"/>
                <w:lang w:val="en-US" w:eastAsia="zh-CN"/>
              </w:rPr>
              <w:t>0</w:t>
            </w:r>
            <w:r>
              <w:rPr>
                <w:rFonts w:hint="eastAsia" w:ascii="宋体" w:hAnsi="宋体"/>
                <w:b/>
                <w:color w:val="auto"/>
                <w:szCs w:val="21"/>
                <w:highlight w:val="none"/>
              </w:rPr>
              <w:t>分）</w:t>
            </w:r>
          </w:p>
        </w:tc>
        <w:tc>
          <w:tcPr>
            <w:tcW w:w="1134" w:type="dxa"/>
            <w:tcBorders>
              <w:bottom w:val="single" w:color="auto" w:sz="4" w:space="0"/>
            </w:tcBorders>
            <w:vAlign w:val="center"/>
          </w:tcPr>
          <w:p>
            <w:pPr>
              <w:spacing w:line="460" w:lineRule="exact"/>
              <w:rPr>
                <w:rFonts w:hint="eastAsia" w:ascii="宋体" w:hAnsi="宋体"/>
                <w:b/>
                <w:color w:val="auto"/>
                <w:szCs w:val="21"/>
                <w:highlight w:val="none"/>
              </w:rPr>
            </w:pPr>
            <w:r>
              <w:rPr>
                <w:rFonts w:hint="eastAsia" w:ascii="宋体" w:hAnsi="宋体"/>
                <w:b/>
                <w:color w:val="auto"/>
                <w:szCs w:val="21"/>
                <w:highlight w:val="none"/>
                <w:lang w:val="en-US" w:eastAsia="zh-CN"/>
              </w:rPr>
              <w:t>1.</w:t>
            </w:r>
            <w:r>
              <w:rPr>
                <w:rFonts w:hint="eastAsia" w:ascii="宋体" w:hAnsi="宋体"/>
                <w:b/>
                <w:color w:val="auto"/>
                <w:szCs w:val="21"/>
                <w:highlight w:val="none"/>
              </w:rPr>
              <w:t>企业实力（</w:t>
            </w:r>
            <w:r>
              <w:rPr>
                <w:rFonts w:hint="eastAsia" w:ascii="宋体" w:hAnsi="宋体"/>
                <w:b/>
                <w:color w:val="auto"/>
                <w:szCs w:val="21"/>
                <w:highlight w:val="none"/>
                <w:lang w:val="en-US" w:eastAsia="zh-CN"/>
              </w:rPr>
              <w:t>28</w:t>
            </w:r>
            <w:r>
              <w:rPr>
                <w:rFonts w:hint="eastAsia" w:ascii="宋体" w:hAnsi="宋体"/>
                <w:b/>
                <w:color w:val="auto"/>
                <w:szCs w:val="21"/>
                <w:highlight w:val="none"/>
              </w:rPr>
              <w:t>分）</w:t>
            </w:r>
          </w:p>
          <w:p>
            <w:pPr>
              <w:spacing w:line="460" w:lineRule="exact"/>
              <w:rPr>
                <w:rFonts w:hint="eastAsia" w:ascii="宋体" w:hAnsi="宋体"/>
                <w:b/>
                <w:color w:val="auto"/>
                <w:szCs w:val="21"/>
                <w:highlight w:val="none"/>
              </w:rPr>
            </w:pPr>
          </w:p>
        </w:tc>
        <w:tc>
          <w:tcPr>
            <w:tcW w:w="7654"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szCs w:val="21"/>
                <w:highlight w:val="none"/>
              </w:rPr>
            </w:pPr>
            <w:r>
              <w:rPr>
                <w:rFonts w:hint="eastAsia"/>
                <w:b/>
                <w:bCs/>
                <w:color w:val="auto"/>
                <w:szCs w:val="21"/>
                <w:highlight w:val="none"/>
              </w:rPr>
              <w:t>一、人员组成（</w:t>
            </w:r>
            <w:r>
              <w:rPr>
                <w:rFonts w:hint="eastAsia"/>
                <w:b/>
                <w:bCs/>
                <w:color w:val="auto"/>
                <w:szCs w:val="21"/>
                <w:highlight w:val="none"/>
                <w:lang w:val="en-US" w:eastAsia="zh-CN"/>
              </w:rPr>
              <w:t>22</w:t>
            </w:r>
            <w:r>
              <w:rPr>
                <w:rFonts w:hint="eastAsia"/>
                <w:b/>
                <w:bCs/>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szCs w:val="21"/>
                <w:highlight w:val="none"/>
              </w:rPr>
            </w:pPr>
            <w:r>
              <w:rPr>
                <w:rFonts w:hint="eastAsia"/>
                <w:color w:val="auto"/>
                <w:szCs w:val="21"/>
                <w:highlight w:val="none"/>
              </w:rPr>
              <w:t>（1）项目投入人员中具有测绘工程</w:t>
            </w:r>
            <w:r>
              <w:rPr>
                <w:rFonts w:hint="eastAsia"/>
                <w:color w:val="auto"/>
                <w:szCs w:val="21"/>
                <w:highlight w:val="none"/>
                <w:lang w:eastAsia="zh-CN"/>
              </w:rPr>
              <w:t>相关</w:t>
            </w:r>
            <w:r>
              <w:rPr>
                <w:rFonts w:hint="eastAsia"/>
                <w:color w:val="auto"/>
                <w:szCs w:val="21"/>
                <w:highlight w:val="none"/>
              </w:rPr>
              <w:t>专业毕业10年以上的</w:t>
            </w:r>
            <w:r>
              <w:rPr>
                <w:rFonts w:hint="eastAsia"/>
                <w:color w:val="auto"/>
                <w:szCs w:val="21"/>
                <w:highlight w:val="none"/>
                <w:lang w:eastAsia="zh-CN"/>
              </w:rPr>
              <w:t>，每提供一个加</w:t>
            </w:r>
            <w:r>
              <w:rPr>
                <w:rFonts w:hint="eastAsia"/>
                <w:color w:val="auto"/>
                <w:szCs w:val="21"/>
                <w:highlight w:val="none"/>
                <w:lang w:val="en-US" w:eastAsia="zh-CN"/>
              </w:rPr>
              <w:t>2分，最多</w:t>
            </w:r>
            <w:r>
              <w:rPr>
                <w:rFonts w:hint="eastAsia"/>
                <w:color w:val="auto"/>
                <w:szCs w:val="21"/>
                <w:highlight w:val="none"/>
              </w:rPr>
              <w:t>得4分。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szCs w:val="21"/>
                <w:highlight w:val="none"/>
              </w:rPr>
            </w:pPr>
            <w:r>
              <w:rPr>
                <w:rFonts w:hint="eastAsia"/>
                <w:color w:val="auto"/>
                <w:szCs w:val="21"/>
                <w:highlight w:val="none"/>
              </w:rPr>
              <w:t>（2）</w:t>
            </w:r>
            <w:r>
              <w:rPr>
                <w:rFonts w:hint="eastAsia"/>
                <w:color w:val="auto"/>
                <w:szCs w:val="21"/>
                <w:highlight w:val="none"/>
                <w:lang w:eastAsia="zh-CN"/>
              </w:rPr>
              <w:t>投入人员中具有相关专业高级技术人员，每提供一个加</w:t>
            </w:r>
            <w:r>
              <w:rPr>
                <w:rFonts w:hint="eastAsia"/>
                <w:color w:val="auto"/>
                <w:szCs w:val="21"/>
                <w:highlight w:val="none"/>
                <w:lang w:val="en-US" w:eastAsia="zh-CN"/>
              </w:rPr>
              <w:t>2分，最多得6分</w:t>
            </w:r>
            <w:r>
              <w:rPr>
                <w:rFonts w:hint="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highlight w:val="none"/>
              </w:rPr>
            </w:pPr>
            <w:r>
              <w:rPr>
                <w:rFonts w:hint="eastAsia"/>
                <w:color w:val="auto"/>
                <w:szCs w:val="21"/>
                <w:highlight w:val="none"/>
              </w:rPr>
              <w:t>（3）项目投入人员中具有测绘专业工程师证书的每提供一个加2分，最多得</w:t>
            </w:r>
            <w:r>
              <w:rPr>
                <w:rFonts w:hint="eastAsia"/>
                <w:color w:val="auto"/>
                <w:szCs w:val="21"/>
                <w:highlight w:val="none"/>
                <w:lang w:val="en-US" w:eastAsia="zh-CN"/>
              </w:rPr>
              <w:t>8</w:t>
            </w:r>
            <w:r>
              <w:rPr>
                <w:rFonts w:hint="eastAsia"/>
                <w:color w:val="auto"/>
                <w:szCs w:val="21"/>
                <w:highlight w:val="none"/>
              </w:rPr>
              <w:t>分。（4）项目投入人员中具有测绘专业助理工程师证的，每提供一个加1分，最多得</w:t>
            </w:r>
            <w:r>
              <w:rPr>
                <w:rFonts w:hint="eastAsia"/>
                <w:color w:val="auto"/>
                <w:szCs w:val="21"/>
                <w:highlight w:val="none"/>
                <w:lang w:val="en-US" w:eastAsia="zh-CN"/>
              </w:rPr>
              <w:t>4</w:t>
            </w:r>
            <w:r>
              <w:rPr>
                <w:rFonts w:hint="eastAsia"/>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szCs w:val="21"/>
                <w:highlight w:val="none"/>
              </w:rPr>
            </w:pPr>
            <w:r>
              <w:rPr>
                <w:rFonts w:hint="eastAsia"/>
                <w:b/>
                <w:bCs/>
                <w:color w:val="auto"/>
                <w:szCs w:val="21"/>
                <w:highlight w:val="none"/>
              </w:rPr>
              <w:t>二、资信证明（</w:t>
            </w:r>
            <w:r>
              <w:rPr>
                <w:rFonts w:hint="eastAsia"/>
                <w:b/>
                <w:bCs/>
                <w:color w:val="auto"/>
                <w:szCs w:val="21"/>
                <w:highlight w:val="none"/>
                <w:lang w:val="en-US" w:eastAsia="zh-CN"/>
              </w:rPr>
              <w:t>6</w:t>
            </w:r>
            <w:r>
              <w:rPr>
                <w:rFonts w:hint="eastAsia"/>
                <w:b/>
                <w:bCs/>
                <w:color w:val="auto"/>
                <w:szCs w:val="21"/>
                <w:highlight w:val="none"/>
              </w:rPr>
              <w:t>分）</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szCs w:val="21"/>
                <w:highlight w:val="none"/>
              </w:rPr>
            </w:pPr>
            <w:r>
              <w:rPr>
                <w:rFonts w:hint="eastAsia"/>
                <w:color w:val="auto"/>
                <w:szCs w:val="21"/>
                <w:highlight w:val="none"/>
              </w:rPr>
              <w:t>具有AAA级信用等级资质证书和重合同守信用证书的得</w:t>
            </w:r>
            <w:r>
              <w:rPr>
                <w:rFonts w:hint="eastAsia"/>
                <w:color w:val="auto"/>
                <w:szCs w:val="21"/>
                <w:highlight w:val="none"/>
                <w:lang w:val="en-US" w:eastAsia="zh-CN"/>
              </w:rPr>
              <w:t>3</w:t>
            </w:r>
            <w:r>
              <w:rPr>
                <w:rFonts w:hint="eastAsia"/>
                <w:color w:val="auto"/>
                <w:szCs w:val="21"/>
                <w:highlight w:val="none"/>
              </w:rPr>
              <w:t>分，否则不得分。</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highlight w:val="none"/>
              </w:rPr>
            </w:pPr>
            <w:r>
              <w:rPr>
                <w:rFonts w:ascii="宋体" w:hAnsi="宋体"/>
                <w:color w:val="auto"/>
                <w:highlight w:val="none"/>
              </w:rPr>
              <w:t>投标人同时具有 ISO 质量管理体系认证证书、环境管理体系认证证书、职业健康安全管理体系证书的</w:t>
            </w:r>
            <w:r>
              <w:rPr>
                <w:rFonts w:hint="eastAsia" w:ascii="宋体" w:hAnsi="宋体"/>
                <w:color w:val="auto"/>
                <w:highlight w:val="none"/>
              </w:rPr>
              <w:t>，具备一项得</w:t>
            </w:r>
            <w:r>
              <w:rPr>
                <w:rFonts w:hint="eastAsia" w:ascii="宋体" w:hAnsi="宋体"/>
                <w:color w:val="auto"/>
                <w:highlight w:val="none"/>
                <w:lang w:val="en-US" w:eastAsia="zh-CN"/>
              </w:rPr>
              <w:t>1</w:t>
            </w:r>
            <w:r>
              <w:rPr>
                <w:rFonts w:hint="eastAsia" w:ascii="宋体" w:hAnsi="宋体"/>
                <w:color w:val="auto"/>
                <w:highlight w:val="none"/>
              </w:rPr>
              <w:t>分</w:t>
            </w:r>
            <w:r>
              <w:rPr>
                <w:rFonts w:ascii="宋体" w:hAnsi="宋体"/>
                <w:color w:val="auto"/>
                <w:highlight w:val="none"/>
              </w:rPr>
              <w:t>，</w:t>
            </w:r>
            <w:r>
              <w:rPr>
                <w:rFonts w:hint="eastAsia" w:ascii="宋体" w:hAnsi="宋体"/>
                <w:color w:val="auto"/>
                <w:highlight w:val="none"/>
              </w:rPr>
              <w:t>最高得</w:t>
            </w:r>
            <w:r>
              <w:rPr>
                <w:rFonts w:hint="eastAsia" w:ascii="宋体" w:hAnsi="宋体"/>
                <w:color w:val="auto"/>
                <w:highlight w:val="none"/>
                <w:lang w:val="en-US" w:eastAsia="zh-CN"/>
              </w:rPr>
              <w:t>3</w:t>
            </w:r>
            <w:r>
              <w:rPr>
                <w:rFonts w:hint="eastAsia" w:ascii="宋体" w:hAnsi="宋体"/>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1" w:hRule="atLeast"/>
          <w:jc w:val="center"/>
        </w:trPr>
        <w:tc>
          <w:tcPr>
            <w:tcW w:w="1101" w:type="dxa"/>
            <w:vMerge w:val="continue"/>
            <w:tcBorders>
              <w:bottom w:val="nil"/>
            </w:tcBorders>
            <w:vAlign w:val="center"/>
          </w:tcPr>
          <w:p>
            <w:pPr>
              <w:spacing w:line="460" w:lineRule="exact"/>
              <w:jc w:val="center"/>
              <w:rPr>
                <w:rFonts w:hint="eastAsia" w:ascii="宋体" w:hAnsi="宋体"/>
                <w:b/>
                <w:color w:val="auto"/>
                <w:szCs w:val="21"/>
                <w:highlight w:val="none"/>
              </w:rPr>
            </w:pPr>
          </w:p>
        </w:tc>
        <w:tc>
          <w:tcPr>
            <w:tcW w:w="1134" w:type="dxa"/>
            <w:tcBorders>
              <w:top w:val="single" w:color="auto" w:sz="4" w:space="0"/>
            </w:tcBorders>
            <w:vAlign w:val="center"/>
          </w:tcPr>
          <w:p>
            <w:pPr>
              <w:spacing w:line="460" w:lineRule="exact"/>
              <w:jc w:val="center"/>
              <w:rPr>
                <w:rFonts w:hint="eastAsia" w:ascii="宋体" w:hAnsi="宋体"/>
                <w:b/>
                <w:color w:val="auto"/>
                <w:szCs w:val="21"/>
                <w:highlight w:val="none"/>
              </w:rPr>
            </w:pPr>
            <w:r>
              <w:rPr>
                <w:rFonts w:hint="eastAsia" w:ascii="宋体" w:hAnsi="宋体"/>
                <w:b/>
                <w:color w:val="auto"/>
                <w:szCs w:val="21"/>
                <w:highlight w:val="none"/>
              </w:rPr>
              <w:t>2、业绩要求（1</w:t>
            </w:r>
            <w:r>
              <w:rPr>
                <w:rFonts w:hint="eastAsia" w:ascii="宋体" w:hAnsi="宋体"/>
                <w:b/>
                <w:color w:val="auto"/>
                <w:szCs w:val="21"/>
                <w:highlight w:val="none"/>
                <w:lang w:val="en-US" w:eastAsia="zh-CN"/>
              </w:rPr>
              <w:t>2</w:t>
            </w:r>
            <w:r>
              <w:rPr>
                <w:rFonts w:hint="eastAsia" w:ascii="宋体" w:hAnsi="宋体"/>
                <w:b/>
                <w:color w:val="auto"/>
                <w:szCs w:val="21"/>
                <w:highlight w:val="none"/>
              </w:rPr>
              <w:t>分）</w:t>
            </w:r>
          </w:p>
        </w:tc>
        <w:tc>
          <w:tcPr>
            <w:tcW w:w="7654" w:type="dxa"/>
            <w:tcBorders>
              <w:bottom w:val="single" w:color="000000" w:sz="4" w:space="0"/>
            </w:tcBorders>
            <w:vAlign w:val="center"/>
          </w:tcPr>
          <w:p>
            <w:pPr>
              <w:pStyle w:val="3"/>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highlight w:val="none"/>
              </w:rPr>
            </w:pPr>
            <w:r>
              <w:rPr>
                <w:rFonts w:hint="eastAsia"/>
                <w:color w:val="auto"/>
                <w:szCs w:val="21"/>
                <w:highlight w:val="none"/>
              </w:rPr>
              <w:t>提供2015年以来承接过测绘项目类似业绩（</w:t>
            </w:r>
            <w:r>
              <w:rPr>
                <w:rFonts w:hint="eastAsia"/>
                <w:color w:val="auto"/>
                <w:szCs w:val="21"/>
                <w:highlight w:val="none"/>
                <w:lang w:eastAsia="zh-CN"/>
              </w:rPr>
              <w:t>类似业绩是指</w:t>
            </w:r>
            <w:r>
              <w:rPr>
                <w:rFonts w:hint="eastAsia"/>
                <w:color w:val="auto"/>
                <w:szCs w:val="21"/>
                <w:highlight w:val="none"/>
              </w:rPr>
              <w:t>不动产</w:t>
            </w:r>
            <w:r>
              <w:rPr>
                <w:rFonts w:hint="eastAsia"/>
                <w:color w:val="auto"/>
                <w:szCs w:val="21"/>
                <w:highlight w:val="none"/>
                <w:lang w:eastAsia="zh-CN"/>
              </w:rPr>
              <w:t>测绘或</w:t>
            </w:r>
            <w:r>
              <w:rPr>
                <w:rFonts w:hint="eastAsia"/>
                <w:color w:val="auto"/>
                <w:szCs w:val="21"/>
                <w:highlight w:val="none"/>
              </w:rPr>
              <w:t>不动产</w:t>
            </w:r>
            <w:r>
              <w:rPr>
                <w:rFonts w:hint="eastAsia"/>
                <w:color w:val="auto"/>
                <w:szCs w:val="21"/>
                <w:highlight w:val="none"/>
                <w:lang w:eastAsia="zh-CN"/>
              </w:rPr>
              <w:t>权籍调查或地形测绘或数据库成果转化或两区划定或土地确权登记证</w:t>
            </w:r>
            <w:r>
              <w:rPr>
                <w:rFonts w:hint="eastAsia"/>
                <w:color w:val="auto"/>
                <w:szCs w:val="21"/>
                <w:highlight w:val="none"/>
              </w:rPr>
              <w:t>），每提供一个加3分；最多得1</w:t>
            </w:r>
            <w:r>
              <w:rPr>
                <w:rFonts w:hint="eastAsia"/>
                <w:color w:val="auto"/>
                <w:szCs w:val="21"/>
                <w:highlight w:val="none"/>
                <w:lang w:val="en-US" w:eastAsia="zh-CN"/>
              </w:rPr>
              <w:t>2</w:t>
            </w:r>
            <w:r>
              <w:rPr>
                <w:rFonts w:hint="eastAsia"/>
                <w:color w:val="auto"/>
                <w:szCs w:val="21"/>
                <w:highlight w:val="none"/>
              </w:rPr>
              <w:t>分。（须</w:t>
            </w:r>
            <w:r>
              <w:rPr>
                <w:rFonts w:hint="eastAsia"/>
                <w:color w:val="auto"/>
                <w:szCs w:val="21"/>
                <w:highlight w:val="none"/>
                <w:lang w:eastAsia="zh-CN"/>
              </w:rPr>
              <w:t>在投标文件中</w:t>
            </w:r>
            <w:r>
              <w:rPr>
                <w:rFonts w:hint="eastAsia"/>
                <w:color w:val="auto"/>
                <w:szCs w:val="21"/>
                <w:highlight w:val="none"/>
              </w:rPr>
              <w:t>提供合同和中标通知书</w:t>
            </w:r>
            <w:r>
              <w:rPr>
                <w:rFonts w:hint="eastAsia"/>
                <w:color w:val="auto"/>
                <w:szCs w:val="21"/>
                <w:highlight w:val="none"/>
                <w:lang w:eastAsia="zh-CN"/>
              </w:rPr>
              <w:t>原件扫描件（或图片）并附上网页</w:t>
            </w:r>
            <w:r>
              <w:rPr>
                <w:rFonts w:hint="eastAsia"/>
                <w:color w:val="auto"/>
                <w:szCs w:val="21"/>
                <w:highlight w:val="none"/>
              </w:rPr>
              <w:t>查询页面</w:t>
            </w:r>
            <w:r>
              <w:rPr>
                <w:rFonts w:hint="eastAsia"/>
                <w:color w:val="auto"/>
                <w:szCs w:val="21"/>
                <w:highlight w:val="none"/>
                <w:lang w:eastAsia="zh-CN"/>
              </w:rPr>
              <w:t>，</w:t>
            </w:r>
            <w:r>
              <w:rPr>
                <w:rFonts w:hint="eastAsia"/>
                <w:color w:val="auto"/>
                <w:szCs w:val="21"/>
                <w:highlight w:val="none"/>
              </w:rPr>
              <w:t>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3" w:hRule="atLeast"/>
          <w:jc w:val="center"/>
        </w:trPr>
        <w:tc>
          <w:tcPr>
            <w:tcW w:w="1101" w:type="dxa"/>
            <w:vMerge w:val="restart"/>
            <w:vAlign w:val="center"/>
          </w:tcPr>
          <w:p>
            <w:pPr>
              <w:spacing w:line="460" w:lineRule="exact"/>
              <w:jc w:val="center"/>
              <w:rPr>
                <w:rFonts w:hint="eastAsia" w:ascii="宋体" w:hAnsi="宋体"/>
                <w:b/>
                <w:color w:val="auto"/>
                <w:szCs w:val="21"/>
                <w:highlight w:val="none"/>
              </w:rPr>
            </w:pPr>
            <w:r>
              <w:rPr>
                <w:rFonts w:hint="eastAsia" w:ascii="宋体" w:hAnsi="宋体" w:cs="宋体"/>
                <w:b/>
                <w:color w:val="auto"/>
                <w:szCs w:val="21"/>
                <w:highlight w:val="none"/>
                <w:lang w:eastAsia="zh-CN"/>
              </w:rPr>
              <w:t>技术部分</w:t>
            </w:r>
            <w:r>
              <w:rPr>
                <w:rFonts w:hint="eastAsia" w:ascii="宋体" w:hAnsi="宋体" w:cs="宋体"/>
                <w:b/>
                <w:color w:val="auto"/>
                <w:szCs w:val="21"/>
                <w:highlight w:val="none"/>
              </w:rPr>
              <w:t>（45分)</w:t>
            </w:r>
          </w:p>
        </w:tc>
        <w:tc>
          <w:tcPr>
            <w:tcW w:w="1134" w:type="dxa"/>
            <w:tcBorders>
              <w:top w:val="single" w:color="auto" w:sz="4" w:space="0"/>
              <w:bottom w:val="single" w:color="auto" w:sz="4" w:space="0"/>
            </w:tcBorders>
            <w:vAlign w:val="center"/>
          </w:tcPr>
          <w:p>
            <w:pPr>
              <w:spacing w:line="460" w:lineRule="exact"/>
              <w:jc w:val="center"/>
              <w:rPr>
                <w:rFonts w:hint="eastAsia" w:ascii="宋体" w:hAnsi="宋体"/>
                <w:b/>
                <w:color w:val="auto"/>
                <w:szCs w:val="21"/>
                <w:highlight w:val="none"/>
              </w:rPr>
            </w:pPr>
            <w:r>
              <w:rPr>
                <w:rFonts w:hint="eastAsia"/>
                <w:b/>
                <w:bCs/>
                <w:color w:val="auto"/>
                <w:szCs w:val="21"/>
                <w:highlight w:val="none"/>
                <w:lang w:val="en-US" w:eastAsia="zh-CN"/>
              </w:rPr>
              <w:t>1</w:t>
            </w:r>
            <w:r>
              <w:rPr>
                <w:rFonts w:hint="eastAsia"/>
                <w:b/>
                <w:bCs/>
                <w:color w:val="auto"/>
                <w:szCs w:val="21"/>
                <w:highlight w:val="none"/>
              </w:rPr>
              <w:t>、服务措施（</w:t>
            </w:r>
            <w:r>
              <w:rPr>
                <w:rFonts w:hint="eastAsia"/>
                <w:b/>
                <w:bCs/>
                <w:color w:val="auto"/>
                <w:szCs w:val="21"/>
                <w:highlight w:val="none"/>
                <w:lang w:val="en-US" w:eastAsia="zh-CN"/>
              </w:rPr>
              <w:t>40</w:t>
            </w:r>
            <w:r>
              <w:rPr>
                <w:rFonts w:hint="eastAsia"/>
                <w:b/>
                <w:bCs/>
                <w:color w:val="auto"/>
                <w:szCs w:val="21"/>
                <w:highlight w:val="none"/>
              </w:rPr>
              <w:t>分）</w:t>
            </w:r>
          </w:p>
        </w:tc>
        <w:tc>
          <w:tcPr>
            <w:tcW w:w="765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szCs w:val="21"/>
                <w:highlight w:val="none"/>
                <w:lang w:val="zh-CN"/>
              </w:rPr>
            </w:pPr>
            <w:r>
              <w:rPr>
                <w:rFonts w:hint="eastAsia"/>
                <w:color w:val="auto"/>
                <w:szCs w:val="21"/>
                <w:highlight w:val="none"/>
                <w:lang w:val="zh-CN"/>
              </w:rPr>
              <w:t>注：如有缺项，则缺项部分得0分。</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s="宋体"/>
                <w:color w:val="auto"/>
                <w:highlight w:val="none"/>
              </w:rPr>
            </w:pPr>
            <w:r>
              <w:rPr>
                <w:rFonts w:hint="eastAsia" w:ascii="宋体" w:hAnsi="宋体" w:cs="宋体"/>
                <w:color w:val="auto"/>
                <w:highlight w:val="none"/>
              </w:rPr>
              <w:t>（1）项目组织机构：（1-3分）</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s="宋体"/>
                <w:color w:val="auto"/>
                <w:highlight w:val="none"/>
              </w:rPr>
            </w:pPr>
            <w:r>
              <w:rPr>
                <w:rFonts w:hint="eastAsia" w:ascii="宋体" w:hAnsi="宋体" w:cs="宋体"/>
                <w:color w:val="auto"/>
                <w:highlight w:val="none"/>
              </w:rPr>
              <w:t>（2）项目主要人员岗位职责；（1-3分）</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s="宋体"/>
                <w:color w:val="auto"/>
                <w:highlight w:val="none"/>
              </w:rPr>
            </w:pPr>
            <w:r>
              <w:rPr>
                <w:rFonts w:hint="eastAsia" w:ascii="宋体" w:hAnsi="宋体" w:cs="宋体"/>
                <w:color w:val="auto"/>
                <w:highlight w:val="none"/>
              </w:rPr>
              <w:t>（3）人员安排计划及主要仪器设备计划：（1-3分）</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s="宋体"/>
                <w:color w:val="auto"/>
                <w:highlight w:val="none"/>
              </w:rPr>
            </w:pPr>
            <w:r>
              <w:rPr>
                <w:rFonts w:hint="eastAsia" w:ascii="宋体" w:hAnsi="宋体" w:cs="宋体"/>
                <w:color w:val="auto"/>
                <w:highlight w:val="none"/>
              </w:rPr>
              <w:t>（4）项目实施方案；（1-4分）</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s="宋体"/>
                <w:color w:val="auto"/>
                <w:highlight w:val="none"/>
              </w:rPr>
            </w:pPr>
            <w:r>
              <w:rPr>
                <w:rFonts w:hint="eastAsia" w:ascii="宋体" w:hAnsi="宋体" w:cs="宋体"/>
                <w:color w:val="auto"/>
                <w:highlight w:val="none"/>
              </w:rPr>
              <w:t>（5）确保项目质量的技术和组织措施；（1-4分）</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s="宋体"/>
                <w:color w:val="auto"/>
                <w:highlight w:val="none"/>
              </w:rPr>
            </w:pPr>
            <w:r>
              <w:rPr>
                <w:rFonts w:hint="eastAsia" w:ascii="宋体" w:hAnsi="宋体" w:cs="宋体"/>
                <w:color w:val="auto"/>
                <w:highlight w:val="none"/>
              </w:rPr>
              <w:t>（6）确保项目工期的技术和组织措施；（1-4分）</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s="宋体"/>
                <w:color w:val="auto"/>
                <w:highlight w:val="none"/>
              </w:rPr>
            </w:pPr>
            <w:r>
              <w:rPr>
                <w:rFonts w:hint="eastAsia" w:ascii="宋体" w:hAnsi="宋体" w:cs="宋体"/>
                <w:color w:val="auto"/>
                <w:highlight w:val="none"/>
              </w:rPr>
              <w:t>（7）确保安全及文明施工的技术和组织措施；（1-3分）</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highlight w:val="none"/>
                <w:lang w:val="zh-CN"/>
              </w:rPr>
            </w:pPr>
            <w:r>
              <w:rPr>
                <w:rFonts w:hint="eastAsia"/>
                <w:color w:val="auto"/>
                <w:highlight w:val="none"/>
                <w:lang w:val="zh-CN"/>
              </w:rPr>
              <w:t>（8）项目成果管理及保证措施</w:t>
            </w:r>
            <w:r>
              <w:rPr>
                <w:rFonts w:hint="eastAsia" w:ascii="宋体" w:hAnsi="宋体" w:eastAsia="宋体" w:cs="宋体"/>
                <w:color w:val="auto"/>
                <w:szCs w:val="22"/>
                <w:highlight w:val="none"/>
              </w:rPr>
              <w:t>（1-4分）</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Cs w:val="22"/>
                <w:highlight w:val="none"/>
              </w:rPr>
            </w:pPr>
            <w:r>
              <w:rPr>
                <w:rFonts w:hint="eastAsia"/>
                <w:color w:val="auto"/>
                <w:highlight w:val="none"/>
                <w:lang w:val="zh-CN"/>
              </w:rPr>
              <w:t>（9）项目实施方案水平</w:t>
            </w:r>
            <w:r>
              <w:rPr>
                <w:rFonts w:hint="eastAsia" w:ascii="宋体" w:hAnsi="宋体" w:eastAsia="宋体" w:cs="宋体"/>
                <w:color w:val="auto"/>
                <w:szCs w:val="22"/>
                <w:highlight w:val="none"/>
              </w:rPr>
              <w:t>（1-3分）</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s="宋体"/>
                <w:color w:val="auto"/>
                <w:highlight w:val="none"/>
              </w:rPr>
            </w:pPr>
            <w:r>
              <w:rPr>
                <w:rFonts w:hint="eastAsia" w:ascii="宋体" w:hAnsi="宋体" w:cs="宋体"/>
                <w:color w:val="auto"/>
                <w:highlight w:val="none"/>
              </w:rPr>
              <w:t>（10）服务承诺能保证符合本项目的实际要求，有具体的保证措施，1～5分</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eastAsiaTheme="minorEastAsia"/>
                <w:color w:val="auto"/>
                <w:szCs w:val="21"/>
                <w:highlight w:val="none"/>
                <w:lang w:val="en-US" w:eastAsia="zh-CN"/>
              </w:rPr>
            </w:pPr>
            <w:r>
              <w:rPr>
                <w:rFonts w:hint="eastAsia" w:ascii="宋体" w:hAnsi="宋体" w:cs="宋体"/>
                <w:color w:val="auto"/>
                <w:highlight w:val="none"/>
              </w:rPr>
              <w:t>（11）项目投入人员中具有涉密测绘成果管理人员岗位培训证书，每提供一个加2分，最多得4分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0" w:hRule="atLeast"/>
          <w:jc w:val="center"/>
        </w:trPr>
        <w:tc>
          <w:tcPr>
            <w:tcW w:w="1101" w:type="dxa"/>
            <w:vMerge w:val="continue"/>
            <w:tcBorders>
              <w:bottom w:val="nil"/>
            </w:tcBorders>
            <w:vAlign w:val="center"/>
          </w:tcPr>
          <w:p>
            <w:pPr>
              <w:spacing w:line="460" w:lineRule="exact"/>
              <w:jc w:val="center"/>
              <w:rPr>
                <w:rFonts w:hint="eastAsia" w:ascii="宋体" w:hAnsi="宋体" w:cs="宋体"/>
                <w:b/>
                <w:color w:val="auto"/>
                <w:szCs w:val="21"/>
                <w:highlight w:val="none"/>
                <w:lang w:eastAsia="zh-CN"/>
              </w:rPr>
            </w:pPr>
          </w:p>
        </w:tc>
        <w:tc>
          <w:tcPr>
            <w:tcW w:w="1134" w:type="dxa"/>
            <w:tcBorders>
              <w:top w:val="single" w:color="auto" w:sz="4" w:space="0"/>
            </w:tcBorders>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440" w:lineRule="exact"/>
              <w:textAlignment w:val="auto"/>
              <w:outlineLvl w:val="9"/>
              <w:rPr>
                <w:rFonts w:hint="eastAsia"/>
                <w:b/>
                <w:bCs/>
                <w:color w:val="auto"/>
                <w:szCs w:val="21"/>
                <w:highlight w:val="none"/>
                <w:lang w:eastAsia="zh-CN"/>
              </w:rPr>
            </w:pPr>
            <w:r>
              <w:rPr>
                <w:rFonts w:hint="eastAsia"/>
                <w:b/>
                <w:bCs/>
                <w:color w:val="auto"/>
                <w:szCs w:val="21"/>
                <w:highlight w:val="none"/>
                <w:lang w:eastAsia="zh-CN"/>
              </w:rPr>
              <w:t>售后</w:t>
            </w:r>
            <w:r>
              <w:rPr>
                <w:rFonts w:hint="eastAsia"/>
                <w:b/>
                <w:bCs/>
                <w:color w:val="auto"/>
                <w:szCs w:val="21"/>
                <w:highlight w:val="none"/>
              </w:rPr>
              <w:t>服务</w:t>
            </w:r>
            <w:r>
              <w:rPr>
                <w:rFonts w:hint="eastAsia"/>
                <w:b/>
                <w:bCs/>
                <w:color w:val="auto"/>
                <w:szCs w:val="21"/>
                <w:highlight w:val="none"/>
                <w:lang w:eastAsia="zh-CN"/>
              </w:rPr>
              <w:t>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b/>
                <w:bCs/>
                <w:color w:val="auto"/>
                <w:szCs w:val="21"/>
                <w:highlight w:val="none"/>
              </w:rPr>
            </w:pPr>
            <w:r>
              <w:rPr>
                <w:rFonts w:hint="eastAsia"/>
                <w:b/>
                <w:bCs/>
                <w:color w:val="auto"/>
                <w:szCs w:val="21"/>
                <w:highlight w:val="none"/>
              </w:rPr>
              <w:t>（5分）</w:t>
            </w:r>
          </w:p>
          <w:p>
            <w:pPr>
              <w:spacing w:line="460" w:lineRule="exact"/>
              <w:jc w:val="center"/>
              <w:rPr>
                <w:rFonts w:hint="eastAsia" w:ascii="宋体" w:hAnsi="宋体"/>
                <w:b/>
                <w:color w:val="auto"/>
                <w:szCs w:val="21"/>
                <w:highlight w:val="none"/>
              </w:rPr>
            </w:pPr>
          </w:p>
        </w:tc>
        <w:tc>
          <w:tcPr>
            <w:tcW w:w="7654" w:type="dxa"/>
            <w:tcBorders>
              <w:top w:val="single" w:color="auto"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color w:val="auto"/>
                <w:szCs w:val="21"/>
                <w:highlight w:val="none"/>
                <w:lang w:val="zh-CN"/>
              </w:rPr>
            </w:pPr>
            <w:r>
              <w:rPr>
                <w:rFonts w:hint="eastAsia"/>
                <w:color w:val="auto"/>
                <w:szCs w:val="21"/>
                <w:highlight w:val="none"/>
                <w:lang w:val="zh-CN"/>
              </w:rPr>
              <w:t>投标人针对本项目有详细的售后服务方案，建立完善的技术支持体系，由评委独立打分，优秀的得</w:t>
            </w:r>
            <w:r>
              <w:rPr>
                <w:rFonts w:hint="eastAsia"/>
                <w:color w:val="auto"/>
                <w:szCs w:val="21"/>
                <w:highlight w:val="none"/>
                <w:lang w:val="en-US" w:eastAsia="zh-CN"/>
              </w:rPr>
              <w:t>4-5分，较好的得2-3分，一般的得0-1分，缺项不得分。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9" w:hRule="atLeast"/>
          <w:jc w:val="center"/>
        </w:trPr>
        <w:tc>
          <w:tcPr>
            <w:tcW w:w="1101" w:type="dxa"/>
            <w:tcBorders>
              <w:top w:val="single" w:color="auto" w:sz="4" w:space="0"/>
            </w:tcBorders>
            <w:vAlign w:val="center"/>
          </w:tcPr>
          <w:p>
            <w:pPr>
              <w:spacing w:line="4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价格标部分（1</w:t>
            </w:r>
            <w:r>
              <w:rPr>
                <w:rFonts w:hint="eastAsia" w:ascii="宋体" w:hAnsi="宋体" w:cs="宋体"/>
                <w:b/>
                <w:color w:val="auto"/>
                <w:szCs w:val="21"/>
                <w:highlight w:val="none"/>
                <w:lang w:val="en-US" w:eastAsia="zh-CN"/>
              </w:rPr>
              <w:t>5</w:t>
            </w:r>
            <w:r>
              <w:rPr>
                <w:rFonts w:hint="eastAsia" w:ascii="宋体" w:hAnsi="宋体" w:cs="宋体"/>
                <w:b/>
                <w:color w:val="auto"/>
                <w:szCs w:val="18"/>
                <w:highlight w:val="none"/>
              </w:rPr>
              <w:t>分)</w:t>
            </w:r>
          </w:p>
        </w:tc>
        <w:tc>
          <w:tcPr>
            <w:tcW w:w="8788" w:type="dxa"/>
            <w:gridSpan w:val="2"/>
            <w:vAlign w:val="center"/>
          </w:tcPr>
          <w:p>
            <w:pPr>
              <w:spacing w:line="360" w:lineRule="exact"/>
              <w:rPr>
                <w:rFonts w:hint="eastAsia" w:hAnsi="宋体" w:cs="仿宋" w:eastAsiaTheme="minorEastAsia"/>
                <w:color w:val="auto"/>
                <w:highlight w:val="none"/>
                <w:lang w:eastAsia="zh-CN"/>
              </w:rPr>
            </w:pPr>
            <w:r>
              <w:rPr>
                <w:rFonts w:hint="eastAsia" w:ascii="宋体" w:hAnsi="宋体" w:cs="宋体"/>
                <w:color w:val="auto"/>
                <w:szCs w:val="21"/>
                <w:highlight w:val="none"/>
              </w:rPr>
              <w:t>价格分统一采用低价优先法计算，即满足招标文件要求且投标价格最低的投标报价为评标基准价，其价格分为满分。其他投标人的价格分统一按照下列公式计算：投标报价得分=（评标基准价/投标报价）×1</w:t>
            </w:r>
            <w:r>
              <w:rPr>
                <w:rFonts w:hint="eastAsia" w:ascii="宋体" w:hAnsi="宋体" w:cs="宋体"/>
                <w:color w:val="auto"/>
                <w:szCs w:val="21"/>
                <w:highlight w:val="none"/>
                <w:lang w:val="en-US" w:eastAsia="zh-CN"/>
              </w:rPr>
              <w:t>5</w:t>
            </w:r>
          </w:p>
        </w:tc>
      </w:tr>
    </w:tbl>
    <w:p>
      <w:pPr>
        <w:pStyle w:val="14"/>
        <w:spacing w:line="360" w:lineRule="auto"/>
        <w:ind w:firstLine="482" w:firstLineChars="200"/>
        <w:contextualSpacing/>
        <w:rPr>
          <w:rFonts w:hint="eastAsia" w:cs="仿宋_GB2312" w:asciiTheme="minorEastAsia" w:hAnsiTheme="minorEastAsia" w:eastAsiaTheme="minorEastAsia"/>
          <w:b/>
          <w:szCs w:val="24"/>
          <w:lang w:val="zh-CN"/>
        </w:rPr>
      </w:pPr>
    </w:p>
    <w:p>
      <w:pPr>
        <w:spacing w:line="360" w:lineRule="auto"/>
        <w:ind w:firstLine="482" w:firstLineChars="200"/>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其中：价格分计算（落实政府采购政策价格调整部分）</w:t>
      </w:r>
    </w:p>
    <w:tbl>
      <w:tblPr>
        <w:tblStyle w:val="28"/>
        <w:tblW w:w="975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3654"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3654"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3654"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3654"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3654"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3654"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jc w:val="center"/>
        </w:trPr>
        <w:tc>
          <w:tcPr>
            <w:tcW w:w="9750"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备注：</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a、不接受联合体投标的项目，本表中第2项、第3项情形不适用。</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b、小型和微型企业产品包括货物及其提供的服务与工程。</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000000" w:themeColor="text1"/>
          <w:sz w:val="24"/>
          <w:szCs w:val="24"/>
          <w:lang w:val="en-GB"/>
          <w14:textFill>
            <w14:solidFill>
              <w14:schemeClr w14:val="tx1"/>
            </w14:solidFill>
          </w14:textFill>
        </w:rPr>
      </w:pPr>
      <w:r>
        <w:rPr>
          <w:rFonts w:hint="eastAsia" w:ascii="宋体" w:hAnsi="宋体"/>
          <w:bCs/>
          <w:color w:val="000000" w:themeColor="text1"/>
          <w:sz w:val="24"/>
          <w:szCs w:val="24"/>
          <w:lang w:val="en-GB"/>
          <w14:textFill>
            <w14:solidFill>
              <w14:schemeClr w14:val="tx1"/>
            </w14:solidFill>
          </w14:textFill>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numPr>
          <w:ilvl w:val="0"/>
          <w:numId w:val="0"/>
        </w:numPr>
        <w:kinsoku/>
        <w:wordWrap/>
        <w:overflowPunct/>
        <w:topLinePunct/>
        <w:bidi w:val="0"/>
        <w:snapToGrid w:val="0"/>
        <w:spacing w:line="500" w:lineRule="exact"/>
        <w:ind w:leftChars="0"/>
        <w:textAlignment w:val="auto"/>
        <w:outlineLvl w:val="9"/>
        <w:rPr>
          <w:rFonts w:hint="eastAsia" w:cs="仿宋_GB2312" w:asciiTheme="minorEastAsia" w:hAnsiTheme="minorEastAsia"/>
          <w:b/>
          <w:sz w:val="24"/>
          <w:szCs w:val="24"/>
          <w:lang w:val="en-US" w:eastAsia="zh-CN"/>
        </w:rPr>
      </w:pPr>
      <w:r>
        <w:rPr>
          <w:rFonts w:hint="eastAsia" w:cs="仿宋_GB2312" w:asciiTheme="minorEastAsia" w:hAnsiTheme="minorEastAsia"/>
          <w:b/>
          <w:sz w:val="24"/>
          <w:szCs w:val="24"/>
          <w:lang w:val="en-US" w:eastAsia="zh-CN"/>
        </w:rPr>
        <w:t>3、</w:t>
      </w:r>
      <w:r>
        <w:rPr>
          <w:rFonts w:hint="eastAsia" w:cs="仿宋_GB2312" w:asciiTheme="minorEastAsia" w:hAnsiTheme="minorEastAsia"/>
          <w:b/>
          <w:sz w:val="24"/>
          <w:szCs w:val="24"/>
          <w:lang w:val="zh-CN"/>
        </w:rPr>
        <w:t>投标人可对多个标段进行投标，但只可按标段由前至后的顺序中前一个标段</w:t>
      </w:r>
      <w:r>
        <w:rPr>
          <w:rFonts w:hint="eastAsia" w:cs="仿宋_GB2312" w:asciiTheme="minorEastAsia" w:hAnsiTheme="minorEastAsia"/>
          <w:b/>
          <w:sz w:val="24"/>
          <w:szCs w:val="24"/>
          <w:lang w:val="zh-CN" w:eastAsia="zh-CN"/>
        </w:rPr>
        <w:t>）</w:t>
      </w:r>
    </w:p>
    <w:p>
      <w:pPr>
        <w:keepNext w:val="0"/>
        <w:keepLines w:val="0"/>
        <w:pageBreakBefore w:val="0"/>
        <w:numPr>
          <w:ilvl w:val="0"/>
          <w:numId w:val="0"/>
        </w:numPr>
        <w:kinsoku/>
        <w:wordWrap/>
        <w:overflowPunct/>
        <w:topLinePunct/>
        <w:bidi w:val="0"/>
        <w:snapToGrid w:val="0"/>
        <w:spacing w:line="500" w:lineRule="exact"/>
        <w:ind w:leftChars="0"/>
        <w:textAlignment w:val="auto"/>
        <w:outlineLvl w:val="9"/>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en-US" w:eastAsia="zh-CN"/>
        </w:rPr>
        <w:t>4、</w:t>
      </w: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w:t>
      </w:r>
    </w:p>
    <w:p>
      <w:pPr>
        <w:spacing w:line="360" w:lineRule="auto"/>
        <w:ind w:firstLine="482" w:firstLineChars="200"/>
        <w:contextualSpacing/>
        <w:rPr>
          <w:rFonts w:cs="仿宋_GB2312" w:asciiTheme="minorEastAsia" w:hAnsiTheme="minorEastAsia"/>
          <w:b/>
          <w:sz w:val="24"/>
          <w:szCs w:val="24"/>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ind w:firstLine="2530" w:firstLineChars="700"/>
        <w:contextualSpacing/>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（一）合同一般条款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wordWrap w:val="0"/>
        <w:topLinePunct/>
        <w:autoSpaceDE w:val="0"/>
        <w:autoSpaceDN w:val="0"/>
        <w:adjustRightInd w:val="0"/>
        <w:snapToGrid w:val="0"/>
        <w:spacing w:line="360" w:lineRule="auto"/>
        <w:jc w:val="center"/>
        <w:outlineLvl w:val="0"/>
        <w:rPr>
          <w:rFonts w:cs="宋体" w:asciiTheme="majorEastAsia" w:hAnsiTheme="majorEastAsia" w:eastAsiaTheme="majorEastAsia"/>
          <w:b/>
          <w:kern w:val="0"/>
          <w:sz w:val="36"/>
          <w:szCs w:val="36"/>
          <w:lang w:val="zh-CN"/>
        </w:rPr>
      </w:pPr>
      <w:r>
        <w:rPr>
          <w:rFonts w:hint="eastAsia" w:cs="宋体" w:asciiTheme="majorEastAsia" w:hAnsiTheme="majorEastAsia" w:eastAsiaTheme="majorEastAsia"/>
          <w:b/>
          <w:kern w:val="0"/>
          <w:sz w:val="36"/>
          <w:szCs w:val="36"/>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ind w:firstLine="1807" w:firstLineChars="500"/>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spacing w:line="440" w:lineRule="exact"/>
        <w:rPr>
          <w:rStyle w:val="31"/>
          <w:rFonts w:ascii="宋体" w:hAnsi="宋体" w:eastAsia="宋体" w:cs="宋体"/>
        </w:rPr>
      </w:pPr>
      <w:r>
        <w:rPr>
          <w:rStyle w:val="31"/>
          <w:rFonts w:hint="eastAsia" w:ascii="宋体" w:hAnsi="宋体" w:eastAsia="宋体" w:cs="宋体"/>
        </w:rPr>
        <w:t>投标文件封皮格式</w:t>
      </w:r>
    </w:p>
    <w:p>
      <w:pPr>
        <w:spacing w:line="440" w:lineRule="exact"/>
        <w:jc w:val="right"/>
        <w:rPr>
          <w:rStyle w:val="31"/>
          <w:rFonts w:ascii="宋体" w:hAnsi="宋体" w:eastAsia="宋体" w:cs="宋体"/>
        </w:rPr>
      </w:pPr>
      <w:bookmarkStart w:id="9" w:name="_Toc17124"/>
      <w:bookmarkStart w:id="10" w:name="_Toc12595"/>
      <w:bookmarkStart w:id="11" w:name="_Toc5131"/>
      <w:bookmarkStart w:id="12" w:name="_Toc14398"/>
      <w:bookmarkStart w:id="13" w:name="_Toc16238"/>
      <w:r>
        <w:rPr>
          <w:rStyle w:val="31"/>
          <w:rFonts w:hint="eastAsia" w:ascii="宋体" w:hAnsi="宋体" w:eastAsia="宋体" w:cs="宋体"/>
        </w:rPr>
        <w:t>正本/副本</w:t>
      </w:r>
      <w:bookmarkEnd w:id="9"/>
    </w:p>
    <w:bookmarkEnd w:id="10"/>
    <w:bookmarkEnd w:id="11"/>
    <w:bookmarkEnd w:id="12"/>
    <w:bookmarkEnd w:id="13"/>
    <w:p>
      <w:pPr>
        <w:spacing w:line="440" w:lineRule="exact"/>
        <w:rPr>
          <w:rStyle w:val="31"/>
          <w:rFonts w:ascii="宋体" w:hAnsi="宋体" w:eastAsia="宋体" w:cs="宋体"/>
        </w:rPr>
      </w:pPr>
    </w:p>
    <w:p>
      <w:pPr>
        <w:spacing w:line="440" w:lineRule="exact"/>
        <w:rPr>
          <w:rFonts w:ascii="宋体" w:hAnsi="宋体" w:eastAsia="宋体" w:cs="宋体"/>
          <w:sz w:val="28"/>
          <w:szCs w:val="28"/>
          <w:u w:val="single"/>
        </w:rPr>
      </w:pPr>
    </w:p>
    <w:p>
      <w:pPr>
        <w:spacing w:line="440" w:lineRule="exact"/>
        <w:jc w:val="center"/>
        <w:rPr>
          <w:rFonts w:hint="eastAsia" w:ascii="宋体" w:hAnsi="宋体" w:eastAsia="宋体" w:cs="宋体"/>
          <w:b/>
          <w:bCs/>
          <w:sz w:val="40"/>
          <w:szCs w:val="40"/>
          <w:u w:val="single"/>
          <w:lang w:val="en-US" w:eastAsia="zh-CN"/>
        </w:rPr>
      </w:pPr>
      <w:bookmarkStart w:id="14" w:name="_Toc3199"/>
      <w:r>
        <w:rPr>
          <w:rFonts w:hint="eastAsia" w:ascii="宋体" w:hAnsi="宋体" w:eastAsia="宋体" w:cs="宋体"/>
          <w:b/>
          <w:bCs/>
          <w:sz w:val="40"/>
          <w:szCs w:val="40"/>
          <w:u w:val="single"/>
          <w:lang w:val="en-US" w:eastAsia="zh-CN"/>
        </w:rPr>
        <w:t xml:space="preserve">                   </w:t>
      </w:r>
      <w:r>
        <w:rPr>
          <w:rFonts w:hint="eastAsia" w:ascii="宋体" w:hAnsi="宋体" w:eastAsia="宋体" w:cs="宋体"/>
          <w:b/>
          <w:bCs/>
          <w:sz w:val="40"/>
          <w:szCs w:val="40"/>
          <w:u w:val="single"/>
        </w:rPr>
        <w:t>（项目名称）</w:t>
      </w:r>
      <w:bookmarkEnd w:id="14"/>
      <w:r>
        <w:rPr>
          <w:rFonts w:hint="eastAsia" w:ascii="宋体" w:hAnsi="宋体" w:eastAsia="宋体" w:cs="宋体"/>
          <w:b/>
          <w:bCs/>
          <w:sz w:val="40"/>
          <w:szCs w:val="40"/>
          <w:u w:val="single"/>
          <w:lang w:val="en-US" w:eastAsia="zh-CN"/>
        </w:rPr>
        <w:t xml:space="preserve">   标段</w:t>
      </w:r>
    </w:p>
    <w:p>
      <w:pPr>
        <w:spacing w:line="440" w:lineRule="exact"/>
        <w:jc w:val="center"/>
        <w:rPr>
          <w:rFonts w:ascii="宋体" w:hAnsi="宋体" w:eastAsia="宋体" w:cs="宋体"/>
          <w:sz w:val="28"/>
          <w:szCs w:val="28"/>
          <w:u w:val="single"/>
        </w:rPr>
      </w:pPr>
    </w:p>
    <w:p>
      <w:pPr>
        <w:spacing w:line="440" w:lineRule="exact"/>
        <w:rPr>
          <w:rFonts w:ascii="宋体" w:hAnsi="宋体" w:eastAsia="宋体" w:cs="宋体"/>
          <w:sz w:val="20"/>
          <w:szCs w:val="20"/>
        </w:rPr>
      </w:pPr>
    </w:p>
    <w:p>
      <w:pPr>
        <w:jc w:val="center"/>
        <w:rPr>
          <w:rFonts w:ascii="宋体" w:hAnsi="宋体" w:eastAsia="宋体" w:cs="宋体"/>
          <w:sz w:val="84"/>
          <w:szCs w:val="84"/>
        </w:rPr>
      </w:pPr>
    </w:p>
    <w:p>
      <w:pPr>
        <w:jc w:val="center"/>
        <w:rPr>
          <w:rFonts w:ascii="宋体" w:hAnsi="宋体" w:eastAsia="宋体" w:cs="宋体"/>
          <w:sz w:val="84"/>
          <w:szCs w:val="84"/>
        </w:rPr>
      </w:pPr>
      <w:bookmarkStart w:id="15" w:name="_Toc20681"/>
      <w:r>
        <w:rPr>
          <w:rFonts w:hint="eastAsia" w:ascii="宋体" w:hAnsi="宋体" w:eastAsia="宋体" w:cs="宋体"/>
          <w:sz w:val="84"/>
          <w:szCs w:val="84"/>
        </w:rPr>
        <w:t>投  标  文  件</w:t>
      </w:r>
      <w:bookmarkEnd w:id="15"/>
    </w:p>
    <w:p>
      <w:pPr>
        <w:spacing w:line="440" w:lineRule="exact"/>
        <w:rPr>
          <w:rFonts w:ascii="宋体" w:hAnsi="宋体" w:eastAsia="宋体" w:cs="宋体"/>
          <w:sz w:val="28"/>
          <w:szCs w:val="28"/>
        </w:rPr>
      </w:pPr>
    </w:p>
    <w:p>
      <w:pPr>
        <w:spacing w:line="440" w:lineRule="exact"/>
        <w:jc w:val="center"/>
        <w:rPr>
          <w:rFonts w:ascii="宋体" w:hAnsi="宋体" w:eastAsia="宋体" w:cs="宋体"/>
          <w:sz w:val="28"/>
          <w:szCs w:val="28"/>
        </w:rPr>
      </w:pPr>
      <w:bookmarkStart w:id="16" w:name="_Toc12236"/>
      <w:r>
        <w:rPr>
          <w:rFonts w:hint="eastAsia" w:ascii="宋体" w:hAnsi="宋体" w:eastAsia="宋体" w:cs="宋体"/>
          <w:sz w:val="28"/>
          <w:szCs w:val="28"/>
        </w:rPr>
        <w:t>采购项目编号：</w:t>
      </w:r>
      <w:bookmarkEnd w:id="16"/>
    </w:p>
    <w:p>
      <w:pPr>
        <w:spacing w:line="440" w:lineRule="exact"/>
        <w:rPr>
          <w:rFonts w:ascii="宋体" w:hAnsi="宋体" w:eastAsia="宋体" w:cs="宋体"/>
          <w:sz w:val="28"/>
          <w:szCs w:val="28"/>
        </w:rPr>
      </w:pPr>
    </w:p>
    <w:p>
      <w:pPr>
        <w:spacing w:line="440" w:lineRule="exact"/>
        <w:rPr>
          <w:rFonts w:ascii="宋体" w:hAnsi="宋体" w:eastAsia="宋体" w:cs="宋体"/>
          <w:sz w:val="28"/>
          <w:szCs w:val="28"/>
        </w:rPr>
      </w:pPr>
    </w:p>
    <w:p>
      <w:pPr>
        <w:spacing w:line="440" w:lineRule="exact"/>
        <w:rPr>
          <w:rFonts w:ascii="宋体" w:hAnsi="宋体" w:eastAsia="宋体" w:cs="宋体"/>
          <w:sz w:val="28"/>
          <w:szCs w:val="28"/>
        </w:rPr>
      </w:pPr>
    </w:p>
    <w:p>
      <w:pPr>
        <w:pStyle w:val="3"/>
        <w:rPr>
          <w:rFonts w:ascii="宋体" w:hAnsi="宋体" w:eastAsia="宋体" w:cs="宋体"/>
          <w:sz w:val="28"/>
          <w:szCs w:val="28"/>
        </w:rPr>
      </w:pPr>
    </w:p>
    <w:p>
      <w:pPr>
        <w:pStyle w:val="3"/>
        <w:rPr>
          <w:rFonts w:ascii="宋体" w:hAnsi="宋体" w:eastAsia="宋体" w:cs="宋体"/>
          <w:sz w:val="28"/>
          <w:szCs w:val="28"/>
        </w:rPr>
      </w:pPr>
    </w:p>
    <w:p>
      <w:pPr>
        <w:spacing w:line="440" w:lineRule="exact"/>
        <w:rPr>
          <w:rFonts w:ascii="宋体" w:hAnsi="宋体" w:eastAsia="宋体" w:cs="宋体"/>
          <w:sz w:val="28"/>
          <w:szCs w:val="28"/>
        </w:rPr>
      </w:pPr>
    </w:p>
    <w:p>
      <w:pPr>
        <w:spacing w:line="440" w:lineRule="exact"/>
        <w:ind w:left="1079" w:leftChars="514"/>
        <w:rPr>
          <w:rFonts w:ascii="宋体" w:hAnsi="宋体" w:eastAsia="宋体" w:cs="宋体"/>
          <w:sz w:val="28"/>
          <w:szCs w:val="28"/>
          <w:u w:val="single"/>
        </w:rPr>
      </w:pPr>
      <w:bookmarkStart w:id="17" w:name="_Toc8591"/>
      <w:r>
        <w:rPr>
          <w:rFonts w:hint="eastAsia" w:ascii="宋体" w:hAnsi="宋体" w:eastAsia="宋体" w:cs="宋体"/>
          <w:sz w:val="28"/>
          <w:szCs w:val="28"/>
        </w:rPr>
        <w:t>投标人：（盖单位章）</w:t>
      </w:r>
      <w:bookmarkEnd w:id="17"/>
    </w:p>
    <w:p>
      <w:pPr>
        <w:spacing w:line="440" w:lineRule="exact"/>
        <w:ind w:left="1079" w:leftChars="514"/>
        <w:rPr>
          <w:rFonts w:ascii="宋体" w:hAnsi="宋体" w:eastAsia="宋体" w:cs="宋体"/>
          <w:sz w:val="28"/>
          <w:szCs w:val="28"/>
        </w:rPr>
      </w:pPr>
      <w:bookmarkStart w:id="18" w:name="_Toc10390"/>
      <w:r>
        <w:rPr>
          <w:rFonts w:hint="eastAsia" w:ascii="宋体" w:hAnsi="宋体" w:eastAsia="宋体" w:cs="宋体"/>
          <w:sz w:val="28"/>
          <w:szCs w:val="28"/>
        </w:rPr>
        <w:t>法定代表人或其委托代理人：（签字或盖章）</w:t>
      </w:r>
      <w:bookmarkEnd w:id="18"/>
    </w:p>
    <w:p>
      <w:pPr>
        <w:pStyle w:val="3"/>
        <w:ind w:left="0"/>
        <w:jc w:val="center"/>
        <w:rPr>
          <w:rFonts w:ascii="宋体" w:hAnsi="宋体" w:eastAsia="宋体" w:cs="宋体"/>
          <w:sz w:val="20"/>
        </w:rPr>
      </w:pPr>
      <w:bookmarkStart w:id="19" w:name="_Toc9341"/>
      <w:r>
        <w:rPr>
          <w:rFonts w:hint="eastAsia" w:ascii="宋体" w:hAnsi="宋体" w:eastAsia="宋体" w:cs="宋体"/>
          <w:sz w:val="28"/>
          <w:szCs w:val="28"/>
        </w:rPr>
        <w:t>年  月  日</w:t>
      </w:r>
      <w:bookmarkEnd w:id="19"/>
    </w:p>
    <w:p>
      <w:pPr>
        <w:spacing w:line="641" w:lineRule="exact"/>
        <w:ind w:left="854" w:right="857"/>
        <w:jc w:val="center"/>
        <w:rPr>
          <w:rFonts w:cs="黑体" w:asciiTheme="minorEastAsia" w:hAnsiTheme="minorEastAsia"/>
          <w:b/>
          <w:bCs/>
          <w:sz w:val="44"/>
          <w:szCs w:val="44"/>
          <w:lang w:val="zh-CN"/>
        </w:rPr>
      </w:pPr>
      <w:r>
        <w:rPr>
          <w:rFonts w:hint="eastAsia" w:ascii="宋体" w:hAnsi="宋体" w:eastAsia="宋体" w:cs="宋体"/>
          <w:sz w:val="36"/>
        </w:rPr>
        <w:br w:type="page"/>
      </w: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20" w:name="_Toc174185203"/>
      <w:bookmarkStart w:id="21" w:name="_Toc186274126"/>
      <w:bookmarkStart w:id="22" w:name="_Toc184023138"/>
      <w:r>
        <w:rPr>
          <w:rFonts w:hint="eastAsia" w:cs="黑体" w:asciiTheme="minorEastAsia" w:hAnsiTheme="minorEastAsia" w:eastAsiaTheme="minorEastAsia"/>
          <w:color w:val="auto"/>
          <w:kern w:val="2"/>
          <w:sz w:val="36"/>
          <w:szCs w:val="36"/>
          <w:lang w:val="zh-CN"/>
        </w:rPr>
        <w:t>一、投标人应答索引表</w:t>
      </w:r>
      <w:bookmarkEnd w:id="20"/>
      <w:bookmarkEnd w:id="21"/>
      <w:bookmarkEnd w:id="22"/>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4"/>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4"/>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4"/>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3"/>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gridSpan w:val="2"/>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Cs w:val="24"/>
              </w:rPr>
            </w:pPr>
            <w:r>
              <w:rPr>
                <w:rFonts w:cs="宋体" w:asciiTheme="minorEastAsia" w:hAnsiTheme="minorEastAsia"/>
                <w:kern w:val="0"/>
                <w:szCs w:val="24"/>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认证机构颁发的认证证书</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cs="宋体" w:asciiTheme="minorEastAsia" w:hAnsiTheme="minorEastAsia"/>
                <w:kern w:val="0"/>
                <w:szCs w:val="24"/>
              </w:rPr>
              <w:t>中国信息安全认证中心官网产品查询结果截图</w:t>
            </w:r>
          </w:p>
        </w:tc>
        <w:tc>
          <w:tcPr>
            <w:tcW w:w="1559" w:type="dxa"/>
            <w:vAlign w:val="center"/>
          </w:tcPr>
          <w:p>
            <w:pPr>
              <w:pStyle w:val="14"/>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4"/>
            <w:vAlign w:val="center"/>
          </w:tcPr>
          <w:p>
            <w:pPr>
              <w:pStyle w:val="14"/>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4"/>
        <w:spacing w:line="360" w:lineRule="auto"/>
        <w:jc w:val="both"/>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8"/>
        <w:tblW w:w="9180" w:type="dxa"/>
        <w:tblInd w:w="0" w:type="dxa"/>
        <w:tblLayout w:type="fixed"/>
        <w:tblCellMar>
          <w:top w:w="0" w:type="dxa"/>
          <w:left w:w="108" w:type="dxa"/>
          <w:bottom w:w="0" w:type="dxa"/>
          <w:right w:w="108" w:type="dxa"/>
        </w:tblCellMar>
      </w:tblPr>
      <w:tblGrid>
        <w:gridCol w:w="959"/>
        <w:gridCol w:w="1587"/>
        <w:gridCol w:w="4125"/>
        <w:gridCol w:w="1659"/>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58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41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cs="宋体" w:asciiTheme="minorEastAsia" w:hAnsiTheme="minorEastAsia" w:eastAsiaTheme="minorEastAsia"/>
                <w:b/>
                <w:sz w:val="24"/>
                <w:szCs w:val="24"/>
                <w:lang w:val="zh-CN" w:eastAsia="zh-CN"/>
              </w:rPr>
            </w:pPr>
            <w:r>
              <w:rPr>
                <w:rFonts w:hint="eastAsia" w:cs="宋体" w:asciiTheme="minorEastAsia" w:hAnsiTheme="minorEastAsia"/>
                <w:b/>
                <w:sz w:val="24"/>
                <w:szCs w:val="24"/>
                <w:lang w:val="zh-CN"/>
              </w:rPr>
              <w:t>投标报价</w:t>
            </w:r>
            <w:r>
              <w:rPr>
                <w:rFonts w:hint="eastAsia" w:cs="宋体" w:asciiTheme="minorEastAsia" w:hAnsiTheme="minorEastAsia"/>
                <w:b/>
                <w:sz w:val="24"/>
                <w:szCs w:val="24"/>
                <w:lang w:val="en-US" w:eastAsia="zh-CN"/>
              </w:rPr>
              <w:t xml:space="preserve"> </w:t>
            </w:r>
          </w:p>
        </w:tc>
        <w:tc>
          <w:tcPr>
            <w:tcW w:w="16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58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41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lang w:val="en-US" w:eastAsia="zh-CN"/>
              </w:rPr>
            </w:pPr>
            <w:r>
              <w:rPr>
                <w:rFonts w:hint="eastAsia"/>
                <w:lang w:val="zh-CN" w:eastAsia="zh-CN"/>
              </w:rPr>
              <w:t>大写：</w:t>
            </w:r>
            <w:r>
              <w:rPr>
                <w:rFonts w:hint="eastAsia"/>
                <w:lang w:val="en-US" w:eastAsia="zh-CN"/>
              </w:rPr>
              <w:t xml:space="preserve">            小写：</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14"/>
        <w:spacing w:line="360" w:lineRule="auto"/>
        <w:jc w:val="center"/>
        <w:rPr>
          <w:rFonts w:asciiTheme="majorEastAsia" w:hAnsiTheme="majorEastAsia" w:eastAsiaTheme="majorEastAsia"/>
          <w:b/>
          <w:snapToGrid w:val="0"/>
          <w:kern w:val="0"/>
          <w:sz w:val="36"/>
          <w:szCs w:val="36"/>
        </w:rPr>
      </w:pPr>
    </w:p>
    <w:p>
      <w:pPr>
        <w:pStyle w:val="5"/>
        <w:numPr>
          <w:ilvl w:val="1"/>
          <w:numId w:val="0"/>
        </w:numPr>
        <w:tabs>
          <w:tab w:val="left" w:pos="4693"/>
        </w:tabs>
        <w:spacing w:line="240" w:lineRule="auto"/>
        <w:ind w:leftChars="0" w:firstLine="3253" w:firstLineChars="900"/>
        <w:jc w:val="both"/>
        <w:rPr>
          <w:rFonts w:ascii="宋体" w:hAnsi="宋体" w:eastAsia="宋体" w:cs="宋体"/>
          <w:b/>
          <w:bCs/>
          <w:spacing w:val="7"/>
        </w:rPr>
      </w:pPr>
      <w:r>
        <w:rPr>
          <w:rFonts w:hint="eastAsia" w:asciiTheme="majorEastAsia" w:hAnsiTheme="majorEastAsia" w:eastAsiaTheme="majorEastAsia"/>
          <w:b/>
          <w:snapToGrid w:val="0"/>
          <w:kern w:val="0"/>
          <w:sz w:val="36"/>
          <w:szCs w:val="36"/>
        </w:rPr>
        <w:t>3.1 投 标 函</w:t>
      </w:r>
    </w:p>
    <w:p>
      <w:pPr>
        <w:keepNext w:val="0"/>
        <w:keepLines w:val="0"/>
        <w:pageBreakBefore w:val="0"/>
        <w:widowControl w:val="0"/>
        <w:kinsoku/>
        <w:wordWrap/>
        <w:overflowPunct/>
        <w:topLinePunct w:val="0"/>
        <w:autoSpaceDE/>
        <w:autoSpaceDN/>
        <w:bidi w:val="0"/>
        <w:adjustRightInd w:val="0"/>
        <w:spacing w:line="336" w:lineRule="auto"/>
        <w:contextualSpacing/>
        <w:textAlignment w:val="auto"/>
        <w:rPr>
          <w:rFonts w:ascii="宋体" w:hAnsi="宋体" w:eastAsia="宋体" w:cs="宋体"/>
          <w:b/>
          <w:snapToGrid w:val="0"/>
          <w:sz w:val="24"/>
          <w:szCs w:val="24"/>
        </w:rPr>
      </w:pPr>
      <w:r>
        <w:rPr>
          <w:rFonts w:hint="eastAsia" w:ascii="宋体" w:hAnsi="宋体" w:eastAsia="宋体" w:cs="宋体"/>
          <w:snapToGrid w:val="0"/>
          <w:sz w:val="24"/>
          <w:szCs w:val="24"/>
        </w:rPr>
        <w:t>致：</w:t>
      </w:r>
      <w:r>
        <w:rPr>
          <w:rFonts w:hint="eastAsia" w:ascii="宋体" w:hAnsi="宋体" w:eastAsia="宋体" w:cs="宋体"/>
          <w:b/>
          <w:snapToGrid w:val="0"/>
          <w:sz w:val="24"/>
          <w:szCs w:val="24"/>
        </w:rPr>
        <w:t>（采购人）</w:t>
      </w:r>
    </w:p>
    <w:p>
      <w:pPr>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outlineLvl w:val="0"/>
        <w:rPr>
          <w:rFonts w:ascii="宋体" w:hAnsi="宋体" w:eastAsia="宋体" w:cs="宋体"/>
          <w:snapToGrid w:val="0"/>
          <w:sz w:val="24"/>
          <w:szCs w:val="24"/>
        </w:rPr>
      </w:pPr>
      <w:r>
        <w:rPr>
          <w:rFonts w:hint="eastAsia" w:ascii="宋体" w:hAnsi="宋体" w:eastAsia="宋体" w:cs="宋体"/>
          <w:snapToGrid w:val="0"/>
          <w:sz w:val="24"/>
          <w:szCs w:val="24"/>
        </w:rPr>
        <w:t>根据贵方</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（项目名称、招标编号）采购的招标公告及投标邀请，_______（姓名和职务）被正式授权并代表投标人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（投标人名称、地址）提交。</w:t>
      </w:r>
    </w:p>
    <w:p>
      <w:pPr>
        <w:pStyle w:val="14"/>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napToGrid w:val="0"/>
          <w:szCs w:val="24"/>
        </w:rPr>
      </w:pPr>
      <w:r>
        <w:rPr>
          <w:rFonts w:hint="eastAsia" w:hAnsi="宋体" w:eastAsia="宋体" w:cs="宋体"/>
          <w:snapToGrid w:val="0"/>
          <w:szCs w:val="24"/>
        </w:rPr>
        <w:t>我方确认收到贵方提供的</w:t>
      </w:r>
      <w:r>
        <w:rPr>
          <w:rFonts w:hint="eastAsia" w:hAnsi="宋体" w:eastAsia="宋体" w:cs="宋体"/>
          <w:snapToGrid w:val="0"/>
          <w:szCs w:val="24"/>
          <w:u w:val="single"/>
        </w:rPr>
        <w:t xml:space="preserve">               </w:t>
      </w:r>
      <w:r>
        <w:rPr>
          <w:rFonts w:hint="eastAsia" w:hAnsi="宋体" w:eastAsia="宋体" w:cs="宋体"/>
          <w:snapToGrid w:val="0"/>
          <w:szCs w:val="24"/>
        </w:rPr>
        <w:t>（项目名称、招标编号）招标文件的全部内容。</w:t>
      </w:r>
    </w:p>
    <w:p>
      <w:pPr>
        <w:pStyle w:val="14"/>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napToGrid w:val="0"/>
          <w:szCs w:val="24"/>
        </w:rPr>
      </w:pPr>
      <w:r>
        <w:rPr>
          <w:rFonts w:hint="eastAsia" w:hAnsi="宋体" w:eastAsia="宋体" w:cs="宋体"/>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hAnsi="宋体" w:eastAsia="宋体" w:cs="宋体"/>
          <w:szCs w:val="24"/>
        </w:rPr>
        <w:t>已完全理解并接受招标文件的各项规定和要求及资金支付规定，对招标文件的合理性、合法性不再有异议。</w:t>
      </w:r>
    </w:p>
    <w:p>
      <w:pPr>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eastAsia="宋体" w:cs="宋体"/>
          <w:snapToGrid w:val="0"/>
          <w:sz w:val="24"/>
          <w:szCs w:val="24"/>
        </w:rPr>
      </w:pPr>
      <w:r>
        <w:rPr>
          <w:rFonts w:hint="eastAsia" w:ascii="宋体" w:hAnsi="宋体" w:eastAsia="宋体" w:cs="宋体"/>
          <w:snapToGrid w:val="0"/>
          <w:sz w:val="24"/>
          <w:szCs w:val="24"/>
          <w:u w:val="single"/>
        </w:rPr>
        <w:t xml:space="preserve">      </w:t>
      </w:r>
      <w:r>
        <w:rPr>
          <w:rFonts w:hint="eastAsia" w:ascii="宋体" w:hAnsi="宋体" w:eastAsia="宋体" w:cs="宋体"/>
          <w:i/>
          <w:snapToGrid w:val="0"/>
          <w:sz w:val="24"/>
          <w:szCs w:val="24"/>
          <w:u w:val="single"/>
        </w:rPr>
        <w:t xml:space="preserve">(投标人名称)     </w:t>
      </w:r>
      <w:r>
        <w:rPr>
          <w:rFonts w:hint="eastAsia" w:ascii="宋体" w:hAnsi="宋体" w:eastAsia="宋体" w:cs="宋体"/>
          <w:snapToGrid w:val="0"/>
          <w:sz w:val="24"/>
          <w:szCs w:val="24"/>
        </w:rPr>
        <w:t>作为投标人正式授权</w:t>
      </w:r>
      <w:r>
        <w:rPr>
          <w:rFonts w:hint="eastAsia" w:ascii="宋体" w:hAnsi="宋体" w:eastAsia="宋体" w:cs="宋体"/>
          <w:snapToGrid w:val="0"/>
          <w:sz w:val="24"/>
          <w:szCs w:val="24"/>
          <w:u w:val="single"/>
        </w:rPr>
        <w:t xml:space="preserve">     </w:t>
      </w:r>
      <w:r>
        <w:rPr>
          <w:rFonts w:hint="eastAsia" w:ascii="宋体" w:hAnsi="宋体" w:eastAsia="宋体" w:cs="宋体"/>
          <w:i/>
          <w:snapToGrid w:val="0"/>
          <w:sz w:val="24"/>
          <w:szCs w:val="24"/>
          <w:u w:val="single"/>
        </w:rPr>
        <w:t xml:space="preserve">(授权代表全名, 职务)       </w:t>
      </w:r>
      <w:r>
        <w:rPr>
          <w:rFonts w:hint="eastAsia" w:ascii="宋体" w:hAnsi="宋体" w:eastAsia="宋体" w:cs="宋体"/>
          <w:snapToGrid w:val="0"/>
          <w:sz w:val="24"/>
          <w:szCs w:val="24"/>
        </w:rPr>
        <w:t>代表我方全权处理有关本投标的一切事宜。</w:t>
      </w:r>
    </w:p>
    <w:p>
      <w:pPr>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eastAsia="宋体" w:cs="宋体"/>
          <w:snapToGrid w:val="0"/>
          <w:sz w:val="24"/>
          <w:szCs w:val="24"/>
        </w:rPr>
      </w:pPr>
      <w:r>
        <w:rPr>
          <w:rFonts w:hint="eastAsia" w:ascii="宋体" w:hAnsi="宋体" w:eastAsia="宋体" w:cs="宋体"/>
          <w:snapToGrid w:val="0"/>
          <w:sz w:val="24"/>
          <w:szCs w:val="24"/>
        </w:rPr>
        <w:t>在此提交的投标文件，正本</w:t>
      </w:r>
      <w:r>
        <w:rPr>
          <w:rFonts w:hint="eastAsia" w:ascii="宋体" w:hAnsi="宋体" w:eastAsia="宋体" w:cs="宋体"/>
          <w:snapToGrid w:val="0"/>
          <w:sz w:val="24"/>
          <w:szCs w:val="24"/>
          <w:u w:val="single"/>
          <w:lang w:val="en-US" w:eastAsia="zh-CN"/>
        </w:rPr>
        <w:t xml:space="preserve">   </w:t>
      </w:r>
      <w:r>
        <w:rPr>
          <w:rFonts w:hint="eastAsia" w:ascii="宋体" w:hAnsi="宋体" w:eastAsia="宋体" w:cs="宋体"/>
          <w:snapToGrid w:val="0"/>
          <w:sz w:val="24"/>
          <w:szCs w:val="24"/>
        </w:rPr>
        <w:t>份，副本</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lang w:val="en-US" w:eastAsia="zh-CN"/>
        </w:rPr>
        <w:t xml:space="preserve">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份。</w:t>
      </w:r>
    </w:p>
    <w:p>
      <w:pPr>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eastAsia="宋体" w:cs="宋体"/>
          <w:sz w:val="24"/>
          <w:szCs w:val="24"/>
        </w:rPr>
      </w:pPr>
      <w:r>
        <w:rPr>
          <w:rFonts w:hint="eastAsia" w:ascii="宋体" w:hAnsi="宋体" w:eastAsia="宋体" w:cs="宋体"/>
          <w:sz w:val="24"/>
          <w:szCs w:val="24"/>
        </w:rPr>
        <w:t>我方已完全明白招标文件的所有条款要求，并申明如下：</w:t>
      </w:r>
    </w:p>
    <w:p>
      <w:pPr>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eastAsia="宋体" w:cs="宋体"/>
          <w:sz w:val="24"/>
          <w:szCs w:val="24"/>
        </w:rPr>
      </w:pPr>
      <w:r>
        <w:rPr>
          <w:rFonts w:hint="eastAsia" w:ascii="宋体" w:hAnsi="宋体" w:eastAsia="宋体" w:cs="宋体"/>
          <w:sz w:val="24"/>
          <w:szCs w:val="24"/>
        </w:rPr>
        <w:t>一、按招标文件提供的全部货物与相关服务的投标总价详见《开标一览表》。</w:t>
      </w:r>
    </w:p>
    <w:p>
      <w:pPr>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eastAsia="宋体" w:cs="宋体"/>
          <w:sz w:val="24"/>
          <w:szCs w:val="24"/>
        </w:rPr>
      </w:pPr>
      <w:r>
        <w:rPr>
          <w:rFonts w:hint="eastAsia" w:ascii="宋体" w:hAnsi="宋体" w:eastAsia="宋体" w:cs="宋体"/>
          <w:sz w:val="24"/>
          <w:szCs w:val="24"/>
        </w:rPr>
        <w:t>二、本投标文件的有效期为投标截止时间起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cs="宋体"/>
        </w:rPr>
      </w:pPr>
      <w:r>
        <w:rPr>
          <w:rFonts w:hint="eastAsia" w:ascii="宋体" w:hAnsi="宋体" w:cs="宋体"/>
        </w:rPr>
        <w:t>三、我方明白并同意，在规定的开标日之后，投标有效期之内撤销投标的，则贵方将不予退还投标保证金。</w:t>
      </w:r>
    </w:p>
    <w:p>
      <w:pPr>
        <w:pStyle w:val="21"/>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cs="宋体"/>
        </w:rPr>
      </w:pPr>
      <w:r>
        <w:rPr>
          <w:rFonts w:hint="eastAsia" w:ascii="宋体" w:hAnsi="宋体" w:cs="宋体"/>
        </w:rPr>
        <w:t>四、我方同意按照贵方可能提出的要求而提供与投标有关的任何其它数据、信息或资料。</w:t>
      </w:r>
    </w:p>
    <w:p>
      <w:pPr>
        <w:pStyle w:val="21"/>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cs="宋体"/>
        </w:rPr>
      </w:pPr>
      <w:r>
        <w:rPr>
          <w:rFonts w:hint="eastAsia" w:ascii="宋体" w:hAnsi="宋体" w:cs="宋体"/>
        </w:rPr>
        <w:t>五、我方理解贵方不一定接受最低投标价或任何贵方可能收到的投标。</w:t>
      </w:r>
    </w:p>
    <w:p>
      <w:pPr>
        <w:pStyle w:val="21"/>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cs="宋体"/>
        </w:rPr>
      </w:pPr>
      <w:r>
        <w:rPr>
          <w:rFonts w:hint="eastAsia" w:ascii="宋体" w:hAnsi="宋体" w:cs="宋体"/>
        </w:rPr>
        <w:t>六、我方如果中标，将保证履行招标文件及其澄清、修改文件（如果有）中的全部责任和义务，按质、按量、按期完成《项目需求》及《合同书》中的全部任务。</w:t>
      </w:r>
    </w:p>
    <w:p>
      <w:pPr>
        <w:pStyle w:val="21"/>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ascii="宋体" w:hAnsi="宋体" w:cs="宋体"/>
        </w:rPr>
      </w:pPr>
      <w:r>
        <w:rPr>
          <w:rFonts w:hint="eastAsia" w:ascii="宋体" w:hAnsi="宋体" w:cs="宋体"/>
        </w:rPr>
        <w:t>七、我方在此保证所提交的所有文件和全部说明是真实的和正确的。</w:t>
      </w:r>
    </w:p>
    <w:p>
      <w:pPr>
        <w:pStyle w:val="14"/>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zCs w:val="24"/>
        </w:rPr>
      </w:pPr>
      <w:r>
        <w:rPr>
          <w:rFonts w:hint="eastAsia" w:hAnsi="宋体" w:eastAsia="宋体" w:cs="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4"/>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zCs w:val="24"/>
        </w:rPr>
      </w:pPr>
      <w:r>
        <w:rPr>
          <w:rFonts w:hint="eastAsia" w:hAnsi="宋体" w:eastAsia="宋体" w:cs="宋体"/>
          <w:szCs w:val="24"/>
        </w:rPr>
        <w:t>九、我方具备《政府采购法》第二十二条规定的条件；承诺如下：</w:t>
      </w:r>
    </w:p>
    <w:p>
      <w:pPr>
        <w:pStyle w:val="14"/>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zCs w:val="24"/>
        </w:rPr>
      </w:pPr>
      <w:r>
        <w:rPr>
          <w:rFonts w:hint="eastAsia" w:hAnsi="宋体" w:eastAsia="宋体" w:cs="宋体"/>
          <w:szCs w:val="24"/>
        </w:rPr>
        <w:t>（1）具有独立承担民事责任能力的在中华人民共和国境内注册的法人或其他组织或自然人，有效的营业执照（或事业法人登记证或身份证等相关证明）。</w:t>
      </w:r>
    </w:p>
    <w:p>
      <w:pPr>
        <w:keepNext w:val="0"/>
        <w:keepLines w:val="0"/>
        <w:pageBreakBefore w:val="0"/>
        <w:widowControl w:val="0"/>
        <w:kinsoku/>
        <w:wordWrap/>
        <w:overflowPunct/>
        <w:topLinePunct w:val="0"/>
        <w:autoSpaceDE/>
        <w:autoSpaceDN/>
        <w:bidi w:val="0"/>
        <w:adjustRightInd w:val="0"/>
        <w:spacing w:line="336" w:lineRule="auto"/>
        <w:ind w:firstLine="504" w:firstLineChars="210"/>
        <w:contextualSpacing/>
        <w:textAlignment w:val="auto"/>
        <w:rPr>
          <w:rFonts w:ascii="宋体" w:hAnsi="宋体" w:eastAsia="宋体" w:cs="宋体"/>
          <w:sz w:val="24"/>
          <w:szCs w:val="24"/>
        </w:rPr>
      </w:pPr>
      <w:r>
        <w:rPr>
          <w:rFonts w:hint="eastAsia" w:ascii="宋体" w:hAnsi="宋体" w:eastAsia="宋体" w:cs="宋体"/>
          <w:sz w:val="24"/>
          <w:szCs w:val="24"/>
        </w:rPr>
        <w:t>（2）我方已依法缴纳了各项税费及社会保险费用，如有需要，可随时向采购人提供近三个月内的相关缴费证明，以便核查。</w:t>
      </w:r>
    </w:p>
    <w:p>
      <w:pPr>
        <w:keepNext w:val="0"/>
        <w:keepLines w:val="0"/>
        <w:pageBreakBefore w:val="0"/>
        <w:widowControl w:val="0"/>
        <w:kinsoku/>
        <w:wordWrap/>
        <w:overflowPunct/>
        <w:topLinePunct w:val="0"/>
        <w:autoSpaceDE/>
        <w:autoSpaceDN/>
        <w:bidi w:val="0"/>
        <w:adjustRightInd w:val="0"/>
        <w:spacing w:line="336" w:lineRule="auto"/>
        <w:ind w:firstLine="504" w:firstLineChars="210"/>
        <w:contextualSpacing/>
        <w:textAlignment w:val="auto"/>
        <w:rPr>
          <w:rFonts w:ascii="宋体" w:hAnsi="宋体" w:eastAsia="宋体" w:cs="宋体"/>
          <w:sz w:val="24"/>
          <w:szCs w:val="24"/>
        </w:rPr>
      </w:pPr>
      <w:r>
        <w:rPr>
          <w:rFonts w:hint="eastAsia" w:ascii="宋体" w:hAnsi="宋体" w:eastAsia="宋体" w:cs="宋体"/>
          <w:sz w:val="24"/>
          <w:szCs w:val="24"/>
        </w:rPr>
        <w:t>（3）我方已依法建立健全的财务会计制度，如有需要，可随时向采购人提供相关证明材料，以便核查。</w:t>
      </w:r>
    </w:p>
    <w:p>
      <w:pPr>
        <w:keepNext w:val="0"/>
        <w:keepLines w:val="0"/>
        <w:pageBreakBefore w:val="0"/>
        <w:widowControl w:val="0"/>
        <w:kinsoku/>
        <w:wordWrap/>
        <w:overflowPunct/>
        <w:topLinePunct w:val="0"/>
        <w:autoSpaceDE/>
        <w:autoSpaceDN/>
        <w:bidi w:val="0"/>
        <w:adjustRightInd w:val="0"/>
        <w:spacing w:line="336" w:lineRule="auto"/>
        <w:ind w:firstLine="504" w:firstLineChars="210"/>
        <w:contextualSpacing/>
        <w:textAlignment w:val="auto"/>
        <w:rPr>
          <w:rFonts w:ascii="宋体" w:hAnsi="宋体" w:eastAsia="宋体" w:cs="宋体"/>
          <w:sz w:val="24"/>
          <w:szCs w:val="24"/>
        </w:rPr>
      </w:pPr>
      <w:r>
        <w:rPr>
          <w:rFonts w:hint="eastAsia" w:ascii="宋体" w:hAnsi="宋体" w:eastAsia="宋体" w:cs="宋体"/>
          <w:sz w:val="24"/>
          <w:szCs w:val="24"/>
        </w:rPr>
        <w:t>（4）参加政府采购活动前三年内，在经营活动中没有重大违法记录。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pacing w:line="336" w:lineRule="auto"/>
        <w:ind w:firstLine="504" w:firstLineChars="210"/>
        <w:contextualSpacing/>
        <w:textAlignment w:val="auto"/>
        <w:rPr>
          <w:rFonts w:ascii="宋体" w:hAnsi="宋体" w:eastAsia="宋体" w:cs="宋体"/>
          <w:sz w:val="24"/>
          <w:szCs w:val="24"/>
        </w:rPr>
      </w:pPr>
      <w:r>
        <w:rPr>
          <w:rFonts w:hint="eastAsia" w:ascii="宋体" w:hAnsi="宋体" w:eastAsia="宋体" w:cs="宋体"/>
          <w:sz w:val="24"/>
          <w:szCs w:val="24"/>
        </w:rPr>
        <w:t>（5）符合法律、行政法规规定的其他条件。</w:t>
      </w:r>
    </w:p>
    <w:p>
      <w:pPr>
        <w:keepNext w:val="0"/>
        <w:keepLines w:val="0"/>
        <w:pageBreakBefore w:val="0"/>
        <w:widowControl w:val="0"/>
        <w:kinsoku/>
        <w:wordWrap/>
        <w:overflowPunct/>
        <w:topLinePunct w:val="0"/>
        <w:autoSpaceDE/>
        <w:autoSpaceDN/>
        <w:bidi w:val="0"/>
        <w:adjustRightInd w:val="0"/>
        <w:spacing w:line="336" w:lineRule="auto"/>
        <w:ind w:firstLine="504" w:firstLineChars="210"/>
        <w:contextualSpacing/>
        <w:textAlignment w:val="auto"/>
        <w:rPr>
          <w:rFonts w:ascii="宋体" w:hAnsi="宋体" w:eastAsia="宋体" w:cs="宋体"/>
          <w:sz w:val="24"/>
          <w:szCs w:val="24"/>
        </w:rPr>
      </w:pPr>
      <w:r>
        <w:rPr>
          <w:rFonts w:hint="eastAsia" w:ascii="宋体" w:hAnsi="宋体" w:eastAsia="宋体" w:cs="宋体"/>
          <w:sz w:val="24"/>
          <w:szCs w:val="24"/>
        </w:rPr>
        <w:t>以上内容如有虚假或与事实不符的，评审委员会可将我方做无效投标处理，我方愿意承担相应的法律责任。</w:t>
      </w:r>
    </w:p>
    <w:p>
      <w:pPr>
        <w:pStyle w:val="14"/>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zCs w:val="24"/>
        </w:rPr>
      </w:pPr>
      <w:r>
        <w:rPr>
          <w:rFonts w:hint="eastAsia" w:hAnsi="宋体" w:eastAsia="宋体" w:cs="宋体"/>
          <w:szCs w:val="24"/>
        </w:rPr>
        <w:t>十、我方具备履行合同所必需的设备和专业技术能力。</w:t>
      </w:r>
    </w:p>
    <w:p>
      <w:pPr>
        <w:pStyle w:val="14"/>
        <w:keepNext w:val="0"/>
        <w:keepLines w:val="0"/>
        <w:pageBreakBefore w:val="0"/>
        <w:widowControl w:val="0"/>
        <w:kinsoku/>
        <w:wordWrap/>
        <w:overflowPunct/>
        <w:topLinePunct w:val="0"/>
        <w:autoSpaceDE/>
        <w:autoSpaceDN/>
        <w:bidi w:val="0"/>
        <w:adjustRightInd w:val="0"/>
        <w:spacing w:line="336" w:lineRule="auto"/>
        <w:ind w:firstLine="480" w:firstLineChars="200"/>
        <w:contextualSpacing/>
        <w:textAlignment w:val="auto"/>
        <w:rPr>
          <w:rFonts w:hAnsi="宋体" w:eastAsia="宋体" w:cs="宋体"/>
          <w:szCs w:val="24"/>
        </w:rPr>
      </w:pPr>
      <w:r>
        <w:rPr>
          <w:rFonts w:hint="eastAsia" w:hAnsi="宋体" w:eastAsia="宋体" w:cs="宋体"/>
          <w:snapToGrid w:val="0"/>
          <w:szCs w:val="24"/>
        </w:rPr>
        <w:t>十一、</w:t>
      </w:r>
      <w:r>
        <w:rPr>
          <w:rFonts w:hint="eastAsia" w:hAnsi="宋体" w:eastAsia="宋体" w:cs="宋体"/>
          <w:szCs w:val="24"/>
        </w:rPr>
        <w:t>我方对在本函及投标文件中所作的所有承诺承担法律责任。</w:t>
      </w:r>
    </w:p>
    <w:p>
      <w:pPr>
        <w:pStyle w:val="14"/>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Ansi="宋体" w:eastAsia="宋体" w:cs="宋体"/>
          <w:szCs w:val="24"/>
        </w:rPr>
      </w:pPr>
    </w:p>
    <w:p>
      <w:pPr>
        <w:pStyle w:val="14"/>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Ansi="宋体" w:eastAsia="宋体" w:cs="宋体"/>
          <w:szCs w:val="24"/>
        </w:rPr>
      </w:pPr>
      <w:r>
        <w:rPr>
          <w:rFonts w:hint="eastAsia" w:hAnsi="宋体" w:eastAsia="宋体" w:cs="宋体"/>
          <w:szCs w:val="24"/>
        </w:rPr>
        <w:t>所有与本招标有关的一切正式往来请寄：</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传    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职    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eastAsia="宋体" w:cs="宋体"/>
          <w:sz w:val="24"/>
          <w:szCs w:val="24"/>
          <w:u w:val="single"/>
        </w:rPr>
      </w:pP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ind w:firstLine="4920" w:firstLineChars="205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36" w:lineRule="auto"/>
        <w:ind w:firstLine="4920" w:firstLineChars="2050"/>
        <w:textAlignment w:val="auto"/>
        <w:rPr>
          <w:rFonts w:ascii="宋体" w:hAnsi="宋体" w:eastAsia="宋体" w:cs="宋体"/>
          <w:sz w:val="24"/>
          <w:szCs w:val="24"/>
        </w:rPr>
      </w:pPr>
      <w:r>
        <w:rPr>
          <w:rFonts w:hint="eastAsia" w:ascii="宋体" w:hAnsi="宋体" w:eastAsia="宋体" w:cs="宋体"/>
          <w:sz w:val="24"/>
          <w:szCs w:val="24"/>
        </w:rPr>
        <w:t>日期：   年   月   日</w:t>
      </w:r>
    </w:p>
    <w:p>
      <w:pPr>
        <w:rPr>
          <w:rFonts w:ascii="宋体" w:hAnsi="宋体" w:eastAsia="宋体" w:cs="宋体"/>
          <w:sz w:val="24"/>
          <w:szCs w:val="24"/>
        </w:rPr>
      </w:pPr>
    </w:p>
    <w:p>
      <w:pPr>
        <w:adjustRightInd w:val="0"/>
        <w:snapToGrid w:val="0"/>
        <w:spacing w:line="360" w:lineRule="auto"/>
        <w:ind w:firstLine="4920" w:firstLineChars="2050"/>
        <w:rPr>
          <w:rFonts w:cs="宋体" w:asciiTheme="minorEastAsia" w:hAnsiTheme="minorEastAsia"/>
          <w:sz w:val="24"/>
          <w:szCs w:val="24"/>
        </w:rPr>
      </w:pPr>
    </w:p>
    <w:p>
      <w:pPr>
        <w:pStyle w:val="3"/>
      </w:pP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3"/>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3"/>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3"/>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3"/>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3"/>
        <w:spacing w:line="480" w:lineRule="auto"/>
        <w:ind w:firstLine="540" w:firstLineChars="225"/>
        <w:jc w:val="left"/>
        <w:rPr>
          <w:rFonts w:asciiTheme="minorEastAsia" w:hAnsiTheme="minorEastAsia"/>
          <w:color w:val="000000"/>
          <w:szCs w:val="24"/>
        </w:rPr>
      </w:pPr>
    </w:p>
    <w:p>
      <w:pPr>
        <w:pStyle w:val="43"/>
        <w:spacing w:line="480" w:lineRule="auto"/>
        <w:ind w:firstLine="540" w:firstLineChars="225"/>
        <w:jc w:val="left"/>
        <w:rPr>
          <w:rFonts w:asciiTheme="minorEastAsia" w:hAnsiTheme="minorEastAsia"/>
          <w:color w:val="000000"/>
          <w:szCs w:val="24"/>
        </w:rPr>
      </w:pPr>
    </w:p>
    <w:p>
      <w:pPr>
        <w:pStyle w:val="43"/>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w:t>
      </w:r>
      <w:r>
        <w:rPr>
          <w:rFonts w:hint="eastAsia" w:asciiTheme="minorEastAsia" w:hAnsiTheme="minorEastAsia"/>
          <w:bCs/>
          <w:color w:val="000000"/>
          <w:szCs w:val="24"/>
          <w:lang w:eastAsia="zh-CN"/>
        </w:rPr>
        <w:t>扫描件或图片</w:t>
      </w:r>
      <w:r>
        <w:rPr>
          <w:rFonts w:hint="eastAsia" w:asciiTheme="minorEastAsia" w:hAnsiTheme="minorEastAsia"/>
          <w:bCs/>
          <w:color w:val="000000"/>
          <w:szCs w:val="24"/>
        </w:rPr>
        <w:t>，需清晰反映身份证有效期限】</w:t>
      </w:r>
    </w:p>
    <w:p>
      <w:pPr>
        <w:pStyle w:val="43"/>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6"/>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5"/>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23" w:name="_资格证明文件"/>
            <w:bookmarkEnd w:id="23"/>
            <w:bookmarkStart w:id="24" w:name="_Toc364329026"/>
            <w:r>
              <w:rPr>
                <w:rFonts w:hint="eastAsia" w:asciiTheme="minorEastAsia" w:hAnsiTheme="minorEastAsia"/>
                <w:sz w:val="24"/>
                <w:szCs w:val="24"/>
              </w:rPr>
              <w:t>法定代表人授权代表身份证（正面）</w:t>
            </w:r>
            <w:bookmarkEnd w:id="24"/>
          </w:p>
        </w:tc>
        <w:tc>
          <w:tcPr>
            <w:tcW w:w="4492" w:type="dxa"/>
            <w:gridSpan w:val="2"/>
            <w:vAlign w:val="center"/>
          </w:tcPr>
          <w:p>
            <w:pPr>
              <w:jc w:val="center"/>
              <w:rPr>
                <w:rFonts w:asciiTheme="minorEastAsia" w:hAnsiTheme="minorEastAsia"/>
                <w:sz w:val="24"/>
                <w:szCs w:val="24"/>
              </w:rPr>
            </w:pPr>
            <w:bookmarkStart w:id="25" w:name="_Toc364329027"/>
            <w:r>
              <w:rPr>
                <w:rFonts w:hint="eastAsia" w:asciiTheme="minorEastAsia" w:hAnsiTheme="minorEastAsia"/>
                <w:sz w:val="24"/>
                <w:szCs w:val="24"/>
              </w:rPr>
              <w:t>法定代表人授权代表身份证（反面）</w:t>
            </w:r>
            <w:bookmarkEnd w:id="25"/>
          </w:p>
        </w:tc>
      </w:tr>
    </w:tbl>
    <w:p>
      <w:pPr>
        <w:spacing w:line="320" w:lineRule="exact"/>
        <w:ind w:left="2" w:firstLine="357" w:firstLineChars="149"/>
        <w:rPr>
          <w:rFonts w:cs="Courier New" w:asciiTheme="minorEastAsia" w:hAnsiTheme="minorEastAsia"/>
          <w:sz w:val="24"/>
          <w:szCs w:val="24"/>
        </w:rPr>
      </w:pPr>
    </w:p>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许昌市建安区公共资源交易中心保证金缴纳回执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（注：开标现场单独提供一份“许昌市建安区公共资源交易中心保证金缴纳回执”以备查询）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4.3 </w:t>
      </w:r>
      <w:r>
        <w:rPr>
          <w:rFonts w:hint="eastAsia" w:ascii="宋体" w:hAnsi="宋体"/>
          <w:b/>
          <w:bCs/>
          <w:color w:val="000000"/>
          <w:sz w:val="24"/>
          <w:szCs w:val="24"/>
          <w:lang w:eastAsia="zh-CN"/>
        </w:rPr>
        <w:t>技术</w:t>
      </w:r>
      <w:r>
        <w:rPr>
          <w:rFonts w:hint="eastAsia" w:ascii="宋体" w:hAnsi="宋体"/>
          <w:b/>
          <w:bCs/>
          <w:color w:val="000000"/>
          <w:sz w:val="24"/>
          <w:szCs w:val="24"/>
        </w:rPr>
        <w:t>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说明：所投产品节能清单所在页复印件并加盖投标人公章须附后。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节字标志认证证书号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提供节能产品所在页</w:t>
            </w:r>
          </w:p>
          <w:p>
            <w:pPr>
              <w:pStyle w:val="9"/>
              <w:jc w:val="center"/>
              <w:rPr>
                <w:rFonts w:ascii="宋体" w:hAnsi="宋体" w:eastAsia="宋体" w:cs="宋体"/>
                <w:b/>
                <w:bCs/>
                <w:sz w:val="21"/>
                <w:szCs w:val="21"/>
              </w:rPr>
            </w:pPr>
            <w:r>
              <w:rPr>
                <w:rFonts w:hint="eastAsia" w:ascii="宋体" w:hAnsi="宋体" w:eastAsia="宋体" w:cs="宋体"/>
                <w:b/>
                <w:bCs/>
                <w:sz w:val="21"/>
                <w:szCs w:val="21"/>
              </w:rPr>
              <w:t>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宋体" w:hAnsi="宋体"/>
          <w:szCs w:val="21"/>
        </w:rPr>
      </w:pPr>
      <w:r>
        <w:rPr>
          <w:rFonts w:hint="eastAsia" w:asciiTheme="minorEastAsia" w:hAnsiTheme="minorEastAsia"/>
          <w:color w:val="000000"/>
          <w:szCs w:val="21"/>
        </w:rPr>
        <w:t>项目名称：</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货物名称</w:t>
            </w:r>
          </w:p>
        </w:tc>
        <w:tc>
          <w:tcPr>
            <w:tcW w:w="991"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135"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制造商</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中国环境标志认证证书编号</w:t>
            </w:r>
          </w:p>
        </w:tc>
        <w:tc>
          <w:tcPr>
            <w:tcW w:w="1439"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提供环境标志产品所在页复印件</w:t>
            </w:r>
          </w:p>
          <w:p>
            <w:pPr>
              <w:pStyle w:val="9"/>
              <w:jc w:val="center"/>
              <w:rPr>
                <w:rFonts w:ascii="宋体" w:hAnsi="宋体" w:eastAsia="宋体" w:cs="宋体"/>
                <w:b/>
                <w:bCs/>
                <w:sz w:val="21"/>
                <w:szCs w:val="21"/>
              </w:rPr>
            </w:pPr>
            <w:r>
              <w:rPr>
                <w:rFonts w:hint="eastAsia" w:ascii="宋体" w:hAnsi="宋体" w:eastAsia="宋体" w:cs="宋体"/>
                <w:b/>
                <w:bCs/>
                <w:sz w:val="21"/>
                <w:szCs w:val="21"/>
              </w:rPr>
              <w:t>（是/否）</w:t>
            </w:r>
          </w:p>
        </w:tc>
        <w:tc>
          <w:tcPr>
            <w:tcW w:w="1252"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w:t>
            </w:r>
          </w:p>
        </w:tc>
        <w:tc>
          <w:tcPr>
            <w:tcW w:w="1274" w:type="dxa"/>
            <w:vAlign w:val="center"/>
          </w:tcPr>
          <w:p>
            <w:pPr>
              <w:pStyle w:val="9"/>
              <w:spacing w:line="360" w:lineRule="auto"/>
              <w:rPr>
                <w:rFonts w:ascii="宋体" w:hAnsi="宋体" w:eastAsia="宋体" w:cs="Times New Roman"/>
                <w:sz w:val="21"/>
                <w:szCs w:val="21"/>
              </w:rPr>
            </w:pPr>
          </w:p>
        </w:tc>
        <w:tc>
          <w:tcPr>
            <w:tcW w:w="991" w:type="dxa"/>
            <w:vAlign w:val="center"/>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135" w:type="dxa"/>
          </w:tcPr>
          <w:p>
            <w:pPr>
              <w:pStyle w:val="9"/>
              <w:spacing w:line="360" w:lineRule="auto"/>
              <w:rPr>
                <w:rFonts w:ascii="宋体" w:hAnsi="宋体" w:eastAsia="宋体" w:cs="Times New Roman"/>
                <w:sz w:val="21"/>
                <w:szCs w:val="21"/>
              </w:rPr>
            </w:pPr>
          </w:p>
        </w:tc>
        <w:tc>
          <w:tcPr>
            <w:tcW w:w="1276" w:type="dxa"/>
          </w:tcPr>
          <w:p>
            <w:pPr>
              <w:pStyle w:val="9"/>
              <w:spacing w:line="360" w:lineRule="auto"/>
              <w:rPr>
                <w:rFonts w:ascii="宋体" w:hAnsi="宋体" w:eastAsia="宋体" w:cs="Times New Roman"/>
                <w:sz w:val="21"/>
                <w:szCs w:val="21"/>
              </w:rPr>
            </w:pPr>
          </w:p>
        </w:tc>
        <w:tc>
          <w:tcPr>
            <w:tcW w:w="1439" w:type="dxa"/>
          </w:tcPr>
          <w:p>
            <w:pPr>
              <w:pStyle w:val="9"/>
              <w:spacing w:line="360" w:lineRule="auto"/>
              <w:rPr>
                <w:rFonts w:ascii="宋体" w:hAnsi="宋体" w:eastAsia="宋体" w:cs="Times New Roman"/>
                <w:sz w:val="21"/>
                <w:szCs w:val="21"/>
              </w:rPr>
            </w:pPr>
          </w:p>
        </w:tc>
        <w:tc>
          <w:tcPr>
            <w:tcW w:w="1252"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投标人法定代表人（或授权代表）签字：</w:t>
      </w:r>
    </w:p>
    <w:p>
      <w:pPr>
        <w:snapToGrid w:val="0"/>
        <w:spacing w:line="500" w:lineRule="exact"/>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说明：所投产品“环境标志产品政府采购清单”所在页复印件并加盖投标人公章须附后。</w:t>
      </w: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kern w:val="0"/>
          <w:sz w:val="24"/>
          <w:szCs w:val="24"/>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bookmarkStart w:id="26" w:name="OLE_LINK14"/>
      <w:bookmarkStart w:id="27" w:name="OLE_LINK13"/>
      <w:r>
        <w:rPr>
          <w:rFonts w:hint="eastAsia" w:ascii="宋体" w:hAnsi="宋体"/>
          <w:b/>
          <w:bCs/>
          <w:color w:val="000000"/>
          <w:sz w:val="24"/>
          <w:szCs w:val="24"/>
        </w:rPr>
        <w:t>4.10 残疾人福利性单位声明函</w:t>
      </w:r>
    </w:p>
    <w:bookmarkEnd w:id="26"/>
    <w:bookmarkEnd w:id="27"/>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bookmarkStart w:id="28" w:name="OLE_LINK1"/>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bookmarkEnd w:id="28"/>
    <w:p/>
    <w:p/>
    <w:p/>
    <w:p>
      <w:pPr>
        <w:spacing w:line="360" w:lineRule="auto"/>
        <w:jc w:val="cente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sectPr>
      <w:headerReference r:id="rId8" w:type="default"/>
      <w:footerReference r:id="rId9"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altName w:val="微软雅黑"/>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Align="top"/>
    </w:pPr>
    <w:r>
      <w:fldChar w:fldCharType="begin"/>
    </w:r>
    <w:r>
      <w:rPr>
        <w:rStyle w:val="24"/>
      </w:rPr>
      <w:instrText xml:space="preserve"> PAGE  </w:instrText>
    </w:r>
    <w:r>
      <w:fldChar w:fldCharType="separate"/>
    </w:r>
    <w:r>
      <w:rPr>
        <w:rStyle w:val="24"/>
      </w:rPr>
      <w:t>3</w:t>
    </w:r>
    <w:r>
      <w:fldChar w:fldCharType="end"/>
    </w:r>
  </w:p>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fldChar w:fldCharType="begin"/>
    </w:r>
    <w:r>
      <w:rPr>
        <w:rStyle w:val="24"/>
      </w:rPr>
      <w:instrText xml:space="preserve">PAGE  </w:instrText>
    </w:r>
    <w:r>
      <w:fldChar w:fldCharType="separate"/>
    </w:r>
    <w:r>
      <w:rPr>
        <w:rStyle w:val="24"/>
      </w:rPr>
      <w:t>10</w: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rFonts w:ascii="宋体" w:hAnsi="宋体" w:eastAsia="宋体" w:cs="宋体"/>
        <w:sz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1"/>
        <w:right w:val="none" w:color="auto" w:sz="0" w:space="0"/>
        <w:between w:val="none" w:color="auto" w:sz="0" w:space="0"/>
      </w:pBdr>
      <w:jc w:val="left"/>
      <w:rPr>
        <w:rFonts w:hint="eastAsia" w:eastAsiaTheme="minorEastAsia"/>
        <w:lang w:val="en-US" w:eastAsia="zh-CN"/>
      </w:rPr>
    </w:pPr>
    <w:r>
      <w:rPr>
        <w:rFonts w:hint="eastAsia" w:cs="仿宋_GB2312" w:asciiTheme="minorEastAsia" w:hAnsiTheme="minorEastAsia"/>
        <w:color w:val="000000"/>
        <w:shd w:val="clear" w:color="auto" w:fill="FFFFFF"/>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C345F9F"/>
    <w:multiLevelType w:val="singleLevel"/>
    <w:tmpl w:val="0C345F9F"/>
    <w:lvl w:ilvl="0" w:tentative="0">
      <w:start w:val="1"/>
      <w:numFmt w:val="decimal"/>
      <w:lvlText w:val="(%1)"/>
      <w:lvlJc w:val="left"/>
      <w:pPr>
        <w:tabs>
          <w:tab w:val="left" w:pos="420"/>
        </w:tabs>
        <w:ind w:left="420" w:hanging="420"/>
      </w:pPr>
      <w:rPr>
        <w:rFonts w:hint="default"/>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A09513A"/>
    <w:multiLevelType w:val="singleLevel"/>
    <w:tmpl w:val="2A09513A"/>
    <w:lvl w:ilvl="0" w:tentative="0">
      <w:start w:val="2"/>
      <w:numFmt w:val="decimal"/>
      <w:suff w:val="nothing"/>
      <w:lvlText w:val="%1、"/>
      <w:lvlJc w:val="left"/>
    </w:lvl>
  </w:abstractNum>
  <w:abstractNum w:abstractNumId="5">
    <w:nsid w:val="59F817C2"/>
    <w:multiLevelType w:val="singleLevel"/>
    <w:tmpl w:val="59F817C2"/>
    <w:lvl w:ilvl="0" w:tentative="0">
      <w:start w:val="2"/>
      <w:numFmt w:val="chineseCounting"/>
      <w:suff w:val="space"/>
      <w:lvlText w:val="第%1章"/>
      <w:lvlJc w:val="left"/>
    </w:lvl>
  </w:abstractNum>
  <w:abstractNum w:abstractNumId="6">
    <w:nsid w:val="59F817E8"/>
    <w:multiLevelType w:val="singleLevel"/>
    <w:tmpl w:val="59F817E8"/>
    <w:lvl w:ilvl="0" w:tentative="0">
      <w:start w:val="1"/>
      <w:numFmt w:val="chineseCounting"/>
      <w:pStyle w:val="52"/>
      <w:suff w:val="nothing"/>
      <w:lvlText w:val="%1、"/>
      <w:lvlJc w:val="left"/>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29"/>
    <w:rsid w:val="00053214"/>
    <w:rsid w:val="00070D24"/>
    <w:rsid w:val="000864CD"/>
    <w:rsid w:val="00091265"/>
    <w:rsid w:val="000A1DCA"/>
    <w:rsid w:val="000C2E6B"/>
    <w:rsid w:val="000C317C"/>
    <w:rsid w:val="000D225B"/>
    <w:rsid w:val="000F6EE6"/>
    <w:rsid w:val="00105FF2"/>
    <w:rsid w:val="001143EE"/>
    <w:rsid w:val="0012784E"/>
    <w:rsid w:val="00142BC9"/>
    <w:rsid w:val="00144D56"/>
    <w:rsid w:val="00153ED4"/>
    <w:rsid w:val="00181B50"/>
    <w:rsid w:val="0018373A"/>
    <w:rsid w:val="00185115"/>
    <w:rsid w:val="001909F0"/>
    <w:rsid w:val="001B3DBE"/>
    <w:rsid w:val="001B6662"/>
    <w:rsid w:val="00212B60"/>
    <w:rsid w:val="0021478F"/>
    <w:rsid w:val="00250393"/>
    <w:rsid w:val="00270226"/>
    <w:rsid w:val="0027133B"/>
    <w:rsid w:val="00283F49"/>
    <w:rsid w:val="002A772B"/>
    <w:rsid w:val="002C4A4B"/>
    <w:rsid w:val="002D3B42"/>
    <w:rsid w:val="002E12DC"/>
    <w:rsid w:val="002E440F"/>
    <w:rsid w:val="002F77AD"/>
    <w:rsid w:val="00311229"/>
    <w:rsid w:val="00311F66"/>
    <w:rsid w:val="0032049B"/>
    <w:rsid w:val="003320D8"/>
    <w:rsid w:val="00336A90"/>
    <w:rsid w:val="00352A93"/>
    <w:rsid w:val="00390BCC"/>
    <w:rsid w:val="00396801"/>
    <w:rsid w:val="00396958"/>
    <w:rsid w:val="003B1A42"/>
    <w:rsid w:val="003D66DE"/>
    <w:rsid w:val="00417EAF"/>
    <w:rsid w:val="00420E00"/>
    <w:rsid w:val="0042727E"/>
    <w:rsid w:val="004714C0"/>
    <w:rsid w:val="0047320C"/>
    <w:rsid w:val="00480D48"/>
    <w:rsid w:val="004823FB"/>
    <w:rsid w:val="00496245"/>
    <w:rsid w:val="004B1AC8"/>
    <w:rsid w:val="004B1E7A"/>
    <w:rsid w:val="004B605A"/>
    <w:rsid w:val="004D2997"/>
    <w:rsid w:val="00514342"/>
    <w:rsid w:val="00585EF8"/>
    <w:rsid w:val="005912B1"/>
    <w:rsid w:val="005A5072"/>
    <w:rsid w:val="005A5ED3"/>
    <w:rsid w:val="00605B73"/>
    <w:rsid w:val="00625EEE"/>
    <w:rsid w:val="006307FD"/>
    <w:rsid w:val="00636AAD"/>
    <w:rsid w:val="0065083F"/>
    <w:rsid w:val="00654159"/>
    <w:rsid w:val="0065670D"/>
    <w:rsid w:val="00687A15"/>
    <w:rsid w:val="00694D85"/>
    <w:rsid w:val="006A2F6E"/>
    <w:rsid w:val="006A7C24"/>
    <w:rsid w:val="006B503D"/>
    <w:rsid w:val="006C2AFA"/>
    <w:rsid w:val="006C48C4"/>
    <w:rsid w:val="00712D9A"/>
    <w:rsid w:val="00716E81"/>
    <w:rsid w:val="007541C8"/>
    <w:rsid w:val="007541DB"/>
    <w:rsid w:val="0075601B"/>
    <w:rsid w:val="007606D8"/>
    <w:rsid w:val="007674C6"/>
    <w:rsid w:val="00790E33"/>
    <w:rsid w:val="0079223D"/>
    <w:rsid w:val="007A4B27"/>
    <w:rsid w:val="007B3250"/>
    <w:rsid w:val="007D4D4F"/>
    <w:rsid w:val="007D5C87"/>
    <w:rsid w:val="007E7811"/>
    <w:rsid w:val="00802B33"/>
    <w:rsid w:val="008122E4"/>
    <w:rsid w:val="00817E1B"/>
    <w:rsid w:val="00831BAC"/>
    <w:rsid w:val="0084288F"/>
    <w:rsid w:val="008559C6"/>
    <w:rsid w:val="00862058"/>
    <w:rsid w:val="00876F80"/>
    <w:rsid w:val="008779C9"/>
    <w:rsid w:val="0088501B"/>
    <w:rsid w:val="008B02AA"/>
    <w:rsid w:val="008C3AB6"/>
    <w:rsid w:val="008E4865"/>
    <w:rsid w:val="008F23A9"/>
    <w:rsid w:val="00907206"/>
    <w:rsid w:val="00911ABC"/>
    <w:rsid w:val="00912831"/>
    <w:rsid w:val="00923178"/>
    <w:rsid w:val="00953888"/>
    <w:rsid w:val="00960A89"/>
    <w:rsid w:val="00991958"/>
    <w:rsid w:val="009A2A37"/>
    <w:rsid w:val="009C12AB"/>
    <w:rsid w:val="009C55A6"/>
    <w:rsid w:val="009D6453"/>
    <w:rsid w:val="009E0C90"/>
    <w:rsid w:val="009E7965"/>
    <w:rsid w:val="00A00136"/>
    <w:rsid w:val="00A0723B"/>
    <w:rsid w:val="00A1102E"/>
    <w:rsid w:val="00A16285"/>
    <w:rsid w:val="00A23B62"/>
    <w:rsid w:val="00A406CD"/>
    <w:rsid w:val="00A415A6"/>
    <w:rsid w:val="00A429B8"/>
    <w:rsid w:val="00A460DB"/>
    <w:rsid w:val="00A634BA"/>
    <w:rsid w:val="00A9632B"/>
    <w:rsid w:val="00AA1D8E"/>
    <w:rsid w:val="00AC1D06"/>
    <w:rsid w:val="00AD0B93"/>
    <w:rsid w:val="00AF3F09"/>
    <w:rsid w:val="00B07C4E"/>
    <w:rsid w:val="00B15290"/>
    <w:rsid w:val="00B3334F"/>
    <w:rsid w:val="00B37810"/>
    <w:rsid w:val="00B85F9F"/>
    <w:rsid w:val="00BC57E2"/>
    <w:rsid w:val="00BF1FB2"/>
    <w:rsid w:val="00C25AC9"/>
    <w:rsid w:val="00C26D47"/>
    <w:rsid w:val="00C35A18"/>
    <w:rsid w:val="00C42DFB"/>
    <w:rsid w:val="00C71948"/>
    <w:rsid w:val="00C74056"/>
    <w:rsid w:val="00C74F6D"/>
    <w:rsid w:val="00C83169"/>
    <w:rsid w:val="00C83C3B"/>
    <w:rsid w:val="00C91B4E"/>
    <w:rsid w:val="00C965FD"/>
    <w:rsid w:val="00C96741"/>
    <w:rsid w:val="00CA6FC0"/>
    <w:rsid w:val="00CB14C1"/>
    <w:rsid w:val="00CB4321"/>
    <w:rsid w:val="00CC4862"/>
    <w:rsid w:val="00D01E89"/>
    <w:rsid w:val="00D13116"/>
    <w:rsid w:val="00D201B1"/>
    <w:rsid w:val="00D3375C"/>
    <w:rsid w:val="00D465A0"/>
    <w:rsid w:val="00D46703"/>
    <w:rsid w:val="00D82539"/>
    <w:rsid w:val="00D97238"/>
    <w:rsid w:val="00DA60C8"/>
    <w:rsid w:val="00DB2316"/>
    <w:rsid w:val="00E21891"/>
    <w:rsid w:val="00E22BA5"/>
    <w:rsid w:val="00E24C95"/>
    <w:rsid w:val="00E349FC"/>
    <w:rsid w:val="00E40A92"/>
    <w:rsid w:val="00E634AC"/>
    <w:rsid w:val="00E67348"/>
    <w:rsid w:val="00E822E4"/>
    <w:rsid w:val="00EA3A24"/>
    <w:rsid w:val="00EB026A"/>
    <w:rsid w:val="00EB1D68"/>
    <w:rsid w:val="00EB281A"/>
    <w:rsid w:val="00EC231C"/>
    <w:rsid w:val="00EC24E8"/>
    <w:rsid w:val="00ED6206"/>
    <w:rsid w:val="00EE7999"/>
    <w:rsid w:val="00EF5748"/>
    <w:rsid w:val="00F03DAE"/>
    <w:rsid w:val="00F43838"/>
    <w:rsid w:val="00F5003F"/>
    <w:rsid w:val="00F85D50"/>
    <w:rsid w:val="00FA3488"/>
    <w:rsid w:val="00FB664B"/>
    <w:rsid w:val="00FB7A77"/>
    <w:rsid w:val="00FC3244"/>
    <w:rsid w:val="00FD0B9B"/>
    <w:rsid w:val="00FE70AC"/>
    <w:rsid w:val="00FF200E"/>
    <w:rsid w:val="06B63D8C"/>
    <w:rsid w:val="08DB14F9"/>
    <w:rsid w:val="11F24664"/>
    <w:rsid w:val="15647345"/>
    <w:rsid w:val="159F6F7A"/>
    <w:rsid w:val="18D96C11"/>
    <w:rsid w:val="1C5338E3"/>
    <w:rsid w:val="1D6A187F"/>
    <w:rsid w:val="1E0D225C"/>
    <w:rsid w:val="1F923B60"/>
    <w:rsid w:val="22012C71"/>
    <w:rsid w:val="233D087A"/>
    <w:rsid w:val="26F93C37"/>
    <w:rsid w:val="27C969C7"/>
    <w:rsid w:val="28652BEA"/>
    <w:rsid w:val="2BE637A0"/>
    <w:rsid w:val="2DCE25D0"/>
    <w:rsid w:val="30702B9B"/>
    <w:rsid w:val="33870F54"/>
    <w:rsid w:val="33D34F58"/>
    <w:rsid w:val="34B959FF"/>
    <w:rsid w:val="3702323F"/>
    <w:rsid w:val="394B2998"/>
    <w:rsid w:val="3C756244"/>
    <w:rsid w:val="3CD45EEE"/>
    <w:rsid w:val="3DE5777E"/>
    <w:rsid w:val="43EA238A"/>
    <w:rsid w:val="45CC22CB"/>
    <w:rsid w:val="482C79BA"/>
    <w:rsid w:val="493E203F"/>
    <w:rsid w:val="4A1724BA"/>
    <w:rsid w:val="4BE471D8"/>
    <w:rsid w:val="5B3D4C0C"/>
    <w:rsid w:val="5EC560B2"/>
    <w:rsid w:val="61A93139"/>
    <w:rsid w:val="681A5F53"/>
    <w:rsid w:val="6DB6086F"/>
    <w:rsid w:val="72094245"/>
    <w:rsid w:val="72663396"/>
    <w:rsid w:val="7282664C"/>
    <w:rsid w:val="75D50809"/>
    <w:rsid w:val="7B047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2"/>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3"/>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4"/>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53"/>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qFormat/>
    <w:uiPriority w:val="0"/>
  </w:style>
  <w:style w:type="paragraph" w:styleId="11">
    <w:name w:val="Body Text 3"/>
    <w:basedOn w:val="1"/>
    <w:link w:val="49"/>
    <w:qFormat/>
    <w:uiPriority w:val="0"/>
    <w:rPr>
      <w:rFonts w:ascii="Times New Roman" w:hAnsi="Times New Roman" w:eastAsia="宋体" w:cs="Times New Roman"/>
      <w:color w:val="FF0000"/>
      <w:sz w:val="24"/>
      <w:szCs w:val="24"/>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4"/>
    <w:qFormat/>
    <w:uiPriority w:val="0"/>
    <w:rPr>
      <w:rFonts w:eastAsia="宋体"/>
      <w:sz w:val="24"/>
    </w:rPr>
  </w:style>
  <w:style w:type="paragraph" w:styleId="15">
    <w:name w:val="Date"/>
    <w:basedOn w:val="1"/>
    <w:next w:val="1"/>
    <w:link w:val="35"/>
    <w:unhideWhenUsed/>
    <w:qFormat/>
    <w:uiPriority w:val="99"/>
    <w:pPr>
      <w:ind w:left="100" w:leftChars="2500"/>
    </w:p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HTML Preformatted"/>
    <w:basedOn w:val="1"/>
    <w:link w:val="5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character" w:styleId="23">
    <w:name w:val="Strong"/>
    <w:basedOn w:val="22"/>
    <w:qFormat/>
    <w:uiPriority w:val="22"/>
    <w:rPr>
      <w:b/>
      <w:bCs/>
    </w:rPr>
  </w:style>
  <w:style w:type="character" w:styleId="24">
    <w:name w:val="page number"/>
    <w:basedOn w:val="22"/>
    <w:qFormat/>
    <w:uiPriority w:val="0"/>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2"/>
    <w:unhideWhenUsed/>
    <w:qFormat/>
    <w:uiPriority w:val="99"/>
    <w:rPr>
      <w:color w:val="0000FF"/>
      <w:u w:val="single"/>
    </w:rPr>
  </w:style>
  <w:style w:type="character" w:styleId="27">
    <w:name w:val="annotation reference"/>
    <w:basedOn w:val="22"/>
    <w:qFormat/>
    <w:uiPriority w:val="0"/>
    <w:rPr>
      <w:sz w:val="21"/>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
    <w:name w:val="标题 1 Char"/>
    <w:basedOn w:val="22"/>
    <w:link w:val="4"/>
    <w:qFormat/>
    <w:uiPriority w:val="0"/>
    <w:rPr>
      <w:rFonts w:ascii="Calibri" w:hAnsi="Calibri" w:eastAsia="宋体" w:cs="Times New Roman"/>
      <w:b/>
      <w:bCs/>
      <w:kern w:val="44"/>
      <w:sz w:val="44"/>
      <w:szCs w:val="44"/>
    </w:rPr>
  </w:style>
  <w:style w:type="character" w:customStyle="1" w:styleId="31">
    <w:name w:val="标题 2 Char"/>
    <w:basedOn w:val="22"/>
    <w:link w:val="5"/>
    <w:qFormat/>
    <w:uiPriority w:val="0"/>
    <w:rPr>
      <w:rFonts w:ascii="Arial" w:hAnsi="Arial" w:eastAsia="黑体" w:cs="Times New Roman"/>
      <w:b/>
      <w:bCs/>
      <w:kern w:val="0"/>
      <w:sz w:val="32"/>
      <w:szCs w:val="32"/>
    </w:rPr>
  </w:style>
  <w:style w:type="character" w:customStyle="1" w:styleId="32">
    <w:name w:val="标题 3 Char"/>
    <w:basedOn w:val="22"/>
    <w:link w:val="6"/>
    <w:qFormat/>
    <w:uiPriority w:val="0"/>
    <w:rPr>
      <w:rFonts w:ascii="宋体" w:hAnsi="宋体" w:eastAsia="宋体" w:cs="Times New Roman"/>
      <w:b/>
      <w:color w:val="000000"/>
      <w:kern w:val="0"/>
      <w:sz w:val="24"/>
      <w:szCs w:val="20"/>
      <w:lang w:val="en-GB"/>
    </w:rPr>
  </w:style>
  <w:style w:type="character" w:customStyle="1" w:styleId="33">
    <w:name w:val="标题 4 Char"/>
    <w:basedOn w:val="22"/>
    <w:link w:val="7"/>
    <w:qFormat/>
    <w:uiPriority w:val="0"/>
    <w:rPr>
      <w:rFonts w:ascii="Arial" w:hAnsi="Arial" w:eastAsia="黑体" w:cs="Times New Roman"/>
      <w:b/>
      <w:bCs/>
      <w:kern w:val="0"/>
      <w:sz w:val="28"/>
      <w:szCs w:val="28"/>
    </w:rPr>
  </w:style>
  <w:style w:type="character" w:customStyle="1" w:styleId="34">
    <w:name w:val="纯文本 Char"/>
    <w:basedOn w:val="22"/>
    <w:link w:val="14"/>
    <w:qFormat/>
    <w:uiPriority w:val="0"/>
    <w:rPr>
      <w:rFonts w:eastAsia="宋体"/>
      <w:sz w:val="24"/>
    </w:rPr>
  </w:style>
  <w:style w:type="character" w:customStyle="1" w:styleId="35">
    <w:name w:val="日期 Char"/>
    <w:basedOn w:val="22"/>
    <w:link w:val="15"/>
    <w:qFormat/>
    <w:uiPriority w:val="99"/>
  </w:style>
  <w:style w:type="character" w:customStyle="1" w:styleId="36">
    <w:name w:val="页脚 Char"/>
    <w:basedOn w:val="22"/>
    <w:link w:val="16"/>
    <w:qFormat/>
    <w:uiPriority w:val="99"/>
    <w:rPr>
      <w:sz w:val="18"/>
      <w:szCs w:val="18"/>
    </w:rPr>
  </w:style>
  <w:style w:type="character" w:customStyle="1" w:styleId="37">
    <w:name w:val="页眉 Char"/>
    <w:basedOn w:val="22"/>
    <w:link w:val="17"/>
    <w:qFormat/>
    <w:uiPriority w:val="99"/>
    <w:rPr>
      <w:sz w:val="18"/>
      <w:szCs w:val="18"/>
    </w:rPr>
  </w:style>
  <w:style w:type="character" w:customStyle="1" w:styleId="38">
    <w:name w:val="纯文本 Char1"/>
    <w:qFormat/>
    <w:uiPriority w:val="0"/>
    <w:rPr>
      <w:rFonts w:eastAsia="宋体"/>
      <w:sz w:val="24"/>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0">
    <w:name w:val="列出段落1"/>
    <w:basedOn w:val="1"/>
    <w:qFormat/>
    <w:uiPriority w:val="34"/>
    <w:pPr>
      <w:ind w:firstLine="420" w:firstLineChars="200"/>
    </w:pPr>
  </w:style>
  <w:style w:type="paragraph" w:styleId="41">
    <w:name w:val="List Paragraph"/>
    <w:basedOn w:val="1"/>
    <w:unhideWhenUsed/>
    <w:qFormat/>
    <w:uiPriority w:val="99"/>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2"/>
    <w:link w:val="11"/>
    <w:qFormat/>
    <w:uiPriority w:val="0"/>
    <w:rPr>
      <w:rFonts w:ascii="Times New Roman" w:hAnsi="Times New Roman" w:eastAsia="宋体" w:cs="Times New Roman"/>
      <w:color w:val="FF0000"/>
      <w:sz w:val="24"/>
      <w:szCs w:val="24"/>
    </w:rPr>
  </w:style>
  <w:style w:type="character" w:customStyle="1" w:styleId="50">
    <w:name w:val="edittexttarea"/>
    <w:basedOn w:val="22"/>
    <w:qFormat/>
    <w:uiPriority w:val="0"/>
  </w:style>
  <w:style w:type="paragraph" w:customStyle="1" w:styleId="51">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2"/>
    <w:link w:val="3"/>
    <w:semiHidden/>
    <w:qFormat/>
    <w:uiPriority w:val="99"/>
  </w:style>
  <w:style w:type="character" w:customStyle="1" w:styleId="54">
    <w:name w:val="正文首行缩进 Char"/>
    <w:basedOn w:val="53"/>
    <w:link w:val="2"/>
    <w:qFormat/>
    <w:uiPriority w:val="0"/>
    <w:rPr>
      <w:rFonts w:ascii="宋体" w:hAnsi="Times New Roman" w:eastAsia="宋体" w:cs="Times New Roman"/>
      <w:kern w:val="0"/>
      <w:sz w:val="34"/>
      <w:szCs w:val="20"/>
    </w:rPr>
  </w:style>
  <w:style w:type="character" w:customStyle="1" w:styleId="55">
    <w:name w:val="HTML 预设格式 Char"/>
    <w:basedOn w:val="22"/>
    <w:link w:val="20"/>
    <w:semiHidden/>
    <w:qFormat/>
    <w:uiPriority w:val="99"/>
    <w:rPr>
      <w:rFonts w:ascii="宋体" w:hAnsi="宋体" w:eastAsia="宋体" w:cs="宋体"/>
      <w:kern w:val="0"/>
      <w:sz w:val="24"/>
      <w:szCs w:val="24"/>
    </w:rPr>
  </w:style>
  <w:style w:type="paragraph" w:customStyle="1" w:styleId="5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5493</Words>
  <Characters>31313</Characters>
  <Lines>260</Lines>
  <Paragraphs>73</Paragraphs>
  <TotalTime>8</TotalTime>
  <ScaleCrop>false</ScaleCrop>
  <LinksUpToDate>false</LinksUpToDate>
  <CharactersWithSpaces>36733</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2018-05-04T06:11:00Z</dcterms:created>
  <dc:creator>许昌市公共资源交易中心:孟莉</dc:creator>
  <cp:lastModifiedBy>Administrator</cp:lastModifiedBy>
  <cp:lastPrinted>2018-05-24T04:24:00Z</cp:lastPrinted>
  <dcterms:modified xsi:type="dcterms:W3CDTF">2018-11-14T02:45:47Z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