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heme="minorEastAsia" w:hAnsiTheme="minorEastAsia" w:eastAsiaTheme="minorEastAsia" w:cstheme="minorEastAsia"/>
          <w:b/>
          <w:spacing w:val="20"/>
          <w:sz w:val="48"/>
          <w:szCs w:val="48"/>
        </w:rPr>
      </w:pPr>
    </w:p>
    <w:p>
      <w:pPr>
        <w:autoSpaceDE w:val="0"/>
        <w:autoSpaceDN w:val="0"/>
        <w:adjustRightInd w:val="0"/>
        <w:jc w:val="center"/>
        <w:rPr>
          <w:rFonts w:asciiTheme="minorEastAsia" w:hAnsiTheme="minorEastAsia" w:eastAsiaTheme="minorEastAsia" w:cstheme="minorEastAsia"/>
          <w:b/>
          <w:sz w:val="48"/>
          <w:szCs w:val="48"/>
          <w:lang w:val="en-US"/>
        </w:rPr>
      </w:pPr>
      <w:r>
        <w:rPr>
          <w:rFonts w:hint="eastAsia" w:asciiTheme="minorEastAsia" w:hAnsiTheme="minorEastAsia" w:eastAsiaTheme="minorEastAsia" w:cstheme="minorEastAsia"/>
          <w:b/>
          <w:sz w:val="48"/>
          <w:szCs w:val="48"/>
          <w:lang w:val="en-US" w:eastAsia="zh-CN"/>
        </w:rPr>
        <w:t>三国苑小区提升改造项目道路工程</w:t>
      </w: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施工招标文件</w:t>
      </w:r>
    </w:p>
    <w:p>
      <w:pPr>
        <w:autoSpaceDE w:val="0"/>
        <w:autoSpaceDN w:val="0"/>
        <w:adjustRightInd w:val="0"/>
        <w:rPr>
          <w:rFonts w:asciiTheme="minorEastAsia" w:hAnsiTheme="minorEastAsia" w:eastAsiaTheme="minorEastAsia" w:cstheme="minorEastAsia"/>
          <w:b/>
          <w:sz w:val="32"/>
          <w:szCs w:val="32"/>
        </w:rPr>
      </w:pPr>
    </w:p>
    <w:p>
      <w:pPr>
        <w:autoSpaceDE w:val="0"/>
        <w:autoSpaceDN w:val="0"/>
        <w:adjustRightInd w:val="0"/>
        <w:ind w:firstLine="2570" w:firstLineChars="800"/>
        <w:jc w:val="both"/>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sz w:val="32"/>
          <w:szCs w:val="32"/>
          <w:lang w:val="en-US" w:eastAsia="zh-CN"/>
        </w:rPr>
        <w:t xml:space="preserve">XCGC-F2018262 </w:t>
      </w:r>
    </w:p>
    <w:p>
      <w:pPr>
        <w:autoSpaceDE w:val="0"/>
        <w:autoSpaceDN w:val="0"/>
        <w:adjustRightInd w:val="0"/>
        <w:jc w:val="center"/>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pStyle w:val="2"/>
        <w:ind w:firstLine="440"/>
        <w:rPr>
          <w:rFonts w:asciiTheme="minorEastAsia" w:hAnsiTheme="minorEastAsia" w:eastAsiaTheme="minorEastAsia" w:cstheme="minorEastAsia"/>
          <w:sz w:val="44"/>
          <w:szCs w:val="44"/>
        </w:rPr>
      </w:pPr>
    </w:p>
    <w:p>
      <w:pPr>
        <w:autoSpaceDE w:val="0"/>
        <w:autoSpaceDN w:val="0"/>
        <w:adjustRightInd w:val="0"/>
        <w:jc w:val="center"/>
        <w:rPr>
          <w:rFonts w:asciiTheme="minorEastAsia" w:hAnsiTheme="minorEastAsia" w:eastAsiaTheme="minorEastAsia" w:cstheme="minorEastAsia"/>
          <w:sz w:val="44"/>
          <w:szCs w:val="44"/>
        </w:rPr>
      </w:pPr>
    </w:p>
    <w:p>
      <w:pPr>
        <w:pStyle w:val="2"/>
        <w:ind w:firstLine="0" w:firstLineChars="0"/>
        <w:rPr>
          <w:rFonts w:asciiTheme="minorEastAsia" w:hAnsiTheme="minorEastAsia" w:eastAsiaTheme="minorEastAsia" w:cstheme="minorEastAsia"/>
        </w:rPr>
      </w:pPr>
    </w:p>
    <w:p>
      <w:pPr>
        <w:ind w:firstLine="1606" w:firstLineChars="500"/>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招标单位：</w:t>
      </w:r>
      <w:r>
        <w:rPr>
          <w:rFonts w:hint="eastAsia" w:asciiTheme="minorEastAsia" w:hAnsiTheme="minorEastAsia" w:eastAsiaTheme="minorEastAsia" w:cstheme="minorEastAsia"/>
          <w:b/>
          <w:sz w:val="32"/>
          <w:szCs w:val="32"/>
          <w:lang w:val="en-US" w:eastAsia="zh-CN"/>
        </w:rPr>
        <w:t>许昌市魏都区新兴街道办事处</w:t>
      </w:r>
    </w:p>
    <w:p>
      <w:pPr>
        <w:pStyle w:val="15"/>
        <w:tabs>
          <w:tab w:val="left" w:pos="1980"/>
        </w:tabs>
        <w:ind w:left="1557" w:leftChars="458"/>
        <w:rPr>
          <w:rFonts w:hint="eastAsia" w:asciiTheme="minorEastAsia" w:hAnsiTheme="minorEastAsia" w:eastAsiaTheme="minorEastAsia" w:cstheme="minorEastAsia"/>
          <w:b/>
          <w:sz w:val="32"/>
          <w:szCs w:val="32"/>
          <w:lang w:val="en-US" w:eastAsia="zh-CN" w:bidi="ar-SA"/>
        </w:rPr>
      </w:pPr>
      <w:r>
        <w:rPr>
          <w:rFonts w:hint="eastAsia" w:asciiTheme="minorEastAsia" w:hAnsiTheme="minorEastAsia" w:eastAsiaTheme="minorEastAsia" w:cstheme="minorEastAsia"/>
          <w:b/>
          <w:color w:val="auto"/>
          <w:sz w:val="32"/>
          <w:szCs w:val="32"/>
        </w:rPr>
        <w:t>代理机构：</w:t>
      </w:r>
      <w:r>
        <w:rPr>
          <w:rFonts w:hint="eastAsia" w:asciiTheme="minorEastAsia" w:hAnsiTheme="minorEastAsia" w:eastAsiaTheme="minorEastAsia" w:cstheme="minorEastAsia"/>
          <w:b/>
          <w:sz w:val="32"/>
          <w:szCs w:val="32"/>
          <w:lang w:val="en-US" w:eastAsia="zh-CN" w:bidi="ar-SA"/>
        </w:rPr>
        <w:t>河南方大建设工程管理股份有限公司</w:t>
      </w:r>
    </w:p>
    <w:p>
      <w:pPr>
        <w:tabs>
          <w:tab w:val="left" w:pos="6954"/>
        </w:tabs>
        <w:ind w:firstLine="3518" w:firstLineChars="1095"/>
        <w:rPr>
          <w:rFonts w:asciiTheme="minorEastAsia" w:hAnsiTheme="minorEastAsia" w:eastAsiaTheme="minorEastAsia" w:cstheme="minorEastAsia"/>
          <w:b/>
          <w:sz w:val="32"/>
          <w:szCs w:val="32"/>
          <w:u w:val="single"/>
        </w:rPr>
        <w:sectPr>
          <w:headerReference r:id="rId4" w:type="first"/>
          <w:footerReference r:id="rId5" w:type="first"/>
          <w:headerReference r:id="rId3" w:type="default"/>
          <w:pgSz w:w="11906" w:h="16838"/>
          <w:pgMar w:top="1656" w:right="1418" w:bottom="1644" w:left="1418" w:header="851" w:footer="992" w:gutter="0"/>
          <w:pgNumType w:start="1"/>
          <w:cols w:space="720" w:num="1"/>
          <w:docGrid w:type="lines" w:linePitch="312" w:charSpace="0"/>
        </w:sectPr>
      </w:pPr>
      <w:r>
        <w:rPr>
          <w:rFonts w:hint="eastAsia" w:asciiTheme="minorEastAsia" w:hAnsiTheme="minorEastAsia" w:eastAsiaTheme="minorEastAsia" w:cstheme="minorEastAsia"/>
          <w:b/>
          <w:sz w:val="32"/>
          <w:szCs w:val="32"/>
        </w:rPr>
        <w:t>二〇一八年</w:t>
      </w:r>
      <w:r>
        <w:rPr>
          <w:rFonts w:hint="eastAsia" w:asciiTheme="minorEastAsia" w:hAnsiTheme="minorEastAsia" w:eastAsiaTheme="minorEastAsia" w:cstheme="minorEastAsia"/>
          <w:b/>
          <w:sz w:val="32"/>
          <w:szCs w:val="32"/>
          <w:lang w:val="en-US" w:eastAsia="zh-CN"/>
        </w:rPr>
        <w:t>十一</w:t>
      </w:r>
      <w:r>
        <w:rPr>
          <w:rFonts w:hint="eastAsia" w:asciiTheme="minorEastAsia" w:hAnsiTheme="minorEastAsia" w:eastAsiaTheme="minorEastAsia" w:cstheme="minorEastAsia"/>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6"/>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6"/>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inorEastAsia" w:hAnsiTheme="minorEastAsia" w:eastAsiaTheme="minorEastAsia" w:cstheme="minorEastAsia"/>
        </w:rPr>
      </w:pPr>
      <w:bookmarkStart w:id="1" w:name="_Toc508875364"/>
      <w:bookmarkStart w:id="2" w:name="_Toc2465"/>
      <w:r>
        <w:rPr>
          <w:rFonts w:hint="eastAsia" w:asciiTheme="minorEastAsia" w:hAnsiTheme="minorEastAsia" w:eastAsiaTheme="minorEastAsia" w:cstheme="minorEastAsia"/>
        </w:rPr>
        <w:t>第一章  招标公告</w:t>
      </w:r>
      <w:bookmarkEnd w:id="1"/>
      <w:bookmarkEnd w:id="2"/>
    </w:p>
    <w:p>
      <w:pPr>
        <w:autoSpaceDE w:val="0"/>
        <w:autoSpaceDN w:val="0"/>
        <w:adjustRightInd w:val="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XCGC-F2018</w:t>
      </w:r>
      <w:r>
        <w:rPr>
          <w:rFonts w:hint="eastAsia" w:asciiTheme="minorEastAsia" w:hAnsiTheme="minorEastAsia" w:eastAsiaTheme="minorEastAsia" w:cstheme="minorEastAsia"/>
          <w:b/>
          <w:sz w:val="30"/>
          <w:szCs w:val="30"/>
          <w:lang w:val="en-US" w:eastAsia="zh-CN"/>
        </w:rPr>
        <w:t>262</w:t>
      </w:r>
      <w:r>
        <w:rPr>
          <w:rFonts w:hint="eastAsia" w:asciiTheme="minorEastAsia" w:hAnsiTheme="minorEastAsia" w:eastAsiaTheme="minorEastAsia" w:cstheme="minorEastAsia"/>
          <w:b/>
          <w:sz w:val="30"/>
          <w:szCs w:val="30"/>
        </w:rPr>
        <w:t>许昌市</w:t>
      </w:r>
      <w:r>
        <w:rPr>
          <w:rFonts w:hint="eastAsia" w:asciiTheme="minorEastAsia" w:hAnsiTheme="minorEastAsia" w:eastAsiaTheme="minorEastAsia" w:cstheme="minorEastAsia"/>
          <w:b/>
          <w:sz w:val="30"/>
          <w:szCs w:val="30"/>
          <w:lang w:val="en-US" w:eastAsia="zh-CN"/>
        </w:rPr>
        <w:t>魏都区新兴街道办事处</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三国苑小区提升改造项目道路工程</w:t>
      </w:r>
      <w:r>
        <w:rPr>
          <w:rFonts w:hint="eastAsia" w:asciiTheme="minorEastAsia" w:hAnsiTheme="minorEastAsia" w:eastAsiaTheme="minorEastAsia" w:cstheme="minorEastAsia"/>
          <w:b/>
          <w:sz w:val="30"/>
          <w:szCs w:val="30"/>
        </w:rPr>
        <w:t>”招标公告</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1、招标条件</w:t>
      </w:r>
    </w:p>
    <w:p>
      <w:pPr>
        <w:widowControl/>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许昌市</w:t>
      </w:r>
      <w:r>
        <w:rPr>
          <w:rFonts w:hint="eastAsia" w:asciiTheme="minorEastAsia" w:hAnsiTheme="minorEastAsia" w:eastAsiaTheme="minorEastAsia" w:cstheme="minorEastAsia"/>
          <w:sz w:val="24"/>
          <w:szCs w:val="22"/>
          <w:lang w:val="en-US" w:eastAsia="zh-CN"/>
        </w:rPr>
        <w:t>魏都区新兴街道办事处</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三国苑小区提升改造项目道路工程</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rPr>
        <w:t>已由许昌市</w:t>
      </w:r>
      <w:r>
        <w:rPr>
          <w:rFonts w:hint="eastAsia" w:asciiTheme="minorEastAsia" w:hAnsiTheme="minorEastAsia" w:eastAsiaTheme="minorEastAsia" w:cstheme="minorEastAsia"/>
          <w:sz w:val="24"/>
          <w:lang w:val="en-US" w:eastAsia="zh-CN"/>
        </w:rPr>
        <w:t>魏都区</w:t>
      </w:r>
      <w:r>
        <w:rPr>
          <w:rFonts w:hint="eastAsia" w:asciiTheme="minorEastAsia" w:hAnsiTheme="minorEastAsia" w:eastAsiaTheme="minorEastAsia" w:cstheme="minorEastAsia"/>
          <w:sz w:val="24"/>
        </w:rPr>
        <w:t>发展和改革委员会以许</w:t>
      </w:r>
      <w:r>
        <w:rPr>
          <w:rFonts w:hint="eastAsia" w:asciiTheme="minorEastAsia" w:hAnsiTheme="minorEastAsia" w:eastAsiaTheme="minorEastAsia" w:cstheme="minorEastAsia"/>
          <w:sz w:val="24"/>
          <w:lang w:val="en-US" w:eastAsia="zh-CN"/>
        </w:rPr>
        <w:t>魏</w:t>
      </w:r>
      <w:r>
        <w:rPr>
          <w:rFonts w:hint="eastAsia" w:asciiTheme="minorEastAsia" w:hAnsiTheme="minorEastAsia" w:eastAsiaTheme="minorEastAsia" w:cstheme="minorEastAsia"/>
          <w:sz w:val="24"/>
        </w:rPr>
        <w:t>发改[201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98</w:t>
      </w:r>
      <w:r>
        <w:rPr>
          <w:rFonts w:hint="eastAsia" w:asciiTheme="minorEastAsia" w:hAnsiTheme="minorEastAsia" w:eastAsiaTheme="minorEastAsia" w:cstheme="minorEastAsia"/>
          <w:sz w:val="24"/>
        </w:rPr>
        <w:t>号文准予备案建设，招标人为</w:t>
      </w:r>
      <w:r>
        <w:rPr>
          <w:rFonts w:hint="eastAsia" w:asciiTheme="minorEastAsia" w:hAnsiTheme="minorEastAsia" w:eastAsiaTheme="minorEastAsia" w:cstheme="minorEastAsia"/>
          <w:sz w:val="24"/>
          <w:lang w:eastAsia="zh-CN"/>
        </w:rPr>
        <w:t>许昌市魏都区新兴街道办事处</w:t>
      </w:r>
      <w:r>
        <w:rPr>
          <w:rFonts w:hint="eastAsia" w:asciiTheme="minorEastAsia" w:hAnsiTheme="minorEastAsia" w:eastAsiaTheme="minorEastAsia" w:cstheme="minorEastAsia"/>
          <w:sz w:val="24"/>
        </w:rPr>
        <w:t>，建设资金为财政投资，项目出资比例为100%。项目已具备招标条件，现对该项目施工进行公开招标。</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4"/>
        </w:rPr>
        <w:t>2.1项目编</w:t>
      </w:r>
      <w:r>
        <w:rPr>
          <w:rFonts w:hint="eastAsia" w:asciiTheme="minorEastAsia" w:hAnsiTheme="minorEastAsia" w:eastAsiaTheme="minorEastAsia" w:cstheme="minorEastAsia"/>
        </w:rPr>
        <w:t>号</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XCGC-F2018262</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2.2项目概况：</w:t>
      </w:r>
      <w:r>
        <w:rPr>
          <w:rFonts w:hint="eastAsia" w:asciiTheme="minorEastAsia" w:hAnsiTheme="minorEastAsia" w:eastAsiaTheme="minorEastAsia" w:cstheme="minorEastAsia"/>
          <w:szCs w:val="24"/>
          <w:lang w:val="en-US" w:eastAsia="zh-CN"/>
        </w:rPr>
        <w:t>墙面改造、路面改造、屋面改造、污水沟化粪池清污、门窗改造、弱电改造、新增文化墙氛围、新建储藏室、车库、超市、车子棚、凉亭等工程。</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项目建设地点：</w:t>
      </w:r>
      <w:r>
        <w:rPr>
          <w:rFonts w:hint="eastAsia" w:asciiTheme="minorEastAsia" w:hAnsiTheme="minorEastAsia" w:eastAsiaTheme="minorEastAsia" w:cstheme="minorEastAsia"/>
          <w:szCs w:val="24"/>
          <w:lang w:eastAsia="zh-CN"/>
        </w:rPr>
        <w:t>许昌市</w:t>
      </w:r>
      <w:r>
        <w:rPr>
          <w:rFonts w:hint="eastAsia" w:asciiTheme="minorEastAsia" w:hAnsiTheme="minorEastAsia" w:eastAsiaTheme="minorEastAsia" w:cstheme="minorEastAsia"/>
          <w:szCs w:val="24"/>
          <w:lang w:val="en-US" w:eastAsia="zh-CN"/>
        </w:rPr>
        <w:t>仓库路西侧</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2.3招标控制价：</w:t>
      </w:r>
      <w:r>
        <w:rPr>
          <w:rFonts w:hint="eastAsia" w:asciiTheme="minorEastAsia" w:hAnsiTheme="minorEastAsia" w:eastAsiaTheme="minorEastAsia" w:cstheme="minorEastAsia"/>
          <w:szCs w:val="24"/>
          <w:lang w:val="en-US" w:eastAsia="zh-CN"/>
        </w:rPr>
        <w:t>2608282.41元</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2.4招标范围：施工招标范围为招标文件、工程量清单、施工图纸、答疑纪要和补充文件（如有）范围内的所有建设内容；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2.5标段划分：本</w:t>
      </w:r>
      <w:r>
        <w:rPr>
          <w:rFonts w:hint="eastAsia" w:asciiTheme="minorEastAsia" w:hAnsiTheme="minorEastAsia" w:eastAsiaTheme="minorEastAsia" w:cstheme="minorEastAsia"/>
          <w:szCs w:val="24"/>
          <w:lang w:val="en-US" w:eastAsia="zh-CN"/>
        </w:rPr>
        <w:t>次招标内容为</w:t>
      </w:r>
      <w:r>
        <w:rPr>
          <w:rFonts w:hint="eastAsia" w:asciiTheme="minorEastAsia" w:hAnsiTheme="minorEastAsia" w:eastAsiaTheme="minorEastAsia" w:cstheme="minorEastAsia"/>
          <w:szCs w:val="24"/>
        </w:rPr>
        <w:t>一</w:t>
      </w:r>
      <w:r>
        <w:rPr>
          <w:rFonts w:hint="eastAsia" w:asciiTheme="minorEastAsia" w:hAnsiTheme="minorEastAsia" w:eastAsiaTheme="minorEastAsia" w:cstheme="minorEastAsia"/>
          <w:szCs w:val="24"/>
          <w:lang w:val="en-US" w:eastAsia="zh-CN"/>
        </w:rPr>
        <w:t>个</w:t>
      </w:r>
      <w:r>
        <w:rPr>
          <w:rFonts w:hint="eastAsia" w:asciiTheme="minorEastAsia" w:hAnsiTheme="minorEastAsia" w:eastAsiaTheme="minorEastAsia" w:cstheme="minorEastAsia"/>
          <w:szCs w:val="24"/>
        </w:rPr>
        <w:t>标段</w:t>
      </w:r>
      <w:r>
        <w:rPr>
          <w:rFonts w:hint="eastAsia" w:asciiTheme="minorEastAsia" w:hAnsiTheme="minorEastAsia" w:eastAsiaTheme="minorEastAsia" w:cstheme="minorEastAsia"/>
          <w:szCs w:val="24"/>
          <w:lang w:eastAsia="zh-CN"/>
        </w:rPr>
        <w:t>。</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2.6计划工期</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日历天/标段。</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2.7质量要求：</w:t>
      </w:r>
      <w:r>
        <w:rPr>
          <w:rFonts w:hint="eastAsia" w:asciiTheme="minorEastAsia" w:hAnsiTheme="minorEastAsia" w:eastAsiaTheme="minorEastAsia" w:cstheme="minorEastAsia"/>
        </w:rPr>
        <w:t>合格（符合国家现行的验收规范和标准）。</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3、投标人资格要求</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3.1.1资格要求：</w:t>
      </w:r>
    </w:p>
    <w:p>
      <w:pPr>
        <w:spacing w:line="360" w:lineRule="auto"/>
        <w:ind w:firstLine="720" w:firstLineChars="3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投标人须具备建设行政主管部门颁发的建筑工程施工总承包叁级及以上资质，具有有效的营业执照和安全生产许可证，具有独立法人资格，并在人员、设备、资金等方面具有相应的施工能力；拟派项目负责人要</w:t>
      </w:r>
      <w:r>
        <w:rPr>
          <w:rFonts w:hint="eastAsia" w:asciiTheme="minorEastAsia" w:hAnsiTheme="minorEastAsia" w:eastAsiaTheme="minorEastAsia" w:cstheme="minorEastAsia"/>
          <w:strike w:val="0"/>
          <w:dstrike w:val="0"/>
          <w:sz w:val="24"/>
          <w:szCs w:val="24"/>
        </w:rPr>
        <w:t>求具有建筑工程专业贰级以上（含贰级）注册建造师执业资格证（不含临时）和项目负责人安全生产考核合格证，且未</w:t>
      </w:r>
      <w:r>
        <w:rPr>
          <w:rFonts w:hint="eastAsia" w:asciiTheme="minorEastAsia" w:hAnsiTheme="minorEastAsia" w:eastAsiaTheme="minorEastAsia" w:cstheme="minorEastAsia"/>
          <w:strike w:val="0"/>
          <w:sz w:val="24"/>
          <w:szCs w:val="24"/>
        </w:rPr>
        <w:t>承</w:t>
      </w:r>
      <w:r>
        <w:rPr>
          <w:rFonts w:hint="eastAsia" w:asciiTheme="minorEastAsia" w:hAnsiTheme="minorEastAsia" w:eastAsiaTheme="minorEastAsia" w:cstheme="minorEastAsia"/>
          <w:sz w:val="24"/>
          <w:szCs w:val="24"/>
        </w:rPr>
        <w:t>担其他在施建设工程的项目负责人。</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3.2未被列入“信用中国”网站</w:t>
      </w:r>
      <w:r>
        <w:rPr>
          <w:rFonts w:hint="eastAsia" w:asciiTheme="minorEastAsia" w:hAnsiTheme="minorEastAsia" w:eastAsiaTheme="minorEastAsia" w:cstheme="minorEastAsia"/>
          <w:szCs w:val="24"/>
          <w:lang w:val="en-US"/>
        </w:rPr>
        <w:t>(www.creditchina.gov.cn)</w:t>
      </w:r>
      <w:r>
        <w:rPr>
          <w:rFonts w:hint="eastAsia" w:asciiTheme="minorEastAsia" w:hAnsiTheme="minorEastAsia" w:eastAsiaTheme="minorEastAsia" w:cstheme="minorEastAsia"/>
          <w:szCs w:val="24"/>
        </w:rPr>
        <w:t>失信被执行人的</w:t>
      </w:r>
      <w:r>
        <w:rPr>
          <w:rFonts w:hint="eastAsia" w:asciiTheme="minorEastAsia" w:hAnsiTheme="minorEastAsia" w:eastAsiaTheme="minorEastAsia" w:cstheme="minorEastAsia"/>
          <w:szCs w:val="24"/>
          <w:lang w:eastAsia="zh-CN"/>
        </w:rPr>
        <w:t>投标</w:t>
      </w:r>
      <w:r>
        <w:rPr>
          <w:rFonts w:hint="eastAsia"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val="en-US" w:eastAsia="zh-CN"/>
        </w:rPr>
        <w:t>招标人、代理机构或评标专家委员会于评标现场查询</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信用信息查询记录和证据留存具体方式：经评标委员会确认的查询结果网页截图作为查询记录和证据，与其他文件一并保存。</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3.3</w:t>
      </w:r>
      <w:r>
        <w:rPr>
          <w:rFonts w:hint="eastAsia" w:asciiTheme="minorEastAsia" w:hAnsiTheme="minorEastAsia" w:eastAsiaTheme="minorEastAsia" w:cstheme="minorEastAsia"/>
          <w:szCs w:val="24"/>
        </w:rPr>
        <w:t>本次招标不接受联合体投标。</w:t>
      </w:r>
    </w:p>
    <w:p>
      <w:pPr>
        <w:pStyle w:val="9"/>
        <w:spacing w:before="0" w:beforeAutospacing="0" w:after="0" w:afterAutospacing="0" w:line="360" w:lineRule="auto"/>
        <w:ind w:firstLine="480" w:firstLineChars="200"/>
        <w:contextualSpacing/>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本次招标实行资格后审。</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4、网上下载招标文件</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5.招标文件和施工图纸的获取</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5.1招标文件和工程量清单的获取：投标文件递交截止时间前均可登录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（http://www.xcggzy.gov.cn/），通过“投标人/供应商登录” 入口自行下载。</w:t>
      </w:r>
    </w:p>
    <w:p>
      <w:pPr>
        <w:tabs>
          <w:tab w:val="left" w:pos="7095"/>
        </w:tabs>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5.3招标文件每套售价</w:t>
      </w:r>
      <w:r>
        <w:rPr>
          <w:rFonts w:hint="eastAsia" w:asciiTheme="minorEastAsia" w:hAnsiTheme="minorEastAsia" w:eastAsiaTheme="minorEastAsia" w:cstheme="minorEastAsia"/>
          <w:sz w:val="24"/>
          <w:u w:val="single"/>
        </w:rPr>
        <w:t>300</w:t>
      </w:r>
      <w:r>
        <w:rPr>
          <w:rFonts w:hint="eastAsia" w:asciiTheme="minorEastAsia" w:hAnsiTheme="minorEastAsia" w:eastAsiaTheme="minorEastAsia" w:cstheme="minorEastAsia"/>
          <w:sz w:val="24"/>
        </w:rPr>
        <w:t>元，于提交电子介质存储的投标文件时缴纳给招标代理机构，售后不退。</w:t>
      </w:r>
    </w:p>
    <w:p>
      <w:pPr>
        <w:autoSpaceDE w:val="0"/>
        <w:autoSpaceDN w:val="0"/>
        <w:adjustRightInd w:val="0"/>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6.投标文件的提交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 本项目为全流程电子化交易项目，须提交电子投标文件。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6.2 投标文件提交的截止时间及开标时间：2018年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6.3电子投标文件的提交：电子投标文件应在投标文件提交截止时间（开标时间）之前成功提交至《全国公共资源交易平台(河南省▪许昌市)》公共资源交易系统，并提交</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份使用电子介质存储的备份文件。</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6.4电子介质存储投标文件提交地点：许昌市公共资源交易中心（许昌市龙兴路竹林路交汇处公共资源大厦三楼）开标</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室。</w:t>
      </w:r>
    </w:p>
    <w:p>
      <w:pPr>
        <w:spacing w:line="360" w:lineRule="auto"/>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6.5逾期送达的或者未送达指定地点的投标文件，招标人不予受理。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7.发布公告的媒介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本公告同时在</w:t>
      </w:r>
      <w:r>
        <w:rPr>
          <w:rFonts w:hint="eastAsia" w:asciiTheme="minorEastAsia" w:hAnsiTheme="minorEastAsia" w:eastAsiaTheme="minorEastAsia" w:cstheme="minorEastAsia"/>
          <w:sz w:val="24"/>
        </w:rPr>
        <w:t>《全国公共资源交易平台(河南省▪许昌市)》</w:t>
      </w:r>
      <w:r>
        <w:rPr>
          <w:rFonts w:hint="eastAsia" w:asciiTheme="minorEastAsia" w:hAnsiTheme="minorEastAsia" w:eastAsiaTheme="minorEastAsia" w:cstheme="minorEastAsia"/>
          <w:sz w:val="24"/>
          <w:szCs w:val="24"/>
        </w:rPr>
        <w:t>、《河南省电子招标投标公共服务平台》上发布。</w:t>
      </w:r>
    </w:p>
    <w:p>
      <w:pPr>
        <w:widowControl/>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8、联系方式</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地址：许昌市新兴路中段</w:t>
      </w:r>
      <w:bookmarkStart w:id="100" w:name="_GoBack"/>
      <w:bookmarkEnd w:id="100"/>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樊敬峰</w:t>
      </w:r>
    </w:p>
    <w:p>
      <w:pPr>
        <w:adjustRightInd w:val="0"/>
        <w:snapToGrid w:val="0"/>
        <w:spacing w:line="360" w:lineRule="auto"/>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lang w:val="en-US" w:eastAsia="zh-CN"/>
        </w:rPr>
        <w:t>13513748839</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代理机构：</w:t>
      </w:r>
      <w:r>
        <w:rPr>
          <w:rFonts w:hint="eastAsia" w:asciiTheme="minorEastAsia" w:hAnsiTheme="minorEastAsia" w:eastAsiaTheme="minorEastAsia" w:cstheme="min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地址：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szCs w:val="22"/>
          <w:lang w:val="en-US" w:eastAsia="zh-CN"/>
        </w:rPr>
        <w:t>陈帅</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rPr>
        <w:t>联系电话：</w:t>
      </w:r>
      <w:r>
        <w:rPr>
          <w:rFonts w:hint="eastAsia" w:asciiTheme="minorEastAsia" w:hAnsiTheme="minorEastAsia" w:eastAsiaTheme="minorEastAsia" w:cstheme="minorEastAsia"/>
          <w:sz w:val="24"/>
          <w:szCs w:val="22"/>
          <w:lang w:val="en-US" w:eastAsia="zh-CN"/>
        </w:rPr>
        <w:t>13703741655</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lang w:eastAsia="zh-CN"/>
        </w:rPr>
        <w:t>许昌市魏都区新兴街道办事处</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2018年11月14日</w:t>
      </w:r>
    </w:p>
    <w:p>
      <w:pPr>
        <w:widowControl/>
        <w:spacing w:line="360" w:lineRule="auto"/>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pStyle w:val="2"/>
        <w:rPr>
          <w:rFonts w:hint="eastAsia" w:asciiTheme="minorEastAsia" w:hAnsiTheme="minorEastAsia" w:eastAsiaTheme="minorEastAsia" w:cstheme="minorEastAsia"/>
          <w:b/>
          <w:sz w:val="28"/>
          <w:szCs w:val="28"/>
        </w:rPr>
      </w:pPr>
    </w:p>
    <w:p>
      <w:pPr>
        <w:widowControl/>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温馨提示：</w:t>
      </w:r>
    </w:p>
    <w:p>
      <w:pPr>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投标人登录《全国公共资源交易平台（河南省·许昌市）》公共资源交易系统（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4.电子投标文件的提交</w:t>
      </w:r>
    </w:p>
    <w:p>
      <w:pPr>
        <w:tabs>
          <w:tab w:val="left" w:pos="7095"/>
        </w:tabs>
        <w:spacing w:line="360" w:lineRule="auto"/>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4.1电子投标文件应在招标文件规定的投标文件提交截止时间（开标时间）之前成功提交至《全国公共资源交易平台（河南省·许昌市）》公共资源交易系统（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3"/>
          <w:rFonts w:hint="eastAsia" w:asciiTheme="minorEastAsia" w:hAnsiTheme="minorEastAsia" w:eastAsiaTheme="minorEastAsia" w:cstheme="minorEastAsia"/>
          <w:sz w:val="24"/>
        </w:rPr>
        <w:t>http://221.14.6.70:8088/ggzy/</w:t>
      </w:r>
      <w:r>
        <w:rPr>
          <w:rStyle w:val="13"/>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rPr>
      </w:pPr>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508875365"/>
      <w:bookmarkStart w:id="4" w:name="_Toc11872"/>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址：许昌市新兴路中段</w:t>
            </w:r>
          </w:p>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樊敬峰</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陈帅</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许昌市</w:t>
            </w:r>
            <w:r>
              <w:rPr>
                <w:rFonts w:hint="eastAsia" w:asciiTheme="minorEastAsia" w:hAnsiTheme="minorEastAsia" w:eastAsiaTheme="minorEastAsia" w:cstheme="minorEastAsia"/>
                <w:sz w:val="24"/>
                <w:lang w:val="en-US" w:eastAsia="zh-CN"/>
              </w:rPr>
              <w:t>魏都区新兴街道办事处</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三国苑小区提升改造项目道路工程</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许昌市</w:t>
            </w:r>
            <w:r>
              <w:rPr>
                <w:rFonts w:hint="eastAsia" w:asciiTheme="minorEastAsia" w:hAnsiTheme="minorEastAsia" w:eastAsiaTheme="minorEastAsia" w:cstheme="minorEastAsia"/>
                <w:sz w:val="24"/>
                <w:lang w:val="en-US" w:eastAsia="zh-CN"/>
              </w:rPr>
              <w:t>仓库路西侧。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xml:space="preserve">1、资格要求： </w:t>
            </w:r>
          </w:p>
          <w:p>
            <w:pPr>
              <w:spacing w:line="360" w:lineRule="auto"/>
              <w:ind w:firstLine="720" w:firstLineChars="3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投标人须具备建设行政主管部门颁发的建筑工程施工总承包叁级及以上资质，具有有效的营业执照和安全生产许可证，具有独立法人资格，并在人员、设备、资金等方面具有相应的施工能力；</w:t>
            </w:r>
            <w:r>
              <w:rPr>
                <w:rFonts w:hint="eastAsia" w:asciiTheme="minorEastAsia" w:hAnsiTheme="minorEastAsia" w:eastAsiaTheme="minorEastAsia" w:cstheme="minorEastAsia"/>
                <w:sz w:val="24"/>
                <w:szCs w:val="24"/>
              </w:rPr>
              <w:t>拟派项目负责人要</w:t>
            </w:r>
            <w:r>
              <w:rPr>
                <w:rFonts w:hint="eastAsia" w:asciiTheme="minorEastAsia" w:hAnsiTheme="minorEastAsia" w:eastAsiaTheme="minorEastAsia" w:cstheme="minorEastAsia"/>
                <w:strike w:val="0"/>
                <w:dstrike w:val="0"/>
                <w:sz w:val="24"/>
                <w:szCs w:val="24"/>
              </w:rPr>
              <w:t>求具有建筑工程专业贰级以上（含贰级）注册建造师执业资格证（不含临时）和项目负责人安全生产考核合格证，且未</w:t>
            </w:r>
            <w:r>
              <w:rPr>
                <w:rFonts w:hint="eastAsia" w:asciiTheme="minorEastAsia" w:hAnsiTheme="minorEastAsia" w:eastAsiaTheme="minorEastAsia" w:cstheme="minorEastAsia"/>
                <w:strike w:val="0"/>
                <w:sz w:val="24"/>
                <w:szCs w:val="24"/>
              </w:rPr>
              <w:t>承</w:t>
            </w:r>
            <w:r>
              <w:rPr>
                <w:rFonts w:hint="eastAsia" w:asciiTheme="minorEastAsia" w:hAnsiTheme="minorEastAsia" w:eastAsiaTheme="minorEastAsia" w:cstheme="minorEastAsia"/>
                <w:sz w:val="24"/>
                <w:szCs w:val="24"/>
              </w:rPr>
              <w:t>担其他在施建设工程的项目负责人。</w:t>
            </w:r>
          </w:p>
          <w:p>
            <w:pPr>
              <w:autoSpaceDE w:val="0"/>
              <w:autoSpaceDN w:val="0"/>
              <w:adjustRightInd w:val="0"/>
              <w:spacing w:line="320" w:lineRule="exact"/>
              <w:jc w:val="lef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2、未被列入“信用中国”网站</w:t>
            </w:r>
            <w:r>
              <w:rPr>
                <w:rFonts w:hint="eastAsia" w:asciiTheme="minorEastAsia" w:hAnsiTheme="minorEastAsia" w:eastAsiaTheme="minorEastAsia" w:cstheme="minorEastAsia"/>
                <w:sz w:val="24"/>
                <w:szCs w:val="22"/>
                <w:lang w:val="en-US"/>
              </w:rPr>
              <w:t>(www.creditchina.gov.cn)</w:t>
            </w:r>
            <w:r>
              <w:rPr>
                <w:rFonts w:hint="eastAsia" w:asciiTheme="minorEastAsia" w:hAnsiTheme="minorEastAsia" w:eastAsiaTheme="minorEastAsia" w:cstheme="minorEastAsia"/>
                <w:sz w:val="24"/>
                <w:szCs w:val="22"/>
              </w:rPr>
              <w:t>失信被执行人的</w:t>
            </w:r>
            <w:r>
              <w:rPr>
                <w:rFonts w:hint="eastAsia" w:asciiTheme="minorEastAsia" w:hAnsiTheme="minorEastAsia" w:eastAsiaTheme="minorEastAsia" w:cstheme="minorEastAsia"/>
                <w:sz w:val="24"/>
                <w:szCs w:val="22"/>
                <w:lang w:eastAsia="zh-CN"/>
              </w:rPr>
              <w:t>投标</w:t>
            </w:r>
            <w:r>
              <w:rPr>
                <w:rFonts w:hint="eastAsia" w:asciiTheme="minorEastAsia" w:hAnsiTheme="minorEastAsia" w:eastAsiaTheme="minorEastAsia" w:cstheme="minorEastAsia"/>
                <w:sz w:val="24"/>
                <w:szCs w:val="22"/>
              </w:rPr>
              <w:t>人（以网页截图为准）。</w:t>
            </w:r>
          </w:p>
          <w:p>
            <w:p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本次招标不接受联合体投标。</w:t>
            </w:r>
          </w:p>
          <w:p>
            <w:pPr>
              <w:autoSpaceDE w:val="0"/>
              <w:autoSpaceDN w:val="0"/>
              <w:adjustRightInd w:val="0"/>
              <w:spacing w:line="320" w:lineRule="exact"/>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招标文件获取</w:t>
            </w:r>
          </w:p>
        </w:tc>
        <w:tc>
          <w:tcPr>
            <w:tcW w:w="6283" w:type="dxa"/>
            <w:gridSpan w:val="2"/>
          </w:tcPr>
          <w:p>
            <w:pPr>
              <w:autoSpaceDE w:val="0"/>
              <w:autoSpaceDN w:val="0"/>
              <w:adjustRightInd w:val="0"/>
              <w:spacing w:line="3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p>
            <w:pPr>
              <w:pStyle w:val="2"/>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lang w:val="en-US" w:eastAsia="zh-CN"/>
              </w:rPr>
              <w:t>图纸下载地址：https://pan.baidu.com/s/1YzIH9iPEfoDtzRNPYhznaA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2018年</w:t>
            </w:r>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highlight w:val="none"/>
                <w:lang w:val="en-US" w:eastAsia="zh-CN"/>
              </w:rPr>
              <w:t xml:space="preserve">9 </w:t>
            </w:r>
            <w:r>
              <w:rPr>
                <w:rFonts w:hint="eastAsia" w:asciiTheme="minorEastAsia" w:hAnsiTheme="minorEastAsia" w:eastAsiaTheme="minorEastAsia" w:cstheme="minorEastAsia"/>
                <w:sz w:val="24"/>
                <w:highlight w:val="none"/>
              </w:rPr>
              <w:t>时</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_Hlk424659721"/>
            <w:bookmarkStart w:id="7" w:name="OLE_LINK3" w:colFirst="0" w:colLast="2"/>
            <w:bookmarkStart w:id="8" w:name="OLE_LINK4" w:colFirst="0" w:colLast="2"/>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w:t>
            </w:r>
            <w:r>
              <w:rPr>
                <w:rFonts w:hint="eastAsia" w:asciiTheme="minorEastAsia" w:hAnsiTheme="minorEastAsia" w:eastAsiaTheme="minorEastAsia" w:cstheme="minorEastAsia"/>
                <w:b/>
                <w:bCs/>
                <w:sz w:val="24"/>
                <w:lang w:val="en-US" w:eastAsia="zh-CN"/>
              </w:rPr>
              <w:t>同投标截止时间</w:t>
            </w:r>
            <w:r>
              <w:rPr>
                <w:rFonts w:hint="eastAsia" w:asciiTheme="minorEastAsia" w:hAnsiTheme="minorEastAsia" w:eastAsiaTheme="minorEastAsia" w:cstheme="minorEastAsia"/>
                <w:b/>
                <w:bCs/>
                <w:sz w:val="24"/>
              </w:rPr>
              <w:t>。</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val="en-US" w:eastAsia="zh-CN"/>
              </w:rPr>
              <w:t>伍万元整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50000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w:t>
            </w:r>
            <w:r>
              <w:rPr>
                <w:rFonts w:hint="eastAsia" w:asciiTheme="minorEastAsia" w:hAnsiTheme="minorEastAsia" w:eastAsiaTheme="minorEastAsia" w:cstheme="minorEastAsia"/>
                <w:sz w:val="24"/>
                <w:lang w:val="en-US" w:eastAsia="zh-CN"/>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lang w:eastAsia="zh-CN"/>
              </w:rPr>
              <w:t>建筑工程</w:t>
            </w:r>
            <w:r>
              <w:rPr>
                <w:rFonts w:hint="eastAsia" w:asciiTheme="minorEastAsia" w:hAnsiTheme="minorEastAsia" w:eastAsiaTheme="minorEastAsia" w:cstheme="minorEastAsia"/>
                <w:bCs/>
                <w:color w:val="000000" w:themeColor="text1"/>
                <w:sz w:val="24"/>
                <w:szCs w:val="24"/>
              </w:rPr>
              <w:t>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本工程设招标控制价：</w:t>
                  </w:r>
                </w:p>
                <w:p>
                  <w:pPr>
                    <w:spacing w:line="360" w:lineRule="auto"/>
                    <w:ind w:firstLine="482" w:firstLineChars="200"/>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大写：</w:t>
                  </w:r>
                  <w:r>
                    <w:rPr>
                      <w:rFonts w:hint="eastAsia" w:asciiTheme="minorEastAsia" w:hAnsiTheme="minorEastAsia" w:eastAsiaTheme="minorEastAsia" w:cstheme="minorEastAsia"/>
                      <w:b/>
                      <w:sz w:val="24"/>
                      <w:lang w:val="en-US" w:eastAsia="zh-CN"/>
                    </w:rPr>
                    <w:t>贰佰陆拾万捌仟贰佰捌拾贰圆肆角壹分</w:t>
                  </w:r>
                </w:p>
                <w:p>
                  <w:pPr>
                    <w:autoSpaceDE w:val="0"/>
                    <w:autoSpaceDN w:val="0"/>
                    <w:adjustRightInd w:val="0"/>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小写：¥ </w:t>
                  </w:r>
                  <w:r>
                    <w:rPr>
                      <w:rFonts w:hint="eastAsia" w:asciiTheme="minorEastAsia" w:hAnsiTheme="minorEastAsia" w:eastAsiaTheme="minorEastAsia" w:cstheme="minorEastAsia"/>
                      <w:b/>
                      <w:sz w:val="24"/>
                      <w:lang w:val="en-US" w:eastAsia="zh-CN"/>
                    </w:rPr>
                    <w:t>2608282.41</w:t>
                  </w:r>
                  <w:r>
                    <w:rPr>
                      <w:rFonts w:hint="eastAsia" w:asciiTheme="minorEastAsia" w:hAnsiTheme="minorEastAsia" w:eastAsiaTheme="minorEastAsia" w:cstheme="minorEastAsia"/>
                      <w:b/>
                      <w:sz w:val="24"/>
                    </w:rPr>
                    <w:t>元</w:t>
                  </w:r>
                </w:p>
                <w:p>
                  <w:pPr>
                    <w:autoSpaceDE w:val="0"/>
                    <w:autoSpaceDN w:val="0"/>
                    <w:adjustRightInd w:val="0"/>
                    <w:spacing w:line="276"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83559965"/>
            <w:bookmarkStart w:id="10" w:name="_Toc225243456"/>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79632552"/>
      <w:bookmarkStart w:id="14" w:name="_Toc144974503"/>
      <w:bookmarkStart w:id="15" w:name="_Toc152045535"/>
      <w:bookmarkStart w:id="16" w:name="_Toc152042311"/>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5536"/>
      <w:bookmarkStart w:id="18" w:name="_Toc144974504"/>
      <w:bookmarkStart w:id="19" w:name="_Toc152042312"/>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5537"/>
      <w:bookmarkStart w:id="23" w:name="_Toc179632554"/>
      <w:bookmarkStart w:id="24" w:name="_Toc152042313"/>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79632555"/>
      <w:bookmarkStart w:id="26" w:name="_Toc152045538"/>
      <w:bookmarkStart w:id="27" w:name="_Toc144974506"/>
      <w:bookmarkStart w:id="28" w:name="_Toc152042314"/>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5"/>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79632564"/>
      <w:bookmarkStart w:id="37" w:name="_Toc144974514"/>
      <w:bookmarkStart w:id="38" w:name="_Toc152042322"/>
      <w:bookmarkStart w:id="39" w:name="_Toc152045546"/>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44974521"/>
      <w:bookmarkStart w:id="45" w:name="_Toc152045553"/>
      <w:bookmarkStart w:id="46" w:name="_Toc179632571"/>
      <w:bookmarkStart w:id="47" w:name="_Toc152042329"/>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52045569"/>
      <w:bookmarkStart w:id="61" w:name="_Toc144974537"/>
      <w:bookmarkStart w:id="62" w:name="_Toc152042345"/>
      <w:bookmarkStart w:id="63" w:name="_Toc179632587"/>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60"/>
      <w:bookmarkEnd w:id="61"/>
      <w:bookmarkEnd w:id="62"/>
      <w:bookmarkEnd w:id="63"/>
      <w:bookmarkStart w:id="64" w:name="_Toc283559977"/>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5"/>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5"/>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2081"/>
      <w:bookmarkStart w:id="76"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0931534"/>
      <w:bookmarkStart w:id="78" w:name="_Toc295572535"/>
      <w:bookmarkStart w:id="79" w:name="_Toc273546398"/>
      <w:bookmarkStart w:id="80" w:name="_Toc272833453"/>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9、施工总平面布置图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1.项目班子配备(0-5分)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拟派项目班子中施工员、质量员、安全员、材料员、资料员，全部提供的得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分，每缺一个扣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分。（以证书为准）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企业近年来具有类似工程施工业绩者，每项得2分，本项最高得2分。（提供施工合同和中标通知书或施工合同和竣工验收报告，缺一项不得分，时间以中标通知书签发时间为准。）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2.3企业未被列入信用中国网站信用记录失信被执行人、重大税收违法案件当事人名单、严重违法失信行为记录名单的，得1分（查询网站：信用中国，以网站截图为准）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7"/>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2321"/>
      <w:bookmarkStart w:id="87" w:name="_Toc508875370"/>
      <w:r>
        <w:rPr>
          <w:rFonts w:hint="eastAsia" w:asciiTheme="minorEastAsia" w:hAnsiTheme="minorEastAsia" w:eastAsiaTheme="minorEastAsia" w:cstheme="minorEastAsia"/>
          <w:b/>
          <w:sz w:val="36"/>
          <w:szCs w:val="36"/>
        </w:rPr>
        <w:t xml:space="preserve">           第五章 工程量清单</w:t>
      </w:r>
      <w:bookmarkEnd w:id="86"/>
      <w:bookmarkEnd w:id="87"/>
    </w:p>
    <w:p>
      <w:pPr>
        <w:spacing w:line="360" w:lineRule="auto"/>
        <w:rPr>
          <w:rFonts w:hAnsi="宋体" w:cs="宋体"/>
          <w:b/>
          <w:sz w:val="24"/>
        </w:rPr>
      </w:pPr>
      <w:r>
        <w:rPr>
          <w:rFonts w:hint="eastAsia" w:hAnsi="宋体" w:cs="宋体"/>
          <w:b/>
          <w:sz w:val="24"/>
        </w:rPr>
        <w:t>1、工程量清单说明</w:t>
      </w:r>
    </w:p>
    <w:p>
      <w:pPr>
        <w:spacing w:line="360" w:lineRule="auto"/>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360" w:lineRule="auto"/>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360" w:lineRule="auto"/>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360" w:lineRule="auto"/>
        <w:rPr>
          <w:rFonts w:hAnsi="宋体" w:cs="宋体"/>
          <w:b/>
          <w:sz w:val="24"/>
        </w:rPr>
      </w:pPr>
      <w:r>
        <w:rPr>
          <w:rFonts w:hint="eastAsia" w:hAnsi="宋体" w:cs="宋体"/>
          <w:b/>
          <w:sz w:val="24"/>
        </w:rPr>
        <w:t>2、投标报价说明</w:t>
      </w:r>
    </w:p>
    <w:p>
      <w:pPr>
        <w:spacing w:line="360" w:lineRule="auto"/>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360" w:lineRule="auto"/>
        <w:ind w:left="1" w:firstLine="480" w:firstLineChars="200"/>
        <w:rPr>
          <w:rFonts w:hAnsi="宋体" w:cs="宋体"/>
          <w:sz w:val="24"/>
        </w:rPr>
      </w:pPr>
      <w:r>
        <w:rPr>
          <w:rFonts w:hint="eastAsia" w:hAnsi="宋体" w:cs="宋体"/>
          <w:sz w:val="24"/>
        </w:rPr>
        <w:t>(1) 本招标文件；</w:t>
      </w:r>
    </w:p>
    <w:p>
      <w:pPr>
        <w:spacing w:line="360" w:lineRule="auto"/>
        <w:ind w:left="1" w:firstLine="480" w:firstLineChars="200"/>
        <w:rPr>
          <w:rFonts w:hint="eastAsia" w:hAnsi="宋体" w:eastAsia="宋体" w:cs="宋体"/>
          <w:sz w:val="24"/>
          <w:u w:val="single"/>
          <w:lang w:val="en-US" w:eastAsia="zh-CN"/>
        </w:rPr>
      </w:pPr>
      <w:r>
        <w:rPr>
          <w:rFonts w:hint="eastAsia" w:hAnsi="宋体" w:cs="宋体"/>
          <w:sz w:val="24"/>
        </w:rPr>
        <w:t>(2)</w:t>
      </w:r>
      <w:r>
        <w:rPr>
          <w:rFonts w:hint="eastAsia"/>
        </w:rPr>
        <w:t xml:space="preserve"> </w:t>
      </w:r>
      <w:r>
        <w:rPr>
          <w:rFonts w:hint="eastAsia" w:hAnsi="宋体" w:cs="宋体"/>
          <w:sz w:val="24"/>
        </w:rPr>
        <w:t>《</w:t>
      </w:r>
      <w:r>
        <w:rPr>
          <w:rFonts w:hint="eastAsia" w:hAnsi="宋体" w:cs="宋体"/>
          <w:sz w:val="24"/>
          <w:lang w:val="en-US" w:eastAsia="zh-CN"/>
        </w:rPr>
        <w:t>河南省房屋建筑与装饰工程预算定额</w:t>
      </w:r>
      <w:r>
        <w:rPr>
          <w:rFonts w:hint="eastAsia" w:hAnsi="宋体" w:cs="宋体"/>
          <w:sz w:val="24"/>
        </w:rPr>
        <w:t>》（HA01-31-2016）</w:t>
      </w:r>
      <w:r>
        <w:rPr>
          <w:rFonts w:hint="eastAsia" w:hAnsi="宋体" w:cs="宋体"/>
          <w:sz w:val="24"/>
          <w:lang w:eastAsia="zh-CN"/>
        </w:rPr>
        <w:t>、《</w:t>
      </w:r>
      <w:r>
        <w:rPr>
          <w:rFonts w:hint="eastAsia" w:hAnsi="宋体" w:cs="宋体"/>
          <w:sz w:val="24"/>
          <w:lang w:val="en-US" w:eastAsia="zh-CN"/>
        </w:rPr>
        <w:t>河南省通用安装工程预算定额</w:t>
      </w:r>
      <w:r>
        <w:rPr>
          <w:rFonts w:hint="eastAsia" w:hAnsi="宋体" w:cs="宋体"/>
          <w:sz w:val="24"/>
          <w:lang w:eastAsia="zh-CN"/>
        </w:rPr>
        <w:t>》（</w:t>
      </w:r>
      <w:r>
        <w:rPr>
          <w:rFonts w:hint="eastAsia" w:hAnsi="宋体" w:cs="宋体"/>
          <w:sz w:val="24"/>
        </w:rPr>
        <w:t>HA0</w:t>
      </w:r>
      <w:r>
        <w:rPr>
          <w:rFonts w:hint="eastAsia" w:hAnsi="宋体" w:cs="宋体"/>
          <w:sz w:val="24"/>
          <w:lang w:val="en-US" w:eastAsia="zh-CN"/>
        </w:rPr>
        <w:t>2</w:t>
      </w:r>
      <w:r>
        <w:rPr>
          <w:rFonts w:hint="eastAsia" w:hAnsi="宋体" w:cs="宋体"/>
          <w:sz w:val="24"/>
        </w:rPr>
        <w:t>-31-2016</w:t>
      </w:r>
      <w:r>
        <w:rPr>
          <w:rFonts w:hint="eastAsia" w:hAnsi="宋体" w:cs="宋体"/>
          <w:sz w:val="24"/>
          <w:lang w:eastAsia="zh-CN"/>
        </w:rPr>
        <w:t>）、《</w:t>
      </w:r>
      <w:r>
        <w:rPr>
          <w:rFonts w:hint="eastAsia" w:hAnsi="宋体" w:cs="宋体"/>
          <w:sz w:val="24"/>
          <w:lang w:val="en-US" w:eastAsia="zh-CN"/>
        </w:rPr>
        <w:t>河南省市政工程预算定额</w:t>
      </w:r>
      <w:r>
        <w:rPr>
          <w:rFonts w:hint="eastAsia" w:hAnsi="宋体" w:cs="宋体"/>
          <w:sz w:val="24"/>
          <w:lang w:eastAsia="zh-CN"/>
        </w:rPr>
        <w:t>》（</w:t>
      </w:r>
      <w:r>
        <w:rPr>
          <w:rFonts w:hint="eastAsia" w:hAnsi="宋体" w:cs="宋体"/>
          <w:sz w:val="24"/>
        </w:rPr>
        <w:t>HA</w:t>
      </w:r>
      <w:r>
        <w:rPr>
          <w:rFonts w:hint="eastAsia" w:hAnsi="宋体" w:cs="宋体"/>
          <w:sz w:val="24"/>
          <w:lang w:val="en-US" w:eastAsia="zh-CN"/>
        </w:rPr>
        <w:t>A</w:t>
      </w:r>
      <w:r>
        <w:rPr>
          <w:rFonts w:hint="eastAsia" w:hAnsi="宋体" w:cs="宋体"/>
          <w:sz w:val="24"/>
        </w:rPr>
        <w:t>1-31-2016</w:t>
      </w:r>
      <w:r>
        <w:rPr>
          <w:rFonts w:hint="eastAsia" w:hAnsi="宋体" w:cs="宋体"/>
          <w:sz w:val="24"/>
          <w:lang w:eastAsia="zh-CN"/>
        </w:rPr>
        <w:t>）、《</w:t>
      </w:r>
      <w:r>
        <w:rPr>
          <w:rFonts w:hint="eastAsia" w:hAnsi="宋体" w:cs="宋体"/>
          <w:sz w:val="24"/>
          <w:lang w:val="en-US" w:eastAsia="zh-CN"/>
        </w:rPr>
        <w:t>建设工程工程量清单计价规范》（GB50500-2013）及其有关配套文件；</w:t>
      </w:r>
    </w:p>
    <w:p>
      <w:pPr>
        <w:spacing w:line="360" w:lineRule="auto"/>
        <w:ind w:left="1" w:firstLine="480" w:firstLineChars="200"/>
        <w:rPr>
          <w:rFonts w:hAnsi="宋体" w:cs="宋体"/>
          <w:sz w:val="24"/>
        </w:rPr>
      </w:pPr>
      <w:r>
        <w:rPr>
          <w:rFonts w:hint="eastAsia" w:hAnsi="宋体" w:cs="宋体"/>
          <w:sz w:val="24"/>
        </w:rPr>
        <w:t>(3) 国家或省级、行业建设主管部门颁发的计价办法；</w:t>
      </w:r>
    </w:p>
    <w:p>
      <w:pPr>
        <w:spacing w:line="360" w:lineRule="auto"/>
        <w:ind w:left="1" w:firstLine="480" w:firstLineChars="200"/>
        <w:rPr>
          <w:rFonts w:hAnsi="宋体" w:cs="宋体"/>
          <w:sz w:val="24"/>
        </w:rPr>
      </w:pPr>
      <w:r>
        <w:rPr>
          <w:rFonts w:hint="eastAsia" w:hAnsi="宋体" w:cs="宋体"/>
          <w:sz w:val="24"/>
        </w:rPr>
        <w:t>(4) 企业定额，国家或省级、行业建设主管部门颁发的计价定额；</w:t>
      </w:r>
    </w:p>
    <w:p>
      <w:pPr>
        <w:spacing w:line="360" w:lineRule="auto"/>
        <w:ind w:left="1" w:firstLine="480" w:firstLineChars="200"/>
        <w:rPr>
          <w:rFonts w:hAnsi="宋体" w:cs="宋体"/>
          <w:sz w:val="24"/>
        </w:rPr>
      </w:pPr>
      <w:r>
        <w:rPr>
          <w:rFonts w:hint="eastAsia" w:hAnsi="宋体" w:cs="宋体"/>
          <w:sz w:val="24"/>
        </w:rPr>
        <w:t>(5) 招标文件(包括工程量清单)的澄清、补充和修改文件；</w:t>
      </w:r>
    </w:p>
    <w:p>
      <w:pPr>
        <w:spacing w:line="360" w:lineRule="auto"/>
        <w:ind w:left="1" w:firstLine="480" w:firstLineChars="200"/>
        <w:rPr>
          <w:rFonts w:hAnsi="宋体" w:cs="宋体"/>
          <w:sz w:val="24"/>
        </w:rPr>
      </w:pPr>
      <w:r>
        <w:rPr>
          <w:rFonts w:hint="eastAsia" w:hAnsi="宋体" w:cs="宋体"/>
          <w:sz w:val="24"/>
        </w:rPr>
        <w:t>(6) 建设工程设计文件及相关资料；</w:t>
      </w:r>
    </w:p>
    <w:p>
      <w:pPr>
        <w:spacing w:line="360" w:lineRule="auto"/>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360" w:lineRule="auto"/>
        <w:ind w:left="1" w:firstLine="480" w:firstLineChars="200"/>
        <w:rPr>
          <w:rFonts w:hAnsi="宋体" w:cs="宋体"/>
          <w:sz w:val="24"/>
        </w:rPr>
      </w:pPr>
      <w:r>
        <w:rPr>
          <w:rFonts w:hint="eastAsia" w:hAnsi="宋体" w:cs="宋体"/>
          <w:sz w:val="24"/>
        </w:rPr>
        <w:t>(8) 与建设项目相关的标准、规定等技术资料；</w:t>
      </w:r>
    </w:p>
    <w:p>
      <w:pPr>
        <w:spacing w:line="360" w:lineRule="auto"/>
        <w:ind w:left="1" w:firstLine="480" w:firstLineChars="200"/>
        <w:rPr>
          <w:rFonts w:hAnsi="宋体" w:cs="宋体"/>
          <w:sz w:val="24"/>
        </w:rPr>
      </w:pPr>
      <w:r>
        <w:rPr>
          <w:rFonts w:hint="eastAsia" w:hAnsi="宋体" w:cs="宋体"/>
          <w:sz w:val="24"/>
        </w:rPr>
        <w:t>(9) 材料价格按许昌市《许昌工程造价信息》及市场调查价执行；</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360" w:lineRule="auto"/>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hAnsi="宋体" w:cs="宋体"/>
          <w:sz w:val="24"/>
        </w:rPr>
      </w:pPr>
      <w:r>
        <w:rPr>
          <w:rFonts w:hint="eastAsia" w:hAnsi="宋体" w:cs="宋体"/>
          <w:sz w:val="24"/>
        </w:rPr>
        <w:t>2.6 分部分项工程项目按下列要求报价：</w:t>
      </w:r>
    </w:p>
    <w:p>
      <w:pPr>
        <w:spacing w:line="360" w:lineRule="auto"/>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360" w:lineRule="auto"/>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hAnsi="宋体" w:cs="宋体"/>
          <w:sz w:val="24"/>
        </w:rPr>
      </w:pPr>
      <w:r>
        <w:rPr>
          <w:rFonts w:hint="eastAsia" w:hAnsi="宋体" w:cs="宋体"/>
          <w:sz w:val="24"/>
        </w:rPr>
        <w:t>2.7 措施项目按下列要求报价：</w:t>
      </w:r>
    </w:p>
    <w:p>
      <w:pPr>
        <w:spacing w:line="360" w:lineRule="auto"/>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hAnsi="宋体" w:cs="宋体"/>
          <w:sz w:val="24"/>
        </w:rPr>
      </w:pPr>
      <w:r>
        <w:rPr>
          <w:rFonts w:hint="eastAsia" w:hAnsi="宋体" w:cs="宋体"/>
          <w:sz w:val="24"/>
        </w:rPr>
        <w:t>2.8 其他项目清单费应按下列规定报价：</w:t>
      </w:r>
    </w:p>
    <w:p>
      <w:pPr>
        <w:spacing w:line="360" w:lineRule="auto"/>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360" w:lineRule="auto"/>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hAnsi="宋体" w:cs="宋体"/>
          <w:sz w:val="24"/>
        </w:rPr>
      </w:pPr>
      <w:r>
        <w:rPr>
          <w:rFonts w:hint="eastAsia" w:hAnsi="宋体" w:cs="宋体"/>
          <w:sz w:val="24"/>
        </w:rPr>
        <w:t>2.8.4</w:t>
      </w:r>
      <w:r>
        <w:rPr>
          <w:rFonts w:hint="eastAsia" w:ascii="新宋体" w:hAnsi="新宋体" w:eastAsia="新宋体"/>
          <w:sz w:val="24"/>
        </w:rPr>
        <w:t>总承包服务费根据招标文件中列出的内容和要求，按“总承包服务费计价表”所列格式自主报价。</w:t>
      </w:r>
    </w:p>
    <w:p>
      <w:pPr>
        <w:spacing w:line="360" w:lineRule="auto"/>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360" w:lineRule="auto"/>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360" w:lineRule="auto"/>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hAnsi="宋体" w:cs="宋体"/>
          <w:bCs/>
          <w:sz w:val="24"/>
        </w:rPr>
      </w:pPr>
      <w:r>
        <w:rPr>
          <w:rFonts w:hint="eastAsia" w:hAnsi="宋体" w:cs="宋体"/>
          <w:bCs/>
          <w:sz w:val="24"/>
        </w:rPr>
        <w:t>3、其他说明</w:t>
      </w:r>
    </w:p>
    <w:p>
      <w:pPr>
        <w:spacing w:line="360" w:lineRule="auto"/>
        <w:ind w:left="1" w:firstLine="480" w:firstLineChars="200"/>
        <w:rPr>
          <w:rFonts w:hAnsi="宋体" w:cs="宋体"/>
          <w:sz w:val="24"/>
        </w:rPr>
      </w:pPr>
      <w:r>
        <w:rPr>
          <w:rFonts w:hint="eastAsia" w:hAnsi="宋体" w:cs="宋体"/>
          <w:sz w:val="24"/>
        </w:rPr>
        <w:t>3.1词语和定义</w:t>
      </w:r>
    </w:p>
    <w:p>
      <w:pPr>
        <w:spacing w:line="360" w:lineRule="auto"/>
        <w:ind w:left="1" w:firstLine="480" w:firstLineChars="200"/>
        <w:rPr>
          <w:rFonts w:hAnsi="宋体" w:cs="宋体"/>
          <w:sz w:val="24"/>
        </w:rPr>
      </w:pPr>
      <w:r>
        <w:rPr>
          <w:rFonts w:hint="eastAsia" w:hAnsi="宋体" w:cs="宋体"/>
          <w:sz w:val="24"/>
        </w:rPr>
        <w:t>3.1.1 工程量清单</w:t>
      </w:r>
    </w:p>
    <w:p>
      <w:pPr>
        <w:spacing w:line="360" w:lineRule="auto"/>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360" w:lineRule="auto"/>
        <w:ind w:left="1" w:firstLine="480" w:firstLineChars="200"/>
        <w:rPr>
          <w:rFonts w:hAnsi="宋体" w:cs="宋体"/>
          <w:sz w:val="24"/>
        </w:rPr>
      </w:pPr>
      <w:r>
        <w:rPr>
          <w:rFonts w:hint="eastAsia" w:hAnsi="宋体" w:cs="宋体"/>
          <w:sz w:val="24"/>
        </w:rPr>
        <w:t>3.1.2 总价子目</w:t>
      </w:r>
    </w:p>
    <w:p>
      <w:pPr>
        <w:spacing w:line="360" w:lineRule="auto"/>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hAnsi="宋体" w:cs="宋体"/>
          <w:sz w:val="24"/>
        </w:rPr>
      </w:pPr>
      <w:r>
        <w:rPr>
          <w:rFonts w:hint="eastAsia" w:hAnsi="宋体" w:cs="宋体"/>
          <w:sz w:val="24"/>
        </w:rPr>
        <w:t>3.1.3 单价子目</w:t>
      </w:r>
    </w:p>
    <w:p>
      <w:pPr>
        <w:spacing w:line="360" w:lineRule="auto"/>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hAnsi="宋体" w:cs="宋体"/>
          <w:sz w:val="24"/>
        </w:rPr>
      </w:pPr>
      <w:r>
        <w:rPr>
          <w:rFonts w:hint="eastAsia" w:hAnsi="宋体" w:cs="宋体"/>
          <w:sz w:val="24"/>
        </w:rPr>
        <w:t>3.1.4 子目编码</w:t>
      </w:r>
    </w:p>
    <w:p>
      <w:pPr>
        <w:spacing w:line="360" w:lineRule="auto"/>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360" w:lineRule="auto"/>
        <w:ind w:left="1" w:firstLine="480" w:firstLineChars="200"/>
        <w:rPr>
          <w:rFonts w:hAnsi="宋体" w:cs="宋体"/>
          <w:sz w:val="24"/>
        </w:rPr>
      </w:pPr>
      <w:r>
        <w:rPr>
          <w:rFonts w:hint="eastAsia" w:hAnsi="宋体" w:cs="宋体"/>
          <w:sz w:val="24"/>
        </w:rPr>
        <w:t>3.1.5 子目特征</w:t>
      </w:r>
    </w:p>
    <w:p>
      <w:pPr>
        <w:spacing w:line="360" w:lineRule="auto"/>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360" w:lineRule="auto"/>
        <w:ind w:left="1" w:firstLine="480" w:firstLineChars="200"/>
        <w:rPr>
          <w:rFonts w:hAnsi="宋体" w:cs="宋体"/>
          <w:sz w:val="24"/>
        </w:rPr>
      </w:pPr>
      <w:r>
        <w:rPr>
          <w:rFonts w:hint="eastAsia" w:hAnsi="宋体" w:cs="宋体"/>
          <w:sz w:val="24"/>
        </w:rPr>
        <w:t>3.1.6 规费</w:t>
      </w:r>
    </w:p>
    <w:p>
      <w:pPr>
        <w:spacing w:line="360" w:lineRule="auto"/>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360" w:lineRule="auto"/>
        <w:ind w:left="1" w:firstLine="480" w:firstLineChars="200"/>
        <w:rPr>
          <w:rFonts w:hAnsi="宋体" w:cs="宋体"/>
          <w:sz w:val="24"/>
        </w:rPr>
      </w:pPr>
      <w:r>
        <w:rPr>
          <w:rFonts w:hint="eastAsia" w:hAnsi="宋体" w:cs="宋体"/>
          <w:sz w:val="24"/>
        </w:rPr>
        <w:t>3.1.7 税金</w:t>
      </w:r>
    </w:p>
    <w:p>
      <w:pPr>
        <w:spacing w:line="360" w:lineRule="auto"/>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360" w:lineRule="auto"/>
        <w:ind w:left="1" w:firstLine="480" w:firstLineChars="200"/>
        <w:rPr>
          <w:rFonts w:hAnsi="宋体" w:cs="宋体"/>
          <w:sz w:val="24"/>
        </w:rPr>
      </w:pPr>
      <w:r>
        <w:rPr>
          <w:rFonts w:hint="eastAsia" w:hAnsi="宋体" w:cs="宋体"/>
          <w:sz w:val="24"/>
        </w:rPr>
        <w:t>3.1.8 总承包服务费</w:t>
      </w:r>
    </w:p>
    <w:p>
      <w:pPr>
        <w:spacing w:line="360" w:lineRule="auto"/>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hAnsi="宋体" w:cs="宋体"/>
          <w:sz w:val="24"/>
        </w:rPr>
      </w:pPr>
      <w:r>
        <w:rPr>
          <w:rFonts w:hint="eastAsia" w:hAnsi="宋体" w:cs="宋体"/>
          <w:sz w:val="24"/>
        </w:rPr>
        <w:t>3.1.9 同义词语</w:t>
      </w:r>
    </w:p>
    <w:p>
      <w:pPr>
        <w:spacing w:line="360" w:lineRule="auto"/>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hAnsi="宋体" w:cs="宋体"/>
          <w:b/>
          <w:sz w:val="24"/>
        </w:rPr>
      </w:pPr>
      <w:r>
        <w:rPr>
          <w:rFonts w:hint="eastAsia" w:hAnsi="宋体" w:cs="宋体"/>
          <w:sz w:val="24"/>
        </w:rPr>
        <w:t>3.2工程量差异调整</w:t>
      </w:r>
    </w:p>
    <w:p>
      <w:pPr>
        <w:spacing w:line="360" w:lineRule="auto"/>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hAnsi="宋体" w:cs="宋体"/>
          <w:sz w:val="24"/>
        </w:rPr>
      </w:pPr>
      <w:r>
        <w:rPr>
          <w:rFonts w:hint="eastAsia" w:hAnsi="宋体" w:cs="宋体"/>
          <w:sz w:val="24"/>
        </w:rPr>
        <w:t>3.3暂列金额和暂估价</w:t>
      </w:r>
    </w:p>
    <w:p>
      <w:pPr>
        <w:spacing w:line="360" w:lineRule="auto"/>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hAnsi="宋体" w:cs="宋体"/>
          <w:sz w:val="24"/>
        </w:rPr>
      </w:pPr>
      <w:r>
        <w:rPr>
          <w:rFonts w:hint="eastAsia" w:hAnsi="宋体" w:cs="宋体"/>
          <w:sz w:val="24"/>
        </w:rPr>
        <w:t>3.4其他补充说明</w:t>
      </w:r>
    </w:p>
    <w:p>
      <w:pPr>
        <w:spacing w:line="360" w:lineRule="auto"/>
        <w:rPr>
          <w:rFonts w:hAnsi="宋体" w:cs="宋体"/>
          <w:b/>
          <w:sz w:val="24"/>
        </w:rPr>
      </w:pPr>
      <w:r>
        <w:rPr>
          <w:rFonts w:hint="eastAsia" w:hAnsi="宋体" w:cs="宋体"/>
          <w:b/>
          <w:sz w:val="24"/>
        </w:rPr>
        <w:t>4．工程量清单</w:t>
      </w:r>
    </w:p>
    <w:p>
      <w:pPr>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ascii="Segoe UI Emoji" w:hAnsi="Segoe UI Emoji" w:eastAsia="新宋体" w:cs="Segoe UI Emoji"/>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)】（http://www.xcggzy.gov.cn/），通过“投标人/供应商登录”后自行下载</w:t>
      </w:r>
      <w:r>
        <w:rPr>
          <w:rFonts w:hint="eastAsia" w:hAnsi="宋体" w:cs="宋体"/>
          <w:sz w:val="24"/>
          <w:u w:val="single"/>
        </w:rPr>
        <w:t>。</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508875371"/>
      <w:bookmarkStart w:id="89" w:name="_Toc8264"/>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4"/>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25579"/>
      <w:bookmarkStart w:id="95" w:name="_Toc508875373"/>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4097" o:spid="_x0000_s4097"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ascii="仿宋" w:hAnsi="仿宋" w:eastAsia="仿宋"/>
      </w:rPr>
    </w:pPr>
    <w:r>
      <w:rPr>
        <w:rFonts w:ascii="仿宋" w:hAnsi="仿宋" w:eastAsia="仿宋"/>
        <w:bCs/>
      </w:rPr>
      <w:pict>
        <v:shape id="自选图形 10" o:spid="_x0000_s4103" o:spt="32" type="#_x0000_t32" style="position:absolute;left:0pt;margin-left:0.25pt;margin-top:12.7pt;height:0pt;width:451.25pt;z-index:251665408;mso-width-relative:page;mso-height-relative:page;" filled="f" coordsize="21600,21600" o:gfxdata="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Yb4U1QAAAAYBAAAPAAAAAAAAAAEA&#10;IAAAACIAAABkcnMvZG93bnJldi54bWxQSwECFAAUAAAACACHTuJACDemstkBAACWAwAADgAAAAAA&#10;AAABACAAAAAkAQAAZHJzL2Uyb0RvYy54bWxQSwUGAAAAAAYABgBZAQAAbwUAAAAA&#10;">
          <v:path arrowok="t"/>
          <v:fill on="f" focussize="0,0"/>
          <v:stroke/>
          <v:imagedata o:title=""/>
          <o:lock v:ext="edit"/>
        </v:shape>
      </w:pict>
    </w:r>
    <w:r>
      <w:rPr>
        <w:rFonts w:hint="eastAsia" w:ascii="仿宋" w:hAnsi="仿宋" w:eastAsia="仿宋"/>
        <w:bCs/>
      </w:rPr>
      <w:t>景观绿化施工招标文件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4101"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rules v:ext="edit">
        <o:r id="V:Rule1" type="connector" idref="#自选图形 11"/>
        <o:r id="V:Rule2" type="connector" idref="#自选图形 1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11C78E9"/>
    <w:rsid w:val="01417EC8"/>
    <w:rsid w:val="04561581"/>
    <w:rsid w:val="04ED0783"/>
    <w:rsid w:val="067236BC"/>
    <w:rsid w:val="082D129A"/>
    <w:rsid w:val="09FC52D4"/>
    <w:rsid w:val="0AED2811"/>
    <w:rsid w:val="0B4F33F0"/>
    <w:rsid w:val="121260C0"/>
    <w:rsid w:val="12C367F4"/>
    <w:rsid w:val="146317E6"/>
    <w:rsid w:val="15951F09"/>
    <w:rsid w:val="16182052"/>
    <w:rsid w:val="193943AE"/>
    <w:rsid w:val="199262EF"/>
    <w:rsid w:val="19E14AD5"/>
    <w:rsid w:val="1A146237"/>
    <w:rsid w:val="1AA57C83"/>
    <w:rsid w:val="1D0B2392"/>
    <w:rsid w:val="1D1F0AF1"/>
    <w:rsid w:val="1F261A6E"/>
    <w:rsid w:val="24A773B2"/>
    <w:rsid w:val="2709386E"/>
    <w:rsid w:val="28936163"/>
    <w:rsid w:val="28C45894"/>
    <w:rsid w:val="28EA69BF"/>
    <w:rsid w:val="2B2C2555"/>
    <w:rsid w:val="2C276000"/>
    <w:rsid w:val="2D3B2B58"/>
    <w:rsid w:val="30FA3CD8"/>
    <w:rsid w:val="3387431F"/>
    <w:rsid w:val="34BC4F5B"/>
    <w:rsid w:val="37DC7B96"/>
    <w:rsid w:val="382F7D4C"/>
    <w:rsid w:val="3843579E"/>
    <w:rsid w:val="388C1B67"/>
    <w:rsid w:val="3EF4550E"/>
    <w:rsid w:val="417D14BE"/>
    <w:rsid w:val="41C664D6"/>
    <w:rsid w:val="448201EF"/>
    <w:rsid w:val="451F60BD"/>
    <w:rsid w:val="479F04B1"/>
    <w:rsid w:val="47CE4C3F"/>
    <w:rsid w:val="47D35C42"/>
    <w:rsid w:val="489413D8"/>
    <w:rsid w:val="491141A7"/>
    <w:rsid w:val="4A264DE5"/>
    <w:rsid w:val="4CCD5936"/>
    <w:rsid w:val="4D0D6529"/>
    <w:rsid w:val="4E8B375A"/>
    <w:rsid w:val="51983146"/>
    <w:rsid w:val="524624ED"/>
    <w:rsid w:val="54C50956"/>
    <w:rsid w:val="55944D2B"/>
    <w:rsid w:val="57B44109"/>
    <w:rsid w:val="591A62D5"/>
    <w:rsid w:val="5E2C4797"/>
    <w:rsid w:val="5E6E3D01"/>
    <w:rsid w:val="615E7B42"/>
    <w:rsid w:val="61852EAC"/>
    <w:rsid w:val="61EE5AA0"/>
    <w:rsid w:val="629F1EC8"/>
    <w:rsid w:val="63C80EEF"/>
    <w:rsid w:val="643A1C6A"/>
    <w:rsid w:val="64DA765E"/>
    <w:rsid w:val="675E1697"/>
    <w:rsid w:val="67EA59ED"/>
    <w:rsid w:val="68D233D5"/>
    <w:rsid w:val="69525243"/>
    <w:rsid w:val="6A5906BE"/>
    <w:rsid w:val="6A8B4FE6"/>
    <w:rsid w:val="6C803988"/>
    <w:rsid w:val="6C8E42FB"/>
    <w:rsid w:val="6CA83074"/>
    <w:rsid w:val="6D535020"/>
    <w:rsid w:val="6E6E3FE3"/>
    <w:rsid w:val="6EE4674B"/>
    <w:rsid w:val="6FFD0016"/>
    <w:rsid w:val="71F37B62"/>
    <w:rsid w:val="71FC6470"/>
    <w:rsid w:val="73634F44"/>
    <w:rsid w:val="75385002"/>
    <w:rsid w:val="761D1CB3"/>
    <w:rsid w:val="7B2F0E94"/>
    <w:rsid w:val="7B496E1F"/>
    <w:rsid w:val="7EE66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8"/>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qFormat/>
    <w:uiPriority w:val="99"/>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8">
    <w:name w:val="日期 Char"/>
    <w:basedOn w:val="10"/>
    <w:link w:val="6"/>
    <w:qFormat/>
    <w:uiPriority w:val="0"/>
    <w:rPr>
      <w:rFonts w:ascii="宋体"/>
      <w:sz w:val="34"/>
    </w:rPr>
  </w:style>
  <w:style w:type="character" w:customStyle="1" w:styleId="19">
    <w:name w:val="green"/>
    <w:basedOn w:val="10"/>
    <w:qFormat/>
    <w:uiPriority w:val="0"/>
    <w:rPr>
      <w:color w:val="66AE00"/>
      <w:sz w:val="18"/>
      <w:szCs w:val="18"/>
    </w:rPr>
  </w:style>
  <w:style w:type="character" w:customStyle="1" w:styleId="20">
    <w:name w:val="green1"/>
    <w:basedOn w:val="10"/>
    <w:qFormat/>
    <w:uiPriority w:val="0"/>
    <w:rPr>
      <w:color w:val="66AE00"/>
      <w:sz w:val="18"/>
      <w:szCs w:val="18"/>
    </w:rPr>
  </w:style>
  <w:style w:type="character" w:customStyle="1" w:styleId="21">
    <w:name w:val="blue"/>
    <w:basedOn w:val="10"/>
    <w:qFormat/>
    <w:uiPriority w:val="0"/>
    <w:rPr>
      <w:color w:val="0371C6"/>
      <w:sz w:val="21"/>
      <w:szCs w:val="21"/>
    </w:rPr>
  </w:style>
  <w:style w:type="character" w:customStyle="1" w:styleId="22">
    <w:name w:val="right"/>
    <w:basedOn w:val="10"/>
    <w:qFormat/>
    <w:uiPriority w:val="0"/>
    <w:rPr>
      <w:color w:val="999999"/>
      <w:sz w:val="18"/>
      <w:szCs w:val="18"/>
    </w:rPr>
  </w:style>
  <w:style w:type="character" w:customStyle="1" w:styleId="23">
    <w:name w:val="red"/>
    <w:basedOn w:val="10"/>
    <w:qFormat/>
    <w:uiPriority w:val="0"/>
    <w:rPr>
      <w:color w:val="FF0000"/>
      <w:sz w:val="18"/>
      <w:szCs w:val="18"/>
    </w:rPr>
  </w:style>
  <w:style w:type="character" w:customStyle="1" w:styleId="24">
    <w:name w:val="red1"/>
    <w:basedOn w:val="10"/>
    <w:qFormat/>
    <w:uiPriority w:val="0"/>
    <w:rPr>
      <w:color w:val="FF0000"/>
      <w:sz w:val="18"/>
      <w:szCs w:val="18"/>
    </w:rPr>
  </w:style>
  <w:style w:type="character" w:customStyle="1" w:styleId="25">
    <w:name w:val="red2"/>
    <w:basedOn w:val="10"/>
    <w:qFormat/>
    <w:uiPriority w:val="0"/>
    <w:rPr>
      <w:color w:val="CC0000"/>
    </w:rPr>
  </w:style>
  <w:style w:type="character" w:customStyle="1" w:styleId="26">
    <w:name w:val="red3"/>
    <w:basedOn w:val="10"/>
    <w:qFormat/>
    <w:uiPriority w:val="0"/>
    <w:rPr>
      <w:color w:val="FF0000"/>
    </w:rPr>
  </w:style>
  <w:style w:type="character" w:customStyle="1" w:styleId="27">
    <w:name w:val="hover25"/>
    <w:basedOn w:val="10"/>
    <w:qFormat/>
    <w:uiPriority w:val="0"/>
  </w:style>
  <w:style w:type="character" w:customStyle="1" w:styleId="28">
    <w:name w:val="gb-j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3"/>
    <customShpInfo spid="_x0000_s4102"/>
    <customShpInfo spid="_x0000_s4101"/>
    <customShpInfo spid="_x0000_s4100"/>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TotalTime>1</TotalTime>
  <ScaleCrop>false</ScaleCrop>
  <LinksUpToDate>false</LinksUpToDate>
  <CharactersWithSpaces>35201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 帅气小仙女</cp:lastModifiedBy>
  <cp:lastPrinted>2018-08-15T10:15:00Z</cp:lastPrinted>
  <dcterms:modified xsi:type="dcterms:W3CDTF">2018-11-13T08:45:32Z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