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许昌市国土资源局经济技术开发区分局“许昌经济技术开发区农村房屋不动产登记项目”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849" w:firstLineChars="23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项目编号：JZFCG-G2018103号</w:t>
      </w:r>
    </w:p>
    <w:p>
      <w:pPr>
        <w:ind w:firstLine="849" w:firstLineChars="23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宋体" w:hAnsi="宋体" w:eastAsia="宋体" w:cs="宋体"/>
          <w:b/>
          <w:bCs/>
          <w:sz w:val="36"/>
          <w:szCs w:val="32"/>
        </w:rPr>
        <w:t>许昌市国土资源局经济技术开发区分局</w:t>
      </w:r>
    </w:p>
    <w:p>
      <w:pPr>
        <w:ind w:firstLine="849" w:firstLineChars="23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代理机构：浙江同欣工程管理有限公司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二〇一八年十一月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widowControl/>
        <w:jc w:val="left"/>
        <w:rPr>
          <w:rFonts w:ascii="宋体" w:hAnsi="宋体" w:eastAsia="宋体" w:cs="宋体"/>
          <w:b/>
          <w:kern w:val="0"/>
          <w:sz w:val="40"/>
          <w:szCs w:val="32"/>
        </w:rPr>
      </w:pPr>
    </w:p>
    <w:p>
      <w:pPr>
        <w:jc w:val="center"/>
        <w:rPr>
          <w:rFonts w:ascii="宋体" w:hAnsi="宋体" w:eastAsia="宋体" w:cs="宋体"/>
          <w:b/>
          <w:kern w:val="0"/>
          <w:sz w:val="40"/>
          <w:szCs w:val="32"/>
        </w:rPr>
      </w:pPr>
      <w:r>
        <w:rPr>
          <w:rFonts w:hint="eastAsia" w:ascii="宋体" w:hAnsi="宋体" w:eastAsia="宋体" w:cs="宋体"/>
          <w:b/>
          <w:kern w:val="0"/>
          <w:sz w:val="40"/>
          <w:szCs w:val="32"/>
        </w:rPr>
        <w:t xml:space="preserve">                                        招标文件目录</w:t>
      </w:r>
    </w:p>
    <w:p>
      <w:pPr>
        <w:jc w:val="center"/>
        <w:rPr>
          <w:rFonts w:ascii="宋体" w:hAnsi="宋体" w:eastAsia="宋体" w:cs="宋体"/>
          <w:b/>
          <w:kern w:val="0"/>
          <w:sz w:val="40"/>
          <w:szCs w:val="32"/>
        </w:rPr>
      </w:pPr>
    </w:p>
    <w:p>
      <w:pPr>
        <w:pStyle w:val="20"/>
        <w:tabs>
          <w:tab w:val="right" w:leader="dot" w:pos="8834"/>
        </w:tabs>
        <w:spacing w:before="0" w:after="0"/>
        <w:rPr>
          <w:rFonts w:ascii="宋体" w:hAnsi="宋体" w:eastAsia="宋体"/>
          <w:b w:val="0"/>
          <w:bCs w:val="0"/>
          <w:sz w:val="28"/>
          <w:szCs w:val="28"/>
        </w:rPr>
      </w:pPr>
      <w:r>
        <w:rPr>
          <w:rFonts w:ascii="宋体" w:hAnsi="宋体" w:eastAsia="宋体" w:cs="宋体"/>
          <w:b w:val="0"/>
          <w:kern w:val="0"/>
          <w:sz w:val="28"/>
          <w:szCs w:val="28"/>
          <w:highlight w:val="yellow"/>
        </w:rPr>
        <w:fldChar w:fldCharType="begin"/>
      </w:r>
      <w:r>
        <w:rPr>
          <w:rFonts w:ascii="宋体" w:hAnsi="宋体" w:eastAsia="宋体" w:cs="宋体"/>
          <w:b w:val="0"/>
          <w:kern w:val="0"/>
          <w:sz w:val="28"/>
          <w:szCs w:val="28"/>
          <w:highlight w:val="yellow"/>
        </w:rPr>
        <w:instrText xml:space="preserve"> </w:instrText>
      </w:r>
      <w:r>
        <w:rPr>
          <w:rFonts w:hint="eastAsia" w:ascii="宋体" w:hAnsi="宋体" w:eastAsia="宋体" w:cs="宋体"/>
          <w:b w:val="0"/>
          <w:kern w:val="0"/>
          <w:sz w:val="28"/>
          <w:szCs w:val="28"/>
          <w:highlight w:val="yellow"/>
        </w:rPr>
        <w:instrText xml:space="preserve">TOC \o "1-1" \h \z \u</w:instrText>
      </w:r>
      <w:r>
        <w:rPr>
          <w:rFonts w:ascii="宋体" w:hAnsi="宋体" w:eastAsia="宋体" w:cs="宋体"/>
          <w:b w:val="0"/>
          <w:kern w:val="0"/>
          <w:sz w:val="28"/>
          <w:szCs w:val="28"/>
          <w:highlight w:val="yellow"/>
        </w:rPr>
        <w:instrText xml:space="preserve"> </w:instrText>
      </w:r>
      <w:r>
        <w:rPr>
          <w:rFonts w:ascii="宋体" w:hAnsi="宋体" w:eastAsia="宋体" w:cs="宋体"/>
          <w:b w:val="0"/>
          <w:kern w:val="0"/>
          <w:sz w:val="28"/>
          <w:szCs w:val="28"/>
          <w:highlight w:val="yellow"/>
        </w:rPr>
        <w:fldChar w:fldCharType="separate"/>
      </w:r>
      <w:r>
        <w:fldChar w:fldCharType="begin"/>
      </w:r>
      <w:r>
        <w:instrText xml:space="preserve"> HYPERLINK \l "_Toc524770164" </w:instrText>
      </w:r>
      <w:r>
        <w:fldChar w:fldCharType="separate"/>
      </w:r>
      <w:r>
        <w:rPr>
          <w:rStyle w:val="31"/>
          <w:rFonts w:hint="eastAsia" w:ascii="宋体" w:hAnsi="宋体" w:eastAsia="宋体"/>
          <w:kern w:val="0"/>
          <w:sz w:val="28"/>
          <w:szCs w:val="28"/>
        </w:rPr>
        <w:t>第一章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"_Toc524770165" </w:instrText>
      </w:r>
      <w:r>
        <w:fldChar w:fldCharType="separate"/>
      </w:r>
      <w:r>
        <w:rPr>
          <w:rStyle w:val="31"/>
          <w:rFonts w:hint="eastAsia" w:ascii="宋体" w:hAnsi="宋体" w:eastAsia="宋体"/>
          <w:kern w:val="0"/>
          <w:sz w:val="28"/>
          <w:szCs w:val="28"/>
        </w:rPr>
        <w:t>第二章</w:t>
      </w:r>
      <w:r>
        <w:rPr>
          <w:rStyle w:val="31"/>
          <w:rFonts w:ascii="宋体" w:hAnsi="宋体" w:eastAsia="宋体"/>
          <w:kern w:val="0"/>
          <w:sz w:val="28"/>
          <w:szCs w:val="28"/>
        </w:rPr>
        <w:t xml:space="preserve"> </w:t>
      </w:r>
      <w:r>
        <w:rPr>
          <w:rStyle w:val="31"/>
          <w:rFonts w:hint="eastAsia" w:ascii="宋体" w:hAnsi="宋体" w:eastAsia="宋体"/>
          <w:kern w:val="0"/>
          <w:sz w:val="28"/>
          <w:szCs w:val="28"/>
        </w:rPr>
        <w:t>项目需求</w:t>
      </w:r>
      <w:r>
        <w:rPr>
          <w:rFonts w:ascii="宋体" w:hAnsi="宋体" w:eastAsia="宋体"/>
          <w:sz w:val="28"/>
          <w:szCs w:val="28"/>
        </w:rPr>
        <w:tab/>
      </w:r>
      <w:r>
        <w:rPr>
          <w:rFonts w:hint="eastAsia" w:ascii="宋体" w:hAnsi="宋体" w:eastAsia="宋体"/>
          <w:sz w:val="28"/>
          <w:szCs w:val="28"/>
        </w:rPr>
        <w:t>6</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"_Toc524770166" </w:instrText>
      </w:r>
      <w:r>
        <w:fldChar w:fldCharType="separate"/>
      </w:r>
      <w:r>
        <w:rPr>
          <w:rStyle w:val="31"/>
          <w:rFonts w:hint="eastAsia" w:ascii="宋体" w:hAnsi="宋体" w:eastAsia="宋体"/>
          <w:kern w:val="0"/>
          <w:sz w:val="28"/>
          <w:szCs w:val="28"/>
        </w:rPr>
        <w:t>第三章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_Toc524770166 \h </w:instrText>
      </w:r>
      <w:r>
        <w:rPr>
          <w:rFonts w:ascii="宋体" w:hAnsi="宋体" w:eastAsia="宋体"/>
          <w:sz w:val="28"/>
          <w:szCs w:val="28"/>
        </w:rPr>
        <w:fldChar w:fldCharType="separate"/>
      </w:r>
      <w:r>
        <w:rPr>
          <w:rFonts w:ascii="宋体" w:hAnsi="宋体" w:eastAsia="宋体"/>
          <w:sz w:val="28"/>
          <w:szCs w:val="28"/>
        </w:rPr>
        <w:t>18</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"_Toc524770167" </w:instrText>
      </w:r>
      <w:r>
        <w:fldChar w:fldCharType="separate"/>
      </w:r>
      <w:r>
        <w:rPr>
          <w:rStyle w:val="31"/>
          <w:rFonts w:hint="eastAsia" w:ascii="宋体" w:hAnsi="宋体" w:eastAsia="宋体"/>
          <w:kern w:val="0"/>
          <w:sz w:val="28"/>
          <w:szCs w:val="28"/>
        </w:rPr>
        <w:t>第四章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_Toc524770167 \h </w:instrText>
      </w:r>
      <w:r>
        <w:rPr>
          <w:rFonts w:ascii="宋体" w:hAnsi="宋体" w:eastAsia="宋体"/>
          <w:sz w:val="28"/>
          <w:szCs w:val="28"/>
        </w:rPr>
        <w:fldChar w:fldCharType="separate"/>
      </w:r>
      <w:r>
        <w:rPr>
          <w:rFonts w:ascii="宋体" w:hAnsi="宋体" w:eastAsia="宋体"/>
          <w:sz w:val="28"/>
          <w:szCs w:val="28"/>
        </w:rPr>
        <w:t>25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"_Toc524770168" </w:instrText>
      </w:r>
      <w:r>
        <w:fldChar w:fldCharType="separate"/>
      </w:r>
      <w:r>
        <w:rPr>
          <w:rStyle w:val="31"/>
          <w:rFonts w:hint="eastAsia" w:ascii="宋体" w:hAnsi="宋体" w:eastAsia="宋体"/>
          <w:sz w:val="28"/>
          <w:szCs w:val="28"/>
        </w:rPr>
        <w:t>一、概念释义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_Toc524770168 \h </w:instrText>
      </w:r>
      <w:r>
        <w:rPr>
          <w:rFonts w:ascii="宋体" w:hAnsi="宋体" w:eastAsia="宋体"/>
          <w:sz w:val="28"/>
          <w:szCs w:val="28"/>
        </w:rPr>
        <w:fldChar w:fldCharType="separate"/>
      </w:r>
      <w:r>
        <w:rPr>
          <w:rFonts w:ascii="宋体" w:hAnsi="宋体" w:eastAsia="宋体"/>
          <w:sz w:val="28"/>
          <w:szCs w:val="28"/>
        </w:rPr>
        <w:t>25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"_Toc524770169" </w:instrText>
      </w:r>
      <w:r>
        <w:fldChar w:fldCharType="separate"/>
      </w:r>
      <w:r>
        <w:rPr>
          <w:rStyle w:val="31"/>
          <w:rFonts w:hint="eastAsia" w:ascii="宋体" w:hAnsi="宋体" w:eastAsia="宋体"/>
          <w:sz w:val="28"/>
          <w:szCs w:val="28"/>
        </w:rPr>
        <w:t>二、招标文件说明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_Toc524770169 \h </w:instrText>
      </w:r>
      <w:r>
        <w:rPr>
          <w:rFonts w:ascii="宋体" w:hAnsi="宋体" w:eastAsia="宋体"/>
          <w:sz w:val="28"/>
          <w:szCs w:val="28"/>
        </w:rPr>
        <w:fldChar w:fldCharType="separate"/>
      </w:r>
      <w:r>
        <w:rPr>
          <w:rFonts w:ascii="宋体" w:hAnsi="宋体" w:eastAsia="宋体"/>
          <w:sz w:val="28"/>
          <w:szCs w:val="28"/>
        </w:rPr>
        <w:t>28</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"_Toc524770170" </w:instrText>
      </w:r>
      <w:r>
        <w:fldChar w:fldCharType="separate"/>
      </w:r>
      <w:r>
        <w:rPr>
          <w:rStyle w:val="31"/>
          <w:rFonts w:hint="eastAsia" w:ascii="宋体" w:hAnsi="宋体" w:eastAsia="宋体"/>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_Toc524770170 \h </w:instrText>
      </w:r>
      <w:r>
        <w:rPr>
          <w:rFonts w:ascii="宋体" w:hAnsi="宋体" w:eastAsia="宋体"/>
          <w:sz w:val="28"/>
          <w:szCs w:val="28"/>
        </w:rPr>
        <w:fldChar w:fldCharType="separate"/>
      </w:r>
      <w:r>
        <w:rPr>
          <w:rFonts w:ascii="宋体" w:hAnsi="宋体" w:eastAsia="宋体"/>
          <w:sz w:val="28"/>
          <w:szCs w:val="28"/>
        </w:rPr>
        <w:t>30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"_Toc524770171" </w:instrText>
      </w:r>
      <w:r>
        <w:fldChar w:fldCharType="separate"/>
      </w:r>
      <w:r>
        <w:rPr>
          <w:rStyle w:val="31"/>
          <w:rFonts w:hint="eastAsia" w:ascii="宋体" w:hAnsi="宋体" w:eastAsia="宋体"/>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_Toc524770171 \h </w:instrText>
      </w:r>
      <w:r>
        <w:rPr>
          <w:rFonts w:ascii="宋体" w:hAnsi="宋体" w:eastAsia="宋体"/>
          <w:sz w:val="28"/>
          <w:szCs w:val="28"/>
        </w:rPr>
        <w:fldChar w:fldCharType="separate"/>
      </w:r>
      <w:r>
        <w:rPr>
          <w:rFonts w:ascii="宋体" w:hAnsi="宋体" w:eastAsia="宋体"/>
          <w:sz w:val="28"/>
          <w:szCs w:val="28"/>
        </w:rPr>
        <w:t>34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"_Toc524770172" </w:instrText>
      </w:r>
      <w:r>
        <w:fldChar w:fldCharType="separate"/>
      </w:r>
      <w:r>
        <w:rPr>
          <w:rStyle w:val="31"/>
          <w:rFonts w:hint="eastAsia" w:ascii="宋体" w:hAnsi="宋体" w:eastAsia="宋体"/>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_Toc524770172 \h </w:instrText>
      </w:r>
      <w:r>
        <w:rPr>
          <w:rFonts w:ascii="宋体" w:hAnsi="宋体" w:eastAsia="宋体"/>
          <w:sz w:val="28"/>
          <w:szCs w:val="28"/>
        </w:rPr>
        <w:fldChar w:fldCharType="separate"/>
      </w:r>
      <w:r>
        <w:rPr>
          <w:rFonts w:ascii="宋体" w:hAnsi="宋体" w:eastAsia="宋体"/>
          <w:sz w:val="28"/>
          <w:szCs w:val="28"/>
        </w:rPr>
        <w:t>35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"_Toc524770173" </w:instrText>
      </w:r>
      <w:r>
        <w:fldChar w:fldCharType="separate"/>
      </w:r>
      <w:r>
        <w:rPr>
          <w:rStyle w:val="31"/>
          <w:rFonts w:hint="eastAsia" w:ascii="宋体" w:hAnsi="宋体" w:eastAsia="宋体"/>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_Toc524770173 \h </w:instrText>
      </w:r>
      <w:r>
        <w:rPr>
          <w:rFonts w:ascii="宋体" w:hAnsi="宋体" w:eastAsia="宋体"/>
          <w:sz w:val="28"/>
          <w:szCs w:val="28"/>
        </w:rPr>
        <w:fldChar w:fldCharType="separate"/>
      </w:r>
      <w:r>
        <w:rPr>
          <w:rFonts w:ascii="宋体" w:hAnsi="宋体" w:eastAsia="宋体"/>
          <w:sz w:val="28"/>
          <w:szCs w:val="28"/>
        </w:rPr>
        <w:t>40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"_Toc524770174" </w:instrText>
      </w:r>
      <w:r>
        <w:fldChar w:fldCharType="separate"/>
      </w:r>
      <w:r>
        <w:rPr>
          <w:rStyle w:val="31"/>
          <w:rFonts w:hint="eastAsia" w:ascii="宋体" w:hAnsi="宋体" w:eastAsia="宋体"/>
          <w:kern w:val="0"/>
          <w:sz w:val="28"/>
          <w:szCs w:val="28"/>
        </w:rPr>
        <w:t>第五章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政府采购政策功能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_Toc524770174 \h </w:instrText>
      </w:r>
      <w:r>
        <w:rPr>
          <w:rFonts w:ascii="宋体" w:hAnsi="宋体" w:eastAsia="宋体"/>
          <w:sz w:val="28"/>
          <w:szCs w:val="28"/>
        </w:rPr>
        <w:fldChar w:fldCharType="separate"/>
      </w:r>
      <w:r>
        <w:rPr>
          <w:rFonts w:ascii="宋体" w:hAnsi="宋体" w:eastAsia="宋体"/>
          <w:sz w:val="28"/>
          <w:szCs w:val="28"/>
        </w:rPr>
        <w:t>43</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"_Toc524770175" </w:instrText>
      </w:r>
      <w:r>
        <w:fldChar w:fldCharType="separate"/>
      </w:r>
      <w:r>
        <w:rPr>
          <w:rStyle w:val="31"/>
          <w:rFonts w:hint="eastAsia" w:ascii="宋体" w:hAnsi="宋体" w:eastAsia="宋体"/>
          <w:kern w:val="0"/>
          <w:sz w:val="28"/>
          <w:szCs w:val="28"/>
        </w:rPr>
        <w:t>第六章</w:t>
      </w:r>
      <w:r>
        <w:rPr>
          <w:rStyle w:val="31"/>
          <w:rFonts w:ascii="宋体" w:hAnsi="宋体" w:eastAsia="宋体"/>
          <w:kern w:val="0"/>
          <w:sz w:val="28"/>
          <w:szCs w:val="28"/>
        </w:rPr>
        <w:t xml:space="preserve"> </w:t>
      </w:r>
      <w:r>
        <w:rPr>
          <w:rStyle w:val="31"/>
          <w:rFonts w:hint="eastAsia" w:ascii="宋体" w:hAnsi="宋体" w:eastAsia="宋体"/>
          <w:kern w:val="0"/>
          <w:sz w:val="28"/>
          <w:szCs w:val="28"/>
        </w:rPr>
        <w:t>评标办法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_Toc524770175 \h </w:instrText>
      </w:r>
      <w:r>
        <w:rPr>
          <w:rFonts w:ascii="宋体" w:hAnsi="宋体" w:eastAsia="宋体"/>
          <w:sz w:val="28"/>
          <w:szCs w:val="28"/>
        </w:rPr>
        <w:fldChar w:fldCharType="separate"/>
      </w:r>
      <w:r>
        <w:rPr>
          <w:rFonts w:ascii="宋体" w:hAnsi="宋体" w:eastAsia="宋体"/>
          <w:sz w:val="28"/>
          <w:szCs w:val="28"/>
        </w:rPr>
        <w:t>46</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"_Toc524770176" </w:instrText>
      </w:r>
      <w:r>
        <w:fldChar w:fldCharType="separate"/>
      </w:r>
      <w:r>
        <w:rPr>
          <w:rStyle w:val="31"/>
          <w:rFonts w:hint="eastAsia" w:ascii="宋体" w:hAnsi="宋体" w:eastAsia="宋体"/>
          <w:kern w:val="0"/>
          <w:sz w:val="28"/>
          <w:szCs w:val="28"/>
        </w:rPr>
        <w:t>第七章</w:t>
      </w:r>
      <w:r>
        <w:rPr>
          <w:rStyle w:val="31"/>
          <w:rFonts w:ascii="宋体" w:hAnsi="宋体" w:eastAsia="宋体"/>
          <w:kern w:val="0"/>
          <w:sz w:val="28"/>
          <w:szCs w:val="28"/>
        </w:rPr>
        <w:t xml:space="preserve"> </w:t>
      </w:r>
      <w:r>
        <w:rPr>
          <w:rStyle w:val="31"/>
          <w:rFonts w:hint="eastAsia" w:ascii="宋体" w:hAnsi="宋体" w:eastAsia="宋体"/>
          <w:kern w:val="0"/>
          <w:sz w:val="28"/>
          <w:szCs w:val="28"/>
        </w:rPr>
        <w:t>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_Toc524770176 \h </w:instrText>
      </w:r>
      <w:r>
        <w:rPr>
          <w:rFonts w:ascii="宋体" w:hAnsi="宋体" w:eastAsia="宋体"/>
          <w:sz w:val="28"/>
          <w:szCs w:val="28"/>
        </w:rPr>
        <w:fldChar w:fldCharType="separate"/>
      </w:r>
      <w:r>
        <w:rPr>
          <w:rFonts w:ascii="宋体" w:hAnsi="宋体" w:eastAsia="宋体"/>
          <w:sz w:val="28"/>
          <w:szCs w:val="28"/>
        </w:rPr>
        <w:t>57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"_Toc524770177" </w:instrText>
      </w:r>
      <w:r>
        <w:fldChar w:fldCharType="separate"/>
      </w:r>
      <w:r>
        <w:rPr>
          <w:rStyle w:val="31"/>
          <w:rFonts w:hint="eastAsia" w:ascii="宋体" w:hAnsi="宋体" w:eastAsia="宋体"/>
          <w:kern w:val="0"/>
          <w:sz w:val="28"/>
          <w:szCs w:val="28"/>
        </w:rPr>
        <w:t>第八章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投标文件有关格式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_Toc524770177 \h </w:instrText>
      </w:r>
      <w:r>
        <w:rPr>
          <w:rFonts w:ascii="宋体" w:hAnsi="宋体" w:eastAsia="宋体"/>
          <w:sz w:val="28"/>
          <w:szCs w:val="28"/>
        </w:rPr>
        <w:fldChar w:fldCharType="separate"/>
      </w:r>
      <w:r>
        <w:rPr>
          <w:rFonts w:ascii="宋体" w:hAnsi="宋体" w:eastAsia="宋体"/>
          <w:sz w:val="28"/>
          <w:szCs w:val="28"/>
        </w:rPr>
        <w:t>60</w:t>
      </w:r>
      <w:r>
        <w:rPr>
          <w:rFonts w:ascii="宋体" w:hAnsi="宋体" w:eastAsia="宋体"/>
          <w:sz w:val="28"/>
          <w:szCs w:val="28"/>
        </w:rPr>
        <w:fldChar w:fldCharType="end"/>
      </w:r>
      <w:r>
        <w:rPr>
          <w:rFonts w:ascii="宋体" w:hAnsi="宋体" w:eastAsia="宋体"/>
          <w:sz w:val="28"/>
          <w:szCs w:val="28"/>
        </w:rPr>
        <w:fldChar w:fldCharType="end"/>
      </w:r>
    </w:p>
    <w:p>
      <w:pPr>
        <w:jc w:val="center"/>
        <w:rPr>
          <w:rFonts w:ascii="宋体" w:hAnsi="宋体" w:eastAsia="宋体" w:cs="宋体"/>
          <w:b/>
          <w:kern w:val="0"/>
          <w:sz w:val="28"/>
          <w:szCs w:val="28"/>
        </w:rPr>
      </w:pPr>
      <w:r>
        <w:rPr>
          <w:rFonts w:ascii="宋体" w:hAnsi="宋体" w:eastAsia="宋体" w:cs="宋体"/>
          <w:b/>
          <w:kern w:val="0"/>
          <w:sz w:val="28"/>
          <w:szCs w:val="28"/>
          <w:highlight w:val="yellow"/>
        </w:rPr>
        <w:fldChar w:fldCharType="end"/>
      </w:r>
    </w:p>
    <w:p>
      <w:pPr>
        <w:widowControl/>
        <w:jc w:val="left"/>
        <w:rPr>
          <w:rFonts w:ascii="宋体" w:hAnsi="宋体" w:eastAsia="宋体" w:cs="宋体"/>
          <w:b/>
          <w:kern w:val="0"/>
          <w:sz w:val="40"/>
          <w:szCs w:val="32"/>
        </w:rPr>
        <w:sectPr>
          <w:headerReference r:id="rId7" w:type="default"/>
          <w:pgSz w:w="11906" w:h="16838"/>
          <w:pgMar w:top="1701" w:right="1418" w:bottom="1701" w:left="1418" w:header="851" w:footer="992" w:gutter="0"/>
          <w:pgNumType w:start="1"/>
          <w:cols w:space="425" w:num="1"/>
          <w:docGrid w:type="lines" w:linePitch="312" w:charSpace="0"/>
        </w:sectPr>
      </w:pPr>
      <w:r>
        <w:rPr>
          <w:rFonts w:ascii="宋体" w:hAnsi="宋体" w:eastAsia="宋体" w:cs="宋体"/>
          <w:b/>
          <w:kern w:val="0"/>
          <w:sz w:val="28"/>
          <w:szCs w:val="28"/>
        </w:rPr>
        <w:br w:type="page"/>
      </w:r>
    </w:p>
    <w:p>
      <w:pPr>
        <w:pStyle w:val="27"/>
        <w:spacing w:before="0" w:after="0"/>
        <w:rPr>
          <w:kern w:val="0"/>
          <w:sz w:val="44"/>
          <w:szCs w:val="44"/>
        </w:rPr>
      </w:pPr>
      <w:bookmarkStart w:id="0" w:name="_Toc524770164"/>
      <w:r>
        <w:rPr>
          <w:rFonts w:hint="eastAsia"/>
          <w:kern w:val="0"/>
          <w:sz w:val="44"/>
          <w:szCs w:val="44"/>
        </w:rPr>
        <w:t>第一章 投标邀请</w:t>
      </w:r>
      <w:bookmarkEnd w:id="0"/>
    </w:p>
    <w:p>
      <w:pPr>
        <w:jc w:val="center"/>
        <w:rPr>
          <w:rFonts w:ascii="宋体" w:hAnsi="宋体" w:eastAsia="宋体" w:cs="宋体"/>
          <w:b/>
          <w:kern w:val="0"/>
          <w:sz w:val="32"/>
          <w:szCs w:val="32"/>
        </w:rPr>
      </w:pP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一、项目基本情况</w:t>
      </w:r>
    </w:p>
    <w:p>
      <w:pPr>
        <w:pStyle w:val="26"/>
        <w:ind w:left="210" w:leftChars="100"/>
        <w:rPr>
          <w:rFonts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（一）项目名称：</w:t>
      </w:r>
      <w:r>
        <w:rPr>
          <w:rFonts w:hint="eastAsia" w:ascii="仿宋" w:hAnsi="仿宋" w:eastAsia="仿宋" w:cs="仿宋_GB2312"/>
          <w:color w:val="000000"/>
          <w:sz w:val="32"/>
          <w:szCs w:val="32"/>
          <w:shd w:val="clear" w:color="auto" w:fill="FFFFFF"/>
        </w:rPr>
        <w:t>许昌经济技术开发区农村房屋不动产登记项目</w:t>
      </w:r>
    </w:p>
    <w:p>
      <w:pPr>
        <w:pStyle w:val="26"/>
        <w:ind w:left="210" w:leftChars="100" w:firstLine="964" w:firstLineChars="3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项目编号：</w:t>
      </w:r>
      <w:r>
        <w:rPr>
          <w:rFonts w:hint="eastAsia" w:ascii="仿宋" w:hAnsi="仿宋" w:eastAsia="仿宋" w:cs="仿宋_GB2312"/>
          <w:color w:val="000000"/>
          <w:sz w:val="32"/>
          <w:szCs w:val="32"/>
          <w:shd w:val="clear" w:color="auto" w:fill="FFFFFF"/>
        </w:rPr>
        <w:t xml:space="preserve">JZFCG-G2018103号 </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（二）采购方式：</w:t>
      </w:r>
      <w:r>
        <w:rPr>
          <w:rFonts w:hint="eastAsia" w:ascii="仿宋" w:hAnsi="仿宋" w:eastAsia="仿宋" w:cs="仿宋_GB2312"/>
          <w:color w:val="000000"/>
          <w:sz w:val="32"/>
          <w:szCs w:val="32"/>
          <w:shd w:val="clear" w:color="auto" w:fill="FFFFFF"/>
        </w:rPr>
        <w:t>公开招标</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（三）主要内容、数量及要求：</w:t>
      </w:r>
      <w:r>
        <w:rPr>
          <w:rFonts w:hint="eastAsia" w:ascii="仿宋" w:hAnsi="仿宋" w:eastAsia="仿宋" w:cs="仿宋_GB2312"/>
          <w:color w:val="000000"/>
          <w:sz w:val="32"/>
          <w:szCs w:val="32"/>
          <w:shd w:val="clear" w:color="auto" w:fill="FFFFFF"/>
        </w:rPr>
        <w:t xml:space="preserve">许昌经济技术开发区农村房屋不动产登记项目主要包括设备购置、农村房屋权籍调查、权籍信息叠加整合、不动产登记、纸质材料数字化、成果整理验收等工作。   </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（四）预算金额：</w:t>
      </w:r>
      <w:r>
        <w:rPr>
          <w:rFonts w:hint="eastAsia" w:ascii="仿宋" w:hAnsi="仿宋" w:eastAsia="仿宋" w:cs="仿宋_GB2312"/>
          <w:color w:val="000000"/>
          <w:sz w:val="32"/>
          <w:szCs w:val="32"/>
          <w:shd w:val="clear" w:color="auto" w:fill="FFFFFF"/>
        </w:rPr>
        <w:t>4220300.00元，最高现价：4220300.00元。</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（五）交付（服务、完工）时间 ：</w:t>
      </w:r>
      <w:r>
        <w:rPr>
          <w:rFonts w:hint="eastAsia" w:ascii="仿宋" w:hAnsi="仿宋" w:eastAsia="仿宋" w:cs="仿宋_GB2312"/>
          <w:color w:val="000000"/>
          <w:sz w:val="32"/>
          <w:szCs w:val="32"/>
          <w:shd w:val="clear" w:color="auto" w:fill="FFFFFF"/>
        </w:rPr>
        <w:t xml:space="preserve">2019年12月31日。 </w:t>
      </w:r>
      <w:r>
        <w:rPr>
          <w:rFonts w:hint="eastAsia" w:ascii="宋体" w:hAnsi="宋体" w:cs="仿宋_GB2312"/>
          <w:color w:val="000000"/>
          <w:shd w:val="clear" w:color="auto" w:fill="FFFFFF"/>
        </w:rPr>
        <w:t xml:space="preserve">                                                                                                                        </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（六）交付（服务、完工）地点：</w:t>
      </w:r>
      <w:r>
        <w:rPr>
          <w:rFonts w:hint="eastAsia" w:ascii="仿宋" w:hAnsi="仿宋" w:eastAsia="仿宋" w:cs="仿宋_GB2312"/>
          <w:color w:val="000000"/>
          <w:sz w:val="32"/>
          <w:szCs w:val="32"/>
          <w:shd w:val="clear" w:color="auto" w:fill="FFFFFF"/>
        </w:rPr>
        <w:t>许昌市国土资源局经济技术开发区分局。</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（七）进口产品：</w:t>
      </w:r>
      <w:r>
        <w:rPr>
          <w:rFonts w:hint="eastAsia" w:ascii="仿宋" w:hAnsi="仿宋" w:eastAsia="仿宋" w:cs="仿宋_GB2312"/>
          <w:color w:val="000000"/>
          <w:sz w:val="32"/>
          <w:szCs w:val="32"/>
          <w:shd w:val="clear" w:color="auto" w:fill="FFFFFF"/>
        </w:rPr>
        <w:t>不允许。</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（八）分包：</w:t>
      </w:r>
      <w:r>
        <w:rPr>
          <w:rFonts w:hint="eastAsia" w:ascii="仿宋" w:hAnsi="仿宋" w:eastAsia="仿宋" w:cs="仿宋_GB2312"/>
          <w:color w:val="000000"/>
          <w:sz w:val="32"/>
          <w:szCs w:val="32"/>
          <w:shd w:val="clear" w:color="auto" w:fill="FFFFFF"/>
        </w:rPr>
        <w:t>不允许。</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二、需要落实的政府采购政策</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w:t>
      </w:r>
      <w:r>
        <w:rPr>
          <w:rFonts w:hint="eastAsia" w:ascii="仿宋" w:hAnsi="仿宋" w:eastAsia="仿宋" w:cs="仿宋_GB2312"/>
          <w:color w:val="000000"/>
          <w:sz w:val="32"/>
          <w:szCs w:val="32"/>
          <w:u w:val="single"/>
          <w:shd w:val="clear" w:color="auto" w:fill="FFFFFF"/>
        </w:rPr>
        <w:t>节能环保</w:t>
      </w:r>
      <w:r>
        <w:rPr>
          <w:rFonts w:hint="eastAsia" w:ascii="仿宋" w:hAnsi="仿宋" w:eastAsia="仿宋" w:cs="仿宋_GB2312"/>
          <w:color w:val="000000"/>
          <w:sz w:val="32"/>
          <w:szCs w:val="32"/>
          <w:shd w:val="clear" w:color="auto" w:fill="FFFFFF"/>
        </w:rPr>
        <w:t>、</w:t>
      </w:r>
      <w:r>
        <w:rPr>
          <w:rFonts w:hint="eastAsia" w:ascii="仿宋" w:hAnsi="仿宋" w:eastAsia="仿宋" w:cs="仿宋_GB2312"/>
          <w:color w:val="000000"/>
          <w:sz w:val="32"/>
          <w:szCs w:val="32"/>
          <w:u w:val="single"/>
          <w:shd w:val="clear" w:color="auto" w:fill="FFFFFF"/>
        </w:rPr>
        <w:t>中小微型企业</w:t>
      </w:r>
      <w:r>
        <w:rPr>
          <w:rFonts w:hint="eastAsia" w:ascii="仿宋" w:hAnsi="仿宋" w:eastAsia="仿宋" w:cs="仿宋_GB2312"/>
          <w:color w:val="000000"/>
          <w:sz w:val="32"/>
          <w:szCs w:val="32"/>
          <w:shd w:val="clear" w:color="auto" w:fill="FFFFFF"/>
        </w:rPr>
        <w:t>、</w:t>
      </w:r>
      <w:r>
        <w:rPr>
          <w:rFonts w:hint="eastAsia" w:ascii="仿宋" w:hAnsi="仿宋" w:eastAsia="仿宋" w:cs="仿宋_GB2312"/>
          <w:color w:val="000000"/>
          <w:sz w:val="32"/>
          <w:szCs w:val="32"/>
          <w:u w:val="single"/>
          <w:shd w:val="clear" w:color="auto" w:fill="FFFFFF"/>
        </w:rPr>
        <w:t>监狱企业</w:t>
      </w:r>
      <w:r>
        <w:rPr>
          <w:rFonts w:hint="eastAsia" w:ascii="仿宋" w:hAnsi="仿宋" w:eastAsia="仿宋" w:cs="仿宋_GB2312"/>
          <w:color w:val="000000"/>
          <w:sz w:val="32"/>
          <w:szCs w:val="32"/>
          <w:shd w:val="clear" w:color="auto" w:fill="FFFFFF"/>
        </w:rPr>
        <w:t>、</w:t>
      </w:r>
      <w:r>
        <w:rPr>
          <w:rFonts w:hint="eastAsia" w:ascii="仿宋" w:hAnsi="仿宋" w:eastAsia="仿宋" w:cs="仿宋_GB2312"/>
          <w:color w:val="000000"/>
          <w:sz w:val="32"/>
          <w:szCs w:val="32"/>
          <w:u w:val="single"/>
          <w:shd w:val="clear" w:color="auto" w:fill="FFFFFF"/>
        </w:rPr>
        <w:t>残疾人福利性单位</w:t>
      </w:r>
      <w:r>
        <w:rPr>
          <w:rFonts w:hint="eastAsia" w:ascii="仿宋" w:hAnsi="仿宋" w:eastAsia="仿宋" w:cs="仿宋_GB2312"/>
          <w:color w:val="000000"/>
          <w:sz w:val="32"/>
          <w:szCs w:val="32"/>
          <w:shd w:val="clear" w:color="auto" w:fill="FFFFFF"/>
        </w:rPr>
        <w:t>扶持等相关政府采购政策。</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三、投标人资格要求</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 报名企业须符合《中华人民共和国政府采购法》第二十二条规定并提供相关材料。</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（二）本次招标不接受联合体投标。</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（三）投标人</w:t>
      </w:r>
      <w:r>
        <w:rPr>
          <w:rFonts w:ascii="仿宋" w:hAnsi="仿宋" w:eastAsia="仿宋" w:cs="仿宋_GB2312"/>
          <w:color w:val="000000"/>
          <w:sz w:val="32"/>
          <w:szCs w:val="32"/>
          <w:shd w:val="clear" w:color="auto" w:fill="FFFFFF"/>
        </w:rPr>
        <w:t>须具有人民政府测绘行政主管部门颁发的</w:t>
      </w:r>
      <w:r>
        <w:rPr>
          <w:rFonts w:hint="eastAsia" w:ascii="仿宋" w:hAnsi="仿宋" w:eastAsia="仿宋" w:cs="仿宋_GB2312"/>
          <w:color w:val="000000"/>
          <w:sz w:val="32"/>
          <w:szCs w:val="32"/>
          <w:shd w:val="clear" w:color="auto" w:fill="FFFFFF"/>
        </w:rPr>
        <w:t>乙</w:t>
      </w:r>
      <w:r>
        <w:rPr>
          <w:rFonts w:ascii="仿宋" w:hAnsi="仿宋" w:eastAsia="仿宋" w:cs="仿宋_GB2312"/>
          <w:color w:val="000000"/>
          <w:sz w:val="32"/>
          <w:szCs w:val="32"/>
          <w:shd w:val="clear" w:color="auto" w:fill="FFFFFF"/>
        </w:rPr>
        <w:t>级</w:t>
      </w:r>
      <w:r>
        <w:rPr>
          <w:rFonts w:hint="eastAsia" w:ascii="仿宋" w:hAnsi="仿宋" w:eastAsia="仿宋" w:cs="仿宋_GB2312"/>
          <w:color w:val="000000"/>
          <w:sz w:val="32"/>
          <w:szCs w:val="32"/>
          <w:shd w:val="clear" w:color="auto" w:fill="FFFFFF"/>
        </w:rPr>
        <w:t>或以上</w:t>
      </w:r>
      <w:r>
        <w:rPr>
          <w:rFonts w:ascii="仿宋" w:hAnsi="仿宋" w:eastAsia="仿宋" w:cs="仿宋_GB2312"/>
          <w:color w:val="000000"/>
          <w:sz w:val="32"/>
          <w:szCs w:val="32"/>
          <w:shd w:val="clear" w:color="auto" w:fill="FFFFFF"/>
        </w:rPr>
        <w:t>测绘资质</w:t>
      </w:r>
      <w:r>
        <w:rPr>
          <w:rFonts w:hint="eastAsia" w:ascii="仿宋" w:hAnsi="仿宋" w:eastAsia="仿宋" w:cs="仿宋_GB2312"/>
          <w:color w:val="000000"/>
          <w:sz w:val="32"/>
          <w:szCs w:val="32"/>
          <w:shd w:val="clear" w:color="auto" w:fill="FFFFFF"/>
        </w:rPr>
        <w:t>，专业范围</w:t>
      </w:r>
      <w:r>
        <w:rPr>
          <w:rFonts w:ascii="仿宋" w:hAnsi="仿宋" w:eastAsia="仿宋" w:cs="仿宋_GB2312"/>
          <w:color w:val="000000"/>
          <w:sz w:val="32"/>
          <w:szCs w:val="32"/>
          <w:shd w:val="clear" w:color="auto" w:fill="FFFFFF"/>
        </w:rPr>
        <w:t>含</w:t>
      </w:r>
      <w:r>
        <w:rPr>
          <w:rFonts w:hint="eastAsia" w:ascii="仿宋" w:hAnsi="仿宋" w:eastAsia="仿宋" w:cs="仿宋_GB2312"/>
          <w:color w:val="000000"/>
          <w:sz w:val="32"/>
          <w:szCs w:val="32"/>
          <w:shd w:val="clear" w:color="auto" w:fill="FFFFFF"/>
        </w:rPr>
        <w:t>地理信息系统和不动产测绘，拟派项目负责人具备测量（测绘）相关专业高级工程师或以上职称，无在建项目。</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（四）</w:t>
      </w:r>
      <w:r>
        <w:rPr>
          <w:rFonts w:hint="eastAsia" w:ascii="仿宋" w:hAnsi="仿宋" w:eastAsia="仿宋" w:cs="仿宋_GB2312"/>
          <w:bCs/>
          <w:iCs/>
          <w:color w:val="000000"/>
          <w:sz w:val="32"/>
          <w:szCs w:val="32"/>
          <w:shd w:val="clear" w:color="auto" w:fill="FFFFFF"/>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www.creditchina.gov.cn）、“中国政府采购网”（</w:t>
      </w:r>
      <w:r>
        <w:fldChar w:fldCharType="begin"/>
      </w:r>
      <w:r>
        <w:instrText xml:space="preserve"> HYPERLINK "http://www.ccgp.gov.cn）】" </w:instrText>
      </w:r>
      <w:r>
        <w:fldChar w:fldCharType="separate"/>
      </w:r>
      <w:r>
        <w:rPr>
          <w:rStyle w:val="31"/>
          <w:rFonts w:hint="eastAsia" w:ascii="仿宋" w:hAnsi="仿宋" w:eastAsia="仿宋" w:cs="仿宋_GB2312"/>
          <w:bCs/>
          <w:iCs/>
          <w:sz w:val="32"/>
          <w:szCs w:val="32"/>
          <w:shd w:val="clear" w:color="auto" w:fill="FFFFFF"/>
        </w:rPr>
        <w:t>www.ccgp.gov.cn）】</w:t>
      </w:r>
      <w:r>
        <w:rPr>
          <w:rStyle w:val="31"/>
          <w:rFonts w:hint="eastAsia" w:ascii="仿宋" w:hAnsi="仿宋" w:eastAsia="仿宋" w:cs="仿宋_GB2312"/>
          <w:bCs/>
          <w:iCs/>
          <w:sz w:val="32"/>
          <w:szCs w:val="32"/>
          <w:shd w:val="clear" w:color="auto" w:fill="FFFFFF"/>
        </w:rPr>
        <w:fldChar w:fldCharType="end"/>
      </w:r>
      <w:r>
        <w:rPr>
          <w:rFonts w:hint="eastAsia" w:ascii="仿宋" w:hAnsi="仿宋" w:eastAsia="仿宋" w:cs="仿宋_GB2312"/>
          <w:bCs/>
          <w:iCs/>
          <w:color w:val="000000"/>
          <w:sz w:val="32"/>
          <w:szCs w:val="32"/>
          <w:shd w:val="clear" w:color="auto" w:fill="FFFFFF"/>
        </w:rPr>
        <w:t>；</w:t>
      </w:r>
    </w:p>
    <w:p>
      <w:pPr>
        <w:pStyle w:val="26"/>
        <w:widowControl/>
        <w:shd w:val="clear" w:color="auto" w:fill="FFFFFF"/>
        <w:ind w:firstLine="420"/>
        <w:contextualSpacing/>
        <w:jc w:val="left"/>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pStyle w:val="26"/>
        <w:widowControl/>
        <w:shd w:val="clear" w:color="auto" w:fill="FFFFFF"/>
        <w:ind w:firstLine="420"/>
        <w:contextualSpacing/>
        <w:jc w:val="left"/>
        <w:rPr>
          <w:rFonts w:ascii="楷体" w:hAnsi="楷体" w:eastAsia="楷体" w:cs="仿宋_GB2312"/>
          <w:sz w:val="32"/>
          <w:szCs w:val="32"/>
          <w:shd w:val="clear" w:color="auto" w:fill="FFFFFF"/>
        </w:rPr>
      </w:pPr>
      <w:r>
        <w:rPr>
          <w:rFonts w:hint="eastAsia" w:ascii="楷体" w:hAnsi="楷体" w:eastAsia="楷体" w:cs="仿宋_GB2312"/>
          <w:sz w:val="32"/>
          <w:szCs w:val="32"/>
          <w:shd w:val="clear" w:color="auto" w:fill="FFFFFF"/>
        </w:rPr>
        <w:t>（一）网上下载招标文件</w:t>
      </w:r>
    </w:p>
    <w:p>
      <w:pPr>
        <w:pStyle w:val="26"/>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1"/>
          <w:rFonts w:hint="eastAsia" w:ascii="仿宋" w:hAnsi="仿宋" w:eastAsia="仿宋" w:cs="仿宋_GB2312"/>
          <w:color w:val="auto"/>
          <w:sz w:val="32"/>
          <w:szCs w:val="32"/>
          <w:u w:val="none"/>
          <w:shd w:val="clear" w:color="auto" w:fill="FFFFFF"/>
        </w:rPr>
        <w:t>http://221.14.6.70:8088/ggzy/eps/public/RegistAllJcxx.html</w:t>
      </w:r>
      <w:r>
        <w:rPr>
          <w:rStyle w:val="31"/>
          <w:rFonts w:hint="eastAsia" w:ascii="仿宋" w:hAnsi="仿宋" w:eastAsia="仿宋" w:cs="仿宋_GB2312"/>
          <w:color w:val="auto"/>
          <w:sz w:val="32"/>
          <w:szCs w:val="32"/>
          <w:u w:val="none"/>
          <w:shd w:val="clear" w:color="auto" w:fill="FFFFFF"/>
        </w:rPr>
        <w:fldChar w:fldCharType="end"/>
      </w:r>
      <w:r>
        <w:rPr>
          <w:rFonts w:hint="eastAsia" w:ascii="仿宋" w:hAnsi="仿宋" w:eastAsia="仿宋" w:cs="仿宋_GB2312"/>
          <w:sz w:val="32"/>
          <w:szCs w:val="32"/>
          <w:shd w:val="clear" w:color="auto" w:fill="FFFFFF"/>
        </w:rPr>
        <w:t>）进行免费注册登记（详见“常见问题解答-诚信库网上注册相关资料下载”）；</w:t>
      </w:r>
    </w:p>
    <w:p>
      <w:pPr>
        <w:pStyle w:val="26"/>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1"/>
          <w:rFonts w:hint="eastAsia" w:ascii="仿宋" w:hAnsi="仿宋" w:eastAsia="仿宋" w:cs="仿宋_GB2312"/>
          <w:color w:val="auto"/>
          <w:sz w:val="32"/>
          <w:szCs w:val="32"/>
          <w:u w:val="none"/>
          <w:shd w:val="clear" w:color="auto" w:fill="FFFFFF"/>
        </w:rPr>
        <w:t>http://221.14.6.70:8088/ggzy/</w:t>
      </w:r>
      <w:r>
        <w:rPr>
          <w:rStyle w:val="31"/>
          <w:rFonts w:hint="eastAsia" w:ascii="仿宋" w:hAnsi="仿宋" w:eastAsia="仿宋" w:cs="仿宋_GB2312"/>
          <w:color w:val="auto"/>
          <w:sz w:val="32"/>
          <w:szCs w:val="32"/>
          <w:u w:val="none"/>
          <w:shd w:val="clear" w:color="auto" w:fill="FFFFFF"/>
        </w:rPr>
        <w:fldChar w:fldCharType="end"/>
      </w:r>
      <w:r>
        <w:rPr>
          <w:rFonts w:hint="eastAsia" w:ascii="仿宋" w:hAnsi="仿宋" w:eastAsia="仿宋" w:cs="仿宋_GB2312"/>
          <w:sz w:val="32"/>
          <w:szCs w:val="32"/>
          <w:shd w:val="clear" w:color="auto" w:fill="FFFFFF"/>
        </w:rPr>
        <w:t>）自行下载招标文件（详见“常见问题解答-交易系统操作手册”）。</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（二）招标文件售价</w:t>
      </w:r>
      <w:r>
        <w:rPr>
          <w:rFonts w:hint="eastAsia" w:ascii="仿宋" w:hAnsi="仿宋" w:eastAsia="仿宋" w:cs="仿宋_GB2312"/>
          <w:color w:val="000000"/>
          <w:sz w:val="32"/>
          <w:szCs w:val="32"/>
          <w:u w:val="single"/>
          <w:shd w:val="clear" w:color="auto" w:fill="FFFFFF"/>
        </w:rPr>
        <w:t>300</w:t>
      </w:r>
      <w:r>
        <w:rPr>
          <w:rFonts w:hint="eastAsia" w:ascii="仿宋" w:hAnsi="仿宋" w:eastAsia="仿宋" w:cs="仿宋_GB2312"/>
          <w:color w:val="000000"/>
          <w:sz w:val="32"/>
          <w:szCs w:val="32"/>
          <w:shd w:val="clear" w:color="auto" w:fill="FFFFFF"/>
        </w:rPr>
        <w:t>元/套，投标人在递交投标文件时向采购代理机构交纳采购文件费用，售后不退。</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pStyle w:val="26"/>
        <w:widowControl/>
        <w:shd w:val="clear" w:color="auto" w:fill="FFFFFF"/>
        <w:ind w:firstLine="420"/>
        <w:contextualSpacing/>
        <w:jc w:val="left"/>
        <w:rPr>
          <w:rFonts w:ascii="宋体" w:hAnsi="宋体" w:cs="仿宋_GB2312"/>
          <w:color w:val="000000"/>
        </w:rPr>
      </w:pPr>
      <w:r>
        <w:rPr>
          <w:rFonts w:hint="eastAsia" w:ascii="楷体" w:hAnsi="楷体" w:eastAsia="楷体" w:cs="仿宋_GB2312"/>
          <w:color w:val="000000"/>
          <w:sz w:val="32"/>
          <w:szCs w:val="32"/>
        </w:rPr>
        <w:t>（一）投标截止及开标时间：</w:t>
      </w:r>
      <w:r>
        <w:rPr>
          <w:rFonts w:hint="eastAsia" w:ascii="仿宋" w:hAnsi="仿宋" w:eastAsia="仿宋" w:cs="仿宋_GB2312"/>
          <w:color w:val="000000"/>
          <w:sz w:val="32"/>
          <w:szCs w:val="32"/>
        </w:rPr>
        <w:t>2018年12月</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日 9时30分（北京时间），逾期提交或不符合规定的投标文件不予接受。</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（二）开标地点：</w:t>
      </w:r>
      <w:r>
        <w:rPr>
          <w:rFonts w:hint="eastAsia" w:ascii="仿宋" w:hAnsi="仿宋" w:eastAsia="仿宋" w:cs="仿宋_GB2312"/>
          <w:color w:val="000000"/>
          <w:sz w:val="32"/>
          <w:szCs w:val="32"/>
        </w:rPr>
        <w:t>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公共资源大厦）三楼开标一室。</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（三）</w:t>
      </w:r>
      <w:r>
        <w:rPr>
          <w:rFonts w:hint="eastAsia" w:ascii="宋体" w:hAnsi="宋体" w:cs="仿宋_GB2312"/>
          <w:color w:val="000000"/>
        </w:rPr>
        <w:t xml:space="preserve"> </w:t>
      </w:r>
      <w:r>
        <w:rPr>
          <w:rFonts w:hint="eastAsia" w:ascii="仿宋" w:hAnsi="仿宋" w:eastAsia="仿宋" w:cs="仿宋_GB2312"/>
          <w:color w:val="000000"/>
          <w:sz w:val="32"/>
          <w:szCs w:val="32"/>
        </w:rPr>
        <w:t>本项目为全流程电子化交易项目，投标人须提交电子投标文件和纸质投标文件。</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1、加密电子投标文件</w:t>
      </w:r>
      <w:r>
        <w:rPr>
          <w:rFonts w:hint="eastAsia" w:ascii="仿宋" w:hAnsi="仿宋" w:eastAsia="仿宋" w:cs="宋体"/>
          <w:color w:val="000000"/>
          <w:sz w:val="32"/>
          <w:szCs w:val="32"/>
        </w:rPr>
        <w:t>（</w:t>
      </w:r>
      <w:r>
        <w:rPr>
          <w:rFonts w:ascii="仿宋" w:hAnsi="仿宋" w:eastAsia="仿宋"/>
          <w:color w:val="000000"/>
          <w:sz w:val="32"/>
          <w:szCs w:val="32"/>
        </w:rPr>
        <w:t>.file</w:t>
      </w:r>
      <w:r>
        <w:rPr>
          <w:rFonts w:hint="eastAsia" w:ascii="仿宋" w:hAnsi="仿宋" w:eastAsia="仿宋" w:cs="宋体"/>
          <w:color w:val="000000"/>
          <w:sz w:val="32"/>
          <w:szCs w:val="32"/>
        </w:rPr>
        <w:t>格式）须</w:t>
      </w:r>
      <w:r>
        <w:rPr>
          <w:rFonts w:hint="eastAsia" w:ascii="仿宋" w:hAnsi="仿宋" w:eastAsia="仿宋" w:cs="仿宋_GB2312"/>
          <w:color w:val="000000"/>
          <w:sz w:val="32"/>
          <w:szCs w:val="32"/>
        </w:rPr>
        <w:t>在投标截止时间（开标时间）前通过《全国公共资源交易平台(河南省</w:t>
      </w:r>
      <w:r>
        <w:rPr>
          <w:rFonts w:hint="eastAsia" w:ascii="仿宋" w:hAnsi="宋体" w:eastAsia="MS Mincho" w:cs="MS Mincho"/>
          <w:color w:val="000000"/>
          <w:sz w:val="32"/>
          <w:szCs w:val="32"/>
        </w:rPr>
        <w:t>▪</w:t>
      </w:r>
      <w:r>
        <w:rPr>
          <w:rFonts w:hint="eastAsia" w:ascii="仿宋" w:hAnsi="仿宋" w:eastAsia="仿宋" w:cs="宋体"/>
          <w:color w:val="000000"/>
          <w:sz w:val="32"/>
          <w:szCs w:val="32"/>
        </w:rPr>
        <w:t>许昌市</w:t>
      </w:r>
      <w:r>
        <w:rPr>
          <w:rFonts w:hint="eastAsia" w:ascii="仿宋" w:hAnsi="仿宋" w:eastAsia="仿宋" w:cs="仿宋_GB2312"/>
          <w:color w:val="000000"/>
          <w:sz w:val="32"/>
          <w:szCs w:val="32"/>
        </w:rPr>
        <w:t>)》公共资源交易系统成功上传。</w:t>
      </w:r>
    </w:p>
    <w:p>
      <w:pPr>
        <w:pStyle w:val="26"/>
        <w:widowControl/>
        <w:shd w:val="clear" w:color="auto" w:fill="FFFFFF"/>
        <w:ind w:firstLine="420"/>
        <w:contextualSpacing/>
        <w:jc w:val="left"/>
        <w:rPr>
          <w:rFonts w:ascii="仿宋" w:hAnsi="仿宋" w:eastAsia="仿宋" w:cs="仿宋_GB2312"/>
          <w:color w:val="000000"/>
          <w:sz w:val="32"/>
          <w:szCs w:val="32"/>
          <w:shd w:val="pct10" w:color="auto" w:fill="FFFFFF"/>
        </w:rPr>
      </w:pPr>
      <w:r>
        <w:rPr>
          <w:rFonts w:hint="eastAsia" w:ascii="仿宋" w:hAnsi="仿宋" w:eastAsia="仿宋" w:cs="仿宋_GB2312"/>
          <w:color w:val="000000"/>
          <w:sz w:val="32"/>
          <w:szCs w:val="32"/>
        </w:rPr>
        <w:t>2、纸质投标文件（正本、副本各1份）和备份文件1份</w:t>
      </w:r>
      <w:r>
        <w:rPr>
          <w:rFonts w:hint="eastAsia" w:ascii="仿宋" w:hAnsi="仿宋" w:eastAsia="仿宋"/>
          <w:color w:val="000000"/>
          <w:sz w:val="32"/>
          <w:szCs w:val="32"/>
        </w:rPr>
        <w:t>（使用电子介质U盘存储）</w:t>
      </w:r>
      <w:r>
        <w:rPr>
          <w:rFonts w:hint="eastAsia" w:ascii="仿宋" w:hAnsi="仿宋" w:eastAsia="仿宋" w:cs="仿宋_GB2312"/>
          <w:color w:val="000000"/>
          <w:sz w:val="32"/>
          <w:szCs w:val="32"/>
        </w:rPr>
        <w:t>在投标截止时间（开标时间）前递交至本项目开标地点。</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六、本次招标公告同时在《中国政府采购网》、《河南省政府采购网》、《许昌市政府采购网》、《全国公共资源交易平台（河南省·许昌市）》发布。</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26"/>
        <w:widowControl/>
        <w:shd w:val="clear" w:color="auto" w:fill="FFFFFF"/>
        <w:ind w:firstLine="420"/>
        <w:contextualSpacing/>
        <w:jc w:val="left"/>
        <w:rPr>
          <w:rFonts w:ascii="黑体" w:hAnsi="黑体" w:eastAsia="黑体" w:cs="黑体"/>
          <w:b/>
          <w:bCs/>
          <w:color w:val="000000"/>
          <w:sz w:val="32"/>
          <w:szCs w:val="32"/>
        </w:rPr>
      </w:pPr>
      <w:r>
        <w:rPr>
          <w:rFonts w:hint="eastAsia" w:ascii="黑体" w:hAnsi="黑体" w:eastAsia="黑体" w:cs="黑体"/>
          <w:b/>
          <w:bCs/>
          <w:color w:val="000000"/>
          <w:sz w:val="32"/>
          <w:szCs w:val="32"/>
        </w:rPr>
        <w:t>八、联系方式</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采购人：许昌市国土资源局经济技术开发区分局</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地 址：</w:t>
      </w:r>
      <w:r>
        <w:rPr>
          <w:rFonts w:hint="eastAsia" w:ascii="仿宋" w:hAnsi="仿宋" w:eastAsia="仿宋" w:cs="仿宋_GB2312"/>
          <w:bCs/>
          <w:sz w:val="32"/>
          <w:szCs w:val="32"/>
        </w:rPr>
        <w:t>许昌市瑞祥路与延安路交叉口西100米</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联系人：</w:t>
      </w:r>
      <w:r>
        <w:rPr>
          <w:rFonts w:hint="eastAsia" w:ascii="仿宋" w:hAnsi="仿宋" w:eastAsia="仿宋" w:cs="仿宋_GB2312"/>
          <w:bCs/>
          <w:sz w:val="32"/>
          <w:szCs w:val="32"/>
        </w:rPr>
        <w:t>赵女士</w:t>
      </w:r>
      <w:r>
        <w:rPr>
          <w:rFonts w:hint="eastAsia" w:ascii="仿宋" w:hAnsi="仿宋" w:eastAsia="仿宋" w:cs="仿宋_GB2312"/>
          <w:sz w:val="32"/>
          <w:szCs w:val="32"/>
        </w:rPr>
        <w:t xml:space="preserve">     联系电话：0374-3187598</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代理机构：浙江同欣工程管理有限公司</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地 址：许昌市文峰现代公寓B幢16楼</w:t>
      </w:r>
    </w:p>
    <w:p>
      <w:pPr>
        <w:widowControl/>
        <w:shd w:val="clear" w:color="auto" w:fill="FFFFFF"/>
        <w:ind w:firstLine="420"/>
        <w:contextualSpacing/>
        <w:rPr>
          <w:rFonts w:ascii="仿宋" w:hAnsi="仿宋" w:eastAsia="仿宋" w:cs="仿宋_GB2312"/>
          <w:sz w:val="32"/>
          <w:szCs w:val="32"/>
        </w:rPr>
      </w:pPr>
      <w:r>
        <w:rPr>
          <w:rFonts w:hint="eastAsia" w:ascii="仿宋" w:hAnsi="仿宋" w:eastAsia="仿宋" w:cs="仿宋_GB2312"/>
          <w:sz w:val="32"/>
          <w:szCs w:val="32"/>
        </w:rPr>
        <w:t>联系人：李石磊     联系电话：0374-2629645</w:t>
      </w:r>
    </w:p>
    <w:p>
      <w:pPr>
        <w:widowControl/>
        <w:shd w:val="clear" w:color="auto" w:fill="FFFFFF"/>
        <w:ind w:firstLine="420"/>
        <w:contextualSpacing/>
        <w:jc w:val="right"/>
        <w:rPr>
          <w:rFonts w:ascii="仿宋" w:hAnsi="仿宋" w:eastAsia="仿宋" w:cs="宋体"/>
          <w:sz w:val="32"/>
          <w:szCs w:val="32"/>
          <w:lang w:val="zh-CN"/>
        </w:rPr>
      </w:pPr>
      <w:r>
        <w:rPr>
          <w:rFonts w:hint="eastAsia" w:ascii="仿宋" w:hAnsi="仿宋" w:eastAsia="仿宋" w:cs="宋体"/>
          <w:sz w:val="32"/>
          <w:szCs w:val="32"/>
          <w:lang w:val="zh-CN"/>
        </w:rPr>
        <w:t xml:space="preserve">                   </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宋体"/>
          <w:sz w:val="32"/>
          <w:szCs w:val="32"/>
        </w:rPr>
        <w:t xml:space="preserve"> </w:t>
      </w:r>
      <w:r>
        <w:rPr>
          <w:rFonts w:hint="eastAsia" w:ascii="仿宋" w:hAnsi="仿宋" w:eastAsia="仿宋" w:cs="仿宋_GB2312"/>
          <w:sz w:val="32"/>
          <w:szCs w:val="32"/>
        </w:rPr>
        <w:t>许昌市国土资源局经济技术开发区分局</w:t>
      </w:r>
    </w:p>
    <w:p>
      <w:pPr>
        <w:widowControl/>
        <w:shd w:val="clear" w:color="auto" w:fill="FFFFFF"/>
        <w:ind w:firstLine="420"/>
        <w:contextualSpacing/>
        <w:jc w:val="right"/>
        <w:rPr>
          <w:rFonts w:ascii="宋体" w:hAnsi="宋体" w:eastAsia="宋体"/>
          <w:b/>
          <w:sz w:val="28"/>
          <w:szCs w:val="28"/>
        </w:rPr>
      </w:pPr>
      <w:r>
        <w:rPr>
          <w:rFonts w:hint="eastAsia" w:ascii="仿宋" w:hAnsi="仿宋" w:eastAsia="仿宋" w:cs="仿宋_GB2312"/>
          <w:sz w:val="32"/>
          <w:szCs w:val="32"/>
        </w:rPr>
        <w:t>2</w:t>
      </w:r>
      <w:r>
        <w:rPr>
          <w:rFonts w:ascii="仿宋" w:hAnsi="仿宋" w:eastAsia="仿宋" w:cs="仿宋_GB2312"/>
          <w:sz w:val="32"/>
          <w:szCs w:val="32"/>
        </w:rPr>
        <w:t>018</w:t>
      </w:r>
      <w:r>
        <w:rPr>
          <w:rFonts w:hint="eastAsia" w:ascii="仿宋" w:hAnsi="仿宋" w:eastAsia="仿宋" w:cs="仿宋_GB2312"/>
          <w:sz w:val="32"/>
          <w:szCs w:val="32"/>
        </w:rPr>
        <w:t>年11月13日</w:t>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7"/>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1"/>
          <w:rFonts w:ascii="宋体" w:hAnsi="宋体" w:eastAsia="宋体"/>
          <w:color w:val="auto"/>
          <w:sz w:val="24"/>
          <w:szCs w:val="24"/>
          <w:u w:val="none"/>
        </w:rPr>
        <w:t>http://221.14.6.70:8088/ggzy/</w:t>
      </w:r>
      <w:r>
        <w:rPr>
          <w:rStyle w:val="31"/>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1"/>
          <w:rFonts w:ascii="宋体" w:hAnsi="宋体" w:eastAsia="宋体"/>
          <w:color w:val="auto"/>
          <w:sz w:val="24"/>
          <w:szCs w:val="24"/>
          <w:u w:val="none"/>
        </w:rPr>
        <w:t>http://221.14.6.70:8088/ggzy/</w:t>
      </w:r>
      <w:r>
        <w:rPr>
          <w:rStyle w:val="31"/>
          <w:rFonts w:ascii="宋体" w:hAnsi="宋体" w:eastAsia="宋体"/>
          <w:color w:val="auto"/>
          <w:sz w:val="24"/>
          <w:szCs w:val="24"/>
          <w:u w:val="none"/>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7"/>
        <w:spacing w:before="0" w:after="0"/>
        <w:rPr>
          <w:kern w:val="0"/>
          <w:sz w:val="44"/>
          <w:szCs w:val="44"/>
        </w:rPr>
      </w:pPr>
      <w:bookmarkStart w:id="1" w:name="_Toc524770165"/>
      <w:r>
        <w:rPr>
          <w:rFonts w:hint="eastAsia"/>
          <w:kern w:val="0"/>
          <w:sz w:val="44"/>
          <w:szCs w:val="44"/>
        </w:rPr>
        <w:t>第二章 项目需求</w:t>
      </w:r>
      <w:bookmarkEnd w:id="1"/>
    </w:p>
    <w:p>
      <w:pPr>
        <w:tabs>
          <w:tab w:val="left" w:pos="2127"/>
        </w:tabs>
        <w:spacing w:line="360" w:lineRule="auto"/>
        <w:ind w:firstLine="562" w:firstLineChars="200"/>
        <w:rPr>
          <w:rFonts w:ascii="宋体" w:hAnsi="宋体" w:eastAsia="宋体" w:cs="黑体"/>
          <w:b/>
          <w:bCs/>
          <w:color w:val="000000"/>
          <w:sz w:val="28"/>
          <w:szCs w:val="28"/>
          <w:shd w:val="clear" w:color="auto" w:fill="FFFFFF"/>
        </w:rPr>
      </w:pPr>
      <w:r>
        <w:rPr>
          <w:rFonts w:hint="eastAsia" w:ascii="宋体" w:hAnsi="宋体" w:eastAsia="宋体" w:cs="黑体"/>
          <w:b/>
          <w:bCs/>
          <w:color w:val="000000"/>
          <w:sz w:val="28"/>
          <w:szCs w:val="28"/>
          <w:shd w:val="clear" w:color="auto" w:fill="FFFFFF"/>
        </w:rPr>
        <w:t>（一）本项目需实现的功能或者目标</w:t>
      </w:r>
    </w:p>
    <w:p>
      <w:pPr>
        <w:tabs>
          <w:tab w:val="left" w:pos="7095"/>
        </w:tabs>
        <w:spacing w:line="360" w:lineRule="auto"/>
        <w:ind w:firstLine="560" w:firstLineChars="200"/>
        <w:contextualSpacing/>
        <w:rPr>
          <w:rFonts w:ascii="宋体" w:hAnsi="宋体" w:eastAsia="宋体"/>
          <w:color w:val="000000"/>
          <w:sz w:val="28"/>
          <w:szCs w:val="28"/>
        </w:rPr>
      </w:pPr>
      <w:r>
        <w:rPr>
          <w:rFonts w:hint="eastAsia" w:ascii="宋体" w:hAnsi="宋体" w:eastAsia="宋体"/>
          <w:color w:val="000000"/>
          <w:sz w:val="28"/>
          <w:szCs w:val="28"/>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7095"/>
        </w:tabs>
        <w:spacing w:line="360" w:lineRule="auto"/>
        <w:ind w:firstLine="560" w:firstLineChars="200"/>
        <w:contextualSpacing/>
        <w:rPr>
          <w:rFonts w:ascii="宋体" w:hAnsi="宋体" w:eastAsia="宋体"/>
          <w:color w:val="000000"/>
          <w:sz w:val="28"/>
          <w:szCs w:val="28"/>
        </w:rPr>
      </w:pPr>
      <w:r>
        <w:rPr>
          <w:rFonts w:hint="eastAsia" w:ascii="宋体" w:hAnsi="宋体" w:eastAsia="宋体"/>
          <w:color w:val="000000"/>
          <w:sz w:val="28"/>
          <w:szCs w:val="28"/>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7095"/>
        </w:tabs>
        <w:spacing w:line="360" w:lineRule="auto"/>
        <w:ind w:firstLine="560" w:firstLineChars="200"/>
        <w:contextualSpacing/>
        <w:rPr>
          <w:rFonts w:ascii="宋体" w:hAnsi="宋体" w:eastAsia="宋体"/>
          <w:color w:val="000000"/>
          <w:sz w:val="28"/>
          <w:szCs w:val="28"/>
        </w:rPr>
      </w:pPr>
      <w:r>
        <w:rPr>
          <w:rFonts w:hint="eastAsia" w:ascii="宋体" w:hAnsi="宋体" w:eastAsia="宋体"/>
          <w:color w:val="000000"/>
          <w:sz w:val="28"/>
          <w:szCs w:val="28"/>
        </w:rPr>
        <w:t>3、纸质材料数字化。将农村房屋不动产登记权籍调查、登记申请、登记审核以及登记成果等全部纸质材料数字化，建立数字材料信息库，并实现与不动产登记信息管理基础平台的关联。</w:t>
      </w:r>
    </w:p>
    <w:p>
      <w:pPr>
        <w:tabs>
          <w:tab w:val="left" w:pos="7095"/>
        </w:tabs>
        <w:spacing w:line="360" w:lineRule="auto"/>
        <w:ind w:firstLine="560" w:firstLineChars="200"/>
        <w:contextualSpacing/>
        <w:rPr>
          <w:rFonts w:ascii="宋体" w:hAnsi="宋体" w:eastAsia="宋体"/>
          <w:color w:val="000000"/>
          <w:sz w:val="24"/>
          <w:szCs w:val="24"/>
        </w:rPr>
      </w:pPr>
      <w:r>
        <w:rPr>
          <w:rFonts w:hint="eastAsia" w:ascii="宋体" w:hAnsi="宋体" w:eastAsia="宋体"/>
          <w:color w:val="000000"/>
          <w:sz w:val="28"/>
          <w:szCs w:val="28"/>
        </w:rPr>
        <w:t>4、不动产登记办理。不动产登记机构采取有效的方式，统一组织当事人申请不动产登记；统一组织不动产权籍调查成果审核等工作，依托各地建设的不动产登记信息管理基础平台，办理不动产登记，向权利人颁发不动产权证书。</w:t>
      </w:r>
    </w:p>
    <w:p>
      <w:pPr>
        <w:widowControl/>
        <w:shd w:val="clear" w:color="auto" w:fill="FFFFFF"/>
        <w:spacing w:line="360" w:lineRule="auto"/>
        <w:ind w:firstLine="562" w:firstLineChars="200"/>
        <w:contextualSpacing/>
        <w:jc w:val="left"/>
        <w:rPr>
          <w:rFonts w:ascii="宋体" w:hAnsi="宋体" w:eastAsia="宋体" w:cs="黑体"/>
          <w:b/>
          <w:bCs/>
          <w:color w:val="000000"/>
          <w:sz w:val="28"/>
          <w:szCs w:val="24"/>
          <w:shd w:val="clear" w:color="auto" w:fill="FFFFFF"/>
        </w:rPr>
      </w:pPr>
      <w:r>
        <w:rPr>
          <w:rFonts w:hint="eastAsia" w:ascii="宋体" w:hAnsi="宋体" w:eastAsia="宋体" w:cs="黑体"/>
          <w:b/>
          <w:bCs/>
          <w:color w:val="000000"/>
          <w:sz w:val="28"/>
          <w:szCs w:val="24"/>
          <w:shd w:val="clear" w:color="auto" w:fill="FFFFFF"/>
        </w:rPr>
        <w:t>（二）标段划分及工作内容</w:t>
      </w:r>
    </w:p>
    <w:p>
      <w:pPr>
        <w:widowControl/>
        <w:shd w:val="clear" w:color="auto" w:fill="FFFFFF"/>
        <w:spacing w:line="360" w:lineRule="auto"/>
        <w:contextualSpacing/>
        <w:jc w:val="left"/>
        <w:rPr>
          <w:rFonts w:ascii="宋体" w:hAnsi="宋体" w:eastAsia="宋体" w:cs="黑体"/>
          <w:bCs/>
          <w:color w:val="000000"/>
          <w:sz w:val="28"/>
          <w:szCs w:val="28"/>
          <w:shd w:val="clear" w:color="auto" w:fill="FFFFFF"/>
        </w:rPr>
      </w:pPr>
      <w:r>
        <w:rPr>
          <w:rFonts w:hint="eastAsia" w:ascii="宋体" w:hAnsi="宋体" w:eastAsia="宋体" w:cs="黑体"/>
          <w:bCs/>
          <w:color w:val="000000"/>
          <w:sz w:val="24"/>
          <w:szCs w:val="24"/>
          <w:shd w:val="clear" w:color="auto" w:fill="FFFFFF"/>
        </w:rPr>
        <w:t xml:space="preserve">  </w:t>
      </w:r>
      <w:r>
        <w:rPr>
          <w:rFonts w:hint="eastAsia" w:ascii="宋体" w:hAnsi="宋体" w:eastAsia="宋体" w:cs="黑体"/>
          <w:bCs/>
          <w:color w:val="000000"/>
          <w:sz w:val="28"/>
          <w:szCs w:val="28"/>
          <w:shd w:val="clear" w:color="auto" w:fill="FFFFFF"/>
        </w:rPr>
        <w:t>本项目共划分为一个标段：</w:t>
      </w:r>
    </w:p>
    <w:p>
      <w:pPr>
        <w:pStyle w:val="26"/>
        <w:widowControl/>
        <w:shd w:val="clear" w:color="auto" w:fill="FFFFFF"/>
        <w:spacing w:line="360" w:lineRule="auto"/>
        <w:ind w:firstLine="420"/>
        <w:contextualSpacing/>
        <w:jc w:val="left"/>
        <w:rPr>
          <w:rFonts w:ascii="宋体" w:hAnsi="宋体" w:cs="宋体"/>
          <w:sz w:val="28"/>
          <w:szCs w:val="28"/>
        </w:rPr>
      </w:pPr>
      <w:r>
        <w:rPr>
          <w:rFonts w:hint="eastAsia" w:ascii="宋体" w:hAnsi="宋体" w:cs="仿宋_GB2312"/>
          <w:color w:val="000000"/>
          <w:sz w:val="28"/>
          <w:szCs w:val="28"/>
          <w:shd w:val="clear" w:color="auto" w:fill="FFFFFF"/>
        </w:rPr>
        <w:t>许昌经济技术开发区</w:t>
      </w:r>
      <w:r>
        <w:rPr>
          <w:rFonts w:hint="eastAsia" w:ascii="宋体" w:hAnsi="宋体" w:cs="仿宋_GB2312"/>
          <w:bCs/>
          <w:color w:val="000000"/>
          <w:sz w:val="28"/>
          <w:szCs w:val="28"/>
          <w:shd w:val="clear" w:color="auto" w:fill="FFFFFF"/>
        </w:rPr>
        <w:t>设备购置、农村房屋权籍调查、权籍信息叠加整合、不动产登记、纸质材料数字化、成果整理验收等工作</w:t>
      </w:r>
      <w:r>
        <w:rPr>
          <w:rFonts w:hint="eastAsia" w:ascii="宋体" w:hAnsi="宋体" w:cs="宋体"/>
          <w:sz w:val="28"/>
          <w:szCs w:val="28"/>
        </w:rPr>
        <w:t>；</w:t>
      </w:r>
    </w:p>
    <w:tbl>
      <w:tblPr>
        <w:tblStyle w:val="32"/>
        <w:tblW w:w="9080" w:type="dxa"/>
        <w:tblInd w:w="0" w:type="dxa"/>
        <w:tblLayout w:type="fixed"/>
        <w:tblCellMar>
          <w:top w:w="15" w:type="dxa"/>
          <w:left w:w="15" w:type="dxa"/>
          <w:bottom w:w="15" w:type="dxa"/>
          <w:right w:w="15" w:type="dxa"/>
        </w:tblCellMar>
      </w:tblPr>
      <w:tblGrid>
        <w:gridCol w:w="1093"/>
        <w:gridCol w:w="2070"/>
        <w:gridCol w:w="5917"/>
      </w:tblGrid>
      <w:tr>
        <w:tblPrEx>
          <w:tblLayout w:type="fixed"/>
          <w:tblCellMar>
            <w:top w:w="15" w:type="dxa"/>
            <w:left w:w="15" w:type="dxa"/>
            <w:bottom w:w="15" w:type="dxa"/>
            <w:right w:w="15" w:type="dxa"/>
          </w:tblCellMar>
        </w:tblPrEx>
        <w:trPr>
          <w:trHeight w:val="726"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项目</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内容</w:t>
            </w:r>
          </w:p>
        </w:tc>
      </w:tr>
      <w:tr>
        <w:tblPrEx>
          <w:tblLayout w:type="fixed"/>
          <w:tblCellMar>
            <w:top w:w="15" w:type="dxa"/>
            <w:left w:w="15" w:type="dxa"/>
            <w:bottom w:w="15" w:type="dxa"/>
            <w:right w:w="15" w:type="dxa"/>
          </w:tblCellMar>
        </w:tblPrEx>
        <w:trPr>
          <w:trHeight w:val="695"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设备购置费用</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组织实施的设备购置费（台式电脑、数据库服务器、复印打印机、绘图仪、笔记本电脑等硬件设备）</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不动产登记信息管理基础平台系统设备购置费</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软件购置和更新不动产登记数据库的费用</w:t>
            </w:r>
          </w:p>
        </w:tc>
      </w:tr>
      <w:tr>
        <w:tblPrEx>
          <w:tblLayout w:type="fixed"/>
          <w:tblCellMar>
            <w:top w:w="15" w:type="dxa"/>
            <w:left w:w="15" w:type="dxa"/>
            <w:bottom w:w="15" w:type="dxa"/>
            <w:right w:w="15" w:type="dxa"/>
          </w:tblCellMar>
        </w:tblPrEx>
        <w:trPr>
          <w:trHeight w:val="597"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农村房屋权籍调查</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房屋权籍调查</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59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房地一体的农村权籍调查</w:t>
            </w:r>
          </w:p>
        </w:tc>
      </w:tr>
      <w:tr>
        <w:tblPrEx>
          <w:tblLayout w:type="fixed"/>
          <w:tblCellMar>
            <w:top w:w="15" w:type="dxa"/>
            <w:left w:w="15" w:type="dxa"/>
            <w:bottom w:w="15" w:type="dxa"/>
            <w:right w:w="15" w:type="dxa"/>
          </w:tblCellMar>
        </w:tblPrEx>
        <w:trPr>
          <w:trHeight w:val="368"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5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597"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权籍信息叠加整合</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权籍图属性信息入库</w:t>
            </w:r>
          </w:p>
        </w:tc>
      </w:tr>
      <w:tr>
        <w:tblPrEx>
          <w:tblLayout w:type="fixed"/>
          <w:tblCellMar>
            <w:top w:w="15" w:type="dxa"/>
            <w:left w:w="15" w:type="dxa"/>
            <w:bottom w:w="15" w:type="dxa"/>
            <w:right w:w="15" w:type="dxa"/>
          </w:tblCellMar>
        </w:tblPrEx>
        <w:trPr>
          <w:trHeight w:val="597"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不动产登记费用</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宅基地使用权及地上房屋所有权登记</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集体建设用地使用权及地上的住宅房屋所有权登记</w:t>
            </w:r>
          </w:p>
        </w:tc>
      </w:tr>
      <w:tr>
        <w:tblPrEx>
          <w:tblLayout w:type="fixed"/>
          <w:tblCellMar>
            <w:top w:w="15" w:type="dxa"/>
            <w:left w:w="15" w:type="dxa"/>
            <w:bottom w:w="15" w:type="dxa"/>
            <w:right w:w="15" w:type="dxa"/>
          </w:tblCellMar>
        </w:tblPrEx>
        <w:trPr>
          <w:trHeight w:val="695"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集体建设用地使用权及住宅以外的房屋等建筑物、构筑物所有权登记</w:t>
            </w:r>
          </w:p>
        </w:tc>
      </w:tr>
      <w:tr>
        <w:tblPrEx>
          <w:tblLayout w:type="fixed"/>
          <w:tblCellMar>
            <w:top w:w="15" w:type="dxa"/>
            <w:left w:w="15" w:type="dxa"/>
            <w:bottom w:w="15" w:type="dxa"/>
            <w:right w:w="15" w:type="dxa"/>
          </w:tblCellMar>
        </w:tblPrEx>
        <w:trPr>
          <w:trHeight w:val="597"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纸质材料数字化费用</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全部纸质材料数字化</w:t>
            </w:r>
          </w:p>
        </w:tc>
      </w:tr>
      <w:tr>
        <w:tblPrEx>
          <w:tblLayout w:type="fixed"/>
          <w:tblCellMar>
            <w:top w:w="15" w:type="dxa"/>
            <w:left w:w="15" w:type="dxa"/>
            <w:bottom w:w="15" w:type="dxa"/>
            <w:right w:w="15" w:type="dxa"/>
          </w:tblCellMar>
        </w:tblPrEx>
        <w:trPr>
          <w:trHeight w:val="705"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成果整理验收费用</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成果资料整理、成果资料打印、验收部分成果打印、成果验收过程中的人员、设备、车辆投入</w:t>
            </w:r>
          </w:p>
        </w:tc>
      </w:tr>
    </w:tbl>
    <w:p>
      <w:pPr>
        <w:pStyle w:val="26"/>
        <w:widowControl/>
        <w:shd w:val="clear" w:color="auto" w:fill="FFFFFF"/>
        <w:spacing w:line="360" w:lineRule="auto"/>
        <w:ind w:firstLine="420"/>
        <w:contextualSpacing/>
        <w:jc w:val="left"/>
        <w:rPr>
          <w:rFonts w:ascii="宋体" w:hAnsi="宋体" w:cs="宋体"/>
          <w:sz w:val="28"/>
          <w:szCs w:val="28"/>
        </w:rPr>
      </w:pPr>
    </w:p>
    <w:p>
      <w:pPr>
        <w:spacing w:line="360" w:lineRule="auto"/>
        <w:ind w:firstLine="560" w:firstLineChars="200"/>
        <w:contextualSpacing/>
        <w:rPr>
          <w:rFonts w:ascii="宋体" w:hAnsi="宋体" w:eastAsia="宋体" w:cs="微软雅黑"/>
          <w:sz w:val="28"/>
        </w:rPr>
      </w:pPr>
      <w:r>
        <w:rPr>
          <w:rFonts w:hint="eastAsia" w:ascii="宋体" w:hAnsi="宋体" w:eastAsia="宋体" w:cs="微软雅黑"/>
          <w:sz w:val="28"/>
        </w:rPr>
        <w:t>注：本采购清单中所列工作数量为估算数量，不作为结算工作量，结算时以实际完成工作量为准。</w:t>
      </w:r>
    </w:p>
    <w:p>
      <w:pPr>
        <w:widowControl/>
        <w:shd w:val="clear" w:color="auto" w:fill="FFFFFF"/>
        <w:spacing w:line="360" w:lineRule="auto"/>
        <w:contextualSpacing/>
        <w:jc w:val="left"/>
        <w:rPr>
          <w:rFonts w:ascii="宋体" w:hAnsi="宋体" w:eastAsia="宋体" w:cs="微软雅黑"/>
          <w:b/>
          <w:sz w:val="24"/>
          <w:szCs w:val="24"/>
        </w:rPr>
      </w:pPr>
      <w:r>
        <w:rPr>
          <w:rFonts w:hint="eastAsia" w:ascii="宋体" w:hAnsi="宋体" w:eastAsia="宋体" w:cs="微软雅黑"/>
          <w:b/>
          <w:sz w:val="28"/>
          <w:szCs w:val="28"/>
        </w:rPr>
        <w:t>本采购清单中所列技术规格或主要参数为最低要求，不允许负偏离，否则将承担其投标被视为非实质性响应投标的风险。</w:t>
      </w:r>
    </w:p>
    <w:p>
      <w:pPr>
        <w:tabs>
          <w:tab w:val="left" w:pos="1980"/>
          <w:tab w:val="left" w:pos="4320"/>
        </w:tabs>
        <w:autoSpaceDE w:val="0"/>
        <w:autoSpaceDN w:val="0"/>
        <w:adjustRightInd w:val="0"/>
        <w:spacing w:line="360" w:lineRule="auto"/>
        <w:ind w:firstLine="562" w:firstLineChars="200"/>
        <w:rPr>
          <w:rFonts w:ascii="宋体" w:hAnsi="宋体" w:eastAsia="宋体" w:cs="宋体"/>
          <w:b/>
          <w:color w:val="000000"/>
          <w:kern w:val="0"/>
          <w:sz w:val="28"/>
          <w:szCs w:val="24"/>
          <w:lang w:val="zh-CN"/>
        </w:rPr>
      </w:pPr>
      <w:r>
        <w:rPr>
          <w:rFonts w:hint="eastAsia" w:ascii="宋体" w:hAnsi="宋体" w:eastAsia="宋体" w:cs="宋体"/>
          <w:b/>
          <w:color w:val="000000"/>
          <w:kern w:val="0"/>
          <w:sz w:val="28"/>
          <w:szCs w:val="24"/>
          <w:lang w:val="zh-CN"/>
        </w:rPr>
        <w:t>（三）采购标的执行标准</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1、《地籍调查规程》（TD/T 1001—2012）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2、《房产测量规范》（GB/T 17986-2000）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3、《国土资源部关于做好不动产权籍调查工作的通知》（国土资发〔2015〕41 号）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4、《国土资源部办公厅关于印发〈不动产单元设定与代码编制规则〉的函》（国土资厅函〔2017〕号）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5、《农村地籍和房屋调查技术方案（试行）》（国土资发〔2014〕101 号）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6、《不动产登记数据库标准（试行）》（国土资发〔2015〕103 号）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7、《河南省农村集体土地使用权确权登记发证实施细则》（豫集办发〔2013〕17 号）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8、《河南省国土资源厅办公室关于印发〈河南省地籍调查县级平面直角坐标系建设若干意见（试行）〉的通知》（豫国土资办发〔2014〕13 号）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9、《土地利用现状分类》（GB/T 21010—2017）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10、《中华人民共和国行政区域代码》（GB/T 2260—2007）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11、《国家基本比例尺地形图分幅与编号》（GB/T 13989—2012）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12、《全球定位系统（GPS）测量规范》（GB/T 18314—2009）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13、《城市测量规范》（CJJ/T 8-2011）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14、《全球定位系统实时动态测量（RTK）技术规范》（CH/T 2009―2010）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 xml:space="preserve">15、《国家基本比例尺地图图式第 1 部分：1∶500  1∶1 000 1∶2 000 地形图图式 》（GB/T 20257.1―2007） </w:t>
      </w:r>
    </w:p>
    <w:p>
      <w:pPr>
        <w:tabs>
          <w:tab w:val="left" w:pos="1980"/>
          <w:tab w:val="left" w:pos="4320"/>
        </w:tabs>
        <w:autoSpaceDE w:val="0"/>
        <w:autoSpaceDN w:val="0"/>
        <w:adjustRightInd w:val="0"/>
        <w:spacing w:line="360" w:lineRule="auto"/>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16、《河南省农村房屋不动产登记权籍调查技术细则》（豫不动产登记联办发〔2018〕1号）</w:t>
      </w:r>
    </w:p>
    <w:p>
      <w:pPr>
        <w:spacing w:line="360" w:lineRule="auto"/>
        <w:ind w:firstLine="560" w:firstLineChars="200"/>
        <w:contextualSpacing/>
        <w:rPr>
          <w:rFonts w:ascii="宋体" w:hAnsi="宋体" w:eastAsia="宋体" w:cs="宋体"/>
          <w:sz w:val="28"/>
          <w:szCs w:val="28"/>
          <w:lang w:val="zh-CN"/>
        </w:rPr>
      </w:pPr>
      <w:r>
        <w:rPr>
          <w:rFonts w:hint="eastAsia" w:ascii="宋体" w:hAnsi="宋体" w:eastAsia="宋体" w:cs="宋体"/>
          <w:sz w:val="28"/>
          <w:szCs w:val="28"/>
          <w:lang w:val="zh-CN"/>
        </w:rPr>
        <w:t xml:space="preserve"> 以上规范和标准如有变化，以最新发布的为准。</w:t>
      </w:r>
    </w:p>
    <w:p>
      <w:pPr>
        <w:spacing w:line="360" w:lineRule="auto"/>
        <w:ind w:firstLine="560" w:firstLineChars="200"/>
        <w:contextualSpacing/>
        <w:rPr>
          <w:rFonts w:ascii="宋体" w:hAnsi="宋体" w:eastAsia="宋体" w:cs="宋体"/>
          <w:b/>
          <w:color w:val="000000"/>
          <w:kern w:val="0"/>
          <w:sz w:val="28"/>
          <w:szCs w:val="24"/>
          <w:lang w:val="zh-CN"/>
        </w:rPr>
      </w:pPr>
      <w:r>
        <w:rPr>
          <w:rFonts w:hint="eastAsia" w:ascii="宋体" w:hAnsi="宋体" w:eastAsia="宋体" w:cs="宋体"/>
          <w:kern w:val="0"/>
          <w:sz w:val="28"/>
          <w:szCs w:val="24"/>
        </w:rPr>
        <w:t>★</w:t>
      </w:r>
      <w:r>
        <w:rPr>
          <w:rFonts w:hint="eastAsia" w:ascii="宋体" w:hAnsi="宋体" w:eastAsia="宋体" w:cs="宋体"/>
          <w:b/>
          <w:color w:val="000000"/>
          <w:kern w:val="0"/>
          <w:sz w:val="28"/>
          <w:szCs w:val="24"/>
          <w:lang w:val="zh-CN"/>
        </w:rPr>
        <w:t>（四）服务标准、期限、效率等要求</w:t>
      </w:r>
    </w:p>
    <w:p>
      <w:pPr>
        <w:spacing w:line="360" w:lineRule="auto"/>
        <w:ind w:firstLine="562" w:firstLineChars="200"/>
        <w:contextualSpacing/>
        <w:rPr>
          <w:rFonts w:ascii="宋体" w:hAnsi="宋体" w:eastAsia="宋体" w:cs="宋体"/>
          <w:sz w:val="28"/>
          <w:szCs w:val="28"/>
        </w:rPr>
      </w:pPr>
      <w:r>
        <w:rPr>
          <w:rFonts w:hint="eastAsia" w:ascii="宋体" w:hAnsi="宋体" w:eastAsia="宋体" w:cs="宋体"/>
          <w:b/>
          <w:kern w:val="0"/>
          <w:sz w:val="28"/>
          <w:szCs w:val="28"/>
          <w:lang w:val="zh-CN"/>
        </w:rPr>
        <w:t>质量标准：</w:t>
      </w:r>
      <w:r>
        <w:rPr>
          <w:rFonts w:hint="eastAsia" w:ascii="宋体" w:hAnsi="宋体" w:eastAsia="宋体" w:cs="宋体"/>
          <w:sz w:val="28"/>
          <w:szCs w:val="28"/>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spacing w:line="360" w:lineRule="auto"/>
        <w:ind w:firstLine="562" w:firstLineChars="200"/>
        <w:contextualSpacing/>
        <w:rPr>
          <w:rFonts w:ascii="宋体" w:hAnsi="宋体" w:eastAsia="宋体" w:cs="仿宋_GB2312"/>
          <w:sz w:val="28"/>
          <w:szCs w:val="28"/>
          <w:shd w:val="clear" w:color="auto" w:fill="FFFFFF"/>
        </w:rPr>
      </w:pPr>
      <w:r>
        <w:rPr>
          <w:rFonts w:hint="eastAsia" w:ascii="宋体" w:hAnsi="宋体" w:eastAsia="宋体" w:cs="宋体"/>
          <w:b/>
          <w:sz w:val="28"/>
          <w:szCs w:val="28"/>
        </w:rPr>
        <w:t>交付（服务、完工）期限：</w:t>
      </w:r>
      <w:r>
        <w:rPr>
          <w:rFonts w:hint="eastAsia" w:ascii="宋体" w:hAnsi="宋体" w:eastAsia="宋体" w:cs="宋体"/>
          <w:kern w:val="0"/>
          <w:sz w:val="28"/>
          <w:szCs w:val="28"/>
        </w:rPr>
        <w:t>2019年12月31日</w:t>
      </w:r>
      <w:r>
        <w:rPr>
          <w:rFonts w:hint="eastAsia" w:ascii="宋体" w:hAnsi="宋体" w:eastAsia="宋体" w:cs="仿宋_GB2312"/>
          <w:sz w:val="28"/>
          <w:szCs w:val="28"/>
          <w:shd w:val="clear" w:color="auto" w:fill="FFFFFF"/>
        </w:rPr>
        <w:t>。</w:t>
      </w:r>
    </w:p>
    <w:p>
      <w:pPr>
        <w:spacing w:line="360" w:lineRule="auto"/>
        <w:ind w:firstLine="560" w:firstLineChars="200"/>
        <w:contextualSpacing/>
        <w:rPr>
          <w:rFonts w:ascii="宋体" w:hAnsi="宋体" w:eastAsia="宋体" w:cs="宋体"/>
          <w:b/>
          <w:kern w:val="0"/>
          <w:sz w:val="28"/>
          <w:szCs w:val="24"/>
        </w:rPr>
      </w:pPr>
      <w:r>
        <w:rPr>
          <w:rFonts w:hint="eastAsia" w:ascii="宋体" w:hAnsi="宋体" w:eastAsia="宋体" w:cs="宋体"/>
          <w:kern w:val="0"/>
          <w:sz w:val="28"/>
          <w:szCs w:val="24"/>
        </w:rPr>
        <w:t>★</w:t>
      </w:r>
      <w:r>
        <w:rPr>
          <w:rFonts w:hint="eastAsia" w:ascii="宋体" w:hAnsi="宋体" w:eastAsia="宋体" w:cs="宋体"/>
          <w:b/>
          <w:kern w:val="0"/>
          <w:sz w:val="28"/>
          <w:szCs w:val="24"/>
        </w:rPr>
        <w:t>（五）验收标准：</w:t>
      </w:r>
    </w:p>
    <w:p>
      <w:pPr>
        <w:widowControl/>
        <w:shd w:val="clear" w:color="auto" w:fill="FFFFFF"/>
        <w:spacing w:line="360" w:lineRule="auto"/>
        <w:ind w:firstLine="560" w:firstLineChars="200"/>
        <w:contextualSpacing/>
        <w:jc w:val="left"/>
        <w:rPr>
          <w:rFonts w:ascii="宋体" w:hAnsi="宋体" w:eastAsia="宋体"/>
          <w:sz w:val="28"/>
          <w:szCs w:val="28"/>
        </w:rPr>
      </w:pPr>
      <w:r>
        <w:rPr>
          <w:rFonts w:hint="eastAsia" w:ascii="宋体" w:hAnsi="宋体" w:eastAsia="宋体"/>
          <w:sz w:val="28"/>
          <w:szCs w:val="28"/>
        </w:rPr>
        <w:t>1、由</w:t>
      </w:r>
      <w:r>
        <w:rPr>
          <w:rFonts w:ascii="宋体" w:hAnsi="宋体" w:eastAsia="宋体"/>
          <w:sz w:val="28"/>
          <w:szCs w:val="28"/>
        </w:rPr>
        <w:t>采购人成立验收小组,按照采购合同的约定对</w:t>
      </w:r>
      <w:r>
        <w:rPr>
          <w:rFonts w:hint="eastAsia" w:ascii="宋体" w:hAnsi="宋体" w:eastAsia="宋体"/>
          <w:sz w:val="28"/>
          <w:szCs w:val="28"/>
        </w:rPr>
        <w:t>中标人</w:t>
      </w:r>
      <w:r>
        <w:rPr>
          <w:rFonts w:ascii="宋体" w:hAnsi="宋体" w:eastAsia="宋体"/>
          <w:sz w:val="28"/>
          <w:szCs w:val="28"/>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560" w:firstLineChars="200"/>
        <w:contextualSpacing/>
        <w:jc w:val="left"/>
        <w:rPr>
          <w:rFonts w:ascii="宋体" w:hAnsi="宋体" w:eastAsia="宋体"/>
          <w:sz w:val="28"/>
          <w:szCs w:val="28"/>
        </w:rPr>
      </w:pPr>
      <w:r>
        <w:rPr>
          <w:rFonts w:hint="eastAsia" w:ascii="宋体" w:hAnsi="宋体" w:eastAsia="宋体"/>
          <w:sz w:val="28"/>
          <w:szCs w:val="28"/>
        </w:rPr>
        <w:t>2、按照招标文件要求、投标文件响应和承诺验收；</w:t>
      </w:r>
    </w:p>
    <w:p>
      <w:pPr>
        <w:widowControl/>
        <w:shd w:val="clear" w:color="auto" w:fill="FFFFFF"/>
        <w:spacing w:line="360" w:lineRule="auto"/>
        <w:ind w:firstLine="560" w:firstLineChars="200"/>
        <w:contextualSpacing/>
        <w:jc w:val="left"/>
        <w:rPr>
          <w:rFonts w:ascii="宋体" w:hAnsi="宋体" w:eastAsia="宋体" w:cs="宋体"/>
          <w:sz w:val="28"/>
          <w:szCs w:val="28"/>
        </w:rPr>
      </w:pPr>
      <w:r>
        <w:rPr>
          <w:rFonts w:hint="eastAsia" w:ascii="宋体" w:hAnsi="宋体" w:eastAsia="宋体"/>
          <w:sz w:val="28"/>
          <w:szCs w:val="28"/>
        </w:rPr>
        <w:t>3.符合《河南省农村房屋不动产登记权籍调查成果检</w:t>
      </w:r>
      <w:r>
        <w:rPr>
          <w:rFonts w:hint="eastAsia" w:ascii="宋体" w:hAnsi="宋体" w:eastAsia="宋体" w:cs="宋体"/>
          <w:sz w:val="28"/>
          <w:szCs w:val="28"/>
        </w:rPr>
        <w:t>查验收实施细则（试行）》[2015]9号、《河南省农村房屋不动产登记权籍调查技术细则》（豫不动产登记联办发〔2018〕1号）等国家规范及和河南省有关技术要求，通过省级验收</w:t>
      </w:r>
    </w:p>
    <w:p>
      <w:pPr>
        <w:widowControl/>
        <w:shd w:val="clear" w:color="auto" w:fill="FFFFFF"/>
        <w:spacing w:line="360" w:lineRule="auto"/>
        <w:ind w:firstLine="560" w:firstLineChars="200"/>
        <w:contextualSpacing/>
        <w:jc w:val="left"/>
        <w:rPr>
          <w:rFonts w:ascii="宋体" w:hAnsi="宋体" w:eastAsia="宋体" w:cs="宋体"/>
          <w:b/>
          <w:color w:val="000000"/>
          <w:kern w:val="0"/>
          <w:sz w:val="28"/>
          <w:szCs w:val="24"/>
          <w:lang w:val="zh-CN"/>
        </w:rPr>
      </w:pPr>
      <w:r>
        <w:rPr>
          <w:rFonts w:hint="eastAsia" w:ascii="宋体" w:hAnsi="宋体" w:eastAsia="宋体" w:cs="宋体"/>
          <w:kern w:val="0"/>
          <w:sz w:val="28"/>
          <w:szCs w:val="24"/>
        </w:rPr>
        <w:t>★</w:t>
      </w:r>
      <w:r>
        <w:rPr>
          <w:rFonts w:hint="eastAsia" w:ascii="宋体" w:hAnsi="宋体" w:eastAsia="宋体" w:cs="宋体"/>
          <w:b/>
          <w:color w:val="000000"/>
          <w:kern w:val="0"/>
          <w:sz w:val="28"/>
          <w:szCs w:val="24"/>
          <w:lang w:val="zh-CN"/>
        </w:rPr>
        <w:t>（六）采购标的的其他技术、服务等要求</w:t>
      </w:r>
    </w:p>
    <w:p>
      <w:pPr>
        <w:tabs>
          <w:tab w:val="left" w:pos="7095"/>
        </w:tabs>
        <w:spacing w:line="360" w:lineRule="auto"/>
        <w:ind w:firstLine="562" w:firstLineChars="200"/>
        <w:contextualSpacing/>
        <w:rPr>
          <w:rFonts w:ascii="宋体" w:hAnsi="宋体" w:eastAsia="宋体"/>
          <w:b/>
          <w:sz w:val="28"/>
          <w:szCs w:val="28"/>
        </w:rPr>
      </w:pPr>
      <w:r>
        <w:rPr>
          <w:rFonts w:hint="eastAsia" w:ascii="宋体" w:hAnsi="宋体" w:eastAsia="宋体"/>
          <w:b/>
          <w:sz w:val="28"/>
          <w:szCs w:val="28"/>
        </w:rPr>
        <w:t>1.技术要求</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1.1技术标准</w:t>
      </w:r>
    </w:p>
    <w:p>
      <w:pPr>
        <w:tabs>
          <w:tab w:val="left" w:pos="7095"/>
        </w:tabs>
        <w:spacing w:line="360" w:lineRule="auto"/>
        <w:ind w:firstLine="560" w:firstLineChars="200"/>
        <w:contextualSpacing/>
        <w:rPr>
          <w:rFonts w:ascii="宋体" w:hAnsi="宋体" w:eastAsia="宋体"/>
          <w:sz w:val="28"/>
          <w:szCs w:val="28"/>
        </w:rPr>
      </w:pPr>
      <w:bookmarkStart w:id="2" w:name="_Toc510454027"/>
      <w:r>
        <w:rPr>
          <w:rFonts w:hint="eastAsia" w:ascii="宋体" w:hAnsi="宋体" w:eastAsia="宋体"/>
          <w:sz w:val="28"/>
          <w:szCs w:val="28"/>
        </w:rPr>
        <w:t>1.1.1数学基础</w:t>
      </w:r>
      <w:bookmarkEnd w:id="2"/>
      <w:r>
        <w:rPr>
          <w:rFonts w:hint="eastAsia" w:ascii="宋体" w:hAnsi="宋体" w:eastAsia="宋体"/>
          <w:sz w:val="28"/>
          <w:szCs w:val="28"/>
        </w:rPr>
        <w:t xml:space="preserve">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平面坐标系统采用“2000 国家大地坐标系”。高程系统采用“1985 国家高程基准”。投影类型采用“高斯-克吕格投影”，3°分带。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7095"/>
        </w:tabs>
        <w:spacing w:line="360" w:lineRule="auto"/>
        <w:ind w:firstLine="560" w:firstLineChars="200"/>
        <w:contextualSpacing/>
        <w:rPr>
          <w:rFonts w:ascii="宋体" w:hAnsi="宋体" w:eastAsia="宋体"/>
          <w:sz w:val="28"/>
          <w:szCs w:val="28"/>
        </w:rPr>
      </w:pPr>
      <w:bookmarkStart w:id="3" w:name="_Toc510454028"/>
      <w:r>
        <w:rPr>
          <w:rFonts w:hint="eastAsia" w:ascii="宋体" w:hAnsi="宋体" w:eastAsia="宋体"/>
          <w:sz w:val="28"/>
          <w:szCs w:val="28"/>
        </w:rPr>
        <w:t>1.1.2 界址点坐标成果</w:t>
      </w:r>
      <w:bookmarkEnd w:id="3"/>
      <w:r>
        <w:rPr>
          <w:rFonts w:hint="eastAsia" w:ascii="宋体" w:hAnsi="宋体" w:eastAsia="宋体"/>
          <w:sz w:val="28"/>
          <w:szCs w:val="28"/>
        </w:rPr>
        <w:t xml:space="preserve">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界址点坐标分别提供 2000 国家大地坐标系和 1980 西安坐标系两套成果。 </w:t>
      </w:r>
    </w:p>
    <w:p>
      <w:pPr>
        <w:tabs>
          <w:tab w:val="left" w:pos="7095"/>
        </w:tabs>
        <w:spacing w:line="360" w:lineRule="auto"/>
        <w:ind w:firstLine="560" w:firstLineChars="200"/>
        <w:contextualSpacing/>
        <w:rPr>
          <w:rFonts w:ascii="宋体" w:hAnsi="宋体" w:eastAsia="宋体"/>
          <w:sz w:val="28"/>
          <w:szCs w:val="28"/>
        </w:rPr>
      </w:pPr>
      <w:bookmarkStart w:id="4" w:name="_Toc510454029"/>
      <w:r>
        <w:rPr>
          <w:rFonts w:hint="eastAsia" w:ascii="宋体" w:hAnsi="宋体" w:eastAsia="宋体"/>
          <w:sz w:val="28"/>
          <w:szCs w:val="28"/>
        </w:rPr>
        <w:t>1.1.3 地籍图比例尺、分幅和编号</w:t>
      </w:r>
      <w:bookmarkEnd w:id="4"/>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农村不动产权籍图采用 1：500 的比例尺；50cm×50cm 正方形分幅；图幅编号按照西南角坐标公里数编号，保留两位小数，X 坐标在前，Y 坐标在后，中间用短横线连接。  </w:t>
      </w:r>
    </w:p>
    <w:p>
      <w:pPr>
        <w:tabs>
          <w:tab w:val="left" w:pos="7095"/>
        </w:tabs>
        <w:spacing w:line="360" w:lineRule="auto"/>
        <w:ind w:firstLine="560" w:firstLineChars="200"/>
        <w:contextualSpacing/>
        <w:rPr>
          <w:rFonts w:ascii="宋体" w:hAnsi="宋体" w:eastAsia="宋体"/>
          <w:sz w:val="28"/>
          <w:szCs w:val="28"/>
        </w:rPr>
      </w:pPr>
      <w:bookmarkStart w:id="5" w:name="_Toc510454030"/>
      <w:r>
        <w:rPr>
          <w:rFonts w:hint="eastAsia" w:ascii="宋体" w:hAnsi="宋体" w:eastAsia="宋体"/>
          <w:sz w:val="28"/>
          <w:szCs w:val="28"/>
        </w:rPr>
        <w:t>1.1.4 计量单位</w:t>
      </w:r>
      <w:bookmarkEnd w:id="5"/>
      <w:r>
        <w:rPr>
          <w:rFonts w:hint="eastAsia" w:ascii="宋体" w:hAnsi="宋体" w:eastAsia="宋体"/>
          <w:sz w:val="28"/>
          <w:szCs w:val="28"/>
        </w:rPr>
        <w:t xml:space="preserve">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长度单位为米（m），面积单位为平方米（m</w:t>
      </w:r>
      <w:r>
        <w:rPr>
          <w:rFonts w:hint="eastAsia" w:ascii="宋体" w:hAnsi="宋体" w:eastAsia="宋体"/>
          <w:sz w:val="28"/>
          <w:szCs w:val="28"/>
          <w:vertAlign w:val="superscript"/>
        </w:rPr>
        <w:t>2</w:t>
      </w:r>
      <w:r>
        <w:rPr>
          <w:rFonts w:hint="eastAsia" w:ascii="宋体" w:hAnsi="宋体" w:eastAsia="宋体"/>
          <w:sz w:val="28"/>
          <w:szCs w:val="28"/>
        </w:rPr>
        <w:t>），面积汇总单位为平方米（m</w:t>
      </w:r>
      <w:r>
        <w:rPr>
          <w:rFonts w:hint="eastAsia" w:ascii="宋体" w:hAnsi="宋体" w:eastAsia="宋体"/>
          <w:sz w:val="28"/>
          <w:szCs w:val="28"/>
          <w:vertAlign w:val="superscript"/>
        </w:rPr>
        <w:t>2</w:t>
      </w:r>
      <w:r>
        <w:rPr>
          <w:rFonts w:hint="eastAsia" w:ascii="宋体" w:hAnsi="宋体" w:eastAsia="宋体"/>
          <w:sz w:val="28"/>
          <w:szCs w:val="28"/>
        </w:rPr>
        <w:t xml:space="preserve">）；全部保留两位小数。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 法律法规、政策依据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1.2.1 《中华人民共和国物权法》（中华人民共和国主席令第 62 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1.2.2 《中华人民共和国土地管理法》（中华人民共和国主席令第 28 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1.2.3 《中华人民共和国土地管理法实施条例》（国务院令第 256 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1.2.4 《土地调查条例》（国务院令第 518 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1.2.5 《不动产登记暂行条例》（国务院令第 656 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1.2.6 《国土资源部关于进一步加快宅基地和集体建设用地确权登记发证有关问题的通知》（国土资发〔2016〕191 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1.2.7 《中共河南省委、河南省人民政府关于深入推进农业供给侧结构性改革加快培育农业农村发展新动能的实施意见》（豫发〔2017〕1 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1.2.8 《河南省不动产统一登记制度建设联席会议办公室关于印发〈河南省农村房屋不动产登记实施方案〉的通知》（豫不动产登记联办发〔2017〕1 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1.2.9 《2017年河南省政府工作报告》 </w:t>
      </w:r>
    </w:p>
    <w:p>
      <w:pPr>
        <w:tabs>
          <w:tab w:val="left" w:pos="7095"/>
        </w:tabs>
        <w:spacing w:line="360" w:lineRule="auto"/>
        <w:ind w:firstLine="562" w:firstLineChars="200"/>
        <w:contextualSpacing/>
        <w:rPr>
          <w:rFonts w:ascii="宋体" w:hAnsi="宋体" w:eastAsia="宋体"/>
          <w:b/>
          <w:sz w:val="28"/>
          <w:szCs w:val="28"/>
        </w:rPr>
      </w:pPr>
      <w:r>
        <w:rPr>
          <w:rFonts w:hint="eastAsia" w:ascii="宋体" w:hAnsi="宋体" w:eastAsia="宋体"/>
          <w:b/>
          <w:sz w:val="28"/>
          <w:szCs w:val="28"/>
        </w:rPr>
        <w:t>2.其他要求</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2.1 投标需提供服务期限承诺、质量承诺和售后服务承诺函。</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2.2 服务结算：供应商需严格按项目说明的情况进行报价，最终以实际工作量据实结算。</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2.3 因中标人自身原因，导致验收不合格，由中标人承担所有费用，直至验收合格。</w:t>
      </w:r>
    </w:p>
    <w:p>
      <w:pPr>
        <w:tabs>
          <w:tab w:val="left" w:pos="7095"/>
        </w:tabs>
        <w:spacing w:line="360" w:lineRule="auto"/>
        <w:ind w:firstLine="562" w:firstLineChars="200"/>
        <w:contextualSpacing/>
        <w:rPr>
          <w:rFonts w:ascii="宋体" w:hAnsi="宋体" w:eastAsia="宋体"/>
          <w:b/>
          <w:sz w:val="28"/>
          <w:szCs w:val="28"/>
        </w:rPr>
      </w:pPr>
      <w:r>
        <w:rPr>
          <w:rFonts w:hint="eastAsia" w:ascii="宋体" w:hAnsi="宋体" w:eastAsia="宋体"/>
          <w:b/>
          <w:sz w:val="28"/>
          <w:szCs w:val="28"/>
        </w:rPr>
        <w:t>3.提交成果</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农村房屋不动产登记权籍调查成果包括文字成果、表格成果、图件成果和数据库成果等。 </w:t>
      </w:r>
    </w:p>
    <w:p>
      <w:pPr>
        <w:tabs>
          <w:tab w:val="left" w:pos="7095"/>
        </w:tabs>
        <w:spacing w:line="360" w:lineRule="auto"/>
        <w:ind w:firstLine="562" w:firstLineChars="200"/>
        <w:contextualSpacing/>
        <w:rPr>
          <w:rFonts w:ascii="宋体" w:hAnsi="宋体" w:eastAsia="宋体"/>
          <w:b/>
          <w:sz w:val="28"/>
          <w:szCs w:val="28"/>
        </w:rPr>
      </w:pPr>
      <w:r>
        <w:rPr>
          <w:rFonts w:hint="eastAsia" w:ascii="宋体" w:hAnsi="宋体" w:eastAsia="宋体"/>
          <w:b/>
          <w:sz w:val="28"/>
          <w:szCs w:val="28"/>
        </w:rPr>
        <w:t xml:space="preserve">3.1 文字成果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3.1.1 工作报告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（1）区域概况。概述本地自然、社会、经济、人口的基本状况。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（2）任务来源。简述任务的来源情况以及任务实施对本地经济社会发展的意义。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（3）领导组织。说明本地人民政府为任务实施建立的领导组织以及组成领导组织的各单位的职责分工，并评价实施中各单位的职责落实情况。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（5）任务承担。说明国土资源管理部门承担农村不动产登记发证工作的具体单位和单位的基本情况以及为完成任务投入的人员、设备情况。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（6）经费落实。说明工作经费的编制、审批以及列入预算的情况。说明经费的拨付依据和至工作完成实际的拨付情况。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（8）政府采购。说明政府采购实施的基本情况，中标单位的基本情况。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（10）完成工作情况。说明农村房屋不动产登记权籍调查完成的宗地、房屋的数量和面积情况以及颁发证书的情况等。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（11）成果评价。说明成果的完成情况以及对农村房屋不动产登记成果的自我评价。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（12）经验总结。总结工作的组织实施经验和存在的问题。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（13）其他内容。根据各地实际，需要在工作报告中说明的其他内容。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3.1.2 技术报告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（1）项目概述。概述项目的基础成果、面积数量的基本情况。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（2）项目组织。说明中标单位建立的组织、投入的人员、设备等基本情况。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（3）项目实施技术依据。说明项目实施依据的法律法规和政策文件以及技术标准和技术方案。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（4）基础成果情况。说明基础成果情况以及根据基础成果确定的基础成果应用要求。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（5）质量保障措施。说明建立的各项质量管理制度以及制度的落实实施情况。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（6）权属调查实施。按下列内容分述：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①、工作计划安排。说明根据任务要求安排的具体工作计划以及计划的完成情况。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②、人员设备组织。说明具体实施权籍调查的人员数量、人员组织、设备使用等情况。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③、农村房屋权籍调查。说明农村房屋权属调查的实施方法、工作情况、问题处理。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④、农村房地一体权籍调查。说明农村房地一体权属调查的实施方法、工作情况、问题处理。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⑤、其他权属调查情况。说明根据国土资源管理部门的要求，进行的其他权属调查的实施方法、工作情况、问题处理。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（7）不动产测量。按下列内容分述：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①、数学基础。说明不动产测量采用的数学基础。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②、技术方法。说明不动产测量采用的技术方法和技术要求。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③、设备状况。说明不动产测量使用的设备检测情况和工作情况。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④、县级平面直角坐标系建立。说明县级平面直角坐标系的建立依据和过程以及结果。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⑤、界址测量。说明界址检查、界址放样、界址测量的方法和操作步骤以及界址测量的成果数量。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⑥、其他要素测量。说明地物、地貌和其他要素测量的方法和操作步骤。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⑦、图件的编制。说明不动产权籍图、宗地图和房产分户图的编制方法和程序以及各类图件的数量。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⑧、房屋面积计算。说明房屋面积计算的方法和操作步骤。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⑨、质量评价。说明不动产测量的质量控制结果、对不动产测量成果的质量评价。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⑩、其他内容。根据各地实际，需要在技术报告中说明的其他不动产测量的内容。</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（8）权籍信息叠加整合。按下列内容分述：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①、权籍信息叠加整合的程序、方法、要求。说明叠加整合的流程设计、数据准备、资料处理、数据采集、数据叠加、整合建库等。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②、权籍信息叠加整合的质量控制。说明质量控制制度、方法；叠加整合结果与原始数据、权籍调查结果一致性评价。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③、叠加整合的数据库运行检查。说明检查叠加整合的数据库库体运行情况以及检查与不动产登记信息管理基础平台挂接的运行情况。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④、叠加整合问题的处理。说明叠加整合中相关问题的处理方法以及要求。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（9）纸质材料数字化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①、材料概况。说明需数字化的纸质材料的质量、数量等基本情况。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②、人员设备。说明投入纸质材料数字化的人员、设备情况。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③、扫描建库。说明目录建库、扫描方式、色彩模式、分辨率、图像存储、数据检查、数据关联、数据存储、汇总挂接的方式、方法和要求。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④、运行检查。说明检查叠加整合的数据库、挂接的纸质材料数据库的运行情况，以及与不动产登记信息管理基础平台结合后的运行情况。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（10）评价与建议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①、总结本次工作权属调查、不动产测量、数据叠加整合、纸质材料数字化的技术应用情况、以及取得的经验和存在的问题。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②、总结本次调查采用的新技术及技术创新情况。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③、对技术方法和技术指标，提出更新、改进、提高的建议。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3.1.3  其他文字成果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（1）编制的数据库成果和其他材料检查报告。 </w:t>
      </w:r>
    </w:p>
    <w:p>
      <w:pPr>
        <w:tabs>
          <w:tab w:val="left" w:pos="7095"/>
        </w:tabs>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 xml:space="preserve">（2）编制技术方案。 </w:t>
      </w:r>
    </w:p>
    <w:p>
      <w:pPr>
        <w:tabs>
          <w:tab w:val="left" w:pos="7095"/>
        </w:tabs>
        <w:spacing w:line="360" w:lineRule="auto"/>
        <w:ind w:firstLine="562" w:firstLineChars="200"/>
        <w:contextualSpacing/>
        <w:rPr>
          <w:rFonts w:ascii="宋体" w:hAnsi="宋体" w:eastAsia="宋体"/>
          <w:b/>
          <w:sz w:val="28"/>
          <w:szCs w:val="28"/>
        </w:rPr>
      </w:pPr>
      <w:r>
        <w:rPr>
          <w:rFonts w:hint="eastAsia" w:ascii="宋体" w:hAnsi="宋体" w:eastAsia="宋体"/>
          <w:b/>
          <w:sz w:val="28"/>
          <w:szCs w:val="28"/>
        </w:rPr>
        <w:t xml:space="preserve">3.2 表格成果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3.2.1 权籍调查中形成的纸质各类表格材料。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3.2.2 权籍调查中形成的其他纸质表格材料。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3.2.3 权籍调查中形成的电子表格材料。 </w:t>
      </w:r>
    </w:p>
    <w:p>
      <w:pPr>
        <w:tabs>
          <w:tab w:val="left" w:pos="7095"/>
        </w:tabs>
        <w:spacing w:line="360" w:lineRule="auto"/>
        <w:ind w:firstLine="562" w:firstLineChars="200"/>
        <w:contextualSpacing/>
        <w:rPr>
          <w:rFonts w:ascii="宋体" w:hAnsi="宋体" w:eastAsia="宋体"/>
          <w:b/>
          <w:sz w:val="28"/>
          <w:szCs w:val="28"/>
        </w:rPr>
      </w:pPr>
      <w:r>
        <w:rPr>
          <w:rFonts w:hint="eastAsia" w:ascii="宋体" w:hAnsi="宋体" w:eastAsia="宋体"/>
          <w:b/>
          <w:sz w:val="28"/>
          <w:szCs w:val="28"/>
        </w:rPr>
        <w:t xml:space="preserve">3.3 图件成果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3.3.1 房屋分层分户纸质平面图。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3.3.2 纸质宗地图。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3.3.3 电子不动产权籍图（需提交 10 张纸质图件以备验收）。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3.3.4 其他纸质或者电子成果图件。 </w:t>
      </w:r>
    </w:p>
    <w:p>
      <w:pPr>
        <w:tabs>
          <w:tab w:val="left" w:pos="7095"/>
        </w:tabs>
        <w:spacing w:line="360" w:lineRule="auto"/>
        <w:ind w:firstLine="562" w:firstLineChars="200"/>
        <w:contextualSpacing/>
        <w:rPr>
          <w:rFonts w:ascii="宋体" w:hAnsi="宋体" w:eastAsia="宋体"/>
          <w:b/>
          <w:sz w:val="28"/>
          <w:szCs w:val="28"/>
        </w:rPr>
      </w:pPr>
      <w:r>
        <w:rPr>
          <w:rFonts w:hint="eastAsia" w:ascii="宋体" w:hAnsi="宋体" w:eastAsia="宋体"/>
          <w:b/>
          <w:sz w:val="28"/>
          <w:szCs w:val="28"/>
        </w:rPr>
        <w:t xml:space="preserve">3.4 数据库成果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3.4.1 叠加整合完成的房地一体的权籍信息和登记信息数据库。 </w:t>
      </w:r>
    </w:p>
    <w:p>
      <w:pPr>
        <w:tabs>
          <w:tab w:val="left" w:pos="7095"/>
        </w:tabs>
        <w:spacing w:line="360" w:lineRule="auto"/>
        <w:ind w:firstLine="708" w:firstLineChars="253"/>
        <w:contextualSpacing/>
        <w:rPr>
          <w:rFonts w:ascii="宋体" w:hAnsi="宋体" w:eastAsia="宋体"/>
          <w:sz w:val="28"/>
          <w:szCs w:val="28"/>
        </w:rPr>
      </w:pPr>
      <w:r>
        <w:rPr>
          <w:rFonts w:hint="eastAsia" w:ascii="宋体" w:hAnsi="宋体" w:eastAsia="宋体"/>
          <w:sz w:val="28"/>
          <w:szCs w:val="28"/>
        </w:rPr>
        <w:t xml:space="preserve">3.4.2 纸质材料数字化的数据库。 </w:t>
      </w:r>
    </w:p>
    <w:p>
      <w:pPr>
        <w:tabs>
          <w:tab w:val="left" w:pos="7095"/>
        </w:tabs>
        <w:spacing w:line="360" w:lineRule="auto"/>
        <w:ind w:firstLine="562" w:firstLineChars="200"/>
        <w:contextualSpacing/>
        <w:rPr>
          <w:rFonts w:ascii="宋体" w:hAnsi="宋体" w:eastAsia="宋体"/>
        </w:rPr>
      </w:pPr>
      <w:r>
        <w:rPr>
          <w:rFonts w:hint="eastAsia" w:ascii="宋体" w:hAnsi="宋体" w:eastAsia="宋体"/>
          <w:b/>
          <w:sz w:val="28"/>
          <w:szCs w:val="28"/>
        </w:rPr>
        <w:t xml:space="preserve">3.5 </w:t>
      </w:r>
      <w:r>
        <w:rPr>
          <w:rFonts w:hint="eastAsia" w:ascii="宋体" w:hAnsi="宋体" w:eastAsia="宋体"/>
          <w:sz w:val="28"/>
          <w:szCs w:val="28"/>
        </w:rPr>
        <w:t>农村房屋不动产登记的申请材料、审核材料以及不动产登记簿、不动产权证书，不作为本细则的成果材料。</w:t>
      </w:r>
    </w:p>
    <w:p>
      <w:pPr>
        <w:pStyle w:val="26"/>
        <w:widowControl/>
        <w:shd w:val="clear" w:color="auto" w:fill="FFFFFF"/>
        <w:spacing w:line="360" w:lineRule="auto"/>
        <w:ind w:firstLine="420"/>
        <w:contextualSpacing/>
        <w:jc w:val="left"/>
        <w:rPr>
          <w:rFonts w:ascii="宋体" w:hAnsi="宋体" w:cs="黑体"/>
          <w:b/>
          <w:bCs/>
          <w:color w:val="000000"/>
          <w:sz w:val="28"/>
          <w:shd w:val="clear" w:color="auto" w:fill="FFFFFF"/>
        </w:rPr>
      </w:pPr>
      <w:r>
        <w:rPr>
          <w:rFonts w:hint="eastAsia" w:ascii="宋体" w:hAnsi="宋体" w:cs="微软雅黑"/>
          <w:b/>
          <w:sz w:val="28"/>
        </w:rPr>
        <w:t>（七）</w:t>
      </w:r>
      <w:r>
        <w:rPr>
          <w:rFonts w:hint="eastAsia" w:ascii="宋体" w:hAnsi="宋体" w:cs="黑体"/>
          <w:b/>
          <w:bCs/>
          <w:color w:val="000000"/>
          <w:sz w:val="28"/>
          <w:shd w:val="clear" w:color="auto" w:fill="FFFFFF"/>
        </w:rPr>
        <w:t>本项目预算金额：4220300.00元，最高现价：4220300.00元。</w:t>
      </w:r>
      <w:r>
        <w:rPr>
          <w:rFonts w:hint="eastAsia" w:ascii="宋体" w:hAnsi="宋体" w:cs="宋体"/>
          <w:b/>
          <w:color w:val="000000"/>
          <w:kern w:val="0"/>
          <w:sz w:val="28"/>
          <w:lang w:val="zh-CN"/>
        </w:rPr>
        <w:t>超出最高限价的投标无效。</w:t>
      </w:r>
    </w:p>
    <w:p>
      <w:pPr>
        <w:widowControl/>
        <w:shd w:val="clear" w:color="auto" w:fill="FFFFFF"/>
        <w:spacing w:line="360" w:lineRule="auto"/>
        <w:ind w:firstLine="562" w:firstLineChars="200"/>
        <w:contextualSpacing/>
        <w:jc w:val="left"/>
        <w:rPr>
          <w:rFonts w:ascii="宋体" w:hAnsi="宋体" w:eastAsia="宋体" w:cs="宋体"/>
          <w:b/>
          <w:color w:val="000000"/>
          <w:kern w:val="0"/>
          <w:sz w:val="28"/>
          <w:szCs w:val="24"/>
          <w:lang w:val="zh-CN"/>
        </w:rPr>
      </w:pPr>
      <w:r>
        <w:rPr>
          <w:rFonts w:hint="eastAsia" w:ascii="宋体" w:hAnsi="宋体" w:eastAsia="宋体" w:cs="微软雅黑"/>
          <w:b/>
          <w:sz w:val="28"/>
          <w:szCs w:val="24"/>
        </w:rPr>
        <w:t>（八）</w:t>
      </w:r>
      <w:r>
        <w:rPr>
          <w:rFonts w:hint="eastAsia" w:ascii="宋体" w:hAnsi="宋体" w:eastAsia="宋体" w:cs="宋体"/>
          <w:b/>
          <w:color w:val="000000"/>
          <w:kern w:val="0"/>
          <w:sz w:val="28"/>
          <w:szCs w:val="24"/>
          <w:lang w:val="zh-CN"/>
        </w:rPr>
        <w:t>资金支付</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4"/>
          <w:lang w:val="zh-CN"/>
        </w:rPr>
      </w:pPr>
      <w:r>
        <w:rPr>
          <w:rFonts w:hint="eastAsia" w:ascii="宋体" w:hAnsi="宋体" w:eastAsia="宋体" w:cs="宋体"/>
          <w:color w:val="000000"/>
          <w:kern w:val="0"/>
          <w:sz w:val="28"/>
          <w:szCs w:val="24"/>
          <w:lang w:val="zh-CN"/>
        </w:rPr>
        <w:t>1、支付方式：银行转账。</w:t>
      </w:r>
    </w:p>
    <w:p>
      <w:pPr>
        <w:widowControl/>
        <w:shd w:val="clear" w:color="auto" w:fill="FFFFFF"/>
        <w:spacing w:line="360" w:lineRule="auto"/>
        <w:ind w:firstLine="560" w:firstLineChars="200"/>
        <w:contextualSpacing/>
        <w:jc w:val="left"/>
        <w:rPr>
          <w:rFonts w:ascii="宋体" w:hAnsi="宋体" w:eastAsia="宋体" w:cs="宋体"/>
          <w:kern w:val="0"/>
          <w:sz w:val="28"/>
          <w:szCs w:val="24"/>
          <w:lang w:val="zh-CN"/>
        </w:rPr>
      </w:pPr>
      <w:r>
        <w:rPr>
          <w:rFonts w:hint="eastAsia" w:ascii="宋体" w:hAnsi="宋体" w:eastAsia="宋体" w:cs="宋体"/>
          <w:kern w:val="0"/>
          <w:sz w:val="28"/>
          <w:szCs w:val="24"/>
          <w:lang w:val="zh-CN"/>
        </w:rPr>
        <w:t>2、支付时间及条件：</w:t>
      </w:r>
      <w:r>
        <w:rPr>
          <w:rFonts w:hint="eastAsia" w:ascii="宋体" w:hAnsi="宋体" w:eastAsia="宋体" w:cs="宋体"/>
          <w:color w:val="000000"/>
          <w:kern w:val="0"/>
          <w:sz w:val="28"/>
          <w:szCs w:val="24"/>
          <w:lang w:val="zh-CN"/>
        </w:rPr>
        <w:t>进场支付30%,外业完成后支付40%,内业完成后支付15%,验收合格后支付10%,验收合格一年后支付5%。</w:t>
      </w:r>
    </w:p>
    <w:p>
      <w:pPr>
        <w:widowControl/>
        <w:shd w:val="clear" w:color="auto" w:fill="FFFFFF"/>
        <w:spacing w:line="360" w:lineRule="auto"/>
        <w:ind w:firstLine="560" w:firstLineChars="200"/>
        <w:contextualSpacing/>
        <w:jc w:val="left"/>
        <w:rPr>
          <w:rFonts w:ascii="宋体" w:hAnsi="宋体" w:eastAsia="宋体" w:cs="黑体"/>
          <w:color w:val="000000"/>
          <w:kern w:val="0"/>
          <w:sz w:val="28"/>
          <w:szCs w:val="28"/>
          <w:lang w:val="zh-CN"/>
        </w:rPr>
      </w:pPr>
    </w:p>
    <w:p>
      <w:pPr>
        <w:pStyle w:val="27"/>
        <w:spacing w:before="0" w:after="0"/>
        <w:rPr>
          <w:kern w:val="0"/>
          <w:sz w:val="44"/>
          <w:szCs w:val="44"/>
        </w:rPr>
      </w:pPr>
      <w:r>
        <w:rPr>
          <w:rFonts w:ascii="宋体" w:hAnsi="宋体" w:cs="宋体"/>
          <w:b w:val="0"/>
          <w:kern w:val="0"/>
        </w:rPr>
        <w:br w:type="page"/>
      </w:r>
      <w:bookmarkStart w:id="6" w:name="_Toc524770166"/>
      <w:r>
        <w:rPr>
          <w:rFonts w:hint="eastAsia"/>
          <w:kern w:val="0"/>
          <w:sz w:val="44"/>
          <w:szCs w:val="44"/>
        </w:rPr>
        <w:t>第三章 投标人须知前附表</w:t>
      </w:r>
      <w:bookmarkEnd w:id="6"/>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仿宋_GB2312"/>
                <w:color w:val="000000"/>
                <w:sz w:val="24"/>
                <w:szCs w:val="24"/>
                <w:shd w:val="clear" w:color="auto" w:fill="FFFFFF"/>
              </w:rPr>
              <w:t>许昌经济技术开发区农村房屋不动产登记项目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JZFCG-G2018103号</w:t>
            </w:r>
          </w:p>
          <w:p>
            <w:pPr>
              <w:pStyle w:val="26"/>
              <w:widowControl/>
              <w:shd w:val="clear" w:color="auto" w:fill="FFFFFF"/>
              <w:spacing w:line="360" w:lineRule="auto"/>
              <w:contextualSpacing/>
              <w:jc w:val="left"/>
              <w:rPr>
                <w:rFonts w:ascii="宋体" w:hAnsi="宋体" w:cs="宋体"/>
              </w:rPr>
            </w:pPr>
            <w:r>
              <w:rPr>
                <w:rFonts w:hint="eastAsia" w:ascii="宋体" w:hAnsi="宋体" w:cs="宋体"/>
                <w:kern w:val="0"/>
              </w:rPr>
              <w:t>项目内容：</w:t>
            </w:r>
            <w:r>
              <w:rPr>
                <w:rFonts w:hint="eastAsia" w:ascii="宋体" w:hAnsi="宋体" w:cs="仿宋_GB2312"/>
                <w:color w:val="000000"/>
                <w:shd w:val="clear" w:color="auto" w:fill="FFFFFF"/>
              </w:rPr>
              <w:t>许昌经济技术开发区农村房屋不动产登记项目主要包括设备购置、农村房屋权籍调查、权籍信息叠加整合、不动产登记、纸质材料数字化、成果整理验收等工作。</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项目地址：</w:t>
            </w:r>
            <w:r>
              <w:rPr>
                <w:rFonts w:hint="eastAsia" w:ascii="宋体" w:hAnsi="宋体" w:eastAsia="宋体" w:cs="仿宋_GB2312"/>
                <w:color w:val="000000"/>
                <w:sz w:val="24"/>
                <w:szCs w:val="24"/>
                <w:shd w:val="clear" w:color="auto" w:fill="FFFFFF"/>
              </w:rPr>
              <w:t>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6"/>
              <w:widowControl/>
              <w:shd w:val="clear" w:color="auto" w:fill="FFFFFF"/>
              <w:spacing w:line="360" w:lineRule="auto"/>
              <w:contextualSpacing/>
              <w:jc w:val="left"/>
              <w:rPr>
                <w:rFonts w:ascii="宋体" w:hAnsi="宋体" w:cs="宋体"/>
              </w:rPr>
            </w:pPr>
            <w:r>
              <w:rPr>
                <w:rFonts w:hint="eastAsia" w:ascii="宋体" w:hAnsi="宋体" w:cs="宋体"/>
              </w:rPr>
              <w:t>采购人：许昌市国土资源局经济技术开发区分局</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地 址：</w:t>
            </w:r>
            <w:r>
              <w:rPr>
                <w:rFonts w:ascii="宋体" w:hAnsi="宋体" w:cs="宋体"/>
                <w:bCs/>
              </w:rPr>
              <w:t>许昌市瑞祥路与延安路交叉口西100米</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联系人：</w:t>
            </w:r>
            <w:r>
              <w:rPr>
                <w:rFonts w:hint="eastAsia" w:ascii="宋体" w:hAnsi="宋体" w:cs="宋体"/>
                <w:bCs/>
              </w:rPr>
              <w:t>赵女士</w:t>
            </w:r>
            <w:r>
              <w:rPr>
                <w:rFonts w:hint="eastAsia" w:ascii="宋体" w:hAnsi="宋体" w:cs="宋体"/>
              </w:rPr>
              <w:t xml:space="preserve">               联系电话：0374-3187598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6"/>
              <w:widowControl/>
              <w:shd w:val="clear" w:color="auto" w:fill="FFFFFF"/>
              <w:spacing w:line="360" w:lineRule="auto"/>
              <w:contextualSpacing/>
              <w:jc w:val="left"/>
              <w:rPr>
                <w:rFonts w:ascii="宋体" w:hAnsi="宋体" w:cs="宋体"/>
              </w:rPr>
            </w:pPr>
            <w:r>
              <w:rPr>
                <w:rFonts w:hint="eastAsia" w:ascii="宋体" w:hAnsi="宋体" w:cs="宋体"/>
              </w:rPr>
              <w:t>代理机构：</w:t>
            </w:r>
            <w:r>
              <w:rPr>
                <w:rFonts w:hint="eastAsia" w:ascii="宋体" w:hAnsi="宋体" w:cs="仿宋_GB2312"/>
              </w:rPr>
              <w:t>浙江同欣工程管理有限公司</w:t>
            </w:r>
          </w:p>
          <w:p>
            <w:pPr>
              <w:pStyle w:val="26"/>
              <w:rPr>
                <w:rFonts w:ascii="宋体" w:hAnsi="宋体" w:cs="宋体"/>
              </w:rPr>
            </w:pPr>
            <w:r>
              <w:rPr>
                <w:rFonts w:hint="eastAsia" w:ascii="宋体" w:hAnsi="宋体" w:cs="宋体"/>
              </w:rPr>
              <w:t>地 址：许昌市文峰现代公寓B幢16楼</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联系人：</w:t>
            </w:r>
            <w:r>
              <w:rPr>
                <w:rFonts w:hint="eastAsia" w:ascii="宋体" w:hAnsi="宋体" w:cs="仿宋_GB2312"/>
              </w:rPr>
              <w:t>李石磊</w:t>
            </w:r>
            <w:r>
              <w:rPr>
                <w:rFonts w:hint="eastAsia" w:ascii="宋体" w:hAnsi="宋体" w:cs="宋体"/>
              </w:rPr>
              <w:t xml:space="preserve">               联系电话：</w:t>
            </w:r>
            <w:r>
              <w:rPr>
                <w:rFonts w:hint="eastAsia" w:ascii="宋体" w:hAnsi="宋体" w:cs="仿宋_GB2312"/>
              </w:rPr>
              <w:t>0374-2629645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一、</w:t>
            </w:r>
            <w:r>
              <w:rPr>
                <w:rFonts w:ascii="宋体" w:hAnsi="宋体" w:eastAsia="宋体" w:cs="宋体"/>
                <w:bCs/>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二、财务状况报告相关材料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注：成立时间不足1年的投标人，不需提供财务审计报告，须附完整的“单位财务管理制度”。</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（2）银行出具的资信证明；或财政部门认可的政府采购专业担保机构的证明文件和担保机构出具的投标担保函。（其他组织和自然人投标提供）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三、依法缴纳税收相关材料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税务登记证和投标截止时间前三个月内任意一个月缴纳税收凭据。（依法免税的投标人，应提供相应文件证明依法免税）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四、依法缴纳社会保障资金的证明材料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投标截止时间前三个月内任意一个月缴纳社会保险凭据。（依法不需要缴纳社会保障资金的投标人，应提供相应文件证明依法不需要缴纳社会保障资金）</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五、履行合同所必须的设备和专业技术能力的证明材料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六、</w:t>
            </w:r>
            <w:r>
              <w:rPr>
                <w:rFonts w:ascii="宋体" w:hAnsi="宋体" w:eastAsia="宋体" w:cs="宋体"/>
                <w:bCs/>
                <w:kern w:val="0"/>
                <w:sz w:val="24"/>
                <w:szCs w:val="24"/>
                <w:lang w:val="zh-CN"/>
              </w:rPr>
              <w:t>参加政府采购活动前3年内在经营活动中没有重大违法记录的声明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投标人“</w:t>
            </w:r>
            <w:r>
              <w:rPr>
                <w:rFonts w:ascii="宋体" w:hAnsi="宋体" w:eastAsia="宋体" w:cs="宋体"/>
                <w:bCs/>
                <w:kern w:val="0"/>
                <w:sz w:val="24"/>
                <w:szCs w:val="24"/>
                <w:lang w:val="zh-CN"/>
              </w:rPr>
              <w:t>参加政府采购活动前3年内在经营活动中没有重大违法记录的书面声明</w:t>
            </w:r>
            <w:r>
              <w:rPr>
                <w:rFonts w:hint="eastAsia" w:ascii="宋体" w:hAnsi="宋体" w:eastAsia="宋体" w:cs="宋体"/>
                <w:bCs/>
                <w:kern w:val="0"/>
                <w:sz w:val="24"/>
                <w:szCs w:val="24"/>
                <w:lang w:val="zh-CN"/>
              </w:rPr>
              <w:t>”。 重大违法记录，是指投标人因违法经营受到刑事处罚或者责令停产停业、吊销许可证或者执照、较大数额罚款等行政处罚。</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宋体"/>
                <w:kern w:val="0"/>
                <w:sz w:val="24"/>
                <w:szCs w:val="24"/>
                <w:lang w:val="zh-CN"/>
              </w:rPr>
              <w:t>七、</w:t>
            </w:r>
            <w:r>
              <w:rPr>
                <w:rFonts w:hint="eastAsia" w:ascii="宋体" w:hAnsi="宋体" w:eastAsia="宋体" w:cs="仿宋_GB2312"/>
                <w:color w:val="000000"/>
                <w:sz w:val="24"/>
                <w:szCs w:val="24"/>
                <w:shd w:val="clear" w:color="auto" w:fill="FFFFFF"/>
              </w:rPr>
              <w:t>除满足以上条件外，投标人</w:t>
            </w:r>
            <w:r>
              <w:rPr>
                <w:rFonts w:ascii="宋体" w:hAnsi="宋体" w:eastAsia="宋体" w:cs="仿宋_GB2312"/>
                <w:color w:val="000000"/>
                <w:sz w:val="24"/>
                <w:szCs w:val="24"/>
                <w:shd w:val="clear" w:color="auto" w:fill="FFFFFF"/>
              </w:rPr>
              <w:t>须具有人民政府测绘行政主管部门颁发的</w:t>
            </w:r>
            <w:r>
              <w:rPr>
                <w:rFonts w:hint="eastAsia" w:ascii="宋体" w:hAnsi="宋体" w:eastAsia="宋体" w:cs="仿宋_GB2312"/>
                <w:color w:val="000000"/>
                <w:sz w:val="24"/>
                <w:szCs w:val="24"/>
                <w:shd w:val="clear" w:color="auto" w:fill="FFFFFF"/>
              </w:rPr>
              <w:t>乙</w:t>
            </w:r>
            <w:r>
              <w:rPr>
                <w:rFonts w:ascii="宋体" w:hAnsi="宋体" w:eastAsia="宋体" w:cs="仿宋_GB2312"/>
                <w:color w:val="000000"/>
                <w:sz w:val="24"/>
                <w:szCs w:val="24"/>
                <w:shd w:val="clear" w:color="auto" w:fill="FFFFFF"/>
              </w:rPr>
              <w:t>级</w:t>
            </w:r>
            <w:r>
              <w:rPr>
                <w:rFonts w:hint="eastAsia" w:ascii="宋体" w:hAnsi="宋体" w:eastAsia="宋体" w:cs="仿宋_GB2312"/>
                <w:color w:val="000000"/>
                <w:sz w:val="24"/>
                <w:szCs w:val="24"/>
                <w:shd w:val="clear" w:color="auto" w:fill="FFFFFF"/>
              </w:rPr>
              <w:t>或以上</w:t>
            </w:r>
            <w:r>
              <w:rPr>
                <w:rFonts w:ascii="宋体" w:hAnsi="宋体" w:eastAsia="宋体" w:cs="仿宋_GB2312"/>
                <w:color w:val="000000"/>
                <w:sz w:val="24"/>
                <w:szCs w:val="24"/>
                <w:shd w:val="clear" w:color="auto" w:fill="FFFFFF"/>
              </w:rPr>
              <w:t>测绘资质</w:t>
            </w:r>
            <w:r>
              <w:rPr>
                <w:rFonts w:hint="eastAsia" w:ascii="宋体" w:hAnsi="宋体" w:eastAsia="宋体" w:cs="仿宋_GB2312"/>
                <w:color w:val="000000"/>
                <w:sz w:val="24"/>
                <w:szCs w:val="24"/>
                <w:shd w:val="clear" w:color="auto" w:fill="FFFFFF"/>
              </w:rPr>
              <w:t>，专业范围</w:t>
            </w:r>
            <w:r>
              <w:rPr>
                <w:rFonts w:ascii="宋体" w:hAnsi="宋体" w:eastAsia="宋体" w:cs="仿宋_GB2312"/>
                <w:color w:val="000000"/>
                <w:sz w:val="24"/>
                <w:szCs w:val="24"/>
                <w:shd w:val="clear" w:color="auto" w:fill="FFFFFF"/>
              </w:rPr>
              <w:t>含</w:t>
            </w:r>
            <w:r>
              <w:rPr>
                <w:rFonts w:hint="eastAsia" w:ascii="宋体" w:hAnsi="宋体" w:eastAsia="宋体" w:cs="仿宋_GB2312"/>
                <w:color w:val="000000"/>
                <w:sz w:val="24"/>
                <w:szCs w:val="24"/>
                <w:shd w:val="clear" w:color="auto" w:fill="FFFFFF"/>
              </w:rPr>
              <w:t>地理信息系统和不动产测绘，拟派项目负责人具备测量（测绘）相关专业高级工程师或以上职称，无在建项目。</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八、</w:t>
            </w:r>
            <w:r>
              <w:rPr>
                <w:rFonts w:ascii="宋体" w:hAnsi="宋体" w:eastAsia="宋体" w:cs="宋体"/>
                <w:kern w:val="0"/>
                <w:sz w:val="24"/>
                <w:szCs w:val="24"/>
              </w:rPr>
              <w:t>未被列入“信用中国”网站(www.creditchina.gov.cn)失信被执行人、重大税收违法案件当事人名单、政府采购严重违法失信名单的投标人；</w:t>
            </w:r>
            <w:r>
              <w:rPr>
                <w:rFonts w:hint="eastAsia" w:ascii="宋体" w:hAnsi="宋体" w:eastAsia="宋体" w:cs="宋体"/>
                <w:kern w:val="0"/>
                <w:sz w:val="24"/>
                <w:szCs w:val="24"/>
              </w:rPr>
              <w:t>“</w:t>
            </w:r>
            <w:r>
              <w:rPr>
                <w:rFonts w:ascii="宋体" w:hAnsi="宋体" w:eastAsia="宋体" w:cs="宋体"/>
                <w:kern w:val="0"/>
                <w:sz w:val="24"/>
                <w:szCs w:val="24"/>
              </w:rPr>
              <w:t>中国政府采购网</w:t>
            </w:r>
            <w:r>
              <w:rPr>
                <w:rFonts w:hint="eastAsia" w:ascii="宋体" w:hAnsi="宋体" w:eastAsia="宋体" w:cs="宋体"/>
                <w:kern w:val="0"/>
                <w:sz w:val="24"/>
                <w:szCs w:val="24"/>
              </w:rPr>
              <w:t>”</w:t>
            </w:r>
            <w:r>
              <w:rPr>
                <w:rFonts w:ascii="宋体" w:hAnsi="宋体" w:eastAsia="宋体" w:cs="宋体"/>
                <w:kern w:val="0"/>
                <w:sz w:val="24"/>
                <w:szCs w:val="24"/>
              </w:rPr>
              <w:t xml:space="preserve"> (www.ccgp.gov.cn)政府采购严重违法失信行为记录名单的投标人</w:t>
            </w:r>
            <w:r>
              <w:rPr>
                <w:rFonts w:hint="eastAsia" w:ascii="宋体" w:hAnsi="宋体" w:eastAsia="宋体" w:cs="宋体"/>
                <w:bCs/>
                <w:kern w:val="0"/>
                <w:sz w:val="24"/>
                <w:szCs w:val="24"/>
                <w:lang w:val="zh-CN"/>
              </w:rPr>
              <w:t>。</w:t>
            </w:r>
            <w:r>
              <w:rPr>
                <w:rFonts w:hint="eastAsia" w:ascii="宋体" w:hAnsi="宋体" w:eastAsia="宋体" w:cs="宋体"/>
                <w:kern w:val="0"/>
                <w:sz w:val="24"/>
                <w:szCs w:val="24"/>
              </w:rPr>
              <w:t>（联合体形式投标的，联合体成员存在不良信用记录，视同联合体存在不良信用记录）。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t>
            </w:r>
            <w:r>
              <w:rPr>
                <w:rFonts w:ascii="宋体" w:hAnsi="宋体" w:eastAsia="宋体" w:cs="宋体"/>
                <w:kern w:val="0"/>
                <w:sz w:val="24"/>
                <w:szCs w:val="24"/>
              </w:rPr>
              <w:t>www.creditchina.gov.cn</w:t>
            </w:r>
            <w:r>
              <w:rPr>
                <w:rFonts w:hint="eastAsia" w:ascii="宋体" w:hAnsi="宋体" w:eastAsia="宋体" w:cs="宋体"/>
                <w:kern w:val="0"/>
                <w:sz w:val="24"/>
                <w:szCs w:val="24"/>
              </w:rPr>
              <w:t>）和“中国政府采购网”（</w:t>
            </w:r>
            <w:r>
              <w:rPr>
                <w:rFonts w:ascii="宋体" w:hAnsi="宋体" w:eastAsia="宋体" w:cs="宋体"/>
                <w:kern w:val="0"/>
                <w:sz w:val="24"/>
                <w:szCs w:val="24"/>
              </w:rPr>
              <w:t>www.ccgp.gov.cn</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仿宋_GB2312"/>
                <w:color w:val="000000"/>
                <w:sz w:val="24"/>
                <w:szCs w:val="24"/>
                <w:shd w:val="clear" w:color="auto" w:fill="FFFFFF"/>
              </w:rPr>
              <w:t>4220300.00元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2018年 12月</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日9时30分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w:t>
            </w:r>
            <w:r>
              <w:rPr>
                <w:rFonts w:hint="eastAsia" w:ascii="宋体" w:hAnsi="宋体" w:eastAsia="宋体" w:cs="宋体"/>
                <w:bCs/>
                <w:kern w:val="0"/>
                <w:sz w:val="24"/>
                <w:szCs w:val="24"/>
              </w:rPr>
              <w:t>一</w:t>
            </w:r>
            <w:r>
              <w:rPr>
                <w:rFonts w:hint="eastAsia" w:ascii="宋体" w:hAnsi="宋体" w:eastAsia="宋体" w:cs="宋体"/>
                <w:bCs/>
                <w:kern w:val="0"/>
                <w:sz w:val="24"/>
                <w:szCs w:val="24"/>
                <w:lang w:val="zh-CN"/>
              </w:rPr>
              <w:t>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w:t>
            </w:r>
            <w:r>
              <w:rPr>
                <w:rFonts w:hint="eastAsia" w:ascii="宋体" w:hAnsi="宋体" w:eastAsia="宋体" w:cs="宋体"/>
                <w:b/>
                <w:bCs/>
                <w:kern w:val="0"/>
                <w:sz w:val="24"/>
                <w:szCs w:val="24"/>
                <w:lang w:val="zh-CN"/>
              </w:rPr>
              <w:t xml:space="preserve">捌万元整（¥ </w:t>
            </w:r>
            <w:r>
              <w:rPr>
                <w:rFonts w:hint="eastAsia" w:ascii="宋体" w:hAnsi="宋体" w:eastAsia="宋体" w:cs="宋体"/>
                <w:b/>
                <w:bCs/>
                <w:kern w:val="0"/>
                <w:sz w:val="24"/>
                <w:szCs w:val="24"/>
              </w:rPr>
              <w:t>80</w:t>
            </w:r>
            <w:r>
              <w:rPr>
                <w:rFonts w:hint="eastAsia" w:ascii="宋体" w:hAnsi="宋体" w:eastAsia="宋体" w:cs="宋体"/>
                <w:b/>
                <w:bCs/>
                <w:kern w:val="0"/>
                <w:sz w:val="24"/>
                <w:szCs w:val="24"/>
                <w:lang w:val="zh-CN"/>
              </w:rPr>
              <w:t>000.00元）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1"/>
                <w:rFonts w:hint="eastAsia" w:ascii="宋体" w:hAnsi="宋体" w:eastAsia="宋体" w:cs="宋体"/>
                <w:color w:val="auto"/>
                <w:kern w:val="0"/>
                <w:sz w:val="24"/>
                <w:szCs w:val="24"/>
                <w:u w:val="none"/>
                <w:lang w:val="zh-CN"/>
              </w:rPr>
              <w:t>http://221.14.6.70:8088/ggzy</w:t>
            </w:r>
            <w:r>
              <w:rPr>
                <w:rStyle w:val="31"/>
                <w:rFonts w:hint="eastAsia" w:ascii="宋体" w:hAnsi="宋体" w:eastAsia="宋体" w:cs="宋体"/>
                <w:color w:val="auto"/>
                <w:kern w:val="0"/>
                <w:sz w:val="24"/>
                <w:szCs w:val="24"/>
                <w:u w:val="none"/>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使用电子介质U盘存储的备份文件1份（文件格式为：名称为“备份”的文件夹）。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1.5</w:t>
            </w:r>
            <w:r>
              <w:rPr>
                <w:rFonts w:hint="eastAsia" w:ascii="宋体" w:hAnsi="宋体" w:eastAsia="宋体" w:cs="宋体"/>
                <w:kern w:val="0"/>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eastAsia="宋体" w:cs="宋体"/>
                <w:bCs/>
                <w:kern w:val="0"/>
                <w:sz w:val="24"/>
                <w:szCs w:val="24"/>
              </w:rPr>
              <w:t>txgchn@163.com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7" w:name="_Toc524770167"/>
      <w:r>
        <w:rPr>
          <w:kern w:val="0"/>
          <w:sz w:val="36"/>
          <w:szCs w:val="36"/>
        </w:rPr>
        <w:br w:type="page"/>
      </w:r>
    </w:p>
    <w:p>
      <w:pPr>
        <w:pStyle w:val="27"/>
        <w:spacing w:before="0" w:after="0"/>
        <w:rPr>
          <w:kern w:val="0"/>
          <w:sz w:val="44"/>
          <w:szCs w:val="44"/>
        </w:rPr>
      </w:pPr>
      <w:r>
        <w:rPr>
          <w:rFonts w:hint="eastAsia"/>
          <w:kern w:val="0"/>
          <w:sz w:val="44"/>
          <w:szCs w:val="44"/>
        </w:rPr>
        <w:t>第四章 投标人须知</w:t>
      </w:r>
      <w:bookmarkEnd w:id="7"/>
    </w:p>
    <w:p>
      <w:pPr>
        <w:jc w:val="center"/>
        <w:outlineLvl w:val="0"/>
        <w:rPr>
          <w:rFonts w:ascii="宋体" w:hAnsi="宋体" w:eastAsia="宋体"/>
          <w:b/>
          <w:sz w:val="28"/>
          <w:szCs w:val="28"/>
        </w:rPr>
      </w:pPr>
      <w:bookmarkStart w:id="8" w:name="_Toc524770168"/>
      <w:r>
        <w:rPr>
          <w:rFonts w:hint="eastAsia" w:ascii="宋体" w:hAnsi="宋体" w:eastAsia="宋体"/>
          <w:b/>
          <w:sz w:val="28"/>
          <w:szCs w:val="28"/>
        </w:rPr>
        <w:t>一、概念释义</w:t>
      </w:r>
      <w:bookmarkEnd w:id="8"/>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3.3政府采购活动中查询及使用投标人信用记录的具体要求为：投标人未被列入失信被执行人、重大税收违法案件当事人名单、</w:t>
      </w:r>
      <w:r>
        <w:rPr>
          <w:rFonts w:ascii="宋体" w:hAnsi="宋体" w:eastAsia="宋体"/>
          <w:sz w:val="24"/>
          <w:szCs w:val="24"/>
        </w:rPr>
        <w:t>政府采购严重违法失信名单</w:t>
      </w:r>
      <w:r>
        <w:rPr>
          <w:rFonts w:hint="eastAsia" w:ascii="宋体" w:hAnsi="宋体" w:eastAsia="宋体"/>
          <w:sz w:val="24"/>
          <w:szCs w:val="24"/>
        </w:rPr>
        <w:t>、政府采购严重违法失信行为记录名单（联合体形式投标的，联合体成员存在不良信用记录，视同联合体存在不良信用记录）。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t>
      </w:r>
      <w:r>
        <w:rPr>
          <w:rFonts w:ascii="宋体" w:hAnsi="宋体" w:eastAsia="宋体"/>
          <w:sz w:val="24"/>
          <w:szCs w:val="24"/>
        </w:rPr>
        <w:t>www.creditchina.gov.cn</w:t>
      </w:r>
      <w:r>
        <w:rPr>
          <w:rFonts w:hint="eastAsia" w:ascii="宋体" w:hAnsi="宋体" w:eastAsia="宋体"/>
          <w:sz w:val="24"/>
          <w:szCs w:val="24"/>
        </w:rPr>
        <w:t>）和“中国政府采购网”（</w:t>
      </w:r>
      <w:r>
        <w:rPr>
          <w:rFonts w:ascii="宋体" w:hAnsi="宋体" w:eastAsia="宋体"/>
          <w:sz w:val="24"/>
          <w:szCs w:val="24"/>
        </w:rPr>
        <w:t>www.ccgp.gov.cn</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1"/>
          <w:rFonts w:ascii="宋体" w:hAnsi="宋体" w:eastAsia="宋体"/>
          <w:color w:val="auto"/>
          <w:sz w:val="24"/>
          <w:szCs w:val="24"/>
          <w:u w:val="none"/>
        </w:rPr>
        <w:t>承担连带责任</w:t>
      </w:r>
      <w:r>
        <w:rPr>
          <w:rStyle w:val="31"/>
          <w:rFonts w:ascii="宋体" w:hAnsi="宋体" w:eastAsia="宋体"/>
          <w:color w:val="auto"/>
          <w:sz w:val="24"/>
          <w:szCs w:val="24"/>
          <w:u w:val="none"/>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1"/>
          <w:rFonts w:hint="eastAsia" w:ascii="宋体" w:hAnsi="宋体" w:eastAsia="宋体"/>
          <w:color w:val="auto"/>
          <w:sz w:val="24"/>
          <w:szCs w:val="24"/>
          <w:u w:val="none"/>
        </w:rPr>
        <w:t>中国国家信息安全产品认证证书</w:t>
      </w:r>
      <w:r>
        <w:rPr>
          <w:rStyle w:val="31"/>
          <w:rFonts w:hint="eastAsia" w:ascii="宋体" w:hAnsi="宋体" w:eastAsia="宋体"/>
          <w:color w:val="auto"/>
          <w:sz w:val="24"/>
          <w:szCs w:val="24"/>
          <w:u w:val="none"/>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9" w:name="_Toc524770169"/>
      <w:r>
        <w:rPr>
          <w:rFonts w:hint="eastAsia" w:ascii="宋体" w:hAnsi="宋体" w:eastAsia="宋体"/>
          <w:b/>
          <w:sz w:val="28"/>
          <w:szCs w:val="28"/>
        </w:rPr>
        <w:t>二、招标文件说明</w:t>
      </w:r>
      <w:bookmarkEnd w:id="9"/>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10" w:name="_Toc524770170"/>
      <w:r>
        <w:rPr>
          <w:rFonts w:hint="eastAsia" w:ascii="宋体" w:hAnsi="宋体" w:eastAsia="宋体"/>
          <w:b/>
          <w:sz w:val="28"/>
          <w:szCs w:val="28"/>
        </w:rPr>
        <w:t>三、投标文件的编制</w:t>
      </w:r>
      <w:bookmarkEnd w:id="10"/>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rPr>
          <w:rFonts w:ascii="宋体" w:hAnsi="宋体" w:eastAsia="宋体"/>
          <w:b/>
          <w:sz w:val="24"/>
          <w:szCs w:val="24"/>
        </w:rPr>
      </w:pPr>
      <w:r>
        <w:rPr>
          <w:rFonts w:hint="eastAsia" w:ascii="宋体" w:hAnsi="宋体" w:eastAsia="宋体"/>
          <w:b/>
          <w:sz w:val="24"/>
          <w:szCs w:val="24"/>
        </w:rPr>
        <w:t>17.投标保证金</w:t>
      </w:r>
    </w:p>
    <w:p>
      <w:pPr>
        <w:spacing w:line="360" w:lineRule="auto"/>
        <w:rPr>
          <w:rFonts w:ascii="宋体" w:hAnsi="宋体" w:eastAsia="宋体"/>
          <w:b/>
          <w:sz w:val="24"/>
          <w:szCs w:val="24"/>
        </w:rPr>
      </w:pPr>
      <w:r>
        <w:rPr>
          <w:rFonts w:hint="eastAsia" w:ascii="宋体" w:hAnsi="宋体" w:eastAsia="宋体"/>
          <w:b/>
          <w:sz w:val="24"/>
          <w:szCs w:val="24"/>
        </w:rPr>
        <w:t>17.1投标保证金的缴纳</w:t>
      </w:r>
    </w:p>
    <w:p>
      <w:pPr>
        <w:spacing w:line="360" w:lineRule="auto"/>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rPr>
          <w:rFonts w:ascii="宋体" w:hAnsi="宋体" w:eastAsia="宋体"/>
          <w:sz w:val="24"/>
          <w:szCs w:val="24"/>
        </w:rPr>
      </w:pPr>
      <w:r>
        <w:rPr>
          <w:rFonts w:hint="eastAsia" w:ascii="宋体" w:hAnsi="宋体" w:eastAsia="宋体"/>
          <w:sz w:val="24"/>
          <w:szCs w:val="24"/>
        </w:rPr>
        <w:t>（5）投标保证金缴纳方式：</w:t>
      </w:r>
    </w:p>
    <w:p>
      <w:pPr>
        <w:spacing w:line="360" w:lineRule="auto"/>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1"/>
          <w:rFonts w:hint="eastAsia" w:ascii="宋体" w:hAnsi="宋体" w:eastAsia="宋体"/>
          <w:color w:val="auto"/>
          <w:sz w:val="24"/>
          <w:szCs w:val="24"/>
          <w:u w:val="none"/>
        </w:rPr>
        <w:t>http://221.14.6.70:8088/ggzy</w:t>
      </w:r>
      <w:r>
        <w:rPr>
          <w:rStyle w:val="31"/>
          <w:rFonts w:hint="eastAsia" w:ascii="宋体" w:hAnsi="宋体" w:eastAsia="宋体"/>
          <w:color w:val="auto"/>
          <w:sz w:val="24"/>
          <w:szCs w:val="24"/>
          <w:u w:val="none"/>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rPr>
          <w:rFonts w:ascii="宋体" w:hAnsi="宋体" w:eastAsia="宋体"/>
          <w:b/>
          <w:sz w:val="24"/>
          <w:szCs w:val="24"/>
        </w:rPr>
      </w:pPr>
      <w:r>
        <w:rPr>
          <w:rFonts w:hint="eastAsia" w:ascii="宋体" w:hAnsi="宋体" w:eastAsia="宋体"/>
          <w:b/>
          <w:sz w:val="24"/>
          <w:szCs w:val="24"/>
        </w:rPr>
        <w:t>17.2投标保证金的退还</w:t>
      </w:r>
    </w:p>
    <w:p>
      <w:pPr>
        <w:spacing w:line="360" w:lineRule="auto"/>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rPr>
          <w:rFonts w:ascii="宋体" w:hAnsi="宋体" w:eastAsia="宋体"/>
          <w:sz w:val="24"/>
          <w:szCs w:val="24"/>
        </w:rPr>
      </w:pPr>
      <w:r>
        <w:rPr>
          <w:rFonts w:hint="eastAsia" w:ascii="宋体" w:hAnsi="宋体" w:eastAsia="宋体"/>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11" w:name="_Toc524770171"/>
      <w:r>
        <w:rPr>
          <w:rFonts w:hint="eastAsia" w:ascii="宋体" w:hAnsi="宋体" w:eastAsia="宋体"/>
          <w:b/>
          <w:sz w:val="28"/>
          <w:szCs w:val="28"/>
        </w:rPr>
        <w:t>四、投标文件的递交</w:t>
      </w:r>
      <w:bookmarkEnd w:id="11"/>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ascii="宋体" w:hAnsi="宋体" w:eastAsia="宋体"/>
          <w:b/>
          <w:sz w:val="24"/>
          <w:szCs w:val="24"/>
        </w:rPr>
      </w:pPr>
      <w:r>
        <w:rPr>
          <w:rFonts w:hint="eastAsia" w:ascii="宋体" w:hAnsi="宋体" w:eastAsia="宋体"/>
          <w:b/>
          <w:sz w:val="24"/>
          <w:szCs w:val="24"/>
          <w:u w:val="single"/>
        </w:rPr>
        <w:t xml:space="preserve">    项目名称、标段   </w:t>
      </w:r>
      <w:r>
        <w:rPr>
          <w:rFonts w:hint="eastAsia" w:ascii="宋体" w:hAnsi="宋体" w:eastAsia="宋体"/>
          <w:b/>
          <w:sz w:val="24"/>
          <w:szCs w:val="24"/>
        </w:rPr>
        <w:t>投标文件在   年   月   日   时   分前不得开启。</w:t>
      </w:r>
    </w:p>
    <w:p>
      <w:pPr>
        <w:spacing w:line="360" w:lineRule="auto"/>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12" w:name="_Toc524770172"/>
      <w:r>
        <w:rPr>
          <w:rFonts w:hint="eastAsia" w:ascii="宋体" w:hAnsi="宋体" w:eastAsia="宋体"/>
          <w:b/>
          <w:sz w:val="28"/>
          <w:szCs w:val="28"/>
        </w:rPr>
        <w:t>五、开标和评标</w:t>
      </w:r>
      <w:bookmarkEnd w:id="12"/>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spacing w:line="360" w:lineRule="auto"/>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rPr>
          <w:rFonts w:ascii="宋体" w:hAnsi="宋体" w:eastAsia="宋体"/>
          <w:sz w:val="24"/>
          <w:szCs w:val="24"/>
        </w:rPr>
      </w:pPr>
      <w:r>
        <w:rPr>
          <w:rFonts w:hint="eastAsia" w:ascii="宋体" w:hAnsi="宋体" w:eastAsia="宋体"/>
          <w:sz w:val="24"/>
          <w:szCs w:val="24"/>
        </w:rPr>
        <w:t>（1）未按照招标文件的规定提交投标保证金的；</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jc w:val="center"/>
        <w:outlineLvl w:val="0"/>
        <w:rPr>
          <w:rFonts w:ascii="宋体" w:hAnsi="宋体" w:eastAsia="宋体"/>
          <w:b/>
          <w:sz w:val="28"/>
          <w:szCs w:val="28"/>
        </w:rPr>
      </w:pPr>
      <w:bookmarkStart w:id="13" w:name="_Toc524770173"/>
      <w:r>
        <w:rPr>
          <w:rFonts w:hint="eastAsia" w:ascii="宋体" w:hAnsi="宋体" w:eastAsia="宋体"/>
          <w:b/>
          <w:sz w:val="28"/>
          <w:szCs w:val="28"/>
        </w:rPr>
        <w:t>六、定标和授予合同</w:t>
      </w:r>
      <w:bookmarkEnd w:id="13"/>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7"/>
        <w:spacing w:before="0" w:after="0"/>
        <w:rPr>
          <w:kern w:val="0"/>
          <w:sz w:val="44"/>
          <w:szCs w:val="44"/>
        </w:rPr>
      </w:pPr>
      <w:bookmarkStart w:id="14" w:name="_Toc524770174"/>
      <w:r>
        <w:rPr>
          <w:rFonts w:hint="eastAsia"/>
          <w:kern w:val="0"/>
          <w:sz w:val="44"/>
          <w:szCs w:val="44"/>
        </w:rPr>
        <w:t>第五章 政府采购政策功能</w:t>
      </w:r>
      <w:bookmarkEnd w:id="14"/>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5" w:name="OLE_LINK6"/>
      <w:r>
        <w:rPr>
          <w:rFonts w:hint="eastAsia" w:ascii="宋体" w:hAnsi="宋体" w:eastAsia="宋体" w:cs="宋体"/>
          <w:kern w:val="0"/>
          <w:sz w:val="24"/>
          <w:szCs w:val="24"/>
          <w:lang w:val="zh-CN"/>
        </w:rPr>
        <w:t>财库[2014]68号</w:t>
      </w:r>
      <w:bookmarkEnd w:id="15"/>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7"/>
        <w:spacing w:before="0" w:after="0"/>
        <w:rPr>
          <w:kern w:val="0"/>
          <w:sz w:val="44"/>
          <w:szCs w:val="44"/>
        </w:rPr>
      </w:pPr>
      <w:bookmarkStart w:id="16" w:name="_Toc524770175"/>
      <w:r>
        <w:rPr>
          <w:rFonts w:hint="eastAsia"/>
          <w:kern w:val="0"/>
          <w:sz w:val="44"/>
          <w:szCs w:val="44"/>
        </w:rPr>
        <w:t>第六章 评标办法</w:t>
      </w:r>
      <w:bookmarkEnd w:id="16"/>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3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2、法人或者其他组织的营业执照等证明文件，自然人的身份证明</w:t>
            </w:r>
          </w:p>
          <w:p>
            <w:pPr>
              <w:spacing w:line="360" w:lineRule="auto"/>
              <w:rPr>
                <w:rFonts w:ascii="宋体" w:hAnsi="宋体" w:eastAsia="宋体"/>
                <w:bCs/>
                <w:sz w:val="24"/>
                <w:szCs w:val="24"/>
              </w:rPr>
            </w:pPr>
            <w:r>
              <w:rPr>
                <w:rFonts w:hint="eastAsia" w:ascii="宋体" w:hAnsi="宋体" w:eastAsia="宋体"/>
                <w:bCs/>
                <w:sz w:val="24"/>
                <w:szCs w:val="24"/>
              </w:rPr>
              <w:t>（1）企业法人营业执照或营业执照。（企业投标提供）</w:t>
            </w:r>
          </w:p>
          <w:p>
            <w:pPr>
              <w:spacing w:line="360" w:lineRule="auto"/>
              <w:rPr>
                <w:rFonts w:ascii="宋体" w:hAnsi="宋体" w:eastAsia="宋体"/>
                <w:bCs/>
                <w:sz w:val="24"/>
                <w:szCs w:val="24"/>
              </w:rPr>
            </w:pPr>
            <w:r>
              <w:rPr>
                <w:rFonts w:hint="eastAsia" w:ascii="宋体" w:hAnsi="宋体" w:eastAsia="宋体"/>
                <w:bCs/>
                <w:sz w:val="24"/>
                <w:szCs w:val="24"/>
              </w:rPr>
              <w:t>（2）事业单位法人证书。（事业单位投标提供）</w:t>
            </w:r>
          </w:p>
          <w:p>
            <w:pPr>
              <w:spacing w:line="360" w:lineRule="auto"/>
              <w:rPr>
                <w:rFonts w:ascii="宋体" w:hAnsi="宋体" w:eastAsia="宋体"/>
                <w:bCs/>
                <w:sz w:val="24"/>
                <w:szCs w:val="24"/>
              </w:rPr>
            </w:pPr>
            <w:r>
              <w:rPr>
                <w:rFonts w:hint="eastAsia" w:ascii="宋体" w:hAnsi="宋体" w:eastAsia="宋体"/>
                <w:bCs/>
                <w:sz w:val="24"/>
                <w:szCs w:val="24"/>
              </w:rPr>
              <w:t>（3）执业许可证。（非专业服务机构投标提供）</w:t>
            </w:r>
          </w:p>
          <w:p>
            <w:pPr>
              <w:spacing w:line="360" w:lineRule="auto"/>
              <w:rPr>
                <w:rFonts w:ascii="宋体" w:hAnsi="宋体" w:eastAsia="宋体"/>
                <w:bCs/>
                <w:sz w:val="24"/>
                <w:szCs w:val="24"/>
              </w:rPr>
            </w:pPr>
            <w:r>
              <w:rPr>
                <w:rFonts w:hint="eastAsia" w:ascii="宋体" w:hAnsi="宋体" w:eastAsia="宋体"/>
                <w:bCs/>
                <w:sz w:val="24"/>
                <w:szCs w:val="24"/>
              </w:rPr>
              <w:t>（4）个体工商户营业执照。（个体工商户投标提供）</w:t>
            </w:r>
          </w:p>
          <w:p>
            <w:pPr>
              <w:spacing w:line="360" w:lineRule="auto"/>
              <w:rPr>
                <w:rFonts w:ascii="宋体" w:hAnsi="宋体" w:eastAsia="宋体"/>
                <w:bCs/>
                <w:sz w:val="24"/>
                <w:szCs w:val="24"/>
              </w:rPr>
            </w:pPr>
            <w:r>
              <w:rPr>
                <w:rFonts w:hint="eastAsia" w:ascii="宋体" w:hAnsi="宋体" w:eastAsia="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spacing w:line="360" w:lineRule="auto"/>
              <w:rPr>
                <w:rFonts w:ascii="宋体" w:hAnsi="宋体" w:eastAsia="宋体"/>
                <w:b/>
                <w:sz w:val="24"/>
                <w:szCs w:val="24"/>
              </w:rPr>
            </w:pPr>
            <w:r>
              <w:rPr>
                <w:rFonts w:hint="eastAsia" w:ascii="宋体" w:hAnsi="宋体" w:eastAsia="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4、依法缴纳税收相关材料</w:t>
            </w:r>
          </w:p>
          <w:p>
            <w:pPr>
              <w:spacing w:line="360" w:lineRule="auto"/>
              <w:rPr>
                <w:rFonts w:ascii="宋体" w:hAnsi="宋体" w:eastAsia="宋体"/>
                <w:b/>
                <w:sz w:val="24"/>
                <w:szCs w:val="24"/>
              </w:rPr>
            </w:pPr>
            <w:r>
              <w:rPr>
                <w:rFonts w:hint="eastAsia" w:ascii="宋体" w:hAnsi="宋体" w:eastAsia="宋体" w:cs="宋体"/>
                <w:bCs/>
                <w:sz w:val="24"/>
                <w:szCs w:val="24"/>
                <w:lang w:val="zh-CN"/>
              </w:rPr>
              <w:t>税务登记证和投标截止时间前三个月内任意一个月缴纳税收凭据或企业所在地税务主管部门出具的证明材料。（依法免税的投标人，应提供相应文件证明依法免税）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5、依法缴纳社会保障资金的证明材料</w:t>
            </w:r>
          </w:p>
          <w:p>
            <w:pPr>
              <w:spacing w:line="360" w:lineRule="auto"/>
              <w:rPr>
                <w:rFonts w:ascii="宋体" w:hAnsi="宋体" w:eastAsia="宋体"/>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宋体" w:hAnsi="宋体" w:eastAsia="宋体"/>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6、履行合同所必须的设备和专业技术能力的证明材料</w:t>
            </w:r>
          </w:p>
          <w:p>
            <w:pPr>
              <w:spacing w:line="360" w:lineRule="auto"/>
              <w:rPr>
                <w:rFonts w:ascii="宋体" w:hAnsi="宋体" w:eastAsia="宋体"/>
                <w:b/>
                <w:sz w:val="24"/>
                <w:szCs w:val="24"/>
              </w:rPr>
            </w:pPr>
            <w:r>
              <w:rPr>
                <w:rFonts w:hint="eastAsia" w:ascii="宋体" w:hAnsi="宋体" w:eastAsia="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7、参加政府采购活动前3年内在经营活动中没有重大违法记录的声明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eastAsia="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宋体" w:hAnsi="宋体" w:eastAsia="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ascii="宋体" w:hAnsi="宋体" w:eastAsia="宋体" w:cs="仿宋_GB2312"/>
                <w:b/>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中国政府采购网</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 xml:space="preserve"> (www.ccgp.gov.cn)政府采购严重违法失信行为记录名单的投标人</w:t>
            </w:r>
            <w:r>
              <w:rPr>
                <w:rFonts w:hint="eastAsia" w:ascii="宋体" w:hAnsi="宋体" w:eastAsia="宋体"/>
                <w:b/>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注：政府采购活动中查询及使用投标人信用记录的具体要求为：投标人未被列入失信被执行人、重大税收违法案件当事人名单、</w:t>
            </w:r>
            <w:r>
              <w:rPr>
                <w:rFonts w:ascii="宋体" w:hAnsi="宋体" w:eastAsia="宋体"/>
                <w:bCs/>
                <w:sz w:val="24"/>
                <w:szCs w:val="24"/>
              </w:rPr>
              <w:t>政府采购严重违法失信名单</w:t>
            </w:r>
            <w:r>
              <w:rPr>
                <w:rFonts w:hint="eastAsia" w:ascii="宋体" w:hAnsi="宋体" w:eastAsia="宋体"/>
                <w:bCs/>
                <w:sz w:val="24"/>
                <w:szCs w:val="24"/>
              </w:rPr>
              <w:t>、政府采购严重违法失信行为记录名单（联合体形式投标的，联合体成员存在不良信用记录，视同联合体存在不良信用记录）。</w:t>
            </w:r>
          </w:p>
          <w:p>
            <w:pPr>
              <w:spacing w:line="360" w:lineRule="auto"/>
              <w:rPr>
                <w:rFonts w:ascii="宋体" w:hAnsi="宋体" w:eastAsia="宋体"/>
                <w:bCs/>
                <w:sz w:val="24"/>
                <w:szCs w:val="24"/>
              </w:rPr>
            </w:pPr>
            <w:r>
              <w:rPr>
                <w:rFonts w:hint="eastAsia" w:ascii="宋体" w:hAnsi="宋体" w:eastAsia="宋体"/>
                <w:bCs/>
                <w:sz w:val="24"/>
                <w:szCs w:val="24"/>
              </w:rPr>
              <w:t>（1）查询渠道：“信用中国”网站（www.creditchina.gov.cn）和“中国政府采购网”（www.ccgp.gov.cn）；</w:t>
            </w:r>
          </w:p>
          <w:p>
            <w:pPr>
              <w:spacing w:line="360" w:lineRule="auto"/>
              <w:rPr>
                <w:rFonts w:ascii="宋体" w:hAnsi="宋体" w:eastAsia="宋体"/>
                <w:bCs/>
                <w:sz w:val="24"/>
                <w:szCs w:val="24"/>
              </w:rPr>
            </w:pPr>
            <w:r>
              <w:rPr>
                <w:rFonts w:hint="eastAsia" w:ascii="宋体" w:hAnsi="宋体" w:eastAsia="宋体"/>
                <w:bCs/>
                <w:sz w:val="24"/>
                <w:szCs w:val="24"/>
              </w:rPr>
              <w:t>（2）截止时间：同投标截止时间；</w:t>
            </w:r>
          </w:p>
          <w:p>
            <w:pPr>
              <w:spacing w:line="360" w:lineRule="auto"/>
              <w:rPr>
                <w:rFonts w:ascii="宋体" w:hAnsi="宋体" w:eastAsia="宋体"/>
                <w:bCs/>
                <w:sz w:val="24"/>
                <w:szCs w:val="24"/>
              </w:rPr>
            </w:pPr>
            <w:r>
              <w:rPr>
                <w:rFonts w:hint="eastAsia" w:ascii="宋体" w:hAnsi="宋体" w:eastAsia="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bCs/>
                <w:sz w:val="24"/>
                <w:szCs w:val="24"/>
              </w:rPr>
            </w:pPr>
            <w:r>
              <w:rPr>
                <w:rFonts w:hint="eastAsia" w:ascii="宋体" w:hAnsi="宋体" w:eastAsia="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9、联合体协议</w:t>
            </w:r>
          </w:p>
          <w:p>
            <w:pPr>
              <w:spacing w:line="360" w:lineRule="auto"/>
              <w:rPr>
                <w:rFonts w:ascii="宋体" w:hAnsi="宋体" w:eastAsia="宋体"/>
                <w:bCs/>
                <w:sz w:val="24"/>
                <w:szCs w:val="24"/>
              </w:rPr>
            </w:pPr>
            <w:r>
              <w:rPr>
                <w:rFonts w:hint="eastAsia" w:ascii="宋体" w:hAnsi="宋体" w:eastAsia="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sz w:val="24"/>
                <w:szCs w:val="24"/>
              </w:rPr>
            </w:pPr>
            <w:r>
              <w:rPr>
                <w:rFonts w:hint="eastAsia" w:ascii="宋体" w:hAnsi="宋体" w:eastAsia="宋体"/>
                <w:b/>
                <w:bCs/>
                <w:sz w:val="24"/>
                <w:szCs w:val="24"/>
              </w:rPr>
              <w:t>10、</w:t>
            </w:r>
            <w:r>
              <w:rPr>
                <w:rFonts w:hint="eastAsia" w:ascii="宋体" w:hAnsi="宋体" w:eastAsia="宋体"/>
                <w:b/>
                <w:sz w:val="24"/>
                <w:szCs w:val="24"/>
              </w:rPr>
              <w:t>投标保证金</w:t>
            </w:r>
          </w:p>
          <w:p>
            <w:pPr>
              <w:spacing w:line="360" w:lineRule="auto"/>
              <w:rPr>
                <w:rFonts w:ascii="宋体" w:hAnsi="宋体" w:eastAsia="宋体"/>
                <w:b/>
                <w:bCs/>
                <w:sz w:val="24"/>
                <w:szCs w:val="24"/>
              </w:rPr>
            </w:pPr>
            <w:r>
              <w:rPr>
                <w:rFonts w:hint="eastAsia" w:ascii="宋体" w:hAnsi="宋体" w:eastAsia="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sz w:val="24"/>
                <w:szCs w:val="24"/>
              </w:rPr>
            </w:pPr>
            <w:r>
              <w:rPr>
                <w:rFonts w:hint="eastAsia" w:ascii="宋体" w:hAnsi="宋体" w:eastAsia="宋体"/>
                <w:b/>
                <w:sz w:val="24"/>
                <w:szCs w:val="24"/>
              </w:rPr>
              <w:t>11、法定代表人身份证明或提供法定代表人授权委托书及被授权人身份证明。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宋体" w:hAnsi="宋体" w:eastAsia="宋体"/>
                <w:b/>
                <w:sz w:val="24"/>
                <w:szCs w:val="24"/>
              </w:rPr>
              <w:t>12、</w:t>
            </w:r>
            <w:r>
              <w:rPr>
                <w:rFonts w:hint="eastAsia" w:ascii="宋体" w:hAnsi="宋体" w:eastAsia="宋体" w:cs="仿宋_GB2312"/>
                <w:color w:val="000000"/>
                <w:sz w:val="24"/>
                <w:szCs w:val="24"/>
                <w:shd w:val="clear" w:color="auto" w:fill="FFFFFF"/>
              </w:rPr>
              <w:t>除满足以上条件外，第一标段投标人须</w:t>
            </w:r>
            <w:r>
              <w:rPr>
                <w:rFonts w:hint="eastAsia" w:ascii="宋体" w:hAnsi="宋体" w:eastAsia="宋体" w:cs="宋体"/>
                <w:sz w:val="24"/>
                <w:szCs w:val="24"/>
              </w:rPr>
              <w:t>具有测绘地理信息行政主管部门颁发的乙级及以上资质证书（专业范围包含“不动产测绘”），拟派项目负责人须具有测绘专业高级职称或注册测绘师资格</w:t>
            </w:r>
            <w:r>
              <w:rPr>
                <w:rFonts w:hint="eastAsia" w:ascii="宋体" w:hAnsi="宋体" w:eastAsia="宋体" w:cs="仿宋_GB2312"/>
                <w:color w:val="000000"/>
                <w:sz w:val="24"/>
                <w:szCs w:val="24"/>
                <w:shd w:val="clear" w:color="auto" w:fill="FFFFFF"/>
              </w:rPr>
              <w:t>。</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p>
    <w:tbl>
      <w:tblPr>
        <w:tblStyle w:val="32"/>
        <w:tblW w:w="9356" w:type="dxa"/>
        <w:jc w:val="center"/>
        <w:tblInd w:w="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835"/>
        <w:gridCol w:w="2876"/>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78" w:type="dxa"/>
            <w:gridSpan w:val="2"/>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分值构成</w:t>
            </w:r>
          </w:p>
          <w:p>
            <w:pPr>
              <w:spacing w:line="360" w:lineRule="auto"/>
              <w:jc w:val="center"/>
              <w:rPr>
                <w:rFonts w:ascii="宋体" w:hAnsi="宋体"/>
                <w:sz w:val="24"/>
              </w:rPr>
            </w:pPr>
            <w:r>
              <w:rPr>
                <w:rFonts w:hint="eastAsia" w:ascii="宋体" w:hAnsi="宋体"/>
                <w:sz w:val="24"/>
              </w:rPr>
              <w:t>(总分100分)</w:t>
            </w:r>
          </w:p>
        </w:tc>
        <w:tc>
          <w:tcPr>
            <w:tcW w:w="4678" w:type="dxa"/>
            <w:gridSpan w:val="2"/>
            <w:tcBorders>
              <w:bottom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价格分值：</w:t>
            </w:r>
            <w:r>
              <w:rPr>
                <w:rFonts w:hint="eastAsia" w:ascii="宋体" w:hAnsi="宋体"/>
                <w:sz w:val="24"/>
                <w:u w:val="single"/>
              </w:rPr>
              <w:t>10</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商务部分：</w:t>
            </w:r>
            <w:r>
              <w:rPr>
                <w:rFonts w:hint="eastAsia" w:ascii="宋体" w:hAnsi="宋体"/>
                <w:sz w:val="24"/>
                <w:u w:val="single"/>
              </w:rPr>
              <w:t>45</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技术部分：</w:t>
            </w:r>
            <w:r>
              <w:rPr>
                <w:rFonts w:hint="eastAsia" w:ascii="宋体" w:hAnsi="宋体"/>
                <w:sz w:val="24"/>
                <w:u w:val="single"/>
              </w:rPr>
              <w:t>45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56" w:type="dxa"/>
            <w:gridSpan w:val="4"/>
            <w:tcBorders>
              <w:bottom w:val="single" w:color="auto" w:sz="4" w:space="0"/>
            </w:tcBorders>
            <w:vAlign w:val="center"/>
          </w:tcPr>
          <w:p>
            <w:pPr>
              <w:jc w:val="center"/>
              <w:rPr>
                <w:rFonts w:ascii="宋体" w:hAnsi="宋体"/>
                <w:b/>
                <w:szCs w:val="21"/>
              </w:rPr>
            </w:pPr>
            <w:r>
              <w:rPr>
                <w:rFonts w:hint="eastAsia" w:ascii="宋体" w:hAnsi="宋体" w:eastAsia="宋体"/>
                <w:b/>
                <w:color w:val="000000"/>
                <w:sz w:val="24"/>
                <w:szCs w:val="24"/>
              </w:rPr>
              <w:t>价格部分（满分10分）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tcBorders>
              <w:top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评分因素</w:t>
            </w:r>
          </w:p>
        </w:tc>
        <w:tc>
          <w:tcPr>
            <w:tcW w:w="5711" w:type="dxa"/>
            <w:gridSpan w:val="2"/>
            <w:tcBorders>
              <w:top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评标标准</w:t>
            </w:r>
          </w:p>
        </w:tc>
        <w:tc>
          <w:tcPr>
            <w:tcW w:w="1802" w:type="dxa"/>
            <w:tcBorders>
              <w:top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843" w:type="dxa"/>
            <w:tcBorders>
              <w:top w:val="single" w:color="auto" w:sz="4" w:space="0"/>
            </w:tcBorders>
            <w:vAlign w:val="center"/>
          </w:tcPr>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投标报价</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评分标准</w:t>
            </w:r>
          </w:p>
        </w:tc>
        <w:tc>
          <w:tcPr>
            <w:tcW w:w="5711" w:type="dxa"/>
            <w:gridSpan w:val="2"/>
            <w:tcBorders>
              <w:top w:val="single" w:color="auto" w:sz="4" w:space="0"/>
            </w:tcBorders>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评标基准价：满足招标文件要求的有效投标报价中，最低的投标报价为评标基准价。</w:t>
            </w:r>
          </w:p>
          <w:p>
            <w:pPr>
              <w:spacing w:line="360" w:lineRule="auto"/>
              <w:rPr>
                <w:rFonts w:ascii="宋体" w:hAnsi="宋体" w:eastAsia="宋体"/>
                <w:color w:val="000000"/>
                <w:sz w:val="24"/>
                <w:szCs w:val="24"/>
              </w:rPr>
            </w:pPr>
            <w:r>
              <w:rPr>
                <w:rFonts w:hint="eastAsia" w:ascii="宋体" w:hAnsi="宋体" w:eastAsia="宋体"/>
                <w:color w:val="000000"/>
                <w:sz w:val="24"/>
                <w:szCs w:val="24"/>
              </w:rPr>
              <w:t>投标报价得分=（评标基准价/投标报价）×10</w:t>
            </w:r>
          </w:p>
        </w:tc>
        <w:tc>
          <w:tcPr>
            <w:tcW w:w="1802" w:type="dxa"/>
            <w:tcBorders>
              <w:top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56" w:type="dxa"/>
            <w:gridSpan w:val="4"/>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商务部分（满分45分）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tcBorders>
              <w:bottom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评分因素</w:t>
            </w:r>
          </w:p>
        </w:tc>
        <w:tc>
          <w:tcPr>
            <w:tcW w:w="5711" w:type="dxa"/>
            <w:gridSpan w:val="2"/>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评标标准</w:t>
            </w:r>
          </w:p>
        </w:tc>
        <w:tc>
          <w:tcPr>
            <w:tcW w:w="1802" w:type="dxa"/>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企业业绩</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投标人自2015年以来承担过不动产类、确权类、变更调查类等业绩，每提供一个案例得1分，最多得6分。</w:t>
            </w:r>
          </w:p>
          <w:p>
            <w:pPr>
              <w:jc w:val="left"/>
              <w:rPr>
                <w:rFonts w:ascii="宋体" w:hAnsi="宋体"/>
                <w:b/>
                <w:i/>
                <w:kern w:val="0"/>
                <w:szCs w:val="21"/>
              </w:rPr>
            </w:pPr>
            <w:r>
              <w:rPr>
                <w:rFonts w:hint="eastAsia" w:ascii="宋体" w:hAnsi="宋体" w:eastAsia="宋体"/>
                <w:b/>
                <w:color w:val="000000"/>
                <w:sz w:val="24"/>
                <w:szCs w:val="24"/>
              </w:rPr>
              <w:t>注：投标人需在投标文件中提供合同及中标通知书原件图片、扫描件或与原件一致的复印件并加盖公章，否则不得分。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rFonts w:ascii="宋体" w:hAnsi="宋体"/>
                <w:szCs w:val="21"/>
              </w:rPr>
            </w:pPr>
            <w:r>
              <w:rPr>
                <w:rFonts w:hint="eastAsia" w:ascii="宋体" w:hAnsi="宋体" w:eastAsia="宋体"/>
                <w:color w:val="000000"/>
                <w:sz w:val="24"/>
                <w:szCs w:val="24"/>
              </w:rPr>
              <w:t>拟投入本项目技术人员</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（1）投标人拟投入本项目的生产人员（不含项目负责人）中，有2个以上（含2个）注册在本单位国家注册测绘师的得4分，少于2个的不得分。</w:t>
            </w:r>
          </w:p>
          <w:p>
            <w:pPr>
              <w:jc w:val="left"/>
              <w:rPr>
                <w:rFonts w:ascii="宋体" w:hAnsi="宋体" w:eastAsia="宋体"/>
                <w:b/>
                <w:color w:val="000000"/>
                <w:sz w:val="24"/>
                <w:szCs w:val="24"/>
              </w:rPr>
            </w:pPr>
            <w:r>
              <w:rPr>
                <w:rFonts w:hint="eastAsia" w:ascii="宋体" w:hAnsi="宋体" w:eastAsia="宋体"/>
                <w:b/>
                <w:color w:val="000000"/>
                <w:sz w:val="24"/>
                <w:szCs w:val="24"/>
              </w:rPr>
              <w:t>注:投标人需在投标文件中提供相关人员的注册测绘师证书、注册证、个人社保缴纳明细、网页版查询证明，否则不得分.</w:t>
            </w:r>
          </w:p>
          <w:p>
            <w:pPr>
              <w:spacing w:line="360" w:lineRule="auto"/>
              <w:rPr>
                <w:rFonts w:ascii="宋体" w:hAnsi="宋体" w:cs="宋体"/>
                <w:szCs w:val="21"/>
              </w:rPr>
            </w:pPr>
            <w:r>
              <w:rPr>
                <w:rFonts w:hint="eastAsia" w:ascii="宋体" w:hAnsi="宋体" w:eastAsia="宋体"/>
                <w:color w:val="000000"/>
                <w:sz w:val="24"/>
                <w:szCs w:val="24"/>
              </w:rPr>
              <w:t>（2）拟投入本项目技术人员中，每有一名国家测绘地理信息测绘成果管理司和国家测绘地理信息局人事司颁发的涉密测绘成果管理人员岗位培训证书人员的得1分，本项最多2分。</w:t>
            </w:r>
            <w:r>
              <w:rPr>
                <w:rFonts w:hint="eastAsia" w:ascii="宋体" w:hAnsi="宋体" w:eastAsia="宋体"/>
                <w:b/>
                <w:color w:val="000000"/>
                <w:sz w:val="24"/>
                <w:szCs w:val="24"/>
              </w:rPr>
              <w:t>注：投标人需在投标文件中提供人员岗位培训证扫描件，否则不得分。</w:t>
            </w:r>
          </w:p>
          <w:p>
            <w:pPr>
              <w:spacing w:line="360" w:lineRule="auto"/>
              <w:rPr>
                <w:rFonts w:ascii="宋体" w:hAnsi="宋体" w:eastAsia="宋体"/>
                <w:color w:val="000000"/>
                <w:sz w:val="24"/>
                <w:szCs w:val="24"/>
              </w:rPr>
            </w:pPr>
            <w:r>
              <w:rPr>
                <w:rFonts w:hint="eastAsia" w:ascii="宋体" w:hAnsi="宋体" w:eastAsia="宋体"/>
                <w:color w:val="000000"/>
                <w:sz w:val="24"/>
                <w:szCs w:val="24"/>
              </w:rPr>
              <w:t>（3）拟投入本项目人员具有国家或省国土资源厅的土地调查培训证书的，</w:t>
            </w:r>
            <w:r>
              <w:rPr>
                <w:rFonts w:ascii="宋体" w:hAnsi="宋体" w:eastAsia="宋体"/>
                <w:color w:val="000000"/>
                <w:sz w:val="24"/>
                <w:szCs w:val="24"/>
              </w:rPr>
              <w:t>15</w:t>
            </w:r>
            <w:r>
              <w:rPr>
                <w:rFonts w:hint="eastAsia" w:ascii="宋体" w:hAnsi="宋体" w:eastAsia="宋体"/>
                <w:color w:val="000000"/>
                <w:sz w:val="24"/>
                <w:szCs w:val="24"/>
              </w:rPr>
              <w:t>人及以上的得5分，15人以下不得分，</w:t>
            </w:r>
          </w:p>
          <w:p>
            <w:pPr>
              <w:spacing w:line="360" w:lineRule="auto"/>
              <w:rPr>
                <w:rFonts w:ascii="宋体" w:hAnsi="宋体" w:cs="宋体"/>
                <w:b/>
                <w:szCs w:val="21"/>
              </w:rPr>
            </w:pPr>
            <w:r>
              <w:rPr>
                <w:rFonts w:hint="eastAsia" w:ascii="宋体" w:hAnsi="宋体" w:eastAsia="宋体"/>
                <w:b/>
                <w:color w:val="000000"/>
                <w:sz w:val="24"/>
                <w:szCs w:val="24"/>
              </w:rPr>
              <w:t>注：拟派项目人员的培训证书工作单位须为本单位。</w:t>
            </w:r>
          </w:p>
        </w:tc>
        <w:tc>
          <w:tcPr>
            <w:tcW w:w="1802" w:type="dxa"/>
            <w:vAlign w:val="center"/>
          </w:tcPr>
          <w:p>
            <w:pPr>
              <w:jc w:val="center"/>
              <w:rPr>
                <w:rFonts w:ascii="宋体" w:hAnsi="宋体"/>
                <w:szCs w:val="21"/>
                <w:lang w:val="en-GB"/>
              </w:rPr>
            </w:pPr>
            <w:r>
              <w:rPr>
                <w:rFonts w:hint="eastAsia" w:ascii="宋体" w:hAnsi="宋体" w:eastAsia="宋体"/>
                <w:color w:val="000000"/>
                <w:sz w:val="24"/>
                <w:szCs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400" w:lineRule="exact"/>
              <w:jc w:val="center"/>
              <w:rPr>
                <w:rFonts w:ascii="宋体" w:hAnsi="宋体" w:eastAsia="宋体"/>
                <w:color w:val="000000"/>
                <w:sz w:val="24"/>
                <w:szCs w:val="24"/>
              </w:rPr>
            </w:pPr>
            <w:r>
              <w:rPr>
                <w:rFonts w:hint="eastAsia" w:ascii="宋体" w:hAnsi="宋体" w:eastAsia="宋体"/>
                <w:color w:val="000000"/>
                <w:sz w:val="24"/>
                <w:szCs w:val="24"/>
              </w:rPr>
              <w:t>拟投入本项目技术设备</w:t>
            </w:r>
          </w:p>
        </w:tc>
        <w:tc>
          <w:tcPr>
            <w:tcW w:w="5711" w:type="dxa"/>
            <w:gridSpan w:val="2"/>
            <w:vAlign w:val="center"/>
          </w:tcPr>
          <w:p>
            <w:pPr>
              <w:spacing w:line="360" w:lineRule="auto"/>
              <w:textAlignment w:val="baseline"/>
              <w:rPr>
                <w:rFonts w:ascii="宋体" w:hAnsi="宋体" w:cs="宋体"/>
                <w:szCs w:val="21"/>
              </w:rPr>
            </w:pPr>
            <w:r>
              <w:rPr>
                <w:rFonts w:hint="eastAsia" w:ascii="宋体" w:hAnsi="宋体" w:eastAsia="宋体"/>
                <w:color w:val="000000"/>
                <w:sz w:val="24"/>
                <w:szCs w:val="24"/>
              </w:rPr>
              <w:t>具有10台及以上GPS(不含手持GPS)和8台及以上全站仪用于此项目的，得6分。每减少一台扣1分，扣完为止。</w:t>
            </w:r>
            <w:r>
              <w:rPr>
                <w:rFonts w:hint="eastAsia" w:ascii="宋体" w:hAnsi="宋体" w:eastAsia="宋体"/>
                <w:b/>
                <w:color w:val="000000"/>
                <w:sz w:val="24"/>
                <w:szCs w:val="24"/>
              </w:rPr>
              <w:t>注：投标文件中须提供设备购置发票或仪器检定证书的原件图片、扫描件或与原件一致的复印件并加盖公章，原件备查，否则不得分。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400" w:lineRule="exact"/>
              <w:jc w:val="center"/>
              <w:rPr>
                <w:rFonts w:ascii="宋体" w:hAnsi="宋体"/>
                <w:szCs w:val="21"/>
              </w:rPr>
            </w:pPr>
            <w:r>
              <w:rPr>
                <w:rFonts w:hint="eastAsia" w:ascii="宋体" w:hAnsi="宋体" w:eastAsia="宋体"/>
                <w:color w:val="000000"/>
                <w:sz w:val="24"/>
                <w:szCs w:val="24"/>
              </w:rPr>
              <w:t>企业荣誉</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供应商所承担项目获得省级或省级以上2015年以来奖项的1个得1分，满分4分。</w:t>
            </w:r>
          </w:p>
          <w:p>
            <w:pPr>
              <w:spacing w:line="360" w:lineRule="auto"/>
              <w:rPr>
                <w:rFonts w:ascii="宋体" w:hAnsi="宋体" w:cs="宋体"/>
                <w:b/>
                <w:szCs w:val="21"/>
              </w:rPr>
            </w:pPr>
            <w:r>
              <w:rPr>
                <w:rFonts w:hint="eastAsia" w:ascii="宋体" w:hAnsi="宋体" w:eastAsia="宋体"/>
                <w:b/>
                <w:color w:val="000000"/>
                <w:sz w:val="24"/>
                <w:szCs w:val="24"/>
              </w:rPr>
              <w:t>注：投标人须在投标文件中提供符合要求的获奖证明扫描件，否则不得分。同一项目获多个奖项的按1分计分，不重复计分。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Merge w:val="restart"/>
            <w:vAlign w:val="center"/>
          </w:tcPr>
          <w:p>
            <w:pPr>
              <w:spacing w:line="400" w:lineRule="exact"/>
              <w:jc w:val="center"/>
              <w:rPr>
                <w:rFonts w:ascii="宋体" w:hAnsi="宋体"/>
                <w:szCs w:val="21"/>
              </w:rPr>
            </w:pPr>
            <w:r>
              <w:rPr>
                <w:rFonts w:hint="eastAsia" w:ascii="宋体" w:hAnsi="宋体" w:eastAsia="宋体"/>
                <w:color w:val="000000"/>
                <w:sz w:val="24"/>
                <w:szCs w:val="24"/>
              </w:rPr>
              <w:t>企业认证及信用</w:t>
            </w:r>
          </w:p>
        </w:tc>
        <w:tc>
          <w:tcPr>
            <w:tcW w:w="5711" w:type="dxa"/>
            <w:gridSpan w:val="2"/>
            <w:vAlign w:val="center"/>
          </w:tcPr>
          <w:p>
            <w:pPr>
              <w:autoSpaceDE w:val="0"/>
              <w:autoSpaceDN w:val="0"/>
              <w:adjustRightInd w:val="0"/>
              <w:spacing w:line="480" w:lineRule="exact"/>
              <w:jc w:val="left"/>
              <w:rPr>
                <w:rFonts w:ascii="宋体" w:hAnsi="宋体" w:eastAsia="宋体"/>
                <w:color w:val="000000"/>
                <w:sz w:val="24"/>
                <w:szCs w:val="24"/>
              </w:rPr>
            </w:pPr>
            <w:r>
              <w:rPr>
                <w:rFonts w:hint="eastAsia" w:ascii="宋体" w:hAnsi="宋体" w:eastAsia="宋体"/>
                <w:color w:val="000000"/>
                <w:sz w:val="24"/>
                <w:szCs w:val="24"/>
              </w:rPr>
              <w:t>投标人具有质量管理体系、环境管理体系、职业健康安全管理体系认证的每个得</w:t>
            </w:r>
            <w:r>
              <w:rPr>
                <w:rFonts w:ascii="宋体" w:hAnsi="宋体" w:eastAsia="宋体"/>
                <w:color w:val="000000"/>
                <w:sz w:val="24"/>
                <w:szCs w:val="24"/>
              </w:rPr>
              <w:t>2</w:t>
            </w:r>
            <w:r>
              <w:rPr>
                <w:rFonts w:hint="eastAsia" w:ascii="宋体" w:hAnsi="宋体" w:eastAsia="宋体"/>
                <w:color w:val="000000"/>
                <w:sz w:val="24"/>
                <w:szCs w:val="24"/>
              </w:rPr>
              <w:t>分，共</w:t>
            </w:r>
            <w:r>
              <w:rPr>
                <w:rFonts w:ascii="宋体" w:hAnsi="宋体" w:eastAsia="宋体"/>
                <w:color w:val="000000"/>
                <w:sz w:val="24"/>
                <w:szCs w:val="24"/>
              </w:rPr>
              <w:t>6</w:t>
            </w:r>
            <w:r>
              <w:rPr>
                <w:rFonts w:hint="eastAsia" w:ascii="宋体" w:hAnsi="宋体" w:eastAsia="宋体"/>
                <w:color w:val="000000"/>
                <w:sz w:val="24"/>
                <w:szCs w:val="24"/>
              </w:rPr>
              <w:t>分。</w:t>
            </w:r>
          </w:p>
          <w:p>
            <w:pPr>
              <w:autoSpaceDE w:val="0"/>
              <w:autoSpaceDN w:val="0"/>
              <w:adjustRightInd w:val="0"/>
              <w:spacing w:line="480" w:lineRule="exact"/>
              <w:jc w:val="left"/>
              <w:rPr>
                <w:rFonts w:ascii="宋体" w:hAnsi="宋体"/>
                <w:b/>
                <w:szCs w:val="21"/>
              </w:rPr>
            </w:pPr>
            <w:r>
              <w:rPr>
                <w:rFonts w:hint="eastAsia" w:ascii="宋体" w:hAnsi="宋体" w:eastAsia="宋体"/>
                <w:b/>
                <w:color w:val="000000"/>
                <w:sz w:val="24"/>
                <w:szCs w:val="24"/>
              </w:rPr>
              <w:t>注：投标文件中须附原件图片、扫描件或与原件一致的复印件并加盖公章，原件备查，否则不得分）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Merge w:val="continue"/>
            <w:vAlign w:val="center"/>
          </w:tcPr>
          <w:p>
            <w:pPr>
              <w:spacing w:line="400" w:lineRule="exact"/>
              <w:jc w:val="center"/>
              <w:rPr>
                <w:rFonts w:ascii="宋体" w:hAnsi="宋体" w:cs="宋体"/>
                <w:szCs w:val="21"/>
              </w:rPr>
            </w:pPr>
          </w:p>
        </w:tc>
        <w:tc>
          <w:tcPr>
            <w:tcW w:w="5711" w:type="dxa"/>
            <w:gridSpan w:val="2"/>
            <w:vAlign w:val="center"/>
          </w:tcPr>
          <w:p>
            <w:pPr>
              <w:autoSpaceDE w:val="0"/>
              <w:autoSpaceDN w:val="0"/>
              <w:adjustRightInd w:val="0"/>
              <w:spacing w:line="480" w:lineRule="exact"/>
              <w:jc w:val="left"/>
              <w:rPr>
                <w:rFonts w:ascii="宋体" w:hAnsi="宋体" w:eastAsia="宋体"/>
                <w:color w:val="000000"/>
                <w:sz w:val="24"/>
                <w:szCs w:val="24"/>
              </w:rPr>
            </w:pPr>
            <w:r>
              <w:rPr>
                <w:rFonts w:hint="eastAsia" w:ascii="宋体" w:hAnsi="宋体" w:eastAsia="宋体"/>
                <w:color w:val="000000"/>
                <w:sz w:val="24"/>
                <w:szCs w:val="24"/>
              </w:rPr>
              <w:t>投标人获得</w:t>
            </w:r>
            <w:r>
              <w:rPr>
                <w:rFonts w:ascii="宋体" w:hAnsi="宋体" w:eastAsia="宋体"/>
                <w:color w:val="000000"/>
                <w:sz w:val="24"/>
                <w:szCs w:val="24"/>
              </w:rPr>
              <w:t>AAA</w:t>
            </w:r>
            <w:r>
              <w:rPr>
                <w:rFonts w:hint="eastAsia" w:ascii="宋体" w:hAnsi="宋体" w:eastAsia="宋体"/>
                <w:color w:val="000000"/>
                <w:sz w:val="24"/>
                <w:szCs w:val="24"/>
              </w:rPr>
              <w:t>企业信用等级证书得3分。</w:t>
            </w:r>
          </w:p>
          <w:p>
            <w:pPr>
              <w:autoSpaceDE w:val="0"/>
              <w:autoSpaceDN w:val="0"/>
              <w:adjustRightInd w:val="0"/>
              <w:spacing w:line="480" w:lineRule="exact"/>
              <w:jc w:val="left"/>
              <w:rPr>
                <w:rFonts w:ascii="宋体" w:hAnsi="宋体"/>
                <w:b/>
                <w:szCs w:val="21"/>
              </w:rPr>
            </w:pPr>
            <w:r>
              <w:rPr>
                <w:rFonts w:hint="eastAsia" w:ascii="宋体" w:hAnsi="宋体" w:eastAsia="宋体"/>
                <w:b/>
                <w:color w:val="000000"/>
                <w:sz w:val="24"/>
                <w:szCs w:val="24"/>
              </w:rPr>
              <w:t>注：投标文件中须附原件图片、扫描件或与原件一致的复印件并加盖公章，原件备查，否则不得分）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400" w:lineRule="exact"/>
              <w:jc w:val="center"/>
              <w:rPr>
                <w:rFonts w:ascii="宋体" w:hAnsi="宋体"/>
                <w:szCs w:val="21"/>
              </w:rPr>
            </w:pPr>
            <w:r>
              <w:rPr>
                <w:rFonts w:hint="eastAsia" w:ascii="宋体" w:hAnsi="宋体" w:eastAsia="宋体"/>
                <w:color w:val="000000"/>
                <w:sz w:val="24"/>
                <w:szCs w:val="24"/>
              </w:rPr>
              <w:t>服务承诺</w:t>
            </w:r>
          </w:p>
        </w:tc>
        <w:tc>
          <w:tcPr>
            <w:tcW w:w="5711" w:type="dxa"/>
            <w:gridSpan w:val="2"/>
            <w:vAlign w:val="center"/>
          </w:tcPr>
          <w:p>
            <w:pPr>
              <w:spacing w:line="360" w:lineRule="auto"/>
              <w:rPr>
                <w:rFonts w:ascii="宋体" w:hAnsi="宋体"/>
                <w:szCs w:val="21"/>
                <w:lang w:val="en-GB"/>
              </w:rPr>
            </w:pPr>
            <w:r>
              <w:rPr>
                <w:rFonts w:hint="eastAsia" w:ascii="宋体" w:hAnsi="宋体" w:eastAsia="宋体"/>
                <w:color w:val="000000"/>
                <w:sz w:val="24"/>
                <w:szCs w:val="24"/>
              </w:rPr>
              <w:t>根据本项目的工作内容，制定服务方案，售后服务承诺细致、并承诺对本项目免费培训方案、技术支持保障措施，承诺服务响应时间，承诺完整的得5分；不全的得3分；没有的不得分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356" w:type="dxa"/>
            <w:gridSpan w:val="4"/>
            <w:vAlign w:val="center"/>
          </w:tcPr>
          <w:p>
            <w:pPr>
              <w:jc w:val="center"/>
              <w:rPr>
                <w:rFonts w:ascii="宋体" w:hAnsi="宋体"/>
                <w:b/>
                <w:szCs w:val="21"/>
              </w:rPr>
            </w:pPr>
            <w:r>
              <w:rPr>
                <w:rFonts w:hint="eastAsia" w:ascii="宋体" w:hAnsi="宋体" w:eastAsia="宋体"/>
                <w:b/>
                <w:color w:val="000000"/>
                <w:sz w:val="24"/>
                <w:szCs w:val="24"/>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jc w:val="center"/>
              <w:rPr>
                <w:rFonts w:ascii="宋体" w:hAnsi="宋体"/>
                <w:b/>
                <w:szCs w:val="21"/>
              </w:rPr>
            </w:pPr>
            <w:r>
              <w:rPr>
                <w:rFonts w:hint="eastAsia" w:ascii="宋体" w:hAnsi="宋体" w:eastAsia="宋体"/>
                <w:b/>
                <w:color w:val="000000"/>
                <w:sz w:val="24"/>
                <w:szCs w:val="24"/>
              </w:rPr>
              <w:t>评分因素</w:t>
            </w:r>
          </w:p>
        </w:tc>
        <w:tc>
          <w:tcPr>
            <w:tcW w:w="5711" w:type="dxa"/>
            <w:gridSpan w:val="2"/>
            <w:vAlign w:val="center"/>
          </w:tcPr>
          <w:p>
            <w:pPr>
              <w:jc w:val="center"/>
              <w:rPr>
                <w:rFonts w:ascii="宋体" w:hAnsi="宋体"/>
                <w:b/>
                <w:szCs w:val="21"/>
              </w:rPr>
            </w:pPr>
            <w:r>
              <w:rPr>
                <w:rFonts w:hint="eastAsia" w:ascii="宋体" w:hAnsi="宋体" w:eastAsia="宋体"/>
                <w:b/>
                <w:color w:val="000000"/>
                <w:sz w:val="24"/>
                <w:szCs w:val="24"/>
              </w:rPr>
              <w:t>评标标准</w:t>
            </w:r>
          </w:p>
        </w:tc>
        <w:tc>
          <w:tcPr>
            <w:tcW w:w="1802" w:type="dxa"/>
            <w:vAlign w:val="center"/>
          </w:tcPr>
          <w:p>
            <w:pPr>
              <w:jc w:val="center"/>
              <w:rPr>
                <w:rFonts w:ascii="宋体" w:hAnsi="宋体"/>
                <w:b/>
                <w:szCs w:val="21"/>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rPr>
                <w:rFonts w:ascii="宋体" w:hAnsi="宋体"/>
                <w:szCs w:val="21"/>
              </w:rPr>
            </w:pPr>
            <w:r>
              <w:rPr>
                <w:rFonts w:hint="eastAsia" w:ascii="宋体" w:hAnsi="宋体" w:eastAsia="宋体"/>
                <w:color w:val="000000"/>
                <w:sz w:val="24"/>
                <w:szCs w:val="24"/>
              </w:rPr>
              <w:t>1、项目组织机构</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项目组织机构健全，项目主要人员职责明确。优得6分，良得3分，一般得1分，不提供不得分。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auto"/>
              <w:rPr>
                <w:rFonts w:ascii="宋体" w:hAnsi="宋体"/>
                <w:szCs w:val="21"/>
              </w:rPr>
            </w:pPr>
            <w:r>
              <w:rPr>
                <w:rFonts w:hint="eastAsia" w:ascii="宋体" w:hAnsi="宋体" w:eastAsia="宋体"/>
                <w:color w:val="000000"/>
                <w:sz w:val="24"/>
                <w:szCs w:val="24"/>
              </w:rPr>
              <w:t>2、项目实施工作安排计划及项目工作进度安排表</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项目实施工作安排计划得体，项目工作进度安排表得当，丰富。优得6分，良得3分，一般得1分，不提供不得分。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rPr>
                <w:rFonts w:ascii="宋体" w:hAnsi="宋体"/>
                <w:szCs w:val="21"/>
              </w:rPr>
            </w:pPr>
            <w:r>
              <w:rPr>
                <w:rFonts w:hint="eastAsia" w:ascii="宋体" w:hAnsi="宋体" w:eastAsia="宋体"/>
                <w:color w:val="000000"/>
                <w:sz w:val="24"/>
                <w:szCs w:val="24"/>
              </w:rPr>
              <w:t>3、项目实施技术措施</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项目实施技术措施得当，涵盖本项目内容全面。优得6分，良得3分，一般得1分，不提供不得分。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rPr>
                <w:rFonts w:ascii="宋体" w:hAnsi="宋体" w:eastAsia="宋体"/>
                <w:color w:val="000000"/>
                <w:sz w:val="24"/>
                <w:szCs w:val="24"/>
              </w:rPr>
            </w:pPr>
            <w:r>
              <w:rPr>
                <w:rFonts w:hint="eastAsia" w:ascii="宋体" w:hAnsi="宋体" w:eastAsia="宋体"/>
                <w:color w:val="000000"/>
                <w:sz w:val="24"/>
                <w:szCs w:val="24"/>
              </w:rPr>
              <w:t>4、确保工程工期的技术和组织措施</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有工程工期的技术和组织措施，措施可靠等等。优得6分，良得3分，一般得1分，不提供不得分。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rPr>
                <w:rFonts w:ascii="宋体" w:hAnsi="宋体" w:eastAsia="宋体"/>
                <w:color w:val="000000"/>
                <w:sz w:val="24"/>
                <w:szCs w:val="24"/>
              </w:rPr>
            </w:pPr>
            <w:r>
              <w:rPr>
                <w:rFonts w:hint="eastAsia" w:ascii="宋体" w:hAnsi="宋体" w:eastAsia="宋体"/>
                <w:color w:val="000000"/>
                <w:sz w:val="24"/>
                <w:szCs w:val="24"/>
              </w:rPr>
              <w:t>5、确保工程质量的技术和组织措施</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有确保工程工期和质量的技术和组织措施，能根据工作实际合理安排工作进度，措施得力等。优得5分，良得3分，一般得1分，不提供不得分。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rPr>
                <w:rFonts w:ascii="宋体" w:hAnsi="宋体"/>
                <w:szCs w:val="21"/>
              </w:rPr>
            </w:pPr>
            <w:r>
              <w:rPr>
                <w:rFonts w:hint="eastAsia" w:ascii="宋体" w:hAnsi="宋体" w:eastAsia="宋体"/>
                <w:color w:val="000000"/>
                <w:sz w:val="24"/>
                <w:szCs w:val="24"/>
              </w:rPr>
              <w:t>6、项目成果管理及数据、成果保密相应保证措施</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项目成果管理及数据、成果保密相应保证措施，保密制度健全，保密措施得力等。优得</w:t>
            </w:r>
            <w:r>
              <w:rPr>
                <w:rFonts w:hint="eastAsia" w:ascii="宋体" w:hAnsi="宋体" w:eastAsia="宋体"/>
                <w:color w:val="000000"/>
                <w:sz w:val="24"/>
                <w:szCs w:val="24"/>
                <w:lang w:val="en-US" w:eastAsia="zh-CN"/>
              </w:rPr>
              <w:t>6</w:t>
            </w:r>
            <w:bookmarkStart w:id="44" w:name="_GoBack"/>
            <w:bookmarkEnd w:id="44"/>
            <w:r>
              <w:rPr>
                <w:rFonts w:hint="eastAsia" w:ascii="宋体" w:hAnsi="宋体" w:eastAsia="宋体"/>
                <w:color w:val="000000"/>
                <w:sz w:val="24"/>
                <w:szCs w:val="24"/>
              </w:rPr>
              <w:t>分，良得3分，一般得1分，不提供不得分。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rPr>
                <w:rFonts w:ascii="宋体" w:hAnsi="宋体"/>
                <w:szCs w:val="21"/>
              </w:rPr>
            </w:pPr>
            <w:r>
              <w:rPr>
                <w:rFonts w:hint="eastAsia" w:ascii="宋体" w:hAnsi="宋体" w:eastAsia="宋体"/>
                <w:color w:val="000000"/>
                <w:sz w:val="24"/>
                <w:szCs w:val="24"/>
              </w:rPr>
              <w:t>7、确保安全及文明施工的技术和组织措施</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确保工程安全施工的保证措施全面具体。优得5分，良得3分，一般得1分，不提供不得分。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rPr>
                <w:rFonts w:ascii="宋体" w:hAnsi="宋体" w:eastAsia="宋体"/>
                <w:color w:val="000000"/>
                <w:sz w:val="24"/>
                <w:szCs w:val="24"/>
              </w:rPr>
            </w:pPr>
            <w:r>
              <w:rPr>
                <w:rFonts w:hint="eastAsia" w:ascii="宋体" w:hAnsi="宋体" w:eastAsia="宋体"/>
                <w:color w:val="000000"/>
                <w:sz w:val="24"/>
                <w:szCs w:val="24"/>
              </w:rPr>
              <w:t>8、降低成本、缩短工期、提高质量的建议和措施</w:t>
            </w:r>
          </w:p>
        </w:tc>
        <w:tc>
          <w:tcPr>
            <w:tcW w:w="5711" w:type="dxa"/>
            <w:gridSpan w:val="2"/>
            <w:vAlign w:val="center"/>
          </w:tcPr>
          <w:p>
            <w:pPr>
              <w:spacing w:line="360" w:lineRule="auto"/>
              <w:rPr>
                <w:rFonts w:ascii="宋体" w:hAnsi="宋体" w:eastAsia="宋体"/>
                <w:color w:val="000000"/>
                <w:sz w:val="24"/>
                <w:szCs w:val="24"/>
              </w:rPr>
            </w:pPr>
            <w:r>
              <w:rPr>
                <w:rFonts w:hint="eastAsia" w:ascii="宋体" w:hAnsi="宋体" w:eastAsia="宋体"/>
                <w:color w:val="000000"/>
                <w:sz w:val="24"/>
                <w:szCs w:val="24"/>
              </w:rPr>
              <w:t>降低成本、缩短工期、提高质量的建议和措施切实可行。优得5分，良得3分，一般得1分，不提供不得分。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5分</w:t>
            </w:r>
          </w:p>
        </w:tc>
      </w:tr>
    </w:tbl>
    <w:p>
      <w:pPr>
        <w:widowControl/>
        <w:jc w:val="left"/>
        <w:rPr>
          <w:rFonts w:ascii="宋体" w:hAnsi="宋体" w:eastAsia="宋体"/>
          <w:b/>
          <w:bCs/>
          <w:sz w:val="24"/>
          <w:szCs w:val="24"/>
          <w:lang w:val="en-GB"/>
        </w:rPr>
      </w:pPr>
      <w:r>
        <w:rPr>
          <w:rFonts w:ascii="宋体" w:hAnsi="宋体" w:eastAsia="宋体"/>
          <w:b/>
          <w:bCs/>
          <w:sz w:val="24"/>
          <w:szCs w:val="24"/>
          <w:lang w:val="en-GB"/>
        </w:rPr>
        <w:br w:type="page"/>
      </w: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eastAsia="宋体" w:asciiTheme="majorHAnsi" w:hAnsiTheme="majorHAnsi" w:cstheme="majorBidi"/>
          <w:b/>
          <w:bCs/>
          <w:kern w:val="0"/>
          <w:sz w:val="36"/>
          <w:szCs w:val="36"/>
        </w:rPr>
      </w:pPr>
      <w:bookmarkStart w:id="17" w:name="_Toc524770176"/>
      <w:r>
        <w:rPr>
          <w:kern w:val="0"/>
          <w:sz w:val="36"/>
          <w:szCs w:val="36"/>
        </w:rPr>
        <w:br w:type="page"/>
      </w:r>
    </w:p>
    <w:p>
      <w:pPr>
        <w:pStyle w:val="27"/>
        <w:spacing w:before="0" w:after="0"/>
        <w:rPr>
          <w:kern w:val="0"/>
          <w:sz w:val="44"/>
          <w:szCs w:val="44"/>
        </w:rPr>
      </w:pPr>
      <w:r>
        <w:rPr>
          <w:rFonts w:hint="eastAsia"/>
          <w:kern w:val="0"/>
          <w:sz w:val="44"/>
          <w:szCs w:val="44"/>
        </w:rPr>
        <w:t>第七章 合同条款及格式</w:t>
      </w:r>
      <w:bookmarkEnd w:id="17"/>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7"/>
        <w:spacing w:before="0" w:after="0"/>
        <w:rPr>
          <w:kern w:val="0"/>
          <w:sz w:val="44"/>
          <w:szCs w:val="44"/>
        </w:rPr>
      </w:pPr>
      <w:bookmarkStart w:id="18" w:name="_Toc524770177"/>
      <w:r>
        <w:rPr>
          <w:rFonts w:hint="eastAsia"/>
          <w:kern w:val="0"/>
          <w:sz w:val="44"/>
          <w:szCs w:val="44"/>
        </w:rPr>
        <w:t>第八章 投标文件有关格式</w:t>
      </w:r>
      <w:bookmarkEnd w:id="18"/>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cs="黑体"/>
          <w:sz w:val="28"/>
          <w:szCs w:val="28"/>
          <w:lang w:val="zh-CN"/>
        </w:rPr>
      </w:pPr>
      <w:bookmarkStart w:id="19" w:name="_Toc186274126"/>
      <w:bookmarkStart w:id="20" w:name="_Toc174185203"/>
      <w:bookmarkStart w:id="21" w:name="_Toc184023138"/>
      <w:r>
        <w:rPr>
          <w:rFonts w:ascii="宋体" w:hAnsi="宋体" w:eastAsia="宋体" w:cs="黑体"/>
          <w:sz w:val="28"/>
          <w:szCs w:val="28"/>
          <w:lang w:val="zh-CN"/>
        </w:rPr>
        <w:br w:type="page"/>
      </w:r>
    </w:p>
    <w:p>
      <w:pPr>
        <w:jc w:val="right"/>
        <w:rPr>
          <w:rStyle w:val="36"/>
          <w:rFonts w:ascii="宋体" w:hAnsi="宋体" w:eastAsia="宋体"/>
        </w:rPr>
      </w:pPr>
      <w:r>
        <w:rPr>
          <w:rStyle w:val="36"/>
          <w:rFonts w:hint="eastAsia" w:ascii="宋体" w:hAnsi="宋体" w:eastAsia="宋体"/>
        </w:rPr>
        <w:t>正本/副本</w:t>
      </w:r>
    </w:p>
    <w:p>
      <w:pPr>
        <w:jc w:val="left"/>
        <w:rPr>
          <w:rStyle w:val="3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22" w:name="_Toc524770178"/>
      <w:r>
        <w:rPr>
          <w:rFonts w:hint="eastAsia" w:ascii="宋体" w:hAnsi="宋体"/>
          <w:b/>
          <w:snapToGrid w:val="0"/>
          <w:kern w:val="0"/>
          <w:sz w:val="36"/>
          <w:szCs w:val="36"/>
        </w:rPr>
        <w:t>一、投标人应答索引表</w:t>
      </w:r>
      <w:bookmarkEnd w:id="19"/>
      <w:bookmarkEnd w:id="20"/>
      <w:bookmarkEnd w:id="21"/>
      <w:bookmarkEnd w:id="22"/>
    </w:p>
    <w:tbl>
      <w:tblPr>
        <w:tblStyle w:val="3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23"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23"/>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3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服务时间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注：交付日期指完成该项目的最终时间。</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4" w:name="_Toc524770180"/>
      <w:r>
        <w:rPr>
          <w:rFonts w:hint="eastAsia" w:ascii="宋体" w:hAnsi="宋体" w:eastAsia="宋体" w:cs="黑体"/>
          <w:b/>
          <w:bCs/>
          <w:sz w:val="36"/>
          <w:szCs w:val="36"/>
          <w:lang w:val="zh-CN"/>
        </w:rPr>
        <w:t>三、资格审查证明材料</w:t>
      </w:r>
      <w:bookmarkEnd w:id="24"/>
    </w:p>
    <w:p>
      <w:pPr>
        <w:widowControl/>
        <w:jc w:val="left"/>
        <w:rPr>
          <w:rFonts w:ascii="宋体" w:hAnsi="宋体" w:eastAsia="宋体" w:cs="黑体"/>
          <w:b/>
          <w:bCs/>
          <w:sz w:val="36"/>
          <w:szCs w:val="36"/>
          <w:lang w:val="zh-CN"/>
        </w:rPr>
      </w:pPr>
      <w:bookmarkStart w:id="25"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5"/>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（项目名称及标段、招标编号）采购的招标公告及投标邀请，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（项目名称及标段、招标编号）招标文件的全部内容。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w:t>
      </w:r>
      <w:r>
        <w:rPr>
          <w:rFonts w:hint="eastAsia" w:ascii="宋体" w:hAnsi="宋体" w:eastAsia="宋体" w:cs="Courier New"/>
          <w:sz w:val="24"/>
          <w:szCs w:val="24"/>
          <w:u w:val="single"/>
        </w:rPr>
        <w:t xml:space="preserve">   </w:t>
      </w:r>
      <w:r>
        <w:rPr>
          <w:rFonts w:hint="eastAsia" w:ascii="宋体" w:hAnsi="宋体" w:eastAsia="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6"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6"/>
    </w:p>
    <w:p>
      <w:pPr>
        <w:autoSpaceDE w:val="0"/>
        <w:autoSpaceDN w:val="0"/>
        <w:adjustRightInd w:val="0"/>
        <w:spacing w:line="480" w:lineRule="auto"/>
        <w:ind w:firstLine="719" w:firstLineChars="257"/>
        <w:rPr>
          <w:rFonts w:ascii="宋体" w:hAnsi="宋体" w:eastAsia="宋体"/>
          <w:color w:val="000000"/>
          <w:sz w:val="28"/>
          <w:szCs w:val="28"/>
        </w:rPr>
      </w:pPr>
    </w:p>
    <w:p>
      <w:pPr>
        <w:pStyle w:val="46"/>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6"/>
        <w:spacing w:line="480" w:lineRule="auto"/>
        <w:ind w:firstLine="540" w:firstLineChars="225"/>
        <w:jc w:val="left"/>
        <w:rPr>
          <w:rFonts w:hAnsi="宋体" w:eastAsia="宋体"/>
          <w:color w:val="000000"/>
          <w:szCs w:val="24"/>
        </w:rPr>
      </w:pPr>
    </w:p>
    <w:p>
      <w:pPr>
        <w:pStyle w:val="46"/>
        <w:spacing w:line="480" w:lineRule="auto"/>
        <w:ind w:firstLine="540" w:firstLineChars="225"/>
        <w:jc w:val="left"/>
        <w:rPr>
          <w:rFonts w:hAnsi="宋体" w:eastAsia="宋体"/>
          <w:color w:val="000000"/>
          <w:szCs w:val="24"/>
        </w:rPr>
      </w:pPr>
    </w:p>
    <w:p>
      <w:pPr>
        <w:pStyle w:val="46"/>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6"/>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49"/>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48"/>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7"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7"/>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8" w:name="_资格证明文件"/>
            <w:bookmarkEnd w:id="28"/>
            <w:bookmarkStart w:id="29" w:name="_Toc364329026"/>
            <w:r>
              <w:rPr>
                <w:rFonts w:hint="eastAsia" w:ascii="宋体" w:hAnsi="宋体" w:eastAsia="宋体"/>
                <w:sz w:val="24"/>
                <w:szCs w:val="24"/>
              </w:rPr>
              <w:t>法定代表人授权代表身份证（正面）</w:t>
            </w:r>
            <w:bookmarkEnd w:id="29"/>
          </w:p>
        </w:tc>
        <w:tc>
          <w:tcPr>
            <w:tcW w:w="4492" w:type="dxa"/>
            <w:gridSpan w:val="2"/>
            <w:vAlign w:val="center"/>
          </w:tcPr>
          <w:p>
            <w:pPr>
              <w:jc w:val="center"/>
              <w:rPr>
                <w:rFonts w:ascii="宋体" w:hAnsi="宋体" w:eastAsia="宋体"/>
                <w:sz w:val="24"/>
                <w:szCs w:val="24"/>
              </w:rPr>
            </w:pPr>
            <w:bookmarkStart w:id="30" w:name="_Toc364329027"/>
            <w:r>
              <w:rPr>
                <w:rFonts w:hint="eastAsia" w:ascii="宋体" w:hAnsi="宋体" w:eastAsia="宋体"/>
                <w:sz w:val="24"/>
                <w:szCs w:val="24"/>
              </w:rPr>
              <w:t>法定代表人授权代表身份证（反面）</w:t>
            </w:r>
            <w:bookmarkEnd w:id="30"/>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31"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31"/>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2" w:name="_Toc524770185"/>
      <w:r>
        <w:rPr>
          <w:rFonts w:hint="eastAsia" w:ascii="宋体" w:hAnsi="宋体" w:eastAsia="宋体" w:cs="黑体"/>
          <w:b/>
          <w:bCs/>
          <w:sz w:val="36"/>
          <w:szCs w:val="36"/>
          <w:lang w:val="zh-CN"/>
        </w:rPr>
        <w:t>3.5 投标保证金</w:t>
      </w:r>
      <w:bookmarkEnd w:id="32"/>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3" w:name="_Toc524770186"/>
      <w:r>
        <w:rPr>
          <w:rFonts w:hint="eastAsia" w:ascii="宋体" w:hAnsi="宋体" w:eastAsia="宋体" w:cs="宋体"/>
          <w:sz w:val="24"/>
          <w:szCs w:val="24"/>
          <w:lang w:val="zh-CN"/>
        </w:rPr>
        <w:t>许昌公共资源交易中心保证金缴纳回执</w:t>
      </w:r>
      <w:bookmarkEnd w:id="33"/>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4" w:name="_Toc524770187"/>
      <w:r>
        <w:rPr>
          <w:rFonts w:hint="eastAsia" w:ascii="宋体" w:hAnsi="宋体" w:eastAsia="宋体" w:cs="宋体"/>
          <w:sz w:val="24"/>
          <w:szCs w:val="24"/>
          <w:lang w:val="zh-CN"/>
        </w:rPr>
        <w:t>（注：开标现场单独提供一份“许昌公共资源交易中心保证金缴纳回执”以备查询）</w:t>
      </w:r>
      <w:bookmarkEnd w:id="34"/>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5" w:name="_Toc524770188"/>
      <w:r>
        <w:rPr>
          <w:rFonts w:hint="eastAsia" w:ascii="宋体" w:hAnsi="宋体" w:eastAsia="宋体" w:cs="黑体"/>
          <w:b/>
          <w:bCs/>
          <w:sz w:val="36"/>
          <w:szCs w:val="36"/>
          <w:lang w:val="zh-CN"/>
        </w:rPr>
        <w:t>3.6 其他资格证书或材料</w:t>
      </w:r>
      <w:bookmarkEnd w:id="35"/>
      <w:r>
        <w:rPr>
          <w:rFonts w:hint="eastAsia" w:ascii="宋体" w:hAnsi="宋体" w:eastAsia="宋体" w:cs="黑体"/>
          <w:b/>
          <w:bCs/>
          <w:sz w:val="36"/>
          <w:szCs w:val="36"/>
          <w:lang w:val="zh-CN"/>
        </w:rPr>
        <w:t xml:space="preserve"> </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6" w:name="_Toc524770189"/>
      <w:r>
        <w:rPr>
          <w:rFonts w:hint="eastAsia" w:ascii="宋体" w:hAnsi="宋体" w:eastAsia="宋体" w:cs="黑体"/>
          <w:b/>
          <w:bCs/>
          <w:sz w:val="36"/>
          <w:szCs w:val="36"/>
          <w:lang w:val="zh-CN"/>
        </w:rPr>
        <w:t>四、符合性审查证明材料</w:t>
      </w:r>
      <w:bookmarkEnd w:id="36"/>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eastAsia="宋体" w:cs="黑体"/>
          <w:b/>
          <w:bCs/>
          <w:sz w:val="36"/>
          <w:szCs w:val="36"/>
          <w:lang w:val="zh-CN"/>
        </w:rPr>
      </w:pPr>
      <w:bookmarkStart w:id="37" w:name="_Toc524770190"/>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 投标分项报价表</w:t>
      </w:r>
      <w:bookmarkEnd w:id="37"/>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beforeLines="50" w:afterLines="50" w:line="360" w:lineRule="auto"/>
        <w:rPr>
          <w:rFonts w:ascii="宋体" w:hAnsi="宋体" w:eastAsia="宋体"/>
          <w:b/>
          <w:snapToGrid w:val="0"/>
          <w:kern w:val="0"/>
          <w:sz w:val="24"/>
          <w:szCs w:val="24"/>
        </w:rPr>
      </w:pPr>
      <w:r>
        <w:rPr>
          <w:rFonts w:hint="eastAsia" w:ascii="宋体" w:hAnsi="宋体" w:eastAsia="宋体"/>
          <w:color w:val="000000"/>
          <w:sz w:val="24"/>
          <w:szCs w:val="24"/>
        </w:rPr>
        <w:t xml:space="preserve">项目名称及标段： </w:t>
      </w:r>
    </w:p>
    <w:tbl>
      <w:tblPr>
        <w:tblStyle w:val="32"/>
        <w:tblW w:w="9400" w:type="dxa"/>
        <w:tblInd w:w="0" w:type="dxa"/>
        <w:tblLayout w:type="fixed"/>
        <w:tblCellMar>
          <w:top w:w="0" w:type="dxa"/>
          <w:left w:w="108" w:type="dxa"/>
          <w:bottom w:w="0" w:type="dxa"/>
          <w:right w:w="108" w:type="dxa"/>
        </w:tblCellMar>
      </w:tblPr>
      <w:tblGrid>
        <w:gridCol w:w="534"/>
        <w:gridCol w:w="1275"/>
        <w:gridCol w:w="2268"/>
        <w:gridCol w:w="993"/>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工作内容</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w:t>
            </w:r>
            <w:r>
              <w:rPr>
                <w:rFonts w:ascii="宋体" w:hAnsi="宋体" w:eastAsia="宋体" w:cs="宋体"/>
                <w:b/>
                <w:sz w:val="24"/>
                <w:szCs w:val="24"/>
                <w:lang w:val="zh-CN"/>
              </w:rPr>
              <w:t xml:space="preserve"> </w:t>
            </w:r>
            <w:r>
              <w:rPr>
                <w:rFonts w:hint="eastAsia" w:ascii="宋体" w:hAnsi="宋体" w:eastAsia="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w:t>
            </w:r>
            <w:r>
              <w:rPr>
                <w:rFonts w:ascii="宋体" w:hAnsi="宋体" w:eastAsia="宋体" w:cs="宋体"/>
                <w:b/>
                <w:sz w:val="24"/>
                <w:szCs w:val="24"/>
                <w:lang w:val="zh-CN"/>
              </w:rPr>
              <w:t xml:space="preserve"> </w:t>
            </w:r>
            <w:r>
              <w:rPr>
                <w:rFonts w:hint="eastAsia" w:ascii="宋体" w:hAnsi="宋体" w:eastAsia="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r>
      <w:tr>
        <w:tblPrEx>
          <w:tblLayout w:type="fixed"/>
          <w:tblCellMar>
            <w:top w:w="0" w:type="dxa"/>
            <w:left w:w="108" w:type="dxa"/>
            <w:bottom w:w="0" w:type="dxa"/>
            <w:right w:w="108" w:type="dxa"/>
          </w:tblCellMar>
        </w:tblPrEx>
        <w:trPr>
          <w:trHeight w:val="851" w:hRule="atLeast"/>
        </w:trPr>
        <w:tc>
          <w:tcPr>
            <w:tcW w:w="18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r>
              <w:rPr>
                <w:rFonts w:hint="eastAsia" w:ascii="宋体" w:hAnsi="宋体" w:eastAsia="宋体" w:cs="宋体"/>
                <w:sz w:val="24"/>
                <w:szCs w:val="24"/>
                <w:lang w:val="zh-CN"/>
              </w:rPr>
              <w:t>合</w:t>
            </w:r>
            <w:r>
              <w:rPr>
                <w:rFonts w:ascii="宋体" w:hAnsi="宋体" w:eastAsia="宋体"/>
                <w:sz w:val="24"/>
                <w:szCs w:val="24"/>
              </w:rPr>
              <w:t xml:space="preserve">  </w:t>
            </w:r>
            <w:r>
              <w:rPr>
                <w:rFonts w:hint="eastAsia" w:ascii="宋体" w:hAnsi="宋体" w:eastAsia="宋体" w:cs="宋体"/>
                <w:sz w:val="24"/>
                <w:szCs w:val="24"/>
                <w:lang w:val="zh-CN"/>
              </w:rPr>
              <w:t>计</w:t>
            </w:r>
          </w:p>
        </w:tc>
        <w:tc>
          <w:tcPr>
            <w:tcW w:w="759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w:t>
            </w:r>
            <w:r>
              <w:rPr>
                <w:rFonts w:ascii="宋体" w:hAnsi="宋体" w:eastAsia="宋体"/>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w:t>
      </w:r>
      <w:r>
        <w:rPr>
          <w:rFonts w:ascii="宋体" w:hAnsi="宋体" w:eastAsia="宋体" w:cs="宋体"/>
          <w:sz w:val="24"/>
          <w:szCs w:val="24"/>
          <w:lang w:val="zh-CN"/>
        </w:rPr>
        <w:t xml:space="preserve"> </w:t>
      </w:r>
      <w:r>
        <w:rPr>
          <w:rFonts w:hint="eastAsia" w:ascii="宋体" w:hAnsi="宋体" w:eastAsia="宋体" w:cs="宋体"/>
          <w:sz w:val="24"/>
          <w:szCs w:val="24"/>
          <w:lang w:val="zh-CN"/>
        </w:rPr>
        <w:t>（或授权代表）签字：</w:t>
      </w:r>
    </w:p>
    <w:p>
      <w:pPr>
        <w:autoSpaceDE w:val="0"/>
        <w:autoSpaceDN w:val="0"/>
        <w:adjustRightInd w:val="0"/>
        <w:spacing w:line="480" w:lineRule="auto"/>
        <w:rPr>
          <w:rFonts w:ascii="宋体" w:hAnsi="宋体" w:eastAsia="宋体" w:cs="宋体"/>
          <w:sz w:val="28"/>
          <w:szCs w:val="28"/>
          <w:lang w:val="zh-CN"/>
        </w:rPr>
      </w:pPr>
    </w:p>
    <w:p>
      <w:pPr>
        <w:widowControl/>
        <w:jc w:val="left"/>
        <w:rPr>
          <w:rFonts w:ascii="宋体" w:hAnsi="宋体" w:eastAsia="宋体"/>
          <w:b/>
          <w:bCs/>
          <w:color w:val="000000"/>
          <w:sz w:val="28"/>
          <w:szCs w:val="28"/>
        </w:rPr>
      </w:pPr>
      <w:r>
        <w:rPr>
          <w:rFonts w:ascii="宋体" w:hAnsi="宋体" w:eastAsia="宋体"/>
          <w:b/>
          <w:bCs/>
          <w:color w:val="000000"/>
          <w:sz w:val="28"/>
          <w:szCs w:val="28"/>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38" w:name="_Toc524770191"/>
      <w:r>
        <w:rPr>
          <w:rFonts w:hint="eastAsia" w:ascii="宋体" w:hAnsi="宋体" w:eastAsia="宋体" w:cs="黑体"/>
          <w:b/>
          <w:bCs/>
          <w:sz w:val="36"/>
          <w:szCs w:val="36"/>
          <w:lang w:val="zh-CN"/>
        </w:rPr>
        <w:t>4.2 业绩情况表</w:t>
      </w:r>
      <w:bookmarkEnd w:id="38"/>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napToGrid w:val="0"/>
        <w:spacing w:line="360" w:lineRule="auto"/>
        <w:rPr>
          <w:rFonts w:ascii="宋体" w:hAnsi="宋体" w:eastAsia="宋体"/>
          <w:b/>
          <w:snapToGrid w:val="0"/>
          <w:kern w:val="0"/>
          <w:sz w:val="24"/>
          <w:szCs w:val="24"/>
        </w:rPr>
      </w:pPr>
      <w:r>
        <w:rPr>
          <w:rFonts w:hint="eastAsia" w:ascii="宋体" w:hAnsi="宋体" w:eastAsia="宋体"/>
          <w:color w:val="000000"/>
          <w:sz w:val="24"/>
          <w:szCs w:val="24"/>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10"/>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hAnsi="宋体" w:eastAsia="宋体"/>
                <w:sz w:val="24"/>
                <w:szCs w:val="24"/>
              </w:rPr>
            </w:pPr>
          </w:p>
        </w:tc>
        <w:tc>
          <w:tcPr>
            <w:tcW w:w="3579" w:type="dxa"/>
            <w:vAlign w:val="center"/>
          </w:tcPr>
          <w:p>
            <w:pPr>
              <w:rPr>
                <w:rFonts w:ascii="宋体" w:hAnsi="宋体" w:eastAsia="宋体"/>
                <w:sz w:val="24"/>
                <w:szCs w:val="24"/>
              </w:rPr>
            </w:pPr>
          </w:p>
        </w:tc>
        <w:tc>
          <w:tcPr>
            <w:tcW w:w="1440" w:type="dxa"/>
            <w:vAlign w:val="center"/>
          </w:tcPr>
          <w:p>
            <w:pPr>
              <w:rPr>
                <w:rFonts w:ascii="宋体" w:hAnsi="宋体" w:eastAsia="宋体"/>
                <w:sz w:val="24"/>
                <w:szCs w:val="24"/>
              </w:rPr>
            </w:pPr>
          </w:p>
        </w:tc>
        <w:tc>
          <w:tcPr>
            <w:tcW w:w="1706"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hAnsi="宋体" w:eastAsia="宋体"/>
                <w:sz w:val="24"/>
                <w:szCs w:val="24"/>
              </w:rPr>
            </w:pPr>
          </w:p>
        </w:tc>
        <w:tc>
          <w:tcPr>
            <w:tcW w:w="3579" w:type="dxa"/>
            <w:vAlign w:val="center"/>
          </w:tcPr>
          <w:p>
            <w:pPr>
              <w:rPr>
                <w:rFonts w:ascii="宋体" w:hAnsi="宋体" w:eastAsia="宋体"/>
                <w:sz w:val="24"/>
                <w:szCs w:val="24"/>
              </w:rPr>
            </w:pPr>
          </w:p>
        </w:tc>
        <w:tc>
          <w:tcPr>
            <w:tcW w:w="1440" w:type="dxa"/>
            <w:vAlign w:val="center"/>
          </w:tcPr>
          <w:p>
            <w:pPr>
              <w:rPr>
                <w:rFonts w:ascii="宋体" w:hAnsi="宋体" w:eastAsia="宋体"/>
                <w:sz w:val="24"/>
                <w:szCs w:val="24"/>
              </w:rPr>
            </w:pPr>
          </w:p>
        </w:tc>
        <w:tc>
          <w:tcPr>
            <w:tcW w:w="1706" w:type="dxa"/>
            <w:vAlign w:val="center"/>
          </w:tcPr>
          <w:p>
            <w:pPr>
              <w:rPr>
                <w:rFonts w:ascii="宋体" w:hAnsi="宋体" w:eastAsia="宋体"/>
                <w:sz w:val="24"/>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8"/>
          <w:szCs w:val="28"/>
          <w:lang w:val="zh-CN"/>
        </w:rPr>
      </w:pPr>
      <w:r>
        <w:rPr>
          <w:rFonts w:hint="eastAsia" w:ascii="宋体" w:hAnsi="宋体" w:eastAsia="宋体" w:cs="宋体"/>
          <w:sz w:val="24"/>
          <w:szCs w:val="24"/>
          <w:lang w:val="zh-CN"/>
        </w:rPr>
        <w:t>投标人法定代表人（或授权代表）签字：</w:t>
      </w:r>
      <w:r>
        <w:rPr>
          <w:rFonts w:ascii="宋体" w:hAnsi="宋体" w:eastAsia="宋体" w:cs="宋体"/>
          <w:sz w:val="28"/>
          <w:szCs w:val="28"/>
          <w:lang w:val="zh-CN"/>
        </w:rPr>
        <w:t xml:space="preserve"> </w:t>
      </w:r>
    </w:p>
    <w:p>
      <w:pPr>
        <w:autoSpaceDE w:val="0"/>
        <w:autoSpaceDN w:val="0"/>
        <w:adjustRightInd w:val="0"/>
        <w:spacing w:line="480" w:lineRule="auto"/>
        <w:rPr>
          <w:rFonts w:ascii="宋体" w:hAnsi="宋体" w:eastAsia="宋体" w:cs="宋体"/>
          <w:sz w:val="28"/>
          <w:szCs w:val="28"/>
          <w:lang w:val="zh-CN"/>
        </w:rPr>
      </w:pPr>
    </w:p>
    <w:p>
      <w:pPr>
        <w:spacing w:line="300" w:lineRule="exact"/>
        <w:rPr>
          <w:rFonts w:ascii="宋体" w:hAnsi="宋体" w:eastAsia="宋体"/>
          <w:color w:val="000000"/>
          <w:sz w:val="28"/>
          <w:szCs w:val="28"/>
        </w:rPr>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4.3 拟投入本项目技术人员</w:t>
      </w:r>
    </w:p>
    <w:p>
      <w:pPr>
        <w:autoSpaceDE w:val="0"/>
        <w:autoSpaceDN w:val="0"/>
        <w:adjustRightInd w:val="0"/>
        <w:spacing w:line="360" w:lineRule="auto"/>
        <w:jc w:val="center"/>
        <w:rPr>
          <w:rFonts w:ascii="宋体" w:hAnsi="宋体" w:eastAsia="宋体" w:cs="宋体"/>
          <w:sz w:val="24"/>
          <w:szCs w:val="24"/>
          <w:lang w:val="zh-CN"/>
        </w:rPr>
      </w:pPr>
    </w:p>
    <w:tbl>
      <w:tblPr>
        <w:tblStyle w:val="32"/>
        <w:tblW w:w="9104" w:type="dxa"/>
        <w:jc w:val="center"/>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26"/>
        <w:gridCol w:w="1354"/>
        <w:gridCol w:w="1058"/>
        <w:gridCol w:w="1156"/>
        <w:gridCol w:w="851"/>
        <w:gridCol w:w="146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restart"/>
            <w:vAlign w:val="center"/>
          </w:tcPr>
          <w:p>
            <w:pPr>
              <w:spacing w:line="312" w:lineRule="auto"/>
              <w:jc w:val="center"/>
              <w:rPr>
                <w:rFonts w:ascii="宋体" w:hAnsi="宋体" w:cs="宋体"/>
                <w:sz w:val="24"/>
              </w:rPr>
            </w:pPr>
            <w:r>
              <w:rPr>
                <w:rFonts w:hint="eastAsia" w:ascii="宋体" w:hAnsi="宋体" w:cs="宋体"/>
                <w:sz w:val="24"/>
              </w:rPr>
              <w:t>拟任职务</w:t>
            </w:r>
          </w:p>
        </w:tc>
        <w:tc>
          <w:tcPr>
            <w:tcW w:w="1226"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5885"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1142"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continue"/>
            <w:vAlign w:val="center"/>
          </w:tcPr>
          <w:p>
            <w:pPr>
              <w:spacing w:line="312" w:lineRule="auto"/>
              <w:jc w:val="center"/>
              <w:rPr>
                <w:rFonts w:ascii="宋体" w:hAnsi="宋体" w:cs="宋体"/>
                <w:sz w:val="24"/>
              </w:rPr>
            </w:pPr>
          </w:p>
        </w:tc>
        <w:tc>
          <w:tcPr>
            <w:tcW w:w="1226" w:type="dxa"/>
            <w:vMerge w:val="continue"/>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8"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1156"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851"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466" w:type="dxa"/>
            <w:vAlign w:val="center"/>
          </w:tcPr>
          <w:p>
            <w:pPr>
              <w:spacing w:line="312" w:lineRule="auto"/>
              <w:jc w:val="center"/>
              <w:rPr>
                <w:rFonts w:ascii="宋体" w:hAnsi="宋体" w:cs="宋体"/>
                <w:sz w:val="24"/>
              </w:rPr>
            </w:pPr>
            <w:r>
              <w:rPr>
                <w:rFonts w:hint="eastAsia" w:ascii="宋体" w:hAnsi="宋体" w:cs="宋体"/>
                <w:sz w:val="24"/>
              </w:rPr>
              <w:t>养老保险缴纳情况</w:t>
            </w:r>
          </w:p>
        </w:tc>
        <w:tc>
          <w:tcPr>
            <w:tcW w:w="1142"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bl>
    <w:p>
      <w:pPr>
        <w:widowControl/>
        <w:jc w:val="left"/>
        <w:rPr>
          <w:rFonts w:ascii="宋体" w:hAnsi="宋体"/>
          <w:b/>
          <w:bCs/>
          <w:color w:val="000000"/>
          <w:sz w:val="24"/>
          <w:szCs w:val="24"/>
        </w:rPr>
      </w:pPr>
      <w:r>
        <w:rPr>
          <w:rFonts w:hint="eastAsia" w:ascii="宋体" w:hAnsi="宋体"/>
          <w:b/>
          <w:bCs/>
          <w:color w:val="000000"/>
          <w:sz w:val="24"/>
          <w:szCs w:val="24"/>
        </w:rPr>
        <w:t>注：若提供人员属于评标办法的加分项的人员，须在备注栏内注明，表后附招标文件要求的相关人员证书、证件等资料的原件扫描件。</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4.4 拟投入本项目技术设备</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4.5 企业荣誉</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4.6 服务承诺</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39" w:name="_Toc524770192"/>
      <w:r>
        <w:rPr>
          <w:rFonts w:hint="eastAsia" w:ascii="宋体" w:hAnsi="宋体" w:eastAsia="宋体" w:cs="黑体"/>
          <w:b/>
          <w:bCs/>
          <w:sz w:val="36"/>
          <w:szCs w:val="36"/>
          <w:lang w:val="zh-CN"/>
        </w:rPr>
        <w:t>4.7 技术方案（实施方案）</w:t>
      </w:r>
      <w:bookmarkEnd w:id="39"/>
    </w:p>
    <w:p>
      <w:pPr>
        <w:autoSpaceDE w:val="0"/>
        <w:autoSpaceDN w:val="0"/>
        <w:adjustRightInd w:val="0"/>
        <w:spacing w:line="360" w:lineRule="auto"/>
        <w:jc w:val="center"/>
        <w:rPr>
          <w:rFonts w:ascii="宋体" w:hAnsi="宋体" w:eastAsia="宋体" w:cs="宋体"/>
          <w:sz w:val="24"/>
          <w:szCs w:val="24"/>
          <w:lang w:val="zh-CN"/>
        </w:rPr>
      </w:pPr>
    </w:p>
    <w:p>
      <w:pPr>
        <w:snapToGrid w:val="0"/>
        <w:spacing w:line="360" w:lineRule="auto"/>
        <w:jc w:val="center"/>
        <w:rPr>
          <w:rFonts w:ascii="宋体" w:hAnsi="宋体" w:eastAsia="宋体"/>
          <w:bCs/>
          <w:snapToGrid w:val="0"/>
          <w:kern w:val="0"/>
          <w:sz w:val="24"/>
          <w:szCs w:val="24"/>
        </w:rPr>
      </w:pPr>
      <w:r>
        <w:rPr>
          <w:rFonts w:hint="eastAsia" w:ascii="宋体" w:hAnsi="宋体" w:eastAsia="宋体"/>
          <w:bCs/>
          <w:snapToGrid w:val="0"/>
          <w:kern w:val="0"/>
          <w:sz w:val="24"/>
          <w:szCs w:val="24"/>
        </w:rPr>
        <w:t>（格式自拟）</w:t>
      </w:r>
    </w:p>
    <w:p>
      <w:pPr>
        <w:snapToGrid w:val="0"/>
        <w:spacing w:line="360" w:lineRule="auto"/>
        <w:rPr>
          <w:rFonts w:ascii="宋体" w:hAnsi="宋体" w:eastAsia="宋体"/>
          <w:b/>
          <w:snapToGrid w:val="0"/>
          <w:kern w:val="0"/>
          <w:sz w:val="24"/>
          <w:szCs w:val="24"/>
        </w:rPr>
      </w:pPr>
    </w:p>
    <w:p>
      <w:pPr>
        <w:snapToGrid w:val="0"/>
        <w:spacing w:line="360" w:lineRule="auto"/>
        <w:rPr>
          <w:rFonts w:ascii="宋体" w:hAnsi="宋体" w:eastAsia="宋体"/>
          <w:b/>
          <w:snapToGrid w:val="0"/>
          <w:kern w:val="0"/>
          <w:sz w:val="24"/>
          <w:szCs w:val="24"/>
        </w:rPr>
      </w:pPr>
    </w:p>
    <w:p>
      <w:pPr>
        <w:snapToGrid w:val="0"/>
        <w:spacing w:line="360" w:lineRule="auto"/>
        <w:jc w:val="center"/>
        <w:rPr>
          <w:rFonts w:ascii="宋体" w:hAnsi="宋体" w:eastAsia="宋体"/>
          <w:b/>
          <w:snapToGrid w:val="0"/>
          <w:kern w:val="0"/>
          <w:sz w:val="24"/>
          <w:szCs w:val="24"/>
        </w:rPr>
      </w:pPr>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4.8 中小企业声明函</w:t>
      </w:r>
    </w:p>
    <w:p>
      <w:pPr>
        <w:widowControl/>
        <w:spacing w:before="100" w:beforeAutospacing="1" w:after="100" w:afterAutospacing="1" w:line="360" w:lineRule="auto"/>
        <w:ind w:firstLine="420"/>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color w:val="000000"/>
          <w:sz w:val="24"/>
          <w:szCs w:val="24"/>
        </w:rPr>
        <w:t>按照《国家统计局关于印发统计上大中小微型企业划分办法的通知》（国统字</w:t>
      </w:r>
      <w:r>
        <w:rPr>
          <w:rFonts w:ascii="宋体" w:hAnsi="宋体" w:eastAsia="宋体"/>
          <w:color w:val="000000"/>
          <w:sz w:val="24"/>
          <w:szCs w:val="24"/>
        </w:rPr>
        <w:t>[2011] 75</w:t>
      </w:r>
      <w:r>
        <w:rPr>
          <w:rFonts w:hint="eastAsia" w:ascii="宋体" w:hAnsi="宋体" w:eastAsia="宋体"/>
          <w:color w:val="000000"/>
          <w:sz w:val="24"/>
          <w:szCs w:val="24"/>
        </w:rPr>
        <w:t>号）规定，本公司所属行业为</w:t>
      </w:r>
      <w:r>
        <w:rPr>
          <w:rFonts w:ascii="宋体" w:hAnsi="宋体" w:eastAsia="宋体"/>
          <w:color w:val="000000"/>
          <w:sz w:val="24"/>
          <w:szCs w:val="24"/>
        </w:rPr>
        <w:t>______</w:t>
      </w:r>
      <w:r>
        <w:rPr>
          <w:rFonts w:hint="eastAsia" w:ascii="宋体" w:hAnsi="宋体" w:eastAsia="宋体"/>
          <w:color w:val="000000"/>
          <w:sz w:val="24"/>
          <w:szCs w:val="24"/>
        </w:rPr>
        <w:t>，截至上一财年末，公司资产总额</w:t>
      </w:r>
      <w:r>
        <w:rPr>
          <w:rFonts w:ascii="宋体" w:hAnsi="宋体" w:eastAsia="宋体"/>
          <w:color w:val="000000"/>
          <w:sz w:val="24"/>
          <w:szCs w:val="24"/>
        </w:rPr>
        <w:t>______</w:t>
      </w:r>
      <w:r>
        <w:rPr>
          <w:rFonts w:hint="eastAsia" w:ascii="宋体" w:hAnsi="宋体" w:eastAsia="宋体"/>
          <w:color w:val="000000"/>
          <w:sz w:val="24"/>
          <w:szCs w:val="24"/>
        </w:rPr>
        <w:t>万元，营业收入</w:t>
      </w:r>
      <w:r>
        <w:rPr>
          <w:rFonts w:ascii="宋体" w:hAnsi="宋体" w:eastAsia="宋体"/>
          <w:color w:val="000000"/>
          <w:sz w:val="24"/>
          <w:szCs w:val="24"/>
        </w:rPr>
        <w:t>______</w:t>
      </w:r>
      <w:r>
        <w:rPr>
          <w:rFonts w:hint="eastAsia" w:ascii="宋体" w:hAnsi="宋体" w:eastAsia="宋体"/>
          <w:color w:val="000000"/>
          <w:sz w:val="24"/>
          <w:szCs w:val="24"/>
        </w:rPr>
        <w:t>万元，从业人员</w:t>
      </w:r>
      <w:r>
        <w:rPr>
          <w:rFonts w:ascii="宋体" w:hAnsi="宋体" w:eastAsia="宋体"/>
          <w:color w:val="000000"/>
          <w:sz w:val="24"/>
          <w:szCs w:val="24"/>
        </w:rPr>
        <w:t>______</w:t>
      </w:r>
      <w:r>
        <w:rPr>
          <w:rFonts w:hint="eastAsia" w:ascii="宋体" w:hAnsi="宋体" w:eastAsia="宋体"/>
          <w:color w:val="000000"/>
          <w:sz w:val="24"/>
          <w:szCs w:val="24"/>
        </w:rPr>
        <w:t>人，</w:t>
      </w:r>
      <w:r>
        <w:rPr>
          <w:rFonts w:hint="eastAsia" w:ascii="宋体" w:hAnsi="宋体" w:eastAsia="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企业名称（盖章）：　　　　　　　　　</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 xml:space="preserve">日　  期：      </w:t>
      </w:r>
      <w:r>
        <w:rPr>
          <w:rFonts w:hint="eastAsia" w:ascii="宋体" w:hAnsi="宋体" w:eastAsia="宋体" w:cs="宋体"/>
          <w:sz w:val="24"/>
          <w:szCs w:val="24"/>
        </w:rPr>
        <w:t>年    月    日</w:t>
      </w:r>
    </w:p>
    <w:p>
      <w:pPr>
        <w:widowControl/>
        <w:spacing w:before="100" w:beforeAutospacing="1" w:after="100" w:afterAutospacing="1"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说明：</w:t>
      </w:r>
    </w:p>
    <w:p>
      <w:pPr>
        <w:widowControl/>
        <w:spacing w:before="100" w:beforeAutospacing="1" w:after="100" w:afterAutospacing="1" w:line="360" w:lineRule="auto"/>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2、如投标人为联合投标的，联合投标人需分别填写上述《中小企业声明函》。</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853" w:firstLineChars="236"/>
        <w:rPr>
          <w:rFonts w:ascii="宋体" w:hAnsi="宋体" w:eastAsia="宋体" w:cs="黑体"/>
          <w:b/>
          <w:bCs/>
          <w:sz w:val="36"/>
          <w:szCs w:val="36"/>
          <w:lang w:val="zh-CN"/>
        </w:rPr>
      </w:pPr>
      <w:bookmarkStart w:id="40" w:name="OLE_LINK14"/>
      <w:bookmarkStart w:id="41" w:name="OLE_LINK1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42" w:name="_Toc524770193"/>
      <w:r>
        <w:rPr>
          <w:rFonts w:hint="eastAsia" w:ascii="宋体" w:hAnsi="宋体" w:eastAsia="宋体" w:cs="黑体"/>
          <w:b/>
          <w:bCs/>
          <w:sz w:val="36"/>
          <w:szCs w:val="36"/>
          <w:lang w:val="zh-CN"/>
        </w:rPr>
        <w:t>4.9 残疾人福利性单位声明函</w:t>
      </w:r>
      <w:bookmarkEnd w:id="42"/>
    </w:p>
    <w:bookmarkEnd w:id="40"/>
    <w:bookmarkEnd w:id="41"/>
    <w:p>
      <w:pPr>
        <w:spacing w:line="360" w:lineRule="auto"/>
        <w:rPr>
          <w:rFonts w:ascii="宋体" w:hAnsi="宋体" w:eastAsia="宋体"/>
          <w:sz w:val="28"/>
          <w:szCs w:val="28"/>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 w:val="24"/>
          <w:szCs w:val="24"/>
          <w:u w:val="single"/>
        </w:rPr>
        <w:t xml:space="preserve">        </w:t>
      </w:r>
      <w:r>
        <w:rPr>
          <w:rFonts w:hint="eastAsia" w:ascii="宋体" w:hAnsi="宋体" w:eastAsia="宋体"/>
          <w:sz w:val="24"/>
          <w:szCs w:val="24"/>
        </w:rPr>
        <w:t>单位的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单位名称（盖章）：</w:t>
      </w:r>
    </w:p>
    <w:p>
      <w:pPr>
        <w:spacing w:line="360" w:lineRule="auto"/>
        <w:rPr>
          <w:rFonts w:ascii="宋体" w:hAnsi="宋体" w:eastAsia="宋体"/>
          <w:sz w:val="24"/>
          <w:szCs w:val="24"/>
        </w:rPr>
      </w:pPr>
      <w:r>
        <w:rPr>
          <w:rFonts w:hint="eastAsia" w:ascii="宋体" w:hAnsi="宋体" w:eastAsia="宋体"/>
          <w:sz w:val="24"/>
          <w:szCs w:val="24"/>
        </w:rPr>
        <w:t xml:space="preserve">                                  日    期：      </w:t>
      </w:r>
      <w:r>
        <w:rPr>
          <w:rFonts w:hint="eastAsia" w:ascii="宋体" w:hAnsi="宋体" w:eastAsia="宋体" w:cs="宋体"/>
          <w:sz w:val="24"/>
          <w:szCs w:val="24"/>
        </w:rPr>
        <w:t>年    月    日</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widowControl/>
        <w:jc w:val="left"/>
        <w:rPr>
          <w:rFonts w:ascii="宋体" w:hAnsi="宋体" w:eastAsia="宋体" w:cs="黑体"/>
          <w:b/>
          <w:bCs/>
          <w:sz w:val="28"/>
          <w:szCs w:val="28"/>
          <w:lang w:val="zh-CN"/>
        </w:rPr>
      </w:pPr>
      <w:r>
        <w:rPr>
          <w:rFonts w:ascii="宋体" w:hAnsi="宋体" w:eastAsia="宋体" w:cs="黑体"/>
          <w:b/>
          <w:bCs/>
          <w:sz w:val="28"/>
          <w:szCs w:val="28"/>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43" w:name="_Toc524770194"/>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bookmarkEnd w:id="43"/>
    </w:p>
    <w:p>
      <w:pPr>
        <w:rPr>
          <w:rFonts w:ascii="宋体" w:hAnsi="宋体" w:eastAsia="宋体"/>
          <w:sz w:val="28"/>
          <w:szCs w:val="28"/>
        </w:rPr>
      </w:pPr>
    </w:p>
    <w:p>
      <w:pPr>
        <w:spacing w:line="360" w:lineRule="auto"/>
        <w:jc w:val="center"/>
        <w:rPr>
          <w:rFonts w:ascii="宋体" w:hAnsi="宋体" w:eastAsia="宋体"/>
          <w:b/>
          <w:bCs/>
          <w:color w:val="000000"/>
          <w:sz w:val="24"/>
          <w:szCs w:val="24"/>
        </w:rPr>
      </w:pPr>
      <w:r>
        <w:rPr>
          <w:rFonts w:ascii="宋体" w:hAnsi="宋体" w:eastAsia="宋体"/>
          <w:b/>
          <w:bCs/>
          <w:color w:val="000000"/>
          <w:sz w:val="24"/>
          <w:szCs w:val="24"/>
        </w:rPr>
        <w:t>除招标文件另有规定外，投标人认为需要提交的其他证明材料或资料加盖投标人的单位公章后应在此项下提交。</w:t>
      </w:r>
    </w:p>
    <w:p>
      <w:pPr>
        <w:widowControl/>
        <w:jc w:val="center"/>
        <w:rPr>
          <w:rFonts w:ascii="宋体" w:hAnsi="宋体" w:eastAsia="宋体" w:cs="宋体"/>
          <w:b/>
          <w:kern w:val="0"/>
          <w:sz w:val="40"/>
          <w:szCs w:val="32"/>
        </w:rPr>
      </w:pPr>
    </w:p>
    <w:sectPr>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w:pict>
        <v:shape id="_x0000_s1033" o:spid="_x0000_s103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w:pict>
        <v:shape id="_x0000_s1034" o:spid="_x0000_s103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ascii="宋体" w:hAnsi="宋体" w:eastAsia="宋体"/>
        <w:sz w:val="18"/>
        <w:szCs w:val="18"/>
      </w:rPr>
      <w:pict>
        <v:shape id="_x0000_s1032" o:spid="_x0000_s1032" o:spt="32" type="#_x0000_t32" style="position:absolute;left:0pt;margin-left:-1.15pt;margin-top:16.8pt;height:0pt;width:450.4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18"/>
        <w:szCs w:val="18"/>
      </w:rPr>
      <w:t xml:space="preserve">许昌经济技术开发区农村房屋不动产登记项目                                               </w:t>
    </w:r>
    <w:r>
      <w:rPr>
        <w:rFonts w:hint="eastAsia" w:ascii="宋体" w:hAnsi="宋体" w:eastAsia="宋体" w:cs="仿宋_GB2312"/>
        <w:color w:val="000000"/>
        <w:sz w:val="18"/>
        <w:szCs w:val="18"/>
        <w:shd w:val="clear" w:color="auto" w:fill="FFFFFF"/>
      </w:rPr>
      <w:t xml:space="preserve"> </w:t>
    </w:r>
    <w:r>
      <w:rPr>
        <w:rFonts w:hint="eastAsia" w:ascii="宋体" w:hAnsi="宋体" w:eastAsia="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55"/>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32"/>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1A74"/>
    <w:rsid w:val="00005D7C"/>
    <w:rsid w:val="00007FFB"/>
    <w:rsid w:val="0001257B"/>
    <w:rsid w:val="00014BD5"/>
    <w:rsid w:val="00015C73"/>
    <w:rsid w:val="00032861"/>
    <w:rsid w:val="000346B4"/>
    <w:rsid w:val="00037FB7"/>
    <w:rsid w:val="0004463F"/>
    <w:rsid w:val="00046831"/>
    <w:rsid w:val="0006360A"/>
    <w:rsid w:val="00065AC5"/>
    <w:rsid w:val="00070896"/>
    <w:rsid w:val="00081A71"/>
    <w:rsid w:val="00086DF3"/>
    <w:rsid w:val="00096BDA"/>
    <w:rsid w:val="00096F97"/>
    <w:rsid w:val="000B5896"/>
    <w:rsid w:val="000B58DF"/>
    <w:rsid w:val="000D51D8"/>
    <w:rsid w:val="000E3F5E"/>
    <w:rsid w:val="000E55F9"/>
    <w:rsid w:val="000F5ECF"/>
    <w:rsid w:val="000F65DF"/>
    <w:rsid w:val="001039C5"/>
    <w:rsid w:val="00103E36"/>
    <w:rsid w:val="00111B88"/>
    <w:rsid w:val="00116284"/>
    <w:rsid w:val="0012613F"/>
    <w:rsid w:val="001267FD"/>
    <w:rsid w:val="001637D9"/>
    <w:rsid w:val="00174F52"/>
    <w:rsid w:val="001854D4"/>
    <w:rsid w:val="001A4665"/>
    <w:rsid w:val="001B39E0"/>
    <w:rsid w:val="001C0862"/>
    <w:rsid w:val="001D6425"/>
    <w:rsid w:val="001F253F"/>
    <w:rsid w:val="002067AF"/>
    <w:rsid w:val="00213FCB"/>
    <w:rsid w:val="0022284F"/>
    <w:rsid w:val="002243A5"/>
    <w:rsid w:val="00224D63"/>
    <w:rsid w:val="00226225"/>
    <w:rsid w:val="00232BA1"/>
    <w:rsid w:val="002408D0"/>
    <w:rsid w:val="00245DA6"/>
    <w:rsid w:val="00250923"/>
    <w:rsid w:val="00281533"/>
    <w:rsid w:val="00281D21"/>
    <w:rsid w:val="002900E9"/>
    <w:rsid w:val="002B2D94"/>
    <w:rsid w:val="002B2F85"/>
    <w:rsid w:val="002C29CC"/>
    <w:rsid w:val="002D714E"/>
    <w:rsid w:val="002D7CCB"/>
    <w:rsid w:val="002F1251"/>
    <w:rsid w:val="002F5C50"/>
    <w:rsid w:val="002F7FDE"/>
    <w:rsid w:val="00301577"/>
    <w:rsid w:val="003126EB"/>
    <w:rsid w:val="00336955"/>
    <w:rsid w:val="003665BB"/>
    <w:rsid w:val="003730C5"/>
    <w:rsid w:val="00375EE1"/>
    <w:rsid w:val="003963D6"/>
    <w:rsid w:val="003A14F0"/>
    <w:rsid w:val="003A3489"/>
    <w:rsid w:val="003A6F72"/>
    <w:rsid w:val="003C1B56"/>
    <w:rsid w:val="003C48AC"/>
    <w:rsid w:val="003E28AA"/>
    <w:rsid w:val="003E7A78"/>
    <w:rsid w:val="003F7703"/>
    <w:rsid w:val="00405276"/>
    <w:rsid w:val="004119B4"/>
    <w:rsid w:val="0041263C"/>
    <w:rsid w:val="00415517"/>
    <w:rsid w:val="00425F39"/>
    <w:rsid w:val="00430037"/>
    <w:rsid w:val="0043136B"/>
    <w:rsid w:val="00443F47"/>
    <w:rsid w:val="004451E8"/>
    <w:rsid w:val="00445A18"/>
    <w:rsid w:val="00457F93"/>
    <w:rsid w:val="00462A1B"/>
    <w:rsid w:val="00467B14"/>
    <w:rsid w:val="00471C36"/>
    <w:rsid w:val="00477799"/>
    <w:rsid w:val="0049343F"/>
    <w:rsid w:val="004A1BBA"/>
    <w:rsid w:val="004D4181"/>
    <w:rsid w:val="004D61F6"/>
    <w:rsid w:val="004E115C"/>
    <w:rsid w:val="004E5F02"/>
    <w:rsid w:val="004F242B"/>
    <w:rsid w:val="004F62A3"/>
    <w:rsid w:val="00500EA3"/>
    <w:rsid w:val="00504646"/>
    <w:rsid w:val="00505EA5"/>
    <w:rsid w:val="00515F72"/>
    <w:rsid w:val="00517226"/>
    <w:rsid w:val="005230F9"/>
    <w:rsid w:val="0053224D"/>
    <w:rsid w:val="0053286B"/>
    <w:rsid w:val="00540886"/>
    <w:rsid w:val="00547F04"/>
    <w:rsid w:val="00557D43"/>
    <w:rsid w:val="00560095"/>
    <w:rsid w:val="005626D9"/>
    <w:rsid w:val="005717F5"/>
    <w:rsid w:val="00584DFB"/>
    <w:rsid w:val="0058613E"/>
    <w:rsid w:val="005A201F"/>
    <w:rsid w:val="005A22DC"/>
    <w:rsid w:val="005B5191"/>
    <w:rsid w:val="005C55E5"/>
    <w:rsid w:val="005C7D75"/>
    <w:rsid w:val="005D24DC"/>
    <w:rsid w:val="005D6134"/>
    <w:rsid w:val="005E4420"/>
    <w:rsid w:val="005F7B2F"/>
    <w:rsid w:val="00605A3B"/>
    <w:rsid w:val="00605DE4"/>
    <w:rsid w:val="006234EA"/>
    <w:rsid w:val="006247E8"/>
    <w:rsid w:val="00641C14"/>
    <w:rsid w:val="00642507"/>
    <w:rsid w:val="0065115C"/>
    <w:rsid w:val="00666B8F"/>
    <w:rsid w:val="00683C44"/>
    <w:rsid w:val="00692085"/>
    <w:rsid w:val="006947BD"/>
    <w:rsid w:val="006973A2"/>
    <w:rsid w:val="0069794A"/>
    <w:rsid w:val="006A1514"/>
    <w:rsid w:val="006A53DD"/>
    <w:rsid w:val="006B0328"/>
    <w:rsid w:val="006B2F2E"/>
    <w:rsid w:val="006C31D3"/>
    <w:rsid w:val="006C7771"/>
    <w:rsid w:val="006D6F7B"/>
    <w:rsid w:val="006E735C"/>
    <w:rsid w:val="006E7976"/>
    <w:rsid w:val="00710F37"/>
    <w:rsid w:val="00714C98"/>
    <w:rsid w:val="00725E57"/>
    <w:rsid w:val="007355ED"/>
    <w:rsid w:val="00735D9D"/>
    <w:rsid w:val="007568AA"/>
    <w:rsid w:val="00766352"/>
    <w:rsid w:val="0077146C"/>
    <w:rsid w:val="0077336E"/>
    <w:rsid w:val="007A0065"/>
    <w:rsid w:val="007A63CF"/>
    <w:rsid w:val="007A6CFD"/>
    <w:rsid w:val="007B0B83"/>
    <w:rsid w:val="007B13A5"/>
    <w:rsid w:val="007B27BD"/>
    <w:rsid w:val="007B2C3A"/>
    <w:rsid w:val="007B66B2"/>
    <w:rsid w:val="007D206B"/>
    <w:rsid w:val="007E60F4"/>
    <w:rsid w:val="0083501A"/>
    <w:rsid w:val="008509F0"/>
    <w:rsid w:val="0086078C"/>
    <w:rsid w:val="00865688"/>
    <w:rsid w:val="00866F8A"/>
    <w:rsid w:val="00867AF2"/>
    <w:rsid w:val="00876055"/>
    <w:rsid w:val="008816FE"/>
    <w:rsid w:val="00883EB1"/>
    <w:rsid w:val="008B14BE"/>
    <w:rsid w:val="008D6E5C"/>
    <w:rsid w:val="00901A74"/>
    <w:rsid w:val="00912667"/>
    <w:rsid w:val="00916DDE"/>
    <w:rsid w:val="009235B6"/>
    <w:rsid w:val="00924539"/>
    <w:rsid w:val="00935BC0"/>
    <w:rsid w:val="00942BF3"/>
    <w:rsid w:val="00951FD8"/>
    <w:rsid w:val="0096589D"/>
    <w:rsid w:val="009703C5"/>
    <w:rsid w:val="009753B0"/>
    <w:rsid w:val="00986571"/>
    <w:rsid w:val="00993C22"/>
    <w:rsid w:val="00993D1A"/>
    <w:rsid w:val="009A5C41"/>
    <w:rsid w:val="009A6B9F"/>
    <w:rsid w:val="009B0BFD"/>
    <w:rsid w:val="009B0E2A"/>
    <w:rsid w:val="009E4B8E"/>
    <w:rsid w:val="009F1C15"/>
    <w:rsid w:val="009F4E3C"/>
    <w:rsid w:val="00A00887"/>
    <w:rsid w:val="00A041D7"/>
    <w:rsid w:val="00A23D28"/>
    <w:rsid w:val="00A24E6A"/>
    <w:rsid w:val="00A31A42"/>
    <w:rsid w:val="00A36587"/>
    <w:rsid w:val="00A37510"/>
    <w:rsid w:val="00A47187"/>
    <w:rsid w:val="00A5456F"/>
    <w:rsid w:val="00A60FA0"/>
    <w:rsid w:val="00A64982"/>
    <w:rsid w:val="00A948C2"/>
    <w:rsid w:val="00AA02E3"/>
    <w:rsid w:val="00AA179B"/>
    <w:rsid w:val="00AA2F03"/>
    <w:rsid w:val="00AA310F"/>
    <w:rsid w:val="00AC28E1"/>
    <w:rsid w:val="00AC5001"/>
    <w:rsid w:val="00AC5DB5"/>
    <w:rsid w:val="00AD0D58"/>
    <w:rsid w:val="00AD732E"/>
    <w:rsid w:val="00AF7131"/>
    <w:rsid w:val="00B11EB1"/>
    <w:rsid w:val="00B34A9F"/>
    <w:rsid w:val="00B4297A"/>
    <w:rsid w:val="00B63044"/>
    <w:rsid w:val="00B6532C"/>
    <w:rsid w:val="00B71474"/>
    <w:rsid w:val="00B8586B"/>
    <w:rsid w:val="00B9152E"/>
    <w:rsid w:val="00B95283"/>
    <w:rsid w:val="00BA102B"/>
    <w:rsid w:val="00BA2022"/>
    <w:rsid w:val="00BA5216"/>
    <w:rsid w:val="00BA5A1C"/>
    <w:rsid w:val="00BA6346"/>
    <w:rsid w:val="00BB30F8"/>
    <w:rsid w:val="00BB6CA3"/>
    <w:rsid w:val="00BE7ACD"/>
    <w:rsid w:val="00BE7D1D"/>
    <w:rsid w:val="00BF148F"/>
    <w:rsid w:val="00BF6D91"/>
    <w:rsid w:val="00BF771D"/>
    <w:rsid w:val="00C01D51"/>
    <w:rsid w:val="00C05CDE"/>
    <w:rsid w:val="00C1467B"/>
    <w:rsid w:val="00C16A3B"/>
    <w:rsid w:val="00C24033"/>
    <w:rsid w:val="00C35754"/>
    <w:rsid w:val="00C37DAA"/>
    <w:rsid w:val="00C43F3D"/>
    <w:rsid w:val="00C5289D"/>
    <w:rsid w:val="00C63EFA"/>
    <w:rsid w:val="00C63FF5"/>
    <w:rsid w:val="00C6601E"/>
    <w:rsid w:val="00C7243B"/>
    <w:rsid w:val="00C9018F"/>
    <w:rsid w:val="00C9594F"/>
    <w:rsid w:val="00CA0200"/>
    <w:rsid w:val="00CA6D41"/>
    <w:rsid w:val="00CC4185"/>
    <w:rsid w:val="00CC7E00"/>
    <w:rsid w:val="00CD3187"/>
    <w:rsid w:val="00CD3333"/>
    <w:rsid w:val="00CE4E63"/>
    <w:rsid w:val="00CF1256"/>
    <w:rsid w:val="00D06E16"/>
    <w:rsid w:val="00D102C6"/>
    <w:rsid w:val="00D116B6"/>
    <w:rsid w:val="00D157D9"/>
    <w:rsid w:val="00D56ABA"/>
    <w:rsid w:val="00D730B4"/>
    <w:rsid w:val="00D80ACD"/>
    <w:rsid w:val="00D92FF3"/>
    <w:rsid w:val="00D96284"/>
    <w:rsid w:val="00DA1D7D"/>
    <w:rsid w:val="00DA3645"/>
    <w:rsid w:val="00DA4B9B"/>
    <w:rsid w:val="00DB3FCB"/>
    <w:rsid w:val="00DC56E8"/>
    <w:rsid w:val="00DC581E"/>
    <w:rsid w:val="00DD2A98"/>
    <w:rsid w:val="00DD445F"/>
    <w:rsid w:val="00DE3F6F"/>
    <w:rsid w:val="00DE512C"/>
    <w:rsid w:val="00DE70E8"/>
    <w:rsid w:val="00DF4FA2"/>
    <w:rsid w:val="00E011DA"/>
    <w:rsid w:val="00E04067"/>
    <w:rsid w:val="00E117F9"/>
    <w:rsid w:val="00E174DD"/>
    <w:rsid w:val="00E20962"/>
    <w:rsid w:val="00E2117F"/>
    <w:rsid w:val="00E22577"/>
    <w:rsid w:val="00E248D5"/>
    <w:rsid w:val="00E27D23"/>
    <w:rsid w:val="00E33FE9"/>
    <w:rsid w:val="00E36299"/>
    <w:rsid w:val="00E464A5"/>
    <w:rsid w:val="00E6473B"/>
    <w:rsid w:val="00E67606"/>
    <w:rsid w:val="00E74557"/>
    <w:rsid w:val="00E8529F"/>
    <w:rsid w:val="00E915F8"/>
    <w:rsid w:val="00E922BA"/>
    <w:rsid w:val="00E943FB"/>
    <w:rsid w:val="00E97F86"/>
    <w:rsid w:val="00EC1278"/>
    <w:rsid w:val="00EC24CC"/>
    <w:rsid w:val="00EC5FD4"/>
    <w:rsid w:val="00EE18B9"/>
    <w:rsid w:val="00EE3021"/>
    <w:rsid w:val="00F01957"/>
    <w:rsid w:val="00F04D21"/>
    <w:rsid w:val="00F42A9E"/>
    <w:rsid w:val="00F522B8"/>
    <w:rsid w:val="00F60511"/>
    <w:rsid w:val="00F65371"/>
    <w:rsid w:val="00F65E21"/>
    <w:rsid w:val="00F77D9B"/>
    <w:rsid w:val="00F81AF5"/>
    <w:rsid w:val="00F84075"/>
    <w:rsid w:val="00F93F0F"/>
    <w:rsid w:val="00F96915"/>
    <w:rsid w:val="00FA384C"/>
    <w:rsid w:val="00FC258F"/>
    <w:rsid w:val="00FD4D7F"/>
    <w:rsid w:val="00FE147A"/>
    <w:rsid w:val="00FE362F"/>
    <w:rsid w:val="00FF01A1"/>
    <w:rsid w:val="00FF2358"/>
    <w:rsid w:val="00FF650B"/>
    <w:rsid w:val="0A767CA7"/>
    <w:rsid w:val="15D75A3A"/>
    <w:rsid w:val="1CA52DEC"/>
    <w:rsid w:val="38227CF1"/>
    <w:rsid w:val="3AE74A1C"/>
    <w:rsid w:val="3E815807"/>
    <w:rsid w:val="3F4A51B3"/>
    <w:rsid w:val="45A45CB6"/>
    <w:rsid w:val="4D1C38BA"/>
    <w:rsid w:val="4E7174E2"/>
    <w:rsid w:val="51616844"/>
    <w:rsid w:val="516F2CDC"/>
    <w:rsid w:val="5804091A"/>
    <w:rsid w:val="628E64AE"/>
    <w:rsid w:val="643B5B83"/>
    <w:rsid w:val="762029EA"/>
    <w:rsid w:val="7B6C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20"/>
      <w:szCs w:val="20"/>
    </w:rPr>
  </w:style>
  <w:style w:type="paragraph" w:styleId="7">
    <w:name w:val="Body Text First Indent"/>
    <w:basedOn w:val="8"/>
    <w:link w:val="57"/>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6"/>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59"/>
    <w:semiHidden/>
    <w:unhideWhenUsed/>
    <w:qFormat/>
    <w:uiPriority w:val="99"/>
    <w:rPr>
      <w:rFonts w:ascii="宋体" w:eastAsia="宋体"/>
      <w:sz w:val="18"/>
      <w:szCs w:val="18"/>
    </w:r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39"/>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0"/>
    <w:unhideWhenUsed/>
    <w:qFormat/>
    <w:uiPriority w:val="99"/>
    <w:pPr>
      <w:ind w:left="100" w:leftChars="2500"/>
    </w:p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Title"/>
    <w:basedOn w:val="1"/>
    <w:next w:val="1"/>
    <w:link w:val="60"/>
    <w:qFormat/>
    <w:uiPriority w:val="10"/>
    <w:pPr>
      <w:spacing w:before="240" w:after="60"/>
      <w:jc w:val="center"/>
      <w:outlineLvl w:val="0"/>
    </w:pPr>
    <w:rPr>
      <w:rFonts w:eastAsia="宋体" w:asciiTheme="majorHAnsi" w:hAnsiTheme="majorHAnsi" w:cstheme="majorBidi"/>
      <w:b/>
      <w:bCs/>
      <w:sz w:val="32"/>
      <w:szCs w:val="32"/>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99"/>
    <w:rPr>
      <w:color w:val="0000FF"/>
      <w:u w:val="single"/>
    </w:rPr>
  </w:style>
  <w:style w:type="character" w:customStyle="1" w:styleId="33">
    <w:name w:val="页眉 Char"/>
    <w:basedOn w:val="28"/>
    <w:link w:val="19"/>
    <w:qFormat/>
    <w:uiPriority w:val="99"/>
    <w:rPr>
      <w:sz w:val="18"/>
      <w:szCs w:val="18"/>
    </w:rPr>
  </w:style>
  <w:style w:type="character" w:customStyle="1" w:styleId="34">
    <w:name w:val="页脚 Char"/>
    <w:basedOn w:val="28"/>
    <w:link w:val="18"/>
    <w:qFormat/>
    <w:uiPriority w:val="99"/>
    <w:rPr>
      <w:sz w:val="18"/>
      <w:szCs w:val="18"/>
    </w:r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纯文本 Char"/>
    <w:basedOn w:val="28"/>
    <w:link w:val="15"/>
    <w:qFormat/>
    <w:uiPriority w:val="0"/>
    <w:rPr>
      <w:rFonts w:eastAsia="宋体"/>
      <w:sz w:val="24"/>
    </w:rPr>
  </w:style>
  <w:style w:type="character" w:customStyle="1" w:styleId="40">
    <w:name w:val="日期 Char"/>
    <w:basedOn w:val="28"/>
    <w:link w:val="17"/>
    <w:qFormat/>
    <w:uiPriority w:val="99"/>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2"/>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8"/>
    <w:qFormat/>
    <w:uiPriority w:val="99"/>
  </w:style>
  <w:style w:type="character" w:customStyle="1" w:styleId="57">
    <w:name w:val="正文首行缩进 Char"/>
    <w:basedOn w:val="56"/>
    <w:link w:val="7"/>
    <w:qFormat/>
    <w:uiPriority w:val="0"/>
    <w:rPr>
      <w:rFonts w:ascii="宋体" w:hAnsi="Times New Roman" w:eastAsia="宋体" w:cs="Times New Roman"/>
      <w:kern w:val="0"/>
      <w:sz w:val="34"/>
      <w:szCs w:val="20"/>
    </w:rPr>
  </w:style>
  <w:style w:type="character" w:customStyle="1" w:styleId="58">
    <w:name w:val="HTML 预设格式 Char"/>
    <w:basedOn w:val="28"/>
    <w:link w:val="25"/>
    <w:semiHidden/>
    <w:qFormat/>
    <w:uiPriority w:val="99"/>
    <w:rPr>
      <w:rFonts w:ascii="宋体" w:hAnsi="宋体" w:eastAsia="宋体" w:cs="宋体"/>
      <w:kern w:val="0"/>
      <w:sz w:val="24"/>
      <w:szCs w:val="24"/>
    </w:rPr>
  </w:style>
  <w:style w:type="character" w:customStyle="1" w:styleId="59">
    <w:name w:val="文档结构图 Char"/>
    <w:basedOn w:val="28"/>
    <w:link w:val="11"/>
    <w:semiHidden/>
    <w:qFormat/>
    <w:uiPriority w:val="99"/>
    <w:rPr>
      <w:rFonts w:ascii="宋体" w:eastAsia="宋体"/>
      <w:sz w:val="18"/>
      <w:szCs w:val="18"/>
    </w:rPr>
  </w:style>
  <w:style w:type="character" w:customStyle="1" w:styleId="60">
    <w:name w:val="标题 Char"/>
    <w:basedOn w:val="28"/>
    <w:link w:val="2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20279-986F-40CE-A3A2-BD87EFC6E3F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84</Pages>
  <Words>6621</Words>
  <Characters>37744</Characters>
  <Lines>314</Lines>
  <Paragraphs>88</Paragraphs>
  <TotalTime>531</TotalTime>
  <ScaleCrop>false</ScaleCrop>
  <LinksUpToDate>false</LinksUpToDate>
  <CharactersWithSpaces>44277</CharactersWithSpaces>
  <Application>WPS Office_10.1.0.7662_F1E327BC-269C-435d-A152-05C5408002CA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Administrator</cp:lastModifiedBy>
  <cp:lastPrinted>2018-11-12T07:23:00Z</cp:lastPrinted>
  <dcterms:modified xsi:type="dcterms:W3CDTF">2018-11-13T01:51:44Z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2052-10.1.0.7662</vt:lpwstr>
  </property>
</Properties>
</file>