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rPr>
          <w:rFonts w:ascii="微软简隶书" w:eastAsia="微软简隶书"/>
          <w:color w:val="000000"/>
          <w:sz w:val="44"/>
          <w:szCs w:val="44"/>
        </w:rPr>
      </w:pPr>
      <w:r>
        <w:rPr>
          <w:rFonts w:hint="eastAsia" w:ascii="宋体" w:hAnsi="宋体" w:eastAsia="宋体" w:cs="宋体"/>
          <w:b/>
          <w:sz w:val="44"/>
          <w:szCs w:val="44"/>
          <w:lang w:val="en-US" w:eastAsia="zh-CN"/>
        </w:rPr>
        <w:t>禹州市机动车遥感监测及网络平台建设项目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52"/>
          <w:szCs w:val="52"/>
        </w:rPr>
      </w:pPr>
      <w:r>
        <w:rPr>
          <w:rFonts w:hint="eastAsia" w:asciiTheme="majorEastAsia" w:hAnsiTheme="majorEastAsia" w:eastAsiaTheme="majorEastAsia" w:cstheme="majorEastAsia"/>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 -G2018337</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环境保护局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3"/>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3"/>
        <w:widowControl/>
        <w:numPr>
          <w:numId w:val="0"/>
        </w:numPr>
        <w:shd w:val="clear" w:color="auto" w:fill="FFFFFF"/>
        <w:spacing w:line="315" w:lineRule="atLeast"/>
        <w:jc w:val="both"/>
        <w:rPr>
          <w:rFonts w:hint="eastAsia" w:ascii="宋体" w:hAnsi="宋体" w:cs="宋体"/>
          <w:b/>
          <w:color w:val="000000"/>
          <w:sz w:val="36"/>
          <w:szCs w:val="36"/>
          <w:shd w:val="clear" w:color="auto" w:fill="FFFFFF"/>
        </w:rPr>
      </w:pP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禹州市机动车遥感监测及网络平台建设项目</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招  标 邀 请 函</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禹州市政府采购中心受禹州市环境保护局的委托，就“禹州市机动车遥感监测及网络平台建设项目”进行公开招标，欢迎合格的投标人前来投标。</w:t>
      </w:r>
    </w:p>
    <w:p>
      <w:pPr>
        <w:keepNext w:val="0"/>
        <w:keepLines w:val="0"/>
        <w:widowControl/>
        <w:numPr>
          <w:ilvl w:val="0"/>
          <w:numId w:val="5"/>
        </w:numPr>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b/>
          <w:color w:val="000000"/>
          <w:kern w:val="0"/>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项目基本情况</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采购人：禹州市环境保护局</w:t>
      </w:r>
    </w:p>
    <w:p>
      <w:pPr>
        <w:keepNext w:val="0"/>
        <w:keepLines w:val="0"/>
        <w:widowControl/>
        <w:numPr>
          <w:ilvl w:val="0"/>
          <w:numId w:val="6"/>
        </w:numPr>
        <w:suppressLineNumbers w:val="0"/>
        <w:shd w:val="clear" w:fill="FFFFFF"/>
        <w:autoSpaceDE w:val="0"/>
        <w:autoSpaceDN/>
        <w:spacing w:before="0" w:beforeAutospacing="0" w:after="0" w:afterAutospacing="0" w:line="400" w:lineRule="exact"/>
        <w:ind w:left="481" w:right="0" w:firstLine="0"/>
        <w:jc w:val="left"/>
        <w:rPr>
          <w:rFonts w:hint="eastAsia" w:ascii="仿宋" w:hAnsi="仿宋" w:eastAsia="仿宋" w:cs="仿宋"/>
          <w:kern w:val="2"/>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项目名称：</w:t>
      </w:r>
      <w:r>
        <w:rPr>
          <w:rFonts w:hint="eastAsia" w:ascii="仿宋" w:hAnsi="仿宋" w:eastAsia="仿宋" w:cs="仿宋"/>
          <w:kern w:val="2"/>
          <w:sz w:val="28"/>
          <w:szCs w:val="28"/>
          <w:shd w:val="clear" w:fill="FFFFFF"/>
          <w:lang w:val="en-US" w:eastAsia="zh-CN" w:bidi="ar"/>
        </w:rPr>
        <w:t>禹州市机动车遥感监测及网络平台建设项目</w:t>
      </w:r>
    </w:p>
    <w:p>
      <w:pPr>
        <w:keepNext w:val="0"/>
        <w:keepLines w:val="0"/>
        <w:widowControl/>
        <w:suppressLineNumbers w:val="0"/>
        <w:shd w:val="clear" w:fill="FFFFFF"/>
        <w:autoSpaceDE w:val="0"/>
        <w:autoSpaceDN/>
        <w:spacing w:before="0" w:beforeAutospacing="0" w:after="0" w:afterAutospacing="0" w:line="400" w:lineRule="exact"/>
        <w:ind w:left="481" w:right="0"/>
        <w:jc w:val="left"/>
        <w:rPr>
          <w:rFonts w:hint="eastAsia"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3、采购编号：</w:t>
      </w:r>
      <w:r>
        <w:rPr>
          <w:rFonts w:hint="eastAsia" w:ascii="仿宋" w:hAnsi="仿宋" w:eastAsia="仿宋" w:cs="仿宋"/>
          <w:kern w:val="2"/>
          <w:sz w:val="28"/>
          <w:szCs w:val="28"/>
          <w:shd w:val="clear" w:fill="FFFFFF"/>
          <w:lang w:val="en-US" w:eastAsia="zh-CN" w:bidi="ar"/>
        </w:rPr>
        <w:t>YZCG-G2018337</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color w:val="000000"/>
          <w:kern w:val="0"/>
          <w:sz w:val="28"/>
          <w:szCs w:val="28"/>
          <w:shd w:val="clear" w:fill="FFFFFF"/>
          <w:lang w:val="en-US" w:eastAsia="zh-CN" w:bidi="ar"/>
        </w:rPr>
      </w:pPr>
      <w:r>
        <w:rPr>
          <w:rFonts w:hint="eastAsia" w:ascii="仿宋" w:hAnsi="仿宋" w:eastAsia="仿宋" w:cs="仿宋"/>
          <w:color w:val="000000"/>
          <w:kern w:val="0"/>
          <w:sz w:val="28"/>
          <w:szCs w:val="28"/>
          <w:shd w:val="clear" w:fill="FFFFFF"/>
          <w:lang w:val="en-US" w:eastAsia="zh-CN" w:bidi="ar"/>
        </w:rPr>
        <w:t>4、项目需求：</w:t>
      </w:r>
      <w:r>
        <w:rPr>
          <w:rFonts w:hint="eastAsia" w:ascii="仿宋" w:hAnsi="仿宋" w:eastAsia="仿宋" w:cs="仿宋"/>
          <w:kern w:val="2"/>
          <w:sz w:val="28"/>
          <w:szCs w:val="28"/>
          <w:shd w:val="clear" w:fill="FFFFFF"/>
          <w:lang w:val="en-US" w:eastAsia="zh-CN" w:bidi="ar"/>
        </w:rPr>
        <w:t>机动车遥感监测及网络平台建设购买服务</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5、采购预算：641.9</w:t>
      </w:r>
      <w:r>
        <w:rPr>
          <w:rFonts w:hint="eastAsia" w:ascii="仿宋" w:hAnsi="仿宋" w:eastAsia="仿宋" w:cs="仿宋"/>
          <w:kern w:val="2"/>
          <w:sz w:val="28"/>
          <w:szCs w:val="28"/>
          <w:shd w:val="clear" w:fill="FFFFFF"/>
          <w:lang w:val="en-US" w:eastAsia="zh-CN" w:bidi="ar"/>
        </w:rPr>
        <w:t>万元</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6、采购限价：641.9万元</w:t>
      </w:r>
    </w:p>
    <w:p>
      <w:pPr>
        <w:keepNext w:val="0"/>
        <w:keepLines w:val="0"/>
        <w:widowControl/>
        <w:suppressLineNumbers w:val="0"/>
        <w:shd w:val="clear" w:fill="FFFFFF"/>
        <w:autoSpaceDE w:val="0"/>
        <w:autoSpaceDN/>
        <w:spacing w:before="0" w:beforeAutospacing="0" w:after="0" w:afterAutospacing="0" w:line="400" w:lineRule="exact"/>
        <w:ind w:left="0" w:right="0" w:firstLine="413" w:firstLineChars="147"/>
        <w:jc w:val="left"/>
        <w:rPr>
          <w:rFonts w:hint="eastAsia" w:ascii="仿宋" w:hAnsi="仿宋" w:eastAsia="仿宋" w:cs="仿宋"/>
          <w:b/>
          <w:color w:val="000000"/>
          <w:kern w:val="0"/>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二、需要落实的政府采购政策</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本项目落实节约能源、保护环境、扶持不发达地区和少数民族地区、促进中小企业、监狱企业发展等政府采购政策。（详见谈判文件）</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仿宋" w:hAnsi="仿宋" w:eastAsia="仿宋" w:cs="仿宋"/>
          <w:b/>
          <w:color w:val="000000"/>
          <w:kern w:val="0"/>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三、供应商资格要求：</w:t>
      </w:r>
    </w:p>
    <w:p>
      <w:pPr>
        <w:keepNext w:val="0"/>
        <w:keepLines w:val="0"/>
        <w:widowControl/>
        <w:suppressLineNumbers w:val="0"/>
        <w:shd w:val="clear" w:fill="FFFFFF"/>
        <w:autoSpaceDE w:val="0"/>
        <w:autoSpaceDN/>
        <w:spacing w:before="0" w:beforeAutospacing="0" w:after="0" w:afterAutospacing="0" w:line="400" w:lineRule="exact"/>
        <w:ind w:left="482" w:right="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1、符合《政府采购法》第二十二条之规定，具有独立法人资格及相应的经营范围（以营业执照）；</w:t>
      </w:r>
    </w:p>
    <w:p>
      <w:pPr>
        <w:keepNext w:val="0"/>
        <w:keepLines w:val="0"/>
        <w:widowControl w:val="0"/>
        <w:suppressLineNumbers w:val="0"/>
        <w:autoSpaceDE w:val="0"/>
        <w:autoSpaceDN/>
        <w:spacing w:before="0" w:beforeAutospacing="0" w:after="0" w:afterAutospacing="0" w:line="400" w:lineRule="exact"/>
        <w:ind w:left="319" w:leftChars="152" w:right="0" w:firstLine="140" w:firstLineChars="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2、被委托人是须是本单位职工，须提供公司为本人缴纳社会保险证明；</w:t>
      </w:r>
    </w:p>
    <w:p>
      <w:pPr>
        <w:keepNext w:val="0"/>
        <w:keepLines w:val="0"/>
        <w:widowControl w:val="0"/>
        <w:suppressLineNumbers w:val="0"/>
        <w:autoSpaceDE w:val="0"/>
        <w:autoSpaceDN/>
        <w:spacing w:before="0" w:beforeAutospacing="0" w:after="0" w:afterAutospacing="0" w:line="400" w:lineRule="exact"/>
        <w:ind w:left="0" w:right="0" w:firstLine="420" w:firstLineChars="1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3、本项目不接受联合体投标。</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b/>
          <w:color w:val="000000"/>
          <w:kern w:val="0"/>
          <w:sz w:val="28"/>
          <w:szCs w:val="28"/>
          <w:shd w:val="clear" w:fill="FFFFFF"/>
          <w:lang w:val="en-US"/>
        </w:rPr>
      </w:pPr>
      <w:r>
        <w:rPr>
          <w:rFonts w:hint="eastAsia" w:ascii="仿宋" w:hAnsi="仿宋" w:eastAsia="仿宋" w:cs="仿宋"/>
          <w:b/>
          <w:color w:val="000000"/>
          <w:kern w:val="0"/>
          <w:sz w:val="28"/>
          <w:szCs w:val="28"/>
          <w:shd w:val="clear" w:fill="FFFFFF"/>
          <w:lang w:val="en-US" w:eastAsia="zh-CN" w:bidi="ar"/>
        </w:rPr>
        <w:t>四、获取招标文件的方式、时间、地点</w:t>
      </w:r>
    </w:p>
    <w:p>
      <w:pPr>
        <w:keepNext w:val="0"/>
        <w:keepLines w:val="0"/>
        <w:widowControl w:val="0"/>
        <w:suppressLineNumbers w:val="0"/>
        <w:wordWrap w:val="0"/>
        <w:topLinePunct/>
        <w:snapToGrid w:val="0"/>
        <w:spacing w:before="0" w:beforeAutospacing="0" w:after="0" w:afterAutospacing="0" w:line="4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1、持CA数字认证证书，登录</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"http://221.14.6.70:8088/ggzy/eps/public/RegistAllJcxx.html" </w:instrText>
      </w:r>
      <w:r>
        <w:rPr>
          <w:rFonts w:hint="eastAsia" w:ascii="仿宋" w:hAnsi="仿宋" w:eastAsia="仿宋" w:cs="仿宋"/>
          <w:kern w:val="2"/>
          <w:sz w:val="28"/>
          <w:szCs w:val="28"/>
          <w:lang w:val="en-US" w:eastAsia="zh-CN" w:bidi="ar"/>
        </w:rPr>
        <w:fldChar w:fldCharType="separate"/>
      </w:r>
      <w:r>
        <w:rPr>
          <w:rStyle w:val="29"/>
          <w:rFonts w:hint="eastAsia" w:ascii="仿宋" w:hAnsi="仿宋" w:eastAsia="仿宋" w:cs="仿宋"/>
          <w:sz w:val="28"/>
          <w:szCs w:val="28"/>
          <w:u w:val="single"/>
          <w:lang w:val="en-US"/>
        </w:rPr>
        <w:t>http://221.14.6.70:8088/ggzy/eps/public/RegistAllJcxx.html</w:t>
      </w:r>
      <w:r>
        <w:rPr>
          <w:rFonts w:hint="eastAsia" w:ascii="仿宋" w:hAnsi="仿宋" w:eastAsia="仿宋" w:cs="仿宋"/>
          <w:kern w:val="2"/>
          <w:sz w:val="28"/>
          <w:szCs w:val="28"/>
          <w:lang w:val="en-US" w:eastAsia="zh-CN" w:bidi="ar"/>
        </w:rPr>
        <w:fldChar w:fldCharType="end"/>
      </w:r>
      <w:r>
        <w:rPr>
          <w:rFonts w:hint="eastAsia" w:ascii="仿宋" w:hAnsi="仿宋" w:eastAsia="仿宋" w:cs="仿宋"/>
          <w:kern w:val="2"/>
          <w:sz w:val="28"/>
          <w:szCs w:val="28"/>
          <w:lang w:val="en-US" w:eastAsia="zh-CN" w:bidi="ar"/>
        </w:rPr>
        <w:t>进行免费注册登记（详见全国公共资源交易平台（河南省·许昌市）“常见问题解答-诚信库网上注册相关资料下载”）；</w:t>
      </w:r>
    </w:p>
    <w:p>
      <w:pPr>
        <w:keepNext w:val="0"/>
        <w:keepLines w:val="0"/>
        <w:widowControl w:val="0"/>
        <w:suppressLineNumbers w:val="0"/>
        <w:wordWrap w:val="0"/>
        <w:topLinePunct/>
        <w:autoSpaceDE w:val="0"/>
        <w:autoSpaceDN w:val="0"/>
        <w:adjustRightInd w:val="0"/>
        <w:snapToGrid w:val="0"/>
        <w:spacing w:before="0" w:beforeAutospacing="0" w:after="0" w:afterAutospacing="0" w:line="400" w:lineRule="exact"/>
        <w:ind w:left="0" w:right="0" w:firstLine="482"/>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2、在投标截止时间前登录</w:t>
      </w:r>
      <w:r>
        <w:rPr>
          <w:rFonts w:hint="eastAsia" w:ascii="仿宋" w:hAnsi="仿宋" w:eastAsia="仿宋" w:cs="仿宋"/>
          <w:kern w:val="2"/>
          <w:sz w:val="28"/>
          <w:szCs w:val="28"/>
          <w:lang w:val="en-US" w:eastAsia="zh-CN" w:bidi="ar"/>
        </w:rPr>
        <w:fldChar w:fldCharType="begin"/>
      </w:r>
      <w:r>
        <w:rPr>
          <w:rFonts w:hint="eastAsia" w:ascii="仿宋" w:hAnsi="仿宋" w:eastAsia="仿宋" w:cs="仿宋"/>
          <w:kern w:val="2"/>
          <w:sz w:val="28"/>
          <w:szCs w:val="28"/>
          <w:lang w:val="en-US" w:eastAsia="zh-CN" w:bidi="ar"/>
        </w:rPr>
        <w:instrText xml:space="preserve"> HYPERLINK "http://221.14.6.70:8088/ggzy/" </w:instrText>
      </w:r>
      <w:r>
        <w:rPr>
          <w:rFonts w:hint="eastAsia" w:ascii="仿宋" w:hAnsi="仿宋" w:eastAsia="仿宋" w:cs="仿宋"/>
          <w:kern w:val="2"/>
          <w:sz w:val="28"/>
          <w:szCs w:val="28"/>
          <w:lang w:val="en-US" w:eastAsia="zh-CN" w:bidi="ar"/>
        </w:rPr>
        <w:fldChar w:fldCharType="separate"/>
      </w:r>
      <w:r>
        <w:rPr>
          <w:rStyle w:val="29"/>
          <w:rFonts w:hint="eastAsia" w:ascii="仿宋" w:hAnsi="仿宋" w:eastAsia="仿宋" w:cs="仿宋"/>
          <w:sz w:val="28"/>
          <w:szCs w:val="28"/>
          <w:u w:val="single"/>
          <w:lang w:val="en-US"/>
        </w:rPr>
        <w:t>http://221.14.6.70:8088/ggzy/</w:t>
      </w:r>
      <w:r>
        <w:rPr>
          <w:rFonts w:hint="eastAsia" w:ascii="仿宋" w:hAnsi="仿宋" w:eastAsia="仿宋" w:cs="仿宋"/>
          <w:kern w:val="2"/>
          <w:sz w:val="28"/>
          <w:szCs w:val="28"/>
          <w:lang w:val="en-US" w:eastAsia="zh-CN" w:bidi="ar"/>
        </w:rPr>
        <w:fldChar w:fldCharType="end"/>
      </w:r>
      <w:r>
        <w:rPr>
          <w:rFonts w:hint="eastAsia" w:ascii="仿宋" w:hAnsi="仿宋" w:eastAsia="仿宋" w:cs="仿宋"/>
          <w:kern w:val="2"/>
          <w:sz w:val="28"/>
          <w:szCs w:val="28"/>
          <w:lang w:val="en-US" w:eastAsia="zh-CN" w:bidi="ar"/>
        </w:rPr>
        <w:t>，自行下载招标文件（详见全国公共资源交易平台（河南省·许昌市）“常见问题解答-交易系统操作手册”）。</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3、未通过全国公共资源交易平台（河南省·许昌市）下载招标文件的投标企业，拒收其递交的投标文件。</w:t>
      </w:r>
    </w:p>
    <w:p>
      <w:pPr>
        <w:keepNext w:val="0"/>
        <w:keepLines w:val="0"/>
        <w:widowControl w:val="0"/>
        <w:suppressLineNumbers w:val="0"/>
        <w:autoSpaceDE w:val="0"/>
        <w:autoSpaceDN/>
        <w:spacing w:before="0" w:beforeAutospacing="0" w:after="0" w:afterAutospacing="0" w:line="400" w:lineRule="exact"/>
        <w:ind w:left="0" w:right="0" w:firstLine="64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4、招标文件每份售价人民币200元，于递交投标文件时缴纳给采购代理机构，售后不退。</w:t>
      </w:r>
    </w:p>
    <w:p>
      <w:pPr>
        <w:keepNext w:val="0"/>
        <w:keepLines w:val="0"/>
        <w:widowControl/>
        <w:suppressLineNumbers w:val="0"/>
        <w:shd w:val="clear" w:fill="FFFFFF"/>
        <w:autoSpaceDE w:val="0"/>
        <w:autoSpaceDN/>
        <w:spacing w:before="0" w:beforeAutospacing="0" w:after="0" w:afterAutospacing="0" w:line="400" w:lineRule="exact"/>
        <w:ind w:left="0" w:right="0" w:firstLine="482"/>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五、投标截止时间、开标时间及地点：</w:t>
      </w:r>
    </w:p>
    <w:p>
      <w:pPr>
        <w:keepNext w:val="0"/>
        <w:keepLines w:val="0"/>
        <w:widowControl/>
        <w:suppressLineNumbers w:val="0"/>
        <w:shd w:val="clear" w:fill="FFFFFF"/>
        <w:autoSpaceDE w:val="0"/>
        <w:autoSpaceDN/>
        <w:spacing w:before="0" w:beforeAutospacing="0" w:after="0" w:afterAutospacing="0" w:line="400" w:lineRule="exact"/>
        <w:ind w:left="0" w:right="0" w:firstLine="560" w:firstLineChars="200"/>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1、投标截止及开标时间：2018年  月  日（北京时间），逾期送达或不符合规定的投标文件不予接受。</w:t>
      </w:r>
    </w:p>
    <w:p>
      <w:pPr>
        <w:keepNext w:val="0"/>
        <w:keepLines w:val="0"/>
        <w:widowControl w:val="0"/>
        <w:suppressLineNumbers w:val="0"/>
        <w:autoSpaceDE w:val="0"/>
        <w:autoSpaceDN/>
        <w:spacing w:before="0" w:beforeAutospacing="0" w:after="0" w:afterAutospacing="0" w:line="40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2、开标地点：</w:t>
      </w:r>
      <w:r>
        <w:rPr>
          <w:rFonts w:hint="eastAsia" w:ascii="仿宋" w:hAnsi="仿宋" w:eastAsia="仿宋" w:cs="仿宋"/>
          <w:kern w:val="2"/>
          <w:sz w:val="28"/>
          <w:szCs w:val="28"/>
          <w:lang w:val="en-US" w:eastAsia="zh-CN" w:bidi="ar"/>
        </w:rPr>
        <w:t>禹州市公共资源交易中心第二开标室（禹州市行政服务中心楼9楼）</w:t>
      </w:r>
      <w:r>
        <w:rPr>
          <w:rFonts w:hint="eastAsia" w:ascii="仿宋" w:hAnsi="仿宋" w:eastAsia="仿宋" w:cs="仿宋"/>
          <w:color w:val="000000"/>
          <w:kern w:val="0"/>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3、本项目为全流程电子化交易项目，投标人须提交电子投标文件和纸质投标文件。</w:t>
      </w:r>
    </w:p>
    <w:p>
      <w:pPr>
        <w:keepNext w:val="0"/>
        <w:keepLines w:val="0"/>
        <w:widowControl w:val="0"/>
        <w:suppressLineNumbers w:val="0"/>
        <w:autoSpaceDE w:val="0"/>
        <w:autoSpaceDN/>
        <w:spacing w:before="0" w:beforeAutospacing="0" w:after="0" w:afterAutospacing="0" w:line="40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（1）加密电子投标文件（.file格式）须在投标截止时间（开标时间）前通过《全国公共资源交易平台(河南省▪许昌市)》公共资源交易系统成功上传。</w:t>
      </w:r>
    </w:p>
    <w:p>
      <w:pPr>
        <w:keepNext w:val="0"/>
        <w:keepLines w:val="0"/>
        <w:widowControl w:val="0"/>
        <w:suppressLineNumbers w:val="0"/>
        <w:autoSpaceDE w:val="0"/>
        <w:autoSpaceDN/>
        <w:spacing w:before="0" w:beforeAutospacing="0" w:after="0" w:afterAutospacing="0" w:line="400" w:lineRule="exact"/>
        <w:ind w:left="0" w:right="0" w:firstLine="560" w:firstLineChars="200"/>
        <w:jc w:val="both"/>
        <w:rPr>
          <w:rFonts w:hint="eastAsia" w:ascii="仿宋" w:hAnsi="仿宋" w:eastAsia="仿宋" w:cs="仿宋"/>
          <w:color w:val="000000"/>
          <w:kern w:val="0"/>
          <w:sz w:val="28"/>
          <w:szCs w:val="28"/>
          <w:lang w:val="en-US"/>
        </w:rPr>
      </w:pPr>
      <w:r>
        <w:rPr>
          <w:rFonts w:hint="eastAsia" w:ascii="仿宋" w:hAnsi="仿宋" w:eastAsia="仿宋" w:cs="仿宋"/>
          <w:color w:val="000000"/>
          <w:kern w:val="0"/>
          <w:sz w:val="28"/>
          <w:szCs w:val="28"/>
          <w:lang w:val="en-US" w:eastAsia="zh-CN" w:bidi="ar"/>
        </w:rPr>
        <w:t>（2）纸质投标文件（正本1份、副本1份）和备份文件1份（使用电子介质存储）在投标截止时间（开标时间）前递交至本项目开标地点。</w:t>
      </w:r>
    </w:p>
    <w:p>
      <w:pPr>
        <w:keepNext w:val="0"/>
        <w:keepLines w:val="0"/>
        <w:widowControl/>
        <w:suppressLineNumbers w:val="0"/>
        <w:shd w:val="clear" w:fill="FFFFFF"/>
        <w:autoSpaceDE w:val="0"/>
        <w:autoSpaceDN/>
        <w:spacing w:before="0" w:beforeAutospacing="0" w:after="0" w:afterAutospacing="0" w:line="400" w:lineRule="exact"/>
        <w:ind w:left="0" w:right="0" w:firstLine="560" w:firstLineChars="200"/>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六、本次招标公告同时在《中国政府采购网》、《河南省政府采购网》、《全国公共资源交易平台（河南省·许昌市）》发布等。</w:t>
      </w:r>
    </w:p>
    <w:p>
      <w:pPr>
        <w:keepNext w:val="0"/>
        <w:keepLines w:val="0"/>
        <w:widowControl/>
        <w:suppressLineNumbers w:val="0"/>
        <w:shd w:val="clear" w:fill="FFFFFF"/>
        <w:autoSpaceDE w:val="0"/>
        <w:autoSpaceDN/>
        <w:spacing w:before="0" w:beforeAutospacing="0" w:after="0" w:afterAutospacing="0" w:line="400" w:lineRule="exact"/>
        <w:ind w:left="0" w:right="0" w:firstLine="560" w:firstLineChars="200"/>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七、代理机构及采购单位地址、联系人、联系电话</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（一）代理机构：禹州市政府采购中心</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地址：</w:t>
      </w:r>
      <w:r>
        <w:rPr>
          <w:rFonts w:hint="eastAsia" w:ascii="仿宋" w:hAnsi="仿宋" w:eastAsia="仿宋" w:cs="仿宋"/>
          <w:kern w:val="2"/>
          <w:sz w:val="28"/>
          <w:szCs w:val="28"/>
          <w:shd w:val="clear" w:fill="FFFFFF"/>
          <w:lang w:val="en-US" w:eastAsia="zh-CN" w:bidi="ar"/>
        </w:rPr>
        <w:t>禹州市行政服务中心楼917房间</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联系人：艾先生  联系电话：0374-2077111</w:t>
      </w:r>
    </w:p>
    <w:p>
      <w:pPr>
        <w:keepNext w:val="0"/>
        <w:keepLines w:val="0"/>
        <w:widowControl/>
        <w:numPr>
          <w:ilvl w:val="0"/>
          <w:numId w:val="7"/>
        </w:numPr>
        <w:suppressLineNumbers w:val="0"/>
        <w:shd w:val="clear" w:fill="FFFFFF"/>
        <w:autoSpaceDE w:val="0"/>
        <w:autoSpaceDN/>
        <w:spacing w:before="0" w:beforeAutospacing="0" w:after="0" w:afterAutospacing="0" w:line="400" w:lineRule="exact"/>
        <w:ind w:left="0" w:right="0" w:firstLine="560" w:firstLineChars="200"/>
        <w:jc w:val="left"/>
        <w:rPr>
          <w:rFonts w:hint="eastAsia" w:ascii="仿宋" w:hAnsi="仿宋" w:eastAsia="仿宋" w:cs="仿宋"/>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采购单位：</w:t>
      </w:r>
      <w:r>
        <w:rPr>
          <w:rFonts w:hint="eastAsia" w:ascii="仿宋" w:hAnsi="仿宋" w:eastAsia="仿宋" w:cs="仿宋"/>
          <w:kern w:val="2"/>
          <w:sz w:val="28"/>
          <w:szCs w:val="28"/>
          <w:shd w:val="clear" w:fill="FFFFFF"/>
          <w:lang w:val="en-US" w:eastAsia="zh-CN" w:bidi="ar"/>
        </w:rPr>
        <w:t>禹州市环境保护局</w:t>
      </w:r>
    </w:p>
    <w:p>
      <w:pPr>
        <w:keepNext w:val="0"/>
        <w:keepLines w:val="0"/>
        <w:widowControl/>
        <w:suppressLineNumbers w:val="0"/>
        <w:shd w:val="clear" w:fill="FFFFFF"/>
        <w:autoSpaceDE w:val="0"/>
        <w:autoSpaceDN/>
        <w:spacing w:before="0" w:beforeAutospacing="0" w:after="0" w:afterAutospacing="0" w:line="400" w:lineRule="exact"/>
        <w:ind w:left="0" w:right="0" w:firstLine="560" w:firstLineChars="200"/>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地址：禹州市创业大厦</w:t>
      </w:r>
    </w:p>
    <w:p>
      <w:pPr>
        <w:keepNext w:val="0"/>
        <w:keepLines w:val="0"/>
        <w:widowControl/>
        <w:suppressLineNumbers w:val="0"/>
        <w:shd w:val="clear" w:fill="FFFFFF"/>
        <w:autoSpaceDE w:val="0"/>
        <w:autoSpaceDN/>
        <w:spacing w:before="0" w:beforeAutospacing="0" w:after="0" w:afterAutospacing="0" w:line="400" w:lineRule="exact"/>
        <w:ind w:left="0" w:right="0" w:firstLine="641"/>
        <w:jc w:val="left"/>
        <w:rPr>
          <w:rFonts w:hint="eastAsia" w:ascii="仿宋" w:hAnsi="仿宋" w:eastAsia="仿宋" w:cs="仿宋"/>
          <w:color w:val="000000"/>
          <w:kern w:val="0"/>
          <w:sz w:val="28"/>
          <w:szCs w:val="28"/>
          <w:shd w:val="clear" w:fill="FFFFFF"/>
          <w:lang w:val="en-US"/>
        </w:rPr>
      </w:pPr>
      <w:r>
        <w:rPr>
          <w:rFonts w:hint="eastAsia" w:ascii="仿宋" w:hAnsi="仿宋" w:eastAsia="仿宋" w:cs="仿宋"/>
          <w:color w:val="000000"/>
          <w:kern w:val="0"/>
          <w:sz w:val="28"/>
          <w:szCs w:val="28"/>
          <w:shd w:val="clear" w:fill="FFFFFF"/>
          <w:lang w:val="en-US" w:eastAsia="zh-CN" w:bidi="ar"/>
        </w:rPr>
        <w:t>联系人：魏先生   联系电话：0374-6066325</w:t>
      </w:r>
    </w:p>
    <w:p>
      <w:pPr>
        <w:keepNext w:val="0"/>
        <w:keepLines w:val="0"/>
        <w:widowControl w:val="0"/>
        <w:suppressLineNumbers w:val="0"/>
        <w:autoSpaceDE w:val="0"/>
        <w:autoSpaceDN/>
        <w:spacing w:before="0" w:beforeAutospacing="0" w:after="0" w:afterAutospacing="0" w:line="400" w:lineRule="exact"/>
        <w:ind w:left="0" w:right="0" w:firstLine="4760" w:firstLineChars="17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4340" w:firstLineChars="15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2018年11月 日</w:t>
      </w:r>
    </w:p>
    <w:p>
      <w:pPr>
        <w:rPr>
          <w:rFonts w:hint="eastAsia" w:ascii="仿宋" w:hAnsi="仿宋" w:eastAsia="仿宋" w:cs="仿宋"/>
          <w:sz w:val="28"/>
          <w:szCs w:val="28"/>
        </w:rPr>
      </w:pPr>
    </w:p>
    <w:p>
      <w:pPr>
        <w:pStyle w:val="23"/>
        <w:widowControl/>
        <w:shd w:val="clear" w:color="auto" w:fill="FFFFFF"/>
        <w:spacing w:line="315" w:lineRule="atLeast"/>
        <w:ind w:firstLine="420"/>
        <w:jc w:val="left"/>
        <w:rPr>
          <w:rFonts w:hint="eastAsia" w:ascii="仿宋" w:hAnsi="仿宋" w:eastAsia="仿宋" w:cs="仿宋"/>
          <w:color w:val="000000"/>
          <w:sz w:val="28"/>
          <w:szCs w:val="28"/>
          <w:shd w:val="clear" w:color="auto" w:fill="FFFFFF"/>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一、项目概述</w:t>
      </w:r>
      <w:r>
        <w:rPr>
          <w:rFonts w:hint="eastAsia" w:ascii="仿宋" w:hAnsi="仿宋" w:eastAsia="仿宋" w:cs="仿宋"/>
          <w:kern w:val="0"/>
          <w:sz w:val="24"/>
          <w:szCs w:val="24"/>
        </w:rPr>
        <w:t>：本项目是购买服务项目，投标人中标后以中标人为主体，按照省环保攻坚办要求和国家相关法律法规、行业标准，在招标人指定地点安装一套固定式遥感监测设备，并配备一套移动式遥感监测设备和配套网络运营平台，同时承担5年运维运营服务工作。</w:t>
      </w:r>
    </w:p>
    <w:p>
      <w:pPr>
        <w:widowControl/>
        <w:shd w:val="clear" w:color="auto" w:fill="FFFFFF"/>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注：</w:t>
      </w:r>
      <w:r>
        <w:rPr>
          <w:rFonts w:hint="eastAsia" w:ascii="仿宋" w:hAnsi="仿宋" w:eastAsia="仿宋" w:cs="仿宋"/>
          <w:kern w:val="0"/>
          <w:sz w:val="24"/>
          <w:szCs w:val="24"/>
        </w:rPr>
        <w:t xml:space="preserve">交付（服务、完工）时间：自合同签订之日60各日历日                      </w:t>
      </w:r>
    </w:p>
    <w:p>
      <w:pPr>
        <w:widowControl/>
        <w:shd w:val="clear" w:color="auto" w:fill="FFFFFF"/>
        <w:spacing w:line="360" w:lineRule="auto"/>
        <w:ind w:firstLine="6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、采购需求</w:t>
      </w:r>
    </w:p>
    <w:p>
      <w:pPr>
        <w:widowControl/>
        <w:shd w:val="clear" w:color="auto" w:fill="FFFFFF"/>
        <w:spacing w:line="360" w:lineRule="auto"/>
        <w:ind w:firstLine="600"/>
        <w:jc w:val="left"/>
        <w:rPr>
          <w:rFonts w:hint="eastAsia" w:ascii="仿宋" w:hAnsi="仿宋" w:eastAsia="仿宋" w:cs="仿宋"/>
          <w:kern w:val="0"/>
          <w:sz w:val="24"/>
          <w:szCs w:val="24"/>
        </w:rPr>
      </w:pPr>
      <w:r>
        <w:rPr>
          <w:rFonts w:hint="eastAsia" w:ascii="仿宋" w:hAnsi="仿宋" w:eastAsia="仿宋" w:cs="仿宋"/>
          <w:kern w:val="0"/>
          <w:sz w:val="24"/>
          <w:szCs w:val="24"/>
        </w:rPr>
        <w:t>（一）本项目需实现的功能或者目标</w:t>
      </w:r>
    </w:p>
    <w:p>
      <w:pPr>
        <w:ind w:firstLine="561"/>
        <w:rPr>
          <w:rFonts w:hint="eastAsia" w:ascii="仿宋" w:hAnsi="仿宋" w:eastAsia="仿宋" w:cs="仿宋"/>
          <w:kern w:val="0"/>
          <w:sz w:val="24"/>
          <w:szCs w:val="24"/>
        </w:rPr>
      </w:pPr>
      <w:r>
        <w:rPr>
          <w:rFonts w:hint="eastAsia" w:ascii="仿宋" w:hAnsi="仿宋" w:eastAsia="仿宋" w:cs="仿宋"/>
          <w:sz w:val="24"/>
          <w:szCs w:val="24"/>
        </w:rPr>
        <w:t>计划在禹州市区范围内237省道吴湾村处安装1套固定式遥感监测设备；部署1套移动式遥感监测系统。每套设备有多个子系统共同协作完成监测，包括固定式遥感设备、环境空气质量监测设备、车道牌照自动识别摄像设备、速度加速度监测仪、环境气象监测设备、UPS不间断供电设备、安防配套设备等多套不同功能的设备。通过实时数据联网建立机动车污染环境执法取证平台，实现城区重点区域高污染车限行管理，</w:t>
      </w:r>
      <w:bookmarkStart w:id="0" w:name="_Hlk511768504"/>
      <w:r>
        <w:rPr>
          <w:rFonts w:hint="eastAsia" w:ascii="仿宋" w:hAnsi="仿宋" w:eastAsia="仿宋" w:cs="仿宋"/>
          <w:sz w:val="24"/>
          <w:szCs w:val="24"/>
        </w:rPr>
        <w:t>减少城区高污染机动车排放废气，提高城区空气质量。</w:t>
      </w:r>
      <w:bookmarkEnd w:id="0"/>
    </w:p>
    <w:p>
      <w:pPr>
        <w:widowControl/>
        <w:shd w:val="clear" w:color="auto" w:fill="FFFFFF"/>
        <w:spacing w:line="360" w:lineRule="auto"/>
        <w:ind w:firstLine="600"/>
        <w:jc w:val="left"/>
        <w:rPr>
          <w:rFonts w:hint="eastAsia" w:ascii="仿宋" w:hAnsi="仿宋" w:eastAsia="仿宋" w:cs="仿宋"/>
          <w:kern w:val="0"/>
          <w:sz w:val="24"/>
          <w:szCs w:val="24"/>
        </w:rPr>
      </w:pPr>
      <w:r>
        <w:rPr>
          <w:rFonts w:hint="eastAsia" w:ascii="仿宋" w:hAnsi="仿宋" w:eastAsia="仿宋" w:cs="仿宋"/>
          <w:kern w:val="0"/>
          <w:sz w:val="24"/>
          <w:szCs w:val="24"/>
        </w:rPr>
        <w:t>（二）需求清单</w:t>
      </w:r>
    </w:p>
    <w:tbl>
      <w:tblPr>
        <w:tblStyle w:val="3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983"/>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98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7659"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服务团队要求</w:t>
            </w:r>
          </w:p>
        </w:tc>
        <w:tc>
          <w:tcPr>
            <w:tcW w:w="7659" w:type="dxa"/>
          </w:tcPr>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1、组建不少于2人的专业化的技术服务队伍，保障尾气监测系统7*24正常工作，并配合禹州市环保局进行相关工作。项目组成员应当有开展过计算机（软/硬件）类似项目案例的经验。</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2、运维单位项目组所有管理和技术人员未经与采购人协调同意，不得随意变更、调动。</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3、须向甲方监控中心安排一名工作人员，负责平台数据异常报警监管，视频工作异常监管，数据统计，数据报表制定等。</w:t>
            </w:r>
          </w:p>
          <w:p>
            <w:pPr>
              <w:widowControl/>
              <w:spacing w:line="360" w:lineRule="auto"/>
              <w:ind w:firstLine="240" w:firstLineChars="100"/>
              <w:jc w:val="left"/>
              <w:rPr>
                <w:rFonts w:hint="eastAsia" w:ascii="仿宋" w:hAnsi="仿宋" w:eastAsia="仿宋" w:cs="仿宋"/>
                <w:kern w:val="0"/>
                <w:sz w:val="24"/>
                <w:szCs w:val="24"/>
              </w:rPr>
            </w:pPr>
            <w:r>
              <w:rPr>
                <w:rFonts w:hint="eastAsia" w:ascii="仿宋" w:hAnsi="仿宋" w:eastAsia="仿宋" w:cs="仿宋"/>
                <w:sz w:val="24"/>
                <w:szCs w:val="24"/>
              </w:rPr>
              <w:t>4、须有一名专业人员负责移动式遥感监测车和车载设备的维护、车辆驾驶工作，并配合甲方在指定位置对过往车辆进行排检。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运维服务要求</w:t>
            </w:r>
          </w:p>
        </w:tc>
        <w:tc>
          <w:tcPr>
            <w:tcW w:w="7659" w:type="dxa"/>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1、具备 7*24 小时值班值守能力，对尾气在线监测系统进行日常维护，能随时调取尾气超标车辆的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2、每月一至二次对前端监测设备进行现场维护，查看仪器数据与异常情况，并记录在案，检查球机镜头是否清洁，必要时进行清洗。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3、对前端监测设备，每月至少检查 1 次采样、计量、反应器、检测器等单元的工作情况，对采集器进行清理。</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4、每月至少对自动监控设备进行一次现场设备校准。</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5、每台监控设备每个月的巡检次数不低于 2 次，确保服务期间的监测仪器功能正常，年度设备的故障率低于 10%，确保监测仪器的日平均在线率超过 90%。</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6、监控平台应每日检查整体通信链路是否正常，时刻保持报警、控制设备处于安全响应状态，设置操作权限，防止误操作。 </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7、发现异常或接到异常通知，在工作日工作时间内，对于固定式尾气监测系统，要求在 2 小时以内赶到现场并排除故障；对移动式尾气监测系统，要求在4小时以内排除故障。</w:t>
            </w:r>
          </w:p>
          <w:p>
            <w:pPr>
              <w:jc w:val="left"/>
              <w:rPr>
                <w:rFonts w:hint="eastAsia" w:ascii="仿宋" w:hAnsi="仿宋" w:eastAsia="仿宋" w:cs="仿宋"/>
                <w:sz w:val="24"/>
                <w:szCs w:val="24"/>
              </w:rPr>
            </w:pPr>
            <w:r>
              <w:rPr>
                <w:rFonts w:hint="eastAsia" w:ascii="仿宋" w:hAnsi="仿宋" w:eastAsia="仿宋" w:cs="仿宋"/>
                <w:sz w:val="24"/>
                <w:szCs w:val="24"/>
              </w:rPr>
              <w:t xml:space="preserve">    8、应根据仪器结构特点和厂商提供的维修手册要求，制定常见故障的判断和检修的方法及程序。对于在现场能够明确诊断，并且可由简单更换备件解决的问题，如尾气监测系统、车牌抓拍系统、主控计算机等，可在现场进行检修与更换。对于其他不易诊断和检修的故障，应将发生故障的仪器送实验室进行检查和维修，并在现场用备用仪器替代发生故障的仪器。</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9、系统建成投入正式运行后，投标人须提供完整的运维台账，以便配合招标方的日常检查。在每次检修完成后，应根据检修内容和更换部件情况，对仪器进行校准，并记录检修及校准情况。</w:t>
            </w:r>
          </w:p>
          <w:p>
            <w:pPr>
              <w:jc w:val="left"/>
              <w:rPr>
                <w:rFonts w:hint="eastAsia" w:ascii="仿宋" w:hAnsi="仿宋" w:eastAsia="仿宋" w:cs="仿宋"/>
                <w:sz w:val="24"/>
                <w:szCs w:val="24"/>
              </w:rPr>
            </w:pPr>
            <w:r>
              <w:rPr>
                <w:rFonts w:hint="eastAsia" w:ascii="仿宋" w:hAnsi="仿宋" w:eastAsia="仿宋" w:cs="仿宋"/>
                <w:sz w:val="24"/>
                <w:szCs w:val="24"/>
              </w:rPr>
              <w:t xml:space="preserve">    10、详细列出系统运行中所需要更换的备品备件清单，包括型号、产地、更换周期等，保证设备及时得到维护。核心部件的备品备件必须后备一套。</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11、在服务期限内投标人按采购人免费更换故障的设备及所属配件。</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12、投标人应当建立技术培训和考核机制，确保运维人员能熟练开展相关设备使用、维护、维修工作，不断提高运维技术水平。</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13、按照采购人要求组织对管理部门或管理对象相关人员开展必要的系统操作等培训。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质控要求</w:t>
            </w:r>
          </w:p>
        </w:tc>
        <w:tc>
          <w:tcPr>
            <w:tcW w:w="7659" w:type="dxa"/>
          </w:tcPr>
          <w:p>
            <w:pPr>
              <w:jc w:val="left"/>
              <w:rPr>
                <w:rFonts w:hint="eastAsia" w:ascii="仿宋" w:hAnsi="仿宋" w:eastAsia="仿宋" w:cs="仿宋"/>
                <w:b/>
                <w:sz w:val="24"/>
                <w:szCs w:val="24"/>
              </w:rPr>
            </w:pPr>
            <w:r>
              <w:rPr>
                <w:rFonts w:hint="eastAsia" w:ascii="仿宋" w:hAnsi="仿宋" w:eastAsia="仿宋" w:cs="仿宋"/>
                <w:b/>
                <w:sz w:val="24"/>
                <w:szCs w:val="24"/>
              </w:rPr>
              <w:t>监测项目：</w:t>
            </w:r>
          </w:p>
          <w:p>
            <w:pPr>
              <w:jc w:val="left"/>
              <w:rPr>
                <w:rFonts w:hint="eastAsia" w:ascii="仿宋" w:hAnsi="仿宋" w:eastAsia="仿宋" w:cs="仿宋"/>
                <w:sz w:val="24"/>
                <w:szCs w:val="24"/>
              </w:rPr>
            </w:pPr>
            <w:r>
              <w:rPr>
                <w:rFonts w:hint="eastAsia" w:ascii="仿宋" w:hAnsi="仿宋" w:eastAsia="仿宋" w:cs="仿宋"/>
                <w:sz w:val="24"/>
                <w:szCs w:val="24"/>
              </w:rPr>
              <w:t>测量一氧化碳（CO）、二氧化碳（CO</w:t>
            </w:r>
            <w:r>
              <w:rPr>
                <w:rFonts w:hint="eastAsia" w:ascii="仿宋" w:hAnsi="仿宋" w:eastAsia="仿宋" w:cs="仿宋"/>
                <w:sz w:val="24"/>
                <w:szCs w:val="24"/>
                <w:vertAlign w:val="subscript"/>
              </w:rPr>
              <w:t>2</w:t>
            </w:r>
            <w:r>
              <w:rPr>
                <w:rFonts w:hint="eastAsia" w:ascii="仿宋" w:hAnsi="仿宋" w:eastAsia="仿宋" w:cs="仿宋"/>
                <w:sz w:val="24"/>
                <w:szCs w:val="24"/>
              </w:rPr>
              <w:t>）、碳氢化合物（HC），氮氧化物（NO</w:t>
            </w:r>
            <w:r>
              <w:rPr>
                <w:rFonts w:hint="eastAsia" w:ascii="仿宋" w:hAnsi="仿宋" w:eastAsia="仿宋" w:cs="仿宋"/>
                <w:sz w:val="24"/>
                <w:szCs w:val="24"/>
                <w:vertAlign w:val="subscript"/>
              </w:rPr>
              <w:t>x</w:t>
            </w:r>
            <w:r>
              <w:rPr>
                <w:rFonts w:hint="eastAsia" w:ascii="仿宋" w:hAnsi="仿宋" w:eastAsia="仿宋" w:cs="仿宋"/>
                <w:sz w:val="24"/>
                <w:szCs w:val="24"/>
              </w:rPr>
              <w:t>）、不透光烟度值以及光吸收系数k。</w:t>
            </w:r>
          </w:p>
          <w:p>
            <w:pPr>
              <w:jc w:val="left"/>
              <w:rPr>
                <w:rFonts w:hint="eastAsia" w:ascii="仿宋" w:hAnsi="仿宋" w:eastAsia="仿宋" w:cs="仿宋"/>
                <w:sz w:val="24"/>
                <w:szCs w:val="24"/>
              </w:rPr>
            </w:pPr>
            <w:r>
              <w:rPr>
                <w:rFonts w:hint="eastAsia" w:ascii="仿宋" w:hAnsi="仿宋" w:eastAsia="仿宋" w:cs="仿宋"/>
                <w:sz w:val="24"/>
                <w:szCs w:val="24"/>
              </w:rPr>
              <w:t>测量范围及项目</w:t>
            </w:r>
          </w:p>
          <w:p>
            <w:pPr>
              <w:jc w:val="left"/>
              <w:rPr>
                <w:rFonts w:hint="eastAsia" w:ascii="仿宋" w:hAnsi="仿宋" w:eastAsia="仿宋" w:cs="仿宋"/>
                <w:sz w:val="24"/>
                <w:szCs w:val="24"/>
              </w:rPr>
            </w:pPr>
            <w:r>
              <w:rPr>
                <w:rFonts w:hint="eastAsia" w:ascii="仿宋" w:hAnsi="仿宋" w:eastAsia="仿宋" w:cs="仿宋"/>
                <w:sz w:val="24"/>
                <w:szCs w:val="24"/>
              </w:rPr>
              <w:t>1、CO为0％－10％；</w:t>
            </w:r>
          </w:p>
          <w:p>
            <w:pPr>
              <w:jc w:val="left"/>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为0％－16％；</w:t>
            </w:r>
          </w:p>
          <w:p>
            <w:pPr>
              <w:jc w:val="left"/>
              <w:rPr>
                <w:rFonts w:hint="eastAsia" w:ascii="仿宋" w:hAnsi="仿宋" w:eastAsia="仿宋" w:cs="仿宋"/>
                <w:sz w:val="24"/>
                <w:szCs w:val="24"/>
              </w:rPr>
            </w:pPr>
            <w:r>
              <w:rPr>
                <w:rFonts w:hint="eastAsia" w:ascii="仿宋" w:hAnsi="仿宋" w:eastAsia="仿宋" w:cs="仿宋"/>
                <w:sz w:val="24"/>
                <w:szCs w:val="24"/>
              </w:rPr>
              <w:t>3、HC≤10000ppm；</w:t>
            </w:r>
          </w:p>
          <w:p>
            <w:pPr>
              <w:jc w:val="left"/>
              <w:rPr>
                <w:rFonts w:hint="eastAsia" w:ascii="仿宋" w:hAnsi="仿宋" w:eastAsia="仿宋" w:cs="仿宋"/>
                <w:sz w:val="24"/>
                <w:szCs w:val="24"/>
              </w:rPr>
            </w:pPr>
            <w:r>
              <w:rPr>
                <w:rFonts w:hint="eastAsia" w:ascii="仿宋" w:hAnsi="仿宋" w:eastAsia="仿宋" w:cs="仿宋"/>
                <w:sz w:val="24"/>
                <w:szCs w:val="24"/>
              </w:rPr>
              <w:t>4、NO</w:t>
            </w:r>
            <w:r>
              <w:rPr>
                <w:rFonts w:hint="eastAsia" w:ascii="仿宋" w:hAnsi="仿宋" w:eastAsia="仿宋" w:cs="仿宋"/>
                <w:sz w:val="24"/>
                <w:szCs w:val="24"/>
                <w:vertAlign w:val="subscript"/>
              </w:rPr>
              <w:t>X</w:t>
            </w:r>
            <w:r>
              <w:rPr>
                <w:rFonts w:hint="eastAsia" w:ascii="仿宋" w:hAnsi="仿宋" w:eastAsia="仿宋" w:cs="仿宋"/>
                <w:sz w:val="24"/>
                <w:szCs w:val="24"/>
              </w:rPr>
              <w:t>≤10000ppm；</w:t>
            </w:r>
          </w:p>
          <w:p>
            <w:pPr>
              <w:jc w:val="left"/>
              <w:rPr>
                <w:rFonts w:hint="eastAsia" w:ascii="仿宋" w:hAnsi="仿宋" w:eastAsia="仿宋" w:cs="仿宋"/>
                <w:sz w:val="24"/>
                <w:szCs w:val="24"/>
              </w:rPr>
            </w:pPr>
            <w:r>
              <w:rPr>
                <w:rFonts w:hint="eastAsia" w:ascii="仿宋" w:hAnsi="仿宋" w:eastAsia="仿宋" w:cs="仿宋"/>
                <w:sz w:val="24"/>
                <w:szCs w:val="24"/>
              </w:rPr>
              <w:t>5、烟度为不透光烟度0～100%，光吸收系数k：0～16m-1</w:t>
            </w:r>
          </w:p>
          <w:p>
            <w:pPr>
              <w:jc w:val="left"/>
              <w:rPr>
                <w:rFonts w:hint="eastAsia" w:ascii="仿宋" w:hAnsi="仿宋" w:eastAsia="仿宋" w:cs="仿宋"/>
                <w:b/>
                <w:sz w:val="24"/>
                <w:szCs w:val="24"/>
              </w:rPr>
            </w:pPr>
            <w:r>
              <w:rPr>
                <w:rFonts w:hint="eastAsia" w:ascii="仿宋" w:hAnsi="仿宋" w:eastAsia="仿宋" w:cs="仿宋"/>
                <w:b/>
                <w:sz w:val="24"/>
                <w:szCs w:val="24"/>
              </w:rPr>
              <w:t>测量精度：</w:t>
            </w:r>
          </w:p>
          <w:p>
            <w:pPr>
              <w:jc w:val="left"/>
              <w:rPr>
                <w:rFonts w:hint="eastAsia" w:ascii="仿宋" w:hAnsi="仿宋" w:eastAsia="仿宋" w:cs="仿宋"/>
                <w:sz w:val="24"/>
                <w:szCs w:val="24"/>
              </w:rPr>
            </w:pPr>
            <w:r>
              <w:rPr>
                <w:rFonts w:hint="eastAsia" w:ascii="仿宋" w:hAnsi="仿宋" w:eastAsia="仿宋" w:cs="仿宋"/>
                <w:sz w:val="24"/>
                <w:szCs w:val="24"/>
              </w:rPr>
              <w:t>1、CO精度：读数值的±10%；</w:t>
            </w:r>
          </w:p>
          <w:p>
            <w:pPr>
              <w:jc w:val="left"/>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精度：读数值的±10%；</w:t>
            </w:r>
          </w:p>
          <w:p>
            <w:pPr>
              <w:jc w:val="left"/>
              <w:rPr>
                <w:rFonts w:hint="eastAsia" w:ascii="仿宋" w:hAnsi="仿宋" w:eastAsia="仿宋" w:cs="仿宋"/>
                <w:sz w:val="24"/>
                <w:szCs w:val="24"/>
              </w:rPr>
            </w:pPr>
            <w:r>
              <w:rPr>
                <w:rFonts w:hint="eastAsia" w:ascii="仿宋" w:hAnsi="仿宋" w:eastAsia="仿宋" w:cs="仿宋"/>
                <w:sz w:val="24"/>
                <w:szCs w:val="24"/>
              </w:rPr>
              <w:t>3、HC精度：读数值的±10%或绝对误差±250ppm取最大值；</w:t>
            </w:r>
          </w:p>
          <w:p>
            <w:pPr>
              <w:jc w:val="left"/>
              <w:rPr>
                <w:rFonts w:hint="eastAsia" w:ascii="仿宋" w:hAnsi="仿宋" w:eastAsia="仿宋" w:cs="仿宋"/>
                <w:sz w:val="24"/>
                <w:szCs w:val="24"/>
              </w:rPr>
            </w:pPr>
            <w:r>
              <w:rPr>
                <w:rFonts w:hint="eastAsia" w:ascii="仿宋" w:hAnsi="仿宋" w:eastAsia="仿宋" w:cs="仿宋"/>
                <w:sz w:val="24"/>
                <w:szCs w:val="24"/>
              </w:rPr>
              <w:t>4、NO</w:t>
            </w:r>
            <w:r>
              <w:rPr>
                <w:rFonts w:hint="eastAsia" w:ascii="仿宋" w:hAnsi="仿宋" w:eastAsia="仿宋" w:cs="仿宋"/>
                <w:sz w:val="24"/>
                <w:szCs w:val="24"/>
                <w:vertAlign w:val="subscript"/>
              </w:rPr>
              <w:t>x</w:t>
            </w:r>
            <w:r>
              <w:rPr>
                <w:rFonts w:hint="eastAsia" w:ascii="仿宋" w:hAnsi="仿宋" w:eastAsia="仿宋" w:cs="仿宋"/>
                <w:sz w:val="24"/>
                <w:szCs w:val="24"/>
              </w:rPr>
              <w:t>精度：读数值的±10%或绝对误差±250ppm取最大值；</w:t>
            </w:r>
          </w:p>
          <w:p>
            <w:pPr>
              <w:jc w:val="left"/>
              <w:rPr>
                <w:rFonts w:hint="eastAsia" w:ascii="仿宋" w:hAnsi="仿宋" w:eastAsia="仿宋" w:cs="仿宋"/>
                <w:sz w:val="24"/>
                <w:szCs w:val="24"/>
              </w:rPr>
            </w:pPr>
            <w:r>
              <w:rPr>
                <w:rFonts w:hint="eastAsia" w:ascii="仿宋" w:hAnsi="仿宋" w:eastAsia="仿宋" w:cs="仿宋"/>
                <w:sz w:val="24"/>
                <w:szCs w:val="24"/>
              </w:rPr>
              <w:t>5、不透光烟度：读数值的±5%；</w:t>
            </w:r>
          </w:p>
          <w:p>
            <w:pPr>
              <w:jc w:val="left"/>
              <w:rPr>
                <w:rFonts w:hint="eastAsia" w:ascii="仿宋" w:hAnsi="仿宋" w:eastAsia="仿宋" w:cs="仿宋"/>
                <w:b/>
                <w:sz w:val="24"/>
                <w:szCs w:val="24"/>
              </w:rPr>
            </w:pPr>
            <w:r>
              <w:rPr>
                <w:rFonts w:hint="eastAsia" w:ascii="仿宋" w:hAnsi="仿宋" w:eastAsia="仿宋" w:cs="仿宋"/>
                <w:b/>
                <w:sz w:val="24"/>
                <w:szCs w:val="24"/>
              </w:rPr>
              <w:t>工作性能：</w:t>
            </w:r>
          </w:p>
          <w:p>
            <w:pPr>
              <w:jc w:val="left"/>
              <w:rPr>
                <w:rFonts w:hint="eastAsia" w:ascii="仿宋" w:hAnsi="仿宋" w:eastAsia="仿宋" w:cs="仿宋"/>
                <w:sz w:val="24"/>
                <w:szCs w:val="24"/>
              </w:rPr>
            </w:pPr>
            <w:r>
              <w:rPr>
                <w:rFonts w:hint="eastAsia" w:ascii="仿宋" w:hAnsi="仿宋" w:eastAsia="仿宋" w:cs="仿宋"/>
                <w:sz w:val="24"/>
                <w:szCs w:val="24"/>
              </w:rPr>
              <w:t>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、HC、NOx、不透光烟度重复性误差不超过±5％，汽车在加速状态、尾气管后置条件或者中间条件下，有效烟团捕获率不小于85％</w:t>
            </w:r>
          </w:p>
          <w:p>
            <w:pPr>
              <w:jc w:val="left"/>
              <w:rPr>
                <w:rFonts w:hint="eastAsia" w:ascii="仿宋" w:hAnsi="仿宋" w:eastAsia="仿宋" w:cs="仿宋"/>
                <w:b/>
                <w:sz w:val="24"/>
                <w:szCs w:val="24"/>
              </w:rPr>
            </w:pPr>
            <w:r>
              <w:rPr>
                <w:rFonts w:hint="eastAsia" w:ascii="仿宋" w:hAnsi="仿宋" w:eastAsia="仿宋" w:cs="仿宋"/>
                <w:b/>
                <w:sz w:val="24"/>
                <w:szCs w:val="24"/>
              </w:rPr>
              <w:t>UPS不间断供电：</w:t>
            </w:r>
          </w:p>
          <w:p>
            <w:pPr>
              <w:jc w:val="left"/>
              <w:rPr>
                <w:rFonts w:hint="eastAsia" w:ascii="仿宋" w:hAnsi="仿宋" w:eastAsia="仿宋" w:cs="仿宋"/>
                <w:sz w:val="24"/>
                <w:szCs w:val="24"/>
              </w:rPr>
            </w:pPr>
            <w:r>
              <w:rPr>
                <w:rFonts w:hint="eastAsia" w:ascii="仿宋" w:hAnsi="仿宋" w:eastAsia="仿宋" w:cs="仿宋"/>
                <w:sz w:val="24"/>
                <w:szCs w:val="24"/>
              </w:rPr>
              <w:t>1、UPS类型：在线式。</w:t>
            </w:r>
          </w:p>
          <w:p>
            <w:pPr>
              <w:jc w:val="left"/>
              <w:rPr>
                <w:rFonts w:hint="eastAsia" w:ascii="仿宋" w:hAnsi="仿宋" w:eastAsia="仿宋" w:cs="仿宋"/>
                <w:sz w:val="24"/>
                <w:szCs w:val="24"/>
              </w:rPr>
            </w:pPr>
            <w:r>
              <w:rPr>
                <w:rFonts w:hint="eastAsia" w:ascii="仿宋" w:hAnsi="仿宋" w:eastAsia="仿宋" w:cs="仿宋"/>
                <w:sz w:val="24"/>
                <w:szCs w:val="24"/>
              </w:rPr>
              <w:t>2、输入电压范围：115-300V。</w:t>
            </w:r>
          </w:p>
          <w:p>
            <w:pPr>
              <w:jc w:val="left"/>
              <w:rPr>
                <w:rFonts w:hint="eastAsia" w:ascii="仿宋" w:hAnsi="仿宋" w:eastAsia="仿宋" w:cs="仿宋"/>
                <w:sz w:val="24"/>
                <w:szCs w:val="24"/>
              </w:rPr>
            </w:pPr>
            <w:r>
              <w:rPr>
                <w:rFonts w:hint="eastAsia" w:ascii="仿宋" w:hAnsi="仿宋" w:eastAsia="仿宋" w:cs="仿宋"/>
                <w:sz w:val="24"/>
                <w:szCs w:val="24"/>
              </w:rPr>
              <w:t>3、输出电压范围：220（1±2%）V。</w:t>
            </w:r>
          </w:p>
          <w:p>
            <w:pPr>
              <w:jc w:val="left"/>
              <w:rPr>
                <w:rFonts w:hint="eastAsia" w:ascii="仿宋" w:hAnsi="仿宋" w:eastAsia="仿宋" w:cs="仿宋"/>
                <w:sz w:val="24"/>
                <w:szCs w:val="24"/>
              </w:rPr>
            </w:pPr>
            <w:r>
              <w:rPr>
                <w:rFonts w:hint="eastAsia" w:ascii="仿宋" w:hAnsi="仿宋" w:eastAsia="仿宋" w:cs="仿宋"/>
                <w:sz w:val="24"/>
                <w:szCs w:val="24"/>
              </w:rPr>
              <w:t>4、额定功率：保证大于所供电设备额定功率的2倍</w:t>
            </w:r>
          </w:p>
          <w:p>
            <w:pPr>
              <w:jc w:val="left"/>
              <w:rPr>
                <w:rFonts w:hint="eastAsia" w:ascii="仿宋" w:hAnsi="仿宋" w:eastAsia="仿宋" w:cs="仿宋"/>
                <w:sz w:val="24"/>
                <w:szCs w:val="24"/>
              </w:rPr>
            </w:pPr>
            <w:r>
              <w:rPr>
                <w:rFonts w:hint="eastAsia" w:ascii="仿宋" w:hAnsi="仿宋" w:eastAsia="仿宋" w:cs="仿宋"/>
                <w:sz w:val="24"/>
                <w:szCs w:val="24"/>
              </w:rPr>
              <w:t xml:space="preserve">5、延迟时间：4小时以上 </w:t>
            </w:r>
          </w:p>
          <w:p>
            <w:pPr>
              <w:jc w:val="left"/>
              <w:rPr>
                <w:rFonts w:hint="eastAsia" w:ascii="仿宋" w:hAnsi="仿宋" w:eastAsia="仿宋" w:cs="仿宋"/>
                <w:b/>
                <w:sz w:val="24"/>
                <w:szCs w:val="24"/>
              </w:rPr>
            </w:pPr>
            <w:r>
              <w:rPr>
                <w:rFonts w:hint="eastAsia" w:ascii="仿宋" w:hAnsi="仿宋" w:eastAsia="仿宋" w:cs="仿宋"/>
                <w:b/>
                <w:sz w:val="24"/>
                <w:szCs w:val="24"/>
              </w:rPr>
              <w:t>速度加速度系统：</w:t>
            </w:r>
          </w:p>
          <w:p>
            <w:pPr>
              <w:jc w:val="left"/>
              <w:rPr>
                <w:rFonts w:hint="eastAsia" w:ascii="仿宋" w:hAnsi="仿宋" w:eastAsia="仿宋" w:cs="仿宋"/>
                <w:sz w:val="24"/>
                <w:szCs w:val="24"/>
              </w:rPr>
            </w:pPr>
            <w:r>
              <w:rPr>
                <w:rFonts w:hint="eastAsia" w:ascii="仿宋" w:hAnsi="仿宋" w:eastAsia="仿宋" w:cs="仿宋"/>
                <w:sz w:val="24"/>
                <w:szCs w:val="24"/>
              </w:rPr>
              <w:t>1、保证测量精度的车辆速度范围为：测速范围5km/h</w:t>
            </w:r>
            <w:r>
              <w:rPr>
                <w:rFonts w:hint="eastAsia" w:ascii="仿宋" w:hAnsi="仿宋" w:eastAsia="仿宋" w:cs="仿宋"/>
                <w:sz w:val="24"/>
                <w:szCs w:val="24"/>
                <w:vertAlign w:val="subscript"/>
              </w:rPr>
              <w:t xml:space="preserve"> </w:t>
            </w:r>
            <w:r>
              <w:rPr>
                <w:rFonts w:hint="eastAsia" w:ascii="仿宋" w:hAnsi="仿宋" w:eastAsia="仿宋" w:cs="仿宋"/>
                <w:sz w:val="24"/>
                <w:szCs w:val="24"/>
              </w:rPr>
              <w:t>- 120km/h；</w:t>
            </w:r>
          </w:p>
          <w:p>
            <w:pPr>
              <w:jc w:val="left"/>
              <w:rPr>
                <w:rFonts w:hint="eastAsia" w:ascii="仿宋" w:hAnsi="仿宋" w:eastAsia="仿宋" w:cs="仿宋"/>
                <w:sz w:val="24"/>
                <w:szCs w:val="24"/>
              </w:rPr>
            </w:pPr>
            <w:r>
              <w:rPr>
                <w:rFonts w:hint="eastAsia" w:ascii="仿宋" w:hAnsi="仿宋" w:eastAsia="仿宋" w:cs="仿宋"/>
                <w:sz w:val="24"/>
                <w:szCs w:val="24"/>
              </w:rPr>
              <w:t>2、测速雷达响应时间≤33ms</w:t>
            </w:r>
          </w:p>
          <w:p>
            <w:pPr>
              <w:jc w:val="left"/>
              <w:rPr>
                <w:rFonts w:hint="eastAsia" w:ascii="仿宋" w:hAnsi="仿宋" w:eastAsia="仿宋" w:cs="仿宋"/>
                <w:sz w:val="24"/>
                <w:szCs w:val="24"/>
              </w:rPr>
            </w:pPr>
            <w:r>
              <w:rPr>
                <w:rFonts w:hint="eastAsia" w:ascii="仿宋" w:hAnsi="仿宋" w:eastAsia="仿宋" w:cs="仿宋"/>
                <w:sz w:val="24"/>
                <w:szCs w:val="24"/>
              </w:rPr>
              <w:t>3、测速误差≤3km/h</w:t>
            </w:r>
          </w:p>
          <w:p>
            <w:pPr>
              <w:jc w:val="left"/>
              <w:rPr>
                <w:rFonts w:hint="eastAsia" w:ascii="仿宋" w:hAnsi="仿宋" w:eastAsia="仿宋" w:cs="仿宋"/>
                <w:sz w:val="24"/>
                <w:szCs w:val="24"/>
              </w:rPr>
            </w:pPr>
            <w:r>
              <w:rPr>
                <w:rFonts w:hint="eastAsia" w:ascii="仿宋" w:hAnsi="仿宋" w:eastAsia="仿宋" w:cs="仿宋"/>
                <w:sz w:val="24"/>
                <w:szCs w:val="24"/>
              </w:rPr>
              <w:t>4、加速度精度：≤0.22m/s</w:t>
            </w:r>
            <w:r>
              <w:rPr>
                <w:rFonts w:hint="eastAsia" w:ascii="仿宋" w:hAnsi="仿宋" w:eastAsia="仿宋" w:cs="仿宋"/>
                <w:sz w:val="24"/>
                <w:szCs w:val="24"/>
                <w:vertAlign w:val="superscript"/>
              </w:rPr>
              <w:t>2</w:t>
            </w:r>
          </w:p>
          <w:p>
            <w:pPr>
              <w:jc w:val="left"/>
              <w:rPr>
                <w:rFonts w:hint="eastAsia" w:ascii="仿宋" w:hAnsi="仿宋" w:eastAsia="仿宋" w:cs="仿宋"/>
                <w:b/>
                <w:sz w:val="24"/>
                <w:szCs w:val="24"/>
              </w:rPr>
            </w:pPr>
            <w:r>
              <w:rPr>
                <w:rFonts w:hint="eastAsia" w:ascii="仿宋" w:hAnsi="仿宋" w:eastAsia="仿宋" w:cs="仿宋"/>
                <w:b/>
                <w:sz w:val="24"/>
                <w:szCs w:val="24"/>
              </w:rPr>
              <w:t>牌照自动识别系统：</w:t>
            </w:r>
          </w:p>
          <w:p>
            <w:pPr>
              <w:jc w:val="left"/>
              <w:rPr>
                <w:rFonts w:hint="eastAsia" w:ascii="仿宋" w:hAnsi="仿宋" w:eastAsia="仿宋" w:cs="仿宋"/>
                <w:sz w:val="24"/>
                <w:szCs w:val="24"/>
              </w:rPr>
            </w:pPr>
            <w:r>
              <w:rPr>
                <w:rFonts w:hint="eastAsia" w:ascii="仿宋" w:hAnsi="仿宋" w:eastAsia="仿宋" w:cs="仿宋"/>
                <w:sz w:val="24"/>
                <w:szCs w:val="24"/>
              </w:rPr>
              <w:t>1、现场实时正确识别率95％或以上；</w:t>
            </w:r>
          </w:p>
          <w:p>
            <w:pPr>
              <w:jc w:val="left"/>
              <w:rPr>
                <w:rFonts w:hint="eastAsia" w:ascii="仿宋" w:hAnsi="仿宋" w:eastAsia="仿宋" w:cs="仿宋"/>
                <w:sz w:val="24"/>
                <w:szCs w:val="24"/>
              </w:rPr>
            </w:pPr>
            <w:r>
              <w:rPr>
                <w:rFonts w:hint="eastAsia" w:ascii="仿宋" w:hAnsi="仿宋" w:eastAsia="仿宋" w:cs="仿宋"/>
                <w:sz w:val="24"/>
                <w:szCs w:val="24"/>
              </w:rPr>
              <w:t>2、车辆捕获率≥99%、车牌识别率≥95%</w:t>
            </w:r>
          </w:p>
          <w:p>
            <w:pPr>
              <w:jc w:val="left"/>
              <w:rPr>
                <w:rFonts w:hint="eastAsia" w:ascii="仿宋" w:hAnsi="仿宋" w:eastAsia="仿宋" w:cs="仿宋"/>
                <w:sz w:val="24"/>
                <w:szCs w:val="24"/>
              </w:rPr>
            </w:pPr>
            <w:r>
              <w:rPr>
                <w:rFonts w:hint="eastAsia" w:ascii="仿宋" w:hAnsi="仿宋" w:eastAsia="仿宋" w:cs="仿宋"/>
                <w:sz w:val="24"/>
                <w:szCs w:val="24"/>
              </w:rPr>
              <w:t>3、可识别牌照颜色和文字；</w:t>
            </w:r>
          </w:p>
          <w:p>
            <w:pPr>
              <w:jc w:val="left"/>
              <w:rPr>
                <w:rFonts w:hint="eastAsia" w:ascii="仿宋" w:hAnsi="仿宋" w:eastAsia="仿宋" w:cs="仿宋"/>
                <w:sz w:val="24"/>
                <w:szCs w:val="24"/>
              </w:rPr>
            </w:pPr>
            <w:r>
              <w:rPr>
                <w:rFonts w:hint="eastAsia" w:ascii="仿宋" w:hAnsi="仿宋" w:eastAsia="仿宋" w:cs="仿宋"/>
                <w:sz w:val="24"/>
                <w:szCs w:val="24"/>
              </w:rPr>
              <w:t>4、校对系统；</w:t>
            </w:r>
          </w:p>
          <w:p>
            <w:pPr>
              <w:jc w:val="left"/>
              <w:rPr>
                <w:rFonts w:hint="eastAsia" w:ascii="仿宋" w:hAnsi="仿宋" w:eastAsia="仿宋" w:cs="仿宋"/>
                <w:sz w:val="24"/>
                <w:szCs w:val="24"/>
              </w:rPr>
            </w:pPr>
            <w:r>
              <w:rPr>
                <w:rFonts w:hint="eastAsia" w:ascii="仿宋" w:hAnsi="仿宋" w:eastAsia="仿宋" w:cs="仿宋"/>
                <w:sz w:val="24"/>
                <w:szCs w:val="24"/>
              </w:rPr>
              <w:t>5、自动学习功能；</w:t>
            </w:r>
          </w:p>
          <w:p>
            <w:pPr>
              <w:jc w:val="left"/>
              <w:rPr>
                <w:rFonts w:hint="eastAsia" w:ascii="仿宋" w:hAnsi="仿宋" w:eastAsia="仿宋" w:cs="仿宋"/>
                <w:sz w:val="24"/>
                <w:szCs w:val="24"/>
              </w:rPr>
            </w:pPr>
            <w:r>
              <w:rPr>
                <w:rFonts w:hint="eastAsia" w:ascii="仿宋" w:hAnsi="仿宋" w:eastAsia="仿宋" w:cs="仿宋"/>
                <w:sz w:val="24"/>
                <w:szCs w:val="24"/>
              </w:rPr>
              <w:t>6、按可信度对识别牌照排序；</w:t>
            </w:r>
          </w:p>
          <w:p>
            <w:pPr>
              <w:jc w:val="left"/>
              <w:rPr>
                <w:rFonts w:hint="eastAsia" w:ascii="仿宋" w:hAnsi="仿宋" w:eastAsia="仿宋" w:cs="仿宋"/>
                <w:sz w:val="24"/>
                <w:szCs w:val="24"/>
              </w:rPr>
            </w:pPr>
            <w:r>
              <w:rPr>
                <w:rFonts w:hint="eastAsia" w:ascii="仿宋" w:hAnsi="仿宋" w:eastAsia="仿宋" w:cs="仿宋"/>
                <w:sz w:val="24"/>
                <w:szCs w:val="24"/>
              </w:rPr>
              <w:t>7、可根据测量的速度、加速度、坡度等数据计算车辆的VSP，并筛选、标记出有效数据；</w:t>
            </w:r>
          </w:p>
          <w:p>
            <w:pPr>
              <w:jc w:val="left"/>
              <w:rPr>
                <w:rFonts w:hint="eastAsia" w:ascii="仿宋" w:hAnsi="仿宋" w:eastAsia="仿宋" w:cs="仿宋"/>
                <w:sz w:val="24"/>
                <w:szCs w:val="24"/>
              </w:rPr>
            </w:pPr>
            <w:r>
              <w:rPr>
                <w:rFonts w:hint="eastAsia" w:ascii="仿宋" w:hAnsi="仿宋" w:eastAsia="仿宋" w:cs="仿宋"/>
                <w:sz w:val="24"/>
                <w:szCs w:val="24"/>
              </w:rPr>
              <w:t>8、同一车牌号能根据车牌颜色区分；</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9、可以批量处理无效数据、无法识别车牌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3" w:type="dxa"/>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rPr>
              <w:t>数据分析要求</w:t>
            </w:r>
          </w:p>
        </w:tc>
        <w:tc>
          <w:tcPr>
            <w:tcW w:w="7659" w:type="dxa"/>
          </w:tcPr>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1、每日应以电子版的形式提供监测数据统计分析日报。在服务期限内必须满足对统计分析报告的定制要求。</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2、每周一应以纸质和电子版的形式提供上周的监测数据统计分析周报。在服务期限内必须满足对统计分析报告的定制要求。</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3、每月10日之前应以纸质和电子版的形式提供上月的监测数据统计分析月报。在服务期限内必须满足对统计分析报告的定制要求。</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4、根据对特定时间段（例如冬防或重污染天气时段）或特定区域的管理需求，提供相应特定时间段或特定区域的数据分析报告。</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5、在服务到期后提供服务期满的总结分析报表（告），并完成项目总结汇报。</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6、日报、周报、月报、季报、年报，数据分析内容包括如下信息：包括监控路段大气基本信息、尾气超标汽车牌照、超标数据等；各站点数据传输率；数据同比、环比、排名、超标报警、超标比例、尾气超标物浓度分布范围等统计分析；超标率及超标车次，超标原因分析等；</w:t>
            </w:r>
          </w:p>
          <w:p>
            <w:pPr>
              <w:ind w:firstLine="240" w:firstLineChars="100"/>
              <w:jc w:val="left"/>
              <w:rPr>
                <w:rFonts w:hint="eastAsia" w:ascii="仿宋" w:hAnsi="仿宋" w:eastAsia="仿宋" w:cs="仿宋"/>
                <w:sz w:val="24"/>
                <w:szCs w:val="24"/>
              </w:rPr>
            </w:pPr>
            <w:r>
              <w:rPr>
                <w:rFonts w:hint="eastAsia" w:ascii="仿宋" w:hAnsi="仿宋" w:eastAsia="仿宋" w:cs="仿宋"/>
                <w:sz w:val="24"/>
                <w:szCs w:val="24"/>
              </w:rPr>
              <w:t>7、季报在下一月10日之前提供；年报在次年1月10之前提供分析年报。</w:t>
            </w:r>
          </w:p>
        </w:tc>
      </w:tr>
    </w:tbl>
    <w:p>
      <w:pPr>
        <w:widowControl/>
        <w:shd w:val="clear" w:color="auto" w:fill="FFFFFF"/>
        <w:spacing w:line="360" w:lineRule="auto"/>
        <w:ind w:firstLine="600"/>
        <w:jc w:val="left"/>
        <w:rPr>
          <w:rFonts w:hint="eastAsia" w:ascii="仿宋" w:hAnsi="仿宋" w:eastAsia="仿宋" w:cs="仿宋"/>
          <w:kern w:val="0"/>
          <w:sz w:val="24"/>
          <w:szCs w:val="24"/>
        </w:rPr>
      </w:pPr>
    </w:p>
    <w:p>
      <w:pPr>
        <w:widowControl/>
        <w:shd w:val="clear" w:color="auto" w:fill="FFFFFF"/>
        <w:spacing w:line="360" w:lineRule="auto"/>
        <w:ind w:firstLine="600"/>
        <w:jc w:val="left"/>
        <w:rPr>
          <w:rFonts w:hint="eastAsia" w:ascii="仿宋" w:hAnsi="仿宋" w:eastAsia="仿宋" w:cs="仿宋"/>
          <w:kern w:val="0"/>
          <w:sz w:val="24"/>
          <w:szCs w:val="24"/>
        </w:rPr>
      </w:pPr>
    </w:p>
    <w:tbl>
      <w:tblPr>
        <w:tblStyle w:val="31"/>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13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bCs/>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bCs/>
                <w:kern w:val="0"/>
                <w:sz w:val="24"/>
                <w:szCs w:val="24"/>
              </w:rPr>
              <w:t>系统名称</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bCs/>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固定水平式遥感监测系统需求清单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固定水平式遥感监测仪</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依据标准：</w:t>
            </w:r>
          </w:p>
          <w:p>
            <w:pPr>
              <w:rPr>
                <w:rFonts w:hint="eastAsia" w:ascii="仿宋" w:hAnsi="仿宋" w:eastAsia="仿宋" w:cs="仿宋"/>
                <w:sz w:val="24"/>
                <w:szCs w:val="24"/>
              </w:rPr>
            </w:pPr>
            <w:r>
              <w:rPr>
                <w:rFonts w:hint="eastAsia" w:ascii="仿宋" w:hAnsi="仿宋" w:eastAsia="仿宋" w:cs="仿宋"/>
                <w:sz w:val="24"/>
                <w:szCs w:val="24"/>
              </w:rPr>
              <w:t>1、在用柴油车排气污染物测量方法及技术要求》（HJ 845-2017）</w:t>
            </w:r>
          </w:p>
          <w:p>
            <w:pPr>
              <w:rPr>
                <w:rFonts w:hint="eastAsia" w:ascii="仿宋" w:hAnsi="仿宋" w:eastAsia="仿宋" w:cs="仿宋"/>
                <w:sz w:val="24"/>
                <w:szCs w:val="24"/>
              </w:rPr>
            </w:pPr>
            <w:r>
              <w:rPr>
                <w:rFonts w:hint="eastAsia" w:ascii="仿宋" w:hAnsi="仿宋" w:eastAsia="仿宋" w:cs="仿宋"/>
                <w:sz w:val="24"/>
                <w:szCs w:val="24"/>
              </w:rPr>
              <w:t>2、《点燃式发动机汽车排气污染物排放限值及测量方法（双怠速法及简易工况法）》（GB18285-2005）</w:t>
            </w:r>
          </w:p>
          <w:p>
            <w:pPr>
              <w:rPr>
                <w:rFonts w:hint="eastAsia" w:ascii="仿宋" w:hAnsi="仿宋" w:eastAsia="仿宋" w:cs="仿宋"/>
                <w:sz w:val="24"/>
                <w:szCs w:val="24"/>
              </w:rPr>
            </w:pPr>
            <w:r>
              <w:rPr>
                <w:rFonts w:hint="eastAsia" w:ascii="仿宋" w:hAnsi="仿宋" w:eastAsia="仿宋" w:cs="仿宋"/>
                <w:sz w:val="24"/>
                <w:szCs w:val="24"/>
              </w:rPr>
              <w:t>3、 《 车 用 压 燃 式 发 动 机 和 压 燃 式 发 动 机 汽 车 排 气 烟 度 排 放 限 值 及 测 量 方 法 》（ GB3847-2005）</w:t>
            </w:r>
          </w:p>
          <w:p>
            <w:pPr>
              <w:rPr>
                <w:rFonts w:hint="eastAsia" w:ascii="仿宋" w:hAnsi="仿宋" w:eastAsia="仿宋" w:cs="仿宋"/>
                <w:sz w:val="24"/>
                <w:szCs w:val="24"/>
              </w:rPr>
            </w:pPr>
            <w:r>
              <w:rPr>
                <w:rFonts w:hint="eastAsia" w:ascii="仿宋" w:hAnsi="仿宋" w:eastAsia="仿宋" w:cs="仿宋"/>
                <w:sz w:val="24"/>
                <w:szCs w:val="24"/>
              </w:rPr>
              <w:t>4、《机动车测速仪》（GB/T 21255-2007）</w:t>
            </w:r>
          </w:p>
          <w:p>
            <w:pPr>
              <w:rPr>
                <w:rFonts w:hint="eastAsia" w:ascii="仿宋" w:hAnsi="仿宋" w:eastAsia="仿宋" w:cs="仿宋"/>
                <w:sz w:val="24"/>
                <w:szCs w:val="24"/>
              </w:rPr>
            </w:pPr>
            <w:r>
              <w:rPr>
                <w:rFonts w:hint="eastAsia" w:ascii="仿宋" w:hAnsi="仿宋" w:eastAsia="仿宋" w:cs="仿宋"/>
                <w:sz w:val="24"/>
                <w:szCs w:val="24"/>
              </w:rPr>
              <w:t>5、《通用计量术语与定义》（JJF 1001-2011）</w:t>
            </w:r>
          </w:p>
          <w:p>
            <w:pPr>
              <w:rPr>
                <w:rFonts w:hint="eastAsia" w:ascii="仿宋" w:hAnsi="仿宋" w:eastAsia="仿宋" w:cs="仿宋"/>
                <w:sz w:val="24"/>
                <w:szCs w:val="24"/>
              </w:rPr>
            </w:pPr>
            <w:r>
              <w:rPr>
                <w:rFonts w:hint="eastAsia" w:ascii="仿宋" w:hAnsi="仿宋" w:eastAsia="仿宋" w:cs="仿宋"/>
                <w:sz w:val="24"/>
                <w:szCs w:val="24"/>
              </w:rPr>
              <w:t>6、《遥感式汽油车排放有害气体检测仪检定规程》（JJG（京）45—2011）</w:t>
            </w:r>
          </w:p>
          <w:p>
            <w:pPr>
              <w:rPr>
                <w:rFonts w:hint="eastAsia" w:ascii="仿宋" w:hAnsi="仿宋" w:eastAsia="仿宋" w:cs="仿宋"/>
                <w:sz w:val="24"/>
                <w:szCs w:val="24"/>
              </w:rPr>
            </w:pPr>
            <w:r>
              <w:rPr>
                <w:rFonts w:hint="eastAsia" w:ascii="仿宋" w:hAnsi="仿宋" w:eastAsia="仿宋" w:cs="仿宋"/>
                <w:sz w:val="24"/>
                <w:szCs w:val="24"/>
              </w:rPr>
              <w:t>7、《机动车尾气遥测设备 通用技术要求》（JB/T 11996-2014）</w:t>
            </w:r>
          </w:p>
          <w:p>
            <w:pPr>
              <w:rPr>
                <w:rFonts w:hint="eastAsia" w:ascii="仿宋" w:hAnsi="仿宋" w:eastAsia="仿宋" w:cs="仿宋"/>
                <w:sz w:val="24"/>
                <w:szCs w:val="24"/>
              </w:rPr>
            </w:pPr>
            <w:r>
              <w:rPr>
                <w:rFonts w:hint="eastAsia" w:ascii="仿宋" w:hAnsi="仿宋" w:eastAsia="仿宋" w:cs="仿宋"/>
                <w:sz w:val="24"/>
                <w:szCs w:val="24"/>
              </w:rPr>
              <w:t>8、《环境空气质量标准》（GB3095-2012）</w:t>
            </w:r>
          </w:p>
          <w:p>
            <w:pPr>
              <w:rPr>
                <w:rFonts w:hint="eastAsia" w:ascii="仿宋" w:hAnsi="仿宋" w:eastAsia="仿宋" w:cs="仿宋"/>
                <w:sz w:val="24"/>
                <w:szCs w:val="24"/>
              </w:rPr>
            </w:pPr>
            <w:r>
              <w:rPr>
                <w:rFonts w:hint="eastAsia" w:ascii="仿宋" w:hAnsi="仿宋" w:eastAsia="仿宋" w:cs="仿宋"/>
                <w:sz w:val="24"/>
                <w:szCs w:val="24"/>
              </w:rPr>
              <w:t>9、《大气污染物综合排放标准》（GB16297-1996）</w:t>
            </w:r>
          </w:p>
          <w:p>
            <w:pPr>
              <w:rPr>
                <w:rFonts w:hint="eastAsia" w:ascii="仿宋" w:hAnsi="仿宋" w:eastAsia="仿宋" w:cs="仿宋"/>
                <w:sz w:val="24"/>
                <w:szCs w:val="24"/>
              </w:rPr>
            </w:pPr>
            <w:r>
              <w:rPr>
                <w:rFonts w:hint="eastAsia" w:ascii="仿宋" w:hAnsi="仿宋" w:eastAsia="仿宋" w:cs="仿宋"/>
                <w:sz w:val="24"/>
                <w:szCs w:val="24"/>
              </w:rPr>
              <w:t>10、《国家电气设备安全技术规范》(GB19517-2009)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监测项目：</w:t>
            </w:r>
          </w:p>
          <w:p>
            <w:pPr>
              <w:rPr>
                <w:rFonts w:hint="eastAsia" w:ascii="仿宋" w:hAnsi="仿宋" w:eastAsia="仿宋" w:cs="仿宋"/>
                <w:sz w:val="24"/>
                <w:szCs w:val="24"/>
              </w:rPr>
            </w:pPr>
            <w:r>
              <w:rPr>
                <w:rFonts w:hint="eastAsia" w:ascii="仿宋" w:hAnsi="仿宋" w:eastAsia="仿宋" w:cs="仿宋"/>
                <w:sz w:val="24"/>
                <w:szCs w:val="24"/>
              </w:rPr>
              <w:t>测量一氧化碳（CO）、二氧化碳（CO</w:t>
            </w:r>
            <w:r>
              <w:rPr>
                <w:rFonts w:hint="eastAsia" w:ascii="仿宋" w:hAnsi="仿宋" w:eastAsia="仿宋" w:cs="仿宋"/>
                <w:sz w:val="24"/>
                <w:szCs w:val="24"/>
                <w:vertAlign w:val="subscript"/>
              </w:rPr>
              <w:t>2</w:t>
            </w:r>
            <w:r>
              <w:rPr>
                <w:rFonts w:hint="eastAsia" w:ascii="仿宋" w:hAnsi="仿宋" w:eastAsia="仿宋" w:cs="仿宋"/>
                <w:sz w:val="24"/>
                <w:szCs w:val="24"/>
              </w:rPr>
              <w:t>）、碳氢化合物（HC），氮氧化物（NO</w:t>
            </w:r>
            <w:r>
              <w:rPr>
                <w:rFonts w:hint="eastAsia" w:ascii="仿宋" w:hAnsi="仿宋" w:eastAsia="仿宋" w:cs="仿宋"/>
                <w:sz w:val="24"/>
                <w:szCs w:val="24"/>
                <w:vertAlign w:val="subscript"/>
              </w:rPr>
              <w:t>x</w:t>
            </w:r>
            <w:r>
              <w:rPr>
                <w:rFonts w:hint="eastAsia" w:ascii="仿宋" w:hAnsi="仿宋" w:eastAsia="仿宋" w:cs="仿宋"/>
                <w:sz w:val="24"/>
                <w:szCs w:val="24"/>
              </w:rPr>
              <w:t>）、不透光烟度值以及光吸收系数k。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测量范围及项目</w:t>
            </w:r>
          </w:p>
          <w:p>
            <w:pPr>
              <w:rPr>
                <w:rFonts w:hint="eastAsia" w:ascii="仿宋" w:hAnsi="仿宋" w:eastAsia="仿宋" w:cs="仿宋"/>
                <w:sz w:val="24"/>
                <w:szCs w:val="24"/>
              </w:rPr>
            </w:pPr>
            <w:r>
              <w:rPr>
                <w:rFonts w:hint="eastAsia" w:ascii="仿宋" w:hAnsi="仿宋" w:eastAsia="仿宋" w:cs="仿宋"/>
                <w:sz w:val="24"/>
                <w:szCs w:val="24"/>
              </w:rPr>
              <w:t>1、CO为0％－10％；</w:t>
            </w:r>
          </w:p>
          <w:p>
            <w:pPr>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为0％－16％；</w:t>
            </w:r>
          </w:p>
          <w:p>
            <w:pPr>
              <w:rPr>
                <w:rFonts w:hint="eastAsia" w:ascii="仿宋" w:hAnsi="仿宋" w:eastAsia="仿宋" w:cs="仿宋"/>
                <w:sz w:val="24"/>
                <w:szCs w:val="24"/>
              </w:rPr>
            </w:pPr>
            <w:r>
              <w:rPr>
                <w:rFonts w:hint="eastAsia" w:ascii="仿宋" w:hAnsi="仿宋" w:eastAsia="仿宋" w:cs="仿宋"/>
                <w:sz w:val="24"/>
                <w:szCs w:val="24"/>
              </w:rPr>
              <w:t>3、HC≤10000ppm；</w:t>
            </w:r>
          </w:p>
          <w:p>
            <w:pPr>
              <w:rPr>
                <w:rFonts w:hint="eastAsia" w:ascii="仿宋" w:hAnsi="仿宋" w:eastAsia="仿宋" w:cs="仿宋"/>
                <w:sz w:val="24"/>
                <w:szCs w:val="24"/>
              </w:rPr>
            </w:pPr>
            <w:r>
              <w:rPr>
                <w:rFonts w:hint="eastAsia" w:ascii="仿宋" w:hAnsi="仿宋" w:eastAsia="仿宋" w:cs="仿宋"/>
                <w:sz w:val="24"/>
                <w:szCs w:val="24"/>
              </w:rPr>
              <w:t>4、NO</w:t>
            </w:r>
            <w:r>
              <w:rPr>
                <w:rFonts w:hint="eastAsia" w:ascii="仿宋" w:hAnsi="仿宋" w:eastAsia="仿宋" w:cs="仿宋"/>
                <w:sz w:val="24"/>
                <w:szCs w:val="24"/>
                <w:vertAlign w:val="subscript"/>
              </w:rPr>
              <w:t>X</w:t>
            </w:r>
            <w:r>
              <w:rPr>
                <w:rFonts w:hint="eastAsia" w:ascii="仿宋" w:hAnsi="仿宋" w:eastAsia="仿宋" w:cs="仿宋"/>
                <w:sz w:val="24"/>
                <w:szCs w:val="24"/>
              </w:rPr>
              <w:t>≤10000ppm；</w:t>
            </w:r>
          </w:p>
          <w:p>
            <w:pPr>
              <w:rPr>
                <w:rFonts w:hint="eastAsia" w:ascii="仿宋" w:hAnsi="仿宋" w:eastAsia="仿宋" w:cs="仿宋"/>
                <w:sz w:val="24"/>
                <w:szCs w:val="24"/>
              </w:rPr>
            </w:pPr>
            <w:r>
              <w:rPr>
                <w:rFonts w:hint="eastAsia" w:ascii="仿宋" w:hAnsi="仿宋" w:eastAsia="仿宋" w:cs="仿宋"/>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测量精度</w:t>
            </w:r>
          </w:p>
          <w:p>
            <w:pPr>
              <w:rPr>
                <w:rFonts w:hint="eastAsia" w:ascii="仿宋" w:hAnsi="仿宋" w:eastAsia="仿宋" w:cs="仿宋"/>
                <w:sz w:val="24"/>
                <w:szCs w:val="24"/>
              </w:rPr>
            </w:pPr>
            <w:r>
              <w:rPr>
                <w:rFonts w:hint="eastAsia" w:ascii="仿宋" w:hAnsi="仿宋" w:eastAsia="仿宋" w:cs="仿宋"/>
                <w:sz w:val="24"/>
                <w:szCs w:val="24"/>
              </w:rPr>
              <w:t>1、CO精度：读数值的±10%；</w:t>
            </w:r>
          </w:p>
          <w:p>
            <w:pPr>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精度：读数值的±10%；</w:t>
            </w:r>
          </w:p>
          <w:p>
            <w:pPr>
              <w:rPr>
                <w:rFonts w:hint="eastAsia" w:ascii="仿宋" w:hAnsi="仿宋" w:eastAsia="仿宋" w:cs="仿宋"/>
                <w:sz w:val="24"/>
                <w:szCs w:val="24"/>
              </w:rPr>
            </w:pPr>
            <w:r>
              <w:rPr>
                <w:rFonts w:hint="eastAsia" w:ascii="仿宋" w:hAnsi="仿宋" w:eastAsia="仿宋" w:cs="仿宋"/>
                <w:sz w:val="24"/>
                <w:szCs w:val="24"/>
              </w:rPr>
              <w:t>3、HC精度：读数值的±10%或绝对误差±250ppm取最大值；</w:t>
            </w:r>
          </w:p>
          <w:p>
            <w:pPr>
              <w:rPr>
                <w:rFonts w:hint="eastAsia" w:ascii="仿宋" w:hAnsi="仿宋" w:eastAsia="仿宋" w:cs="仿宋"/>
                <w:sz w:val="24"/>
                <w:szCs w:val="24"/>
              </w:rPr>
            </w:pPr>
            <w:r>
              <w:rPr>
                <w:rFonts w:hint="eastAsia" w:ascii="仿宋" w:hAnsi="仿宋" w:eastAsia="仿宋" w:cs="仿宋"/>
                <w:sz w:val="24"/>
                <w:szCs w:val="24"/>
              </w:rPr>
              <w:t>4、NO</w:t>
            </w:r>
            <w:r>
              <w:rPr>
                <w:rFonts w:hint="eastAsia" w:ascii="仿宋" w:hAnsi="仿宋" w:eastAsia="仿宋" w:cs="仿宋"/>
                <w:sz w:val="24"/>
                <w:szCs w:val="24"/>
                <w:vertAlign w:val="subscript"/>
              </w:rPr>
              <w:t>x</w:t>
            </w:r>
            <w:r>
              <w:rPr>
                <w:rFonts w:hint="eastAsia" w:ascii="仿宋" w:hAnsi="仿宋" w:eastAsia="仿宋" w:cs="仿宋"/>
                <w:sz w:val="24"/>
                <w:szCs w:val="24"/>
              </w:rPr>
              <w:t>精度：读数值的±10%或绝对误差±250ppm取最大值；</w:t>
            </w:r>
          </w:p>
          <w:p>
            <w:pPr>
              <w:rPr>
                <w:rFonts w:hint="eastAsia" w:ascii="仿宋" w:hAnsi="仿宋" w:eastAsia="仿宋" w:cs="仿宋"/>
                <w:sz w:val="24"/>
                <w:szCs w:val="24"/>
              </w:rPr>
            </w:pPr>
            <w:r>
              <w:rPr>
                <w:rFonts w:hint="eastAsia" w:ascii="仿宋" w:hAnsi="仿宋" w:eastAsia="仿宋" w:cs="仿宋"/>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工作性能：</w:t>
            </w:r>
          </w:p>
          <w:p>
            <w:pPr>
              <w:rPr>
                <w:rFonts w:hint="eastAsia" w:ascii="仿宋" w:hAnsi="仿宋" w:eastAsia="仿宋" w:cs="仿宋"/>
                <w:sz w:val="24"/>
                <w:szCs w:val="24"/>
              </w:rPr>
            </w:pPr>
            <w:r>
              <w:rPr>
                <w:rFonts w:hint="eastAsia" w:ascii="仿宋" w:hAnsi="仿宋" w:eastAsia="仿宋" w:cs="仿宋"/>
                <w:sz w:val="24"/>
                <w:szCs w:val="24"/>
              </w:rPr>
              <w:t>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UPS不间断供电</w:t>
            </w:r>
          </w:p>
          <w:p>
            <w:pPr>
              <w:rPr>
                <w:rFonts w:hint="eastAsia" w:ascii="仿宋" w:hAnsi="仿宋" w:eastAsia="仿宋" w:cs="仿宋"/>
                <w:sz w:val="24"/>
                <w:szCs w:val="24"/>
              </w:rPr>
            </w:pPr>
            <w:r>
              <w:rPr>
                <w:rFonts w:hint="eastAsia" w:ascii="仿宋" w:hAnsi="仿宋" w:eastAsia="仿宋" w:cs="仿宋"/>
                <w:sz w:val="24"/>
                <w:szCs w:val="24"/>
              </w:rPr>
              <w:t>1、UPS类型：在线式。</w:t>
            </w:r>
          </w:p>
          <w:p>
            <w:pPr>
              <w:rPr>
                <w:rFonts w:hint="eastAsia" w:ascii="仿宋" w:hAnsi="仿宋" w:eastAsia="仿宋" w:cs="仿宋"/>
                <w:sz w:val="24"/>
                <w:szCs w:val="24"/>
              </w:rPr>
            </w:pPr>
            <w:r>
              <w:rPr>
                <w:rFonts w:hint="eastAsia" w:ascii="仿宋" w:hAnsi="仿宋" w:eastAsia="仿宋" w:cs="仿宋"/>
                <w:sz w:val="24"/>
                <w:szCs w:val="24"/>
              </w:rPr>
              <w:t>2、输入电压范围：115-300V。</w:t>
            </w:r>
          </w:p>
          <w:p>
            <w:pPr>
              <w:rPr>
                <w:rFonts w:hint="eastAsia" w:ascii="仿宋" w:hAnsi="仿宋" w:eastAsia="仿宋" w:cs="仿宋"/>
                <w:sz w:val="24"/>
                <w:szCs w:val="24"/>
              </w:rPr>
            </w:pPr>
            <w:r>
              <w:rPr>
                <w:rFonts w:hint="eastAsia" w:ascii="仿宋" w:hAnsi="仿宋" w:eastAsia="仿宋" w:cs="仿宋"/>
                <w:sz w:val="24"/>
                <w:szCs w:val="24"/>
              </w:rPr>
              <w:t>3、输出电压范围：220（1±2%）V。</w:t>
            </w:r>
          </w:p>
          <w:p>
            <w:pPr>
              <w:rPr>
                <w:rFonts w:hint="eastAsia" w:ascii="仿宋" w:hAnsi="仿宋" w:eastAsia="仿宋" w:cs="仿宋"/>
                <w:sz w:val="24"/>
                <w:szCs w:val="24"/>
              </w:rPr>
            </w:pPr>
            <w:r>
              <w:rPr>
                <w:rFonts w:hint="eastAsia" w:ascii="仿宋" w:hAnsi="仿宋" w:eastAsia="仿宋" w:cs="仿宋"/>
                <w:sz w:val="24"/>
                <w:szCs w:val="24"/>
              </w:rPr>
              <w:t>4、额定功率：保证大于所供电设备额定功率的2倍</w:t>
            </w:r>
          </w:p>
          <w:p>
            <w:pPr>
              <w:rPr>
                <w:rFonts w:hint="eastAsia" w:ascii="仿宋" w:hAnsi="仿宋" w:eastAsia="仿宋" w:cs="仿宋"/>
                <w:sz w:val="24"/>
                <w:szCs w:val="24"/>
              </w:rPr>
            </w:pPr>
            <w:r>
              <w:rPr>
                <w:rFonts w:hint="eastAsia" w:ascii="仿宋" w:hAnsi="仿宋" w:eastAsia="仿宋" w:cs="仿宋"/>
                <w:sz w:val="24"/>
                <w:szCs w:val="24"/>
              </w:rPr>
              <w:t xml:space="preserve">5、延迟时间：4小时以上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速度加速度系统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1、保证测量精度的车辆速度范围为：测速范围5km/h</w:t>
            </w:r>
            <w:r>
              <w:rPr>
                <w:rFonts w:hint="eastAsia" w:ascii="仿宋" w:hAnsi="仿宋" w:eastAsia="仿宋" w:cs="仿宋"/>
                <w:sz w:val="24"/>
                <w:szCs w:val="24"/>
                <w:vertAlign w:val="subscript"/>
              </w:rPr>
              <w:t xml:space="preserve"> </w:t>
            </w:r>
            <w:r>
              <w:rPr>
                <w:rFonts w:hint="eastAsia" w:ascii="仿宋" w:hAnsi="仿宋" w:eastAsia="仿宋" w:cs="仿宋"/>
                <w:sz w:val="24"/>
                <w:szCs w:val="24"/>
              </w:rPr>
              <w:t>- 120km/h；</w:t>
            </w:r>
          </w:p>
          <w:p>
            <w:pPr>
              <w:rPr>
                <w:rFonts w:hint="eastAsia" w:ascii="仿宋" w:hAnsi="仿宋" w:eastAsia="仿宋" w:cs="仿宋"/>
                <w:sz w:val="24"/>
                <w:szCs w:val="24"/>
              </w:rPr>
            </w:pPr>
            <w:r>
              <w:rPr>
                <w:rFonts w:hint="eastAsia" w:ascii="仿宋" w:hAnsi="仿宋" w:eastAsia="仿宋" w:cs="仿宋"/>
                <w:sz w:val="24"/>
                <w:szCs w:val="24"/>
              </w:rPr>
              <w:t>2、测速雷达响应时间≤33ms</w:t>
            </w:r>
          </w:p>
          <w:p>
            <w:pPr>
              <w:rPr>
                <w:rFonts w:hint="eastAsia" w:ascii="仿宋" w:hAnsi="仿宋" w:eastAsia="仿宋" w:cs="仿宋"/>
                <w:sz w:val="24"/>
                <w:szCs w:val="24"/>
              </w:rPr>
            </w:pPr>
            <w:r>
              <w:rPr>
                <w:rFonts w:hint="eastAsia" w:ascii="仿宋" w:hAnsi="仿宋" w:eastAsia="仿宋" w:cs="仿宋"/>
                <w:sz w:val="24"/>
                <w:szCs w:val="24"/>
              </w:rPr>
              <w:t>3、测速误差≤3km/h</w:t>
            </w:r>
          </w:p>
          <w:p>
            <w:pPr>
              <w:rPr>
                <w:rFonts w:hint="eastAsia" w:ascii="仿宋" w:hAnsi="仿宋" w:eastAsia="仿宋" w:cs="仿宋"/>
                <w:sz w:val="24"/>
                <w:szCs w:val="24"/>
              </w:rPr>
            </w:pPr>
            <w:r>
              <w:rPr>
                <w:rFonts w:hint="eastAsia" w:ascii="仿宋" w:hAnsi="仿宋" w:eastAsia="仿宋" w:cs="仿宋"/>
                <w:sz w:val="24"/>
                <w:szCs w:val="24"/>
              </w:rPr>
              <w:t>4、加速度精度：≤0.22m/s</w:t>
            </w:r>
            <w:r>
              <w:rPr>
                <w:rFonts w:hint="eastAsia" w:ascii="仿宋" w:hAnsi="仿宋" w:eastAsia="仿宋" w:cs="仿宋"/>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bookmarkStart w:id="1" w:name="_Hlk527312648"/>
            <w:r>
              <w:rPr>
                <w:rFonts w:hint="eastAsia" w:ascii="仿宋" w:hAnsi="仿宋" w:eastAsia="仿宋" w:cs="仿宋"/>
                <w:kern w:val="0"/>
                <w:sz w:val="24"/>
                <w:szCs w:val="24"/>
              </w:rPr>
              <w:t>3</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1、支持11种常见颜色（白、灰、黄、粉、红、紫、绿、蓝、棕、黑、青）识别</w:t>
            </w:r>
          </w:p>
          <w:p>
            <w:pPr>
              <w:rPr>
                <w:rFonts w:hint="eastAsia" w:ascii="仿宋" w:hAnsi="仿宋" w:eastAsia="仿宋" w:cs="仿宋"/>
                <w:sz w:val="24"/>
                <w:szCs w:val="24"/>
              </w:rPr>
            </w:pPr>
            <w:r>
              <w:rPr>
                <w:rFonts w:hint="eastAsia" w:ascii="仿宋" w:hAnsi="仿宋" w:eastAsia="仿宋" w:cs="仿宋"/>
                <w:sz w:val="24"/>
                <w:szCs w:val="24"/>
              </w:rPr>
              <w:t>2、可以识别7种车型：大客车、中型客车、大货车、小货车、面包车、小轿车及SUV</w:t>
            </w:r>
          </w:p>
          <w:p>
            <w:pPr>
              <w:rPr>
                <w:rFonts w:hint="eastAsia" w:ascii="仿宋" w:hAnsi="仿宋" w:eastAsia="仿宋" w:cs="仿宋"/>
                <w:sz w:val="24"/>
                <w:szCs w:val="24"/>
              </w:rPr>
            </w:pPr>
            <w:r>
              <w:rPr>
                <w:rFonts w:hint="eastAsia" w:ascii="仿宋" w:hAnsi="仿宋" w:eastAsia="仿宋" w:cs="仿宋"/>
                <w:sz w:val="24"/>
                <w:szCs w:val="24"/>
              </w:rPr>
              <w:t>3、机动车抓拍，车辆捕获率≥99%、车牌识别率≥95%</w:t>
            </w:r>
          </w:p>
          <w:p>
            <w:pPr>
              <w:rPr>
                <w:rFonts w:hint="eastAsia" w:ascii="仿宋" w:hAnsi="仿宋" w:eastAsia="仿宋" w:cs="仿宋"/>
                <w:sz w:val="24"/>
                <w:szCs w:val="24"/>
              </w:rPr>
            </w:pPr>
            <w:r>
              <w:rPr>
                <w:rFonts w:hint="eastAsia" w:ascii="仿宋" w:hAnsi="仿宋" w:eastAsia="仿宋" w:cs="仿宋"/>
                <w:sz w:val="24"/>
                <w:szCs w:val="24"/>
              </w:rPr>
              <w:t>4、支持车牌、车型、车身颜色、车标及车辆子品牌、挂坠、安全带、遮阳板等信息识别</w:t>
            </w:r>
          </w:p>
          <w:p>
            <w:pPr>
              <w:rPr>
                <w:rFonts w:hint="eastAsia" w:ascii="仿宋" w:hAnsi="仿宋" w:eastAsia="仿宋" w:cs="仿宋"/>
                <w:sz w:val="24"/>
                <w:szCs w:val="24"/>
              </w:rPr>
            </w:pPr>
            <w:r>
              <w:rPr>
                <w:rFonts w:hint="eastAsia" w:ascii="仿宋" w:hAnsi="仿宋" w:eastAsia="仿宋" w:cs="仿宋"/>
                <w:sz w:val="24"/>
                <w:szCs w:val="24"/>
              </w:rPr>
              <w:t>5、支持车标识别和车辆子品牌识别</w:t>
            </w:r>
          </w:p>
          <w:p>
            <w:pPr>
              <w:rPr>
                <w:rFonts w:hint="eastAsia" w:ascii="仿宋" w:hAnsi="仿宋" w:eastAsia="仿宋" w:cs="仿宋"/>
                <w:sz w:val="24"/>
                <w:szCs w:val="24"/>
              </w:rPr>
            </w:pPr>
            <w:r>
              <w:rPr>
                <w:rFonts w:hint="eastAsia" w:ascii="仿宋" w:hAnsi="仿宋" w:eastAsia="仿宋" w:cs="仿宋"/>
                <w:sz w:val="24"/>
                <w:szCs w:val="24"/>
              </w:rPr>
              <w:t>6、自动学习功能</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恒温控制系统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机柜内温度可调，保证前端控制系统及遥感设备在正常的工作环境范围内，内部根据实际功能要求采用分层结构，制造标准满足IP55要求，有隔热措施，具备一定强度，防止轻微碰撞受损。机柜应有铭牌说明所属单位，联系人、联系电话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具有自动定时校准和手动校准两种模式；</w:t>
            </w:r>
          </w:p>
          <w:p>
            <w:pPr>
              <w:rPr>
                <w:rFonts w:hint="eastAsia" w:ascii="仿宋" w:hAnsi="仿宋" w:eastAsia="仿宋" w:cs="仿宋"/>
                <w:sz w:val="24"/>
                <w:szCs w:val="24"/>
              </w:rPr>
            </w:pPr>
            <w:r>
              <w:rPr>
                <w:rFonts w:hint="eastAsia" w:ascii="仿宋" w:hAnsi="仿宋" w:eastAsia="仿宋" w:cs="仿宋"/>
                <w:sz w:val="24"/>
                <w:szCs w:val="24"/>
              </w:rPr>
              <w:t>校准池上需标明封装日期及浓度；有效期半年或以上；</w:t>
            </w:r>
          </w:p>
          <w:p>
            <w:pPr>
              <w:rPr>
                <w:rFonts w:hint="eastAsia" w:ascii="仿宋" w:hAnsi="仿宋" w:eastAsia="仿宋" w:cs="仿宋"/>
                <w:sz w:val="24"/>
                <w:szCs w:val="24"/>
              </w:rPr>
            </w:pPr>
            <w:r>
              <w:rPr>
                <w:rFonts w:hint="eastAsia" w:ascii="仿宋" w:hAnsi="仿宋" w:eastAsia="仿宋" w:cs="仿宋"/>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环境气象测量系统</w:t>
            </w:r>
          </w:p>
          <w:p>
            <w:pPr>
              <w:rPr>
                <w:rFonts w:hint="eastAsia" w:ascii="仿宋" w:hAnsi="仿宋" w:eastAsia="仿宋" w:cs="仿宋"/>
                <w:sz w:val="24"/>
                <w:szCs w:val="24"/>
              </w:rPr>
            </w:pPr>
            <w:r>
              <w:rPr>
                <w:rFonts w:hint="eastAsia" w:ascii="仿宋" w:hAnsi="仿宋" w:eastAsia="仿宋" w:cs="仿宋"/>
                <w:sz w:val="24"/>
                <w:szCs w:val="24"/>
              </w:rPr>
              <w:t>1、温度计检测范围为-40℃～80℃，测量精度为±0.5℃；</w:t>
            </w:r>
          </w:p>
          <w:p>
            <w:pPr>
              <w:rPr>
                <w:rFonts w:hint="eastAsia" w:ascii="仿宋" w:hAnsi="仿宋" w:eastAsia="仿宋" w:cs="仿宋"/>
                <w:sz w:val="24"/>
                <w:szCs w:val="24"/>
              </w:rPr>
            </w:pPr>
            <w:r>
              <w:rPr>
                <w:rFonts w:hint="eastAsia" w:ascii="仿宋" w:hAnsi="仿宋" w:eastAsia="仿宋" w:cs="仿宋"/>
                <w:sz w:val="24"/>
                <w:szCs w:val="24"/>
              </w:rPr>
              <w:t>2、湿度计检测范围为0%～100%，测量精度为±2%；</w:t>
            </w:r>
          </w:p>
          <w:p>
            <w:pPr>
              <w:rPr>
                <w:rFonts w:hint="eastAsia" w:ascii="仿宋" w:hAnsi="仿宋" w:eastAsia="仿宋" w:cs="仿宋"/>
                <w:sz w:val="24"/>
                <w:szCs w:val="24"/>
              </w:rPr>
            </w:pPr>
            <w:r>
              <w:rPr>
                <w:rFonts w:hint="eastAsia" w:ascii="仿宋" w:hAnsi="仿宋" w:eastAsia="仿宋" w:cs="仿宋"/>
                <w:sz w:val="24"/>
                <w:szCs w:val="24"/>
              </w:rPr>
              <w:t>3、大气压检测范围：10hPa～1100hPa，测量精度为±0.5hPa；</w:t>
            </w:r>
          </w:p>
          <w:p>
            <w:pPr>
              <w:rPr>
                <w:rFonts w:hint="eastAsia" w:ascii="仿宋" w:hAnsi="仿宋" w:eastAsia="仿宋" w:cs="仿宋"/>
                <w:sz w:val="24"/>
                <w:szCs w:val="24"/>
              </w:rPr>
            </w:pPr>
            <w:r>
              <w:rPr>
                <w:rFonts w:hint="eastAsia" w:ascii="仿宋" w:hAnsi="仿宋" w:eastAsia="仿宋" w:cs="仿宋"/>
                <w:sz w:val="24"/>
                <w:szCs w:val="24"/>
              </w:rPr>
              <w:t>4、风速测量范围0～60m/s，测量精度± 0.2 m/s或读数的3%，分辨率0.1m/s；</w:t>
            </w:r>
          </w:p>
          <w:p>
            <w:pPr>
              <w:rPr>
                <w:rFonts w:hint="eastAsia" w:ascii="仿宋" w:hAnsi="仿宋" w:eastAsia="仿宋" w:cs="仿宋"/>
                <w:sz w:val="24"/>
                <w:szCs w:val="24"/>
              </w:rPr>
            </w:pPr>
            <w:r>
              <w:rPr>
                <w:rFonts w:hint="eastAsia" w:ascii="仿宋" w:hAnsi="仿宋" w:eastAsia="仿宋" w:cs="仿宋"/>
                <w:sz w:val="24"/>
                <w:szCs w:val="24"/>
              </w:rPr>
              <w:t>5、风向测量范围0～359.9°，测量精度±3°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空气质量微型监测站</w:t>
            </w:r>
          </w:p>
          <w:p>
            <w:pPr>
              <w:rPr>
                <w:rFonts w:hint="eastAsia" w:ascii="仿宋" w:hAnsi="仿宋" w:eastAsia="仿宋" w:cs="仿宋"/>
                <w:sz w:val="24"/>
                <w:szCs w:val="24"/>
              </w:rPr>
            </w:pPr>
            <w:r>
              <w:rPr>
                <w:rFonts w:hint="eastAsia" w:ascii="仿宋" w:hAnsi="仿宋" w:eastAsia="仿宋" w:cs="仿宋"/>
                <w:sz w:val="24"/>
                <w:szCs w:val="24"/>
              </w:rPr>
              <w:t>可同时监测PM2.5、PM10、SO</w:t>
            </w:r>
            <w:r>
              <w:rPr>
                <w:rFonts w:hint="eastAsia" w:ascii="仿宋" w:hAnsi="仿宋" w:eastAsia="仿宋" w:cs="仿宋"/>
                <w:sz w:val="24"/>
                <w:szCs w:val="24"/>
                <w:vertAlign w:val="sub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2</w:t>
            </w:r>
            <w:r>
              <w:rPr>
                <w:rFonts w:hint="eastAsia" w:ascii="仿宋" w:hAnsi="仿宋" w:eastAsia="仿宋" w:cs="仿宋"/>
                <w:sz w:val="24"/>
                <w:szCs w:val="24"/>
              </w:rPr>
              <w:t>、CO、O</w:t>
            </w:r>
            <w:r>
              <w:rPr>
                <w:rFonts w:hint="eastAsia" w:ascii="仿宋" w:hAnsi="仿宋" w:eastAsia="仿宋" w:cs="仿宋"/>
                <w:sz w:val="24"/>
                <w:szCs w:val="24"/>
                <w:vertAlign w:val="subscript"/>
              </w:rPr>
              <w:t>3</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1、颗粒物自动在线监测系统可测量PM2.5、PM10等细颗粒物，采用光散射原理，测量量程0.01～2000µg/m</w:t>
            </w:r>
            <w:r>
              <w:rPr>
                <w:rFonts w:hint="eastAsia" w:ascii="仿宋" w:hAnsi="仿宋" w:eastAsia="仿宋" w:cs="仿宋"/>
                <w:sz w:val="24"/>
                <w:szCs w:val="24"/>
                <w:vertAlign w:val="superscript"/>
              </w:rPr>
              <w:t>3</w:t>
            </w:r>
            <w:r>
              <w:rPr>
                <w:rFonts w:hint="eastAsia" w:ascii="仿宋" w:hAnsi="仿宋" w:eastAsia="仿宋" w:cs="仿宋"/>
                <w:sz w:val="24"/>
                <w:szCs w:val="24"/>
              </w:rPr>
              <w:t>，测量重复性≤10%，准确度±10%，分辨率达到0.01µg/m</w:t>
            </w:r>
            <w:r>
              <w:rPr>
                <w:rFonts w:hint="eastAsia" w:ascii="仿宋" w:hAnsi="仿宋" w:eastAsia="仿宋" w:cs="仿宋"/>
                <w:sz w:val="24"/>
                <w:szCs w:val="24"/>
                <w:vertAlign w:val="superscript"/>
              </w:rPr>
              <w:t>3</w:t>
            </w:r>
            <w:r>
              <w:rPr>
                <w:rFonts w:hint="eastAsia" w:ascii="仿宋" w:hAnsi="仿宋" w:eastAsia="仿宋" w:cs="仿宋"/>
                <w:sz w:val="24"/>
                <w:szCs w:val="24"/>
              </w:rPr>
              <w:t>，最大响应粒径范围0.1～10µm；空气动力学颗粒物粒径切割范围：1.0-10µm；</w:t>
            </w:r>
          </w:p>
          <w:p>
            <w:pPr>
              <w:rPr>
                <w:rFonts w:hint="eastAsia" w:ascii="仿宋" w:hAnsi="仿宋" w:eastAsia="仿宋" w:cs="仿宋"/>
                <w:sz w:val="24"/>
                <w:szCs w:val="24"/>
              </w:rPr>
            </w:pPr>
            <w:r>
              <w:rPr>
                <w:rFonts w:hint="eastAsia" w:ascii="仿宋" w:hAnsi="仿宋" w:eastAsia="仿宋" w:cs="仿宋"/>
                <w:sz w:val="24"/>
                <w:szCs w:val="24"/>
              </w:rPr>
              <w:t>2、气态污染物监测子系统可测量CO、O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2</w:t>
            </w:r>
            <w:r>
              <w:rPr>
                <w:rFonts w:hint="eastAsia" w:ascii="仿宋" w:hAnsi="仿宋" w:eastAsia="仿宋" w:cs="仿宋"/>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主控计算机（知名品牌工控机）</w:t>
            </w:r>
          </w:p>
          <w:p>
            <w:pPr>
              <w:rPr>
                <w:rFonts w:hint="eastAsia" w:ascii="仿宋" w:hAnsi="仿宋" w:eastAsia="仿宋" w:cs="仿宋"/>
                <w:sz w:val="24"/>
                <w:szCs w:val="24"/>
              </w:rPr>
            </w:pPr>
            <w:r>
              <w:rPr>
                <w:rFonts w:hint="eastAsia" w:ascii="仿宋" w:hAnsi="仿宋" w:eastAsia="仿宋" w:cs="仿宋"/>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显示器、配备17寸以上LED显示器。</w:t>
            </w:r>
          </w:p>
          <w:p>
            <w:pPr>
              <w:rPr>
                <w:rFonts w:hint="eastAsia" w:ascii="仿宋" w:hAnsi="仿宋" w:eastAsia="仿宋" w:cs="仿宋"/>
                <w:sz w:val="24"/>
                <w:szCs w:val="24"/>
              </w:rPr>
            </w:pPr>
            <w:r>
              <w:rPr>
                <w:rFonts w:hint="eastAsia" w:ascii="仿宋" w:hAnsi="仿宋" w:eastAsia="仿宋" w:cs="仿宋"/>
                <w:sz w:val="24"/>
                <w:szCs w:val="24"/>
              </w:rPr>
              <w:t>▲保障系统稳定运行，一旦出现故障可以立即自动修复（提供有效技术资料并加盖设备制造商公章）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所有软件界面应为简体中文，仪器所有软件与Windows系统兼容，方便使用。</w:t>
            </w:r>
          </w:p>
          <w:p>
            <w:pPr>
              <w:rPr>
                <w:rFonts w:hint="eastAsia" w:ascii="仿宋" w:hAnsi="仿宋" w:eastAsia="仿宋" w:cs="仿宋"/>
                <w:b/>
                <w:sz w:val="24"/>
                <w:szCs w:val="24"/>
              </w:rPr>
            </w:pPr>
            <w:r>
              <w:rPr>
                <w:rFonts w:hint="eastAsia" w:ascii="仿宋" w:hAnsi="仿宋" w:eastAsia="仿宋" w:cs="仿宋"/>
                <w:b/>
                <w:sz w:val="24"/>
                <w:szCs w:val="24"/>
              </w:rPr>
              <w:t>实时数据显示：</w:t>
            </w:r>
          </w:p>
          <w:p>
            <w:pPr>
              <w:rPr>
                <w:rFonts w:hint="eastAsia" w:ascii="仿宋" w:hAnsi="仿宋" w:eastAsia="仿宋" w:cs="仿宋"/>
                <w:sz w:val="24"/>
                <w:szCs w:val="24"/>
              </w:rPr>
            </w:pPr>
            <w:r>
              <w:rPr>
                <w:rFonts w:hint="eastAsia" w:ascii="仿宋" w:hAnsi="仿宋" w:eastAsia="仿宋" w:cs="仿宋"/>
                <w:sz w:val="24"/>
                <w:szCs w:val="24"/>
              </w:rPr>
              <w:t>1、能够按站点、车道实时显示最新一条监测抓拍的监测车辆的照片，并关联车辆检测基本信息，包括：过车时间、车牌号、车牌颜色、车辆类型、车辆行驶速度/加速度、车辆VSP等信息。</w:t>
            </w:r>
          </w:p>
          <w:p>
            <w:pPr>
              <w:rPr>
                <w:rFonts w:hint="eastAsia" w:ascii="仿宋" w:hAnsi="仿宋" w:eastAsia="仿宋" w:cs="仿宋"/>
                <w:sz w:val="24"/>
                <w:szCs w:val="24"/>
              </w:rPr>
            </w:pPr>
            <w:r>
              <w:rPr>
                <w:rFonts w:hint="eastAsia" w:ascii="仿宋" w:hAnsi="仿宋" w:eastAsia="仿宋" w:cs="仿宋"/>
                <w:sz w:val="24"/>
                <w:szCs w:val="24"/>
              </w:rPr>
              <w:t>2、可针对每一辆经过车辆，实时检测车辆尾气排放浓度信息（CO、CO</w:t>
            </w:r>
            <w:r>
              <w:rPr>
                <w:rFonts w:hint="eastAsia" w:ascii="仿宋" w:hAnsi="仿宋" w:eastAsia="仿宋" w:cs="仿宋"/>
                <w:sz w:val="24"/>
                <w:szCs w:val="24"/>
                <w:vertAlign w:val="subscript"/>
              </w:rPr>
              <w:t>2</w:t>
            </w:r>
            <w:r>
              <w:rPr>
                <w:rFonts w:hint="eastAsia" w:ascii="仿宋" w:hAnsi="仿宋" w:eastAsia="仿宋" w:cs="仿宋"/>
                <w:sz w:val="24"/>
                <w:szCs w:val="24"/>
              </w:rPr>
              <w:t>、HC、NO、不透光烟度、光吸收系数）及林格曼黑度。</w:t>
            </w:r>
          </w:p>
          <w:p>
            <w:pPr>
              <w:rPr>
                <w:rFonts w:hint="eastAsia" w:ascii="仿宋" w:hAnsi="仿宋" w:eastAsia="仿宋" w:cs="仿宋"/>
                <w:sz w:val="24"/>
                <w:szCs w:val="24"/>
              </w:rPr>
            </w:pPr>
            <w:r>
              <w:rPr>
                <w:rFonts w:hint="eastAsia" w:ascii="仿宋" w:hAnsi="仿宋" w:eastAsia="仿宋" w:cs="仿宋"/>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rPr>
                <w:rFonts w:hint="eastAsia" w:ascii="仿宋" w:hAnsi="仿宋" w:eastAsia="仿宋" w:cs="仿宋"/>
                <w:b/>
                <w:sz w:val="24"/>
                <w:szCs w:val="24"/>
              </w:rPr>
            </w:pPr>
            <w:r>
              <w:rPr>
                <w:rFonts w:hint="eastAsia" w:ascii="仿宋" w:hAnsi="仿宋" w:eastAsia="仿宋" w:cs="仿宋"/>
                <w:b/>
                <w:sz w:val="24"/>
                <w:szCs w:val="24"/>
              </w:rPr>
              <w:t>光路调试及气体标定：</w:t>
            </w:r>
          </w:p>
          <w:p>
            <w:pPr>
              <w:rPr>
                <w:rFonts w:hint="eastAsia" w:ascii="仿宋" w:hAnsi="仿宋" w:eastAsia="仿宋" w:cs="仿宋"/>
                <w:sz w:val="24"/>
                <w:szCs w:val="24"/>
              </w:rPr>
            </w:pPr>
            <w:r>
              <w:rPr>
                <w:rFonts w:hint="eastAsia" w:ascii="仿宋" w:hAnsi="仿宋" w:eastAsia="仿宋" w:cs="仿宋"/>
                <w:sz w:val="24"/>
                <w:szCs w:val="24"/>
              </w:rPr>
              <w:t>1、管理软件有调试模式，进入调试模式后，发送测试命令，机动车排气遥感检测主机返回数据，根据光路的波形的能量状况对设备进行调试。</w:t>
            </w:r>
          </w:p>
          <w:p>
            <w:pPr>
              <w:rPr>
                <w:rFonts w:hint="eastAsia" w:ascii="仿宋" w:hAnsi="仿宋" w:eastAsia="仿宋" w:cs="仿宋"/>
                <w:sz w:val="24"/>
                <w:szCs w:val="24"/>
              </w:rPr>
            </w:pPr>
            <w:r>
              <w:rPr>
                <w:rFonts w:hint="eastAsia" w:ascii="仿宋" w:hAnsi="仿宋" w:eastAsia="仿宋" w:cs="仿宋"/>
                <w:sz w:val="24"/>
                <w:szCs w:val="24"/>
              </w:rPr>
              <w:t>2、软件可在线进行气体标定，设置不同的标气浓度值，系统支持一键操作，校准时间可自由设置。</w:t>
            </w:r>
          </w:p>
          <w:p>
            <w:pPr>
              <w:rPr>
                <w:rFonts w:hint="eastAsia" w:ascii="仿宋" w:hAnsi="仿宋" w:eastAsia="仿宋" w:cs="仿宋"/>
                <w:b/>
                <w:sz w:val="24"/>
                <w:szCs w:val="24"/>
              </w:rPr>
            </w:pPr>
            <w:r>
              <w:rPr>
                <w:rFonts w:hint="eastAsia" w:ascii="仿宋" w:hAnsi="仿宋" w:eastAsia="仿宋" w:cs="仿宋"/>
                <w:b/>
                <w:sz w:val="24"/>
                <w:szCs w:val="24"/>
              </w:rPr>
              <w:t>数据记录及存储：</w:t>
            </w:r>
          </w:p>
          <w:p>
            <w:pPr>
              <w:rPr>
                <w:rFonts w:hint="eastAsia" w:ascii="仿宋" w:hAnsi="仿宋" w:eastAsia="仿宋" w:cs="仿宋"/>
                <w:sz w:val="24"/>
                <w:szCs w:val="24"/>
              </w:rPr>
            </w:pPr>
            <w:r>
              <w:rPr>
                <w:rFonts w:hint="eastAsia" w:ascii="仿宋" w:hAnsi="仿宋" w:eastAsia="仿宋" w:cs="仿宋"/>
                <w:sz w:val="24"/>
                <w:szCs w:val="24"/>
              </w:rPr>
              <w:t>1、遥感测量地点每经过一辆车，不论是否获得有效排放数据，测量系统均会自动生成一个记录，每个记录都具有特定的序列号作为检测记录编号。</w:t>
            </w:r>
          </w:p>
          <w:p>
            <w:pPr>
              <w:rPr>
                <w:rFonts w:hint="eastAsia" w:ascii="仿宋" w:hAnsi="仿宋" w:eastAsia="仿宋" w:cs="仿宋"/>
                <w:sz w:val="24"/>
                <w:szCs w:val="24"/>
              </w:rPr>
            </w:pPr>
            <w:r>
              <w:rPr>
                <w:rFonts w:hint="eastAsia" w:ascii="仿宋" w:hAnsi="仿宋" w:eastAsia="仿宋" w:cs="仿宋"/>
                <w:sz w:val="24"/>
                <w:szCs w:val="24"/>
              </w:rPr>
              <w:t>2、检测的车辆数据及尾气信息组合成一张图片实时记录在硬盘上，同时自动备份。数据记录使用增量记录方式，同一天检测的数据只生成一个文件，方便用户操作使用。</w:t>
            </w:r>
          </w:p>
          <w:p>
            <w:pPr>
              <w:rPr>
                <w:rFonts w:hint="eastAsia" w:ascii="仿宋" w:hAnsi="仿宋" w:eastAsia="仿宋" w:cs="仿宋"/>
                <w:sz w:val="24"/>
                <w:szCs w:val="24"/>
              </w:rPr>
            </w:pPr>
            <w:r>
              <w:rPr>
                <w:rFonts w:hint="eastAsia" w:ascii="仿宋" w:hAnsi="仿宋" w:eastAsia="仿宋" w:cs="仿宋"/>
                <w:sz w:val="24"/>
                <w:szCs w:val="24"/>
              </w:rPr>
              <w:t>3、软件将前端录像文件压缩后储存，图片和视频存放在独立文件夹中，车辆视频和图象照片文件名用记录编号+顺序号命名，具有唯一性，便于用户查找及三级联网和数据共享。</w:t>
            </w:r>
          </w:p>
          <w:p>
            <w:pPr>
              <w:rPr>
                <w:rFonts w:hint="eastAsia" w:ascii="仿宋" w:hAnsi="仿宋" w:eastAsia="仿宋" w:cs="仿宋"/>
                <w:b/>
                <w:sz w:val="24"/>
                <w:szCs w:val="24"/>
              </w:rPr>
            </w:pPr>
            <w:r>
              <w:rPr>
                <w:rFonts w:hint="eastAsia" w:ascii="仿宋" w:hAnsi="仿宋" w:eastAsia="仿宋" w:cs="仿宋"/>
                <w:b/>
                <w:sz w:val="24"/>
                <w:szCs w:val="24"/>
              </w:rPr>
              <w:t>数据查询：</w:t>
            </w:r>
          </w:p>
          <w:p>
            <w:pPr>
              <w:rPr>
                <w:rFonts w:hint="eastAsia" w:ascii="仿宋" w:hAnsi="仿宋" w:eastAsia="仿宋" w:cs="仿宋"/>
                <w:sz w:val="24"/>
                <w:szCs w:val="24"/>
              </w:rPr>
            </w:pPr>
            <w:r>
              <w:rPr>
                <w:rFonts w:hint="eastAsia" w:ascii="仿宋" w:hAnsi="仿宋" w:eastAsia="仿宋" w:cs="仿宋"/>
                <w:sz w:val="24"/>
                <w:szCs w:val="24"/>
              </w:rPr>
              <w:t>1、历史数据查询，支持多种条件查询，不仅可以按照日期时间段、车牌号、合格/不合格具体字段进行数据查询，还可以通过排放参数（CO、CO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rPr>
                <w:rFonts w:hint="eastAsia" w:ascii="仿宋" w:hAnsi="仿宋" w:eastAsia="仿宋" w:cs="仿宋"/>
                <w:sz w:val="24"/>
                <w:szCs w:val="24"/>
              </w:rPr>
            </w:pPr>
            <w:r>
              <w:rPr>
                <w:rFonts w:hint="eastAsia" w:ascii="仿宋" w:hAnsi="仿宋" w:eastAsia="仿宋" w:cs="仿宋"/>
                <w:sz w:val="24"/>
                <w:szCs w:val="24"/>
              </w:rPr>
              <w:t>2、超标车数据查询，支持按照站点、时间段、车牌号以及参数（CO、CO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、HC、NOX、不透光烟度、光吸收系数、燃油类型、黑烟车等）查询出来超标以及高排放车辆信息。</w:t>
            </w:r>
          </w:p>
          <w:p>
            <w:pPr>
              <w:rPr>
                <w:rFonts w:hint="eastAsia" w:ascii="仿宋" w:hAnsi="仿宋" w:eastAsia="仿宋" w:cs="仿宋"/>
                <w:b/>
                <w:sz w:val="24"/>
                <w:szCs w:val="24"/>
              </w:rPr>
            </w:pPr>
            <w:r>
              <w:rPr>
                <w:rFonts w:hint="eastAsia" w:ascii="仿宋" w:hAnsi="仿宋" w:eastAsia="仿宋" w:cs="仿宋"/>
                <w:b/>
                <w:sz w:val="24"/>
                <w:szCs w:val="24"/>
              </w:rPr>
              <w:t>系统管理：</w:t>
            </w:r>
          </w:p>
          <w:p>
            <w:pPr>
              <w:rPr>
                <w:rFonts w:hint="eastAsia" w:ascii="仿宋" w:hAnsi="仿宋" w:eastAsia="仿宋" w:cs="仿宋"/>
                <w:sz w:val="24"/>
                <w:szCs w:val="24"/>
              </w:rPr>
            </w:pPr>
            <w:r>
              <w:rPr>
                <w:rFonts w:hint="eastAsia" w:ascii="仿宋" w:hAnsi="仿宋" w:eastAsia="仿宋" w:cs="仿宋"/>
                <w:sz w:val="24"/>
                <w:szCs w:val="24"/>
              </w:rPr>
              <w:t>1、管理软件可以对前端所有设备进行管理，并判断系统中设备的在线状态，对于异常情况下出现的设备不在线状态，系统会自动判断并给出报警提示。</w:t>
            </w:r>
          </w:p>
          <w:p>
            <w:pPr>
              <w:rPr>
                <w:rFonts w:hint="eastAsia" w:ascii="仿宋" w:hAnsi="仿宋" w:eastAsia="仿宋" w:cs="仿宋"/>
                <w:sz w:val="24"/>
                <w:szCs w:val="24"/>
              </w:rPr>
            </w:pPr>
            <w:r>
              <w:rPr>
                <w:rFonts w:hint="eastAsia" w:ascii="仿宋" w:hAnsi="仿宋" w:eastAsia="仿宋" w:cs="仿宋"/>
                <w:sz w:val="24"/>
                <w:szCs w:val="24"/>
              </w:rPr>
              <w:t>2、管理软件可以对前端LED屏的显示内容进行管理，根据客户实际需求来自定义显示行数、字体大小、显示内容等。</w:t>
            </w:r>
          </w:p>
          <w:p>
            <w:pPr>
              <w:rPr>
                <w:rFonts w:hint="eastAsia" w:ascii="仿宋" w:hAnsi="仿宋" w:eastAsia="仿宋" w:cs="仿宋"/>
                <w:sz w:val="24"/>
                <w:szCs w:val="24"/>
              </w:rPr>
            </w:pPr>
            <w:r>
              <w:rPr>
                <w:rFonts w:hint="eastAsia" w:ascii="仿宋" w:hAnsi="仿宋" w:eastAsia="仿宋" w:cs="仿宋"/>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rPr>
                <w:rFonts w:hint="eastAsia" w:ascii="仿宋" w:hAnsi="仿宋" w:eastAsia="仿宋" w:cs="仿宋"/>
                <w:b/>
                <w:sz w:val="24"/>
                <w:szCs w:val="24"/>
              </w:rPr>
            </w:pPr>
            <w:r>
              <w:rPr>
                <w:rFonts w:hint="eastAsia" w:ascii="仿宋" w:hAnsi="仿宋" w:eastAsia="仿宋" w:cs="仿宋"/>
                <w:b/>
                <w:sz w:val="24"/>
                <w:szCs w:val="24"/>
              </w:rPr>
              <w:t>在线升级：</w:t>
            </w:r>
          </w:p>
          <w:p>
            <w:pPr>
              <w:rPr>
                <w:rFonts w:hint="eastAsia" w:ascii="仿宋" w:hAnsi="仿宋" w:eastAsia="仿宋" w:cs="仿宋"/>
                <w:sz w:val="24"/>
                <w:szCs w:val="24"/>
              </w:rPr>
            </w:pPr>
            <w:r>
              <w:rPr>
                <w:rFonts w:hint="eastAsia" w:ascii="仿宋" w:hAnsi="仿宋" w:eastAsia="仿宋" w:cs="仿宋"/>
                <w:sz w:val="24"/>
                <w:szCs w:val="24"/>
              </w:rPr>
              <w:t>1、管理软件具有升级功能，可以对系统中的设备进行在线或远程升级的操作。</w:t>
            </w:r>
          </w:p>
          <w:p>
            <w:pPr>
              <w:rPr>
                <w:rFonts w:hint="eastAsia" w:ascii="仿宋" w:hAnsi="仿宋" w:eastAsia="仿宋" w:cs="仿宋"/>
                <w:sz w:val="24"/>
                <w:szCs w:val="24"/>
              </w:rPr>
            </w:pPr>
            <w:r>
              <w:rPr>
                <w:rFonts w:hint="eastAsia" w:ascii="仿宋" w:hAnsi="仿宋" w:eastAsia="仿宋" w:cs="仿宋"/>
                <w:sz w:val="24"/>
                <w:szCs w:val="24"/>
              </w:rPr>
              <w:t>数据传输：</w:t>
            </w:r>
          </w:p>
          <w:p>
            <w:pPr>
              <w:rPr>
                <w:rFonts w:hint="eastAsia" w:ascii="仿宋" w:hAnsi="仿宋" w:eastAsia="仿宋" w:cs="仿宋"/>
                <w:sz w:val="24"/>
                <w:szCs w:val="24"/>
              </w:rPr>
            </w:pPr>
            <w:r>
              <w:rPr>
                <w:rFonts w:hint="eastAsia" w:ascii="仿宋" w:hAnsi="仿宋" w:eastAsia="仿宋" w:cs="仿宋"/>
                <w:sz w:val="24"/>
                <w:szCs w:val="24"/>
              </w:rPr>
              <w:t>2、根据实际情况，支持选择无线4G或者光纤传输。符合地市、省和国家三级联网和数据共享规范要求。</w:t>
            </w:r>
          </w:p>
          <w:p>
            <w:pPr>
              <w:rPr>
                <w:rFonts w:hint="eastAsia" w:ascii="仿宋" w:hAnsi="仿宋" w:eastAsia="仿宋" w:cs="仿宋"/>
                <w:sz w:val="24"/>
                <w:szCs w:val="24"/>
              </w:rPr>
            </w:pPr>
            <w:r>
              <w:rPr>
                <w:rFonts w:hint="eastAsia" w:ascii="仿宋" w:hAnsi="仿宋" w:eastAsia="仿宋" w:cs="仿宋"/>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L/F立杆、LED屏以及其立杆和标志标牌</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1、L/F立杆：采用钢制热镀锌工艺，净空高不低于5米，跨度依据现场确定，安装基座不能占用行车道空间，预留走线孔及检修口，底部入地端入地，并预留大口径螺母紧固装置，地下为混凝土浇筑。立杆进行防腐处理。</w:t>
            </w:r>
          </w:p>
          <w:p>
            <w:pPr>
              <w:rPr>
                <w:rFonts w:hint="eastAsia" w:ascii="仿宋" w:hAnsi="仿宋" w:eastAsia="仿宋" w:cs="仿宋"/>
                <w:sz w:val="24"/>
                <w:szCs w:val="24"/>
              </w:rPr>
            </w:pPr>
            <w:r>
              <w:rPr>
                <w:rFonts w:hint="eastAsia" w:ascii="仿宋" w:hAnsi="仿宋" w:eastAsia="仿宋" w:cs="仿宋"/>
                <w:sz w:val="24"/>
                <w:szCs w:val="24"/>
              </w:rPr>
              <w:t>2、LED：LED信息屏支架悬臂式F型支架悬臂下净高6米，面积&gt;2.5m</w:t>
            </w:r>
            <w:r>
              <w:rPr>
                <w:rFonts w:hint="eastAsia" w:ascii="仿宋" w:hAnsi="仿宋" w:eastAsia="仿宋" w:cs="仿宋"/>
                <w:sz w:val="24"/>
                <w:szCs w:val="24"/>
                <w:vertAlign w:val="superscript"/>
              </w:rPr>
              <w:t>2</w:t>
            </w:r>
            <w:r>
              <w:rPr>
                <w:rFonts w:hint="eastAsia" w:ascii="仿宋" w:hAnsi="仿宋" w:eastAsia="仿宋" w:cs="仿宋"/>
                <w:sz w:val="24"/>
                <w:szCs w:val="24"/>
              </w:rPr>
              <w:t xml:space="preserve"> ，整屏平均光强：≥15000CD/ m</w:t>
            </w:r>
            <w:r>
              <w:rPr>
                <w:rFonts w:hint="eastAsia" w:ascii="仿宋" w:hAnsi="仿宋" w:eastAsia="仿宋" w:cs="仿宋"/>
                <w:sz w:val="24"/>
                <w:szCs w:val="24"/>
                <w:vertAlign w:val="superscript"/>
              </w:rPr>
              <w:t>2</w:t>
            </w:r>
            <w:r>
              <w:rPr>
                <w:rFonts w:hint="eastAsia" w:ascii="仿宋" w:hAnsi="仿宋" w:eastAsia="仿宋" w:cs="仿宋"/>
                <w:sz w:val="24"/>
                <w:szCs w:val="24"/>
              </w:rPr>
              <w:t>（法线方向），刷新频率：≥120帧/秒。帧频：≥60帧/秒，可视距离：10-200m。系统工作湿度：10%-90%。系统工作温度：-20℃～+65℃。使用寿命：＞10万小时。</w:t>
            </w:r>
          </w:p>
          <w:p>
            <w:pPr>
              <w:rPr>
                <w:rFonts w:hint="eastAsia" w:ascii="仿宋" w:hAnsi="仿宋" w:eastAsia="仿宋" w:cs="仿宋"/>
                <w:sz w:val="24"/>
                <w:szCs w:val="24"/>
              </w:rPr>
            </w:pPr>
            <w:r>
              <w:rPr>
                <w:rFonts w:hint="eastAsia" w:ascii="仿宋" w:hAnsi="仿宋" w:eastAsia="仿宋" w:cs="仿宋"/>
                <w:sz w:val="24"/>
                <w:szCs w:val="24"/>
              </w:rPr>
              <w:t>3、立杆：采用钢制热镀锌工艺，净空高不低于5米，安装基座不能占用行车道空间，底部入地端入地，地下为混凝土浇筑，立杆进行防腐、防风处理。</w:t>
            </w:r>
          </w:p>
          <w:p>
            <w:pPr>
              <w:rPr>
                <w:rFonts w:hint="eastAsia" w:ascii="仿宋" w:hAnsi="仿宋" w:eastAsia="仿宋" w:cs="仿宋"/>
                <w:sz w:val="24"/>
                <w:szCs w:val="24"/>
              </w:rPr>
            </w:pPr>
            <w:r>
              <w:rPr>
                <w:rFonts w:hint="eastAsia" w:ascii="仿宋" w:hAnsi="仿宋" w:eastAsia="仿宋" w:cs="仿宋"/>
                <w:sz w:val="24"/>
                <w:szCs w:val="24"/>
              </w:rPr>
              <w:t>4、标志标牌：现场设立标志标牌，对即将驶入车辆进行告知，采用钢制热镀锌工艺，尺寸：800*1200(3M)。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现场安防监控</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高清球机：</w:t>
            </w:r>
          </w:p>
          <w:p>
            <w:pPr>
              <w:adjustRightInd w:val="0"/>
              <w:snapToGrid w:val="0"/>
              <w:jc w:val="left"/>
              <w:rPr>
                <w:rFonts w:hint="eastAsia" w:ascii="仿宋" w:hAnsi="仿宋" w:eastAsia="仿宋" w:cs="仿宋"/>
                <w:sz w:val="24"/>
                <w:szCs w:val="24"/>
                <w:u w:color="000000"/>
              </w:rPr>
            </w:pPr>
            <w:r>
              <w:rPr>
                <w:rFonts w:hint="eastAsia" w:ascii="仿宋" w:hAnsi="仿宋" w:eastAsia="仿宋" w:cs="仿宋"/>
                <w:sz w:val="24"/>
                <w:szCs w:val="24"/>
              </w:rPr>
              <w:t>1、摄像机靶面尺寸≥1/1.8英寸。</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2、视频输出支持≥2560×1536@25fps，分辨力≥1900TVL，红外距离≥300米。</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3、支持30倍光学变焦。</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4、支持最低照度彩色0.0005Lux，黑白0.0001Lux。</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5、支持水平手控速度≥550°/S，垂直速度≥120°/S，云台定位精度为±0.1°。</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6、水平旋转范围为360°连续旋转，垂直旋转范围为-20°~90°。</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7、支持≥300个预置位，支持≥18条巡航扫描，支持≥7条模式路径设置，支持预置位视频冻结功能；可实现RS485接口优先或RJ45网络接口优先控制功能。</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8、信噪比≥60dB，网络延时不大于100ms。</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9、支持智能红外、透雾、强光抑制、电子防抖、数字降噪、防红外过曝功能。</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10、支持区域遮盖功能；支持3D定位、断电记忆功能；支持IP地址访问控制功能，支持定时抓图或报警联动抓图上传ftp功能。</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11、具备本机存储功能，支持SD卡热插拔。</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12、支持采用H.265、H.264视频编码标准，H.264编码支持Baseline/Main/High Profile，音频编码支持G.711ulaw/G.711alaw/G.726/G.722.1/AAC</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13、支持GB28181协议，支持标准Onvif协议。</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14、支持区域入侵、越界入侵、徘徊、物品移除、物品遗留、人员聚集、停车，并联动报警。</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15、支持IP67，TVS 8kV防浪涌，工作温度范围-45℃-70℃。</w:t>
            </w:r>
          </w:p>
          <w:p>
            <w:pPr>
              <w:rPr>
                <w:rFonts w:hint="eastAsia" w:ascii="仿宋" w:hAnsi="仿宋" w:eastAsia="仿宋" w:cs="仿宋"/>
                <w:sz w:val="24"/>
                <w:szCs w:val="24"/>
              </w:rPr>
            </w:pPr>
            <w:r>
              <w:rPr>
                <w:rFonts w:hint="eastAsia" w:ascii="仿宋" w:hAnsi="仿宋" w:eastAsia="仿宋" w:cs="仿宋"/>
                <w:sz w:val="24"/>
                <w:szCs w:val="24"/>
              </w:rPr>
              <w:t>16、球机需要安装支架，应根据现场实际配置。</w:t>
            </w:r>
          </w:p>
          <w:p>
            <w:pPr>
              <w:rPr>
                <w:rFonts w:hint="eastAsia" w:ascii="仿宋" w:hAnsi="仿宋" w:eastAsia="仿宋" w:cs="仿宋"/>
                <w:sz w:val="24"/>
                <w:szCs w:val="24"/>
              </w:rPr>
            </w:pPr>
            <w:r>
              <w:rPr>
                <w:rFonts w:hint="eastAsia" w:ascii="仿宋" w:hAnsi="仿宋" w:eastAsia="仿宋" w:cs="仿宋"/>
                <w:sz w:val="24"/>
                <w:szCs w:val="24"/>
              </w:rPr>
              <w:t>硬盘录像机：</w:t>
            </w:r>
          </w:p>
          <w:p>
            <w:pPr>
              <w:adjustRightInd w:val="0"/>
              <w:snapToGrid w:val="0"/>
              <w:jc w:val="left"/>
              <w:rPr>
                <w:rFonts w:hint="eastAsia" w:ascii="仿宋" w:hAnsi="仿宋" w:eastAsia="仿宋" w:cs="仿宋"/>
                <w:sz w:val="24"/>
                <w:szCs w:val="24"/>
                <w:u w:color="000000"/>
              </w:rPr>
            </w:pPr>
            <w:r>
              <w:rPr>
                <w:rFonts w:hint="eastAsia" w:ascii="仿宋" w:hAnsi="仿宋" w:eastAsia="仿宋" w:cs="仿宋"/>
                <w:sz w:val="24"/>
                <w:szCs w:val="24"/>
              </w:rPr>
              <w:t>1、可接入带宽≥80Mbps的8路H.265编码、1080p格式的视频图像。</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2、支持1路HDMI、1路VGA输出，支持4K输出显示，HDMI或VGA接口可输出不同图像，并可分别进行预览、回放、配置等操作。</w:t>
            </w:r>
            <w:r>
              <w:rPr>
                <w:rFonts w:hint="eastAsia" w:ascii="仿宋" w:hAnsi="仿宋" w:eastAsia="仿宋" w:cs="仿宋"/>
                <w:sz w:val="24"/>
                <w:szCs w:val="24"/>
              </w:rPr>
              <w:br w:type="textWrapping"/>
            </w:r>
            <w:r>
              <w:rPr>
                <w:rFonts w:hint="eastAsia" w:ascii="仿宋" w:hAnsi="仿宋" w:eastAsia="仿宋" w:cs="仿宋"/>
                <w:sz w:val="24"/>
                <w:szCs w:val="24"/>
              </w:rPr>
              <w:t>3、支持高清网络视频的解码显示。</w:t>
            </w:r>
            <w:r>
              <w:rPr>
                <w:rFonts w:hint="eastAsia" w:ascii="仿宋" w:hAnsi="仿宋" w:eastAsia="仿宋" w:cs="仿宋"/>
                <w:sz w:val="24"/>
                <w:szCs w:val="24"/>
              </w:rPr>
              <w:br w:type="textWrapping"/>
            </w:r>
            <w:r>
              <w:rPr>
                <w:rFonts w:hint="eastAsia" w:ascii="仿宋" w:hAnsi="仿宋" w:eastAsia="仿宋" w:cs="仿宋"/>
                <w:sz w:val="24"/>
                <w:szCs w:val="24"/>
              </w:rPr>
              <w:t>4、支持将不同时间段的多个目标叠加在一个背景上同时回放。</w:t>
            </w:r>
            <w:r>
              <w:rPr>
                <w:rFonts w:hint="eastAsia" w:ascii="仿宋" w:hAnsi="仿宋" w:eastAsia="仿宋" w:cs="仿宋"/>
                <w:sz w:val="24"/>
                <w:szCs w:val="24"/>
              </w:rPr>
              <w:br w:type="textWrapping"/>
            </w:r>
            <w:r>
              <w:rPr>
                <w:rFonts w:hint="eastAsia" w:ascii="仿宋" w:hAnsi="仿宋" w:eastAsia="仿宋" w:cs="仿宋"/>
                <w:sz w:val="24"/>
                <w:szCs w:val="24"/>
              </w:rPr>
              <w:t>5、支持系统备份功能，检测到一个系统异常时，可从另一个系统启动，并恢复异常系统。</w:t>
            </w:r>
            <w:r>
              <w:rPr>
                <w:rFonts w:hint="eastAsia" w:ascii="仿宋" w:hAnsi="仿宋" w:eastAsia="仿宋" w:cs="仿宋"/>
                <w:sz w:val="24"/>
                <w:szCs w:val="24"/>
              </w:rPr>
              <w:br w:type="textWrapping"/>
            </w:r>
            <w:r>
              <w:rPr>
                <w:rFonts w:hint="eastAsia" w:ascii="仿宋" w:hAnsi="仿宋" w:eastAsia="仿宋" w:cs="仿宋"/>
                <w:sz w:val="24"/>
                <w:szCs w:val="24"/>
              </w:rPr>
              <w:t>6、支持走廊模式预览，可对画面顺时针旋转270度或中心、上下、左右翻转预览。</w:t>
            </w:r>
            <w:r>
              <w:rPr>
                <w:rFonts w:hint="eastAsia" w:ascii="仿宋" w:hAnsi="仿宋" w:eastAsia="仿宋" w:cs="仿宋"/>
                <w:sz w:val="24"/>
                <w:szCs w:val="24"/>
              </w:rPr>
              <w:br w:type="textWrapping"/>
            </w:r>
            <w:r>
              <w:rPr>
                <w:rFonts w:hint="eastAsia" w:ascii="仿宋" w:hAnsi="仿宋" w:eastAsia="仿宋" w:cs="仿宋"/>
                <w:sz w:val="24"/>
                <w:szCs w:val="24"/>
              </w:rPr>
              <w:t>7、可自适应接入H.265、H.264编码格式的网络视频。</w:t>
            </w:r>
            <w:r>
              <w:rPr>
                <w:rFonts w:hint="eastAsia" w:ascii="仿宋" w:hAnsi="仿宋" w:eastAsia="仿宋" w:cs="仿宋"/>
                <w:sz w:val="24"/>
                <w:szCs w:val="24"/>
              </w:rPr>
              <w:br w:type="textWrapping"/>
            </w:r>
            <w:r>
              <w:rPr>
                <w:rFonts w:hint="eastAsia" w:ascii="仿宋" w:hAnsi="仿宋" w:eastAsia="仿宋" w:cs="仿宋"/>
                <w:sz w:val="24"/>
                <w:szCs w:val="24"/>
              </w:rPr>
              <w:t>8、支持4个SATA接口；支持硬盘热插拔，支持硬盘休眠。</w:t>
            </w:r>
            <w:r>
              <w:rPr>
                <w:rFonts w:hint="eastAsia" w:ascii="仿宋" w:hAnsi="仿宋" w:eastAsia="仿宋" w:cs="仿宋"/>
                <w:sz w:val="24"/>
                <w:szCs w:val="24"/>
              </w:rPr>
              <w:br w:type="textWrapping"/>
            </w:r>
            <w:r>
              <w:rPr>
                <w:rFonts w:hint="eastAsia" w:ascii="仿宋" w:hAnsi="仿宋" w:eastAsia="仿宋" w:cs="仿宋"/>
                <w:sz w:val="24"/>
                <w:szCs w:val="24"/>
              </w:rPr>
              <w:t>9、支持2个以太网口，可将2个网口设置不同网段的IP地址。</w:t>
            </w:r>
            <w:r>
              <w:rPr>
                <w:rFonts w:hint="eastAsia" w:ascii="仿宋" w:hAnsi="仿宋" w:eastAsia="仿宋" w:cs="仿宋"/>
                <w:sz w:val="24"/>
                <w:szCs w:val="24"/>
              </w:rPr>
              <w:br w:type="textWrapping"/>
            </w:r>
            <w:r>
              <w:rPr>
                <w:rFonts w:hint="eastAsia" w:ascii="仿宋" w:hAnsi="仿宋" w:eastAsia="仿宋" w:cs="仿宋"/>
                <w:sz w:val="24"/>
                <w:szCs w:val="24"/>
              </w:rPr>
              <w:t>10、支持录像续传接收功能，接入具有断网续传功能的网络摄像机，当MVR与摄像机之间网络中断并恢复后，可自动接收摄像机内存储的视频图像。</w:t>
            </w:r>
            <w:r>
              <w:rPr>
                <w:rFonts w:hint="eastAsia" w:ascii="仿宋" w:hAnsi="仿宋" w:eastAsia="仿宋" w:cs="仿宋"/>
                <w:sz w:val="24"/>
                <w:szCs w:val="24"/>
              </w:rPr>
              <w:br w:type="textWrapping"/>
            </w:r>
            <w:r>
              <w:rPr>
                <w:rFonts w:hint="eastAsia" w:ascii="仿宋" w:hAnsi="仿宋" w:eastAsia="仿宋" w:cs="仿宋"/>
                <w:sz w:val="24"/>
                <w:szCs w:val="24"/>
              </w:rPr>
              <w:t>11、至少支持2个USB2.0，1个USB3.0接口。</w:t>
            </w:r>
            <w:r>
              <w:rPr>
                <w:rFonts w:hint="eastAsia" w:ascii="仿宋" w:hAnsi="仿宋" w:eastAsia="仿宋" w:cs="仿宋"/>
                <w:sz w:val="24"/>
                <w:szCs w:val="24"/>
              </w:rPr>
              <w:br w:type="textWrapping"/>
            </w:r>
            <w:r>
              <w:rPr>
                <w:rFonts w:hint="eastAsia" w:ascii="仿宋" w:hAnsi="仿宋" w:eastAsia="仿宋" w:cs="仿宋"/>
                <w:sz w:val="24"/>
                <w:szCs w:val="24"/>
              </w:rPr>
              <w:t>12、支持16路报警输入，4路报警输出接口。</w:t>
            </w:r>
            <w:r>
              <w:rPr>
                <w:rFonts w:hint="eastAsia" w:ascii="仿宋" w:hAnsi="仿宋" w:eastAsia="仿宋" w:cs="仿宋"/>
                <w:sz w:val="24"/>
                <w:szCs w:val="24"/>
              </w:rPr>
              <w:br w:type="textWrapping"/>
            </w:r>
            <w:r>
              <w:rPr>
                <w:rFonts w:hint="eastAsia" w:ascii="仿宋" w:hAnsi="仿宋" w:eastAsia="仿宋" w:cs="仿宋"/>
                <w:sz w:val="24"/>
                <w:szCs w:val="24"/>
              </w:rPr>
              <w:t>13、支持标准ONVIF、PSIA、GB28181、TCP、UDP、RTP、RTSP、HTTPS、UPnP、SNMP、SADP、SMTP、NFS、iSCSI等网络协议。</w:t>
            </w:r>
            <w:r>
              <w:rPr>
                <w:rFonts w:hint="eastAsia" w:ascii="仿宋" w:hAnsi="仿宋" w:eastAsia="仿宋" w:cs="仿宋"/>
                <w:sz w:val="24"/>
                <w:szCs w:val="24"/>
              </w:rPr>
              <w:br w:type="textWrapping"/>
            </w:r>
            <w:r>
              <w:rPr>
                <w:rFonts w:hint="eastAsia" w:ascii="仿宋" w:hAnsi="仿宋" w:eastAsia="仿宋" w:cs="仿宋"/>
                <w:sz w:val="24"/>
                <w:szCs w:val="24"/>
              </w:rPr>
              <w:t>14、支持GB28181、Ehome 协议接入平台。</w:t>
            </w:r>
          </w:p>
          <w:p>
            <w:pPr>
              <w:rPr>
                <w:rFonts w:hint="eastAsia" w:ascii="仿宋" w:hAnsi="仿宋" w:eastAsia="仿宋" w:cs="仿宋"/>
                <w:sz w:val="24"/>
                <w:szCs w:val="24"/>
              </w:rPr>
            </w:pPr>
            <w:r>
              <w:rPr>
                <w:rFonts w:hint="eastAsia" w:ascii="仿宋" w:hAnsi="仿宋" w:eastAsia="仿宋" w:cs="仿宋"/>
                <w:sz w:val="24"/>
                <w:szCs w:val="24"/>
              </w:rPr>
              <w:t>15、≥5TB监控专用硬盘。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现场基础施工</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1、设备安装：</w:t>
            </w:r>
          </w:p>
          <w:p>
            <w:pPr>
              <w:rPr>
                <w:rFonts w:hint="eastAsia" w:ascii="仿宋" w:hAnsi="仿宋" w:eastAsia="仿宋" w:cs="仿宋"/>
                <w:sz w:val="24"/>
                <w:szCs w:val="24"/>
              </w:rPr>
            </w:pPr>
            <w:r>
              <w:rPr>
                <w:rFonts w:hint="eastAsia" w:ascii="仿宋" w:hAnsi="仿宋" w:eastAsia="仿宋" w:cs="仿宋"/>
                <w:sz w:val="24"/>
                <w:szCs w:val="24"/>
              </w:rPr>
              <w:t>1）立杆安装以及调试</w:t>
            </w:r>
          </w:p>
          <w:p>
            <w:pPr>
              <w:rPr>
                <w:rFonts w:hint="eastAsia" w:ascii="仿宋" w:hAnsi="仿宋" w:eastAsia="仿宋" w:cs="仿宋"/>
                <w:sz w:val="24"/>
                <w:szCs w:val="24"/>
              </w:rPr>
            </w:pPr>
            <w:r>
              <w:rPr>
                <w:rFonts w:hint="eastAsia" w:ascii="仿宋" w:hAnsi="仿宋" w:eastAsia="仿宋" w:cs="仿宋"/>
                <w:sz w:val="24"/>
                <w:szCs w:val="24"/>
              </w:rPr>
              <w:t>2）道边机柜安装；</w:t>
            </w:r>
          </w:p>
          <w:p>
            <w:pPr>
              <w:rPr>
                <w:rFonts w:hint="eastAsia" w:ascii="仿宋" w:hAnsi="仿宋" w:eastAsia="仿宋" w:cs="仿宋"/>
                <w:sz w:val="24"/>
                <w:szCs w:val="24"/>
              </w:rPr>
            </w:pPr>
            <w:r>
              <w:rPr>
                <w:rFonts w:hint="eastAsia" w:ascii="仿宋" w:hAnsi="仿宋" w:eastAsia="仿宋" w:cs="仿宋"/>
                <w:sz w:val="24"/>
                <w:szCs w:val="24"/>
              </w:rPr>
              <w:t>3）水平式遥测系统设备安装包括系统主机和辅机装置；</w:t>
            </w:r>
          </w:p>
          <w:p>
            <w:pPr>
              <w:rPr>
                <w:rFonts w:hint="eastAsia" w:ascii="仿宋" w:hAnsi="仿宋" w:eastAsia="仿宋" w:cs="仿宋"/>
                <w:sz w:val="24"/>
                <w:szCs w:val="24"/>
              </w:rPr>
            </w:pPr>
            <w:r>
              <w:rPr>
                <w:rFonts w:hint="eastAsia" w:ascii="仿宋" w:hAnsi="仿宋" w:eastAsia="仿宋" w:cs="仿宋"/>
                <w:sz w:val="24"/>
                <w:szCs w:val="24"/>
              </w:rPr>
              <w:t>4）摄像机安装（高车作业）；</w:t>
            </w:r>
          </w:p>
          <w:p>
            <w:pPr>
              <w:rPr>
                <w:rFonts w:hint="eastAsia" w:ascii="仿宋" w:hAnsi="仿宋" w:eastAsia="仿宋" w:cs="仿宋"/>
                <w:sz w:val="24"/>
                <w:szCs w:val="24"/>
              </w:rPr>
            </w:pPr>
            <w:r>
              <w:rPr>
                <w:rFonts w:hint="eastAsia" w:ascii="仿宋" w:hAnsi="仿宋" w:eastAsia="仿宋" w:cs="仿宋"/>
                <w:sz w:val="24"/>
                <w:szCs w:val="24"/>
              </w:rPr>
              <w:t>5）现场辅助设施安装；</w:t>
            </w:r>
          </w:p>
          <w:p>
            <w:pPr>
              <w:rPr>
                <w:rFonts w:hint="eastAsia" w:ascii="仿宋" w:hAnsi="仿宋" w:eastAsia="仿宋" w:cs="仿宋"/>
                <w:sz w:val="24"/>
                <w:szCs w:val="24"/>
              </w:rPr>
            </w:pPr>
            <w:r>
              <w:rPr>
                <w:rFonts w:hint="eastAsia" w:ascii="仿宋" w:hAnsi="仿宋" w:eastAsia="仿宋" w:cs="仿宋"/>
                <w:sz w:val="24"/>
                <w:szCs w:val="24"/>
              </w:rPr>
              <w:t>6）必须符合本项目实际需求。</w:t>
            </w:r>
          </w:p>
          <w:p>
            <w:pPr>
              <w:rPr>
                <w:rFonts w:hint="eastAsia" w:ascii="仿宋" w:hAnsi="仿宋" w:eastAsia="仿宋" w:cs="仿宋"/>
                <w:sz w:val="24"/>
                <w:szCs w:val="24"/>
              </w:rPr>
            </w:pPr>
            <w:r>
              <w:rPr>
                <w:rFonts w:hint="eastAsia" w:ascii="仿宋" w:hAnsi="仿宋" w:eastAsia="仿宋" w:cs="仿宋"/>
                <w:sz w:val="24"/>
                <w:szCs w:val="24"/>
              </w:rPr>
              <w:t>7）结合远程端数据中心服务器，对现场检测点遥测设备、车牌识别系统、速度加速度测试单元、环境参数测量单元等软硬件进行安装调试并满足本项目实际需求</w:t>
            </w:r>
          </w:p>
          <w:p>
            <w:pPr>
              <w:rPr>
                <w:rFonts w:hint="eastAsia" w:ascii="仿宋" w:hAnsi="仿宋" w:eastAsia="仿宋" w:cs="仿宋"/>
                <w:sz w:val="24"/>
                <w:szCs w:val="24"/>
              </w:rPr>
            </w:pPr>
            <w:r>
              <w:rPr>
                <w:rFonts w:hint="eastAsia" w:ascii="仿宋" w:hAnsi="仿宋" w:eastAsia="仿宋" w:cs="仿宋"/>
                <w:sz w:val="24"/>
                <w:szCs w:val="24"/>
              </w:rPr>
              <w:t>2、安装地基、手孔井等设计、施工及处理</w:t>
            </w:r>
          </w:p>
          <w:p>
            <w:pPr>
              <w:rPr>
                <w:rFonts w:hint="eastAsia" w:ascii="仿宋" w:hAnsi="仿宋" w:eastAsia="仿宋" w:cs="仿宋"/>
                <w:sz w:val="24"/>
                <w:szCs w:val="24"/>
              </w:rPr>
            </w:pPr>
            <w:r>
              <w:rPr>
                <w:rFonts w:hint="eastAsia" w:ascii="仿宋" w:hAnsi="仿宋" w:eastAsia="仿宋" w:cs="仿宋"/>
                <w:sz w:val="24"/>
                <w:szCs w:val="24"/>
              </w:rPr>
              <w:t>1）机柜地基应与道路地基隔离，隔离带深度不小于0.5米，地基向地下不少于1.5米，满足在重型车辆通过时的抗震要求。</w:t>
            </w:r>
          </w:p>
          <w:p>
            <w:pPr>
              <w:rPr>
                <w:rFonts w:hint="eastAsia" w:ascii="仿宋" w:hAnsi="仿宋" w:eastAsia="仿宋" w:cs="仿宋"/>
                <w:sz w:val="24"/>
                <w:szCs w:val="24"/>
              </w:rPr>
            </w:pPr>
            <w:r>
              <w:rPr>
                <w:rFonts w:hint="eastAsia" w:ascii="仿宋" w:hAnsi="仿宋" w:eastAsia="仿宋" w:cs="仿宋"/>
                <w:sz w:val="24"/>
                <w:szCs w:val="24"/>
              </w:rPr>
              <w:t>2）基坑四壁周围砖砌，中间混凝土注成型，表层用水泥打平。</w:t>
            </w:r>
          </w:p>
          <w:p>
            <w:pPr>
              <w:rPr>
                <w:rFonts w:hint="eastAsia" w:ascii="仿宋" w:hAnsi="仿宋" w:eastAsia="仿宋" w:cs="仿宋"/>
                <w:sz w:val="24"/>
                <w:szCs w:val="24"/>
              </w:rPr>
            </w:pPr>
            <w:r>
              <w:rPr>
                <w:rFonts w:hint="eastAsia" w:ascii="仿宋" w:hAnsi="仿宋" w:eastAsia="仿宋" w:cs="仿宋"/>
                <w:sz w:val="24"/>
                <w:szCs w:val="24"/>
              </w:rPr>
              <w:t>3）预留走线管两根，走线管必须使用防腐防锈钢管，具有一定抗压机耐腐蚀性，直径不小于12cm，走线管一段入土，另一端尽量靠近设备室侧面，以便于走线及后期维护。</w:t>
            </w:r>
          </w:p>
          <w:p>
            <w:pPr>
              <w:rPr>
                <w:rFonts w:hint="eastAsia" w:ascii="仿宋" w:hAnsi="仿宋" w:eastAsia="仿宋" w:cs="仿宋"/>
                <w:sz w:val="24"/>
                <w:szCs w:val="24"/>
              </w:rPr>
            </w:pPr>
            <w:r>
              <w:rPr>
                <w:rFonts w:hint="eastAsia" w:ascii="仿宋" w:hAnsi="仿宋" w:eastAsia="仿宋" w:cs="仿宋"/>
                <w:sz w:val="24"/>
                <w:szCs w:val="24"/>
              </w:rPr>
              <w:t>4）地基上端平台宽度不小于30cm，便于使用中机柜的维护与机柜上端设备的检修。</w:t>
            </w:r>
          </w:p>
          <w:p>
            <w:pPr>
              <w:rPr>
                <w:rFonts w:hint="eastAsia" w:ascii="仿宋" w:hAnsi="仿宋" w:eastAsia="仿宋" w:cs="仿宋"/>
                <w:sz w:val="24"/>
                <w:szCs w:val="24"/>
              </w:rPr>
            </w:pPr>
            <w:r>
              <w:rPr>
                <w:rFonts w:hint="eastAsia" w:ascii="仿宋" w:hAnsi="仿宋" w:eastAsia="仿宋" w:cs="仿宋"/>
                <w:sz w:val="24"/>
                <w:szCs w:val="24"/>
              </w:rPr>
              <w:t>5）地基平台内侧用于安装空调机柜，根据机柜尺寸及结构，预留紧固装置，平台中心作磨砂处理。</w:t>
            </w:r>
          </w:p>
          <w:p>
            <w:pPr>
              <w:rPr>
                <w:rFonts w:hint="eastAsia" w:ascii="仿宋" w:hAnsi="仿宋" w:eastAsia="仿宋" w:cs="仿宋"/>
                <w:sz w:val="24"/>
                <w:szCs w:val="24"/>
              </w:rPr>
            </w:pPr>
            <w:r>
              <w:rPr>
                <w:rFonts w:hint="eastAsia" w:ascii="仿宋" w:hAnsi="仿宋" w:eastAsia="仿宋" w:cs="仿宋"/>
                <w:sz w:val="24"/>
                <w:szCs w:val="24"/>
              </w:rPr>
              <w:t>6）混凝土道路拆除、机柜下沉箱设计施工，包括所有现场安装设施地基基础。</w:t>
            </w:r>
          </w:p>
          <w:p>
            <w:pPr>
              <w:rPr>
                <w:rFonts w:hint="eastAsia" w:ascii="仿宋" w:hAnsi="仿宋" w:eastAsia="仿宋" w:cs="仿宋"/>
                <w:sz w:val="24"/>
                <w:szCs w:val="24"/>
              </w:rPr>
            </w:pPr>
            <w:r>
              <w:rPr>
                <w:rFonts w:hint="eastAsia" w:ascii="仿宋" w:hAnsi="仿宋" w:eastAsia="仿宋" w:cs="仿宋"/>
                <w:sz w:val="24"/>
                <w:szCs w:val="24"/>
              </w:rPr>
              <w:t>7）施工过程中，尽可能不破坏道路原貌。（如有改变，施工结束后按原貌及时恢复。）</w:t>
            </w:r>
          </w:p>
          <w:p>
            <w:pPr>
              <w:rPr>
                <w:rFonts w:hint="eastAsia" w:ascii="仿宋" w:hAnsi="仿宋" w:eastAsia="仿宋" w:cs="仿宋"/>
                <w:sz w:val="24"/>
                <w:szCs w:val="24"/>
              </w:rPr>
            </w:pPr>
            <w:r>
              <w:rPr>
                <w:rFonts w:hint="eastAsia" w:ascii="仿宋" w:hAnsi="仿宋" w:eastAsia="仿宋" w:cs="仿宋"/>
                <w:sz w:val="24"/>
                <w:szCs w:val="24"/>
              </w:rPr>
              <w:t>8）必须符合本项目实际需求。</w:t>
            </w:r>
          </w:p>
          <w:p>
            <w:pPr>
              <w:rPr>
                <w:rFonts w:hint="eastAsia" w:ascii="仿宋" w:hAnsi="仿宋" w:eastAsia="仿宋" w:cs="仿宋"/>
                <w:sz w:val="24"/>
                <w:szCs w:val="24"/>
              </w:rPr>
            </w:pPr>
            <w:r>
              <w:rPr>
                <w:rFonts w:hint="eastAsia" w:ascii="仿宋" w:hAnsi="仿宋" w:eastAsia="仿宋" w:cs="仿宋"/>
                <w:sz w:val="24"/>
                <w:szCs w:val="24"/>
              </w:rPr>
              <w:t>3、供电及网络管线铺设（含电缆及网线）</w:t>
            </w:r>
          </w:p>
          <w:p>
            <w:pPr>
              <w:rPr>
                <w:rFonts w:hint="eastAsia" w:ascii="仿宋" w:hAnsi="仿宋" w:eastAsia="仿宋" w:cs="仿宋"/>
                <w:sz w:val="24"/>
                <w:szCs w:val="24"/>
              </w:rPr>
            </w:pPr>
            <w:r>
              <w:rPr>
                <w:rFonts w:hint="eastAsia" w:ascii="仿宋" w:hAnsi="仿宋" w:eastAsia="仿宋" w:cs="仿宋"/>
                <w:sz w:val="24"/>
                <w:szCs w:val="24"/>
              </w:rPr>
              <w:t>1）对前端检测点设备，设计并铺设供电及网络管线，达到项目现场实际工作需求。</w:t>
            </w:r>
          </w:p>
          <w:p>
            <w:pPr>
              <w:rPr>
                <w:rFonts w:hint="eastAsia" w:ascii="仿宋" w:hAnsi="仿宋" w:eastAsia="仿宋" w:cs="仿宋"/>
                <w:sz w:val="24"/>
                <w:szCs w:val="24"/>
              </w:rPr>
            </w:pPr>
            <w:r>
              <w:rPr>
                <w:rFonts w:hint="eastAsia" w:ascii="仿宋" w:hAnsi="仿宋" w:eastAsia="仿宋" w:cs="仿宋"/>
                <w:sz w:val="24"/>
                <w:szCs w:val="24"/>
              </w:rPr>
              <w:t>2）地下电缆为三芯铜芯电缆，外部为防腐橡胶，中间有铁皮保护，内侧有绝缘橡胶和缓冲橡胶条，铜芯线满足“GB12706-2002”要求。</w:t>
            </w:r>
          </w:p>
          <w:p>
            <w:pPr>
              <w:rPr>
                <w:rFonts w:hint="eastAsia" w:ascii="仿宋" w:hAnsi="仿宋" w:eastAsia="仿宋" w:cs="仿宋"/>
                <w:sz w:val="24"/>
                <w:szCs w:val="24"/>
              </w:rPr>
            </w:pPr>
            <w:r>
              <w:rPr>
                <w:rFonts w:hint="eastAsia" w:ascii="仿宋" w:hAnsi="仿宋" w:eastAsia="仿宋" w:cs="仿宋"/>
                <w:sz w:val="24"/>
                <w:szCs w:val="24"/>
              </w:rPr>
              <w:t>3）参考型号：ZCYJV22  3×6（阻燃交联聚乙烯绝缘聚氯乙烯护套铠装电力电缆）。</w:t>
            </w:r>
          </w:p>
          <w:p>
            <w:pPr>
              <w:rPr>
                <w:rFonts w:hint="eastAsia" w:ascii="仿宋" w:hAnsi="仿宋" w:eastAsia="仿宋" w:cs="仿宋"/>
                <w:sz w:val="24"/>
                <w:szCs w:val="24"/>
              </w:rPr>
            </w:pPr>
            <w:r>
              <w:rPr>
                <w:rFonts w:hint="eastAsia" w:ascii="仿宋" w:hAnsi="仿宋" w:eastAsia="仿宋" w:cs="仿宋"/>
                <w:sz w:val="24"/>
                <w:szCs w:val="24"/>
              </w:rPr>
              <w:t>4）电缆槽深度不小于60cm，槽底打平，在有坡度路面，要保障槽底坡度不大于15度。</w:t>
            </w:r>
          </w:p>
          <w:p>
            <w:pPr>
              <w:rPr>
                <w:rFonts w:hint="eastAsia" w:ascii="仿宋" w:hAnsi="仿宋" w:eastAsia="仿宋" w:cs="仿宋"/>
                <w:sz w:val="24"/>
                <w:szCs w:val="24"/>
              </w:rPr>
            </w:pPr>
            <w:r>
              <w:rPr>
                <w:rFonts w:hint="eastAsia" w:ascii="仿宋" w:hAnsi="仿宋" w:eastAsia="仿宋" w:cs="仿宋"/>
                <w:sz w:val="24"/>
                <w:szCs w:val="24"/>
              </w:rPr>
              <w:t>5）电缆线需先用PVC地下专用保护管套接，连接处作防水处理。</w:t>
            </w:r>
          </w:p>
          <w:p>
            <w:pPr>
              <w:rPr>
                <w:rFonts w:hint="eastAsia" w:ascii="仿宋" w:hAnsi="仿宋" w:eastAsia="仿宋" w:cs="仿宋"/>
                <w:sz w:val="24"/>
                <w:szCs w:val="24"/>
              </w:rPr>
            </w:pPr>
            <w:r>
              <w:rPr>
                <w:rFonts w:hint="eastAsia" w:ascii="仿宋" w:hAnsi="仿宋" w:eastAsia="仿宋" w:cs="仿宋"/>
                <w:sz w:val="24"/>
                <w:szCs w:val="24"/>
              </w:rPr>
              <w:t>6）电缆槽底部先铺设一层细沙，将处理好的电缆线铺设在电缆槽底部细沙上，然后在电缆上部摆放一层砖，最后用土覆盖。</w:t>
            </w:r>
          </w:p>
          <w:p>
            <w:pPr>
              <w:rPr>
                <w:rFonts w:hint="eastAsia" w:ascii="仿宋" w:hAnsi="仿宋" w:eastAsia="仿宋" w:cs="仿宋"/>
                <w:sz w:val="24"/>
                <w:szCs w:val="24"/>
              </w:rPr>
            </w:pPr>
            <w:r>
              <w:rPr>
                <w:rFonts w:hint="eastAsia" w:ascii="仿宋" w:hAnsi="仿宋" w:eastAsia="仿宋" w:cs="仿宋"/>
                <w:sz w:val="24"/>
                <w:szCs w:val="24"/>
              </w:rPr>
              <w:t>7）在电源进线端使用防雷保护器，电表下端使用漏电保护器，防止雷暴及触电风险，如果开关及电表室外使用，需使用专用室外电力保护箱。</w:t>
            </w:r>
          </w:p>
          <w:p>
            <w:pPr>
              <w:rPr>
                <w:rFonts w:hint="eastAsia" w:ascii="仿宋" w:hAnsi="仿宋" w:eastAsia="仿宋" w:cs="仿宋"/>
                <w:sz w:val="24"/>
                <w:szCs w:val="24"/>
              </w:rPr>
            </w:pPr>
            <w:r>
              <w:rPr>
                <w:rFonts w:hint="eastAsia" w:ascii="仿宋" w:hAnsi="仿宋" w:eastAsia="仿宋" w:cs="仿宋"/>
                <w:sz w:val="24"/>
                <w:szCs w:val="24"/>
              </w:rPr>
              <w:t>8）施工过程中，尽可能不破坏道路原貌。（如有改变，施工结束后按原貌及时恢复。）</w:t>
            </w:r>
          </w:p>
          <w:p>
            <w:pPr>
              <w:rPr>
                <w:rFonts w:hint="eastAsia" w:ascii="仿宋" w:hAnsi="仿宋" w:eastAsia="仿宋" w:cs="仿宋"/>
                <w:sz w:val="24"/>
                <w:szCs w:val="24"/>
              </w:rPr>
            </w:pPr>
            <w:r>
              <w:rPr>
                <w:rFonts w:hint="eastAsia" w:ascii="仿宋" w:hAnsi="仿宋" w:eastAsia="仿宋" w:cs="仿宋"/>
                <w:sz w:val="24"/>
                <w:szCs w:val="24"/>
              </w:rPr>
              <w:t>9）传输链路建议使用光纤传输，工程符合国家及行业相关标准。</w:t>
            </w:r>
          </w:p>
          <w:p>
            <w:pPr>
              <w:rPr>
                <w:rFonts w:hint="eastAsia" w:ascii="仿宋" w:hAnsi="仿宋" w:eastAsia="仿宋" w:cs="仿宋"/>
                <w:sz w:val="24"/>
                <w:szCs w:val="24"/>
              </w:rPr>
            </w:pPr>
            <w:r>
              <w:rPr>
                <w:rFonts w:hint="eastAsia" w:ascii="仿宋" w:hAnsi="仿宋" w:eastAsia="仿宋" w:cs="仿宋"/>
                <w:sz w:val="24"/>
                <w:szCs w:val="24"/>
              </w:rPr>
              <w:t>10）单个检测点带宽满足所有图片及检测数据实时、同步传输回监控中心且监控中心可实时、同步操控前端系统、设备的要求。</w:t>
            </w:r>
          </w:p>
          <w:p>
            <w:pPr>
              <w:rPr>
                <w:rFonts w:hint="eastAsia" w:ascii="仿宋" w:hAnsi="仿宋" w:eastAsia="仿宋" w:cs="仿宋"/>
                <w:sz w:val="24"/>
                <w:szCs w:val="24"/>
              </w:rPr>
            </w:pPr>
            <w:r>
              <w:rPr>
                <w:rFonts w:hint="eastAsia" w:ascii="仿宋" w:hAnsi="仿宋" w:eastAsia="仿宋" w:cs="仿宋"/>
                <w:sz w:val="24"/>
                <w:szCs w:val="24"/>
              </w:rPr>
              <w:t>11）现场布线包括机柜综合布线施工、电缆沿线桥、线槽、沟内支架及导管敷、硬塑料管埋地敷设施工、镀锌钢管敷设等施工等。</w:t>
            </w:r>
          </w:p>
          <w:p>
            <w:pPr>
              <w:rPr>
                <w:rFonts w:hint="eastAsia" w:ascii="仿宋" w:hAnsi="仿宋" w:eastAsia="仿宋" w:cs="仿宋"/>
                <w:sz w:val="24"/>
                <w:szCs w:val="24"/>
              </w:rPr>
            </w:pPr>
            <w:r>
              <w:rPr>
                <w:rFonts w:hint="eastAsia" w:ascii="仿宋" w:hAnsi="仿宋" w:eastAsia="仿宋" w:cs="仿宋"/>
                <w:sz w:val="24"/>
                <w:szCs w:val="24"/>
              </w:rPr>
              <w:t>4、现场防水处理</w:t>
            </w:r>
          </w:p>
          <w:p>
            <w:pPr>
              <w:rPr>
                <w:rFonts w:hint="eastAsia" w:ascii="仿宋" w:hAnsi="仿宋" w:eastAsia="仿宋" w:cs="仿宋"/>
                <w:sz w:val="24"/>
                <w:szCs w:val="24"/>
              </w:rPr>
            </w:pPr>
            <w:r>
              <w:rPr>
                <w:rFonts w:hint="eastAsia" w:ascii="仿宋" w:hAnsi="仿宋" w:eastAsia="仿宋" w:cs="仿宋"/>
                <w:sz w:val="24"/>
                <w:szCs w:val="24"/>
              </w:rPr>
              <w:t>1）防尘、防水、防盗、耐腐处理；</w:t>
            </w:r>
          </w:p>
          <w:p>
            <w:pPr>
              <w:rPr>
                <w:rFonts w:hint="eastAsia" w:ascii="仿宋" w:hAnsi="仿宋" w:eastAsia="仿宋" w:cs="仿宋"/>
                <w:sz w:val="24"/>
                <w:szCs w:val="24"/>
              </w:rPr>
            </w:pPr>
            <w:r>
              <w:rPr>
                <w:rFonts w:hint="eastAsia" w:ascii="仿宋" w:hAnsi="仿宋" w:eastAsia="仿宋" w:cs="仿宋"/>
                <w:sz w:val="24"/>
                <w:szCs w:val="24"/>
              </w:rPr>
              <w:t>2）机柜底座、走线槽严格按照工程施工要求，预留走水通道，外部密封。</w:t>
            </w:r>
          </w:p>
          <w:p>
            <w:pPr>
              <w:rPr>
                <w:rFonts w:hint="eastAsia" w:ascii="仿宋" w:hAnsi="仿宋" w:eastAsia="仿宋" w:cs="仿宋"/>
                <w:sz w:val="24"/>
                <w:szCs w:val="24"/>
              </w:rPr>
            </w:pPr>
            <w:r>
              <w:rPr>
                <w:rFonts w:hint="eastAsia" w:ascii="仿宋" w:hAnsi="仿宋" w:eastAsia="仿宋" w:cs="仿宋"/>
                <w:sz w:val="24"/>
                <w:szCs w:val="24"/>
              </w:rPr>
              <w:t>3）敷设地下管线、安装地基及检修井需防水。</w:t>
            </w:r>
          </w:p>
          <w:p>
            <w:pPr>
              <w:rPr>
                <w:rFonts w:hint="eastAsia" w:ascii="仿宋" w:hAnsi="仿宋" w:eastAsia="仿宋" w:cs="仿宋"/>
                <w:sz w:val="24"/>
                <w:szCs w:val="24"/>
              </w:rPr>
            </w:pPr>
            <w:r>
              <w:rPr>
                <w:rFonts w:hint="eastAsia" w:ascii="仿宋" w:hAnsi="仿宋" w:eastAsia="仿宋" w:cs="仿宋"/>
                <w:sz w:val="24"/>
                <w:szCs w:val="24"/>
              </w:rPr>
              <w:t>4）外路面施工材料需满足防水要求</w:t>
            </w:r>
          </w:p>
          <w:p>
            <w:pPr>
              <w:rPr>
                <w:rFonts w:hint="eastAsia" w:ascii="仿宋" w:hAnsi="仿宋" w:eastAsia="仿宋" w:cs="仿宋"/>
                <w:sz w:val="24"/>
                <w:szCs w:val="24"/>
              </w:rPr>
            </w:pPr>
            <w:r>
              <w:rPr>
                <w:rFonts w:hint="eastAsia" w:ascii="仿宋" w:hAnsi="仿宋" w:eastAsia="仿宋" w:cs="仿宋"/>
                <w:sz w:val="24"/>
                <w:szCs w:val="24"/>
              </w:rPr>
              <w:t>5、其他：为了保护前端设备安全性，现场设置水泥防撞隔离墩及钢护栏，外部作警示反光膜处理。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134"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黑烟车智能抓拍系统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黑烟车智能抓拍系统</w:t>
            </w:r>
          </w:p>
          <w:p>
            <w:pPr>
              <w:rPr>
                <w:rFonts w:hint="eastAsia" w:ascii="仿宋" w:hAnsi="仿宋" w:eastAsia="仿宋" w:cs="仿宋"/>
                <w:sz w:val="24"/>
                <w:szCs w:val="24"/>
              </w:rPr>
            </w:pPr>
            <w:r>
              <w:rPr>
                <w:rFonts w:hint="eastAsia" w:ascii="仿宋" w:hAnsi="仿宋" w:eastAsia="仿宋" w:cs="仿宋"/>
                <w:sz w:val="24"/>
                <w:szCs w:val="24"/>
              </w:rPr>
              <w:t>主要分为：</w:t>
            </w:r>
            <w:r>
              <w:rPr>
                <w:rFonts w:hint="eastAsia" w:ascii="仿宋" w:hAnsi="仿宋" w:eastAsia="仿宋" w:cs="仿宋"/>
                <w:bCs/>
                <w:sz w:val="24"/>
                <w:szCs w:val="24"/>
              </w:rPr>
              <w:t>高清车牌识别摄像机</w:t>
            </w:r>
            <w:r>
              <w:rPr>
                <w:rFonts w:hint="eastAsia" w:ascii="仿宋" w:hAnsi="仿宋" w:eastAsia="仿宋" w:cs="仿宋"/>
                <w:sz w:val="24"/>
                <w:szCs w:val="24"/>
              </w:rPr>
              <w:t>、</w:t>
            </w:r>
            <w:r>
              <w:rPr>
                <w:rFonts w:hint="eastAsia" w:ascii="仿宋" w:hAnsi="仿宋" w:eastAsia="仿宋" w:cs="仿宋"/>
                <w:bCs/>
                <w:sz w:val="24"/>
                <w:szCs w:val="24"/>
              </w:rPr>
              <w:t>高清视频采集摄像机</w:t>
            </w:r>
            <w:r>
              <w:rPr>
                <w:rFonts w:hint="eastAsia" w:ascii="仿宋" w:hAnsi="仿宋" w:eastAsia="仿宋" w:cs="仿宋"/>
                <w:sz w:val="24"/>
                <w:szCs w:val="24"/>
              </w:rPr>
              <w:t>、以及黑烟车识别仪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bCs/>
                <w:sz w:val="24"/>
                <w:szCs w:val="24"/>
              </w:rPr>
            </w:pPr>
            <w:r>
              <w:rPr>
                <w:rFonts w:hint="eastAsia" w:ascii="仿宋" w:hAnsi="仿宋" w:eastAsia="仿宋" w:cs="仿宋"/>
                <w:bCs/>
                <w:sz w:val="24"/>
                <w:szCs w:val="24"/>
              </w:rPr>
              <w:t>高清车牌识别摄像机</w:t>
            </w:r>
          </w:p>
          <w:p>
            <w:pPr>
              <w:rPr>
                <w:rFonts w:hint="eastAsia" w:ascii="仿宋" w:hAnsi="仿宋" w:eastAsia="仿宋" w:cs="仿宋"/>
                <w:sz w:val="24"/>
                <w:szCs w:val="24"/>
              </w:rPr>
            </w:pPr>
            <w:r>
              <w:rPr>
                <w:rFonts w:hint="eastAsia" w:ascii="仿宋" w:hAnsi="仿宋" w:eastAsia="仿宋" w:cs="仿宋"/>
                <w:sz w:val="24"/>
                <w:szCs w:val="24"/>
              </w:rPr>
              <w:t>传感器类型：1英寸全局曝光CMOS</w:t>
            </w:r>
          </w:p>
          <w:p>
            <w:pPr>
              <w:rPr>
                <w:rFonts w:hint="eastAsia" w:ascii="仿宋" w:hAnsi="仿宋" w:eastAsia="仿宋" w:cs="仿宋"/>
                <w:sz w:val="24"/>
                <w:szCs w:val="24"/>
              </w:rPr>
            </w:pPr>
            <w:r>
              <w:rPr>
                <w:rFonts w:hint="eastAsia" w:ascii="仿宋" w:hAnsi="仿宋" w:eastAsia="仿宋" w:cs="仿宋"/>
                <w:sz w:val="24"/>
                <w:szCs w:val="24"/>
              </w:rPr>
              <w:t>分辨率：4096(H)×2160(V)</w:t>
            </w:r>
          </w:p>
          <w:p>
            <w:pPr>
              <w:rPr>
                <w:rFonts w:hint="eastAsia" w:ascii="仿宋" w:hAnsi="仿宋" w:eastAsia="仿宋" w:cs="仿宋"/>
                <w:sz w:val="24"/>
                <w:szCs w:val="24"/>
              </w:rPr>
            </w:pPr>
            <w:r>
              <w:rPr>
                <w:rFonts w:hint="eastAsia" w:ascii="仿宋" w:hAnsi="仿宋" w:eastAsia="仿宋" w:cs="仿宋"/>
                <w:sz w:val="24"/>
                <w:szCs w:val="24"/>
              </w:rPr>
              <w:t>帧率：25fps</w:t>
            </w:r>
          </w:p>
          <w:p>
            <w:pPr>
              <w:rPr>
                <w:rFonts w:hint="eastAsia" w:ascii="仿宋" w:hAnsi="仿宋" w:eastAsia="仿宋" w:cs="仿宋"/>
                <w:sz w:val="24"/>
                <w:szCs w:val="24"/>
              </w:rPr>
            </w:pPr>
            <w:r>
              <w:rPr>
                <w:rFonts w:hint="eastAsia" w:ascii="仿宋" w:hAnsi="仿宋" w:eastAsia="仿宋" w:cs="仿宋"/>
                <w:sz w:val="24"/>
                <w:szCs w:val="24"/>
              </w:rPr>
              <w:t>码流：8192Kbps</w:t>
            </w:r>
          </w:p>
          <w:p>
            <w:pPr>
              <w:rPr>
                <w:rFonts w:hint="eastAsia" w:ascii="仿宋" w:hAnsi="仿宋" w:eastAsia="仿宋" w:cs="仿宋"/>
                <w:sz w:val="24"/>
                <w:szCs w:val="24"/>
              </w:rPr>
            </w:pPr>
            <w:r>
              <w:rPr>
                <w:rFonts w:hint="eastAsia" w:ascii="仿宋" w:hAnsi="仿宋" w:eastAsia="仿宋" w:cs="仿宋"/>
                <w:sz w:val="24"/>
                <w:szCs w:val="24"/>
              </w:rPr>
              <w:t>接口协议：ONVIF(PROFILE S,PROFILE G),ISAPI ,GB28181</w:t>
            </w:r>
          </w:p>
          <w:p>
            <w:pPr>
              <w:rPr>
                <w:rFonts w:hint="eastAsia" w:ascii="仿宋" w:hAnsi="仿宋" w:eastAsia="仿宋" w:cs="仿宋"/>
                <w:sz w:val="24"/>
                <w:szCs w:val="24"/>
              </w:rPr>
            </w:pPr>
            <w:r>
              <w:rPr>
                <w:rFonts w:hint="eastAsia" w:ascii="仿宋" w:hAnsi="仿宋" w:eastAsia="仿宋" w:cs="仿宋"/>
                <w:sz w:val="24"/>
                <w:szCs w:val="24"/>
              </w:rPr>
              <w:t>内部组件：防尘、防水面板，LED补光灯</w:t>
            </w:r>
          </w:p>
          <w:p>
            <w:pPr>
              <w:rPr>
                <w:rFonts w:hint="eastAsia" w:ascii="仿宋" w:hAnsi="仿宋" w:eastAsia="仿宋" w:cs="仿宋"/>
                <w:sz w:val="24"/>
                <w:szCs w:val="24"/>
              </w:rPr>
            </w:pPr>
            <w:r>
              <w:rPr>
                <w:rFonts w:hint="eastAsia" w:ascii="仿宋" w:hAnsi="仿宋" w:eastAsia="仿宋" w:cs="仿宋"/>
                <w:sz w:val="24"/>
                <w:szCs w:val="24"/>
              </w:rPr>
              <w:t>摄像机参数配置功能：曝光速度可根据现场实际情况调试，3000-4000；</w:t>
            </w:r>
          </w:p>
          <w:p>
            <w:pPr>
              <w:rPr>
                <w:rFonts w:hint="eastAsia" w:ascii="仿宋" w:hAnsi="仿宋" w:eastAsia="仿宋" w:cs="仿宋"/>
                <w:sz w:val="24"/>
                <w:szCs w:val="24"/>
              </w:rPr>
            </w:pPr>
            <w:r>
              <w:rPr>
                <w:rFonts w:hint="eastAsia" w:ascii="仿宋" w:hAnsi="仿宋" w:eastAsia="仿宋" w:cs="仿宋"/>
                <w:sz w:val="24"/>
                <w:szCs w:val="24"/>
              </w:rPr>
              <w:t>AGC控制在50；</w:t>
            </w:r>
          </w:p>
          <w:p>
            <w:pPr>
              <w:rPr>
                <w:rFonts w:hint="eastAsia" w:ascii="仿宋" w:hAnsi="仿宋" w:eastAsia="仿宋" w:cs="仿宋"/>
                <w:sz w:val="24"/>
                <w:szCs w:val="24"/>
              </w:rPr>
            </w:pPr>
            <w:r>
              <w:rPr>
                <w:rFonts w:hint="eastAsia" w:ascii="仿宋" w:hAnsi="仿宋" w:eastAsia="仿宋" w:cs="仿宋"/>
                <w:sz w:val="24"/>
                <w:szCs w:val="24"/>
              </w:rPr>
              <w:t>白平衡在50</w:t>
            </w:r>
          </w:p>
          <w:p>
            <w:pPr>
              <w:rPr>
                <w:rFonts w:hint="eastAsia" w:ascii="仿宋" w:hAnsi="仿宋" w:eastAsia="仿宋" w:cs="仿宋"/>
                <w:sz w:val="24"/>
                <w:szCs w:val="24"/>
              </w:rPr>
            </w:pPr>
            <w:r>
              <w:rPr>
                <w:rFonts w:hint="eastAsia" w:ascii="仿宋" w:hAnsi="仿宋" w:eastAsia="仿宋" w:cs="仿宋"/>
                <w:sz w:val="24"/>
                <w:szCs w:val="24"/>
              </w:rPr>
              <w:t>视频压缩标准：H.264/H.265/MJPEG</w:t>
            </w:r>
          </w:p>
          <w:p>
            <w:pPr>
              <w:rPr>
                <w:rFonts w:hint="eastAsia" w:ascii="仿宋" w:hAnsi="仿宋" w:eastAsia="仿宋" w:cs="仿宋"/>
                <w:sz w:val="24"/>
                <w:szCs w:val="24"/>
              </w:rPr>
            </w:pPr>
            <w:r>
              <w:rPr>
                <w:rFonts w:hint="eastAsia" w:ascii="仿宋" w:hAnsi="仿宋" w:eastAsia="仿宋" w:cs="仿宋"/>
                <w:sz w:val="24"/>
                <w:szCs w:val="24"/>
              </w:rPr>
              <w:t>输出图片格式：JPEG</w:t>
            </w:r>
          </w:p>
          <w:p>
            <w:pPr>
              <w:rPr>
                <w:rFonts w:hint="eastAsia" w:ascii="仿宋" w:hAnsi="仿宋" w:eastAsia="仿宋" w:cs="仿宋"/>
                <w:sz w:val="24"/>
                <w:szCs w:val="24"/>
              </w:rPr>
            </w:pPr>
            <w:r>
              <w:rPr>
                <w:rFonts w:hint="eastAsia" w:ascii="仿宋" w:hAnsi="仿宋" w:eastAsia="仿宋" w:cs="仿宋"/>
                <w:sz w:val="24"/>
                <w:szCs w:val="24"/>
              </w:rPr>
              <w:t>接口：3个RS-485接口,1个RS-232接口；2个RJ45 10M/100M/1000M自适应以太网口</w:t>
            </w:r>
          </w:p>
          <w:p>
            <w:pPr>
              <w:rPr>
                <w:rFonts w:hint="eastAsia" w:ascii="仿宋" w:hAnsi="仿宋" w:eastAsia="仿宋" w:cs="仿宋"/>
                <w:sz w:val="24"/>
                <w:szCs w:val="24"/>
              </w:rPr>
            </w:pPr>
            <w:r>
              <w:rPr>
                <w:rFonts w:hint="eastAsia" w:ascii="仿宋" w:hAnsi="仿宋" w:eastAsia="仿宋" w:cs="仿宋"/>
                <w:sz w:val="24"/>
                <w:szCs w:val="24"/>
              </w:rPr>
              <w:t>触发输入：4路外部触发输入，1路SYNC信号灯电源同步输入</w:t>
            </w:r>
          </w:p>
          <w:p>
            <w:pPr>
              <w:rPr>
                <w:rFonts w:hint="eastAsia" w:ascii="仿宋" w:hAnsi="仿宋" w:eastAsia="仿宋" w:cs="仿宋"/>
                <w:sz w:val="24"/>
                <w:szCs w:val="24"/>
              </w:rPr>
            </w:pPr>
            <w:r>
              <w:rPr>
                <w:rFonts w:hint="eastAsia" w:ascii="仿宋" w:hAnsi="仿宋" w:eastAsia="仿宋" w:cs="仿宋"/>
                <w:sz w:val="24"/>
                <w:szCs w:val="24"/>
              </w:rPr>
              <w:t>触发输出：6路（光耦隔离2500VAC）,作为补光灯同步输出控制</w:t>
            </w:r>
          </w:p>
          <w:p>
            <w:pPr>
              <w:rPr>
                <w:rFonts w:hint="eastAsia" w:ascii="仿宋" w:hAnsi="仿宋" w:eastAsia="仿宋" w:cs="仿宋"/>
                <w:sz w:val="24"/>
                <w:szCs w:val="24"/>
              </w:rPr>
            </w:pPr>
            <w:r>
              <w:rPr>
                <w:rFonts w:hint="eastAsia" w:ascii="仿宋" w:hAnsi="仿宋" w:eastAsia="仿宋" w:cs="仿宋"/>
                <w:sz w:val="24"/>
                <w:szCs w:val="24"/>
              </w:rPr>
              <w:t>存储：支持TF卡口（≤64G），支持云存储协议</w:t>
            </w:r>
          </w:p>
          <w:p>
            <w:pPr>
              <w:rPr>
                <w:rFonts w:hint="eastAsia" w:ascii="仿宋" w:hAnsi="仿宋" w:eastAsia="仿宋" w:cs="仿宋"/>
                <w:sz w:val="24"/>
                <w:szCs w:val="24"/>
              </w:rPr>
            </w:pPr>
            <w:r>
              <w:rPr>
                <w:rFonts w:hint="eastAsia" w:ascii="仿宋" w:hAnsi="仿宋" w:eastAsia="仿宋" w:cs="仿宋"/>
                <w:sz w:val="24"/>
                <w:szCs w:val="24"/>
              </w:rPr>
              <w:t>终端接入：支持接入终端服务器</w:t>
            </w:r>
          </w:p>
          <w:p>
            <w:pPr>
              <w:rPr>
                <w:rFonts w:hint="eastAsia" w:ascii="仿宋" w:hAnsi="仿宋" w:eastAsia="仿宋" w:cs="仿宋"/>
                <w:sz w:val="24"/>
                <w:szCs w:val="24"/>
              </w:rPr>
            </w:pPr>
            <w:r>
              <w:rPr>
                <w:rFonts w:hint="eastAsia" w:ascii="仿宋" w:hAnsi="仿宋" w:eastAsia="仿宋" w:cs="仿宋"/>
                <w:sz w:val="24"/>
                <w:szCs w:val="24"/>
              </w:rPr>
              <w:t>电压：100VAC～240VAC；频率：48Hz～52Hz</w:t>
            </w:r>
          </w:p>
          <w:p>
            <w:pPr>
              <w:rPr>
                <w:rFonts w:hint="eastAsia" w:ascii="仿宋" w:hAnsi="仿宋" w:eastAsia="仿宋" w:cs="仿宋"/>
                <w:sz w:val="24"/>
                <w:szCs w:val="24"/>
              </w:rPr>
            </w:pPr>
            <w:r>
              <w:rPr>
                <w:rFonts w:hint="eastAsia" w:ascii="仿宋" w:hAnsi="仿宋" w:eastAsia="仿宋" w:cs="仿宋"/>
                <w:sz w:val="24"/>
                <w:szCs w:val="24"/>
              </w:rPr>
              <w:t>功耗：＜20W</w:t>
            </w:r>
          </w:p>
          <w:p>
            <w:pPr>
              <w:rPr>
                <w:rFonts w:hint="eastAsia" w:ascii="仿宋" w:hAnsi="仿宋" w:eastAsia="仿宋" w:cs="仿宋"/>
                <w:sz w:val="24"/>
                <w:szCs w:val="24"/>
              </w:rPr>
            </w:pPr>
            <w:r>
              <w:rPr>
                <w:rFonts w:hint="eastAsia" w:ascii="仿宋" w:hAnsi="仿宋" w:eastAsia="仿宋" w:cs="仿宋"/>
                <w:sz w:val="24"/>
                <w:szCs w:val="24"/>
              </w:rPr>
              <w:t>目标检测：机动车抓拍，车辆捕获率≥99%（线圈），车辆捕获率≥95%（视频）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bCs/>
                <w:sz w:val="24"/>
                <w:szCs w:val="24"/>
              </w:rPr>
            </w:pPr>
            <w:r>
              <w:rPr>
                <w:rFonts w:hint="eastAsia" w:ascii="仿宋" w:hAnsi="仿宋" w:eastAsia="仿宋" w:cs="仿宋"/>
                <w:bCs/>
                <w:sz w:val="24"/>
                <w:szCs w:val="24"/>
              </w:rPr>
              <w:t>高清视频采集摄像机</w:t>
            </w:r>
          </w:p>
          <w:p>
            <w:pPr>
              <w:rPr>
                <w:rFonts w:hint="eastAsia" w:ascii="仿宋" w:hAnsi="仿宋" w:eastAsia="仿宋" w:cs="仿宋"/>
                <w:sz w:val="24"/>
                <w:szCs w:val="24"/>
              </w:rPr>
            </w:pPr>
            <w:r>
              <w:rPr>
                <w:rFonts w:hint="eastAsia" w:ascii="仿宋" w:hAnsi="仿宋" w:eastAsia="仿宋" w:cs="仿宋"/>
                <w:sz w:val="24"/>
                <w:szCs w:val="24"/>
              </w:rPr>
              <w:t>采集车辆尾部车牌和烟团</w:t>
            </w:r>
          </w:p>
          <w:p>
            <w:pPr>
              <w:rPr>
                <w:rFonts w:hint="eastAsia" w:ascii="仿宋" w:hAnsi="仿宋" w:eastAsia="仿宋" w:cs="仿宋"/>
                <w:sz w:val="24"/>
                <w:szCs w:val="24"/>
              </w:rPr>
            </w:pPr>
            <w:r>
              <w:rPr>
                <w:rFonts w:hint="eastAsia" w:ascii="仿宋" w:hAnsi="仿宋" w:eastAsia="仿宋" w:cs="仿宋"/>
                <w:sz w:val="24"/>
                <w:szCs w:val="24"/>
              </w:rPr>
              <w:t>采用1英寸≥900万像素高帧率彩色全局曝光CMOS高清智能摄像机，最大分辨率可达4096×2160，帧率高达25帧；</w:t>
            </w:r>
          </w:p>
          <w:p>
            <w:pPr>
              <w:rPr>
                <w:rFonts w:hint="eastAsia" w:ascii="仿宋" w:hAnsi="仿宋" w:eastAsia="仿宋" w:cs="仿宋"/>
                <w:sz w:val="24"/>
                <w:szCs w:val="24"/>
              </w:rPr>
            </w:pPr>
            <w:r>
              <w:rPr>
                <w:rFonts w:hint="eastAsia" w:ascii="仿宋" w:hAnsi="仿宋" w:eastAsia="仿宋" w:cs="仿宋"/>
                <w:sz w:val="24"/>
                <w:szCs w:val="24"/>
              </w:rPr>
              <w:t>支持LED频闪灯同步补光，防护罩内置LED车牌补光灯，摄像机内置网络防雷；</w:t>
            </w:r>
          </w:p>
          <w:p>
            <w:pPr>
              <w:rPr>
                <w:rFonts w:hint="eastAsia" w:ascii="仿宋" w:hAnsi="仿宋" w:eastAsia="仿宋" w:cs="仿宋"/>
                <w:sz w:val="24"/>
                <w:szCs w:val="24"/>
              </w:rPr>
            </w:pPr>
            <w:r>
              <w:rPr>
                <w:rFonts w:hint="eastAsia" w:ascii="仿宋" w:hAnsi="仿宋" w:eastAsia="仿宋" w:cs="仿宋"/>
                <w:sz w:val="24"/>
                <w:szCs w:val="24"/>
              </w:rPr>
              <w:t>支持车牌、车型、车身颜色等信息识别功能，支持压线、逆行、闯红灯、不按导向行驶等违法检测功能；</w:t>
            </w:r>
          </w:p>
          <w:p>
            <w:pPr>
              <w:rPr>
                <w:rFonts w:hint="eastAsia" w:ascii="仿宋" w:hAnsi="仿宋" w:eastAsia="仿宋" w:cs="仿宋"/>
                <w:sz w:val="24"/>
                <w:szCs w:val="24"/>
              </w:rPr>
            </w:pPr>
            <w:r>
              <w:rPr>
                <w:rFonts w:hint="eastAsia" w:ascii="仿宋" w:hAnsi="仿宋" w:eastAsia="仿宋" w:cs="仿宋"/>
                <w:sz w:val="24"/>
                <w:szCs w:val="24"/>
              </w:rPr>
              <w:t>红绿灯信号检测方式支持：IO信号，红绿灯检测器，视频检测；</w:t>
            </w:r>
          </w:p>
          <w:p>
            <w:pPr>
              <w:rPr>
                <w:rFonts w:hint="eastAsia" w:ascii="仿宋" w:hAnsi="仿宋" w:eastAsia="仿宋" w:cs="仿宋"/>
                <w:sz w:val="24"/>
                <w:szCs w:val="24"/>
              </w:rPr>
            </w:pPr>
            <w:r>
              <w:rPr>
                <w:rFonts w:hint="eastAsia" w:ascii="仿宋" w:hAnsi="仿宋" w:eastAsia="仿宋" w:cs="仿宋"/>
                <w:sz w:val="24"/>
                <w:szCs w:val="24"/>
              </w:rPr>
              <w:t>识别车牌种类多：民用车牌（除5小车辆），警用车牌，2012式新军用车牌，2012式武警车牌，新能源车牌；</w:t>
            </w:r>
          </w:p>
          <w:p>
            <w:pPr>
              <w:rPr>
                <w:rFonts w:hint="eastAsia" w:ascii="仿宋" w:hAnsi="仿宋" w:eastAsia="仿宋" w:cs="仿宋"/>
                <w:sz w:val="24"/>
                <w:szCs w:val="24"/>
              </w:rPr>
            </w:pPr>
            <w:r>
              <w:rPr>
                <w:rFonts w:hint="eastAsia" w:ascii="仿宋" w:hAnsi="仿宋" w:eastAsia="仿宋" w:cs="仿宋"/>
                <w:sz w:val="24"/>
                <w:szCs w:val="24"/>
              </w:rPr>
              <w:t>支持远程数据上传，可将抓拍的图片上传给终端服务器、FTP服务器或者后端平台等；</w:t>
            </w:r>
          </w:p>
          <w:p>
            <w:pPr>
              <w:pStyle w:val="19"/>
              <w:ind w:firstLine="0" w:firstLineChars="0"/>
              <w:rPr>
                <w:rFonts w:hint="eastAsia" w:ascii="仿宋" w:hAnsi="仿宋" w:eastAsia="仿宋" w:cs="仿宋"/>
                <w:b w:val="0"/>
                <w:sz w:val="24"/>
                <w:szCs w:val="24"/>
              </w:rPr>
            </w:pPr>
            <w:r>
              <w:rPr>
                <w:rFonts w:hint="eastAsia" w:ascii="仿宋" w:hAnsi="仿宋" w:eastAsia="仿宋" w:cs="仿宋"/>
                <w:b w:val="0"/>
                <w:sz w:val="24"/>
                <w:szCs w:val="24"/>
              </w:rPr>
              <w:t>具有防尘、防水、网络防雷、防浪涌等功能。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黑烟车识别仪</w:t>
            </w:r>
          </w:p>
          <w:p>
            <w:pPr>
              <w:rPr>
                <w:rFonts w:hint="eastAsia" w:ascii="仿宋" w:hAnsi="仿宋" w:eastAsia="仿宋" w:cs="仿宋"/>
                <w:sz w:val="24"/>
                <w:szCs w:val="24"/>
              </w:rPr>
            </w:pPr>
            <w:r>
              <w:rPr>
                <w:rFonts w:hint="eastAsia" w:ascii="仿宋" w:hAnsi="仿宋" w:eastAsia="仿宋" w:cs="仿宋"/>
                <w:sz w:val="24"/>
                <w:szCs w:val="24"/>
              </w:rPr>
              <w:t>黑烟车抓拍仪作为前端核心设备，通过端口连接摄像机，实现采集道路现场的视频图像，压缩编码后经网络上传到监控中心。</w:t>
            </w:r>
          </w:p>
          <w:p>
            <w:pPr>
              <w:rPr>
                <w:rFonts w:hint="eastAsia" w:ascii="仿宋" w:hAnsi="仿宋" w:eastAsia="仿宋" w:cs="仿宋"/>
                <w:sz w:val="24"/>
                <w:szCs w:val="24"/>
              </w:rPr>
            </w:pPr>
            <w:r>
              <w:rPr>
                <w:rFonts w:hint="eastAsia" w:ascii="仿宋" w:hAnsi="仿宋" w:eastAsia="仿宋" w:cs="仿宋"/>
                <w:sz w:val="24"/>
                <w:szCs w:val="24"/>
              </w:rPr>
              <w:t>CPU ：i7以上处理器</w:t>
            </w:r>
          </w:p>
          <w:p>
            <w:pPr>
              <w:rPr>
                <w:rFonts w:hint="eastAsia" w:ascii="仿宋" w:hAnsi="仿宋" w:eastAsia="仿宋" w:cs="仿宋"/>
                <w:sz w:val="24"/>
                <w:szCs w:val="24"/>
              </w:rPr>
            </w:pPr>
            <w:r>
              <w:rPr>
                <w:rFonts w:hint="eastAsia" w:ascii="仿宋" w:hAnsi="仿宋" w:eastAsia="仿宋" w:cs="仿宋"/>
                <w:sz w:val="24"/>
                <w:szCs w:val="24"/>
              </w:rPr>
              <w:t>内 存：不小于8G</w:t>
            </w:r>
          </w:p>
          <w:p>
            <w:pPr>
              <w:rPr>
                <w:rFonts w:hint="eastAsia" w:ascii="仿宋" w:hAnsi="仿宋" w:eastAsia="仿宋" w:cs="仿宋"/>
                <w:sz w:val="24"/>
                <w:szCs w:val="24"/>
              </w:rPr>
            </w:pPr>
            <w:r>
              <w:rPr>
                <w:rFonts w:hint="eastAsia" w:ascii="仿宋" w:hAnsi="仿宋" w:eastAsia="仿宋" w:cs="仿宋"/>
                <w:sz w:val="24"/>
                <w:szCs w:val="24"/>
              </w:rPr>
              <w:t>硬 盘：不小于1T</w:t>
            </w:r>
          </w:p>
          <w:p>
            <w:pPr>
              <w:rPr>
                <w:rFonts w:hint="eastAsia" w:ascii="仿宋" w:hAnsi="仿宋" w:eastAsia="仿宋" w:cs="仿宋"/>
                <w:sz w:val="24"/>
                <w:szCs w:val="24"/>
              </w:rPr>
            </w:pPr>
            <w:r>
              <w:rPr>
                <w:rFonts w:hint="eastAsia" w:ascii="仿宋" w:hAnsi="仿宋" w:eastAsia="仿宋" w:cs="仿宋"/>
                <w:sz w:val="24"/>
                <w:szCs w:val="24"/>
              </w:rPr>
              <w:t>支持DirectX 11.2/12,OpenGL4.3，支持VGA，HDMI同步/异步显示</w:t>
            </w:r>
          </w:p>
          <w:p>
            <w:pPr>
              <w:rPr>
                <w:rFonts w:hint="eastAsia" w:ascii="仿宋" w:hAnsi="仿宋" w:eastAsia="仿宋" w:cs="仿宋"/>
                <w:sz w:val="24"/>
                <w:szCs w:val="24"/>
              </w:rPr>
            </w:pPr>
            <w:r>
              <w:rPr>
                <w:rFonts w:hint="eastAsia" w:ascii="仿宋" w:hAnsi="仿宋" w:eastAsia="仿宋" w:cs="仿宋"/>
                <w:sz w:val="24"/>
                <w:szCs w:val="24"/>
              </w:rPr>
              <w:t>网络功能：</w:t>
            </w:r>
          </w:p>
          <w:p>
            <w:pPr>
              <w:rPr>
                <w:rFonts w:hint="eastAsia" w:ascii="仿宋" w:hAnsi="仿宋" w:eastAsia="仿宋" w:cs="仿宋"/>
                <w:sz w:val="24"/>
                <w:szCs w:val="24"/>
              </w:rPr>
            </w:pPr>
            <w:r>
              <w:rPr>
                <w:rFonts w:hint="eastAsia" w:ascii="仿宋" w:hAnsi="仿宋" w:eastAsia="仿宋" w:cs="仿宋"/>
                <w:sz w:val="24"/>
                <w:szCs w:val="24"/>
              </w:rPr>
              <w:t>集成2个千兆网卡</w:t>
            </w:r>
          </w:p>
          <w:p>
            <w:pPr>
              <w:rPr>
                <w:rFonts w:hint="eastAsia" w:ascii="仿宋" w:hAnsi="仿宋" w:eastAsia="仿宋" w:cs="仿宋"/>
                <w:sz w:val="24"/>
                <w:szCs w:val="24"/>
              </w:rPr>
            </w:pPr>
            <w:r>
              <w:rPr>
                <w:rFonts w:hint="eastAsia" w:ascii="仿宋" w:hAnsi="仿宋" w:eastAsia="仿宋" w:cs="仿宋"/>
                <w:sz w:val="24"/>
                <w:szCs w:val="24"/>
              </w:rPr>
              <w:t>支持网络唤醒、PXE功能</w:t>
            </w:r>
          </w:p>
          <w:p>
            <w:pPr>
              <w:rPr>
                <w:rFonts w:hint="eastAsia" w:ascii="仿宋" w:hAnsi="仿宋" w:eastAsia="仿宋" w:cs="仿宋"/>
                <w:sz w:val="24"/>
                <w:szCs w:val="24"/>
              </w:rPr>
            </w:pPr>
            <w:r>
              <w:rPr>
                <w:rFonts w:hint="eastAsia" w:ascii="仿宋" w:hAnsi="仿宋" w:eastAsia="仿宋" w:cs="仿宋"/>
                <w:sz w:val="24"/>
                <w:szCs w:val="24"/>
              </w:rPr>
              <w:t>Watchdog功能</w:t>
            </w:r>
          </w:p>
          <w:p>
            <w:pPr>
              <w:rPr>
                <w:rFonts w:hint="eastAsia" w:ascii="仿宋" w:hAnsi="仿宋" w:eastAsia="仿宋" w:cs="仿宋"/>
                <w:sz w:val="24"/>
                <w:szCs w:val="24"/>
              </w:rPr>
            </w:pPr>
            <w:r>
              <w:rPr>
                <w:rFonts w:hint="eastAsia" w:ascii="仿宋" w:hAnsi="仿宋" w:eastAsia="仿宋" w:cs="仿宋"/>
                <w:sz w:val="24"/>
                <w:szCs w:val="24"/>
              </w:rPr>
              <w:t>支持硬件复位功能(256级，0~255秒)</w:t>
            </w:r>
          </w:p>
          <w:p>
            <w:pPr>
              <w:rPr>
                <w:rFonts w:hint="eastAsia" w:ascii="仿宋" w:hAnsi="仿宋" w:eastAsia="仿宋" w:cs="仿宋"/>
                <w:sz w:val="24"/>
                <w:szCs w:val="24"/>
              </w:rPr>
            </w:pPr>
            <w:r>
              <w:rPr>
                <w:rFonts w:hint="eastAsia" w:ascii="仿宋" w:hAnsi="仿宋" w:eastAsia="仿宋" w:cs="仿宋"/>
                <w:sz w:val="24"/>
                <w:szCs w:val="24"/>
              </w:rPr>
              <w:t>功能：（1）自动跟踪道路行驶车辆，自动判别黑烟车；（2）自动豁免无烟车辆；（3）精确的定义黑烟车的特征，降低误报和漏报现象；（4）自动筛选、保存、传输、播放黑烟车视频片段；（5）自动识别车辆牌照；（6） 可自动调节抓拍阈值和支持远程阈值参数调节功能；（7）黑烟车误判率≤25%，黑烟车漏判率≤20%。（8）可实现前后抓拍自动匹配；（11）林格曼烟度自动匹配</w:t>
            </w:r>
          </w:p>
          <w:p>
            <w:pPr>
              <w:pStyle w:val="19"/>
              <w:ind w:firstLine="0" w:firstLineChars="0"/>
              <w:rPr>
                <w:rFonts w:hint="eastAsia" w:ascii="仿宋" w:hAnsi="仿宋" w:eastAsia="仿宋" w:cs="仿宋"/>
                <w:b w:val="0"/>
                <w:sz w:val="24"/>
                <w:szCs w:val="24"/>
              </w:rPr>
            </w:pPr>
            <w:r>
              <w:rPr>
                <w:rFonts w:hint="eastAsia" w:ascii="仿宋" w:hAnsi="仿宋" w:eastAsia="仿宋" w:cs="仿宋"/>
                <w:b w:val="0"/>
                <w:sz w:val="24"/>
                <w:szCs w:val="24"/>
              </w:rPr>
              <w:t>▲产品林格曼黑度输出等级：0-5级；产品需提供国家级计量部门针对林格曼黑度的校准证书。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13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网络使用</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5年网络使用：20M及以上专用光纤网络，连接至平台。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
                <w:kern w:val="0"/>
                <w:sz w:val="24"/>
                <w:szCs w:val="24"/>
              </w:rPr>
            </w:pPr>
            <w:r>
              <w:rPr>
                <w:rFonts w:hint="eastAsia" w:ascii="仿宋" w:hAnsi="仿宋" w:eastAsia="仿宋" w:cs="仿宋"/>
                <w:b/>
                <w:sz w:val="24"/>
                <w:szCs w:val="24"/>
              </w:rPr>
              <w:t>移动式机动车尾气遥感检测系统设备需求清单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移动式机动车尾气遥感监测系统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依据标准：</w:t>
            </w:r>
          </w:p>
          <w:p>
            <w:pPr>
              <w:jc w:val="left"/>
              <w:rPr>
                <w:rFonts w:hint="eastAsia" w:ascii="仿宋" w:hAnsi="仿宋" w:eastAsia="仿宋" w:cs="仿宋"/>
                <w:sz w:val="24"/>
                <w:szCs w:val="24"/>
              </w:rPr>
            </w:pPr>
            <w:r>
              <w:rPr>
                <w:rFonts w:hint="eastAsia" w:ascii="仿宋" w:hAnsi="仿宋" w:eastAsia="仿宋" w:cs="仿宋"/>
                <w:sz w:val="24"/>
                <w:szCs w:val="24"/>
              </w:rPr>
              <w:t>1、在用柴油车排气污染物测量方法及技术要求》（HJ 845-2017）</w:t>
            </w:r>
          </w:p>
          <w:p>
            <w:pPr>
              <w:jc w:val="left"/>
              <w:rPr>
                <w:rFonts w:hint="eastAsia" w:ascii="仿宋" w:hAnsi="仿宋" w:eastAsia="仿宋" w:cs="仿宋"/>
                <w:sz w:val="24"/>
                <w:szCs w:val="24"/>
              </w:rPr>
            </w:pPr>
            <w:r>
              <w:rPr>
                <w:rFonts w:hint="eastAsia" w:ascii="仿宋" w:hAnsi="仿宋" w:eastAsia="仿宋" w:cs="仿宋"/>
                <w:sz w:val="24"/>
                <w:szCs w:val="24"/>
              </w:rPr>
              <w:t>2、《点燃式发动机汽车排气污染物排放限值及测量方法（双怠速法及简易工况法）》（GB18285-2005）</w:t>
            </w:r>
          </w:p>
          <w:p>
            <w:pPr>
              <w:jc w:val="left"/>
              <w:rPr>
                <w:rFonts w:hint="eastAsia" w:ascii="仿宋" w:hAnsi="仿宋" w:eastAsia="仿宋" w:cs="仿宋"/>
                <w:sz w:val="24"/>
                <w:szCs w:val="24"/>
              </w:rPr>
            </w:pPr>
            <w:r>
              <w:rPr>
                <w:rFonts w:hint="eastAsia" w:ascii="仿宋" w:hAnsi="仿宋" w:eastAsia="仿宋" w:cs="仿宋"/>
                <w:sz w:val="24"/>
                <w:szCs w:val="24"/>
              </w:rPr>
              <w:t>3、 《 车 用 压 燃 式 发 动 机 和 压 燃 式 发 动 机 汽 车 排 气 烟 度 排 放 限 值 及 测 量 方 法 》（ GB3847-2005）</w:t>
            </w:r>
          </w:p>
          <w:p>
            <w:pPr>
              <w:jc w:val="left"/>
              <w:rPr>
                <w:rFonts w:hint="eastAsia" w:ascii="仿宋" w:hAnsi="仿宋" w:eastAsia="仿宋" w:cs="仿宋"/>
                <w:sz w:val="24"/>
                <w:szCs w:val="24"/>
              </w:rPr>
            </w:pPr>
            <w:r>
              <w:rPr>
                <w:rFonts w:hint="eastAsia" w:ascii="仿宋" w:hAnsi="仿宋" w:eastAsia="仿宋" w:cs="仿宋"/>
                <w:sz w:val="24"/>
                <w:szCs w:val="24"/>
              </w:rPr>
              <w:t>4、《机动车测速仪》（GB/T 21255-2007）</w:t>
            </w:r>
          </w:p>
          <w:p>
            <w:pPr>
              <w:jc w:val="left"/>
              <w:rPr>
                <w:rFonts w:hint="eastAsia" w:ascii="仿宋" w:hAnsi="仿宋" w:eastAsia="仿宋" w:cs="仿宋"/>
                <w:sz w:val="24"/>
                <w:szCs w:val="24"/>
              </w:rPr>
            </w:pPr>
            <w:r>
              <w:rPr>
                <w:rFonts w:hint="eastAsia" w:ascii="仿宋" w:hAnsi="仿宋" w:eastAsia="仿宋" w:cs="仿宋"/>
                <w:sz w:val="24"/>
                <w:szCs w:val="24"/>
              </w:rPr>
              <w:t>5、《通用计量术语与定义》（JJF 1001-2011）</w:t>
            </w:r>
          </w:p>
          <w:p>
            <w:pPr>
              <w:jc w:val="left"/>
              <w:rPr>
                <w:rFonts w:hint="eastAsia" w:ascii="仿宋" w:hAnsi="仿宋" w:eastAsia="仿宋" w:cs="仿宋"/>
                <w:sz w:val="24"/>
                <w:szCs w:val="24"/>
              </w:rPr>
            </w:pPr>
            <w:r>
              <w:rPr>
                <w:rFonts w:hint="eastAsia" w:ascii="仿宋" w:hAnsi="仿宋" w:eastAsia="仿宋" w:cs="仿宋"/>
                <w:sz w:val="24"/>
                <w:szCs w:val="24"/>
              </w:rPr>
              <w:t>6、《遥感式汽油车排放有害气体检测仪检定规程》（JJG（京）45—2011）</w:t>
            </w:r>
          </w:p>
          <w:p>
            <w:pPr>
              <w:jc w:val="left"/>
              <w:rPr>
                <w:rFonts w:hint="eastAsia" w:ascii="仿宋" w:hAnsi="仿宋" w:eastAsia="仿宋" w:cs="仿宋"/>
                <w:sz w:val="24"/>
                <w:szCs w:val="24"/>
              </w:rPr>
            </w:pPr>
            <w:r>
              <w:rPr>
                <w:rFonts w:hint="eastAsia" w:ascii="仿宋" w:hAnsi="仿宋" w:eastAsia="仿宋" w:cs="仿宋"/>
                <w:sz w:val="24"/>
                <w:szCs w:val="24"/>
              </w:rPr>
              <w:t>7、《机动车尾气遥测设备 通用技术要求》（JB/T 11996-2014）</w:t>
            </w:r>
          </w:p>
          <w:p>
            <w:pPr>
              <w:jc w:val="left"/>
              <w:rPr>
                <w:rFonts w:hint="eastAsia" w:ascii="仿宋" w:hAnsi="仿宋" w:eastAsia="仿宋" w:cs="仿宋"/>
                <w:sz w:val="24"/>
                <w:szCs w:val="24"/>
              </w:rPr>
            </w:pPr>
            <w:r>
              <w:rPr>
                <w:rFonts w:hint="eastAsia" w:ascii="仿宋" w:hAnsi="仿宋" w:eastAsia="仿宋" w:cs="仿宋"/>
                <w:sz w:val="24"/>
                <w:szCs w:val="24"/>
              </w:rPr>
              <w:t>8、《环境空气质量标准》（GB3095-2012）</w:t>
            </w:r>
          </w:p>
          <w:p>
            <w:pPr>
              <w:jc w:val="left"/>
              <w:rPr>
                <w:rFonts w:hint="eastAsia" w:ascii="仿宋" w:hAnsi="仿宋" w:eastAsia="仿宋" w:cs="仿宋"/>
                <w:sz w:val="24"/>
                <w:szCs w:val="24"/>
              </w:rPr>
            </w:pPr>
            <w:r>
              <w:rPr>
                <w:rFonts w:hint="eastAsia" w:ascii="仿宋" w:hAnsi="仿宋" w:eastAsia="仿宋" w:cs="仿宋"/>
                <w:sz w:val="24"/>
                <w:szCs w:val="24"/>
              </w:rPr>
              <w:t>9、《大气污染物综合排放标准》（GB16297-1996）</w:t>
            </w:r>
          </w:p>
          <w:p>
            <w:pPr>
              <w:jc w:val="left"/>
              <w:rPr>
                <w:rFonts w:hint="eastAsia" w:ascii="仿宋" w:hAnsi="仿宋" w:eastAsia="仿宋" w:cs="仿宋"/>
                <w:sz w:val="24"/>
                <w:szCs w:val="24"/>
              </w:rPr>
            </w:pPr>
            <w:r>
              <w:rPr>
                <w:rFonts w:hint="eastAsia" w:ascii="仿宋" w:hAnsi="仿宋" w:eastAsia="仿宋" w:cs="仿宋"/>
                <w:sz w:val="24"/>
                <w:szCs w:val="24"/>
              </w:rPr>
              <w:t>10、《国家电气设备安全技术规范》(GB19517-2009)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监测项目：</w:t>
            </w:r>
          </w:p>
          <w:p>
            <w:pPr>
              <w:jc w:val="left"/>
              <w:rPr>
                <w:rFonts w:hint="eastAsia" w:ascii="仿宋" w:hAnsi="仿宋" w:eastAsia="仿宋" w:cs="仿宋"/>
                <w:sz w:val="24"/>
                <w:szCs w:val="24"/>
              </w:rPr>
            </w:pPr>
            <w:r>
              <w:rPr>
                <w:rFonts w:hint="eastAsia" w:ascii="仿宋" w:hAnsi="仿宋" w:eastAsia="仿宋" w:cs="仿宋"/>
                <w:sz w:val="24"/>
                <w:szCs w:val="24"/>
              </w:rPr>
              <w:t>测量一氧化碳（CO）、二氧化碳（CO2）、碳氢化合物（HC），氮氧化物（NOx）、不透光烟度值以及光吸收系数k。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测量范围及项目</w:t>
            </w:r>
          </w:p>
          <w:p>
            <w:pPr>
              <w:jc w:val="left"/>
              <w:rPr>
                <w:rFonts w:hint="eastAsia" w:ascii="仿宋" w:hAnsi="仿宋" w:eastAsia="仿宋" w:cs="仿宋"/>
                <w:sz w:val="24"/>
                <w:szCs w:val="24"/>
              </w:rPr>
            </w:pPr>
            <w:r>
              <w:rPr>
                <w:rFonts w:hint="eastAsia" w:ascii="仿宋" w:hAnsi="仿宋" w:eastAsia="仿宋" w:cs="仿宋"/>
                <w:sz w:val="24"/>
                <w:szCs w:val="24"/>
              </w:rPr>
              <w:t>1、CO为0％－10％；</w:t>
            </w:r>
          </w:p>
          <w:p>
            <w:pPr>
              <w:jc w:val="left"/>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为0％－16％；</w:t>
            </w:r>
          </w:p>
          <w:p>
            <w:pPr>
              <w:jc w:val="left"/>
              <w:rPr>
                <w:rFonts w:hint="eastAsia" w:ascii="仿宋" w:hAnsi="仿宋" w:eastAsia="仿宋" w:cs="仿宋"/>
                <w:sz w:val="24"/>
                <w:szCs w:val="24"/>
              </w:rPr>
            </w:pPr>
            <w:r>
              <w:rPr>
                <w:rFonts w:hint="eastAsia" w:ascii="仿宋" w:hAnsi="仿宋" w:eastAsia="仿宋" w:cs="仿宋"/>
                <w:sz w:val="24"/>
                <w:szCs w:val="24"/>
              </w:rPr>
              <w:t>3、HC≤10000ppm；</w:t>
            </w:r>
          </w:p>
          <w:p>
            <w:pPr>
              <w:jc w:val="left"/>
              <w:rPr>
                <w:rFonts w:hint="eastAsia" w:ascii="仿宋" w:hAnsi="仿宋" w:eastAsia="仿宋" w:cs="仿宋"/>
                <w:sz w:val="24"/>
                <w:szCs w:val="24"/>
              </w:rPr>
            </w:pPr>
            <w:r>
              <w:rPr>
                <w:rFonts w:hint="eastAsia" w:ascii="仿宋" w:hAnsi="仿宋" w:eastAsia="仿宋" w:cs="仿宋"/>
                <w:sz w:val="24"/>
                <w:szCs w:val="24"/>
              </w:rPr>
              <w:t>4、NOx≤10000ppm；</w:t>
            </w:r>
          </w:p>
          <w:p>
            <w:pPr>
              <w:jc w:val="left"/>
              <w:rPr>
                <w:rFonts w:hint="eastAsia" w:ascii="仿宋" w:hAnsi="仿宋" w:eastAsia="仿宋" w:cs="仿宋"/>
                <w:sz w:val="24"/>
                <w:szCs w:val="24"/>
              </w:rPr>
            </w:pPr>
            <w:r>
              <w:rPr>
                <w:rFonts w:hint="eastAsia" w:ascii="仿宋" w:hAnsi="仿宋" w:eastAsia="仿宋" w:cs="仿宋"/>
                <w:sz w:val="24"/>
                <w:szCs w:val="24"/>
              </w:rPr>
              <w:t>5、烟度为不透光烟度0～100%，光吸收系数k：0～16m-1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测量精度</w:t>
            </w:r>
          </w:p>
          <w:p>
            <w:pPr>
              <w:jc w:val="left"/>
              <w:rPr>
                <w:rFonts w:hint="eastAsia" w:ascii="仿宋" w:hAnsi="仿宋" w:eastAsia="仿宋" w:cs="仿宋"/>
                <w:sz w:val="24"/>
                <w:szCs w:val="24"/>
              </w:rPr>
            </w:pPr>
            <w:r>
              <w:rPr>
                <w:rFonts w:hint="eastAsia" w:ascii="仿宋" w:hAnsi="仿宋" w:eastAsia="仿宋" w:cs="仿宋"/>
                <w:sz w:val="24"/>
                <w:szCs w:val="24"/>
              </w:rPr>
              <w:t>1、CO精度：读数值的±10%；</w:t>
            </w:r>
          </w:p>
          <w:p>
            <w:pPr>
              <w:jc w:val="left"/>
              <w:rPr>
                <w:rFonts w:hint="eastAsia" w:ascii="仿宋" w:hAnsi="仿宋" w:eastAsia="仿宋" w:cs="仿宋"/>
                <w:sz w:val="24"/>
                <w:szCs w:val="24"/>
              </w:rPr>
            </w:pPr>
            <w:r>
              <w:rPr>
                <w:rFonts w:hint="eastAsia" w:ascii="仿宋" w:hAnsi="仿宋" w:eastAsia="仿宋" w:cs="仿宋"/>
                <w:sz w:val="24"/>
                <w:szCs w:val="24"/>
              </w:rPr>
              <w:t>2、CO</w:t>
            </w:r>
            <w:r>
              <w:rPr>
                <w:rFonts w:hint="eastAsia" w:ascii="仿宋" w:hAnsi="仿宋" w:eastAsia="仿宋" w:cs="仿宋"/>
                <w:sz w:val="24"/>
                <w:szCs w:val="24"/>
                <w:vertAlign w:val="subscript"/>
              </w:rPr>
              <w:t>2</w:t>
            </w:r>
            <w:r>
              <w:rPr>
                <w:rFonts w:hint="eastAsia" w:ascii="仿宋" w:hAnsi="仿宋" w:eastAsia="仿宋" w:cs="仿宋"/>
                <w:sz w:val="24"/>
                <w:szCs w:val="24"/>
              </w:rPr>
              <w:t>精度：读数值的±10%；</w:t>
            </w:r>
          </w:p>
          <w:p>
            <w:pPr>
              <w:jc w:val="left"/>
              <w:rPr>
                <w:rFonts w:hint="eastAsia" w:ascii="仿宋" w:hAnsi="仿宋" w:eastAsia="仿宋" w:cs="仿宋"/>
                <w:sz w:val="24"/>
                <w:szCs w:val="24"/>
              </w:rPr>
            </w:pPr>
            <w:r>
              <w:rPr>
                <w:rFonts w:hint="eastAsia" w:ascii="仿宋" w:hAnsi="仿宋" w:eastAsia="仿宋" w:cs="仿宋"/>
                <w:sz w:val="24"/>
                <w:szCs w:val="24"/>
              </w:rPr>
              <w:t>3、HC精度：读数值的±10%或绝对误差±250ppm取最大值；</w:t>
            </w:r>
          </w:p>
          <w:p>
            <w:pPr>
              <w:jc w:val="left"/>
              <w:rPr>
                <w:rFonts w:hint="eastAsia" w:ascii="仿宋" w:hAnsi="仿宋" w:eastAsia="仿宋" w:cs="仿宋"/>
                <w:sz w:val="24"/>
                <w:szCs w:val="24"/>
              </w:rPr>
            </w:pPr>
            <w:r>
              <w:rPr>
                <w:rFonts w:hint="eastAsia" w:ascii="仿宋" w:hAnsi="仿宋" w:eastAsia="仿宋" w:cs="仿宋"/>
                <w:sz w:val="24"/>
                <w:szCs w:val="24"/>
              </w:rPr>
              <w:t>4、NOx精度：读数值的±10%或绝对误差±250ppm取最大值；</w:t>
            </w:r>
          </w:p>
          <w:p>
            <w:pPr>
              <w:jc w:val="left"/>
              <w:rPr>
                <w:rFonts w:hint="eastAsia" w:ascii="仿宋" w:hAnsi="仿宋" w:eastAsia="仿宋" w:cs="仿宋"/>
                <w:sz w:val="24"/>
                <w:szCs w:val="24"/>
              </w:rPr>
            </w:pPr>
            <w:r>
              <w:rPr>
                <w:rFonts w:hint="eastAsia" w:ascii="仿宋" w:hAnsi="仿宋" w:eastAsia="仿宋" w:cs="仿宋"/>
                <w:sz w:val="24"/>
                <w:szCs w:val="24"/>
              </w:rPr>
              <w:t>5、不透光烟度：读数值的±5%；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工作性能：</w:t>
            </w:r>
          </w:p>
          <w:p>
            <w:pPr>
              <w:jc w:val="left"/>
              <w:rPr>
                <w:rFonts w:hint="eastAsia" w:ascii="仿宋" w:hAnsi="仿宋" w:eastAsia="仿宋" w:cs="仿宋"/>
                <w:sz w:val="24"/>
                <w:szCs w:val="24"/>
              </w:rPr>
            </w:pPr>
            <w:r>
              <w:rPr>
                <w:rFonts w:hint="eastAsia" w:ascii="仿宋" w:hAnsi="仿宋" w:eastAsia="仿宋" w:cs="仿宋"/>
                <w:sz w:val="24"/>
                <w:szCs w:val="24"/>
              </w:rPr>
              <w:t>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、HC、NOx、不透光烟度重复性误差不超过±5％，汽车在加速状态、尾气管后置条件或者中间条件下，有效烟团捕获率不小于85％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供电要求：</w:t>
            </w:r>
          </w:p>
          <w:p>
            <w:pPr>
              <w:jc w:val="left"/>
              <w:rPr>
                <w:rFonts w:hint="eastAsia" w:ascii="仿宋" w:hAnsi="仿宋" w:eastAsia="仿宋" w:cs="仿宋"/>
                <w:sz w:val="24"/>
                <w:szCs w:val="24"/>
              </w:rPr>
            </w:pPr>
            <w:r>
              <w:rPr>
                <w:rFonts w:hint="eastAsia" w:ascii="仿宋" w:hAnsi="仿宋" w:eastAsia="仿宋" w:cs="仿宋"/>
                <w:sz w:val="24"/>
                <w:szCs w:val="24"/>
              </w:rPr>
              <w:t>路边检测设备需采用便携式电源供电，保证检测设备正常工作四个小时以上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速度加速度测试单元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▲1、保证测量精度的车辆速度范围为：测速范围5km/h-120km/h；</w:t>
            </w:r>
          </w:p>
          <w:p>
            <w:pPr>
              <w:jc w:val="left"/>
              <w:rPr>
                <w:rFonts w:hint="eastAsia" w:ascii="仿宋" w:hAnsi="仿宋" w:eastAsia="仿宋" w:cs="仿宋"/>
                <w:sz w:val="24"/>
                <w:szCs w:val="24"/>
              </w:rPr>
            </w:pPr>
            <w:r>
              <w:rPr>
                <w:rFonts w:hint="eastAsia" w:ascii="仿宋" w:hAnsi="仿宋" w:eastAsia="仿宋" w:cs="仿宋"/>
                <w:sz w:val="24"/>
                <w:szCs w:val="24"/>
              </w:rPr>
              <w:t>2、测速雷达响应时间≤33ms</w:t>
            </w:r>
          </w:p>
          <w:p>
            <w:pPr>
              <w:jc w:val="left"/>
              <w:rPr>
                <w:rFonts w:hint="eastAsia" w:ascii="仿宋" w:hAnsi="仿宋" w:eastAsia="仿宋" w:cs="仿宋"/>
                <w:sz w:val="24"/>
                <w:szCs w:val="24"/>
              </w:rPr>
            </w:pPr>
            <w:r>
              <w:rPr>
                <w:rFonts w:hint="eastAsia" w:ascii="仿宋" w:hAnsi="仿宋" w:eastAsia="仿宋" w:cs="仿宋"/>
                <w:sz w:val="24"/>
                <w:szCs w:val="24"/>
              </w:rPr>
              <w:t>3、测速误差≤3km/h</w:t>
            </w:r>
          </w:p>
          <w:p>
            <w:pPr>
              <w:jc w:val="left"/>
              <w:rPr>
                <w:rFonts w:hint="eastAsia" w:ascii="仿宋" w:hAnsi="仿宋" w:eastAsia="仿宋" w:cs="仿宋"/>
                <w:sz w:val="24"/>
                <w:szCs w:val="24"/>
              </w:rPr>
            </w:pPr>
            <w:r>
              <w:rPr>
                <w:rFonts w:hint="eastAsia" w:ascii="仿宋" w:hAnsi="仿宋" w:eastAsia="仿宋" w:cs="仿宋"/>
                <w:sz w:val="24"/>
                <w:szCs w:val="24"/>
              </w:rPr>
              <w:t>4、加速度精度：≤0.22m/s2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牌照自动识别系统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1、现场实时正确识别率95％或以上；</w:t>
            </w:r>
          </w:p>
          <w:p>
            <w:pPr>
              <w:jc w:val="left"/>
              <w:rPr>
                <w:rFonts w:hint="eastAsia" w:ascii="仿宋" w:hAnsi="仿宋" w:eastAsia="仿宋" w:cs="仿宋"/>
                <w:sz w:val="24"/>
                <w:szCs w:val="24"/>
              </w:rPr>
            </w:pPr>
            <w:r>
              <w:rPr>
                <w:rFonts w:hint="eastAsia" w:ascii="仿宋" w:hAnsi="仿宋" w:eastAsia="仿宋" w:cs="仿宋"/>
                <w:sz w:val="24"/>
                <w:szCs w:val="24"/>
              </w:rPr>
              <w:t>2、车辆捕获率≥99%、车牌识别率≥95%</w:t>
            </w:r>
          </w:p>
          <w:p>
            <w:pPr>
              <w:jc w:val="left"/>
              <w:rPr>
                <w:rFonts w:hint="eastAsia" w:ascii="仿宋" w:hAnsi="仿宋" w:eastAsia="仿宋" w:cs="仿宋"/>
                <w:sz w:val="24"/>
                <w:szCs w:val="24"/>
              </w:rPr>
            </w:pPr>
            <w:r>
              <w:rPr>
                <w:rFonts w:hint="eastAsia" w:ascii="仿宋" w:hAnsi="仿宋" w:eastAsia="仿宋" w:cs="仿宋"/>
                <w:sz w:val="24"/>
                <w:szCs w:val="24"/>
              </w:rPr>
              <w:t>3、可识别牌照颜色和文字；</w:t>
            </w:r>
          </w:p>
          <w:p>
            <w:pPr>
              <w:jc w:val="left"/>
              <w:rPr>
                <w:rFonts w:hint="eastAsia" w:ascii="仿宋" w:hAnsi="仿宋" w:eastAsia="仿宋" w:cs="仿宋"/>
                <w:sz w:val="24"/>
                <w:szCs w:val="24"/>
              </w:rPr>
            </w:pPr>
            <w:r>
              <w:rPr>
                <w:rFonts w:hint="eastAsia" w:ascii="仿宋" w:hAnsi="仿宋" w:eastAsia="仿宋" w:cs="仿宋"/>
                <w:sz w:val="24"/>
                <w:szCs w:val="24"/>
              </w:rPr>
              <w:t>4、校对系统；</w:t>
            </w:r>
          </w:p>
          <w:p>
            <w:pPr>
              <w:jc w:val="left"/>
              <w:rPr>
                <w:rFonts w:hint="eastAsia" w:ascii="仿宋" w:hAnsi="仿宋" w:eastAsia="仿宋" w:cs="仿宋"/>
                <w:sz w:val="24"/>
                <w:szCs w:val="24"/>
              </w:rPr>
            </w:pPr>
            <w:r>
              <w:rPr>
                <w:rFonts w:hint="eastAsia" w:ascii="仿宋" w:hAnsi="仿宋" w:eastAsia="仿宋" w:cs="仿宋"/>
                <w:sz w:val="24"/>
                <w:szCs w:val="24"/>
              </w:rPr>
              <w:t>5、自动学习功能；</w:t>
            </w:r>
          </w:p>
          <w:p>
            <w:pPr>
              <w:jc w:val="left"/>
              <w:rPr>
                <w:rFonts w:hint="eastAsia" w:ascii="仿宋" w:hAnsi="仿宋" w:eastAsia="仿宋" w:cs="仿宋"/>
                <w:sz w:val="24"/>
                <w:szCs w:val="24"/>
              </w:rPr>
            </w:pPr>
            <w:r>
              <w:rPr>
                <w:rFonts w:hint="eastAsia" w:ascii="仿宋" w:hAnsi="仿宋" w:eastAsia="仿宋" w:cs="仿宋"/>
                <w:sz w:val="24"/>
                <w:szCs w:val="24"/>
              </w:rPr>
              <w:t>6、按可信度对识别牌照排序；</w:t>
            </w:r>
          </w:p>
          <w:p>
            <w:pPr>
              <w:jc w:val="left"/>
              <w:rPr>
                <w:rFonts w:hint="eastAsia" w:ascii="仿宋" w:hAnsi="仿宋" w:eastAsia="仿宋" w:cs="仿宋"/>
                <w:sz w:val="24"/>
                <w:szCs w:val="24"/>
              </w:rPr>
            </w:pPr>
            <w:r>
              <w:rPr>
                <w:rFonts w:hint="eastAsia" w:ascii="仿宋" w:hAnsi="仿宋" w:eastAsia="仿宋" w:cs="仿宋"/>
                <w:sz w:val="24"/>
                <w:szCs w:val="24"/>
              </w:rPr>
              <w:t>7、可根据测量的速度、加速度、坡度等数据计算车辆的VSP，并筛选、标记出有效数据；</w:t>
            </w:r>
          </w:p>
          <w:p>
            <w:pPr>
              <w:jc w:val="left"/>
              <w:rPr>
                <w:rFonts w:hint="eastAsia" w:ascii="仿宋" w:hAnsi="仿宋" w:eastAsia="仿宋" w:cs="仿宋"/>
                <w:sz w:val="24"/>
                <w:szCs w:val="24"/>
              </w:rPr>
            </w:pPr>
            <w:r>
              <w:rPr>
                <w:rFonts w:hint="eastAsia" w:ascii="仿宋" w:hAnsi="仿宋" w:eastAsia="仿宋" w:cs="仿宋"/>
                <w:sz w:val="24"/>
                <w:szCs w:val="24"/>
              </w:rPr>
              <w:t>8、同一车牌号能根据车牌颜色区分；</w:t>
            </w:r>
          </w:p>
          <w:p>
            <w:pPr>
              <w:jc w:val="left"/>
              <w:rPr>
                <w:rFonts w:hint="eastAsia" w:ascii="仿宋" w:hAnsi="仿宋" w:eastAsia="仿宋" w:cs="仿宋"/>
                <w:sz w:val="24"/>
                <w:szCs w:val="24"/>
              </w:rPr>
            </w:pPr>
            <w:r>
              <w:rPr>
                <w:rFonts w:hint="eastAsia" w:ascii="仿宋" w:hAnsi="仿宋" w:eastAsia="仿宋" w:cs="仿宋"/>
                <w:sz w:val="24"/>
                <w:szCs w:val="24"/>
              </w:rPr>
              <w:t>9、可以批量处理无效数据、无法识别车牌号等。</w:t>
            </w:r>
          </w:p>
          <w:p>
            <w:pPr>
              <w:jc w:val="left"/>
              <w:rPr>
                <w:rFonts w:hint="eastAsia" w:ascii="仿宋" w:hAnsi="仿宋" w:eastAsia="仿宋" w:cs="仿宋"/>
                <w:sz w:val="24"/>
                <w:szCs w:val="24"/>
              </w:rPr>
            </w:pPr>
            <w:r>
              <w:rPr>
                <w:rFonts w:hint="eastAsia" w:ascii="仿宋" w:hAnsi="仿宋" w:eastAsia="仿宋" w:cs="仿宋"/>
                <w:sz w:val="24"/>
                <w:szCs w:val="24"/>
              </w:rPr>
              <w:t>10、可以识别车型，包含大型车小型车、中型车等车型测试通道长度：35米。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系统校准单元</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具有自动定时校准和手动校准两种模式；</w:t>
            </w:r>
          </w:p>
          <w:p>
            <w:pPr>
              <w:jc w:val="left"/>
              <w:rPr>
                <w:rFonts w:hint="eastAsia" w:ascii="仿宋" w:hAnsi="仿宋" w:eastAsia="仿宋" w:cs="仿宋"/>
                <w:sz w:val="24"/>
                <w:szCs w:val="24"/>
              </w:rPr>
            </w:pPr>
            <w:r>
              <w:rPr>
                <w:rFonts w:hint="eastAsia" w:ascii="仿宋" w:hAnsi="仿宋" w:eastAsia="仿宋" w:cs="仿宋"/>
                <w:sz w:val="24"/>
                <w:szCs w:val="24"/>
              </w:rPr>
              <w:t>校准池上需标明封装日期及浓度；有效期半年或以上；</w:t>
            </w:r>
          </w:p>
          <w:p>
            <w:pPr>
              <w:jc w:val="left"/>
              <w:rPr>
                <w:rFonts w:hint="eastAsia" w:ascii="仿宋" w:hAnsi="仿宋" w:eastAsia="仿宋" w:cs="仿宋"/>
                <w:sz w:val="24"/>
                <w:szCs w:val="24"/>
              </w:rPr>
            </w:pPr>
            <w:r>
              <w:rPr>
                <w:rFonts w:hint="eastAsia" w:ascii="仿宋" w:hAnsi="仿宋" w:eastAsia="仿宋" w:cs="仿宋"/>
                <w:sz w:val="24"/>
                <w:szCs w:val="24"/>
              </w:rPr>
              <w:t>校准池方便更换。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4" w:type="dxa"/>
            <w:vMerge w:val="restart"/>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环境空气气象监测系统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1、温度计检测范围为-40℃～80℃，测量精度为±0.5℃；</w:t>
            </w:r>
          </w:p>
          <w:p>
            <w:pPr>
              <w:jc w:val="left"/>
              <w:rPr>
                <w:rFonts w:hint="eastAsia" w:ascii="仿宋" w:hAnsi="仿宋" w:eastAsia="仿宋" w:cs="仿宋"/>
                <w:sz w:val="24"/>
                <w:szCs w:val="24"/>
              </w:rPr>
            </w:pPr>
            <w:r>
              <w:rPr>
                <w:rFonts w:hint="eastAsia" w:ascii="仿宋" w:hAnsi="仿宋" w:eastAsia="仿宋" w:cs="仿宋"/>
                <w:sz w:val="24"/>
                <w:szCs w:val="24"/>
              </w:rPr>
              <w:t>2、湿度计检测范围为0%～100%，测量精度为±2%；</w:t>
            </w:r>
          </w:p>
          <w:p>
            <w:pPr>
              <w:jc w:val="left"/>
              <w:rPr>
                <w:rFonts w:hint="eastAsia" w:ascii="仿宋" w:hAnsi="仿宋" w:eastAsia="仿宋" w:cs="仿宋"/>
                <w:sz w:val="24"/>
                <w:szCs w:val="24"/>
              </w:rPr>
            </w:pPr>
            <w:r>
              <w:rPr>
                <w:rFonts w:hint="eastAsia" w:ascii="仿宋" w:hAnsi="仿宋" w:eastAsia="仿宋" w:cs="仿宋"/>
                <w:sz w:val="24"/>
                <w:szCs w:val="24"/>
              </w:rPr>
              <w:t>3、大气压检测范围：10hPa～1100hPa，测量精度为±0.5hPa；</w:t>
            </w:r>
          </w:p>
          <w:p>
            <w:pPr>
              <w:jc w:val="left"/>
              <w:rPr>
                <w:rFonts w:hint="eastAsia" w:ascii="仿宋" w:hAnsi="仿宋" w:eastAsia="仿宋" w:cs="仿宋"/>
                <w:sz w:val="24"/>
                <w:szCs w:val="24"/>
              </w:rPr>
            </w:pPr>
            <w:r>
              <w:rPr>
                <w:rFonts w:hint="eastAsia" w:ascii="仿宋" w:hAnsi="仿宋" w:eastAsia="仿宋" w:cs="仿宋"/>
                <w:sz w:val="24"/>
                <w:szCs w:val="24"/>
              </w:rPr>
              <w:t>4、风速测量范围0～60m/S，测量精度± 0.2 m/s或读数的3%，分辨率0.1米/秒；</w:t>
            </w:r>
          </w:p>
          <w:p>
            <w:pPr>
              <w:jc w:val="left"/>
              <w:rPr>
                <w:rFonts w:hint="eastAsia" w:ascii="仿宋" w:hAnsi="仿宋" w:eastAsia="仿宋" w:cs="仿宋"/>
                <w:sz w:val="24"/>
                <w:szCs w:val="24"/>
              </w:rPr>
            </w:pPr>
            <w:r>
              <w:rPr>
                <w:rFonts w:hint="eastAsia" w:ascii="仿宋" w:hAnsi="仿宋" w:eastAsia="仿宋" w:cs="仿宋"/>
                <w:sz w:val="24"/>
                <w:szCs w:val="24"/>
              </w:rPr>
              <w:t>风向测量范围0～359.9°，测量精度±3°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p>
        </w:tc>
        <w:tc>
          <w:tcPr>
            <w:tcW w:w="1134" w:type="dxa"/>
            <w:vMerge w:val="continue"/>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空气质量微型监测站</w:t>
            </w:r>
          </w:p>
          <w:p>
            <w:pPr>
              <w:jc w:val="left"/>
              <w:rPr>
                <w:rFonts w:hint="eastAsia" w:ascii="仿宋" w:hAnsi="仿宋" w:eastAsia="仿宋" w:cs="仿宋"/>
                <w:sz w:val="24"/>
                <w:szCs w:val="24"/>
              </w:rPr>
            </w:pPr>
            <w:r>
              <w:rPr>
                <w:rFonts w:hint="eastAsia" w:ascii="仿宋" w:hAnsi="仿宋" w:eastAsia="仿宋" w:cs="仿宋"/>
                <w:sz w:val="24"/>
                <w:szCs w:val="24"/>
              </w:rPr>
              <w:t>可同时监测PM2.5、PM10、SO</w:t>
            </w:r>
            <w:r>
              <w:rPr>
                <w:rFonts w:hint="eastAsia" w:ascii="仿宋" w:hAnsi="仿宋" w:eastAsia="仿宋" w:cs="仿宋"/>
                <w:sz w:val="24"/>
                <w:szCs w:val="24"/>
                <w:vertAlign w:val="sub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2</w:t>
            </w:r>
            <w:r>
              <w:rPr>
                <w:rFonts w:hint="eastAsia" w:ascii="仿宋" w:hAnsi="仿宋" w:eastAsia="仿宋" w:cs="仿宋"/>
                <w:sz w:val="24"/>
                <w:szCs w:val="24"/>
              </w:rPr>
              <w:t>、CO、O</w:t>
            </w:r>
            <w:r>
              <w:rPr>
                <w:rFonts w:hint="eastAsia" w:ascii="仿宋" w:hAnsi="仿宋" w:eastAsia="仿宋" w:cs="仿宋"/>
                <w:sz w:val="24"/>
                <w:szCs w:val="24"/>
                <w:vertAlign w:val="subscript"/>
              </w:rPr>
              <w:t>3</w:t>
            </w:r>
            <w:r>
              <w:rPr>
                <w:rFonts w:hint="eastAsia" w:ascii="仿宋" w:hAnsi="仿宋" w:eastAsia="仿宋" w:cs="仿宋"/>
                <w:sz w:val="24"/>
                <w:szCs w:val="24"/>
              </w:rPr>
              <w:t>。</w:t>
            </w:r>
          </w:p>
          <w:p>
            <w:pPr>
              <w:jc w:val="left"/>
              <w:rPr>
                <w:rFonts w:hint="eastAsia" w:ascii="仿宋" w:hAnsi="仿宋" w:eastAsia="仿宋" w:cs="仿宋"/>
                <w:sz w:val="24"/>
                <w:szCs w:val="24"/>
              </w:rPr>
            </w:pPr>
            <w:r>
              <w:rPr>
                <w:rFonts w:hint="eastAsia" w:ascii="仿宋" w:hAnsi="仿宋" w:eastAsia="仿宋" w:cs="仿宋"/>
                <w:sz w:val="24"/>
                <w:szCs w:val="24"/>
              </w:rPr>
              <w:t>1、颗粒物自动在线监测系统可测量PM2.5、PM10等细颗粒物，采用光散射原理，测量量程0.01～2000µg/m3，，测量重复性≤10%，准确度±10%，分辨率达到0.01µg/m3，最大响应粒径范围0.1～10µm；空气动力学颗粒物粒径切割范围：1.0-10um；</w:t>
            </w:r>
          </w:p>
          <w:p>
            <w:pPr>
              <w:jc w:val="left"/>
              <w:rPr>
                <w:rFonts w:hint="eastAsia" w:ascii="仿宋" w:hAnsi="仿宋" w:eastAsia="仿宋" w:cs="仿宋"/>
                <w:sz w:val="24"/>
                <w:szCs w:val="24"/>
              </w:rPr>
            </w:pPr>
            <w:r>
              <w:rPr>
                <w:rFonts w:hint="eastAsia" w:ascii="仿宋" w:hAnsi="仿宋" w:eastAsia="仿宋" w:cs="仿宋"/>
                <w:sz w:val="24"/>
                <w:szCs w:val="24"/>
              </w:rPr>
              <w:t>2、气态污染物监测子系统可测量CO、O</w:t>
            </w:r>
            <w:r>
              <w:rPr>
                <w:rFonts w:hint="eastAsia" w:ascii="仿宋" w:hAnsi="仿宋" w:eastAsia="仿宋" w:cs="仿宋"/>
                <w:sz w:val="24"/>
                <w:szCs w:val="24"/>
                <w:vertAlign w:val="subscript"/>
              </w:rPr>
              <w:t>3</w:t>
            </w:r>
            <w:r>
              <w:rPr>
                <w:rFonts w:hint="eastAsia" w:ascii="仿宋" w:hAnsi="仿宋" w:eastAsia="仿宋" w:cs="仿宋"/>
                <w:sz w:val="24"/>
                <w:szCs w:val="24"/>
              </w:rPr>
              <w:t>、SO</w:t>
            </w:r>
            <w:r>
              <w:rPr>
                <w:rFonts w:hint="eastAsia" w:ascii="仿宋" w:hAnsi="仿宋" w:eastAsia="仿宋" w:cs="仿宋"/>
                <w:sz w:val="24"/>
                <w:szCs w:val="24"/>
                <w:vertAlign w:val="subscript"/>
              </w:rPr>
              <w:t>2</w:t>
            </w:r>
            <w:r>
              <w:rPr>
                <w:rFonts w:hint="eastAsia" w:ascii="仿宋" w:hAnsi="仿宋" w:eastAsia="仿宋" w:cs="仿宋"/>
                <w:sz w:val="24"/>
                <w:szCs w:val="24"/>
              </w:rPr>
              <w:t>、NO</w:t>
            </w:r>
            <w:r>
              <w:rPr>
                <w:rFonts w:hint="eastAsia" w:ascii="仿宋" w:hAnsi="仿宋" w:eastAsia="仿宋" w:cs="仿宋"/>
                <w:sz w:val="24"/>
                <w:szCs w:val="24"/>
                <w:vertAlign w:val="subscript"/>
              </w:rPr>
              <w:t>2</w:t>
            </w:r>
            <w:r>
              <w:rPr>
                <w:rFonts w:hint="eastAsia" w:ascii="仿宋" w:hAnsi="仿宋" w:eastAsia="仿宋" w:cs="仿宋"/>
                <w:sz w:val="24"/>
                <w:szCs w:val="24"/>
              </w:rPr>
              <w:t>等，测量精度≤±2%，线性误差≤±1%，响应时间≤20秒，恢复时间≤20秒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主控计算机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主控计算机（知名品牌工控机）</w:t>
            </w:r>
          </w:p>
          <w:p>
            <w:pPr>
              <w:jc w:val="left"/>
              <w:rPr>
                <w:rFonts w:hint="eastAsia" w:ascii="仿宋" w:hAnsi="仿宋" w:eastAsia="仿宋" w:cs="仿宋"/>
                <w:sz w:val="24"/>
                <w:szCs w:val="24"/>
              </w:rPr>
            </w:pPr>
            <w:r>
              <w:rPr>
                <w:rFonts w:hint="eastAsia" w:ascii="仿宋" w:hAnsi="仿宋" w:eastAsia="仿宋" w:cs="仿宋"/>
                <w:sz w:val="24"/>
                <w:szCs w:val="24"/>
              </w:rPr>
              <w:t>配置如下：采用Intel（R）Core（TM）i7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配备14以上显示器。</w:t>
            </w:r>
          </w:p>
          <w:p>
            <w:pPr>
              <w:jc w:val="left"/>
              <w:rPr>
                <w:rFonts w:hint="eastAsia" w:ascii="仿宋" w:hAnsi="仿宋" w:eastAsia="仿宋" w:cs="仿宋"/>
                <w:sz w:val="24"/>
                <w:szCs w:val="24"/>
              </w:rPr>
            </w:pPr>
            <w:r>
              <w:rPr>
                <w:rFonts w:hint="eastAsia" w:ascii="仿宋" w:hAnsi="仿宋" w:eastAsia="仿宋" w:cs="仿宋"/>
                <w:sz w:val="24"/>
                <w:szCs w:val="24"/>
              </w:rPr>
              <w:t>▲保障系统稳定运行，一旦出现故障可以立即自动修复（提供有效技术资料并加盖设备制造商公章）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激光打印机</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A4纸激光打印，轻巧和便于携带，体积小便于安装在车内使用。能与主控计算机连接，软件根据检测数据自动打印对超标车辆限期治理通知书、现场处罚决定书等行政执法文书。</w:t>
            </w:r>
          </w:p>
          <w:p>
            <w:pPr>
              <w:jc w:val="left"/>
              <w:rPr>
                <w:rFonts w:hint="eastAsia" w:ascii="仿宋" w:hAnsi="仿宋" w:eastAsia="仿宋" w:cs="仿宋"/>
                <w:sz w:val="24"/>
                <w:szCs w:val="24"/>
              </w:rPr>
            </w:pPr>
            <w:r>
              <w:rPr>
                <w:rFonts w:hint="eastAsia" w:ascii="仿宋" w:hAnsi="仿宋" w:eastAsia="仿宋" w:cs="仿宋"/>
                <w:sz w:val="24"/>
                <w:szCs w:val="24"/>
              </w:rPr>
              <w:t>接口：高速USB2.0</w:t>
            </w:r>
          </w:p>
          <w:p>
            <w:pPr>
              <w:jc w:val="left"/>
              <w:rPr>
                <w:rFonts w:hint="eastAsia" w:ascii="仿宋" w:hAnsi="仿宋" w:eastAsia="仿宋" w:cs="仿宋"/>
                <w:sz w:val="24"/>
                <w:szCs w:val="24"/>
              </w:rPr>
            </w:pPr>
            <w:r>
              <w:rPr>
                <w:rFonts w:hint="eastAsia" w:ascii="仿宋" w:hAnsi="仿宋" w:eastAsia="仿宋" w:cs="仿宋"/>
                <w:sz w:val="24"/>
                <w:szCs w:val="24"/>
              </w:rPr>
              <w:t>分辨率抵达：1200X1200dpi</w:t>
            </w:r>
          </w:p>
          <w:p>
            <w:pPr>
              <w:jc w:val="left"/>
              <w:rPr>
                <w:rFonts w:hint="eastAsia" w:ascii="仿宋" w:hAnsi="仿宋" w:eastAsia="仿宋" w:cs="仿宋"/>
                <w:sz w:val="24"/>
                <w:szCs w:val="24"/>
              </w:rPr>
            </w:pPr>
            <w:r>
              <w:rPr>
                <w:rFonts w:hint="eastAsia" w:ascii="仿宋" w:hAnsi="仿宋" w:eastAsia="仿宋" w:cs="仿宋"/>
                <w:sz w:val="24"/>
                <w:szCs w:val="24"/>
              </w:rPr>
              <w:t>打印负荷：5000页;自适应操作系统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机动车尾气遥感监测系统软件</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所有软件界面应为简体中文，仪器所有软件与Windows系统兼容，方便使用。</w:t>
            </w:r>
          </w:p>
          <w:p>
            <w:pPr>
              <w:jc w:val="left"/>
              <w:rPr>
                <w:rFonts w:hint="eastAsia" w:ascii="仿宋" w:hAnsi="仿宋" w:eastAsia="仿宋" w:cs="仿宋"/>
                <w:b/>
                <w:sz w:val="24"/>
                <w:szCs w:val="24"/>
              </w:rPr>
            </w:pPr>
            <w:r>
              <w:rPr>
                <w:rFonts w:hint="eastAsia" w:ascii="仿宋" w:hAnsi="仿宋" w:eastAsia="仿宋" w:cs="仿宋"/>
                <w:b/>
                <w:sz w:val="24"/>
                <w:szCs w:val="24"/>
              </w:rPr>
              <w:t>实时数据显示：</w:t>
            </w:r>
          </w:p>
          <w:p>
            <w:pPr>
              <w:jc w:val="left"/>
              <w:rPr>
                <w:rFonts w:hint="eastAsia" w:ascii="仿宋" w:hAnsi="仿宋" w:eastAsia="仿宋" w:cs="仿宋"/>
                <w:sz w:val="24"/>
                <w:szCs w:val="24"/>
              </w:rPr>
            </w:pPr>
            <w:r>
              <w:rPr>
                <w:rFonts w:hint="eastAsia" w:ascii="仿宋" w:hAnsi="仿宋" w:eastAsia="仿宋" w:cs="仿宋"/>
                <w:sz w:val="24"/>
                <w:szCs w:val="24"/>
              </w:rPr>
              <w:t>1．能够按站点、车道实时显示最新一条监测抓拍的监测车辆的照片，并关联车辆检测基本信息，包括：过车时间、车牌号、车牌颜色、车辆类型、车辆行驶速度/加速度、车辆VSP等信息。</w:t>
            </w:r>
          </w:p>
          <w:p>
            <w:pPr>
              <w:jc w:val="left"/>
              <w:rPr>
                <w:rFonts w:hint="eastAsia" w:ascii="仿宋" w:hAnsi="仿宋" w:eastAsia="仿宋" w:cs="仿宋"/>
                <w:sz w:val="24"/>
                <w:szCs w:val="24"/>
              </w:rPr>
            </w:pPr>
            <w:r>
              <w:rPr>
                <w:rFonts w:hint="eastAsia" w:ascii="仿宋" w:hAnsi="仿宋" w:eastAsia="仿宋" w:cs="仿宋"/>
                <w:sz w:val="24"/>
                <w:szCs w:val="24"/>
              </w:rPr>
              <w:t>2．可针对每一辆经过车辆，实时检测车辆尾气排放浓度信息（CO、CO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、HC、NOX、不透光烟度、光吸收系数）。</w:t>
            </w:r>
          </w:p>
          <w:p>
            <w:pPr>
              <w:jc w:val="left"/>
              <w:rPr>
                <w:rFonts w:hint="eastAsia" w:ascii="仿宋" w:hAnsi="仿宋" w:eastAsia="仿宋" w:cs="仿宋"/>
                <w:sz w:val="24"/>
                <w:szCs w:val="24"/>
              </w:rPr>
            </w:pPr>
            <w:r>
              <w:rPr>
                <w:rFonts w:hint="eastAsia" w:ascii="仿宋" w:hAnsi="仿宋" w:eastAsia="仿宋" w:cs="仿宋"/>
                <w:sz w:val="24"/>
                <w:szCs w:val="24"/>
              </w:rPr>
              <w:t>3．车辆图片和车辆尾气信息相关联，以列表的形式显示，对于超标数据、无效数据信息突出颜色显示，数据列表中对每一条车辆信息及尾气信息，可以报告形式查看并导出，并根据需要可打印。</w:t>
            </w:r>
          </w:p>
          <w:p>
            <w:pPr>
              <w:jc w:val="left"/>
              <w:rPr>
                <w:rFonts w:hint="eastAsia" w:ascii="仿宋" w:hAnsi="仿宋" w:eastAsia="仿宋" w:cs="仿宋"/>
                <w:b/>
                <w:sz w:val="24"/>
                <w:szCs w:val="24"/>
              </w:rPr>
            </w:pPr>
            <w:r>
              <w:rPr>
                <w:rFonts w:hint="eastAsia" w:ascii="仿宋" w:hAnsi="仿宋" w:eastAsia="仿宋" w:cs="仿宋"/>
                <w:b/>
                <w:sz w:val="24"/>
                <w:szCs w:val="24"/>
              </w:rPr>
              <w:t>光路调试及气体标定：</w:t>
            </w:r>
          </w:p>
          <w:p>
            <w:pPr>
              <w:jc w:val="left"/>
              <w:rPr>
                <w:rFonts w:hint="eastAsia" w:ascii="仿宋" w:hAnsi="仿宋" w:eastAsia="仿宋" w:cs="仿宋"/>
                <w:sz w:val="24"/>
                <w:szCs w:val="24"/>
              </w:rPr>
            </w:pPr>
            <w:r>
              <w:rPr>
                <w:rFonts w:hint="eastAsia" w:ascii="仿宋" w:hAnsi="仿宋" w:eastAsia="仿宋" w:cs="仿宋"/>
                <w:sz w:val="24"/>
                <w:szCs w:val="24"/>
              </w:rPr>
              <w:t>1．管理软件有调试模式，进入调试模式后，发送测试命令，机动车排气遥感检测主机返回数据，根据光路的波形的能量状况对设备进行调试。</w:t>
            </w:r>
          </w:p>
          <w:p>
            <w:pPr>
              <w:jc w:val="left"/>
              <w:rPr>
                <w:rFonts w:hint="eastAsia" w:ascii="仿宋" w:hAnsi="仿宋" w:eastAsia="仿宋" w:cs="仿宋"/>
                <w:sz w:val="24"/>
                <w:szCs w:val="24"/>
              </w:rPr>
            </w:pPr>
            <w:r>
              <w:rPr>
                <w:rFonts w:hint="eastAsia" w:ascii="仿宋" w:hAnsi="仿宋" w:eastAsia="仿宋" w:cs="仿宋"/>
                <w:sz w:val="24"/>
                <w:szCs w:val="24"/>
              </w:rPr>
              <w:t>2．软件可在线进行气体标定，设置不同的标气浓度值，系统支持一键操作，校准时间可自由设置。</w:t>
            </w:r>
          </w:p>
          <w:p>
            <w:pPr>
              <w:jc w:val="left"/>
              <w:rPr>
                <w:rFonts w:hint="eastAsia" w:ascii="仿宋" w:hAnsi="仿宋" w:eastAsia="仿宋" w:cs="仿宋"/>
                <w:b/>
                <w:sz w:val="24"/>
                <w:szCs w:val="24"/>
              </w:rPr>
            </w:pPr>
            <w:r>
              <w:rPr>
                <w:rFonts w:hint="eastAsia" w:ascii="仿宋" w:hAnsi="仿宋" w:eastAsia="仿宋" w:cs="仿宋"/>
                <w:b/>
                <w:sz w:val="24"/>
                <w:szCs w:val="24"/>
              </w:rPr>
              <w:t>数据记录及存储：</w:t>
            </w:r>
          </w:p>
          <w:p>
            <w:pPr>
              <w:jc w:val="left"/>
              <w:rPr>
                <w:rFonts w:hint="eastAsia" w:ascii="仿宋" w:hAnsi="仿宋" w:eastAsia="仿宋" w:cs="仿宋"/>
                <w:sz w:val="24"/>
                <w:szCs w:val="24"/>
              </w:rPr>
            </w:pPr>
            <w:r>
              <w:rPr>
                <w:rFonts w:hint="eastAsia" w:ascii="仿宋" w:hAnsi="仿宋" w:eastAsia="仿宋" w:cs="仿宋"/>
                <w:sz w:val="24"/>
                <w:szCs w:val="24"/>
              </w:rPr>
              <w:t>1．遥感测量地点每经过一辆车，不论是否获得有效排放数据，测量系统均会自动生成一个记录，每个记录都具有特定的序列号作为检测记录编号。</w:t>
            </w:r>
          </w:p>
          <w:p>
            <w:pPr>
              <w:jc w:val="left"/>
              <w:rPr>
                <w:rFonts w:hint="eastAsia" w:ascii="仿宋" w:hAnsi="仿宋" w:eastAsia="仿宋" w:cs="仿宋"/>
                <w:sz w:val="24"/>
                <w:szCs w:val="24"/>
              </w:rPr>
            </w:pPr>
            <w:r>
              <w:rPr>
                <w:rFonts w:hint="eastAsia" w:ascii="仿宋" w:hAnsi="仿宋" w:eastAsia="仿宋" w:cs="仿宋"/>
                <w:sz w:val="24"/>
                <w:szCs w:val="24"/>
              </w:rPr>
              <w:t>2．检测的车辆数据及尾气信息组合成一张图片实时记录在硬盘上，同时自动备份。数据记录使用增量记录方式，同一天检测的数据只生成一个文件，方便用户操作使用。</w:t>
            </w:r>
          </w:p>
          <w:p>
            <w:pPr>
              <w:jc w:val="left"/>
              <w:rPr>
                <w:rFonts w:hint="eastAsia" w:ascii="仿宋" w:hAnsi="仿宋" w:eastAsia="仿宋" w:cs="仿宋"/>
                <w:sz w:val="24"/>
                <w:szCs w:val="24"/>
              </w:rPr>
            </w:pPr>
            <w:r>
              <w:rPr>
                <w:rFonts w:hint="eastAsia" w:ascii="仿宋" w:hAnsi="仿宋" w:eastAsia="仿宋" w:cs="仿宋"/>
                <w:sz w:val="24"/>
                <w:szCs w:val="24"/>
              </w:rPr>
              <w:t>3．软件将前端录像文件压缩后储存，图片和视频存放在独立文件夹中，车辆视频和图象照片文件名用记录编号+顺序号命名，具有唯一性，便于用户查找及三级联网和数据共享。</w:t>
            </w:r>
          </w:p>
          <w:p>
            <w:pPr>
              <w:jc w:val="left"/>
              <w:rPr>
                <w:rFonts w:hint="eastAsia" w:ascii="仿宋" w:hAnsi="仿宋" w:eastAsia="仿宋" w:cs="仿宋"/>
                <w:b/>
                <w:sz w:val="24"/>
                <w:szCs w:val="24"/>
              </w:rPr>
            </w:pPr>
            <w:r>
              <w:rPr>
                <w:rFonts w:hint="eastAsia" w:ascii="仿宋" w:hAnsi="仿宋" w:eastAsia="仿宋" w:cs="仿宋"/>
                <w:b/>
                <w:sz w:val="24"/>
                <w:szCs w:val="24"/>
              </w:rPr>
              <w:t>数据查询：</w:t>
            </w:r>
          </w:p>
          <w:p>
            <w:pPr>
              <w:jc w:val="left"/>
              <w:rPr>
                <w:rFonts w:hint="eastAsia" w:ascii="仿宋" w:hAnsi="仿宋" w:eastAsia="仿宋" w:cs="仿宋"/>
                <w:sz w:val="24"/>
                <w:szCs w:val="24"/>
              </w:rPr>
            </w:pPr>
            <w:r>
              <w:rPr>
                <w:rFonts w:hint="eastAsia" w:ascii="仿宋" w:hAnsi="仿宋" w:eastAsia="仿宋" w:cs="仿宋"/>
                <w:sz w:val="24"/>
                <w:szCs w:val="24"/>
              </w:rPr>
              <w:t>1．历史数据查询，支持多种条件查询，不仅可以按照日期时间段、车牌号、合格/不合格具体字段进行数据查询，还可以通过排放参数（CO、CO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光吸收系数等）的输入查询数值范围进行查询、以及通过监测数据中字段进行模糊查询，查询数据以列表形式显示可以以EXCEL格式进行导出保存至本地，查询数据可以生成具体检测报告，并可直接打印。</w:t>
            </w:r>
          </w:p>
          <w:p>
            <w:pPr>
              <w:jc w:val="left"/>
              <w:rPr>
                <w:rFonts w:hint="eastAsia" w:ascii="仿宋" w:hAnsi="仿宋" w:eastAsia="仿宋" w:cs="仿宋"/>
                <w:sz w:val="24"/>
                <w:szCs w:val="24"/>
              </w:rPr>
            </w:pPr>
            <w:r>
              <w:rPr>
                <w:rFonts w:hint="eastAsia" w:ascii="仿宋" w:hAnsi="仿宋" w:eastAsia="仿宋" w:cs="仿宋"/>
                <w:sz w:val="24"/>
                <w:szCs w:val="24"/>
              </w:rPr>
              <w:t>2．超标车数据查询，支持按照站点、时间段、车牌号以及参数（CO、CO</w:t>
            </w:r>
            <w:r>
              <w:rPr>
                <w:rFonts w:hint="eastAsia" w:ascii="仿宋" w:hAnsi="仿宋" w:eastAsia="仿宋" w:cs="仿宋"/>
                <w:sz w:val="24"/>
                <w:szCs w:val="24"/>
                <w:vertAlign w:val="subscript"/>
              </w:rPr>
              <w:t>2</w:t>
            </w:r>
            <w:r>
              <w:rPr>
                <w:rFonts w:hint="eastAsia" w:ascii="仿宋" w:hAnsi="仿宋" w:eastAsia="仿宋" w:cs="仿宋"/>
                <w:sz w:val="24"/>
                <w:szCs w:val="24"/>
              </w:rPr>
              <w:t>、HC、NOX、不透光烟度、光吸收系数、燃油类型、黑烟车等）查询出来超标以及高排放车辆信息。</w:t>
            </w:r>
          </w:p>
          <w:p>
            <w:pPr>
              <w:jc w:val="left"/>
              <w:rPr>
                <w:rFonts w:hint="eastAsia" w:ascii="仿宋" w:hAnsi="仿宋" w:eastAsia="仿宋" w:cs="仿宋"/>
                <w:b/>
                <w:sz w:val="24"/>
                <w:szCs w:val="24"/>
              </w:rPr>
            </w:pPr>
            <w:r>
              <w:rPr>
                <w:rFonts w:hint="eastAsia" w:ascii="仿宋" w:hAnsi="仿宋" w:eastAsia="仿宋" w:cs="仿宋"/>
                <w:b/>
                <w:sz w:val="24"/>
                <w:szCs w:val="24"/>
              </w:rPr>
              <w:t>系统管理：</w:t>
            </w:r>
          </w:p>
          <w:p>
            <w:pPr>
              <w:jc w:val="left"/>
              <w:rPr>
                <w:rFonts w:hint="eastAsia" w:ascii="仿宋" w:hAnsi="仿宋" w:eastAsia="仿宋" w:cs="仿宋"/>
                <w:sz w:val="24"/>
                <w:szCs w:val="24"/>
              </w:rPr>
            </w:pPr>
            <w:r>
              <w:rPr>
                <w:rFonts w:hint="eastAsia" w:ascii="仿宋" w:hAnsi="仿宋" w:eastAsia="仿宋" w:cs="仿宋"/>
                <w:sz w:val="24"/>
                <w:szCs w:val="24"/>
              </w:rPr>
              <w:t>1．管理软件可以对前端所有设备进行管理，并判断系统中设备的在线状态，对于异常情况下出现的设备不在线状态，系统会自动判断并给出报警提示。</w:t>
            </w:r>
          </w:p>
          <w:p>
            <w:pPr>
              <w:jc w:val="left"/>
              <w:rPr>
                <w:rFonts w:hint="eastAsia" w:ascii="仿宋" w:hAnsi="仿宋" w:eastAsia="仿宋" w:cs="仿宋"/>
                <w:sz w:val="24"/>
                <w:szCs w:val="24"/>
              </w:rPr>
            </w:pPr>
            <w:r>
              <w:rPr>
                <w:rFonts w:hint="eastAsia" w:ascii="仿宋" w:hAnsi="仿宋" w:eastAsia="仿宋" w:cs="仿宋"/>
                <w:sz w:val="24"/>
                <w:szCs w:val="24"/>
              </w:rPr>
              <w:t>2．管理软件可以对前端LED屏的显示内容进行管理，根据客户实际需求来自定义显示行数、字体大小、显示内容等。</w:t>
            </w:r>
          </w:p>
          <w:p>
            <w:pPr>
              <w:jc w:val="left"/>
              <w:rPr>
                <w:rFonts w:hint="eastAsia" w:ascii="仿宋" w:hAnsi="仿宋" w:eastAsia="仿宋" w:cs="仿宋"/>
                <w:sz w:val="24"/>
                <w:szCs w:val="24"/>
              </w:rPr>
            </w:pPr>
            <w:r>
              <w:rPr>
                <w:rFonts w:hint="eastAsia" w:ascii="仿宋" w:hAnsi="仿宋" w:eastAsia="仿宋" w:cs="仿宋"/>
                <w:sz w:val="24"/>
                <w:szCs w:val="24"/>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p>
            <w:pPr>
              <w:jc w:val="left"/>
              <w:rPr>
                <w:rFonts w:hint="eastAsia" w:ascii="仿宋" w:hAnsi="仿宋" w:eastAsia="仿宋" w:cs="仿宋"/>
                <w:b/>
                <w:sz w:val="24"/>
                <w:szCs w:val="24"/>
              </w:rPr>
            </w:pPr>
            <w:r>
              <w:rPr>
                <w:rFonts w:hint="eastAsia" w:ascii="仿宋" w:hAnsi="仿宋" w:eastAsia="仿宋" w:cs="仿宋"/>
                <w:b/>
                <w:sz w:val="24"/>
                <w:szCs w:val="24"/>
              </w:rPr>
              <w:t>在线升级：</w:t>
            </w:r>
          </w:p>
          <w:p>
            <w:pPr>
              <w:jc w:val="left"/>
              <w:rPr>
                <w:rFonts w:hint="eastAsia" w:ascii="仿宋" w:hAnsi="仿宋" w:eastAsia="仿宋" w:cs="仿宋"/>
                <w:sz w:val="24"/>
                <w:szCs w:val="24"/>
              </w:rPr>
            </w:pPr>
            <w:r>
              <w:rPr>
                <w:rFonts w:hint="eastAsia" w:ascii="仿宋" w:hAnsi="仿宋" w:eastAsia="仿宋" w:cs="仿宋"/>
                <w:sz w:val="24"/>
                <w:szCs w:val="24"/>
              </w:rPr>
              <w:t>管理软件具有升级功能，可以对系统中的设备进行在线或远程升级的操作。</w:t>
            </w:r>
          </w:p>
          <w:p>
            <w:pPr>
              <w:jc w:val="left"/>
              <w:rPr>
                <w:rFonts w:hint="eastAsia" w:ascii="仿宋" w:hAnsi="仿宋" w:eastAsia="仿宋" w:cs="仿宋"/>
                <w:b/>
                <w:sz w:val="24"/>
                <w:szCs w:val="24"/>
              </w:rPr>
            </w:pPr>
            <w:r>
              <w:rPr>
                <w:rFonts w:hint="eastAsia" w:ascii="仿宋" w:hAnsi="仿宋" w:eastAsia="仿宋" w:cs="仿宋"/>
                <w:b/>
                <w:sz w:val="24"/>
                <w:szCs w:val="24"/>
              </w:rPr>
              <w:t>数据传输：</w:t>
            </w:r>
          </w:p>
          <w:p>
            <w:pPr>
              <w:jc w:val="left"/>
              <w:rPr>
                <w:rFonts w:hint="eastAsia" w:ascii="仿宋" w:hAnsi="仿宋" w:eastAsia="仿宋" w:cs="仿宋"/>
                <w:sz w:val="24"/>
                <w:szCs w:val="24"/>
              </w:rPr>
            </w:pPr>
            <w:r>
              <w:rPr>
                <w:rFonts w:hint="eastAsia" w:ascii="仿宋" w:hAnsi="仿宋" w:eastAsia="仿宋" w:cs="仿宋"/>
                <w:sz w:val="24"/>
                <w:szCs w:val="24"/>
              </w:rPr>
              <w:t>根据实际情况，支持选择无线4G或者光纤传输。符合地市、省和国家三级联网和数据共享规范要求。</w:t>
            </w:r>
          </w:p>
          <w:p>
            <w:pPr>
              <w:jc w:val="left"/>
              <w:rPr>
                <w:rFonts w:hint="eastAsia" w:ascii="仿宋" w:hAnsi="仿宋" w:eastAsia="仿宋" w:cs="仿宋"/>
                <w:sz w:val="24"/>
                <w:szCs w:val="24"/>
              </w:rPr>
            </w:pPr>
            <w:r>
              <w:rPr>
                <w:rFonts w:hint="eastAsia" w:ascii="仿宋" w:hAnsi="仿宋" w:eastAsia="仿宋" w:cs="仿宋"/>
                <w:sz w:val="24"/>
                <w:szCs w:val="24"/>
              </w:rPr>
              <w:t>▲尾气遥感监测系统或气体遥感监测软件，需提供国家颁发的软件著作权登记证书。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道路流量监测系统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道路流量监测系统</w:t>
            </w:r>
          </w:p>
          <w:p>
            <w:pPr>
              <w:jc w:val="left"/>
              <w:rPr>
                <w:rFonts w:hint="eastAsia" w:ascii="仿宋" w:hAnsi="仿宋" w:eastAsia="仿宋" w:cs="仿宋"/>
                <w:sz w:val="24"/>
                <w:szCs w:val="24"/>
              </w:rPr>
            </w:pPr>
            <w:r>
              <w:rPr>
                <w:rFonts w:hint="eastAsia" w:ascii="仿宋" w:hAnsi="仿宋" w:eastAsia="仿宋" w:cs="仿宋"/>
                <w:sz w:val="24"/>
                <w:szCs w:val="24"/>
              </w:rPr>
              <w:t>通过遥感主控软件计算统计通过遥感监测设备的车的流量，并且可按车型分类统计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专用装载车及改装</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专用装载车及改装</w:t>
            </w:r>
          </w:p>
          <w:p>
            <w:pPr>
              <w:jc w:val="left"/>
              <w:rPr>
                <w:rFonts w:hint="eastAsia" w:ascii="仿宋" w:hAnsi="仿宋" w:eastAsia="仿宋" w:cs="仿宋"/>
                <w:sz w:val="24"/>
                <w:szCs w:val="24"/>
              </w:rPr>
            </w:pPr>
            <w:r>
              <w:rPr>
                <w:rFonts w:hint="eastAsia" w:ascii="仿宋" w:hAnsi="仿宋" w:eastAsia="仿宋" w:cs="仿宋"/>
                <w:sz w:val="24"/>
                <w:szCs w:val="24"/>
              </w:rPr>
              <w:t>长宽高尺寸不得小于5700mm×1800mm×2450mm，排放标准必须符合国家排放标准的规定</w:t>
            </w:r>
          </w:p>
          <w:p>
            <w:pPr>
              <w:jc w:val="left"/>
              <w:rPr>
                <w:rFonts w:hint="eastAsia" w:ascii="仿宋" w:hAnsi="仿宋" w:eastAsia="仿宋" w:cs="仿宋"/>
                <w:b/>
                <w:sz w:val="24"/>
                <w:szCs w:val="24"/>
              </w:rPr>
            </w:pPr>
            <w:r>
              <w:rPr>
                <w:rFonts w:hint="eastAsia" w:ascii="仿宋" w:hAnsi="仿宋" w:eastAsia="仿宋" w:cs="仿宋"/>
                <w:b/>
                <w:sz w:val="24"/>
                <w:szCs w:val="24"/>
              </w:rPr>
              <w:t>基本要求：</w:t>
            </w:r>
          </w:p>
          <w:p>
            <w:pPr>
              <w:jc w:val="left"/>
              <w:rPr>
                <w:rFonts w:hint="eastAsia" w:ascii="仿宋" w:hAnsi="仿宋" w:eastAsia="仿宋" w:cs="仿宋"/>
                <w:sz w:val="24"/>
                <w:szCs w:val="24"/>
              </w:rPr>
            </w:pPr>
            <w:r>
              <w:rPr>
                <w:rFonts w:hint="eastAsia" w:ascii="仿宋" w:hAnsi="仿宋" w:eastAsia="仿宋" w:cs="仿宋"/>
                <w:sz w:val="24"/>
                <w:szCs w:val="24"/>
              </w:rPr>
              <w:t>1、车体分为三个功能区：驾驶区、监测区、承载区；承载区需满足汽/柴组合式遥测设备及便携式汽车/不透光烟度校准仪器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2个、安全锤2把。</w:t>
            </w:r>
          </w:p>
          <w:p>
            <w:pPr>
              <w:jc w:val="left"/>
              <w:rPr>
                <w:rFonts w:hint="eastAsia" w:ascii="仿宋" w:hAnsi="仿宋" w:eastAsia="仿宋" w:cs="仿宋"/>
                <w:sz w:val="24"/>
                <w:szCs w:val="24"/>
              </w:rPr>
            </w:pPr>
            <w:r>
              <w:rPr>
                <w:rFonts w:hint="eastAsia" w:ascii="仿宋" w:hAnsi="仿宋" w:eastAsia="仿宋" w:cs="仿宋"/>
                <w:sz w:val="24"/>
                <w:szCs w:val="24"/>
              </w:rPr>
              <w:t>2、车内监测支持设备要求：</w:t>
            </w:r>
          </w:p>
          <w:p>
            <w:pPr>
              <w:jc w:val="left"/>
              <w:rPr>
                <w:rFonts w:hint="eastAsia" w:ascii="仿宋" w:hAnsi="仿宋" w:eastAsia="仿宋" w:cs="仿宋"/>
                <w:sz w:val="24"/>
                <w:szCs w:val="24"/>
              </w:rPr>
            </w:pPr>
            <w:r>
              <w:rPr>
                <w:rFonts w:hint="eastAsia" w:ascii="仿宋" w:hAnsi="仿宋" w:eastAsia="仿宋" w:cs="仿宋"/>
                <w:sz w:val="24"/>
                <w:szCs w:val="24"/>
              </w:rPr>
              <w:t>配备满足车载便携仪器专业储存柜，并带有锁定装置；预留便携式仪器的存放空间，带减震垫，配备专用仪器托盘</w:t>
            </w:r>
          </w:p>
          <w:p>
            <w:pPr>
              <w:jc w:val="left"/>
              <w:rPr>
                <w:rFonts w:hint="eastAsia" w:ascii="仿宋" w:hAnsi="仿宋" w:eastAsia="仿宋" w:cs="仿宋"/>
                <w:sz w:val="24"/>
                <w:szCs w:val="24"/>
              </w:rPr>
            </w:pPr>
            <w:r>
              <w:rPr>
                <w:rFonts w:hint="eastAsia" w:ascii="仿宋" w:hAnsi="仿宋" w:eastAsia="仿宋" w:cs="仿宋"/>
                <w:sz w:val="24"/>
                <w:szCs w:val="24"/>
              </w:rPr>
              <w:t>3、供电及照明系统：</w:t>
            </w:r>
          </w:p>
          <w:p>
            <w:pPr>
              <w:jc w:val="left"/>
              <w:rPr>
                <w:rFonts w:hint="eastAsia" w:ascii="仿宋" w:hAnsi="仿宋" w:eastAsia="仿宋" w:cs="仿宋"/>
                <w:sz w:val="24"/>
                <w:szCs w:val="24"/>
              </w:rPr>
            </w:pPr>
            <w:r>
              <w:rPr>
                <w:rFonts w:hint="eastAsia" w:ascii="仿宋" w:hAnsi="仿宋" w:eastAsia="仿宋" w:cs="仿宋"/>
                <w:sz w:val="24"/>
                <w:szCs w:val="24"/>
              </w:rPr>
              <w:t>所有用电器具均可由车载蓄电装置或者市电供电，自动切换。部分照明用电由汽车动力驱动，配电系统能满足市电和发电系统电源输入和输出的要求；带50米线盘1组，带电源保护装置，并根据车载仪器设备的需要，配置相应的防水电源插口；配备配电柜、车载专用外接电源接口；照明系统满足通用仪器要求，设有应急照明灯。</w:t>
            </w:r>
          </w:p>
          <w:p>
            <w:pPr>
              <w:jc w:val="left"/>
              <w:rPr>
                <w:rFonts w:hint="eastAsia" w:ascii="仿宋" w:hAnsi="仿宋" w:eastAsia="仿宋" w:cs="仿宋"/>
                <w:sz w:val="24"/>
                <w:szCs w:val="24"/>
              </w:rPr>
            </w:pPr>
            <w:r>
              <w:rPr>
                <w:rFonts w:hint="eastAsia" w:ascii="仿宋" w:hAnsi="仿宋" w:eastAsia="仿宋" w:cs="仿宋"/>
                <w:sz w:val="24"/>
                <w:szCs w:val="24"/>
              </w:rPr>
              <w:t>4、空调及排风系统：</w:t>
            </w:r>
          </w:p>
          <w:p>
            <w:pPr>
              <w:jc w:val="left"/>
              <w:rPr>
                <w:rFonts w:hint="eastAsia" w:ascii="仿宋" w:hAnsi="仿宋" w:eastAsia="仿宋" w:cs="仿宋"/>
                <w:sz w:val="24"/>
                <w:szCs w:val="24"/>
              </w:rPr>
            </w:pPr>
            <w:r>
              <w:rPr>
                <w:rFonts w:hint="eastAsia" w:ascii="仿宋" w:hAnsi="仿宋" w:eastAsia="仿宋" w:cs="仿宋"/>
                <w:sz w:val="24"/>
                <w:szCs w:val="24"/>
              </w:rPr>
              <w:t>双空调系统，除原配车载空调外，车箱监测区另配车载式顶置空调，冷却量3KW、加热量2.2KW，空调供电即可接入市电。</w:t>
            </w:r>
          </w:p>
          <w:p>
            <w:pPr>
              <w:jc w:val="left"/>
              <w:rPr>
                <w:rFonts w:hint="eastAsia" w:ascii="仿宋" w:hAnsi="仿宋" w:eastAsia="仿宋" w:cs="仿宋"/>
                <w:sz w:val="24"/>
                <w:szCs w:val="24"/>
              </w:rPr>
            </w:pPr>
            <w:r>
              <w:rPr>
                <w:rFonts w:hint="eastAsia" w:ascii="仿宋" w:hAnsi="仿宋" w:eastAsia="仿宋" w:cs="仿宋"/>
                <w:sz w:val="24"/>
                <w:szCs w:val="24"/>
              </w:rPr>
              <w:t>5、车顶及驾驶区、监测区支持设备要求：</w:t>
            </w:r>
          </w:p>
          <w:p>
            <w:pPr>
              <w:jc w:val="left"/>
              <w:rPr>
                <w:rFonts w:hint="eastAsia" w:ascii="仿宋" w:hAnsi="仿宋" w:eastAsia="仿宋" w:cs="仿宋"/>
                <w:sz w:val="24"/>
                <w:szCs w:val="24"/>
              </w:rPr>
            </w:pPr>
            <w:r>
              <w:rPr>
                <w:rFonts w:hint="eastAsia" w:ascii="仿宋" w:hAnsi="仿宋" w:eastAsia="仿宋" w:cs="仿宋"/>
                <w:sz w:val="24"/>
                <w:szCs w:val="24"/>
              </w:rPr>
              <w:t>车顶平台须坚固、结实，气象参数测定设备固定于车顶平台左侧（靠近检测道路，用于检测道路底层空气环境状况）。安装液晶显示屏倒车监视器，车载GPS/北斗语音导航系统。监测区设有监控工作台，满足尾气检测流动办公需求，设置可移动座椅2个。</w:t>
            </w:r>
          </w:p>
          <w:p>
            <w:pPr>
              <w:jc w:val="left"/>
              <w:rPr>
                <w:rFonts w:hint="eastAsia" w:ascii="仿宋" w:hAnsi="仿宋" w:eastAsia="仿宋" w:cs="仿宋"/>
                <w:sz w:val="24"/>
                <w:szCs w:val="24"/>
              </w:rPr>
            </w:pPr>
            <w:r>
              <w:rPr>
                <w:rFonts w:hint="eastAsia" w:ascii="仿宋" w:hAnsi="仿宋" w:eastAsia="仿宋" w:cs="仿宋"/>
                <w:sz w:val="24"/>
                <w:szCs w:val="24"/>
              </w:rPr>
              <w:t>6、车控系统及独立控制开关：</w:t>
            </w:r>
          </w:p>
          <w:p>
            <w:pPr>
              <w:jc w:val="left"/>
              <w:rPr>
                <w:rFonts w:hint="eastAsia" w:ascii="仿宋" w:hAnsi="仿宋" w:eastAsia="仿宋" w:cs="仿宋"/>
                <w:sz w:val="24"/>
                <w:szCs w:val="24"/>
              </w:rPr>
            </w:pPr>
            <w:r>
              <w:rPr>
                <w:rFonts w:hint="eastAsia" w:ascii="仿宋" w:hAnsi="仿宋" w:eastAsia="仿宋" w:cs="仿宋"/>
                <w:sz w:val="24"/>
                <w:szCs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p>
            <w:pPr>
              <w:jc w:val="left"/>
              <w:rPr>
                <w:rFonts w:hint="eastAsia" w:ascii="仿宋" w:hAnsi="仿宋" w:eastAsia="仿宋" w:cs="仿宋"/>
                <w:sz w:val="24"/>
                <w:szCs w:val="24"/>
              </w:rPr>
            </w:pPr>
            <w:r>
              <w:rPr>
                <w:rFonts w:hint="eastAsia" w:ascii="仿宋" w:hAnsi="仿宋" w:eastAsia="仿宋" w:cs="仿宋"/>
                <w:sz w:val="24"/>
                <w:szCs w:val="24"/>
              </w:rPr>
              <w:t>7、车外部：</w:t>
            </w:r>
          </w:p>
          <w:p>
            <w:pPr>
              <w:jc w:val="left"/>
              <w:rPr>
                <w:rFonts w:hint="eastAsia" w:ascii="仿宋" w:hAnsi="仿宋" w:eastAsia="仿宋" w:cs="仿宋"/>
                <w:sz w:val="24"/>
                <w:szCs w:val="24"/>
              </w:rPr>
            </w:pPr>
            <w:r>
              <w:rPr>
                <w:rFonts w:hint="eastAsia" w:ascii="仿宋" w:hAnsi="仿宋" w:eastAsia="仿宋" w:cs="仿宋"/>
                <w:sz w:val="24"/>
                <w:szCs w:val="24"/>
              </w:rPr>
              <w:t>装配后车门爬梯；外部标识为：机动车排气污染遥感检测车。车身字体图饰烤漆处理，并经用户确认后实施。车顶加装车顶平台及室外LED电子显示屏，要求故障率低，维护维修便利。</w:t>
            </w:r>
          </w:p>
          <w:p>
            <w:pPr>
              <w:jc w:val="left"/>
              <w:rPr>
                <w:rFonts w:hint="eastAsia" w:ascii="仿宋" w:hAnsi="仿宋" w:eastAsia="仿宋" w:cs="仿宋"/>
                <w:sz w:val="24"/>
                <w:szCs w:val="24"/>
              </w:rPr>
            </w:pPr>
            <w:r>
              <w:rPr>
                <w:rFonts w:hint="eastAsia" w:ascii="仿宋" w:hAnsi="仿宋" w:eastAsia="仿宋" w:cs="仿宋"/>
                <w:sz w:val="24"/>
                <w:szCs w:val="24"/>
              </w:rPr>
              <w:t>8、车顶LED电子显示屏：</w:t>
            </w:r>
          </w:p>
          <w:p>
            <w:pPr>
              <w:jc w:val="left"/>
              <w:rPr>
                <w:rFonts w:hint="eastAsia" w:ascii="仿宋" w:hAnsi="仿宋" w:eastAsia="仿宋" w:cs="仿宋"/>
                <w:sz w:val="24"/>
                <w:szCs w:val="24"/>
              </w:rPr>
            </w:pPr>
            <w:r>
              <w:rPr>
                <w:rFonts w:hint="eastAsia" w:ascii="仿宋" w:hAnsi="仿宋" w:eastAsia="仿宋" w:cs="仿宋"/>
                <w:sz w:val="24"/>
                <w:szCs w:val="24"/>
              </w:rPr>
              <w:t>LED显示屏面积不小于0.8㎡，过往车辆可清晰看见显示内容，显示颜色：≥65536色，灰度等级：≥256级，工作电压：220V±15%，40-60Hz，可视角度-60°至+30°，水平±70°或以上，像素密度：≥6400点/㎡，效果高于双基色显示屏，点距：10mm或更好，抗冲击、防水、防风，寿命大于10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车顶监控系统</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车顶监控系统：对移动式遥感检测系统的检测过程进行全程监控，现场监控主要有视频采集设备、网络硬盘录像机组成，存储时间不少于三个月。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标准气</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标准气：8升防腐内胆的标准气体钢瓶，二级以上（包括二级）标准混合气，并带有减压压力显示表的不锈钢减压阀，用于遥测系统检测环境背景标定和审查，具体满足如下条件：</w:t>
            </w:r>
          </w:p>
          <w:p>
            <w:pPr>
              <w:jc w:val="left"/>
              <w:rPr>
                <w:rFonts w:hint="eastAsia" w:ascii="仿宋" w:hAnsi="仿宋" w:eastAsia="仿宋" w:cs="仿宋"/>
                <w:sz w:val="24"/>
                <w:szCs w:val="24"/>
              </w:rPr>
            </w:pPr>
            <w:r>
              <w:rPr>
                <w:rFonts w:hint="eastAsia" w:ascii="仿宋" w:hAnsi="仿宋" w:eastAsia="仿宋" w:cs="仿宋"/>
                <w:sz w:val="24"/>
                <w:szCs w:val="24"/>
              </w:rPr>
              <w:t>CO：2.50%（±5%）；</w:t>
            </w:r>
          </w:p>
          <w:p>
            <w:pPr>
              <w:jc w:val="left"/>
              <w:rPr>
                <w:rFonts w:hint="eastAsia" w:ascii="仿宋" w:hAnsi="仿宋" w:eastAsia="仿宋" w:cs="仿宋"/>
                <w:sz w:val="24"/>
                <w:szCs w:val="24"/>
              </w:rPr>
            </w:pPr>
            <w:r>
              <w:rPr>
                <w:rFonts w:hint="eastAsia" w:ascii="仿宋" w:hAnsi="仿宋" w:eastAsia="仿宋" w:cs="仿宋"/>
                <w:sz w:val="24"/>
                <w:szCs w:val="24"/>
              </w:rPr>
              <w:t>CO</w:t>
            </w:r>
            <w:r>
              <w:rPr>
                <w:rFonts w:hint="eastAsia" w:ascii="仿宋" w:hAnsi="仿宋" w:eastAsia="仿宋" w:cs="仿宋"/>
                <w:sz w:val="24"/>
                <w:szCs w:val="24"/>
                <w:vertAlign w:val="subscript"/>
              </w:rPr>
              <w:t>2</w:t>
            </w:r>
            <w:r>
              <w:rPr>
                <w:rFonts w:hint="eastAsia" w:ascii="仿宋" w:hAnsi="仿宋" w:eastAsia="仿宋" w:cs="仿宋"/>
                <w:sz w:val="24"/>
                <w:szCs w:val="24"/>
              </w:rPr>
              <w:t>：14.5%（±5%）；</w:t>
            </w:r>
          </w:p>
          <w:p>
            <w:pPr>
              <w:jc w:val="left"/>
              <w:rPr>
                <w:rFonts w:hint="eastAsia" w:ascii="仿宋" w:hAnsi="仿宋" w:eastAsia="仿宋" w:cs="仿宋"/>
                <w:sz w:val="24"/>
                <w:szCs w:val="24"/>
              </w:rPr>
            </w:pPr>
            <w:r>
              <w:rPr>
                <w:rFonts w:hint="eastAsia" w:ascii="仿宋" w:hAnsi="仿宋" w:eastAsia="仿宋" w:cs="仿宋"/>
                <w:sz w:val="24"/>
                <w:szCs w:val="24"/>
              </w:rPr>
              <w:t>NO：2500ppm(±5%)；</w:t>
            </w:r>
          </w:p>
          <w:p>
            <w:pPr>
              <w:jc w:val="left"/>
              <w:rPr>
                <w:rFonts w:hint="eastAsia" w:ascii="仿宋" w:hAnsi="仿宋" w:eastAsia="仿宋" w:cs="仿宋"/>
                <w:sz w:val="24"/>
                <w:szCs w:val="24"/>
              </w:rPr>
            </w:pPr>
            <w:r>
              <w:rPr>
                <w:rFonts w:hint="eastAsia" w:ascii="仿宋" w:hAnsi="仿宋" w:eastAsia="仿宋" w:cs="仿宋"/>
                <w:sz w:val="24"/>
                <w:szCs w:val="24"/>
              </w:rPr>
              <w:t>HC：100ppm(±5%)；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警用隔离墩</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警用隔离墩：PVC反光锥套，具有良好的柔韧性，抗滚压及硬物碰撞，防日晒雨打，耐热耐寒不龟裂，不变色，红白相间，颜色醒目，保障遥测现场操作人员及设备的安全。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通讯联网</w:t>
            </w:r>
          </w:p>
        </w:tc>
        <w:tc>
          <w:tcPr>
            <w:tcW w:w="751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通讯联网：4G无线移动网络，保障数据的上传和系统联通。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b/>
                <w:sz w:val="24"/>
                <w:szCs w:val="24"/>
              </w:rPr>
              <w:t>尾气遥感监测大数据平台系统需求清单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站点分布</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以不同显示形式显示固定式检测站点与移动式检测站点、地图上显示区域内所有布控站点、车道具体地理位置，并且清楚显示出站点目前数据的连接性和环境空气质量等级信息。通过点击站点可查看监测数据信息，包括：当前最新的尾气监测数据信息、视频、照片。可以快速定位到具体站点、车道的采集数据信息，地图中同步以不同图标形式显示移动式监测点。在地图上直观展示该地区的全部机动车尾气监测点位、环境空气质量等级、监测站点各车道车辆检测实时数据、以及移动监测点位信息。将鼠标移动到某站点上即可查看该站点车辆的实时数据内容以及抓拍图片、监控视频等信息。具备快速定位能力，可显示具体车道的尾气检测数据以及空气质量数据。地图实时显示各站点的 AQI 指数并且划分为六个程度等级（一级、二级、三级、四级、五级、六级）及联网情况（掉线、无数据），共显示有八个状态，并采用不同颜色进行标注。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点位及运行管理</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1、实现对监测点位、遥测线、遥测设备信息，点位日常运行维护、设备标定检查的维护管理，对监测点位和遥测设备进行唯一编号。</w:t>
            </w:r>
            <w:r>
              <w:rPr>
                <w:rFonts w:hint="eastAsia" w:ascii="仿宋" w:hAnsi="仿宋" w:eastAsia="仿宋" w:cs="仿宋"/>
                <w:sz w:val="24"/>
                <w:szCs w:val="24"/>
              </w:rPr>
              <w:br w:type="textWrapping"/>
            </w:r>
            <w:r>
              <w:rPr>
                <w:rFonts w:hint="eastAsia" w:ascii="仿宋" w:hAnsi="仿宋" w:eastAsia="仿宋" w:cs="仿宋"/>
                <w:sz w:val="24"/>
                <w:szCs w:val="24"/>
              </w:rPr>
              <w:t>2、监测点位的编号规则规定如下：1位点位类型+6位行政区划代码+3位顺序号（如“A130128001”）。点位类型：1位，A-表示垂直固定式，B-表示水平固定式，C-表示移动式。行政区划代码 ：6位，表示点位安装地点位置，如是移动式监测点位则用所属单位地址替代。顺序号：3位，表示点位投入运行的顺序号。</w:t>
            </w:r>
            <w:r>
              <w:rPr>
                <w:rFonts w:hint="eastAsia" w:ascii="仿宋" w:hAnsi="仿宋" w:eastAsia="仿宋" w:cs="仿宋"/>
                <w:sz w:val="24"/>
                <w:szCs w:val="24"/>
              </w:rPr>
              <w:br w:type="textWrapping"/>
            </w:r>
            <w:r>
              <w:rPr>
                <w:rFonts w:hint="eastAsia" w:ascii="仿宋" w:hAnsi="仿宋" w:eastAsia="仿宋" w:cs="仿宋"/>
                <w:sz w:val="24"/>
                <w:szCs w:val="24"/>
              </w:rPr>
              <w:t>3、遥测线编号规则规定如下：遥测线编号：2位顺序号。利用地理信息系统和卫星定位系统技术(移动式)显示监测点位经纬度、运行状态。运行异常的应及时报警。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数据质量管理</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对监测点位上传来的数据进行统一校验，剔除无效数据，对数据决策分析和给环保厅数据上报打下基础。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监测管理</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1、实时监测包括实时数据、实时监控两个模块内容。可显示点位实时监测数据的具体信息以及实时视频监控。</w:t>
            </w:r>
            <w:r>
              <w:rPr>
                <w:rFonts w:hint="eastAsia" w:ascii="仿宋" w:hAnsi="仿宋" w:eastAsia="仿宋" w:cs="仿宋"/>
                <w:sz w:val="24"/>
                <w:szCs w:val="24"/>
              </w:rPr>
              <w:br w:type="textWrapping"/>
            </w:r>
            <w:r>
              <w:rPr>
                <w:rFonts w:hint="eastAsia" w:ascii="仿宋" w:hAnsi="仿宋" w:eastAsia="仿宋" w:cs="仿宋"/>
                <w:sz w:val="24"/>
                <w:szCs w:val="24"/>
              </w:rPr>
              <w:t>2、实时数据：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数据合格有效性、环境空气质量信息（PM10、PM2.5、SO</w:t>
            </w:r>
            <w:r>
              <w:rPr>
                <w:rFonts w:hint="eastAsia" w:ascii="仿宋" w:hAnsi="仿宋" w:eastAsia="仿宋" w:cs="仿宋"/>
                <w:sz w:val="24"/>
                <w:szCs w:val="24"/>
                <w:vertAlign w:val="subscript"/>
              </w:rPr>
              <w:t>2</w:t>
            </w:r>
            <w:r>
              <w:rPr>
                <w:rFonts w:hint="eastAsia" w:ascii="仿宋" w:hAnsi="仿宋" w:eastAsia="仿宋" w:cs="仿宋"/>
                <w:sz w:val="24"/>
                <w:szCs w:val="24"/>
              </w:rPr>
              <w:t>、CO、O</w:t>
            </w:r>
            <w:r>
              <w:rPr>
                <w:rFonts w:hint="eastAsia" w:ascii="仿宋" w:hAnsi="仿宋" w:eastAsia="仿宋" w:cs="仿宋"/>
                <w:sz w:val="24"/>
                <w:szCs w:val="24"/>
                <w:vertAlign w:val="subscript"/>
              </w:rPr>
              <w:t>3</w:t>
            </w:r>
            <w:r>
              <w:rPr>
                <w:rFonts w:hint="eastAsia" w:ascii="仿宋" w:hAnsi="仿宋" w:eastAsia="仿宋" w:cs="仿宋"/>
                <w:sz w:val="24"/>
                <w:szCs w:val="24"/>
              </w:rPr>
              <w:t>、NO、NO</w:t>
            </w:r>
            <w:r>
              <w:rPr>
                <w:rFonts w:hint="eastAsia" w:ascii="仿宋" w:hAnsi="仿宋" w:eastAsia="仿宋" w:cs="仿宋"/>
                <w:sz w:val="24"/>
                <w:szCs w:val="24"/>
                <w:vertAlign w:val="subscript"/>
              </w:rPr>
              <w:t>2</w:t>
            </w:r>
            <w:r>
              <w:rPr>
                <w:rFonts w:hint="eastAsia" w:ascii="仿宋" w:hAnsi="仿宋" w:eastAsia="仿宋" w:cs="仿宋"/>
                <w:sz w:val="24"/>
                <w:szCs w:val="24"/>
              </w:rPr>
              <w:t>、 NOX、温度、湿度、风向、风速、压强、降雨量）、车辆 VSP 信息、车速、加速度、坡度、车辆尾气排放浓度信息（CO、CO</w:t>
            </w:r>
            <w:r>
              <w:rPr>
                <w:rFonts w:hint="eastAsia" w:ascii="仿宋" w:hAnsi="仿宋" w:eastAsia="仿宋" w:cs="仿宋"/>
                <w:sz w:val="24"/>
                <w:szCs w:val="24"/>
                <w:vertAlign w:val="subscript"/>
              </w:rPr>
              <w:t>2</w:t>
            </w:r>
            <w:r>
              <w:rPr>
                <w:rFonts w:hint="eastAsia" w:ascii="仿宋" w:hAnsi="仿宋" w:eastAsia="仿宋" w:cs="仿宋"/>
                <w:sz w:val="24"/>
                <w:szCs w:val="24"/>
              </w:rPr>
              <w:t>、HC、NOX、不通光度、光吸收系数），监测数据以图形形式直观显示；监测车辆的详细信息以列表形式显示，对超标数据以颜色对比突出显示，数据列表中可实时查看调取具体视频信息、图片，图片信息支持打印。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r>
              <w:rPr>
                <w:rFonts w:hint="eastAsia" w:ascii="仿宋" w:hAnsi="仿宋" w:eastAsia="仿宋" w:cs="仿宋"/>
                <w:sz w:val="24"/>
                <w:szCs w:val="24"/>
              </w:rPr>
              <w:br w:type="textWrapping"/>
            </w:r>
            <w:r>
              <w:rPr>
                <w:rFonts w:hint="eastAsia" w:ascii="仿宋" w:hAnsi="仿宋" w:eastAsia="仿宋" w:cs="仿宋"/>
                <w:sz w:val="24"/>
                <w:szCs w:val="24"/>
              </w:rPr>
              <w:t>3、实时监控：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综合查询</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数据查询模块主要包括历史数据查询、超标车辆数据查询、环境空气质量查询、高排污查询、违规查询、移动式站点数据查询等子模块。该查询模块对于已有相关信息的车辆，根据检测识别车牌信息调用数据库信息判别柴油或汽油车。对于无相关信息的车辆，则通过由用户设定不透光烟度车辆判别限值（该值不同于排放限值，应设置专门的判别限值输入菜单）对车辆作临时判别，即假定超过判别限值的为柴油车，低于判别限值的为汽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统计分析</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统计分析模块中可实现多种信息统计，包括：车流量/合格/不合格信息统计、 AQI 与车流量对比、尾气排放物与污染物对比、车辆信息比重、检测有效率统计、分时段对比；可以对所有布控点位的数据进行统计、分析。数据信息可以与省市机动车环保监管平台实现数据与信息的对接；车流量/合格不合格信息统计：可根据时间段、单站点/多站点、合格/不合格、车辆总数、字段信息等进行查询（按照站点或区域统计车流量合格不合格数量）显示车流量信息以及合格不合格数， 统计结果以图形/列表形式显示。列表可以 EXCEL导出至本地。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报警预警</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主要针对检测设备的掉线、故障信息进行查询。预警结果可以以短信、微信形式进行提醒。 该功能根据检测设备状态信息对设备掉线、故障信息以及数据异常信息以微信、短信形式进行推送预警报警信息，此处可以查看已经推送的每条短信、微信的具体信息。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数据传输</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平台与监测点位各类信息应实时同步，管理端软件之间的数据交换应通过环保专网、数据传输与交换平台进行，管理端软件与上级管理端软件，如与许昌市、省级遥感监测平台、国家遥感监测平台之间应保证数据及时同步。</w:t>
            </w:r>
            <w:r>
              <w:rPr>
                <w:rFonts w:hint="eastAsia" w:ascii="仿宋" w:hAnsi="仿宋" w:eastAsia="仿宋" w:cs="仿宋"/>
                <w:sz w:val="24"/>
                <w:szCs w:val="24"/>
              </w:rPr>
              <w:br w:type="textWrapping"/>
            </w:r>
            <w:r>
              <w:rPr>
                <w:rFonts w:hint="eastAsia" w:ascii="仿宋" w:hAnsi="仿宋" w:eastAsia="仿宋" w:cs="仿宋"/>
                <w:sz w:val="24"/>
                <w:szCs w:val="24"/>
              </w:rPr>
              <w:t>2、需要交换的内容应包括：监测点位信息、交通流量信息、遥感监测数据、车辆数据、设备自检、设备检查信息。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视频监控</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实现流媒体转发功能，能够监控各个点位的视频。满足市级机动车遥感监测平台、省机动车遥感监测平台的视频远程观看和远程调用需要。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车辆信息</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1、应建立本地车辆数据库，车辆数据库定期和监测点位同步。</w:t>
            </w:r>
            <w:r>
              <w:rPr>
                <w:rFonts w:hint="eastAsia" w:ascii="仿宋" w:hAnsi="仿宋" w:eastAsia="仿宋" w:cs="仿宋"/>
                <w:sz w:val="24"/>
                <w:szCs w:val="24"/>
              </w:rPr>
              <w:br w:type="textWrapping"/>
            </w:r>
            <w:r>
              <w:rPr>
                <w:rFonts w:hint="eastAsia" w:ascii="仿宋" w:hAnsi="仿宋" w:eastAsia="仿宋" w:cs="仿宋"/>
                <w:sz w:val="24"/>
                <w:szCs w:val="24"/>
              </w:rPr>
              <w:t>2、车辆数据库应定期上传至省机动车遥感监测平台，每月更新一次。</w:t>
            </w:r>
            <w:r>
              <w:rPr>
                <w:rFonts w:hint="eastAsia" w:ascii="仿宋" w:hAnsi="仿宋" w:eastAsia="仿宋" w:cs="仿宋"/>
                <w:sz w:val="24"/>
                <w:szCs w:val="24"/>
              </w:rPr>
              <w:br w:type="textWrapping"/>
            </w:r>
            <w:r>
              <w:rPr>
                <w:rFonts w:hint="eastAsia" w:ascii="仿宋" w:hAnsi="仿宋" w:eastAsia="仿宋" w:cs="仿宋"/>
                <w:sz w:val="24"/>
                <w:szCs w:val="24"/>
              </w:rPr>
              <w:t>3、车辆数据库应及时和当地公安交通管理部门同步更新数据。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外埠车辆信息</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对采集的外埠车辆遥感监测信息，如无法匹配车辆数据库的，应及时通过省级遥感监测平台查询查询下载车辆信息后进行判定，并更新记录。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GIS展现系统</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地图集中显示各个监测点位的地理位置信息，以及各监测点位 AQI 空气质量等级信息，点击站点显示监测站点实时车辆尾气检测数据的详细信息，包括尾气参数（CO、CO</w:t>
            </w:r>
            <w:r>
              <w:rPr>
                <w:rFonts w:hint="eastAsia" w:ascii="仿宋" w:hAnsi="仿宋" w:eastAsia="仿宋" w:cs="仿宋"/>
                <w:sz w:val="24"/>
                <w:szCs w:val="24"/>
                <w:vertAlign w:val="subscript"/>
              </w:rPr>
              <w:t>2</w:t>
            </w:r>
            <w:r>
              <w:rPr>
                <w:rFonts w:hint="eastAsia" w:ascii="仿宋" w:hAnsi="仿宋" w:eastAsia="仿宋" w:cs="仿宋"/>
                <w:sz w:val="24"/>
                <w:szCs w:val="24"/>
              </w:rPr>
              <w:t>、HC、NOX、不通光烟度）柱状分析图，车辆基本信息、气象 信息、空气质量信息、抓拍图片信息。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后台系统管理</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1、该模块主要对平台上所有功能模块的基础信息进行维护。其中包括：人员管理、权限管理、站点信息和参数信息四大管理模块。</w:t>
            </w:r>
            <w:r>
              <w:rPr>
                <w:rFonts w:hint="eastAsia" w:ascii="仿宋" w:hAnsi="仿宋" w:eastAsia="仿宋" w:cs="仿宋"/>
                <w:sz w:val="24"/>
                <w:szCs w:val="24"/>
              </w:rPr>
              <w:br w:type="textWrapping"/>
            </w:r>
            <w:r>
              <w:rPr>
                <w:rFonts w:hint="eastAsia" w:ascii="仿宋" w:hAnsi="仿宋" w:eastAsia="仿宋" w:cs="仿宋"/>
                <w:sz w:val="24"/>
                <w:szCs w:val="24"/>
              </w:rPr>
              <w:t>2、站点管理可对不同地区的站点进行添加和修改；用户管理可对不同人员进行查删改的操作，支持写入人员信息和勾选角色、负责站点等信息；权限管理：可以为不同角色设置不同权限，具备多组用户输入功能，对人员登录权限进行设置，不同级别用户不同权限；参数限值：该功能可设置不同参数的上下限值，低于或 高于此限制，数据即视作无效，不参与数据分析、统计、比较等操作。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可视化分析</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1、机动车尾气监测中包含多种维度指标，尾气信息、车牌、气象环境、加速度等，遥感监测系统能够通过遥测设备采集CO、CO</w:t>
            </w:r>
            <w:r>
              <w:rPr>
                <w:rFonts w:hint="eastAsia" w:ascii="仿宋" w:hAnsi="仿宋" w:eastAsia="仿宋" w:cs="仿宋"/>
                <w:sz w:val="24"/>
                <w:szCs w:val="24"/>
                <w:vertAlign w:val="subscript"/>
              </w:rPr>
              <w:t>2</w:t>
            </w:r>
            <w:r>
              <w:rPr>
                <w:rFonts w:hint="eastAsia" w:ascii="仿宋" w:hAnsi="仿宋" w:eastAsia="仿宋" w:cs="仿宋"/>
                <w:sz w:val="24"/>
                <w:szCs w:val="24"/>
              </w:rPr>
              <w:t>、HC、NOX、烟度、不透光系数和林格曼黑度等数据，并结合相关气象信息及机动车尾气排放核心数据库信息进行综合加工、治理，形成大量待探索挖掘的数据信息。</w:t>
            </w:r>
          </w:p>
          <w:p>
            <w:pPr>
              <w:jc w:val="left"/>
              <w:rPr>
                <w:rFonts w:hint="eastAsia" w:ascii="仿宋" w:hAnsi="仿宋" w:eastAsia="仿宋" w:cs="仿宋"/>
                <w:sz w:val="24"/>
                <w:szCs w:val="24"/>
              </w:rPr>
            </w:pPr>
            <w:r>
              <w:rPr>
                <w:rFonts w:hint="eastAsia" w:ascii="仿宋" w:hAnsi="仿宋" w:eastAsia="仿宋" w:cs="仿宋"/>
                <w:sz w:val="24"/>
                <w:szCs w:val="24"/>
              </w:rPr>
              <w:t>2、可对数据展现结果的查看，进行联动交互分析、过滤筛选，并可对关心的报告结果进行收藏，可即时查看真实数据，可进行数据的上卷下钻钻透分析，可对展现结果进行导出PDF、Excel操作。</w:t>
            </w:r>
          </w:p>
          <w:p>
            <w:pPr>
              <w:jc w:val="left"/>
              <w:rPr>
                <w:rFonts w:hint="eastAsia" w:ascii="仿宋" w:hAnsi="仿宋" w:eastAsia="仿宋" w:cs="仿宋"/>
                <w:sz w:val="24"/>
                <w:szCs w:val="24"/>
              </w:rPr>
            </w:pPr>
            <w:r>
              <w:rPr>
                <w:rFonts w:hint="eastAsia" w:ascii="仿宋" w:hAnsi="仿宋" w:eastAsia="仿宋" w:cs="仿宋"/>
                <w:sz w:val="24"/>
                <w:szCs w:val="24"/>
              </w:rPr>
              <w:t>3、利用GIS地图，展现监测点具体地理位置。当在GIS地图中选择某一监测站，可以看到该监测站的尾气污染物情况、各时间段监测的空气质量情况、经过该监测站的车流列表，已经当前监测站所在区域的AQI、各污染物之间的平均浓度数据；</w:t>
            </w:r>
          </w:p>
          <w:p>
            <w:pPr>
              <w:jc w:val="left"/>
              <w:rPr>
                <w:rFonts w:hint="eastAsia" w:ascii="仿宋" w:hAnsi="仿宋" w:eastAsia="仿宋" w:cs="仿宋"/>
                <w:sz w:val="24"/>
                <w:szCs w:val="24"/>
              </w:rPr>
            </w:pPr>
            <w:r>
              <w:rPr>
                <w:rFonts w:hint="eastAsia" w:ascii="仿宋" w:hAnsi="仿宋" w:eastAsia="仿宋" w:cs="仿宋"/>
                <w:sz w:val="24"/>
                <w:szCs w:val="24"/>
              </w:rPr>
              <w:t>利用柱形图及饼图方式，展现尾气中重点污染物的数值及占比情况，并可以按照不同的聚合方式进行统计，如平均值、最大值、最小值等；</w:t>
            </w:r>
          </w:p>
          <w:p>
            <w:pPr>
              <w:jc w:val="left"/>
              <w:rPr>
                <w:rFonts w:hint="eastAsia" w:ascii="仿宋" w:hAnsi="仿宋" w:eastAsia="仿宋" w:cs="仿宋"/>
                <w:sz w:val="24"/>
                <w:szCs w:val="24"/>
              </w:rPr>
            </w:pPr>
            <w:r>
              <w:rPr>
                <w:rFonts w:hint="eastAsia" w:ascii="仿宋" w:hAnsi="仿宋" w:eastAsia="仿宋" w:cs="仿宋"/>
                <w:sz w:val="24"/>
                <w:szCs w:val="24"/>
              </w:rPr>
              <w:t>4、利用折线图展现各时段空气AQI指标情况，分析不同季度、不同月份的AQI影响因子，观察AQI整体变化趋势，针对高污染时段进行有效控制；</w:t>
            </w:r>
          </w:p>
          <w:p>
            <w:pPr>
              <w:jc w:val="left"/>
              <w:rPr>
                <w:rFonts w:hint="eastAsia" w:ascii="仿宋" w:hAnsi="仿宋" w:eastAsia="仿宋" w:cs="仿宋"/>
                <w:sz w:val="24"/>
                <w:szCs w:val="24"/>
              </w:rPr>
            </w:pPr>
            <w:r>
              <w:rPr>
                <w:rFonts w:hint="eastAsia" w:ascii="仿宋" w:hAnsi="仿宋" w:eastAsia="仿宋" w:cs="仿宋"/>
                <w:sz w:val="24"/>
                <w:szCs w:val="24"/>
              </w:rPr>
              <w:t>5、利用列表，展现监测点车辆情况，包含车牌、驾驶人、监测点地址、时间等相关信息，便于与其他指标进行关联性分析，同时可以对高污染车辆进行“围追堵截”；</w:t>
            </w:r>
          </w:p>
          <w:p>
            <w:pPr>
              <w:jc w:val="left"/>
              <w:rPr>
                <w:rFonts w:hint="eastAsia" w:ascii="仿宋" w:hAnsi="仿宋" w:eastAsia="仿宋" w:cs="仿宋"/>
                <w:sz w:val="24"/>
                <w:szCs w:val="24"/>
              </w:rPr>
            </w:pPr>
            <w:r>
              <w:rPr>
                <w:rFonts w:hint="eastAsia" w:ascii="仿宋" w:hAnsi="仿宋" w:eastAsia="仿宋" w:cs="仿宋"/>
                <w:sz w:val="24"/>
                <w:szCs w:val="24"/>
              </w:rPr>
              <w:t>6、利用大数据相关算法，计算AQI及各污染物平均浓度相关性，建立两者的时间区县，分析不同时段两者的变化情况。图形中数据可以以Excel或PDF的形式进行导出，方便数据传递和价值分享；</w:t>
            </w:r>
          </w:p>
          <w:p>
            <w:pPr>
              <w:jc w:val="left"/>
              <w:rPr>
                <w:rFonts w:hint="eastAsia" w:ascii="仿宋" w:hAnsi="仿宋" w:eastAsia="仿宋" w:cs="仿宋"/>
                <w:sz w:val="24"/>
                <w:szCs w:val="24"/>
              </w:rPr>
            </w:pPr>
            <w:r>
              <w:rPr>
                <w:rFonts w:hint="eastAsia" w:ascii="仿宋" w:hAnsi="仿宋" w:eastAsia="仿宋" w:cs="仿宋"/>
                <w:sz w:val="24"/>
                <w:szCs w:val="24"/>
              </w:rPr>
              <w:t>7、利用KPI，将最为关注的AQI及污染物平均浓度进行直观展现。</w:t>
            </w:r>
          </w:p>
          <w:p>
            <w:pPr>
              <w:jc w:val="left"/>
              <w:rPr>
                <w:rFonts w:hint="eastAsia" w:ascii="仿宋" w:hAnsi="仿宋" w:eastAsia="仿宋" w:cs="仿宋"/>
                <w:sz w:val="24"/>
                <w:szCs w:val="24"/>
              </w:rPr>
            </w:pPr>
            <w:r>
              <w:rPr>
                <w:rFonts w:hint="eastAsia" w:ascii="仿宋" w:hAnsi="仿宋" w:eastAsia="仿宋" w:cs="仿宋"/>
                <w:sz w:val="24"/>
                <w:szCs w:val="24"/>
              </w:rPr>
              <w:t>8、通过可视化分析的手段，可以将监测数据进行整体呈现，既可以看到整个禹州的尾气排放与AQI的宏观情况，同时也可以聚焦到某一监测站进行微观分析，并且可以针对不同污染物、不同时间段、不同车辆信息进行细粒度分析展现，辅助防污办人员进行科学、合理的数据分析和支持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1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网络平台需求清单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网络</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采用现有的环保专网，各监测点位接入到市环保局，然后统一经由环保专网上传到许昌市环保局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应用服务器</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机架式，8Core  E5-2600 CPU，32GB内存，2*300GB硬盘，Raid1,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数据库服务器</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机架式，8Core  E5-2600 CPU，64GB内存，4T硬盘，Raid1, 4*1GbE网卡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交换机</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产品类型：千兆以太网交换机</w:t>
            </w:r>
          </w:p>
          <w:p>
            <w:pPr>
              <w:jc w:val="left"/>
              <w:rPr>
                <w:rFonts w:hint="eastAsia" w:ascii="仿宋" w:hAnsi="仿宋" w:eastAsia="仿宋" w:cs="仿宋"/>
                <w:sz w:val="24"/>
                <w:szCs w:val="24"/>
              </w:rPr>
            </w:pPr>
            <w:r>
              <w:rPr>
                <w:rFonts w:hint="eastAsia" w:ascii="仿宋" w:hAnsi="仿宋" w:eastAsia="仿宋" w:cs="仿宋"/>
                <w:sz w:val="24"/>
                <w:szCs w:val="24"/>
              </w:rPr>
              <w:t>应用层级：三层</w:t>
            </w:r>
          </w:p>
          <w:p>
            <w:pPr>
              <w:jc w:val="left"/>
              <w:rPr>
                <w:rFonts w:hint="eastAsia" w:ascii="仿宋" w:hAnsi="仿宋" w:eastAsia="仿宋" w:cs="仿宋"/>
                <w:sz w:val="24"/>
                <w:szCs w:val="24"/>
              </w:rPr>
            </w:pPr>
            <w:r>
              <w:rPr>
                <w:rFonts w:hint="eastAsia" w:ascii="仿宋" w:hAnsi="仿宋" w:eastAsia="仿宋" w:cs="仿宋"/>
                <w:sz w:val="24"/>
                <w:szCs w:val="24"/>
              </w:rPr>
              <w:t>传输速度：10/100/1000Mbps</w:t>
            </w:r>
          </w:p>
          <w:p>
            <w:pPr>
              <w:jc w:val="left"/>
              <w:rPr>
                <w:rFonts w:hint="eastAsia" w:ascii="仿宋" w:hAnsi="仿宋" w:eastAsia="仿宋" w:cs="仿宋"/>
                <w:sz w:val="24"/>
                <w:szCs w:val="24"/>
              </w:rPr>
            </w:pPr>
            <w:r>
              <w:rPr>
                <w:rFonts w:hint="eastAsia" w:ascii="仿宋" w:hAnsi="仿宋" w:eastAsia="仿宋" w:cs="仿宋"/>
                <w:sz w:val="24"/>
                <w:szCs w:val="24"/>
              </w:rPr>
              <w:t>交换方式：存储—转发</w:t>
            </w:r>
          </w:p>
          <w:p>
            <w:pPr>
              <w:jc w:val="left"/>
              <w:rPr>
                <w:rFonts w:hint="eastAsia" w:ascii="仿宋" w:hAnsi="仿宋" w:eastAsia="仿宋" w:cs="仿宋"/>
                <w:sz w:val="24"/>
                <w:szCs w:val="24"/>
              </w:rPr>
            </w:pPr>
            <w:r>
              <w:rPr>
                <w:rFonts w:hint="eastAsia" w:ascii="仿宋" w:hAnsi="仿宋" w:eastAsia="仿宋" w:cs="仿宋"/>
                <w:sz w:val="24"/>
                <w:szCs w:val="24"/>
              </w:rPr>
              <w:t>端口：48个千兆电口、4个千兆SFP</w:t>
            </w:r>
          </w:p>
          <w:p>
            <w:pPr>
              <w:jc w:val="left"/>
              <w:rPr>
                <w:rFonts w:hint="eastAsia" w:ascii="仿宋" w:hAnsi="仿宋" w:eastAsia="仿宋" w:cs="仿宋"/>
                <w:sz w:val="24"/>
                <w:szCs w:val="24"/>
              </w:rPr>
            </w:pPr>
            <w:r>
              <w:rPr>
                <w:rFonts w:hint="eastAsia" w:ascii="仿宋" w:hAnsi="仿宋" w:eastAsia="仿宋" w:cs="仿宋"/>
                <w:sz w:val="24"/>
                <w:szCs w:val="24"/>
              </w:rPr>
              <w:t>背板带宽：≥256Gbps</w:t>
            </w:r>
          </w:p>
          <w:p>
            <w:pPr>
              <w:jc w:val="left"/>
              <w:rPr>
                <w:rFonts w:hint="eastAsia" w:ascii="仿宋" w:hAnsi="仿宋" w:eastAsia="仿宋" w:cs="仿宋"/>
                <w:sz w:val="24"/>
                <w:szCs w:val="24"/>
              </w:rPr>
            </w:pPr>
            <w:r>
              <w:rPr>
                <w:rFonts w:hint="eastAsia" w:ascii="仿宋" w:hAnsi="仿宋" w:eastAsia="仿宋" w:cs="仿宋"/>
                <w:sz w:val="24"/>
                <w:szCs w:val="24"/>
              </w:rPr>
              <w:t>包转发率：≥78Mpps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防火墙</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1U机架式结构；标配6个10/100/1000 Base-T铜口；具备1个扩展槽位；具备2个USB接口，具备1对硬件 bypass接口，8G内存；具备应用识别与控制功能，包含一年应用识别升级 服务；具备IPSec VPN功能，默认隧道数1000、默认客户端数5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UPS</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outlineLvl w:val="0"/>
              <w:rPr>
                <w:rFonts w:hint="eastAsia" w:ascii="仿宋" w:hAnsi="仿宋" w:eastAsia="仿宋" w:cs="仿宋"/>
                <w:kern w:val="0"/>
                <w:sz w:val="24"/>
                <w:szCs w:val="24"/>
              </w:rPr>
            </w:pPr>
            <w:r>
              <w:rPr>
                <w:rFonts w:hint="eastAsia" w:ascii="仿宋" w:hAnsi="仿宋" w:eastAsia="仿宋" w:cs="仿宋"/>
                <w:kern w:val="0"/>
                <w:sz w:val="24"/>
                <w:szCs w:val="24"/>
              </w:rPr>
              <w:t>单进单出高频在线式不间断电源系统，容量为6KVA，后备供电半小时。</w:t>
            </w:r>
          </w:p>
          <w:p>
            <w:pPr>
              <w:widowControl/>
              <w:outlineLvl w:val="0"/>
              <w:rPr>
                <w:rFonts w:hint="eastAsia" w:ascii="仿宋" w:hAnsi="仿宋" w:eastAsia="仿宋" w:cs="仿宋"/>
                <w:b/>
                <w:kern w:val="0"/>
                <w:sz w:val="24"/>
                <w:szCs w:val="24"/>
              </w:rPr>
            </w:pPr>
            <w:r>
              <w:rPr>
                <w:rFonts w:hint="eastAsia" w:ascii="仿宋" w:hAnsi="仿宋" w:eastAsia="仿宋" w:cs="仿宋"/>
                <w:b/>
                <w:kern w:val="0"/>
                <w:sz w:val="24"/>
                <w:szCs w:val="24"/>
              </w:rPr>
              <w:t>1、整体结构要求：</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1）具有输入功率因数校正（PFC）技术，输入功率因数高达0.99</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2）具有并机可共用电池组功能</w:t>
            </w:r>
          </w:p>
          <w:p>
            <w:pPr>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3）具备经济运行模式（ECO）功能</w:t>
            </w:r>
          </w:p>
          <w:p>
            <w:pPr>
              <w:widowControl/>
              <w:ind w:left="310" w:hanging="360"/>
              <w:jc w:val="left"/>
              <w:outlineLvl w:val="0"/>
              <w:rPr>
                <w:rFonts w:hint="eastAsia" w:ascii="仿宋" w:hAnsi="仿宋" w:eastAsia="仿宋" w:cs="仿宋"/>
                <w:b/>
                <w:kern w:val="0"/>
                <w:sz w:val="24"/>
                <w:szCs w:val="24"/>
              </w:rPr>
            </w:pPr>
            <w:r>
              <w:rPr>
                <w:rFonts w:hint="eastAsia" w:ascii="仿宋" w:hAnsi="仿宋" w:eastAsia="仿宋" w:cs="仿宋"/>
                <w:b/>
                <w:kern w:val="0"/>
                <w:sz w:val="24"/>
                <w:szCs w:val="24"/>
              </w:rPr>
              <w:t>2、电气性能要求：</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1）整流输入电压范围：120VAC-276VAC（单项电压）</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2）输入功率因数：满载时≥0.99</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3）输出电压失真度：失真度＜2%（线性负载）</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4）输出功率因数：UPS的输出功率因数≥0.8</w:t>
            </w:r>
          </w:p>
          <w:p>
            <w:pPr>
              <w:widowControl/>
              <w:ind w:left="310" w:hanging="360"/>
              <w:jc w:val="left"/>
              <w:rPr>
                <w:rFonts w:hint="eastAsia" w:ascii="仿宋" w:hAnsi="仿宋" w:eastAsia="仿宋" w:cs="仿宋"/>
                <w:kern w:val="0"/>
                <w:sz w:val="24"/>
                <w:szCs w:val="24"/>
              </w:rPr>
            </w:pPr>
            <w:r>
              <w:rPr>
                <w:rFonts w:hint="eastAsia" w:ascii="仿宋" w:hAnsi="仿宋" w:eastAsia="仿宋" w:cs="仿宋"/>
                <w:kern w:val="0"/>
                <w:sz w:val="24"/>
                <w:szCs w:val="24"/>
              </w:rPr>
              <w:t>5）旁路输入：旁路保护电压上限：+25%（可选+10%、+15%、+20%）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旁路保护电压下限：-45%(可选-20%、-30%)</w:t>
            </w:r>
          </w:p>
          <w:p>
            <w:pPr>
              <w:widowControl/>
              <w:ind w:left="310" w:hanging="360"/>
              <w:jc w:val="left"/>
              <w:rPr>
                <w:rFonts w:hint="eastAsia" w:ascii="仿宋" w:hAnsi="仿宋" w:eastAsia="仿宋" w:cs="仿宋"/>
                <w:sz w:val="24"/>
                <w:szCs w:val="24"/>
              </w:rPr>
            </w:pPr>
            <w:r>
              <w:rPr>
                <w:rFonts w:hint="eastAsia" w:ascii="仿宋" w:hAnsi="仿宋" w:eastAsia="仿宋" w:cs="仿宋"/>
                <w:kern w:val="0"/>
                <w:sz w:val="24"/>
                <w:szCs w:val="24"/>
              </w:rPr>
              <w:t>6）输出电压：</w:t>
            </w:r>
            <w:r>
              <w:rPr>
                <w:rFonts w:hint="eastAsia" w:ascii="仿宋" w:hAnsi="仿宋" w:eastAsia="仿宋" w:cs="仿宋"/>
                <w:sz w:val="24"/>
                <w:szCs w:val="24"/>
              </w:rPr>
              <w:t>220/230/240±1％VA</w:t>
            </w:r>
          </w:p>
          <w:p>
            <w:pPr>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所投品牌为知名品牌，投标UPS主机与蓄电池必须为同一品牌，蓄电池需提供生产许可证：蓄电池制造商与UPS制造商营业执照法人为同一人。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5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hint="eastAsia" w:ascii="仿宋" w:hAnsi="仿宋" w:eastAsia="仿宋" w:cs="仿宋"/>
                <w:sz w:val="24"/>
                <w:szCs w:val="24"/>
              </w:rPr>
            </w:pPr>
            <w:r>
              <w:rPr>
                <w:rFonts w:hint="eastAsia" w:ascii="仿宋" w:hAnsi="仿宋" w:eastAsia="仿宋" w:cs="仿宋"/>
                <w:sz w:val="24"/>
                <w:szCs w:val="24"/>
              </w:rPr>
              <w:t>显示屏</w:t>
            </w:r>
          </w:p>
        </w:tc>
        <w:tc>
          <w:tcPr>
            <w:tcW w:w="75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jc w:val="left"/>
              <w:rPr>
                <w:rFonts w:hint="eastAsia" w:ascii="仿宋" w:hAnsi="仿宋" w:eastAsia="仿宋" w:cs="仿宋"/>
                <w:sz w:val="24"/>
                <w:szCs w:val="24"/>
              </w:rPr>
            </w:pPr>
            <w:r>
              <w:rPr>
                <w:rFonts w:hint="eastAsia" w:ascii="仿宋" w:hAnsi="仿宋" w:eastAsia="仿宋" w:cs="仿宋"/>
                <w:sz w:val="24"/>
                <w:szCs w:val="24"/>
              </w:rPr>
              <w:t>55寸LED显示屏</w:t>
            </w:r>
          </w:p>
        </w:tc>
      </w:tr>
    </w:tbl>
    <w:p>
      <w:pPr>
        <w:widowControl/>
        <w:shd w:val="clear" w:color="auto" w:fill="FFFFFF"/>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本项目的核心产品为：主控计算机、激光打印机、交换机、服务器。</w:t>
      </w:r>
    </w:p>
    <w:p>
      <w:pPr>
        <w:widowControl/>
        <w:numPr>
          <w:ilvl w:val="0"/>
          <w:numId w:val="9"/>
        </w:numPr>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采购标的执行标准</w:t>
      </w:r>
    </w:p>
    <w:p>
      <w:pPr>
        <w:ind w:firstLine="851"/>
        <w:rPr>
          <w:rFonts w:ascii="仿宋" w:hAnsi="仿宋" w:eastAsia="仿宋" w:cs="仿宋"/>
          <w:sz w:val="24"/>
          <w:szCs w:val="24"/>
        </w:rPr>
      </w:pPr>
      <w:bookmarkStart w:id="2" w:name="_Hlk526674328"/>
      <w:r>
        <w:rPr>
          <w:rFonts w:hint="eastAsia" w:ascii="仿宋" w:hAnsi="仿宋" w:eastAsia="仿宋" w:cs="仿宋"/>
          <w:sz w:val="24"/>
          <w:szCs w:val="24"/>
        </w:rPr>
        <w:t>1、《机动车辆及挂车分类》（GB/T 15089-2001）</w:t>
      </w:r>
    </w:p>
    <w:p>
      <w:pPr>
        <w:ind w:firstLine="851"/>
        <w:rPr>
          <w:rFonts w:ascii="仿宋" w:hAnsi="仿宋" w:eastAsia="仿宋" w:cs="仿宋"/>
          <w:sz w:val="24"/>
          <w:szCs w:val="24"/>
        </w:rPr>
      </w:pPr>
      <w:r>
        <w:rPr>
          <w:rFonts w:hint="eastAsia" w:ascii="仿宋" w:hAnsi="仿宋" w:eastAsia="仿宋" w:cs="仿宋"/>
          <w:sz w:val="24"/>
          <w:szCs w:val="24"/>
        </w:rPr>
        <w:t>2、《点燃式发动机汽车排气污染物排放限值及测量方法（双怠速法及简易工况法）》（GB18285-2005）</w:t>
      </w:r>
    </w:p>
    <w:p>
      <w:pPr>
        <w:ind w:firstLine="648" w:firstLineChars="270"/>
        <w:rPr>
          <w:rFonts w:ascii="仿宋" w:hAnsi="仿宋" w:eastAsia="仿宋" w:cs="仿宋"/>
          <w:sz w:val="24"/>
          <w:szCs w:val="24"/>
        </w:rPr>
      </w:pPr>
      <w:r>
        <w:rPr>
          <w:rFonts w:hint="eastAsia" w:ascii="仿宋" w:hAnsi="仿宋" w:eastAsia="仿宋" w:cs="仿宋"/>
          <w:sz w:val="24"/>
          <w:szCs w:val="24"/>
        </w:rPr>
        <w:t>3、《 车 用 压 燃 式 发 动 机 和 压 燃 式 发 动 机 汽 车 排 气 烟 度 排 放 限 值 及 测 量 方 法 》（ GB3847-2005）</w:t>
      </w:r>
    </w:p>
    <w:p>
      <w:pPr>
        <w:ind w:firstLine="648" w:firstLineChars="270"/>
        <w:rPr>
          <w:rFonts w:ascii="仿宋" w:hAnsi="仿宋" w:eastAsia="仿宋" w:cs="仿宋"/>
          <w:sz w:val="24"/>
          <w:szCs w:val="24"/>
        </w:rPr>
      </w:pPr>
      <w:r>
        <w:rPr>
          <w:rFonts w:hint="eastAsia" w:ascii="仿宋" w:hAnsi="仿宋" w:eastAsia="仿宋" w:cs="仿宋"/>
          <w:sz w:val="24"/>
          <w:szCs w:val="24"/>
        </w:rPr>
        <w:t>4、《机动车测速仪》（GB/T 21255-2007）</w:t>
      </w:r>
    </w:p>
    <w:p>
      <w:pPr>
        <w:ind w:firstLine="648" w:firstLineChars="270"/>
        <w:rPr>
          <w:rFonts w:ascii="仿宋" w:hAnsi="仿宋" w:eastAsia="仿宋" w:cs="仿宋"/>
          <w:sz w:val="24"/>
          <w:szCs w:val="24"/>
        </w:rPr>
      </w:pPr>
      <w:r>
        <w:rPr>
          <w:rFonts w:hint="eastAsia" w:ascii="仿宋" w:hAnsi="仿宋" w:eastAsia="仿宋" w:cs="仿宋"/>
          <w:sz w:val="24"/>
          <w:szCs w:val="24"/>
        </w:rPr>
        <w:t>5、《通用计量术语与定义》（JJF 1001-2011）</w:t>
      </w:r>
    </w:p>
    <w:p>
      <w:pPr>
        <w:ind w:firstLine="648" w:firstLineChars="270"/>
        <w:rPr>
          <w:rFonts w:ascii="仿宋" w:hAnsi="仿宋" w:eastAsia="仿宋" w:cs="仿宋"/>
          <w:sz w:val="24"/>
          <w:szCs w:val="24"/>
        </w:rPr>
      </w:pPr>
      <w:r>
        <w:rPr>
          <w:rFonts w:hint="eastAsia" w:ascii="仿宋" w:hAnsi="仿宋" w:eastAsia="仿宋" w:cs="仿宋"/>
          <w:sz w:val="24"/>
          <w:szCs w:val="24"/>
        </w:rPr>
        <w:t>6、《遥感式汽油车排放有害气体检测仪检定规程》（JJG（京）45—2011）</w:t>
      </w:r>
    </w:p>
    <w:p>
      <w:pPr>
        <w:ind w:firstLine="648" w:firstLineChars="270"/>
        <w:rPr>
          <w:rFonts w:ascii="仿宋" w:hAnsi="仿宋" w:eastAsia="仿宋" w:cs="仿宋"/>
          <w:sz w:val="24"/>
          <w:szCs w:val="24"/>
        </w:rPr>
      </w:pPr>
      <w:r>
        <w:rPr>
          <w:rFonts w:hint="eastAsia" w:ascii="仿宋" w:hAnsi="仿宋" w:eastAsia="仿宋" w:cs="仿宋"/>
          <w:sz w:val="24"/>
          <w:szCs w:val="24"/>
        </w:rPr>
        <w:t>7、《机动车尾气遥测设备 通用技术要求》（JB/T 11996-2014）</w:t>
      </w:r>
    </w:p>
    <w:p>
      <w:pPr>
        <w:ind w:firstLine="648" w:firstLineChars="270"/>
        <w:rPr>
          <w:rFonts w:ascii="仿宋" w:hAnsi="仿宋" w:eastAsia="仿宋" w:cs="宋体"/>
          <w:kern w:val="0"/>
          <w:sz w:val="24"/>
          <w:szCs w:val="24"/>
        </w:rPr>
      </w:pPr>
      <w:r>
        <w:rPr>
          <w:rFonts w:hint="eastAsia" w:ascii="仿宋" w:hAnsi="仿宋" w:eastAsia="仿宋" w:cs="仿宋"/>
          <w:sz w:val="24"/>
          <w:szCs w:val="24"/>
        </w:rPr>
        <w:t>8、《在用柴油车污染物测量方法及技术要求》（遥感监测法）（HJ845-2017）</w:t>
      </w:r>
      <w:bookmarkEnd w:id="2"/>
    </w:p>
    <w:p>
      <w:pPr>
        <w:widowControl/>
        <w:numPr>
          <w:ilvl w:val="0"/>
          <w:numId w:val="10"/>
        </w:numPr>
        <w:shd w:val="clear" w:color="auto" w:fill="FFFFFF"/>
        <w:spacing w:line="360" w:lineRule="auto"/>
        <w:ind w:firstLine="480" w:firstLineChars="200"/>
        <w:contextualSpacing/>
        <w:jc w:val="left"/>
        <w:rPr>
          <w:rFonts w:ascii="仿宋" w:hAnsi="仿宋" w:eastAsia="仿宋" w:cs="宋体"/>
          <w:kern w:val="0"/>
          <w:sz w:val="24"/>
          <w:szCs w:val="24"/>
        </w:rPr>
      </w:pPr>
      <w:r>
        <w:rPr>
          <w:rFonts w:hint="eastAsia" w:ascii="仿宋" w:hAnsi="仿宋" w:eastAsia="仿宋" w:cs="宋体"/>
          <w:kern w:val="0"/>
          <w:sz w:val="24"/>
          <w:szCs w:val="24"/>
        </w:rPr>
        <w:t>服务标准、期限、效率等要求（</w:t>
      </w:r>
      <w:r>
        <w:rPr>
          <w:rFonts w:hint="eastAsia" w:ascii="仿宋" w:hAnsi="仿宋" w:eastAsia="仿宋" w:cs="宋体"/>
          <w:iCs/>
          <w:kern w:val="0"/>
          <w:sz w:val="24"/>
          <w:szCs w:val="24"/>
        </w:rPr>
        <w:t>根据项目具体情况填写</w:t>
      </w:r>
      <w:r>
        <w:rPr>
          <w:rFonts w:hint="eastAsia" w:ascii="仿宋" w:hAnsi="仿宋" w:eastAsia="仿宋" w:cs="宋体"/>
          <w:kern w:val="0"/>
          <w:sz w:val="24"/>
          <w:szCs w:val="24"/>
        </w:rPr>
        <w:t>）</w:t>
      </w:r>
    </w:p>
    <w:p>
      <w:pPr>
        <w:autoSpaceDE w:val="0"/>
        <w:autoSpaceDN w:val="0"/>
        <w:spacing w:line="360" w:lineRule="auto"/>
        <w:ind w:firstLine="480" w:firstLineChars="200"/>
        <w:rPr>
          <w:rFonts w:ascii="仿宋" w:hAnsi="仿宋" w:eastAsia="仿宋" w:cs="宋体"/>
          <w:kern w:val="0"/>
          <w:sz w:val="24"/>
          <w:szCs w:val="24"/>
        </w:rPr>
      </w:pPr>
      <w:r>
        <w:rPr>
          <w:rFonts w:hint="eastAsia" w:ascii="仿宋" w:hAnsi="仿宋" w:eastAsia="仿宋" w:cs="仿宋"/>
          <w:kern w:val="0"/>
          <w:sz w:val="24"/>
          <w:szCs w:val="24"/>
          <w:shd w:val="clear" w:color="auto" w:fill="FFFFFF"/>
        </w:rPr>
        <w:t>1、中标人应于合同签订后60日历日内，按照招标文件要求将招标项目所涉及货物送达、安装调试完毕并投入运行，经甲方验收合格之日起正式提供“禹州市机动车尾气遥感监测系统5年期监测运营及运维服务”。具体需求详见服务需求清单。</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（五）验收标准</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w:t>
      </w:r>
      <w:r>
        <w:rPr>
          <w:rFonts w:ascii="仿宋" w:hAnsi="仿宋" w:eastAsia="仿宋" w:cs="仿宋"/>
          <w:sz w:val="24"/>
          <w:szCs w:val="24"/>
          <w:shd w:val="clear" w:color="auto" w:fill="FFFFFF"/>
        </w:rPr>
        <w:t>验收时间</w:t>
      </w:r>
      <w:r>
        <w:rPr>
          <w:rFonts w:hint="eastAsia" w:ascii="仿宋" w:hAnsi="仿宋" w:eastAsia="仿宋" w:cs="仿宋"/>
          <w:sz w:val="24"/>
          <w:szCs w:val="24"/>
          <w:shd w:val="clear" w:color="auto" w:fill="FFFFFF"/>
        </w:rPr>
        <w:t>和地点：供应商中标后须按照招标文件的交货要求分别交货至采购人指定地点，设备全部交货并布线完毕后由采购人进行现场验收并最终填写验收报告。</w:t>
      </w:r>
      <w:r>
        <w:rPr>
          <w:rFonts w:ascii="仿宋" w:hAnsi="仿宋" w:eastAsia="仿宋" w:cs="仿宋"/>
          <w:sz w:val="24"/>
          <w:szCs w:val="24"/>
          <w:shd w:val="clear" w:color="auto" w:fill="FFFFFF"/>
        </w:rPr>
        <w:t>基本标准为：</w:t>
      </w:r>
      <w:r>
        <w:rPr>
          <w:rFonts w:hint="eastAsia" w:ascii="仿宋" w:hAnsi="仿宋" w:eastAsia="仿宋" w:cs="仿宋"/>
          <w:sz w:val="24"/>
          <w:szCs w:val="24"/>
          <w:shd w:val="clear" w:color="auto" w:fill="FFFFFF"/>
        </w:rPr>
        <w:t>是否</w:t>
      </w:r>
      <w:r>
        <w:rPr>
          <w:rFonts w:ascii="仿宋" w:hAnsi="仿宋" w:eastAsia="仿宋" w:cs="仿宋"/>
          <w:sz w:val="24"/>
          <w:szCs w:val="24"/>
          <w:shd w:val="clear" w:color="auto" w:fill="FFFFFF"/>
        </w:rPr>
        <w:t>按</w:t>
      </w:r>
      <w:r>
        <w:rPr>
          <w:rFonts w:hint="eastAsia" w:ascii="仿宋" w:hAnsi="仿宋" w:eastAsia="仿宋" w:cs="仿宋"/>
          <w:sz w:val="24"/>
          <w:szCs w:val="24"/>
          <w:shd w:val="clear" w:color="auto" w:fill="FFFFFF"/>
        </w:rPr>
        <w:t>交货要求及时</w:t>
      </w:r>
      <w:r>
        <w:rPr>
          <w:rFonts w:ascii="仿宋" w:hAnsi="仿宋" w:eastAsia="仿宋" w:cs="仿宋"/>
          <w:sz w:val="24"/>
          <w:szCs w:val="24"/>
          <w:shd w:val="clear" w:color="auto" w:fill="FFFFFF"/>
        </w:rPr>
        <w:t>完成设备的到货、安装、调试</w:t>
      </w:r>
      <w:r>
        <w:rPr>
          <w:rFonts w:hint="eastAsia" w:ascii="仿宋" w:hAnsi="仿宋" w:eastAsia="仿宋" w:cs="仿宋"/>
          <w:sz w:val="24"/>
          <w:szCs w:val="24"/>
          <w:shd w:val="clear" w:color="auto" w:fill="FFFFFF"/>
        </w:rPr>
        <w:t>工作</w:t>
      </w:r>
      <w:r>
        <w:rPr>
          <w:rFonts w:ascii="仿宋" w:hAnsi="仿宋" w:eastAsia="仿宋" w:cs="仿宋"/>
          <w:sz w:val="24"/>
          <w:szCs w:val="24"/>
          <w:shd w:val="clear" w:color="auto" w:fill="FFFFFF"/>
        </w:rPr>
        <w:t>，</w:t>
      </w:r>
      <w:r>
        <w:rPr>
          <w:rFonts w:hint="eastAsia" w:ascii="仿宋" w:hAnsi="仿宋" w:eastAsia="仿宋" w:cs="仿宋"/>
          <w:sz w:val="24"/>
          <w:szCs w:val="24"/>
          <w:shd w:val="clear" w:color="auto" w:fill="FFFFFF"/>
        </w:rPr>
        <w:t>投标人提供的设备质量情况是否确保在“合格”以上。</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w:t>
      </w:r>
      <w:r>
        <w:rPr>
          <w:rFonts w:ascii="仿宋" w:hAnsi="仿宋" w:eastAsia="仿宋" w:cs="仿宋"/>
          <w:sz w:val="24"/>
          <w:szCs w:val="24"/>
          <w:shd w:val="clear" w:color="auto" w:fill="FFFFFF"/>
        </w:rPr>
        <w:t>中标人应</w:t>
      </w:r>
      <w:r>
        <w:rPr>
          <w:rFonts w:hint="eastAsia" w:ascii="仿宋" w:hAnsi="仿宋" w:eastAsia="仿宋" w:cs="仿宋"/>
          <w:sz w:val="24"/>
          <w:szCs w:val="24"/>
          <w:shd w:val="clear" w:color="auto" w:fill="FFFFFF"/>
        </w:rPr>
        <w:t>及时</w:t>
      </w:r>
      <w:r>
        <w:rPr>
          <w:rFonts w:ascii="仿宋" w:hAnsi="仿宋" w:eastAsia="仿宋" w:cs="仿宋"/>
          <w:sz w:val="24"/>
          <w:szCs w:val="24"/>
          <w:shd w:val="clear" w:color="auto" w:fill="FFFFFF"/>
        </w:rPr>
        <w:t>向</w:t>
      </w:r>
      <w:r>
        <w:rPr>
          <w:rFonts w:hint="eastAsia" w:ascii="仿宋" w:hAnsi="仿宋" w:eastAsia="仿宋" w:cs="仿宋"/>
          <w:sz w:val="24"/>
          <w:szCs w:val="24"/>
          <w:shd w:val="clear" w:color="auto" w:fill="FFFFFF"/>
        </w:rPr>
        <w:t>采购人</w:t>
      </w:r>
      <w:r>
        <w:rPr>
          <w:rFonts w:ascii="仿宋" w:hAnsi="仿宋" w:eastAsia="仿宋" w:cs="仿宋"/>
          <w:sz w:val="24"/>
          <w:szCs w:val="24"/>
          <w:shd w:val="clear" w:color="auto" w:fill="FFFFFF"/>
        </w:rPr>
        <w:t>提供</w:t>
      </w:r>
      <w:r>
        <w:rPr>
          <w:rFonts w:hint="eastAsia" w:ascii="仿宋" w:hAnsi="仿宋" w:eastAsia="仿宋" w:cs="仿宋"/>
          <w:sz w:val="24"/>
          <w:szCs w:val="24"/>
          <w:shd w:val="clear" w:color="auto" w:fill="FFFFFF"/>
        </w:rPr>
        <w:t>设备及</w:t>
      </w:r>
      <w:r>
        <w:rPr>
          <w:rFonts w:ascii="仿宋" w:hAnsi="仿宋" w:eastAsia="仿宋" w:cs="仿宋"/>
          <w:sz w:val="24"/>
          <w:szCs w:val="24"/>
          <w:shd w:val="clear" w:color="auto" w:fill="FFFFFF"/>
        </w:rPr>
        <w:t>服务，</w:t>
      </w:r>
      <w:r>
        <w:rPr>
          <w:rFonts w:hint="eastAsia" w:ascii="仿宋" w:hAnsi="仿宋" w:eastAsia="仿宋" w:cs="仿宋"/>
          <w:sz w:val="24"/>
          <w:szCs w:val="24"/>
          <w:shd w:val="clear" w:color="auto" w:fill="FFFFFF"/>
        </w:rPr>
        <w:t>并</w:t>
      </w:r>
      <w:r>
        <w:rPr>
          <w:rFonts w:ascii="仿宋" w:hAnsi="仿宋" w:eastAsia="仿宋" w:cs="仿宋"/>
          <w:sz w:val="24"/>
          <w:szCs w:val="24"/>
          <w:shd w:val="clear" w:color="auto" w:fill="FFFFFF"/>
        </w:rPr>
        <w:t>承诺与</w:t>
      </w:r>
      <w:r>
        <w:rPr>
          <w:rFonts w:hint="eastAsia" w:ascii="仿宋" w:hAnsi="仿宋" w:eastAsia="仿宋" w:cs="仿宋"/>
          <w:sz w:val="24"/>
          <w:szCs w:val="24"/>
          <w:shd w:val="clear" w:color="auto" w:fill="FFFFFF"/>
        </w:rPr>
        <w:t>采购人</w:t>
      </w:r>
      <w:r>
        <w:rPr>
          <w:rFonts w:ascii="仿宋" w:hAnsi="仿宋" w:eastAsia="仿宋" w:cs="仿宋"/>
          <w:sz w:val="24"/>
          <w:szCs w:val="24"/>
          <w:shd w:val="clear" w:color="auto" w:fill="FFFFFF"/>
        </w:rPr>
        <w:t>进行积极主动的合作，中标人必须服从</w:t>
      </w:r>
      <w:r>
        <w:rPr>
          <w:rFonts w:hint="eastAsia" w:ascii="仿宋" w:hAnsi="仿宋" w:eastAsia="仿宋" w:cs="仿宋"/>
          <w:sz w:val="24"/>
          <w:szCs w:val="24"/>
          <w:shd w:val="clear" w:color="auto" w:fill="FFFFFF"/>
        </w:rPr>
        <w:t>采购人</w:t>
      </w:r>
      <w:r>
        <w:rPr>
          <w:rFonts w:ascii="仿宋" w:hAnsi="仿宋" w:eastAsia="仿宋" w:cs="仿宋"/>
          <w:sz w:val="24"/>
          <w:szCs w:val="24"/>
          <w:shd w:val="clear" w:color="auto" w:fill="FFFFFF"/>
        </w:rPr>
        <w:t>的统一协调，在设备供货、技术支持、运行维护等方面相互配合</w:t>
      </w:r>
      <w:r>
        <w:rPr>
          <w:rFonts w:hint="eastAsia" w:ascii="仿宋" w:hAnsi="仿宋" w:eastAsia="仿宋" w:cs="仿宋"/>
          <w:sz w:val="24"/>
          <w:szCs w:val="24"/>
          <w:shd w:val="clear" w:color="auto" w:fill="FFFFFF"/>
        </w:rPr>
        <w:t>；</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3、中标人负责本次招标内容的安装、调试，以达到系统应具有的功能和技术指标，并负责相关技术支持和维护。同时中标人必须提供设备制造厂商承诺的全部售后服务条款</w:t>
      </w:r>
      <w:r>
        <w:rPr>
          <w:rFonts w:ascii="仿宋" w:hAnsi="仿宋" w:eastAsia="仿宋" w:cs="仿宋"/>
          <w:sz w:val="24"/>
          <w:szCs w:val="24"/>
          <w:shd w:val="clear" w:color="auto" w:fill="FFFFFF"/>
        </w:rPr>
        <w:t>(</w:t>
      </w:r>
      <w:r>
        <w:rPr>
          <w:rFonts w:hint="eastAsia" w:ascii="仿宋" w:hAnsi="仿宋" w:eastAsia="仿宋" w:cs="仿宋"/>
          <w:sz w:val="24"/>
          <w:szCs w:val="24"/>
          <w:shd w:val="clear" w:color="auto" w:fill="FFFFFF"/>
        </w:rPr>
        <w:t>如质保期、现场维修等</w:t>
      </w:r>
      <w:r>
        <w:rPr>
          <w:rFonts w:ascii="仿宋" w:hAnsi="仿宋" w:eastAsia="仿宋" w:cs="仿宋"/>
          <w:sz w:val="24"/>
          <w:szCs w:val="24"/>
          <w:shd w:val="clear" w:color="auto" w:fill="FFFFFF"/>
        </w:rPr>
        <w:t>)</w:t>
      </w:r>
      <w:r>
        <w:rPr>
          <w:rFonts w:hint="eastAsia" w:ascii="仿宋" w:hAnsi="仿宋" w:eastAsia="仿宋" w:cs="仿宋"/>
          <w:sz w:val="24"/>
          <w:szCs w:val="24"/>
          <w:shd w:val="clear" w:color="auto" w:fill="FFFFFF"/>
        </w:rPr>
        <w:t>，不得擅自缩小售后服务范围；</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4、产品未经验收时，由中标人负责保管至采购项目交货结束，其间发生的损坏、遗失由中标人负责；</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5、设备到货后中标人应免费派技术人员在现场安装、调试；</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6、中标人应遵守采购单位安装现场的一切规章制度；</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7、中标人在设备全部安装完工并通过采购方的验收之前应对安装好的设备及设备的安装工具等提供适当的保护、包装或覆盖等处理，直至验收合格，以免设备受损；</w:t>
      </w:r>
    </w:p>
    <w:p>
      <w:pPr>
        <w:pStyle w:val="50"/>
        <w:numPr>
          <w:ilvl w:val="0"/>
          <w:numId w:val="0"/>
        </w:numPr>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8、调试期间或保修过程中，中标人负责及时清理垃圾，并将包装物及垃圾堆放至采购人指定地点。</w:t>
      </w:r>
    </w:p>
    <w:p>
      <w:pPr>
        <w:widowControl/>
        <w:spacing w:line="360" w:lineRule="auto"/>
        <w:ind w:firstLine="480" w:firstLineChars="200"/>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9、采购人应当及时对采购项目进行验收。采购人可以邀请第三方机构参与验收。参与验收的第三方机构的意见作为验收书的参考资料一并存档。</w:t>
      </w:r>
    </w:p>
    <w:p>
      <w:pPr>
        <w:widowControl/>
        <w:shd w:val="clear" w:color="auto" w:fill="FFFFFF"/>
        <w:spacing w:line="360" w:lineRule="auto"/>
        <w:ind w:firstLine="6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三、采购资金支付</w:t>
      </w:r>
    </w:p>
    <w:p>
      <w:pPr>
        <w:widowControl/>
        <w:shd w:val="clear" w:color="auto" w:fill="FFFFFF"/>
        <w:spacing w:line="360" w:lineRule="auto"/>
        <w:ind w:firstLine="6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（一）支付方式：电子转账</w:t>
      </w:r>
    </w:p>
    <w:p>
      <w:pPr>
        <w:widowControl/>
        <w:shd w:val="clear" w:color="auto" w:fill="FFFFFF"/>
        <w:spacing w:line="360" w:lineRule="auto"/>
        <w:ind w:firstLine="600"/>
        <w:jc w:val="left"/>
        <w:rPr>
          <w:rFonts w:hint="eastAsia" w:ascii="仿宋" w:hAnsi="仿宋" w:eastAsia="仿宋" w:cs="仿宋"/>
          <w:kern w:val="0"/>
          <w:sz w:val="24"/>
          <w:szCs w:val="24"/>
          <w:shd w:val="clear" w:color="auto" w:fill="FFFFFF"/>
          <w:lang w:val="en-US" w:eastAsia="zh-CN" w:bidi="ar-SA"/>
        </w:rPr>
      </w:pPr>
      <w:r>
        <w:rPr>
          <w:rFonts w:hint="eastAsia" w:ascii="仿宋" w:hAnsi="仿宋" w:eastAsia="仿宋" w:cs="仿宋"/>
          <w:kern w:val="0"/>
          <w:sz w:val="24"/>
          <w:szCs w:val="24"/>
          <w:shd w:val="clear" w:color="auto" w:fill="FFFFFF"/>
          <w:lang w:val="en-US" w:eastAsia="zh-CN" w:bidi="ar-SA"/>
        </w:rPr>
        <w:t>（二）支付时间及条件：</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设备安装调试完毕、验收后10个工作日内，招标人向合同乙方支付总金额的30%；完成验收开始计算服务时间，满一年经年度考核合格后支付总金额的20%；第二年服务期从第一年考核合格之日起计算，满一年经年度考核合格后支付总金额的20%；第三年、第四年、第五年考核、及服务费支付方式均与之前年度相同，每年支付比例为10%。</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zh-CN" w:eastAsia="zh-CN" w:bidi="ar-SA"/>
        </w:rPr>
        <w:t>四、其他要求</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zh-CN" w:eastAsia="zh-CN" w:bidi="ar-SA"/>
        </w:rPr>
        <w:t>1、投标人须明确投标产品的厂家、产地、品牌、型号、详细参数，否则为无效投标。</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2</w:t>
      </w:r>
      <w:r>
        <w:rPr>
          <w:rFonts w:hint="eastAsia" w:ascii="仿宋" w:hAnsi="仿宋" w:eastAsia="仿宋" w:cs="仿宋"/>
          <w:kern w:val="0"/>
          <w:sz w:val="24"/>
          <w:szCs w:val="24"/>
          <w:shd w:val="clear" w:color="auto" w:fill="FFFFFF"/>
          <w:lang w:val="zh-CN" w:eastAsia="zh-CN" w:bidi="ar-SA"/>
        </w:rPr>
        <w:t>、投标人应就该项目完整投标，否则为无效投标。</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3</w:t>
      </w:r>
      <w:r>
        <w:rPr>
          <w:rFonts w:hint="eastAsia" w:ascii="仿宋" w:hAnsi="仿宋" w:eastAsia="仿宋" w:cs="仿宋"/>
          <w:kern w:val="0"/>
          <w:sz w:val="24"/>
          <w:szCs w:val="24"/>
          <w:shd w:val="clear" w:color="auto" w:fill="FFFFFF"/>
          <w:lang w:val="zh-CN" w:eastAsia="zh-CN" w:bidi="ar-SA"/>
        </w:rPr>
        <w:t>、产品必须符合国家质量检测标准和本招标文件规定标准的全新正品现货，提供随货物《产品合格证》及其它相关质量证明文件。</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4、本项目不接受</w:t>
      </w:r>
      <w:r>
        <w:rPr>
          <w:rFonts w:hint="eastAsia" w:ascii="仿宋" w:hAnsi="仿宋" w:eastAsia="仿宋" w:cs="仿宋"/>
          <w:kern w:val="0"/>
          <w:sz w:val="24"/>
          <w:szCs w:val="24"/>
          <w:shd w:val="clear" w:color="auto" w:fill="FFFFFF"/>
          <w:lang w:val="zh-CN" w:eastAsia="zh-CN" w:bidi="ar-SA"/>
        </w:rPr>
        <w:t>进口产品。</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5、中标方需提供产品使用说明书及光盘。并有义务进行有关使用培训。</w:t>
      </w:r>
    </w:p>
    <w:p>
      <w:pPr>
        <w:spacing w:line="360" w:lineRule="auto"/>
        <w:ind w:firstLine="480" w:firstLineChars="200"/>
        <w:rPr>
          <w:rFonts w:hint="eastAsia" w:ascii="仿宋" w:hAnsi="仿宋" w:eastAsia="仿宋" w:cs="仿宋"/>
          <w:kern w:val="0"/>
          <w:sz w:val="24"/>
          <w:szCs w:val="24"/>
          <w:shd w:val="clear" w:color="auto" w:fill="FFFFFF"/>
          <w:lang w:val="zh-CN" w:eastAsia="zh-CN" w:bidi="ar-SA"/>
        </w:rPr>
      </w:pPr>
      <w:r>
        <w:rPr>
          <w:rFonts w:hint="eastAsia" w:ascii="仿宋" w:hAnsi="仿宋" w:eastAsia="仿宋" w:cs="仿宋"/>
          <w:kern w:val="0"/>
          <w:sz w:val="24"/>
          <w:szCs w:val="24"/>
          <w:shd w:val="clear" w:color="auto" w:fill="FFFFFF"/>
          <w:lang w:val="en-US" w:eastAsia="zh-CN" w:bidi="ar-SA"/>
        </w:rPr>
        <w:t>6</w:t>
      </w:r>
      <w:r>
        <w:rPr>
          <w:rFonts w:hint="eastAsia" w:ascii="仿宋" w:hAnsi="仿宋" w:eastAsia="仿宋" w:cs="仿宋"/>
          <w:kern w:val="0"/>
          <w:sz w:val="24"/>
          <w:szCs w:val="24"/>
          <w:shd w:val="clear" w:color="auto" w:fill="FFFFFF"/>
          <w:lang w:val="zh-CN" w:eastAsia="zh-CN" w:bidi="ar-SA"/>
        </w:rPr>
        <w:t>、本项目招标文件中加</w:t>
      </w:r>
      <w:r>
        <w:rPr>
          <w:rFonts w:hint="eastAsia" w:ascii="仿宋" w:hAnsi="仿宋" w:eastAsia="仿宋" w:cs="仿宋"/>
          <w:kern w:val="0"/>
          <w:sz w:val="24"/>
          <w:szCs w:val="24"/>
          <w:shd w:val="clear" w:color="auto" w:fill="FFFFFF"/>
          <w:lang w:val="en-US" w:eastAsia="zh-CN" w:bidi="ar-SA"/>
        </w:rPr>
        <w:t>★</w:t>
      </w:r>
      <w:r>
        <w:rPr>
          <w:rFonts w:hint="eastAsia" w:ascii="仿宋" w:hAnsi="仿宋" w:eastAsia="仿宋" w:cs="仿宋"/>
          <w:kern w:val="0"/>
          <w:sz w:val="24"/>
          <w:szCs w:val="24"/>
          <w:shd w:val="clear" w:color="auto" w:fill="FFFFFF"/>
          <w:lang w:val="zh-CN" w:eastAsia="zh-CN" w:bidi="ar-SA"/>
        </w:rPr>
        <w:t>项为不允许偏离的实质性要求和条件。</w:t>
      </w: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jc w:val="left"/>
        <w:rPr>
          <w:rFonts w:hint="eastAsia" w:cs="宋体" w:asciiTheme="majorEastAsia" w:hAnsiTheme="majorEastAsia" w:eastAsiaTheme="majorEastAsia"/>
          <w:b/>
          <w:kern w:val="0"/>
          <w:sz w:val="36"/>
          <w:szCs w:val="36"/>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3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禹州市机动车遥感监测及网络平台建设项目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YZCG-G2018337</w:t>
            </w:r>
          </w:p>
          <w:p>
            <w:pPr>
              <w:pStyle w:val="23"/>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3"/>
              <w:widowControl/>
              <w:shd w:val="clear" w:color="auto" w:fill="FFFFFF"/>
              <w:spacing w:line="360" w:lineRule="auto"/>
              <w:contextualSpacing/>
              <w:jc w:val="left"/>
              <w:rPr>
                <w:rFonts w:hint="eastAsia" w:eastAsia="宋体" w:cs="仿宋_GB2312" w:asciiTheme="minorEastAsia" w:hAnsiTheme="minorEastAsia"/>
                <w:lang w:eastAsia="zh-CN"/>
              </w:rPr>
            </w:pPr>
            <w:r>
              <w:rPr>
                <w:rFonts w:hint="eastAsia" w:cs="仿宋_GB2312" w:asciiTheme="minorEastAsia" w:hAnsiTheme="minorEastAsia"/>
              </w:rPr>
              <w:t>项目地址：</w:t>
            </w:r>
            <w:r>
              <w:rPr>
                <w:rFonts w:hint="eastAsia" w:cs="仿宋_GB2312" w:asciiTheme="minorEastAsia" w:hAnsiTheme="minorEastAsia"/>
                <w:lang w:eastAsia="zh-CN"/>
              </w:rPr>
              <w:t>禹州市创业大厦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环境保护局</w:t>
            </w:r>
          </w:p>
          <w:p>
            <w:pPr>
              <w:pStyle w:val="23"/>
              <w:widowControl/>
              <w:shd w:val="clear" w:color="auto" w:fill="FFFFFF"/>
              <w:spacing w:line="360" w:lineRule="auto"/>
              <w:contextualSpacing/>
              <w:jc w:val="left"/>
              <w:rPr>
                <w:rFonts w:hint="eastAsia" w:eastAsia="宋体" w:cs="仿宋_GB2312" w:asciiTheme="minorEastAsia" w:hAnsiTheme="minorEastAsia"/>
                <w:color w:val="000000"/>
                <w:lang w:eastAsia="zh-CN"/>
              </w:rPr>
            </w:pPr>
            <w:r>
              <w:rPr>
                <w:rFonts w:hint="eastAsia" w:cs="仿宋_GB2312" w:asciiTheme="minorEastAsia" w:hAnsiTheme="minorEastAsia"/>
              </w:rPr>
              <w:t>地址：</w:t>
            </w:r>
            <w:r>
              <w:rPr>
                <w:rFonts w:hint="eastAsia" w:cs="仿宋_GB2312" w:asciiTheme="minorEastAsia" w:hAnsiTheme="minorEastAsia"/>
                <w:lang w:eastAsia="zh-CN"/>
              </w:rPr>
              <w:t>禹州市</w:t>
            </w:r>
          </w:p>
          <w:p>
            <w:pPr>
              <w:rPr>
                <w:rFonts w:hint="eastAsia" w:eastAsiaTheme="minorEastAsia"/>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魏</w:t>
            </w:r>
            <w:r>
              <w:rPr>
                <w:rFonts w:hint="eastAsia" w:cs="仿宋_GB2312" w:asciiTheme="minorEastAsia" w:hAnsiTheme="minorEastAsia"/>
                <w:color w:val="000000"/>
                <w:sz w:val="24"/>
                <w:szCs w:val="24"/>
              </w:rPr>
              <w:t>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hint="eastAsia" w:cs="仿宋_GB2312" w:asciiTheme="minorEastAsia" w:hAnsiTheme="minorEastAsia"/>
                <w:color w:val="000000"/>
                <w:sz w:val="24"/>
                <w:szCs w:val="24"/>
                <w:lang w:val="en-US" w:eastAsia="zh-CN"/>
              </w:rPr>
              <w:t>6066325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3"/>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cs="仿宋_GB2312" w:asciiTheme="minorEastAsia" w:hAnsiTheme="minorEastAsia"/>
                <w:color w:val="000000"/>
                <w:sz w:val="24"/>
                <w:szCs w:val="24"/>
                <w:shd w:val="clear" w:color="auto" w:fill="FFFFFF"/>
              </w:rPr>
              <w:t>8</w:t>
            </w:r>
            <w:r>
              <w:rPr>
                <w:rFonts w:hint="eastAsia" w:cs="仿宋_GB2312" w:asciiTheme="minorEastAsia" w:hAnsiTheme="minorEastAsia"/>
                <w:color w:val="000000"/>
                <w:sz w:val="24"/>
                <w:szCs w:val="24"/>
                <w:shd w:val="clear" w:color="auto" w:fill="FFFFFF"/>
                <w:lang w:val="en-US" w:eastAsia="zh-CN"/>
              </w:rPr>
              <w:t>37</w:t>
            </w:r>
            <w:r>
              <w:rPr>
                <w:rFonts w:cs="仿宋_GB2312" w:asciiTheme="minorEastAsia" w:hAnsiTheme="minorEastAsia"/>
                <w:color w:val="000000"/>
                <w:sz w:val="24"/>
                <w:szCs w:val="24"/>
                <w:shd w:val="clear" w:color="auto" w:fill="FFFFFF"/>
              </w:rPr>
              <w:t>.14</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时</w:t>
            </w:r>
            <w:r>
              <w:rPr>
                <w:rFonts w:hint="eastAsia" w:cs="宋体" w:asciiTheme="minorEastAsia" w:hAnsiTheme="minorEastAsia"/>
                <w:bCs/>
                <w:sz w:val="24"/>
                <w:szCs w:val="24"/>
                <w:u w:val="single"/>
                <w:lang w:val="en-US" w:eastAsia="zh-CN"/>
              </w:rPr>
              <w:t xml:space="preserve">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XX</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3%</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0"/>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3"/>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4"/>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3" w:name="OLE_LINK6"/>
      <w:r>
        <w:rPr>
          <w:rFonts w:hint="eastAsia" w:cs="仿宋_GB2312" w:asciiTheme="minorEastAsia" w:hAnsiTheme="minorEastAsia"/>
          <w:sz w:val="24"/>
          <w:szCs w:val="24"/>
          <w:lang w:val="zh-CN"/>
        </w:rPr>
        <w:t>财库[2014]68号</w:t>
      </w:r>
      <w:bookmarkEnd w:id="3"/>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bookmarkStart w:id="12" w:name="_GoBack"/>
      <w:bookmarkEnd w:id="12"/>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分值构成</w:t>
            </w:r>
          </w:p>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940" w:firstLineChars="1400"/>
              <w:rPr>
                <w:rFonts w:ascii="宋体" w:hAnsi="宋体" w:eastAsia="宋体" w:cs="宋体"/>
                <w:kern w:val="0"/>
                <w:szCs w:val="21"/>
              </w:rPr>
            </w:pPr>
            <w:r>
              <w:rPr>
                <w:rFonts w:hint="eastAsia" w:ascii="宋体" w:hAnsi="宋体" w:eastAsia="宋体" w:cs="宋体"/>
                <w:kern w:val="0"/>
                <w:szCs w:val="21"/>
              </w:rPr>
              <w:t>价格分值：</w:t>
            </w:r>
            <w:r>
              <w:rPr>
                <w:rFonts w:ascii="宋体" w:hAnsi="宋体" w:eastAsia="宋体" w:cs="宋体"/>
                <w:kern w:val="0"/>
                <w:szCs w:val="21"/>
              </w:rPr>
              <w:t xml:space="preserve">30 </w:t>
            </w:r>
            <w:r>
              <w:rPr>
                <w:rFonts w:hint="eastAsia" w:ascii="宋体" w:hAnsi="宋体" w:eastAsia="宋体" w:cs="宋体"/>
                <w:kern w:val="0"/>
                <w:szCs w:val="21"/>
              </w:rPr>
              <w:t>分</w:t>
            </w:r>
          </w:p>
          <w:p>
            <w:pPr>
              <w:widowControl/>
              <w:spacing w:line="360" w:lineRule="auto"/>
              <w:ind w:firstLine="480"/>
              <w:jc w:val="center"/>
              <w:rPr>
                <w:rFonts w:ascii="宋体" w:hAnsi="宋体" w:eastAsia="宋体" w:cs="宋体"/>
                <w:kern w:val="0"/>
                <w:szCs w:val="21"/>
              </w:rPr>
            </w:pPr>
            <w:r>
              <w:rPr>
                <w:rFonts w:hint="eastAsia" w:ascii="宋体" w:hAnsi="宋体" w:eastAsia="宋体" w:cs="宋体"/>
                <w:kern w:val="0"/>
                <w:szCs w:val="21"/>
              </w:rPr>
              <w:t>商务部分：</w:t>
            </w:r>
            <w:r>
              <w:rPr>
                <w:rFonts w:hint="eastAsia" w:ascii="宋体" w:hAnsi="宋体" w:eastAsia="宋体" w:cs="宋体"/>
                <w:kern w:val="0"/>
                <w:szCs w:val="21"/>
                <w:lang w:val="en-US" w:eastAsia="zh-CN"/>
              </w:rPr>
              <w:t>23</w:t>
            </w:r>
            <w:r>
              <w:rPr>
                <w:rFonts w:hint="eastAsia" w:ascii="宋体" w:hAnsi="宋体" w:eastAsia="宋体" w:cs="宋体"/>
                <w:kern w:val="0"/>
                <w:szCs w:val="21"/>
              </w:rPr>
              <w:t>分</w:t>
            </w:r>
          </w:p>
          <w:p>
            <w:pPr>
              <w:widowControl/>
              <w:spacing w:line="360" w:lineRule="auto"/>
              <w:ind w:firstLine="480"/>
              <w:jc w:val="center"/>
              <w:rPr>
                <w:rFonts w:ascii="宋体" w:hAnsi="宋体" w:eastAsia="宋体" w:cs="宋体"/>
                <w:kern w:val="0"/>
                <w:szCs w:val="21"/>
              </w:rPr>
            </w:pPr>
            <w:r>
              <w:rPr>
                <w:rFonts w:hint="eastAsia" w:ascii="宋体" w:hAnsi="宋体" w:eastAsia="宋体" w:cs="宋体"/>
                <w:kern w:val="0"/>
                <w:szCs w:val="21"/>
              </w:rPr>
              <w:t>技术部分：</w:t>
            </w:r>
            <w:r>
              <w:rPr>
                <w:rFonts w:hint="eastAsia" w:ascii="宋体" w:hAnsi="宋体" w:eastAsia="宋体" w:cs="宋体"/>
                <w:kern w:val="0"/>
                <w:szCs w:val="21"/>
                <w:lang w:val="en-US" w:eastAsia="zh-CN"/>
              </w:rPr>
              <w:t>47</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一、价格部分（满分</w:t>
            </w:r>
            <w:r>
              <w:rPr>
                <w:rFonts w:ascii="宋体" w:hAnsi="宋体" w:eastAsia="宋体" w:cs="宋体"/>
                <w:bCs/>
                <w:kern w:val="0"/>
                <w:szCs w:val="21"/>
              </w:rPr>
              <w:t>30</w:t>
            </w:r>
            <w:r>
              <w:rPr>
                <w:rFonts w:hint="eastAsia" w:ascii="宋体" w:hAnsi="宋体" w:eastAsia="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投标报价</w:t>
            </w:r>
          </w:p>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pStyle w:val="44"/>
              <w:numPr>
                <w:ilvl w:val="0"/>
                <w:numId w:val="11"/>
              </w:numPr>
              <w:spacing w:line="330" w:lineRule="atLeast"/>
              <w:ind w:left="-2" w:leftChars="-2" w:hanging="2" w:hangingChars="1"/>
              <w:rPr>
                <w:rFonts w:ascii="宋体" w:hAnsi="宋体" w:cs="宋体"/>
                <w:szCs w:val="21"/>
              </w:rPr>
            </w:pPr>
            <w:r>
              <w:rPr>
                <w:rFonts w:hint="eastAsia" w:ascii="宋体" w:hAnsi="宋体" w:cs="宋体"/>
                <w:szCs w:val="21"/>
              </w:rPr>
              <w:t>评标基准价：满足招标文件要求的有效投标报价中，最低的投标报价为评标基准价。投标报价得分=（评标基准价/投标报价）</w:t>
            </w:r>
            <w:r>
              <w:rPr>
                <w:rFonts w:hint="eastAsia" w:ascii="宋体" w:hAnsi="宋体"/>
                <w:szCs w:val="21"/>
              </w:rPr>
              <w:t>×</w:t>
            </w:r>
            <w:r>
              <w:rPr>
                <w:rFonts w:hint="eastAsia" w:ascii="宋体" w:hAnsi="宋体" w:cs="宋体"/>
                <w:szCs w:val="21"/>
              </w:rPr>
              <w:t>30</w:t>
            </w:r>
          </w:p>
          <w:p>
            <w:pPr>
              <w:pStyle w:val="44"/>
              <w:numPr>
                <w:ilvl w:val="0"/>
                <w:numId w:val="11"/>
              </w:numPr>
              <w:spacing w:line="330" w:lineRule="atLeast"/>
              <w:ind w:left="-2" w:leftChars="-2" w:hanging="2" w:hangingChars="1"/>
              <w:rPr>
                <w:rFonts w:ascii="宋体" w:hAnsi="宋体" w:cs="宋体"/>
                <w:szCs w:val="21"/>
              </w:rPr>
            </w:pPr>
            <w:r>
              <w:rPr>
                <w:rFonts w:hint="eastAsia" w:ascii="宋体" w:hAnsi="宋体" w:cs="宋体"/>
                <w:szCs w:val="21"/>
              </w:rPr>
              <w:t>为促进中小企业发展，根据《中华人民共和国政府采购法实施条例》和财库【2011】181号的规定，给与小型和微型企业产品价格6%的折扣，用扣除后的价格参与评审，参与评审的小微企业产品投标价=小微企业产品报价</w:t>
            </w:r>
            <w:r>
              <w:rPr>
                <w:rFonts w:hint="eastAsia" w:ascii="宋体" w:hAnsi="宋体"/>
                <w:szCs w:val="21"/>
              </w:rPr>
              <w:t>×（1%-6%）。</w:t>
            </w:r>
          </w:p>
          <w:p>
            <w:pPr>
              <w:pStyle w:val="44"/>
              <w:numPr>
                <w:ilvl w:val="0"/>
                <w:numId w:val="11"/>
              </w:numPr>
              <w:spacing w:line="330" w:lineRule="atLeast"/>
              <w:ind w:left="-2" w:leftChars="-2" w:hanging="2" w:hangingChars="1"/>
              <w:rPr>
                <w:rFonts w:ascii="宋体" w:hAnsi="宋体" w:cs="宋体"/>
                <w:szCs w:val="21"/>
              </w:rPr>
            </w:pPr>
            <w:r>
              <w:rPr>
                <w:rFonts w:hint="eastAsia" w:ascii="宋体" w:hAnsi="宋体" w:cs="仿宋"/>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ascii="宋体" w:hAnsi="宋体" w:eastAsia="宋体" w:cs="宋体"/>
                <w:kern w:val="0"/>
                <w:szCs w:val="21"/>
              </w:rPr>
              <w:t>30</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二、商务部分（满分19分）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公司信誉、资质以及综合实力等证明</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r>
              <w:rPr>
                <w:rFonts w:hint="eastAsia" w:ascii="宋体" w:hAnsi="宋体" w:eastAsia="宋体"/>
                <w:szCs w:val="21"/>
              </w:rPr>
              <w:t>1、投标人所投产品制造商信用等级为</w:t>
            </w:r>
            <w:r>
              <w:rPr>
                <w:rFonts w:ascii="宋体" w:hAnsi="宋体" w:eastAsia="宋体"/>
                <w:szCs w:val="21"/>
              </w:rPr>
              <w:t>AAA</w:t>
            </w:r>
            <w:r>
              <w:rPr>
                <w:rFonts w:hint="eastAsia" w:ascii="宋体" w:hAnsi="宋体" w:eastAsia="宋体"/>
                <w:szCs w:val="21"/>
              </w:rPr>
              <w:t>级的得3分，</w:t>
            </w:r>
            <w:r>
              <w:rPr>
                <w:rFonts w:ascii="宋体" w:hAnsi="宋体" w:eastAsia="宋体"/>
                <w:szCs w:val="21"/>
              </w:rPr>
              <w:t>AA</w:t>
            </w:r>
            <w:r>
              <w:rPr>
                <w:rFonts w:hint="eastAsia" w:ascii="宋体" w:hAnsi="宋体" w:eastAsia="宋体"/>
                <w:szCs w:val="21"/>
              </w:rPr>
              <w:t>级的得2分，</w:t>
            </w:r>
            <w:r>
              <w:rPr>
                <w:rFonts w:ascii="宋体" w:hAnsi="宋体" w:eastAsia="宋体"/>
                <w:szCs w:val="21"/>
              </w:rPr>
              <w:t>AA</w:t>
            </w:r>
            <w:r>
              <w:rPr>
                <w:rFonts w:hint="eastAsia" w:ascii="宋体" w:hAnsi="宋体" w:eastAsia="宋体"/>
                <w:szCs w:val="21"/>
              </w:rPr>
              <w:t>级以下得</w:t>
            </w:r>
            <w:r>
              <w:rPr>
                <w:rFonts w:ascii="宋体" w:hAnsi="宋体" w:eastAsia="宋体"/>
                <w:szCs w:val="21"/>
              </w:rPr>
              <w:t>1</w:t>
            </w:r>
            <w:r>
              <w:rPr>
                <w:rFonts w:hint="eastAsia" w:ascii="宋体" w:hAnsi="宋体" w:eastAsia="宋体"/>
                <w:szCs w:val="21"/>
              </w:rPr>
              <w:t>分，未提供不得分。</w:t>
            </w:r>
          </w:p>
          <w:p>
            <w:pPr>
              <w:widowControl/>
              <w:jc w:val="left"/>
              <w:rPr>
                <w:rFonts w:ascii="宋体" w:hAnsi="宋体" w:eastAsia="宋体"/>
                <w:szCs w:val="21"/>
              </w:rPr>
            </w:pPr>
            <w:r>
              <w:rPr>
                <w:rFonts w:hint="eastAsia" w:ascii="宋体" w:hAnsi="宋体" w:eastAsia="宋体"/>
                <w:szCs w:val="21"/>
              </w:rPr>
              <w:t>2、投标人所投产品制造商具有高新技术企业认证证书的得2分。</w:t>
            </w:r>
          </w:p>
          <w:p>
            <w:pPr>
              <w:widowControl/>
              <w:jc w:val="left"/>
              <w:rPr>
                <w:rFonts w:ascii="宋体" w:hAnsi="宋体" w:eastAsia="宋体"/>
                <w:szCs w:val="21"/>
              </w:rPr>
            </w:pPr>
            <w:r>
              <w:rPr>
                <w:rFonts w:hint="eastAsia" w:ascii="宋体" w:hAnsi="宋体" w:eastAsia="宋体"/>
                <w:szCs w:val="21"/>
              </w:rPr>
              <w:t>3、投标人所投产品制造商具有“信息系统集成及服务一级企业”资质的得2分，二级或三级加1分。</w:t>
            </w:r>
          </w:p>
          <w:p>
            <w:pPr>
              <w:pStyle w:val="19"/>
              <w:ind w:firstLine="0" w:firstLineChars="0"/>
              <w:rPr>
                <w:rFonts w:ascii="宋体" w:hAnsi="宋体" w:eastAsia="宋体"/>
                <w:szCs w:val="21"/>
              </w:rPr>
            </w:pPr>
            <w:r>
              <w:rPr>
                <w:rFonts w:hint="eastAsia" w:ascii="宋体" w:hAnsi="宋体" w:eastAsia="宋体"/>
                <w:b w:val="0"/>
                <w:sz w:val="21"/>
                <w:szCs w:val="21"/>
              </w:rPr>
              <w:t>4、投标人所投产品制造商具有省级及以上机构颁发的安全技术防范设施设计施工二级及以上资质证的，得2分。</w:t>
            </w:r>
          </w:p>
          <w:p>
            <w:pPr>
              <w:widowControl/>
              <w:jc w:val="left"/>
              <w:rPr>
                <w:rFonts w:ascii="宋体" w:hAnsi="宋体" w:eastAsia="宋体"/>
                <w:szCs w:val="21"/>
              </w:rPr>
            </w:pPr>
            <w:r>
              <w:rPr>
                <w:rFonts w:hint="eastAsia" w:ascii="宋体" w:hAnsi="宋体" w:eastAsia="宋体"/>
                <w:szCs w:val="21"/>
              </w:rPr>
              <w:t>5、投标人所投产品制造商具有安全生产许可证书或安全生产标准化证书的得2分。</w:t>
            </w:r>
          </w:p>
          <w:p>
            <w:pPr>
              <w:widowControl/>
              <w:jc w:val="left"/>
              <w:rPr>
                <w:rFonts w:ascii="宋体" w:hAnsi="宋体" w:eastAsia="宋体"/>
                <w:szCs w:val="21"/>
              </w:rPr>
            </w:pPr>
            <w:r>
              <w:rPr>
                <w:rFonts w:hint="eastAsia" w:ascii="宋体" w:hAnsi="宋体" w:eastAsia="宋体"/>
                <w:szCs w:val="21"/>
              </w:rPr>
              <w:t>6、投标人具有重质量重服务信用企业证书或国家高新技术企业证书的，得2分。</w:t>
            </w:r>
          </w:p>
          <w:p>
            <w:pPr>
              <w:widowControl/>
              <w:jc w:val="left"/>
              <w:rPr>
                <w:rFonts w:ascii="宋体" w:hAnsi="宋体" w:eastAsia="宋体"/>
                <w:szCs w:val="21"/>
              </w:rPr>
            </w:pPr>
            <w:r>
              <w:rPr>
                <w:rFonts w:hint="eastAsia" w:ascii="宋体" w:hAnsi="宋体" w:eastAsia="宋体"/>
                <w:szCs w:val="21"/>
              </w:rPr>
              <w:t>以上证书须在投标文件中提供加盖产品制造商鲜章的复印件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宋体" w:hAnsi="宋体" w:eastAsia="宋体" w:cs="宋体"/>
                <w:kern w:val="0"/>
                <w:szCs w:val="21"/>
              </w:rPr>
            </w:pPr>
            <w:r>
              <w:rPr>
                <w:rFonts w:hint="eastAsia" w:ascii="宋体" w:hAnsi="宋体" w:eastAsia="宋体" w:cs="仿宋"/>
                <w:kern w:val="0"/>
                <w:szCs w:val="21"/>
              </w:rPr>
              <w:t>13</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业绩证明</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投标人所投产品制造商的机动车尾气遥感监测类项目业绩：2015年1月1日至开标之日，产品制造商同类项目(机动车尾气遥感监测类项目) :每提供一个得2分，累计最多可得</w:t>
            </w:r>
            <w:r>
              <w:rPr>
                <w:rFonts w:hint="eastAsia" w:ascii="宋体" w:hAnsi="宋体" w:eastAsia="宋体"/>
                <w:szCs w:val="21"/>
                <w:lang w:val="en-US" w:eastAsia="zh-CN"/>
              </w:rPr>
              <w:t>10</w:t>
            </w:r>
            <w:r>
              <w:rPr>
                <w:rFonts w:hint="eastAsia" w:ascii="宋体" w:hAnsi="宋体" w:eastAsia="宋体"/>
                <w:szCs w:val="21"/>
              </w:rPr>
              <w:t>分。</w:t>
            </w:r>
          </w:p>
          <w:p>
            <w:pPr>
              <w:rPr>
                <w:rFonts w:ascii="宋体" w:hAnsi="宋体" w:eastAsia="宋体"/>
                <w:szCs w:val="21"/>
              </w:rPr>
            </w:pPr>
            <w:r>
              <w:rPr>
                <w:rFonts w:hint="eastAsia" w:ascii="宋体" w:hAnsi="宋体" w:eastAsia="宋体"/>
                <w:szCs w:val="21"/>
              </w:rPr>
              <w:t>须在投标文件中提供加盖产品制造商鲜章的复印件，开标时提供合同原件和中标通知书备查。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三、技术部分（满分</w:t>
            </w:r>
            <w:r>
              <w:rPr>
                <w:rFonts w:hint="eastAsia" w:ascii="宋体" w:hAnsi="宋体" w:eastAsia="宋体" w:cs="宋体"/>
                <w:bCs/>
                <w:kern w:val="0"/>
                <w:szCs w:val="21"/>
                <w:lang w:val="en-US" w:eastAsia="zh-CN"/>
              </w:rPr>
              <w:t>47</w:t>
            </w:r>
            <w:r>
              <w:rPr>
                <w:rFonts w:hint="eastAsia" w:ascii="宋体" w:hAnsi="宋体" w:eastAsia="宋体" w:cs="宋体"/>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标书响应程度</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cs="宋体"/>
                <w:bCs/>
                <w:szCs w:val="21"/>
                <w:lang w:val="zh-CN"/>
              </w:rPr>
              <w:t>设备选型及技术指标：根据技术要求中对设备选型和技术指标的要求进行打分，招标文件中“</w:t>
            </w:r>
            <w:r>
              <w:rPr>
                <w:rFonts w:hint="eastAsia" w:ascii="宋体" w:hAnsi="宋体" w:eastAsia="宋体"/>
                <w:szCs w:val="21"/>
                <w:shd w:val="pct10" w:color="auto" w:fill="FFFFFF"/>
              </w:rPr>
              <w:t>▲</w:t>
            </w:r>
            <w:r>
              <w:rPr>
                <w:rFonts w:hint="eastAsia" w:ascii="宋体" w:hAnsi="宋体" w:eastAsia="宋体" w:cs="宋体"/>
                <w:bCs/>
                <w:szCs w:val="21"/>
                <w:lang w:val="zh-CN"/>
              </w:rPr>
              <w:t>”号指标有一项不满足扣2</w:t>
            </w:r>
            <w:r>
              <w:rPr>
                <w:rFonts w:hint="eastAsia" w:ascii="宋体" w:hAnsi="宋体" w:eastAsia="宋体" w:cs="宋体"/>
                <w:bCs/>
                <w:szCs w:val="21"/>
              </w:rPr>
              <w:t>分，非</w:t>
            </w:r>
            <w:r>
              <w:rPr>
                <w:rFonts w:hint="eastAsia" w:ascii="宋体" w:hAnsi="宋体" w:eastAsia="宋体" w:cs="宋体"/>
                <w:bCs/>
                <w:szCs w:val="21"/>
                <w:lang w:val="zh-CN"/>
              </w:rPr>
              <w:t>“</w:t>
            </w:r>
            <w:r>
              <w:rPr>
                <w:rFonts w:hint="eastAsia" w:ascii="宋体" w:hAnsi="宋体" w:eastAsia="宋体"/>
                <w:szCs w:val="21"/>
                <w:shd w:val="pct10" w:color="auto" w:fill="FFFFFF"/>
              </w:rPr>
              <w:t>▲</w:t>
            </w:r>
            <w:r>
              <w:rPr>
                <w:rFonts w:hint="eastAsia" w:ascii="宋体" w:hAnsi="宋体" w:eastAsia="宋体" w:cs="宋体"/>
                <w:bCs/>
                <w:szCs w:val="21"/>
                <w:lang w:val="zh-CN"/>
              </w:rPr>
              <w:t>”号指标有一项不满足扣1</w:t>
            </w:r>
            <w:r>
              <w:rPr>
                <w:rFonts w:hint="eastAsia" w:ascii="宋体" w:hAnsi="宋体" w:eastAsia="宋体" w:cs="宋体"/>
                <w:bCs/>
                <w:szCs w:val="21"/>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整体方案</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根据投标人对本项目需求的理解、技术路线、项目总体技术方案的先进性、完整性、实用性、合理性、符合性、安全性、扩展性、维护性等综合比较评分。优秀的得4-5分，良好的得2-3分，一般的得1分，较差的得0.</w:t>
            </w:r>
            <w:r>
              <w:rPr>
                <w:rFonts w:ascii="宋体" w:hAnsi="宋体" w:eastAsia="宋体" w:cs="仿宋"/>
                <w:szCs w:val="21"/>
              </w:rPr>
              <w:t>5</w:t>
            </w:r>
            <w:r>
              <w:rPr>
                <w:rFonts w:hint="eastAsia" w:ascii="宋体" w:hAnsi="宋体" w:eastAsia="宋体" w:cs="仿宋"/>
                <w:szCs w:val="21"/>
              </w:rPr>
              <w:t>分,没有的得0分。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仿宋"/>
                <w:kern w:val="0"/>
                <w:szCs w:val="21"/>
              </w:rPr>
              <w:t>5</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产品先进性</w:t>
            </w:r>
          </w:p>
        </w:tc>
        <w:tc>
          <w:tcPr>
            <w:tcW w:w="616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仿宋"/>
                <w:szCs w:val="21"/>
              </w:rPr>
            </w:pPr>
            <w:r>
              <w:rPr>
                <w:rFonts w:hint="eastAsia" w:ascii="宋体" w:hAnsi="宋体" w:eastAsia="宋体" w:cs="仿宋"/>
                <w:szCs w:val="21"/>
              </w:rPr>
              <w:t>1、投标人所投产品具有省级及以上计量院出具的检定或者校准证书（气体部分）、检定或者校准证书（不透光部分）、检定或者校准证书（测量速度部分）、校准证书或者测试证书（温湿度部分）、校准证书（光源），有一个得1分，最高5分；</w:t>
            </w:r>
          </w:p>
          <w:p>
            <w:pPr>
              <w:rPr>
                <w:rFonts w:ascii="宋体" w:hAnsi="宋体" w:eastAsia="宋体" w:cs="仿宋"/>
                <w:szCs w:val="21"/>
              </w:rPr>
            </w:pPr>
            <w:r>
              <w:rPr>
                <w:rFonts w:hint="eastAsia" w:ascii="宋体" w:hAnsi="宋体" w:eastAsia="宋体" w:cs="仿宋"/>
                <w:szCs w:val="21"/>
              </w:rPr>
              <w:t>2、投标人所投产品具有固定水平式遥感监测设备和移动式遥感监测设备的省部级以上权威机构出具的低温检测报告（温度范围在-</w:t>
            </w:r>
            <w:r>
              <w:rPr>
                <w:rFonts w:ascii="宋体" w:hAnsi="宋体" w:eastAsia="宋体" w:cs="仿宋"/>
                <w:szCs w:val="21"/>
              </w:rPr>
              <w:t>30</w:t>
            </w:r>
            <w:r>
              <w:rPr>
                <w:rFonts w:hint="eastAsia" w:ascii="宋体" w:hAnsi="宋体" w:eastAsia="宋体" w:cs="仿宋"/>
                <w:szCs w:val="21"/>
              </w:rPr>
              <w:t>度到5</w:t>
            </w:r>
            <w:r>
              <w:rPr>
                <w:rFonts w:ascii="宋体" w:hAnsi="宋体" w:eastAsia="宋体" w:cs="仿宋"/>
                <w:szCs w:val="21"/>
              </w:rPr>
              <w:t>0</w:t>
            </w:r>
            <w:r>
              <w:rPr>
                <w:rFonts w:hint="eastAsia" w:ascii="宋体" w:hAnsi="宋体" w:eastAsia="宋体" w:cs="仿宋"/>
                <w:szCs w:val="21"/>
              </w:rPr>
              <w:t>度），能够正常工作4小时以上，有一个得1分，最高2分；</w:t>
            </w:r>
          </w:p>
          <w:p>
            <w:pPr>
              <w:rPr>
                <w:rFonts w:ascii="宋体" w:hAnsi="宋体" w:eastAsia="宋体" w:cs="仿宋"/>
                <w:szCs w:val="21"/>
              </w:rPr>
            </w:pPr>
            <w:r>
              <w:rPr>
                <w:rFonts w:hint="eastAsia" w:ascii="宋体" w:hAnsi="宋体" w:eastAsia="宋体" w:cs="仿宋"/>
                <w:szCs w:val="21"/>
              </w:rPr>
              <w:t>3、投标人所投产品具有固定水平式遥感监测设备和移动式遥感监测设备的省级及以上权威机构出具的遥感监测设备连续工作1</w:t>
            </w:r>
            <w:r>
              <w:rPr>
                <w:rFonts w:ascii="宋体" w:hAnsi="宋体" w:eastAsia="宋体" w:cs="仿宋"/>
                <w:szCs w:val="21"/>
              </w:rPr>
              <w:t>000</w:t>
            </w:r>
            <w:r>
              <w:rPr>
                <w:rFonts w:hint="eastAsia" w:ascii="宋体" w:hAnsi="宋体" w:eastAsia="宋体" w:cs="仿宋"/>
                <w:szCs w:val="21"/>
              </w:rPr>
              <w:t>个以上小时的无故障检测报告的，有一个得2分，最高得4分。</w:t>
            </w:r>
          </w:p>
          <w:p>
            <w:pPr>
              <w:rPr>
                <w:rFonts w:ascii="宋体" w:hAnsi="宋体" w:eastAsia="宋体" w:cs="仿宋"/>
                <w:szCs w:val="21"/>
              </w:rPr>
            </w:pPr>
            <w:r>
              <w:rPr>
                <w:rFonts w:hint="eastAsia" w:ascii="宋体" w:hAnsi="宋体" w:eastAsia="宋体" w:cs="仿宋"/>
                <w:szCs w:val="21"/>
              </w:rPr>
              <w:t>（固定式遥感监测设备和移动式遥感监测设备的认证上型号上要有区分，并且所有产品资质的型号要保持一致）。</w:t>
            </w:r>
          </w:p>
          <w:p>
            <w:pPr>
              <w:rPr>
                <w:rFonts w:ascii="宋体" w:hAnsi="宋体" w:eastAsia="宋体" w:cs="仿宋"/>
                <w:szCs w:val="21"/>
              </w:rPr>
            </w:pPr>
            <w:r>
              <w:rPr>
                <w:rFonts w:hint="eastAsia" w:ascii="宋体" w:hAnsi="宋体" w:eastAsia="宋体"/>
                <w:szCs w:val="21"/>
              </w:rPr>
              <w:t>以上检测报告须在投标文件中提供加盖产品制造商鲜章的复印件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实施方案和管理制度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r>
              <w:rPr>
                <w:rFonts w:hint="eastAsia" w:ascii="宋体" w:hAnsi="宋体" w:eastAsia="宋体"/>
                <w:szCs w:val="21"/>
              </w:rPr>
              <w:t>1、对项目的实施方案及过程中的项目管理等方面进行打分，优秀的得3分，良好的得2分，一般的得1分，较差的得0分。</w:t>
            </w:r>
          </w:p>
          <w:p>
            <w:pPr>
              <w:widowControl/>
              <w:jc w:val="left"/>
              <w:rPr>
                <w:rFonts w:ascii="宋体" w:hAnsi="宋体" w:eastAsia="宋体"/>
                <w:szCs w:val="21"/>
              </w:rPr>
            </w:pPr>
            <w:r>
              <w:rPr>
                <w:rFonts w:hint="eastAsia" w:ascii="宋体" w:hAnsi="宋体" w:eastAsia="宋体"/>
                <w:szCs w:val="21"/>
              </w:rPr>
              <w:t>2、产品制造商具有ISO9001质量管理体系认证证书的得</w:t>
            </w:r>
            <w:r>
              <w:rPr>
                <w:rFonts w:ascii="宋体" w:hAnsi="宋体" w:eastAsia="宋体"/>
                <w:szCs w:val="21"/>
              </w:rPr>
              <w:t>1</w:t>
            </w:r>
            <w:r>
              <w:rPr>
                <w:rFonts w:hint="eastAsia" w:ascii="宋体" w:hAnsi="宋体" w:eastAsia="宋体"/>
                <w:szCs w:val="21"/>
              </w:rPr>
              <w:t>分。</w:t>
            </w:r>
          </w:p>
          <w:p>
            <w:pPr>
              <w:widowControl/>
              <w:jc w:val="left"/>
              <w:rPr>
                <w:rFonts w:ascii="宋体" w:hAnsi="宋体" w:eastAsia="宋体"/>
                <w:szCs w:val="21"/>
              </w:rPr>
            </w:pPr>
            <w:r>
              <w:rPr>
                <w:rFonts w:hint="eastAsia" w:ascii="宋体" w:hAnsi="宋体" w:eastAsia="宋体"/>
                <w:szCs w:val="21"/>
              </w:rPr>
              <w:t>3、产品制造商具有ISO14001环境管理体系认证证书的得</w:t>
            </w:r>
            <w:r>
              <w:rPr>
                <w:rFonts w:ascii="宋体" w:hAnsi="宋体" w:eastAsia="宋体"/>
                <w:szCs w:val="21"/>
              </w:rPr>
              <w:t>1</w:t>
            </w:r>
            <w:r>
              <w:rPr>
                <w:rFonts w:hint="eastAsia" w:ascii="宋体" w:hAnsi="宋体" w:eastAsia="宋体"/>
                <w:szCs w:val="21"/>
              </w:rPr>
              <w:t>分。</w:t>
            </w:r>
          </w:p>
          <w:p>
            <w:pPr>
              <w:widowControl/>
              <w:jc w:val="left"/>
              <w:rPr>
                <w:rFonts w:ascii="宋体" w:hAnsi="宋体" w:eastAsia="宋体"/>
                <w:szCs w:val="21"/>
              </w:rPr>
            </w:pPr>
            <w:r>
              <w:rPr>
                <w:rFonts w:hint="eastAsia" w:ascii="宋体" w:hAnsi="宋体" w:eastAsia="宋体"/>
                <w:szCs w:val="21"/>
              </w:rPr>
              <w:t>4、产品制造商具有OHSAS 18001职业健康安全管理体系证书的得</w:t>
            </w:r>
            <w:r>
              <w:rPr>
                <w:rFonts w:ascii="宋体" w:hAnsi="宋体" w:eastAsia="宋体"/>
                <w:szCs w:val="21"/>
              </w:rPr>
              <w:t>1</w:t>
            </w:r>
            <w:r>
              <w:rPr>
                <w:rFonts w:hint="eastAsia" w:ascii="宋体" w:hAnsi="宋体" w:eastAsia="宋体"/>
                <w:szCs w:val="21"/>
              </w:rPr>
              <w:t>分。</w:t>
            </w:r>
          </w:p>
          <w:p>
            <w:pPr>
              <w:widowControl/>
              <w:jc w:val="left"/>
              <w:rPr>
                <w:rFonts w:ascii="宋体" w:hAnsi="宋体" w:eastAsia="宋体"/>
                <w:szCs w:val="21"/>
              </w:rPr>
            </w:pPr>
            <w:r>
              <w:rPr>
                <w:rFonts w:hint="eastAsia" w:ascii="宋体" w:hAnsi="宋体" w:eastAsia="宋体"/>
                <w:szCs w:val="21"/>
              </w:rPr>
              <w:t>5、产品制造商具有ISO/IEC27001信息安全管理体系认证证书的得</w:t>
            </w:r>
            <w:r>
              <w:rPr>
                <w:rFonts w:ascii="宋体" w:hAnsi="宋体" w:eastAsia="宋体"/>
                <w:szCs w:val="21"/>
              </w:rPr>
              <w:t>1</w:t>
            </w:r>
            <w:r>
              <w:rPr>
                <w:rFonts w:hint="eastAsia" w:ascii="宋体" w:hAnsi="宋体" w:eastAsia="宋体"/>
                <w:szCs w:val="21"/>
              </w:rPr>
              <w:t>分。</w:t>
            </w:r>
          </w:p>
          <w:p>
            <w:pPr>
              <w:widowControl/>
              <w:jc w:val="left"/>
              <w:rPr>
                <w:rFonts w:ascii="宋体" w:hAnsi="宋体" w:eastAsia="宋体"/>
                <w:szCs w:val="21"/>
              </w:rPr>
            </w:pPr>
            <w:r>
              <w:rPr>
                <w:rFonts w:hint="eastAsia" w:ascii="宋体" w:hAnsi="宋体" w:eastAsia="宋体"/>
                <w:szCs w:val="21"/>
              </w:rPr>
              <w:t>6、产品制造商具有</w:t>
            </w:r>
            <w:r>
              <w:rPr>
                <w:rFonts w:ascii="宋体" w:hAnsi="宋体" w:eastAsia="宋体"/>
                <w:szCs w:val="21"/>
              </w:rPr>
              <w:t>ISO/IEC20000</w:t>
            </w:r>
            <w:r>
              <w:rPr>
                <w:rFonts w:hint="eastAsia" w:ascii="宋体" w:hAnsi="宋体" w:eastAsia="宋体"/>
                <w:szCs w:val="21"/>
              </w:rPr>
              <w:t>服务管理体系认证证书的得1分。</w:t>
            </w:r>
          </w:p>
          <w:p>
            <w:pPr>
              <w:widowControl/>
              <w:jc w:val="left"/>
              <w:rPr>
                <w:rFonts w:ascii="宋体" w:hAnsi="宋体" w:eastAsia="宋体"/>
                <w:szCs w:val="21"/>
              </w:rPr>
            </w:pPr>
            <w:r>
              <w:rPr>
                <w:rFonts w:hint="eastAsia" w:ascii="宋体" w:hAnsi="宋体" w:eastAsia="宋体"/>
                <w:szCs w:val="21"/>
              </w:rPr>
              <w:t>以上证书须在投标文件中提供加盖产品制造商鲜章的复印件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拟投入设备及软件技术能力</w:t>
            </w:r>
          </w:p>
        </w:tc>
        <w:tc>
          <w:tcPr>
            <w:tcW w:w="6165"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rPr>
                <w:rFonts w:ascii="宋体" w:hAnsi="宋体" w:eastAsia="宋体" w:cs="宋体"/>
                <w:b w:val="0"/>
                <w:bCs/>
                <w:sz w:val="21"/>
                <w:szCs w:val="21"/>
                <w:lang w:val="zh-CN"/>
              </w:rPr>
            </w:pPr>
            <w:r>
              <w:rPr>
                <w:rFonts w:hint="eastAsia" w:ascii="宋体" w:hAnsi="宋体" w:eastAsia="宋体"/>
                <w:b w:val="0"/>
                <w:sz w:val="21"/>
                <w:szCs w:val="21"/>
              </w:rPr>
              <w:t>1、</w:t>
            </w:r>
            <w:r>
              <w:rPr>
                <w:rFonts w:hint="eastAsia" w:ascii="宋体" w:hAnsi="宋体" w:eastAsia="宋体" w:cs="宋体"/>
                <w:b w:val="0"/>
                <w:bCs/>
                <w:sz w:val="21"/>
                <w:szCs w:val="21"/>
                <w:lang w:val="zh-CN"/>
              </w:rPr>
              <w:t>产品制造商具有软件安全开发服务一级资质或信息系统安全等级保护备案证明的，得2分。</w:t>
            </w:r>
          </w:p>
          <w:p>
            <w:pPr>
              <w:rPr>
                <w:rFonts w:ascii="宋体" w:hAnsi="宋体" w:eastAsia="宋体"/>
                <w:szCs w:val="21"/>
              </w:rPr>
            </w:pPr>
            <w:r>
              <w:rPr>
                <w:rFonts w:hint="eastAsia" w:ascii="宋体" w:hAnsi="宋体" w:eastAsia="宋体"/>
                <w:szCs w:val="21"/>
                <w:lang w:val="zh-CN"/>
              </w:rPr>
              <w:t>2、为保证系统整体稳定性和兼容性，汽车尾气遥感监测系统主要硬件产品与</w:t>
            </w:r>
            <w:r>
              <w:rPr>
                <w:rFonts w:hint="eastAsia" w:ascii="宋体" w:hAnsi="宋体" w:eastAsia="宋体"/>
                <w:szCs w:val="21"/>
              </w:rPr>
              <w:t>尾气遥感监测大数据平台系统为同一品牌的得1分，其他不得分。</w:t>
            </w:r>
          </w:p>
          <w:p>
            <w:pPr>
              <w:widowControl/>
              <w:jc w:val="left"/>
              <w:rPr>
                <w:rFonts w:ascii="宋体" w:hAnsi="宋体"/>
                <w:szCs w:val="21"/>
              </w:rPr>
            </w:pPr>
            <w:r>
              <w:rPr>
                <w:rFonts w:hint="eastAsia" w:ascii="宋体" w:hAnsi="宋体" w:eastAsia="宋体"/>
                <w:szCs w:val="21"/>
              </w:rPr>
              <w:t>3、</w:t>
            </w:r>
            <w:r>
              <w:rPr>
                <w:rFonts w:hint="eastAsia" w:ascii="宋体" w:hAnsi="宋体"/>
                <w:szCs w:val="21"/>
              </w:rPr>
              <w:t>产品制造商具有软件成熟度</w:t>
            </w:r>
            <w:r>
              <w:rPr>
                <w:rFonts w:ascii="宋体" w:hAnsi="宋体"/>
                <w:szCs w:val="21"/>
              </w:rPr>
              <w:t>CMMI</w:t>
            </w:r>
            <w:r>
              <w:rPr>
                <w:rFonts w:hint="eastAsia" w:ascii="宋体" w:hAnsi="宋体"/>
                <w:szCs w:val="21"/>
              </w:rPr>
              <w:t>5级得3分，4级得2分，3级及以下得1分。</w:t>
            </w:r>
          </w:p>
          <w:p>
            <w:pPr>
              <w:rPr>
                <w:rFonts w:ascii="宋体" w:hAnsi="宋体" w:eastAsia="宋体"/>
                <w:szCs w:val="21"/>
              </w:rPr>
            </w:pPr>
            <w:r>
              <w:rPr>
                <w:rFonts w:hint="eastAsia" w:ascii="宋体" w:hAnsi="宋体" w:eastAsia="宋体"/>
                <w:szCs w:val="21"/>
              </w:rPr>
              <w:t>以上证书须在投标文件中提供加盖产品制造商鲜章的复印件，开标时提供原件备查。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维护方案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r>
              <w:rPr>
                <w:rFonts w:hint="eastAsia" w:ascii="宋体" w:hAnsi="宋体" w:eastAsia="宋体"/>
                <w:szCs w:val="21"/>
              </w:rPr>
              <w:t>1、根据编写的运维方案，售后服务方案情况，优秀的得3分，一般的得1~2分，较差的不得分。</w:t>
            </w:r>
          </w:p>
          <w:p>
            <w:pPr>
              <w:spacing w:after="120"/>
              <w:rPr>
                <w:rFonts w:ascii="宋体" w:hAnsi="宋体" w:eastAsia="宋体" w:cs="仿宋"/>
                <w:szCs w:val="21"/>
              </w:rPr>
            </w:pPr>
            <w:r>
              <w:rPr>
                <w:rFonts w:hint="eastAsia" w:ascii="宋体" w:hAnsi="宋体" w:eastAsia="宋体"/>
                <w:szCs w:val="21"/>
              </w:rPr>
              <w:t>2、产品制造商具有ITSS信息技术服务运行维护标准符合性证书的得2分，</w:t>
            </w:r>
            <w:r>
              <w:rPr>
                <w:rFonts w:hint="eastAsia" w:ascii="宋体" w:hAnsi="宋体" w:eastAsia="宋体" w:cs="仿宋"/>
                <w:szCs w:val="21"/>
              </w:rPr>
              <w:t>开标时提供原件备查。（</w:t>
            </w:r>
            <w:r>
              <w:rPr>
                <w:rFonts w:hint="eastAsia" w:ascii="宋体" w:hAnsi="宋体" w:eastAsia="宋体"/>
                <w:szCs w:val="21"/>
              </w:rPr>
              <w:t>须在投标文件中提供加盖产品制造商鲜章的复印件）</w:t>
            </w:r>
          </w:p>
          <w:p>
            <w:pPr>
              <w:spacing w:after="120"/>
              <w:rPr>
                <w:rFonts w:ascii="宋体" w:hAnsi="宋体" w:eastAsia="宋体"/>
                <w:szCs w:val="21"/>
              </w:rPr>
            </w:pPr>
            <w:r>
              <w:rPr>
                <w:rFonts w:hint="eastAsia" w:ascii="宋体" w:hAnsi="宋体" w:eastAsia="宋体"/>
                <w:szCs w:val="21"/>
              </w:rPr>
              <w:t>3、投标人保证提供不少于5年运维服务，并且不少于两名驻禹州市本地的专职运维人员的得2分，否则不得分。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kern w:val="0"/>
                <w:szCs w:val="21"/>
              </w:rPr>
            </w:pPr>
            <w:r>
              <w:rPr>
                <w:rFonts w:hint="eastAsia" w:ascii="宋体" w:hAnsi="宋体" w:eastAsia="宋体" w:cs="宋体"/>
                <w:kern w:val="0"/>
                <w:szCs w:val="21"/>
              </w:rPr>
              <w:t>7分</w:t>
            </w:r>
          </w:p>
        </w:tc>
      </w:tr>
    </w:tbl>
    <w:p>
      <w:pPr>
        <w:widowControl/>
        <w:shd w:val="clear" w:color="auto" w:fill="FFFFFF"/>
        <w:spacing w:line="360" w:lineRule="auto"/>
        <w:ind w:firstLine="600"/>
        <w:jc w:val="left"/>
        <w:rPr>
          <w:rFonts w:ascii="仿宋" w:hAnsi="仿宋" w:eastAsia="仿宋" w:cs="宋体"/>
          <w:kern w:val="0"/>
          <w:sz w:val="32"/>
          <w:szCs w:val="32"/>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p>
      <w:pPr>
        <w:spacing w:line="360" w:lineRule="auto"/>
        <w:ind w:firstLine="482" w:firstLineChars="200"/>
        <w:rPr>
          <w:rFonts w:cs="仿宋_GB2312" w:asciiTheme="minorEastAsia" w:hAnsiTheme="minorEastAsia"/>
          <w:b/>
          <w:sz w:val="24"/>
          <w:szCs w:val="24"/>
          <w:lang w:val="zh-CN"/>
        </w:rPr>
      </w:pPr>
    </w:p>
    <w:tbl>
      <w:tblPr>
        <w:tblStyle w:val="3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006"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38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3006"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381"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rPr>
            </w:pPr>
          </w:p>
        </w:tc>
        <w:tc>
          <w:tcPr>
            <w:tcW w:w="3006" w:type="dxa"/>
            <w:vAlign w:val="center"/>
          </w:tcPr>
          <w:p>
            <w:pPr>
              <w:jc w:val="center"/>
              <w:rPr>
                <w:rFonts w:ascii="宋体" w:hAnsi="宋体"/>
                <w:b/>
                <w:sz w:val="24"/>
                <w:szCs w:val="24"/>
                <w:lang w:val="en-GB"/>
              </w:rPr>
            </w:pPr>
          </w:p>
        </w:tc>
        <w:tc>
          <w:tcPr>
            <w:tcW w:w="2381"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lang w:val="en-GB"/>
              </w:rPr>
            </w:pPr>
          </w:p>
        </w:tc>
        <w:tc>
          <w:tcPr>
            <w:tcW w:w="3006" w:type="dxa"/>
            <w:vAlign w:val="center"/>
          </w:tcPr>
          <w:p>
            <w:pPr>
              <w:jc w:val="center"/>
              <w:rPr>
                <w:rFonts w:ascii="宋体" w:hAnsi="宋体"/>
                <w:b/>
                <w:sz w:val="24"/>
                <w:szCs w:val="24"/>
                <w:lang w:val="en-GB"/>
              </w:rPr>
            </w:pPr>
          </w:p>
        </w:tc>
        <w:tc>
          <w:tcPr>
            <w:tcW w:w="2381" w:type="dxa"/>
            <w:shd w:val="clear" w:color="auto" w:fill="auto"/>
            <w:vAlign w:val="center"/>
          </w:tcPr>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2</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3</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6"/>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6"/>
        <w:spacing w:line="480" w:lineRule="auto"/>
        <w:ind w:firstLine="540" w:firstLineChars="225"/>
        <w:jc w:val="left"/>
        <w:rPr>
          <w:rFonts w:asciiTheme="minorEastAsia" w:hAnsiTheme="minorEastAsia"/>
          <w:color w:val="000000"/>
          <w:szCs w:val="24"/>
        </w:rPr>
      </w:pPr>
    </w:p>
    <w:p>
      <w:pPr>
        <w:pStyle w:val="46"/>
        <w:spacing w:line="480" w:lineRule="auto"/>
        <w:ind w:firstLine="540" w:firstLineChars="225"/>
        <w:jc w:val="left"/>
        <w:rPr>
          <w:rFonts w:asciiTheme="minorEastAsia" w:hAnsiTheme="minorEastAsia"/>
          <w:color w:val="000000"/>
          <w:szCs w:val="24"/>
        </w:rPr>
      </w:pPr>
    </w:p>
    <w:p>
      <w:pPr>
        <w:pStyle w:val="46"/>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6"/>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9"/>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8"/>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3"/>
      <w:bookmarkStart w:id="11" w:name="OLE_LINK14"/>
      <w:r>
        <w:rPr>
          <w:rFonts w:hint="eastAsia" w:ascii="宋体" w:hAnsi="宋体"/>
          <w:b/>
          <w:bCs/>
          <w:color w:val="000000"/>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701" w:bottom="1559" w:left="16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7328F2E"/>
    <w:multiLevelType w:val="singleLevel"/>
    <w:tmpl w:val="D7328F2E"/>
    <w:lvl w:ilvl="0" w:tentative="0">
      <w:start w:val="3"/>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880EDBF"/>
    <w:multiLevelType w:val="multilevel"/>
    <w:tmpl w:val="0880EDBF"/>
    <w:lvl w:ilvl="0" w:tentative="0">
      <w:start w:val="1"/>
      <w:numFmt w:val="decimal"/>
      <w:suff w:val="nothing"/>
      <w:lvlText w:val="%1、"/>
      <w:lvlJc w:val="left"/>
      <w:pPr>
        <w:ind w:left="48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1C33232"/>
    <w:multiLevelType w:val="multilevel"/>
    <w:tmpl w:val="31C33232"/>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5"/>
      <w:suff w:val="nothing"/>
      <w:lvlText w:val="%1、"/>
      <w:lvlJc w:val="left"/>
    </w:lvl>
  </w:abstractNum>
  <w:abstractNum w:abstractNumId="11">
    <w:nsid w:val="7981FE0E"/>
    <w:multiLevelType w:val="singleLevel"/>
    <w:tmpl w:val="7981FE0E"/>
    <w:lvl w:ilvl="0" w:tentative="0">
      <w:start w:val="1"/>
      <w:numFmt w:val="chineseCounting"/>
      <w:suff w:val="space"/>
      <w:lvlText w:val="第%1章"/>
      <w:lvlJc w:val="left"/>
      <w:rPr>
        <w:rFonts w:hint="eastAsia"/>
      </w:rPr>
    </w:lvl>
  </w:abstractNum>
  <w:num w:numId="1">
    <w:abstractNumId w:val="4"/>
  </w:num>
  <w:num w:numId="2">
    <w:abstractNumId w:val="5"/>
  </w:num>
  <w:num w:numId="3">
    <w:abstractNumId w:val="10"/>
  </w:num>
  <w:num w:numId="4">
    <w:abstractNumId w:val="11"/>
  </w:num>
  <w:num w:numId="5">
    <w:abstractNumId w:val="1"/>
  </w:num>
  <w:num w:numId="6">
    <w:abstractNumId w:val="6"/>
  </w:num>
  <w:num w:numId="7">
    <w:abstractNumId w:val="2"/>
  </w:num>
  <w:num w:numId="8">
    <w:abstractNumId w:val="9"/>
  </w:num>
  <w:num w:numId="9">
    <w:abstractNumId w:val="3"/>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A519CF"/>
    <w:rsid w:val="04382201"/>
    <w:rsid w:val="04651F33"/>
    <w:rsid w:val="054947FD"/>
    <w:rsid w:val="065A3401"/>
    <w:rsid w:val="073E24F6"/>
    <w:rsid w:val="07425CE2"/>
    <w:rsid w:val="088328FE"/>
    <w:rsid w:val="088740E9"/>
    <w:rsid w:val="08D95158"/>
    <w:rsid w:val="08DF4C24"/>
    <w:rsid w:val="094051F1"/>
    <w:rsid w:val="098F5CD8"/>
    <w:rsid w:val="09B47A71"/>
    <w:rsid w:val="0A905876"/>
    <w:rsid w:val="0AB87C68"/>
    <w:rsid w:val="0AD628EC"/>
    <w:rsid w:val="0C0808AD"/>
    <w:rsid w:val="0C5C62E0"/>
    <w:rsid w:val="0CF76167"/>
    <w:rsid w:val="0D701136"/>
    <w:rsid w:val="0E6A1E83"/>
    <w:rsid w:val="0ECF4C67"/>
    <w:rsid w:val="0F125EAD"/>
    <w:rsid w:val="0F2B5F51"/>
    <w:rsid w:val="101B468F"/>
    <w:rsid w:val="109B0A13"/>
    <w:rsid w:val="12096790"/>
    <w:rsid w:val="12942439"/>
    <w:rsid w:val="12D06055"/>
    <w:rsid w:val="156124E2"/>
    <w:rsid w:val="15710ED1"/>
    <w:rsid w:val="1700747A"/>
    <w:rsid w:val="173014F8"/>
    <w:rsid w:val="180957D1"/>
    <w:rsid w:val="18BF7D91"/>
    <w:rsid w:val="19A14A20"/>
    <w:rsid w:val="1B7F3D33"/>
    <w:rsid w:val="1C6028B2"/>
    <w:rsid w:val="1D4A55D9"/>
    <w:rsid w:val="1D8949CF"/>
    <w:rsid w:val="1E1F726F"/>
    <w:rsid w:val="1E6F5F85"/>
    <w:rsid w:val="1EBF0F9A"/>
    <w:rsid w:val="1F382462"/>
    <w:rsid w:val="1F6E0B9A"/>
    <w:rsid w:val="203447B4"/>
    <w:rsid w:val="207B2DBE"/>
    <w:rsid w:val="2161798A"/>
    <w:rsid w:val="21865A86"/>
    <w:rsid w:val="21A764E9"/>
    <w:rsid w:val="21B8794D"/>
    <w:rsid w:val="22070595"/>
    <w:rsid w:val="220A6D53"/>
    <w:rsid w:val="243458B8"/>
    <w:rsid w:val="245D449F"/>
    <w:rsid w:val="245D7E7F"/>
    <w:rsid w:val="251660DE"/>
    <w:rsid w:val="25C30913"/>
    <w:rsid w:val="25CC4E82"/>
    <w:rsid w:val="260B6A85"/>
    <w:rsid w:val="263C7982"/>
    <w:rsid w:val="27710EF1"/>
    <w:rsid w:val="27837A7E"/>
    <w:rsid w:val="29060B08"/>
    <w:rsid w:val="29462CB3"/>
    <w:rsid w:val="29614917"/>
    <w:rsid w:val="29643CBB"/>
    <w:rsid w:val="29CC7E45"/>
    <w:rsid w:val="29F14F71"/>
    <w:rsid w:val="2A077705"/>
    <w:rsid w:val="2CD82CF9"/>
    <w:rsid w:val="2CF16655"/>
    <w:rsid w:val="2EBB336B"/>
    <w:rsid w:val="2F274DF7"/>
    <w:rsid w:val="2FF62F6D"/>
    <w:rsid w:val="30247E73"/>
    <w:rsid w:val="306F09A3"/>
    <w:rsid w:val="30CF1656"/>
    <w:rsid w:val="30DE0EAC"/>
    <w:rsid w:val="30E80578"/>
    <w:rsid w:val="33922392"/>
    <w:rsid w:val="344D0AEE"/>
    <w:rsid w:val="360366ED"/>
    <w:rsid w:val="36196611"/>
    <w:rsid w:val="364B0521"/>
    <w:rsid w:val="36F6103F"/>
    <w:rsid w:val="377E7F82"/>
    <w:rsid w:val="38B65816"/>
    <w:rsid w:val="3A425B8B"/>
    <w:rsid w:val="3AEA2F51"/>
    <w:rsid w:val="3B8059DA"/>
    <w:rsid w:val="3C0D7C2F"/>
    <w:rsid w:val="3C486093"/>
    <w:rsid w:val="3CAF7FCB"/>
    <w:rsid w:val="3CB307CD"/>
    <w:rsid w:val="3CD14D05"/>
    <w:rsid w:val="3CE3426E"/>
    <w:rsid w:val="3D082B7E"/>
    <w:rsid w:val="3D0D1896"/>
    <w:rsid w:val="3D2A686E"/>
    <w:rsid w:val="3D926D5B"/>
    <w:rsid w:val="3E1130DD"/>
    <w:rsid w:val="3F204458"/>
    <w:rsid w:val="3FD832D1"/>
    <w:rsid w:val="3FF0488E"/>
    <w:rsid w:val="406B46F3"/>
    <w:rsid w:val="40A72C06"/>
    <w:rsid w:val="42882674"/>
    <w:rsid w:val="439B0C61"/>
    <w:rsid w:val="43D61705"/>
    <w:rsid w:val="43F101DC"/>
    <w:rsid w:val="449D13E3"/>
    <w:rsid w:val="44F87889"/>
    <w:rsid w:val="451C500F"/>
    <w:rsid w:val="45905599"/>
    <w:rsid w:val="45CB4D53"/>
    <w:rsid w:val="46AA6D19"/>
    <w:rsid w:val="46C01741"/>
    <w:rsid w:val="46E91310"/>
    <w:rsid w:val="472E4512"/>
    <w:rsid w:val="47396E66"/>
    <w:rsid w:val="48E77905"/>
    <w:rsid w:val="493F5B2A"/>
    <w:rsid w:val="4A9B4115"/>
    <w:rsid w:val="4B8E55C4"/>
    <w:rsid w:val="4BEE1A4F"/>
    <w:rsid w:val="4C9704E8"/>
    <w:rsid w:val="4CA07609"/>
    <w:rsid w:val="4D1B4CE8"/>
    <w:rsid w:val="4E58559A"/>
    <w:rsid w:val="4EA61FAE"/>
    <w:rsid w:val="51743B09"/>
    <w:rsid w:val="51AB387C"/>
    <w:rsid w:val="52AB2884"/>
    <w:rsid w:val="52FE3778"/>
    <w:rsid w:val="533C6C28"/>
    <w:rsid w:val="53414B63"/>
    <w:rsid w:val="54024902"/>
    <w:rsid w:val="54D96167"/>
    <w:rsid w:val="550411D1"/>
    <w:rsid w:val="557806F0"/>
    <w:rsid w:val="55E169E4"/>
    <w:rsid w:val="56593C66"/>
    <w:rsid w:val="572C5103"/>
    <w:rsid w:val="57862BA6"/>
    <w:rsid w:val="58AF61CE"/>
    <w:rsid w:val="58F22240"/>
    <w:rsid w:val="595E2D42"/>
    <w:rsid w:val="5B1241A2"/>
    <w:rsid w:val="5B4B5622"/>
    <w:rsid w:val="5C5D0364"/>
    <w:rsid w:val="5DCB0F3C"/>
    <w:rsid w:val="61FD3CDC"/>
    <w:rsid w:val="623F6B4A"/>
    <w:rsid w:val="6337402F"/>
    <w:rsid w:val="633F522B"/>
    <w:rsid w:val="63447490"/>
    <w:rsid w:val="6382450E"/>
    <w:rsid w:val="63AD3A1F"/>
    <w:rsid w:val="6414098D"/>
    <w:rsid w:val="6656736F"/>
    <w:rsid w:val="6744225C"/>
    <w:rsid w:val="68117A6F"/>
    <w:rsid w:val="689F2A5A"/>
    <w:rsid w:val="6AC37814"/>
    <w:rsid w:val="6B9C13FC"/>
    <w:rsid w:val="6C1D294D"/>
    <w:rsid w:val="6C3F372F"/>
    <w:rsid w:val="6CED43EA"/>
    <w:rsid w:val="6CEE3D2E"/>
    <w:rsid w:val="6D2230A7"/>
    <w:rsid w:val="6D2D01EC"/>
    <w:rsid w:val="6D932405"/>
    <w:rsid w:val="6D970C4B"/>
    <w:rsid w:val="6F3B6B42"/>
    <w:rsid w:val="70177627"/>
    <w:rsid w:val="708D7763"/>
    <w:rsid w:val="71447067"/>
    <w:rsid w:val="72BF1A76"/>
    <w:rsid w:val="734C5279"/>
    <w:rsid w:val="73540DDA"/>
    <w:rsid w:val="740878EE"/>
    <w:rsid w:val="743B6186"/>
    <w:rsid w:val="74D465DB"/>
    <w:rsid w:val="758E2ABC"/>
    <w:rsid w:val="771A35C1"/>
    <w:rsid w:val="7743134C"/>
    <w:rsid w:val="7859030B"/>
    <w:rsid w:val="78E842D6"/>
    <w:rsid w:val="790E4887"/>
    <w:rsid w:val="79574A1E"/>
    <w:rsid w:val="7C5F6D73"/>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5"/>
    <w:semiHidden/>
    <w:unhideWhenUsed/>
    <w:qFormat/>
    <w:uiPriority w:val="99"/>
    <w:rPr>
      <w:b/>
      <w:bCs/>
    </w:rPr>
  </w:style>
  <w:style w:type="paragraph" w:styleId="7">
    <w:name w:val="annotation text"/>
    <w:basedOn w:val="1"/>
    <w:link w:val="64"/>
    <w:semiHidden/>
    <w:unhideWhenUsed/>
    <w:qFormat/>
    <w:uiPriority w:val="99"/>
    <w:pPr>
      <w:jc w:val="left"/>
    </w:pPr>
  </w:style>
  <w:style w:type="paragraph" w:styleId="8">
    <w:name w:val="Body Text First Indent"/>
    <w:basedOn w:val="9"/>
    <w:link w:val="57"/>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6"/>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7"/>
    <w:qFormat/>
    <w:uiPriority w:val="0"/>
    <w:rPr>
      <w:rFonts w:eastAsia="宋体"/>
      <w:sz w:val="24"/>
    </w:rPr>
  </w:style>
  <w:style w:type="paragraph" w:styleId="16">
    <w:name w:val="Date"/>
    <w:basedOn w:val="1"/>
    <w:next w:val="1"/>
    <w:link w:val="38"/>
    <w:unhideWhenUsed/>
    <w:qFormat/>
    <w:uiPriority w:val="99"/>
    <w:pPr>
      <w:ind w:left="100" w:leftChars="2500"/>
    </w:pPr>
  </w:style>
  <w:style w:type="paragraph" w:styleId="17">
    <w:name w:val="Balloon Text"/>
    <w:basedOn w:val="1"/>
    <w:link w:val="62"/>
    <w:semiHidden/>
    <w:qFormat/>
    <w:uiPriority w:val="99"/>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Body Text First Indent 2"/>
    <w:next w:val="1"/>
    <w:qFormat/>
    <w:uiPriority w:val="0"/>
    <w:pPr>
      <w:ind w:firstLine="420" w:firstLineChars="200"/>
    </w:pPr>
    <w:rPr>
      <w:rFonts w:eastAsia="楷体_GB2312" w:asciiTheme="minorHAnsi" w:hAnsiTheme="minorHAnsi" w:cstheme="minorBidi"/>
      <w:b/>
      <w:kern w:val="44"/>
      <w:sz w:val="44"/>
      <w:lang w:val="en-US" w:eastAsia="zh-CN" w:bidi="ar-SA"/>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character" w:styleId="25">
    <w:name w:val="Strong"/>
    <w:basedOn w:val="24"/>
    <w:qFormat/>
    <w:uiPriority w:val="22"/>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themeColor="followedHyperlink"/>
      <w:u w:val="single"/>
    </w:rPr>
  </w:style>
  <w:style w:type="character" w:styleId="28">
    <w:name w:val="Emphasis"/>
    <w:basedOn w:val="24"/>
    <w:qFormat/>
    <w:uiPriority w:val="20"/>
    <w:rPr>
      <w:i/>
      <w:iCs/>
    </w:rPr>
  </w:style>
  <w:style w:type="character" w:styleId="29">
    <w:name w:val="Hyperlink"/>
    <w:basedOn w:val="24"/>
    <w:unhideWhenUsed/>
    <w:qFormat/>
    <w:uiPriority w:val="99"/>
    <w:rPr>
      <w:color w:val="0000FF"/>
      <w:u w:val="single"/>
    </w:rPr>
  </w:style>
  <w:style w:type="character" w:styleId="30">
    <w:name w:val="annotation reference"/>
    <w:basedOn w:val="24"/>
    <w:semiHidden/>
    <w:unhideWhenUsed/>
    <w:qFormat/>
    <w:uiPriority w:val="99"/>
    <w:rPr>
      <w:sz w:val="21"/>
      <w:szCs w:val="21"/>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Char"/>
    <w:basedOn w:val="24"/>
    <w:link w:val="2"/>
    <w:qFormat/>
    <w:uiPriority w:val="0"/>
    <w:rPr>
      <w:rFonts w:ascii="Calibri" w:hAnsi="Calibri" w:eastAsia="宋体" w:cs="Times New Roman"/>
      <w:b/>
      <w:bCs/>
      <w:kern w:val="44"/>
      <w:sz w:val="44"/>
      <w:szCs w:val="44"/>
    </w:rPr>
  </w:style>
  <w:style w:type="character" w:customStyle="1" w:styleId="34">
    <w:name w:val="标题 2 Char"/>
    <w:basedOn w:val="24"/>
    <w:link w:val="3"/>
    <w:qFormat/>
    <w:uiPriority w:val="0"/>
    <w:rPr>
      <w:rFonts w:ascii="Arial" w:hAnsi="Arial" w:eastAsia="黑体" w:cs="Times New Roman"/>
      <w:b/>
      <w:bCs/>
      <w:kern w:val="0"/>
      <w:sz w:val="32"/>
      <w:szCs w:val="32"/>
    </w:rPr>
  </w:style>
  <w:style w:type="character" w:customStyle="1" w:styleId="35">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4"/>
    <w:link w:val="5"/>
    <w:qFormat/>
    <w:uiPriority w:val="0"/>
    <w:rPr>
      <w:rFonts w:ascii="Arial" w:hAnsi="Arial" w:eastAsia="黑体" w:cs="Times New Roman"/>
      <w:b/>
      <w:bCs/>
      <w:kern w:val="0"/>
      <w:sz w:val="28"/>
      <w:szCs w:val="28"/>
    </w:rPr>
  </w:style>
  <w:style w:type="character" w:customStyle="1" w:styleId="37">
    <w:name w:val="纯文本 Char"/>
    <w:basedOn w:val="24"/>
    <w:link w:val="15"/>
    <w:qFormat/>
    <w:uiPriority w:val="0"/>
    <w:rPr>
      <w:rFonts w:eastAsia="宋体"/>
      <w:sz w:val="24"/>
    </w:rPr>
  </w:style>
  <w:style w:type="character" w:customStyle="1" w:styleId="38">
    <w:name w:val="日期 Char"/>
    <w:basedOn w:val="24"/>
    <w:link w:val="16"/>
    <w:qFormat/>
    <w:uiPriority w:val="99"/>
  </w:style>
  <w:style w:type="character" w:customStyle="1" w:styleId="39">
    <w:name w:val="页脚 Char"/>
    <w:basedOn w:val="24"/>
    <w:link w:val="18"/>
    <w:qFormat/>
    <w:uiPriority w:val="99"/>
    <w:rPr>
      <w:sz w:val="18"/>
      <w:szCs w:val="18"/>
    </w:rPr>
  </w:style>
  <w:style w:type="character" w:customStyle="1" w:styleId="40">
    <w:name w:val="页眉 Char"/>
    <w:basedOn w:val="24"/>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34"/>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4"/>
    <w:link w:val="12"/>
    <w:qFormat/>
    <w:uiPriority w:val="0"/>
    <w:rPr>
      <w:rFonts w:ascii="Times New Roman" w:hAnsi="Times New Roman" w:eastAsia="宋体" w:cs="Times New Roman"/>
      <w:color w:val="FF0000"/>
      <w:sz w:val="24"/>
      <w:szCs w:val="24"/>
    </w:rPr>
  </w:style>
  <w:style w:type="character" w:customStyle="1" w:styleId="53">
    <w:name w:val="edittexttarea"/>
    <w:basedOn w:val="24"/>
    <w:qFormat/>
    <w:uiPriority w:val="0"/>
  </w:style>
  <w:style w:type="paragraph" w:customStyle="1" w:styleId="5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4"/>
    <w:link w:val="9"/>
    <w:semiHidden/>
    <w:qFormat/>
    <w:uiPriority w:val="99"/>
  </w:style>
  <w:style w:type="character" w:customStyle="1" w:styleId="57">
    <w:name w:val="正文首行缩进 Char"/>
    <w:basedOn w:val="56"/>
    <w:link w:val="8"/>
    <w:qFormat/>
    <w:uiPriority w:val="0"/>
    <w:rPr>
      <w:rFonts w:ascii="宋体" w:hAnsi="Times New Roman" w:eastAsia="宋体" w:cs="Times New Roman"/>
      <w:kern w:val="0"/>
      <w:sz w:val="34"/>
      <w:szCs w:val="20"/>
    </w:rPr>
  </w:style>
  <w:style w:type="character" w:customStyle="1" w:styleId="58">
    <w:name w:val="HTML 预设格式 Char"/>
    <w:basedOn w:val="24"/>
    <w:link w:val="22"/>
    <w:semiHidden/>
    <w:qFormat/>
    <w:uiPriority w:val="99"/>
    <w:rPr>
      <w:rFonts w:ascii="宋体" w:hAnsi="宋体" w:eastAsia="宋体" w:cs="宋体"/>
      <w:kern w:val="0"/>
      <w:sz w:val="24"/>
      <w:szCs w:val="24"/>
    </w:rPr>
  </w:style>
  <w:style w:type="paragraph" w:customStyle="1" w:styleId="59">
    <w:name w:val="文档正文"/>
    <w:basedOn w:val="1"/>
    <w:link w:val="60"/>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60">
    <w:name w:val="文档正文 Char"/>
    <w:link w:val="59"/>
    <w:qFormat/>
    <w:locked/>
    <w:uiPriority w:val="0"/>
    <w:rPr>
      <w:rFonts w:ascii="Times New Roman" w:hAnsi="Times New Roman" w:eastAsia="宋体" w:cs="Times New Roman"/>
      <w:kern w:val="0"/>
      <w:sz w:val="24"/>
      <w:szCs w:val="20"/>
    </w:rPr>
  </w:style>
  <w:style w:type="paragraph" w:customStyle="1" w:styleId="61">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2">
    <w:name w:val="批注框文本 Char"/>
    <w:basedOn w:val="24"/>
    <w:link w:val="17"/>
    <w:semiHidden/>
    <w:qFormat/>
    <w:uiPriority w:val="99"/>
    <w:rPr>
      <w:rFonts w:ascii="Times New Roman" w:hAnsi="Times New Roman" w:eastAsia="宋体" w:cs="Times New Roman"/>
      <w:sz w:val="18"/>
      <w:szCs w:val="18"/>
    </w:rPr>
  </w:style>
  <w:style w:type="paragraph" w:customStyle="1" w:styleId="63">
    <w:name w:val="列出段落2"/>
    <w:basedOn w:val="1"/>
    <w:qFormat/>
    <w:uiPriority w:val="0"/>
    <w:pPr>
      <w:ind w:firstLine="420" w:firstLineChars="200"/>
    </w:pPr>
    <w:rPr>
      <w:rFonts w:ascii="Calibri" w:hAnsi="Calibri" w:eastAsia="宋体" w:cs="Times New Roman"/>
    </w:rPr>
  </w:style>
  <w:style w:type="character" w:customStyle="1" w:styleId="64">
    <w:name w:val="批注文字 Char"/>
    <w:basedOn w:val="24"/>
    <w:link w:val="7"/>
    <w:semiHidden/>
    <w:qFormat/>
    <w:uiPriority w:val="99"/>
  </w:style>
  <w:style w:type="character" w:customStyle="1" w:styleId="65">
    <w:name w:val="批注主题 Char"/>
    <w:basedOn w:val="64"/>
    <w:link w:val="6"/>
    <w:semiHidden/>
    <w:qFormat/>
    <w:uiPriority w:val="99"/>
    <w:rPr>
      <w:b/>
      <w:bCs/>
    </w:rPr>
  </w:style>
  <w:style w:type="character" w:customStyle="1" w:styleId="66">
    <w:name w:val="font0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2</TotalTime>
  <ScaleCrop>false</ScaleCrop>
  <LinksUpToDate>false</LinksUpToDate>
  <CharactersWithSpaces>51621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樱花草</cp:lastModifiedBy>
  <cp:lastPrinted>2018-11-11T02:35:00Z</cp:lastPrinted>
  <dcterms:modified xsi:type="dcterms:W3CDTF">2018-11-13T03:47:08Z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