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许昌市魏都区土地收购储备中心“魏都区航空摄影及一张图信息平台更新维护项目”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项目编号：JZFCG-G2018</w:t>
      </w:r>
      <w:r>
        <w:rPr>
          <w:rFonts w:hint="eastAsia" w:asciiTheme="majorEastAsia" w:hAnsiTheme="majorEastAsia" w:eastAsiaTheme="majorEastAsia" w:cstheme="majorEastAsia"/>
          <w:b/>
          <w:bCs/>
          <w:color w:val="000000"/>
          <w:sz w:val="36"/>
          <w:szCs w:val="36"/>
          <w:lang w:val="en-US" w:eastAsia="zh-CN"/>
        </w:rPr>
        <w:t>104</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采购单位：许昌市魏都区土地收购储备中心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代理机构：河南鼎华招标代理有限公司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二〇一八年十一月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（一）项目名称：许昌市魏都区土地收购储备中心“魏都区航空摄影及一张图信息平台更新维护项目”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（二）项目编号：JZFCG-G2018</w:t>
      </w:r>
      <w:r>
        <w:rPr>
          <w:rFonts w:hint="eastAsia" w:cs="仿宋_GB2312" w:asciiTheme="minorEastAsia" w:hAnsiTheme="minorEastAsia" w:eastAsiaTheme="minorEastAsia"/>
          <w:color w:val="000000"/>
          <w:sz w:val="21"/>
          <w:szCs w:val="21"/>
          <w:shd w:val="clear" w:color="auto" w:fill="FFFFFF"/>
          <w:lang w:val="en-US" w:eastAsia="zh-CN"/>
        </w:rPr>
        <w:t>104</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（四）项目主要内容、数量及要求：魏都区航空摄影及一张图信息平台更新维护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rPr>
        <w:t>98.5万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rPr>
        <w:t>98.5万</w:t>
      </w:r>
      <w:r>
        <w:rPr>
          <w:rFonts w:hint="eastAsia" w:cs="仿宋_GB2312" w:asciiTheme="minorEastAsia" w:hAnsiTheme="minorEastAsia" w:eastAsiaTheme="minorEastAsia"/>
          <w:color w:val="000000"/>
          <w:sz w:val="21"/>
          <w:szCs w:val="21"/>
          <w:shd w:val="clear" w:color="auto" w:fill="FFFFFF"/>
        </w:rPr>
        <w:t>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（六）交付（服务、完工）时间：</w:t>
      </w:r>
      <w:r>
        <w:rPr>
          <w:rFonts w:hint="eastAsia" w:cs="仿宋_GB2312" w:asciiTheme="minorEastAsia" w:hAnsiTheme="minorEastAsia" w:eastAsiaTheme="minorEastAsia"/>
          <w:color w:val="000000"/>
          <w:sz w:val="21"/>
          <w:szCs w:val="21"/>
          <w:shd w:val="clear" w:color="auto" w:fill="FFFFFF"/>
          <w:lang w:eastAsia="zh-CN"/>
        </w:rPr>
        <w:t>一年</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（七）交付（服务、完工）地点：许昌市魏都区</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（一）具备《政府采购法》第二十二条第一款规定条件并提供相关材料；</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（二）具备测绘地理信息行政主管部门颁发的测绘乙级或以上资质，测绘资质的专业范围必须包含测绘航空摄影、摄影测量与遥感、地理信息系统工程。</w:t>
      </w:r>
      <w:r>
        <w:rPr>
          <w:rFonts w:hint="eastAsia" w:ascii="宋体" w:hAnsi="宋体" w:cs="宋体"/>
          <w:kern w:val="0"/>
          <w:szCs w:val="28"/>
        </w:rPr>
        <w:t>拟派项目负责人应具有中级及以上职称（含中级）</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 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采购人：许昌市魏都区土地收购储备中心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址：许昌市魏都区政府</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联系人：孙猛               联系电话：0374-2654567</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址：许昌市新许路中段</w:t>
      </w:r>
    </w:p>
    <w:p>
      <w:pPr>
        <w:pStyle w:val="21"/>
        <w:widowControl/>
        <w:shd w:val="clear" w:color="auto" w:fill="FFFFFF"/>
        <w:spacing w:line="360" w:lineRule="auto"/>
        <w:ind w:firstLine="420"/>
        <w:contextualSpacing/>
        <w:rPr>
          <w:rFonts w:asciiTheme="minorEastAsia" w:hAnsiTheme="minorEastAsia" w:cstheme="majorEastAsia"/>
          <w:szCs w:val="21"/>
          <w:lang w:val="zh-CN"/>
        </w:rPr>
      </w:pPr>
      <w:r>
        <w:rPr>
          <w:rFonts w:hint="eastAsia" w:cs="仿宋_GB2312" w:asciiTheme="minorEastAsia" w:hAnsiTheme="minorEastAsia" w:eastAsiaTheme="minorEastAsia"/>
          <w:color w:val="000000"/>
          <w:sz w:val="21"/>
          <w:szCs w:val="21"/>
        </w:rPr>
        <w:t>联系人：冯建伟             联系电话：0374-5219779</w:t>
      </w:r>
    </w:p>
    <w:p>
      <w:pPr>
        <w:pStyle w:val="21"/>
        <w:widowControl/>
        <w:shd w:val="clear" w:color="auto" w:fill="FFFFFF"/>
        <w:spacing w:line="360" w:lineRule="auto"/>
        <w:ind w:firstLine="420"/>
        <w:contextualSpacing/>
        <w:jc w:val="right"/>
        <w:rPr>
          <w:rFonts w:asciiTheme="minorEastAsia" w:hAnsiTheme="minorEastAsia" w:cstheme="majorEastAsia"/>
          <w:szCs w:val="21"/>
          <w:lang w:val="zh-CN"/>
        </w:rPr>
      </w:pPr>
      <w:r>
        <w:rPr>
          <w:rFonts w:hint="eastAsia" w:asciiTheme="minorEastAsia" w:hAnsiTheme="minorEastAsia" w:cstheme="majorEastAsia"/>
          <w:szCs w:val="21"/>
          <w:lang w:val="zh-CN"/>
        </w:rPr>
        <w:t xml:space="preserve">                             许昌市魏都区土地收购储备中心</w:t>
      </w:r>
    </w:p>
    <w:p>
      <w:pPr>
        <w:pStyle w:val="21"/>
        <w:widowControl/>
        <w:shd w:val="clear" w:color="auto" w:fill="FFFFFF"/>
        <w:spacing w:line="360" w:lineRule="auto"/>
        <w:ind w:firstLine="420"/>
        <w:contextualSpacing/>
        <w:jc w:val="right"/>
        <w:rPr>
          <w:rFonts w:asciiTheme="minorEastAsia" w:hAnsiTheme="minorEastAsia" w:cstheme="majorEastAsia"/>
          <w:szCs w:val="21"/>
        </w:rPr>
      </w:pPr>
      <w:r>
        <w:rPr>
          <w:rFonts w:hint="eastAsia" w:asciiTheme="minorEastAsia" w:hAnsiTheme="minorEastAsia" w:cstheme="majorEastAsia"/>
          <w:szCs w:val="21"/>
        </w:rPr>
        <w:t>2018年</w:t>
      </w:r>
      <w:r>
        <w:rPr>
          <w:rFonts w:hint="eastAsia" w:asciiTheme="minorEastAsia" w:hAnsiTheme="minorEastAsia" w:cstheme="majorEastAsia"/>
          <w:szCs w:val="21"/>
          <w:lang w:val="en-US" w:eastAsia="zh-CN"/>
        </w:rPr>
        <w:t>11</w:t>
      </w:r>
      <w:r>
        <w:rPr>
          <w:rFonts w:hint="eastAsia" w:asciiTheme="minorEastAsia" w:hAnsiTheme="minorEastAsia" w:cstheme="majorEastAsia"/>
          <w:szCs w:val="21"/>
        </w:rPr>
        <w:t>月</w:t>
      </w:r>
      <w:r>
        <w:rPr>
          <w:rFonts w:hint="eastAsia" w:asciiTheme="minorEastAsia" w:hAnsiTheme="minorEastAsia" w:cstheme="majorEastAsia"/>
          <w:szCs w:val="21"/>
          <w:lang w:val="en-US" w:eastAsia="zh-CN"/>
        </w:rPr>
        <w:t>9</w:t>
      </w:r>
      <w:r>
        <w:rPr>
          <w:rFonts w:hint="eastAsia" w:asciiTheme="minorEastAsia" w:hAnsiTheme="minorEastAsia" w:cstheme="majorEastAsia"/>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pStyle w:val="38"/>
        <w:widowControl/>
        <w:numPr>
          <w:ilvl w:val="0"/>
          <w:numId w:val="5"/>
        </w:numPr>
        <w:shd w:val="clear" w:color="auto" w:fill="FFFFFF"/>
        <w:spacing w:line="360" w:lineRule="auto"/>
        <w:ind w:firstLineChars="0"/>
        <w:contextualSpacing/>
        <w:jc w:val="left"/>
        <w:rPr>
          <w:rFonts w:ascii="楷体" w:hAnsi="楷体" w:eastAsia="楷体" w:cs="宋体"/>
          <w:color w:val="000000"/>
          <w:kern w:val="0"/>
          <w:szCs w:val="21"/>
          <w:lang w:val="zh-CN"/>
        </w:rPr>
      </w:pPr>
      <w:r>
        <w:rPr>
          <w:rFonts w:hint="eastAsia" w:cs="黑体" w:asciiTheme="minorEastAsia" w:hAnsiTheme="minorEastAsia"/>
          <w:b/>
          <w:bCs/>
          <w:color w:val="000000"/>
          <w:szCs w:val="21"/>
          <w:shd w:val="clear" w:color="auto" w:fill="FFFFFF"/>
        </w:rPr>
        <w:t>本项目需实现的功能或者目标</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对许昌市魏都区范围内115平方公里进行航空摄影，一个年度周期内进行三次比例尺为1：1000的航空摄影、一张图信息平台更新维护、3.5厘米倾斜摄影实景三维建模和许昌市国土云系统（一期）。同时为做好年度地籍变更调查工作，对许昌市魏都区范围内115平方公里进行一次比例尺为1：500的航空摄影，具体飞行时段根据地籍变更调查的需要进行调整。若飞行时遭遇恶劣天气等因素影响，可对飞行时段进行适当调整，但调整时间不可超过一个月。</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1、对魏都区进行3次1：1000航空摄影及正射影像制作建库和1次1：500航空摄影及正射影像制作建库，面积115平方公里，1980西安坐标系，高程采用1985国家高程基准。</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2、每时段1：1000比例尺的数字正射影像成果提交时，需与上一时段数字正射影像进行叠加对比分析，叠加分析出影像变化图斑，并套合土地利用数据库、土地规划数据库、基本农田数据库，分析图斑的土地现状、是否符合规划等情况，筛选出违法用地和私搭乱建图斑，进行定性定量分析，并将成果分别移送政府相关部门，作为核查违法用地和私搭乱建的影像依据；1:500比例尺的数字正射影像主要用于年度地籍变更调查工作，为实现年度精细化地籍变更调查、规划监察提供现势影像和数据支持。</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3、4.5平方公里的3.5厘米倾斜摄影实景三维建模。</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4、魏都区国土资源一张图数据库维护更新建库</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5、魏都区国土一张图数据库管理系统更新</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6、魏都区国土资源平板系统更新</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7、魏都区国土资源平板数据库更新</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8、许昌市国土云系统（一期）</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8.1土地收储与利用管理系统</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系统以国土“一张图”平台为基础，整合农村土地资源相关信息，如：基本农田信息、土地储备信息、耕地后备资源信息、废弃工矿用地和建设用地报批信息、土地供应信息等，建立土地收储与利用管理系统。系统还要提供辅助分析管理的功能，作为现状调查、资源整合、方案审批以及领导决策等重要辅助手段，提高国土部门日常项目方案会审、领导宏观决策提供辅助技术支持与服务。主要模块必须包括：</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8.1.1地块管理</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实现对建设用地（未报批农用地、报批地块、已批未征地块、已征未供地块、储备地块以及已供应地块）、基本农田信息、土地收储信息、耕地后备资源信息等进行查询、录入、编辑、删除、查看以及导出的功能。</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8.1.2 地块统计</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 xml:space="preserve">模块实现统计出不同行政区和不同规划用途的地块的数量及面积，可以查看单个行政区或规划用途对应的详细地块信息，实现各类地块的统计 </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8.1.3业务会审</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业务会审主要是对部门的会议进行管理，包括新建会议、会议编辑、会议展示以及历史会议等内容。通过业务会审能够方便、快捷的对需要提交集体会审的项目进行会审。</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8.1.4档案管理</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实现对相关土地资源管理过程中的每类地块所对应的档案进行添加、修改、浏览以及查看对应地块在地图上的位置。</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8.1.5空间分析</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实现在地图任意选择一个范围分析所选择范围所属行政区、村，占用哪些状地类，规划用途是什么，范围内各类地价的总价格等信息。</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8.1.6会议支持</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结合土地利用管理业务的实际需要，实现基于一张图的业务管理，为科学准确地掌握国土资源变化提供基础信息依据。会议支持模块的业务汇报功能模块将提供汇报编辑功能，主要用于定期召开土地联席会时使用。</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8.2双违动态执法监测管理系统</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双违动态执法监测管理系统将综合利用无人机技术、遥感变化检测技术、GIS技术以及信息管理技术，实现双违制止工作从遥感监测、初判整理、甄别确认、整改销号、核实督办、通报问责的无人机航拍比对查处以及自纠自查全流程业务管理。同时系统提供移动执法APP模块，通过该模块可以快速实现进行取证消违以及违法确认等的现场工作，并能实时上传相关证据及表格。</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基于遥感和GIS的变化检测方法——将已有历史数据获取相应的土地利用矢量图与新时期的遥感影像相叠加，进行变化图斑的自动检测。</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根据各街道办、乡镇的实地取证的照片、视频等证据资料判断为合法建筑或者违法建筑，并填写相关证据资料并上报。</w:t>
      </w:r>
    </w:p>
    <w:p>
      <w:pPr>
        <w:pStyle w:val="38"/>
        <w:spacing w:line="360" w:lineRule="auto"/>
        <w:ind w:left="879"/>
        <w:rPr>
          <w:rFonts w:cs="仿宋_GB2312" w:asciiTheme="minorEastAsia" w:hAnsiTheme="minorEastAsia"/>
          <w:szCs w:val="21"/>
          <w:lang w:val="zh-CN"/>
        </w:rPr>
      </w:pPr>
      <w:r>
        <w:rPr>
          <w:rFonts w:hint="eastAsia" w:cs="仿宋_GB2312" w:asciiTheme="minorEastAsia" w:hAnsiTheme="minorEastAsia"/>
          <w:szCs w:val="21"/>
          <w:lang w:val="zh-CN"/>
        </w:rPr>
        <w:t>同时移动执法APP是提供给街道办、乡镇双违负责部门人员使用，实现双违判定取证、双违查处取证等现场办公。</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二、采购标的执行标准</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（1）《1：500、1：1000、1：2000地形图航空摄影规范》（GB/ 6962—2005）</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（2）GB/T 19294—2003《航空摄影技术规范》</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（3）GB/T 7931—2008《1：500、1：1000、1：2000地形图航空摄影测量外业规范》</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（4）GB/T 7930—2008《1：500、1：1000、1：2000地形图航空摄影测量内业规范》</w:t>
      </w:r>
    </w:p>
    <w:p>
      <w:pPr>
        <w:spacing w:line="440" w:lineRule="exact"/>
        <w:ind w:firstLine="472" w:firstLineChars="225"/>
        <w:rPr>
          <w:rFonts w:cs="仿宋_GB2312" w:asciiTheme="minorEastAsia" w:hAnsiTheme="minorEastAsia"/>
          <w:szCs w:val="21"/>
          <w:lang w:val="zh-CN"/>
        </w:rPr>
      </w:pPr>
      <w:r>
        <w:rPr>
          <w:rFonts w:hint="eastAsia" w:cs="仿宋_GB2312" w:asciiTheme="minorEastAsia" w:hAnsiTheme="minorEastAsia"/>
          <w:szCs w:val="21"/>
          <w:lang w:val="zh-CN"/>
        </w:rPr>
        <w:t>（5）GB/T15967—2008《1：500、1：1000、1：2000地形图航空摄影测量数字化测图规范》</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三、采购标的的其他技术、服务等要求</w:t>
      </w:r>
    </w:p>
    <w:p>
      <w:pPr>
        <w:spacing w:line="440" w:lineRule="exact"/>
        <w:ind w:firstLine="472" w:firstLineChars="225"/>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1、提交成果</w:t>
      </w:r>
    </w:p>
    <w:tbl>
      <w:tblPr>
        <w:tblStyle w:val="26"/>
        <w:tblW w:w="8826" w:type="dxa"/>
        <w:jc w:val="center"/>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984"/>
        <w:gridCol w:w="960"/>
        <w:gridCol w:w="840"/>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序号</w:t>
            </w:r>
          </w:p>
        </w:tc>
        <w:tc>
          <w:tcPr>
            <w:tcW w:w="2984"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成果资料名称</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单位</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数量</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2984" w:type="dxa"/>
          </w:tcPr>
          <w:p>
            <w:pPr>
              <w:spacing w:line="440" w:lineRule="exac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正射影像图</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套</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w:t>
            </w:r>
          </w:p>
        </w:tc>
        <w:tc>
          <w:tcPr>
            <w:tcW w:w="2984" w:type="dxa"/>
          </w:tcPr>
          <w:p>
            <w:pPr>
              <w:spacing w:line="440" w:lineRule="exac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360度全景影像</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套</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3</w:t>
            </w:r>
          </w:p>
        </w:tc>
        <w:tc>
          <w:tcPr>
            <w:tcW w:w="2984" w:type="dxa"/>
          </w:tcPr>
          <w:p>
            <w:pPr>
              <w:spacing w:line="440" w:lineRule="exac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倾斜摄影</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套</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4</w:t>
            </w:r>
          </w:p>
        </w:tc>
        <w:tc>
          <w:tcPr>
            <w:tcW w:w="2984" w:type="dxa"/>
          </w:tcPr>
          <w:p>
            <w:pPr>
              <w:spacing w:line="440" w:lineRule="exac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正射影像图制作技术设计书</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份</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5</w:t>
            </w:r>
          </w:p>
        </w:tc>
        <w:tc>
          <w:tcPr>
            <w:tcW w:w="2984" w:type="dxa"/>
          </w:tcPr>
          <w:p>
            <w:pPr>
              <w:spacing w:line="440" w:lineRule="exac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正射影像图资料移交书</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份</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数据文件1份，文本3份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6</w:t>
            </w:r>
          </w:p>
        </w:tc>
        <w:tc>
          <w:tcPr>
            <w:tcW w:w="2984" w:type="dxa"/>
          </w:tcPr>
          <w:p>
            <w:pPr>
              <w:spacing w:line="440" w:lineRule="exac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系统软件</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份</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文件，硬盘存储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9"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7</w:t>
            </w:r>
          </w:p>
        </w:tc>
        <w:tc>
          <w:tcPr>
            <w:tcW w:w="2984" w:type="dxa"/>
          </w:tcPr>
          <w:p>
            <w:pPr>
              <w:spacing w:line="440" w:lineRule="exac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其他相关数据或成果</w:t>
            </w:r>
          </w:p>
        </w:tc>
        <w:tc>
          <w:tcPr>
            <w:tcW w:w="96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份</w:t>
            </w:r>
          </w:p>
        </w:tc>
        <w:tc>
          <w:tcPr>
            <w:tcW w:w="840"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w:t>
            </w:r>
          </w:p>
        </w:tc>
        <w:tc>
          <w:tcPr>
            <w:tcW w:w="3303" w:type="dxa"/>
          </w:tcPr>
          <w:p>
            <w:pPr>
              <w:spacing w:line="440" w:lineRule="exact"/>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数据文件，硬盘存储</w:t>
            </w:r>
          </w:p>
        </w:tc>
      </w:tr>
    </w:tbl>
    <w:p>
      <w:pPr>
        <w:spacing w:line="440" w:lineRule="exact"/>
        <w:ind w:firstLine="411" w:firstLineChars="196"/>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2、成果保密</w:t>
      </w:r>
    </w:p>
    <w:p>
      <w:pPr>
        <w:spacing w:line="440" w:lineRule="exact"/>
        <w:ind w:firstLine="472" w:firstLineChars="225"/>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（1）保密</w:t>
      </w:r>
    </w:p>
    <w:p>
      <w:pPr>
        <w:spacing w:line="440" w:lineRule="exact"/>
        <w:ind w:firstLine="472" w:firstLineChars="225"/>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相关产品的生产，存储和提交应符合国家有关保密的法律、法规及相关规定。并签订保密协议，切实履行数据保密的责任。</w:t>
      </w:r>
    </w:p>
    <w:p>
      <w:pPr>
        <w:spacing w:line="440" w:lineRule="exact"/>
        <w:ind w:firstLine="472" w:firstLineChars="225"/>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（2）本项目产生成果的所有权、使用权和著作权均归甲方所有，未经甲方许可，不得向任何第三方提供。</w:t>
      </w:r>
    </w:p>
    <w:p>
      <w:pPr>
        <w:spacing w:line="360" w:lineRule="auto"/>
        <w:ind w:firstLine="472" w:firstLineChars="225"/>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3、服务承诺：中标方需协助甲方完成全域违法占地动态巡查和年度地籍变更调查工作的相关任务。</w:t>
      </w:r>
    </w:p>
    <w:p>
      <w:pPr>
        <w:spacing w:line="360" w:lineRule="auto"/>
        <w:ind w:firstLine="472" w:firstLineChars="225"/>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4、投标总报价包含完成本项及与本有关工作所需的全部费用，投标人应充分考滤本项的复杂程度，和其他有关部门、单位进行协作可能性，所需费用也包括在投标报价内，采购人不另外支付任何费用。</w:t>
      </w:r>
    </w:p>
    <w:p>
      <w:pPr>
        <w:spacing w:line="360" w:lineRule="auto"/>
        <w:ind w:firstLine="472" w:firstLineChars="225"/>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5、本项目系统支持平台由中标供应商负责搭建。</w:t>
      </w:r>
    </w:p>
    <w:p>
      <w:pPr>
        <w:spacing w:line="360" w:lineRule="auto"/>
        <w:ind w:firstLine="472" w:firstLineChars="225"/>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6、本项目建设完成所产生技术成果(数据格式)须与许昌市直及所属其他各区技术成果相互兼容，能够实现数据共享。</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七、本项目预算金额98.5万元。最高限价98.5万</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八、资金支付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1、支付方式：银行转账</w:t>
      </w:r>
    </w:p>
    <w:p>
      <w:pPr>
        <w:widowControl/>
        <w:shd w:val="clear" w:color="auto" w:fill="FFFFFF"/>
        <w:spacing w:line="360" w:lineRule="auto"/>
        <w:ind w:firstLine="420" w:firstLineChars="200"/>
        <w:contextualSpacing/>
        <w:jc w:val="left"/>
        <w:rPr>
          <w:rFonts w:cs="黑体" w:asciiTheme="minorEastAsia" w:hAnsiTheme="minorEastAsia"/>
          <w:color w:val="000000"/>
          <w:kern w:val="0"/>
          <w:szCs w:val="21"/>
          <w:lang w:val="zh-CN"/>
        </w:rPr>
      </w:pPr>
      <w:r>
        <w:rPr>
          <w:rFonts w:hint="eastAsia" w:cs="宋体" w:asciiTheme="minorEastAsia" w:hAnsiTheme="minorEastAsia"/>
          <w:color w:val="000000"/>
          <w:kern w:val="0"/>
          <w:szCs w:val="21"/>
          <w:lang w:val="zh-CN"/>
        </w:rPr>
        <w:t>2、支付时间及条件：每一次航空摄影测量飞行完成，成果交付采购人后，凭正式发票，采购人向中标人支付项目款。</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项目名称：许昌市魏都区土地收购储备中心“魏都区航空摄影及一张图信息平台更新维护项目”</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项目编号：JZFCG-G2018</w:t>
            </w:r>
            <w:r>
              <w:rPr>
                <w:rFonts w:hint="eastAsia" w:cs="仿宋_GB2312" w:asciiTheme="minorEastAsia" w:hAnsiTheme="minorEastAsia"/>
                <w:szCs w:val="21"/>
                <w:lang w:val="en-US" w:eastAsia="zh-CN"/>
              </w:rPr>
              <w:t>104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项目内容：魏都区航空摄影及一张图信息平台更新维护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名称：许昌市魏都区土地收购储备中心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址：许昌市魏都区政府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联系人：孙猛               联系电话：0374-2654567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名称：河南鼎华招标代理有限公司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址：许昌市新许路中段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lang w:val="zh-CN"/>
              </w:rPr>
              <w:t>七、</w:t>
            </w:r>
            <w:r>
              <w:rPr>
                <w:rFonts w:hint="eastAsia" w:cs="宋体" w:asciiTheme="minorEastAsia" w:hAnsiTheme="minorEastAsia"/>
                <w:b/>
                <w:bCs/>
                <w:szCs w:val="21"/>
                <w:lang w:val="zh-CN"/>
              </w:rPr>
              <w:t>具备测绘地理信息行政主管部门颁发的测绘乙级或以上资质，测绘资质的专业范围必须包含测绘航空摄影、摄影测量与遥感、地理信息系统工程。拟派项目负责人应具有中级及以上职称（含中级）。</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98.5万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rPr>
              <w:t>2018年</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许昌市公共资源交易中心三楼开标二</w:t>
            </w:r>
            <w:bookmarkStart w:id="9" w:name="_GoBack"/>
            <w:bookmarkEnd w:id="9"/>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金额：壹万玖仟元整（¥</w:t>
            </w:r>
            <w:r>
              <w:rPr>
                <w:rFonts w:hint="eastAsia" w:cs="仿宋_GB2312" w:asciiTheme="minorEastAsia" w:hAnsiTheme="minorEastAsia"/>
                <w:szCs w:val="21"/>
              </w:rPr>
              <w:t>19000元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1.5</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rPr>
              <w:t>614955098@qq.com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8"/>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8"/>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8"/>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（1）2017年度经审计的财务报告，包括资产负债表、利润表、现金流量表、所有者权益变动表及其附注；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13、具备测绘地理信息行政主管部门颁发的测绘乙级或以上资质，测绘资质的专业范围必须包含测绘航空摄影、摄影测量与遥感、地理信息系统工程</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分值构成</w:t>
            </w:r>
          </w:p>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(总分100分)</w:t>
            </w:r>
          </w:p>
        </w:tc>
        <w:tc>
          <w:tcPr>
            <w:tcW w:w="7204" w:type="dxa"/>
            <w:gridSpan w:val="2"/>
            <w:vAlign w:val="center"/>
          </w:tcPr>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价格分值：</w:t>
            </w:r>
            <w:r>
              <w:rPr>
                <w:rFonts w:hint="eastAsia" w:ascii="宋体" w:hAnsi="宋体" w:eastAsia="宋体" w:cs="宋体"/>
                <w:color w:val="auto"/>
                <w:sz w:val="21"/>
                <w:szCs w:val="21"/>
                <w:u w:val="single"/>
              </w:rPr>
              <w:t>10</w:t>
            </w:r>
            <w:r>
              <w:rPr>
                <w:rFonts w:hint="eastAsia" w:ascii="宋体" w:hAnsi="宋体" w:eastAsia="宋体" w:cs="宋体"/>
                <w:color w:val="auto"/>
                <w:sz w:val="21"/>
                <w:szCs w:val="21"/>
              </w:rPr>
              <w:t>分</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u w:val="single"/>
              </w:rPr>
              <w:t>35</w:t>
            </w:r>
            <w:r>
              <w:rPr>
                <w:rFonts w:hint="eastAsia" w:ascii="宋体" w:hAnsi="宋体" w:eastAsia="宋体" w:cs="宋体"/>
                <w:color w:val="auto"/>
                <w:sz w:val="21"/>
                <w:szCs w:val="21"/>
              </w:rPr>
              <w:t>分</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u w:val="single"/>
              </w:rPr>
              <w:t>55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价格部分（满分</w:t>
            </w:r>
            <w:r>
              <w:rPr>
                <w:rFonts w:hint="eastAsia" w:ascii="宋体" w:hAnsi="宋体" w:eastAsia="宋体" w:cs="宋体"/>
                <w:b/>
                <w:color w:val="auto"/>
                <w:sz w:val="21"/>
                <w:szCs w:val="21"/>
                <w:u w:val="single"/>
              </w:rPr>
              <w:t>10</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tcBorders>
              <w:top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tcBorders>
              <w:top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投标报价</w:t>
            </w:r>
          </w:p>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评分标准</w:t>
            </w:r>
          </w:p>
        </w:tc>
        <w:tc>
          <w:tcPr>
            <w:tcW w:w="6237" w:type="dxa"/>
            <w:tcBorders>
              <w:top w:val="single" w:color="auto" w:sz="4" w:space="0"/>
            </w:tcBorders>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评标基准价：满足招标文件要求的有效投标报价中，最低的投标报价为评标基准价。</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u w:val="single"/>
              </w:rPr>
              <w:t>10</w:t>
            </w:r>
          </w:p>
        </w:tc>
        <w:tc>
          <w:tcPr>
            <w:tcW w:w="967" w:type="dxa"/>
            <w:tcBorders>
              <w:top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u w:val="single"/>
              </w:rPr>
              <w:t>10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商务部分（满分</w:t>
            </w:r>
            <w:r>
              <w:rPr>
                <w:rFonts w:hint="eastAsia" w:ascii="宋体" w:hAnsi="宋体" w:eastAsia="宋体" w:cs="宋体"/>
                <w:b/>
                <w:color w:val="auto"/>
                <w:sz w:val="21"/>
                <w:szCs w:val="21"/>
                <w:u w:val="single"/>
              </w:rPr>
              <w:t>35</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项目人员配置</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1、拟投入本项目的生产人员中，有5个以上（含5个）测绘类中级工程师（含以上）或注册测绘师的得10分，少一人扣2分，扣完为止。（投标文件中附</w:t>
            </w:r>
            <w:r>
              <w:rPr>
                <w:rFonts w:hint="eastAsia" w:ascii="宋体" w:hAnsi="宋体" w:eastAsia="宋体" w:cs="宋体"/>
                <w:color w:val="auto"/>
                <w:sz w:val="21"/>
                <w:szCs w:val="21"/>
                <w:lang w:eastAsia="zh-CN"/>
              </w:rPr>
              <w:t>证书原件</w:t>
            </w:r>
            <w:r>
              <w:rPr>
                <w:rFonts w:hint="eastAsia" w:hAnsi="宋体"/>
                <w:color w:val="000000"/>
                <w:szCs w:val="21"/>
              </w:rPr>
              <w:t>扫描件或图片</w:t>
            </w:r>
            <w:r>
              <w:rPr>
                <w:rFonts w:hint="eastAsia" w:ascii="宋体" w:hAnsi="宋体" w:eastAsia="宋体" w:cs="宋体"/>
                <w:color w:val="auto"/>
                <w:sz w:val="21"/>
                <w:szCs w:val="21"/>
              </w:rPr>
              <w:t>，否则不得分）</w:t>
            </w:r>
          </w:p>
        </w:tc>
        <w:tc>
          <w:tcPr>
            <w:tcW w:w="967" w:type="dxa"/>
            <w:vAlign w:val="center"/>
          </w:tcPr>
          <w:p>
            <w:pPr>
              <w:jc w:val="center"/>
              <w:rPr>
                <w:rFonts w:ascii="宋体" w:hAnsi="宋体" w:eastAsia="宋体" w:cs="宋体"/>
                <w:color w:val="auto"/>
                <w:sz w:val="21"/>
                <w:szCs w:val="21"/>
                <w:lang w:val="en-GB"/>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企业实力</w:t>
            </w:r>
          </w:p>
        </w:tc>
        <w:tc>
          <w:tcPr>
            <w:tcW w:w="6237" w:type="dxa"/>
            <w:vAlign w:val="center"/>
          </w:tcPr>
          <w:p>
            <w:pPr>
              <w:spacing w:line="360" w:lineRule="auto"/>
              <w:textAlignment w:val="baseline"/>
              <w:rPr>
                <w:rFonts w:ascii="宋体" w:hAnsi="宋体" w:eastAsia="宋体" w:cs="宋体"/>
                <w:bCs/>
                <w:color w:val="auto"/>
                <w:sz w:val="21"/>
                <w:szCs w:val="21"/>
              </w:rPr>
            </w:pPr>
            <w:r>
              <w:rPr>
                <w:rFonts w:hint="eastAsia" w:cs="宋体"/>
                <w:bCs/>
                <w:color w:val="auto"/>
                <w:sz w:val="21"/>
                <w:szCs w:val="21"/>
              </w:rPr>
              <w:t>1、具</w:t>
            </w:r>
            <w:r>
              <w:rPr>
                <w:rFonts w:hint="eastAsia" w:ascii="宋体" w:hAnsi="宋体" w:eastAsia="宋体" w:cs="宋体"/>
                <w:bCs/>
                <w:color w:val="auto"/>
                <w:sz w:val="21"/>
                <w:szCs w:val="21"/>
              </w:rPr>
              <w:t>有质量管理体系认证证书，其认证体系必须符合ISO9001：2015标准，认证范围必须包含测绘航空摄影，两者都符合的得2分，否则不得分。</w:t>
            </w:r>
          </w:p>
        </w:tc>
        <w:tc>
          <w:tcPr>
            <w:tcW w:w="9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color w:val="auto"/>
                <w:sz w:val="21"/>
                <w:szCs w:val="21"/>
                <w:lang w:val="en-GB"/>
              </w:rPr>
            </w:pPr>
            <w:r>
              <w:rPr>
                <w:rFonts w:hint="eastAsia" w:ascii="宋体" w:hAnsi="宋体" w:eastAsia="宋体" w:cs="宋体"/>
                <w:color w:val="auto"/>
                <w:sz w:val="21"/>
                <w:szCs w:val="21"/>
                <w:lang w:val="en-GB"/>
              </w:rPr>
              <w:t>企业信誉</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1、提供工商企业信用信息公示报告【国家企业信用信息公示系统</w:t>
            </w:r>
            <w:r>
              <w:rPr>
                <w:rFonts w:ascii="宋体" w:hAnsi="宋体" w:eastAsia="宋体" w:cs="宋体"/>
                <w:color w:val="auto"/>
                <w:sz w:val="21"/>
                <w:szCs w:val="21"/>
              </w:rPr>
              <w:t>http//www.gsxt.gov.cn</w:t>
            </w:r>
            <w:r>
              <w:rPr>
                <w:rFonts w:hint="eastAsia" w:ascii="宋体" w:hAnsi="宋体" w:eastAsia="宋体" w:cs="宋体"/>
                <w:color w:val="auto"/>
                <w:sz w:val="21"/>
                <w:szCs w:val="21"/>
              </w:rPr>
              <w:t>包括基础信息、行政许可信息、行政处罚信息、列入经营异常名录信息、列入严重违法失信企业名单（黑名单）信息】等信用情况，无不良信息者得</w:t>
            </w:r>
            <w:r>
              <w:rPr>
                <w:rFonts w:ascii="宋体" w:hAnsi="宋体" w:eastAsia="宋体" w:cs="宋体"/>
                <w:color w:val="auto"/>
                <w:sz w:val="21"/>
                <w:szCs w:val="21"/>
              </w:rPr>
              <w:t>1</w:t>
            </w:r>
            <w:r>
              <w:rPr>
                <w:rFonts w:hint="eastAsia" w:ascii="宋体" w:hAnsi="宋体" w:eastAsia="宋体" w:cs="宋体"/>
                <w:color w:val="auto"/>
                <w:sz w:val="21"/>
                <w:szCs w:val="21"/>
              </w:rPr>
              <w:t>分，未提供或有不良信息者不得分，满分1分。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2、具有信用评级机构出具的</w:t>
            </w:r>
            <w:r>
              <w:rPr>
                <w:rFonts w:ascii="宋体" w:hAnsi="宋体" w:eastAsia="宋体" w:cs="宋体"/>
                <w:color w:val="auto"/>
                <w:sz w:val="21"/>
                <w:szCs w:val="21"/>
              </w:rPr>
              <w:t>AAA</w:t>
            </w:r>
            <w:r>
              <w:rPr>
                <w:rFonts w:hint="eastAsia" w:ascii="宋体" w:hAnsi="宋体" w:eastAsia="宋体" w:cs="宋体"/>
                <w:color w:val="auto"/>
                <w:sz w:val="21"/>
                <w:szCs w:val="21"/>
              </w:rPr>
              <w:t>信用等级证书的，得</w:t>
            </w:r>
            <w:r>
              <w:rPr>
                <w:rFonts w:ascii="宋体" w:hAnsi="宋体" w:eastAsia="宋体" w:cs="宋体"/>
                <w:color w:val="auto"/>
                <w:sz w:val="21"/>
                <w:szCs w:val="21"/>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在投标文件中附信用等级证书、信用报告</w:t>
            </w:r>
            <w:r>
              <w:rPr>
                <w:rFonts w:hint="eastAsia" w:ascii="宋体" w:hAnsi="宋体" w:eastAsia="宋体" w:cs="宋体"/>
                <w:color w:val="auto"/>
                <w:sz w:val="21"/>
                <w:szCs w:val="21"/>
                <w:lang w:eastAsia="zh-CN"/>
              </w:rPr>
              <w:t>原件</w:t>
            </w:r>
            <w:r>
              <w:rPr>
                <w:rFonts w:hint="eastAsia" w:hAnsi="宋体"/>
                <w:color w:val="000000"/>
                <w:szCs w:val="21"/>
              </w:rPr>
              <w:t>扫描件或图片</w:t>
            </w:r>
            <w:r>
              <w:rPr>
                <w:rFonts w:hint="eastAsia" w:ascii="宋体" w:hAnsi="宋体" w:eastAsia="宋体" w:cs="宋体"/>
                <w:color w:val="auto"/>
                <w:sz w:val="21"/>
                <w:szCs w:val="21"/>
              </w:rPr>
              <w:t>，否则不得分）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color w:val="auto"/>
                <w:sz w:val="21"/>
                <w:szCs w:val="21"/>
                <w:lang w:val="en-GB"/>
              </w:rPr>
            </w:pPr>
            <w:r>
              <w:rPr>
                <w:rFonts w:hint="eastAsia" w:ascii="宋体" w:hAnsi="宋体" w:eastAsia="宋体" w:cs="宋体"/>
                <w:color w:val="auto"/>
                <w:sz w:val="21"/>
                <w:szCs w:val="21"/>
                <w:lang w:val="en-GB"/>
              </w:rPr>
              <w:t>业绩</w:t>
            </w:r>
          </w:p>
        </w:tc>
        <w:tc>
          <w:tcPr>
            <w:tcW w:w="6237" w:type="dxa"/>
            <w:vAlign w:val="center"/>
          </w:tcPr>
          <w:p>
            <w:pPr>
              <w:widowControl/>
              <w:spacing w:line="360" w:lineRule="auto"/>
              <w:rPr>
                <w:rFonts w:ascii="宋体" w:hAnsi="宋体" w:eastAsia="宋体" w:cs="宋体"/>
                <w:color w:val="auto"/>
                <w:sz w:val="21"/>
                <w:szCs w:val="21"/>
              </w:rPr>
            </w:pPr>
            <w:r>
              <w:rPr>
                <w:rFonts w:hint="eastAsia" w:ascii="宋体" w:hAnsi="宋体" w:eastAsia="宋体" w:cs="宋体"/>
                <w:color w:val="auto"/>
                <w:sz w:val="21"/>
                <w:szCs w:val="21"/>
              </w:rPr>
              <w:t>1、提供自2015年1月份(以中标通知书时间为准)以来承担过测绘航空摄影（合同工作内容必须体现出倾斜摄影三维建模）项目的，每项业绩得4分，最多得16分。</w:t>
            </w:r>
          </w:p>
          <w:p>
            <w:pPr>
              <w:spacing w:line="360" w:lineRule="auto"/>
              <w:rPr>
                <w:rFonts w:ascii="宋体" w:hAnsi="宋体" w:eastAsia="宋体" w:cs="宋体"/>
                <w:color w:val="auto"/>
                <w:sz w:val="21"/>
                <w:szCs w:val="21"/>
                <w:lang w:val="en-GB"/>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在投标文件中附</w:t>
            </w:r>
            <w:r>
              <w:rPr>
                <w:rFonts w:hint="eastAsia" w:ascii="宋体" w:hAnsi="宋体" w:eastAsia="宋体" w:cs="宋体"/>
                <w:color w:val="auto"/>
                <w:sz w:val="21"/>
                <w:szCs w:val="21"/>
              </w:rPr>
              <w:t>合同</w:t>
            </w:r>
            <w:r>
              <w:rPr>
                <w:rFonts w:hint="eastAsia" w:ascii="宋体" w:hAnsi="宋体" w:eastAsia="宋体" w:cs="宋体"/>
                <w:color w:val="auto"/>
                <w:sz w:val="21"/>
                <w:szCs w:val="21"/>
                <w:lang w:eastAsia="zh-CN"/>
              </w:rPr>
              <w:t>原件</w:t>
            </w:r>
            <w:r>
              <w:rPr>
                <w:rFonts w:hint="eastAsia" w:hAnsi="宋体"/>
                <w:color w:val="000000"/>
                <w:szCs w:val="21"/>
              </w:rPr>
              <w:t>扫描件或图片</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中标通知书</w:t>
            </w:r>
            <w:r>
              <w:rPr>
                <w:rFonts w:hint="eastAsia" w:ascii="宋体" w:hAnsi="宋体" w:eastAsia="宋体" w:cs="宋体"/>
                <w:color w:val="auto"/>
                <w:sz w:val="21"/>
                <w:szCs w:val="21"/>
                <w:lang w:eastAsia="zh-CN"/>
              </w:rPr>
              <w:t>原件</w:t>
            </w:r>
            <w:r>
              <w:rPr>
                <w:rFonts w:hint="eastAsia" w:hAnsi="宋体"/>
                <w:color w:val="000000"/>
                <w:szCs w:val="21"/>
              </w:rPr>
              <w:t>扫描件或图片</w:t>
            </w:r>
            <w:r>
              <w:rPr>
                <w:rFonts w:hint="eastAsia" w:ascii="宋体" w:hAnsi="宋体" w:eastAsia="宋体" w:cs="宋体"/>
                <w:color w:val="auto"/>
                <w:sz w:val="21"/>
                <w:szCs w:val="21"/>
              </w:rPr>
              <w:t>，否则不得分）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宋体"/>
                <w:color w:val="auto"/>
                <w:sz w:val="21"/>
                <w:szCs w:val="21"/>
                <w:lang w:val="en-GB"/>
              </w:rPr>
            </w:pPr>
            <w:r>
              <w:rPr>
                <w:rFonts w:hint="eastAsia" w:ascii="宋体" w:hAnsi="宋体" w:eastAsia="宋体" w:cs="宋体"/>
                <w:color w:val="auto"/>
                <w:sz w:val="21"/>
                <w:szCs w:val="21"/>
                <w:lang w:val="en-GB"/>
              </w:rPr>
              <w:t>投标文件的规范程度</w:t>
            </w:r>
          </w:p>
        </w:tc>
        <w:tc>
          <w:tcPr>
            <w:tcW w:w="6237" w:type="dxa"/>
            <w:vAlign w:val="center"/>
          </w:tcPr>
          <w:p>
            <w:pPr>
              <w:spacing w:line="360" w:lineRule="auto"/>
              <w:rPr>
                <w:rFonts w:ascii="宋体" w:hAnsi="宋体" w:eastAsia="宋体" w:cs="宋体"/>
                <w:color w:val="auto"/>
                <w:sz w:val="21"/>
                <w:szCs w:val="21"/>
                <w:lang w:val="en-GB"/>
              </w:rPr>
            </w:pPr>
            <w:r>
              <w:rPr>
                <w:rFonts w:hint="eastAsia" w:ascii="宋体" w:hAnsi="宋体" w:eastAsia="宋体" w:cs="宋体"/>
                <w:color w:val="auto"/>
                <w:sz w:val="21"/>
                <w:szCs w:val="21"/>
                <w:lang w:val="en-GB"/>
              </w:rPr>
              <w:t>1、投标文件的编制符合招标文件的规定，装订整齐规范的，得2分；不满足不得分。</w:t>
            </w:r>
          </w:p>
          <w:p>
            <w:pPr>
              <w:spacing w:line="360" w:lineRule="auto"/>
              <w:rPr>
                <w:rFonts w:ascii="宋体" w:hAnsi="宋体" w:eastAsia="宋体" w:cs="宋体"/>
                <w:color w:val="auto"/>
                <w:sz w:val="21"/>
                <w:szCs w:val="21"/>
                <w:lang w:val="en-GB"/>
              </w:rPr>
            </w:pPr>
            <w:r>
              <w:rPr>
                <w:rFonts w:hint="eastAsia" w:ascii="宋体" w:hAnsi="宋体" w:eastAsia="宋体" w:cs="宋体"/>
                <w:color w:val="auto"/>
                <w:sz w:val="21"/>
                <w:szCs w:val="21"/>
                <w:lang w:val="en-GB"/>
              </w:rPr>
              <w:t>2、投标人编制投标文件逻辑严紧、描述规范、无文字错误的，得2分；不满足不得分。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技术部分（满分</w:t>
            </w:r>
            <w:r>
              <w:rPr>
                <w:rFonts w:hint="eastAsia" w:ascii="宋体" w:hAnsi="宋体" w:eastAsia="宋体" w:cs="宋体"/>
                <w:b/>
                <w:color w:val="auto"/>
                <w:sz w:val="21"/>
                <w:szCs w:val="21"/>
                <w:u w:val="single"/>
              </w:rPr>
              <w:t>55</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23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967" w:type="dxa"/>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176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项目实施方案</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1.项目组织机构：机构设置合理，人员配备合理，便于项目开展的得3分；有相关描述的得1分；没有的不得分。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2.项目人员职责明确，分工合理，利于项目实施的得3分；有相关描述的得1分；没有的不得分。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3.人员安排计划及主要仪器设备计划：人员配置合理，仪器设备齐全，满足项目需求的得3分；有相关描述的得1分；没有的不得分。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4.项目实施工作计划安排：整体及阶段计划明确，安排合理，满足招标文件服务期要求的得6分；有相关描述的得2分；没有的不得分。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5.项目实施技术路线：技术方法得当，技术路线合理，满足项目需求的得6分；有相关描述的得2分；没有的不得分。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6.项目成果管理及保证措施：成果管理符合保密要求，措施得当的得3分；有相关描述的得1分；没有的不得分。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7.确保工程质量的技术和组织措施：整体及阶段工程质量管理的方法得当、措施合理、具有可实施性的得3分；有相关描述的得1分；没有的不得分。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8.确保项目服务期的技术和组织措施：整体及阶段服务期明确，安排合理，措施得力，满足项目需求的得3分；有相关描述的得1分；没有的不得分。</w:t>
            </w:r>
          </w:p>
        </w:tc>
        <w:tc>
          <w:tcPr>
            <w:tcW w:w="9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76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项目实施方案水平</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总体技术实施方案针对性强，方案介绍内容详尽、准确、全面，总体说明构思详尽、内容完整、合理的得10分，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有相关描述的得5分，不提供不得分。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76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售后服务方案及承诺</w:t>
            </w:r>
          </w:p>
        </w:tc>
        <w:tc>
          <w:tcPr>
            <w:tcW w:w="6237" w:type="dxa"/>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1、投标人提供的售后服务及现场技术支持方案的完整、可行、响应处理机制合理的得5分，有相关描述的得2分，不提供不得分。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2、投标人就如何做好后续服务保障工作提供一套优秀服务方案的得5分，有相关描述的得2分，不提供不得分。</w:t>
            </w:r>
          </w:p>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3、投标人在项目实施完成后所承诺的责任、服务内容合理完整的得5分，有相关描述的得2分，不提供不得分。</w:t>
            </w:r>
          </w:p>
        </w:tc>
        <w:tc>
          <w:tcPr>
            <w:tcW w:w="967" w:type="dxa"/>
            <w:vAlign w:val="center"/>
          </w:tcPr>
          <w:p>
            <w:pPr>
              <w:jc w:val="center"/>
              <w:rPr>
                <w:rFonts w:ascii="宋体" w:hAnsi="宋体" w:eastAsia="宋体" w:cs="宋体"/>
                <w:color w:val="auto"/>
                <w:sz w:val="21"/>
                <w:szCs w:val="21"/>
                <w:u w:val="single"/>
              </w:rPr>
            </w:pPr>
            <w:r>
              <w:rPr>
                <w:rFonts w:hint="eastAsia" w:ascii="宋体" w:hAnsi="宋体" w:eastAsia="宋体" w:cs="宋体"/>
                <w:color w:val="auto"/>
                <w:sz w:val="21"/>
                <w:szCs w:val="21"/>
                <w:u w:val="single"/>
              </w:rPr>
              <w:t>15分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6"/>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pStyle w:val="14"/>
        <w:spacing w:line="360" w:lineRule="auto"/>
        <w:contextualSpacing/>
        <w:rPr>
          <w:rFonts w:cs="宋体" w:asciiTheme="majorEastAsia" w:hAnsiTheme="majorEastAsia" w:eastAsiaTheme="majorEastAsia"/>
          <w:b/>
          <w:kern w:val="0"/>
          <w:sz w:val="36"/>
          <w:szCs w:val="36"/>
        </w:rPr>
      </w:pPr>
      <w:r>
        <w:rPr>
          <w:rFonts w:hint="eastAsia" w:ascii="宋体" w:hAnsi="宋体"/>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4"/>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注：服务期指完成该项目的最终时间。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（采购人或采购代理机构）</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4.5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B8205D"/>
    <w:multiLevelType w:val="multilevel"/>
    <w:tmpl w:val="1BB8205D"/>
    <w:lvl w:ilvl="0" w:tentative="0">
      <w:start w:val="1"/>
      <w:numFmt w:val="japaneseCounting"/>
      <w:lvlText w:val="%1、"/>
      <w:lvlJc w:val="left"/>
      <w:pPr>
        <w:ind w:left="878" w:hanging="456"/>
      </w:pPr>
      <w:rPr>
        <w:rFonts w:hint="default" w:cs="黑体" w:asciiTheme="minorEastAsia" w:hAnsiTheme="minorEastAsia" w:eastAsiaTheme="minorEastAsia"/>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9"/>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5"/>
  </w:num>
  <w:num w:numId="6">
    <w:abstractNumId w:val="8"/>
  </w:num>
  <w:num w:numId="7">
    <w:abstractNumId w:val="16"/>
  </w:num>
  <w:num w:numId="8">
    <w:abstractNumId w:val="17"/>
  </w:num>
  <w:num w:numId="9">
    <w:abstractNumId w:val="12"/>
  </w:num>
  <w:num w:numId="10">
    <w:abstractNumId w:val="9"/>
  </w:num>
  <w:num w:numId="11">
    <w:abstractNumId w:val="4"/>
  </w:num>
  <w:num w:numId="12">
    <w:abstractNumId w:val="6"/>
  </w:num>
  <w:num w:numId="13">
    <w:abstractNumId w:val="19"/>
  </w:num>
  <w:num w:numId="14">
    <w:abstractNumId w:val="11"/>
  </w:num>
  <w:num w:numId="15">
    <w:abstractNumId w:val="18"/>
  </w:num>
  <w:num w:numId="16">
    <w:abstractNumId w:val="3"/>
  </w:num>
  <w:num w:numId="17">
    <w:abstractNumId w:val="7"/>
  </w:num>
  <w:num w:numId="18">
    <w:abstractNumId w:val="1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6C01"/>
    <w:rsid w:val="000A7A0E"/>
    <w:rsid w:val="000B0639"/>
    <w:rsid w:val="000B2778"/>
    <w:rsid w:val="000B76FE"/>
    <w:rsid w:val="000C15AC"/>
    <w:rsid w:val="000C5472"/>
    <w:rsid w:val="000D0962"/>
    <w:rsid w:val="000D24B4"/>
    <w:rsid w:val="000D3714"/>
    <w:rsid w:val="000D4F8E"/>
    <w:rsid w:val="000D56C3"/>
    <w:rsid w:val="000E102E"/>
    <w:rsid w:val="000F3964"/>
    <w:rsid w:val="00107B36"/>
    <w:rsid w:val="00113A6C"/>
    <w:rsid w:val="00114F7B"/>
    <w:rsid w:val="001309C7"/>
    <w:rsid w:val="00131925"/>
    <w:rsid w:val="0013622E"/>
    <w:rsid w:val="001413B0"/>
    <w:rsid w:val="0014292A"/>
    <w:rsid w:val="0014312D"/>
    <w:rsid w:val="001453AC"/>
    <w:rsid w:val="001560B8"/>
    <w:rsid w:val="00157BFD"/>
    <w:rsid w:val="0016162A"/>
    <w:rsid w:val="00162961"/>
    <w:rsid w:val="001729F5"/>
    <w:rsid w:val="00175E00"/>
    <w:rsid w:val="001812E3"/>
    <w:rsid w:val="00184AE8"/>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0E52"/>
    <w:rsid w:val="002447F3"/>
    <w:rsid w:val="00247D4B"/>
    <w:rsid w:val="00247EBC"/>
    <w:rsid w:val="00251DBD"/>
    <w:rsid w:val="0025438E"/>
    <w:rsid w:val="002557F6"/>
    <w:rsid w:val="00257170"/>
    <w:rsid w:val="00257C0C"/>
    <w:rsid w:val="00257C27"/>
    <w:rsid w:val="002644FB"/>
    <w:rsid w:val="00264BF9"/>
    <w:rsid w:val="00274792"/>
    <w:rsid w:val="00274F8B"/>
    <w:rsid w:val="00282D0F"/>
    <w:rsid w:val="00292107"/>
    <w:rsid w:val="002A4363"/>
    <w:rsid w:val="002A4A94"/>
    <w:rsid w:val="002A71C0"/>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C6DF5"/>
    <w:rsid w:val="003D2B2F"/>
    <w:rsid w:val="003D3FB5"/>
    <w:rsid w:val="003D6FCA"/>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A6E41"/>
    <w:rsid w:val="004B2239"/>
    <w:rsid w:val="004B22D3"/>
    <w:rsid w:val="004B6F46"/>
    <w:rsid w:val="004B7646"/>
    <w:rsid w:val="004C3729"/>
    <w:rsid w:val="004C488A"/>
    <w:rsid w:val="004D339F"/>
    <w:rsid w:val="004E2C91"/>
    <w:rsid w:val="004E6481"/>
    <w:rsid w:val="004F1DBB"/>
    <w:rsid w:val="004F5BE4"/>
    <w:rsid w:val="005020CD"/>
    <w:rsid w:val="00512A12"/>
    <w:rsid w:val="00517546"/>
    <w:rsid w:val="00521E2C"/>
    <w:rsid w:val="00522091"/>
    <w:rsid w:val="00522697"/>
    <w:rsid w:val="00544270"/>
    <w:rsid w:val="00547C51"/>
    <w:rsid w:val="005549F8"/>
    <w:rsid w:val="00561C5B"/>
    <w:rsid w:val="00573D06"/>
    <w:rsid w:val="005768AB"/>
    <w:rsid w:val="00577061"/>
    <w:rsid w:val="0058043E"/>
    <w:rsid w:val="00584338"/>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87711"/>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673C"/>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3C8D"/>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254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02AB"/>
    <w:rsid w:val="00AD2F5C"/>
    <w:rsid w:val="00AE3298"/>
    <w:rsid w:val="00AE75AC"/>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0A79"/>
    <w:rsid w:val="00C3639D"/>
    <w:rsid w:val="00C41183"/>
    <w:rsid w:val="00C42E82"/>
    <w:rsid w:val="00C44B22"/>
    <w:rsid w:val="00C46BF7"/>
    <w:rsid w:val="00C70AC1"/>
    <w:rsid w:val="00C70FB9"/>
    <w:rsid w:val="00C73B5B"/>
    <w:rsid w:val="00C821C3"/>
    <w:rsid w:val="00C967BD"/>
    <w:rsid w:val="00CA60C0"/>
    <w:rsid w:val="00CB399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D2B65"/>
    <w:rsid w:val="00DE35F4"/>
    <w:rsid w:val="00DE66E1"/>
    <w:rsid w:val="00DF1A9A"/>
    <w:rsid w:val="00DF2776"/>
    <w:rsid w:val="00DF323D"/>
    <w:rsid w:val="00E15D95"/>
    <w:rsid w:val="00E301A5"/>
    <w:rsid w:val="00E31290"/>
    <w:rsid w:val="00E34343"/>
    <w:rsid w:val="00E533A3"/>
    <w:rsid w:val="00E53E54"/>
    <w:rsid w:val="00E554FC"/>
    <w:rsid w:val="00E57228"/>
    <w:rsid w:val="00E7246F"/>
    <w:rsid w:val="00E81BC8"/>
    <w:rsid w:val="00E970F5"/>
    <w:rsid w:val="00EA65BE"/>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168B4"/>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1D9"/>
    <w:rsid w:val="00FC5937"/>
    <w:rsid w:val="00FC7550"/>
    <w:rsid w:val="00FD2FE5"/>
    <w:rsid w:val="00FE0F7C"/>
    <w:rsid w:val="00FE6A83"/>
    <w:rsid w:val="00FF2E8B"/>
    <w:rsid w:val="00FF5DDA"/>
    <w:rsid w:val="00FF7E23"/>
    <w:rsid w:val="0E991663"/>
    <w:rsid w:val="10541554"/>
    <w:rsid w:val="1B7B5A9C"/>
    <w:rsid w:val="1E68101C"/>
    <w:rsid w:val="1ECF3CC2"/>
    <w:rsid w:val="23A67E0A"/>
    <w:rsid w:val="24F509D5"/>
    <w:rsid w:val="26DC0167"/>
    <w:rsid w:val="29010BE6"/>
    <w:rsid w:val="2ABB5998"/>
    <w:rsid w:val="2D7259EA"/>
    <w:rsid w:val="2D8F1AF3"/>
    <w:rsid w:val="2EA058B3"/>
    <w:rsid w:val="320811AA"/>
    <w:rsid w:val="322321E7"/>
    <w:rsid w:val="36F931F1"/>
    <w:rsid w:val="3A0E6EE5"/>
    <w:rsid w:val="3EDD386C"/>
    <w:rsid w:val="3F4A025E"/>
    <w:rsid w:val="41974DDF"/>
    <w:rsid w:val="43801195"/>
    <w:rsid w:val="43D931A0"/>
    <w:rsid w:val="45C02D01"/>
    <w:rsid w:val="4EB600AE"/>
    <w:rsid w:val="4FD063A1"/>
    <w:rsid w:val="51AA6777"/>
    <w:rsid w:val="543369E7"/>
    <w:rsid w:val="56982CDF"/>
    <w:rsid w:val="579F592B"/>
    <w:rsid w:val="59552EF3"/>
    <w:rsid w:val="6AE62B67"/>
    <w:rsid w:val="71D20CFB"/>
    <w:rsid w:val="782B7C5C"/>
    <w:rsid w:val="7D3E71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3"/>
    <w:semiHidden/>
    <w:unhideWhenUsed/>
    <w:qFormat/>
    <w:uiPriority w:val="99"/>
    <w:rPr>
      <w:rFonts w:ascii="宋体" w:eastAsia="宋体"/>
      <w:sz w:val="18"/>
      <w:szCs w:val="18"/>
    </w:rPr>
  </w:style>
  <w:style w:type="paragraph" w:styleId="11">
    <w:name w:val="Body Text 3"/>
    <w:basedOn w:val="1"/>
    <w:link w:val="46"/>
    <w:uiPriority w:val="0"/>
    <w:rPr>
      <w:rFonts w:ascii="Times New Roman" w:hAnsi="Times New Roman" w:eastAsia="宋体" w:cs="Times New Roman"/>
      <w:color w:val="FF0000"/>
      <w:sz w:val="24"/>
      <w:szCs w:val="24"/>
    </w:rPr>
  </w:style>
  <w:style w:type="paragraph" w:styleId="12">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4"/>
    <w:qFormat/>
    <w:uiPriority w:val="0"/>
    <w:rPr>
      <w:rFonts w:eastAsia="宋体"/>
      <w:sz w:val="24"/>
    </w:rPr>
  </w:style>
  <w:style w:type="character" w:customStyle="1" w:styleId="32">
    <w:name w:val="日期 Char"/>
    <w:basedOn w:val="22"/>
    <w:link w:val="15"/>
    <w:qFormat/>
    <w:uiPriority w:val="99"/>
  </w:style>
  <w:style w:type="character" w:customStyle="1" w:styleId="33">
    <w:name w:val="页脚 Char"/>
    <w:basedOn w:val="22"/>
    <w:link w:val="17"/>
    <w:qFormat/>
    <w:uiPriority w:val="99"/>
    <w:rPr>
      <w:sz w:val="18"/>
      <w:szCs w:val="18"/>
    </w:rPr>
  </w:style>
  <w:style w:type="character" w:customStyle="1" w:styleId="34">
    <w:name w:val="页眉 Char"/>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1"/>
    <w:uiPriority w:val="0"/>
    <w:rPr>
      <w:rFonts w:ascii="Times New Roman" w:hAnsi="Times New Roman" w:eastAsia="宋体" w:cs="Times New Roman"/>
      <w:color w:val="FF0000"/>
      <w:sz w:val="24"/>
      <w:szCs w:val="24"/>
    </w:rPr>
  </w:style>
  <w:style w:type="character" w:customStyle="1" w:styleId="47">
    <w:name w:val="edittexttarea"/>
    <w:basedOn w:val="22"/>
    <w:uiPriority w:val="0"/>
  </w:style>
  <w:style w:type="paragraph" w:customStyle="1" w:styleId="48">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7"/>
    <w:semiHidden/>
    <w:uiPriority w:val="99"/>
  </w:style>
  <w:style w:type="character" w:customStyle="1" w:styleId="51">
    <w:name w:val="正文首行缩进 Char"/>
    <w:basedOn w:val="50"/>
    <w:link w:val="6"/>
    <w:uiPriority w:val="0"/>
    <w:rPr>
      <w:rFonts w:ascii="宋体" w:hAnsi="Times New Roman" w:eastAsia="宋体" w:cs="Times New Roman"/>
      <w:kern w:val="0"/>
      <w:sz w:val="34"/>
      <w:szCs w:val="20"/>
    </w:rPr>
  </w:style>
  <w:style w:type="character" w:customStyle="1" w:styleId="52">
    <w:name w:val="HTML 预设格式 Char"/>
    <w:basedOn w:val="22"/>
    <w:link w:val="20"/>
    <w:semiHidden/>
    <w:qFormat/>
    <w:uiPriority w:val="99"/>
    <w:rPr>
      <w:rFonts w:ascii="宋体" w:hAnsi="宋体" w:eastAsia="宋体" w:cs="宋体"/>
      <w:kern w:val="0"/>
      <w:sz w:val="24"/>
      <w:szCs w:val="24"/>
    </w:rPr>
  </w:style>
  <w:style w:type="character" w:customStyle="1" w:styleId="53">
    <w:name w:val="文档结构图 Char"/>
    <w:basedOn w:val="22"/>
    <w:link w:val="10"/>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5703</Words>
  <Characters>32510</Characters>
  <Lines>270</Lines>
  <Paragraphs>76</Paragraphs>
  <TotalTime>1</TotalTime>
  <ScaleCrop>false</ScaleCrop>
  <LinksUpToDate>false</LinksUpToDate>
  <CharactersWithSpaces>38137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甛╚＞</cp:lastModifiedBy>
  <cp:lastPrinted>2018-11-01T09:15:00Z</cp:lastPrinted>
  <dcterms:modified xsi:type="dcterms:W3CDTF">2018-11-08T03:54:15Z</dcterms:modified>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