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60" w:lineRule="atLeast"/>
        <w:jc w:val="center"/>
        <w:rPr>
          <w:rFonts w:hint="eastAsia" w:asciiTheme="majorEastAsia" w:hAnsiTheme="majorEastAsia" w:eastAsiaTheme="majorEastAsia" w:cstheme="majorEastAsia"/>
          <w:b/>
          <w:color w:val="auto"/>
          <w:kern w:val="0"/>
          <w:sz w:val="44"/>
          <w:szCs w:val="44"/>
          <w:shd w:val="clear" w:color="auto" w:fill="FFFFFF"/>
        </w:rPr>
      </w:pPr>
      <w:r>
        <w:rPr>
          <w:rFonts w:hint="eastAsia" w:asciiTheme="majorEastAsia" w:hAnsiTheme="majorEastAsia" w:eastAsiaTheme="majorEastAsia" w:cstheme="majorEastAsia"/>
          <w:b/>
          <w:color w:val="auto"/>
          <w:kern w:val="0"/>
          <w:sz w:val="44"/>
          <w:szCs w:val="44"/>
          <w:shd w:val="clear" w:color="auto" w:fill="FFFFFF"/>
        </w:rPr>
        <w:t>许昌市城乡一体化示范区社会事务管理中心“示范区尚东小学教学设备”项目采购需求、评标标准等说明</w:t>
      </w:r>
    </w:p>
    <w:p>
      <w:pPr>
        <w:widowControl/>
        <w:shd w:val="clear" w:color="auto" w:fill="FFFFFF"/>
        <w:spacing w:line="360" w:lineRule="atLeast"/>
        <w:ind w:firstLine="600"/>
        <w:jc w:val="left"/>
        <w:rPr>
          <w:color w:val="auto"/>
        </w:rPr>
      </w:pPr>
    </w:p>
    <w:p>
      <w:pPr>
        <w:widowControl/>
        <w:shd w:val="clear" w:color="auto" w:fill="FFFFFF"/>
        <w:spacing w:line="360" w:lineRule="atLeast"/>
        <w:ind w:firstLine="600"/>
        <w:jc w:val="left"/>
        <w:rPr>
          <w:color w:val="auto"/>
        </w:rPr>
      </w:pPr>
      <w:r>
        <w:rPr>
          <w:rFonts w:hint="eastAsia" w:ascii="黑体" w:hAnsi="宋体" w:eastAsia="黑体" w:cs="黑体"/>
          <w:color w:val="auto"/>
          <w:kern w:val="0"/>
          <w:sz w:val="30"/>
          <w:szCs w:val="30"/>
          <w:shd w:val="clear" w:color="auto" w:fill="FFFFFF"/>
        </w:rPr>
        <w:t>一、项目概况</w:t>
      </w:r>
    </w:p>
    <w:p>
      <w:pPr>
        <w:widowControl/>
        <w:shd w:val="clear" w:color="auto" w:fill="FFFFFF"/>
        <w:spacing w:line="360" w:lineRule="atLeast"/>
        <w:ind w:firstLine="600"/>
        <w:jc w:val="left"/>
        <w:rPr>
          <w:rFonts w:hint="eastAsia" w:ascii="仿宋" w:hAnsi="仿宋" w:eastAsia="仿宋" w:cs="仿宋"/>
          <w:color w:val="auto"/>
          <w:kern w:val="0"/>
          <w:sz w:val="30"/>
          <w:szCs w:val="30"/>
          <w:shd w:val="clear" w:color="auto" w:fill="FFFFFF"/>
        </w:rPr>
      </w:pPr>
      <w:r>
        <w:rPr>
          <w:rFonts w:hint="eastAsia" w:ascii="仿宋" w:hAnsi="仿宋" w:eastAsia="仿宋" w:cs="仿宋"/>
          <w:color w:val="auto"/>
          <w:kern w:val="0"/>
          <w:sz w:val="30"/>
          <w:szCs w:val="30"/>
          <w:shd w:val="clear" w:color="auto" w:fill="FFFFFF"/>
        </w:rPr>
        <w:t>（一）项目名称：许昌市城乡一体化示范区社会事务管理中心“示范区尚东小学教学设备”项目。</w:t>
      </w:r>
    </w:p>
    <w:p>
      <w:pPr>
        <w:widowControl/>
        <w:shd w:val="clear" w:color="auto" w:fill="FFFFFF"/>
        <w:spacing w:line="360" w:lineRule="atLeast"/>
        <w:ind w:firstLine="600"/>
        <w:jc w:val="left"/>
        <w:rPr>
          <w:rFonts w:hint="eastAsia" w:ascii="仿宋" w:hAnsi="仿宋" w:eastAsia="仿宋" w:cs="仿宋"/>
          <w:color w:val="auto"/>
          <w:kern w:val="0"/>
          <w:sz w:val="30"/>
          <w:szCs w:val="30"/>
          <w:shd w:val="clear" w:color="auto" w:fill="FFFFFF"/>
        </w:rPr>
      </w:pPr>
      <w:r>
        <w:rPr>
          <w:rFonts w:hint="eastAsia" w:ascii="仿宋" w:hAnsi="仿宋" w:eastAsia="仿宋" w:cs="仿宋"/>
          <w:color w:val="auto"/>
          <w:kern w:val="0"/>
          <w:sz w:val="30"/>
          <w:szCs w:val="30"/>
          <w:shd w:val="clear" w:color="auto" w:fill="FFFFFF"/>
        </w:rPr>
        <w:t>（二）采购方式：公开招标。</w:t>
      </w:r>
    </w:p>
    <w:p>
      <w:pPr>
        <w:widowControl/>
        <w:shd w:val="clear" w:color="auto" w:fill="FFFFFF"/>
        <w:spacing w:line="360" w:lineRule="atLeast"/>
        <w:ind w:firstLine="600"/>
        <w:jc w:val="left"/>
        <w:rPr>
          <w:rFonts w:hint="eastAsia" w:ascii="仿宋" w:hAnsi="仿宋" w:eastAsia="仿宋" w:cs="仿宋"/>
          <w:color w:val="auto"/>
          <w:kern w:val="0"/>
          <w:sz w:val="30"/>
          <w:szCs w:val="30"/>
          <w:shd w:val="clear" w:color="auto" w:fill="FFFFFF"/>
        </w:rPr>
      </w:pPr>
      <w:r>
        <w:rPr>
          <w:rFonts w:hint="eastAsia" w:ascii="仿宋" w:hAnsi="仿宋" w:eastAsia="仿宋" w:cs="仿宋"/>
          <w:color w:val="auto"/>
          <w:kern w:val="0"/>
          <w:sz w:val="30"/>
          <w:szCs w:val="30"/>
          <w:shd w:val="clear" w:color="auto" w:fill="FFFFFF"/>
        </w:rPr>
        <w:t>（三）主要内容、数量及要求：本次采购范围包括示范区尚东小学教学设备等。</w:t>
      </w:r>
    </w:p>
    <w:p>
      <w:pPr>
        <w:pStyle w:val="27"/>
        <w:widowControl/>
        <w:shd w:val="clear" w:color="auto" w:fill="FFFFFF"/>
        <w:spacing w:line="360" w:lineRule="auto"/>
        <w:ind w:firstLine="600" w:firstLineChars="200"/>
        <w:contextualSpacing/>
        <w:jc w:val="left"/>
        <w:rPr>
          <w:rFonts w:hint="eastAsia" w:ascii="仿宋" w:hAnsi="仿宋" w:eastAsia="仿宋" w:cs="仿宋"/>
          <w:color w:val="auto"/>
          <w:kern w:val="0"/>
          <w:sz w:val="30"/>
          <w:szCs w:val="30"/>
          <w:shd w:val="clear" w:color="auto" w:fill="FFFFFF"/>
          <w:lang w:eastAsia="zh-CN"/>
        </w:rPr>
      </w:pPr>
      <w:r>
        <w:rPr>
          <w:rFonts w:hint="eastAsia" w:ascii="仿宋" w:hAnsi="仿宋" w:eastAsia="仿宋" w:cs="仿宋"/>
          <w:color w:val="auto"/>
          <w:kern w:val="0"/>
          <w:sz w:val="30"/>
          <w:szCs w:val="30"/>
          <w:shd w:val="clear" w:color="auto" w:fill="FFFFFF"/>
        </w:rPr>
        <w:t>（四）预算金额</w:t>
      </w:r>
      <w:r>
        <w:rPr>
          <w:rFonts w:hint="eastAsia" w:ascii="仿宋" w:hAnsi="仿宋" w:eastAsia="仿宋" w:cs="仿宋"/>
          <w:color w:val="auto"/>
          <w:kern w:val="0"/>
          <w:sz w:val="30"/>
          <w:szCs w:val="30"/>
          <w:shd w:val="clear" w:color="auto" w:fill="FFFFFF"/>
          <w:lang w:eastAsia="zh-CN"/>
        </w:rPr>
        <w:t>：</w:t>
      </w:r>
    </w:p>
    <w:p>
      <w:pPr>
        <w:pStyle w:val="27"/>
        <w:widowControl/>
        <w:shd w:val="clear" w:color="auto" w:fill="FFFFFF"/>
        <w:spacing w:line="360" w:lineRule="auto"/>
        <w:ind w:firstLine="600" w:firstLineChars="200"/>
        <w:contextualSpacing/>
        <w:jc w:val="left"/>
        <w:rPr>
          <w:rFonts w:hint="eastAsia" w:ascii="仿宋" w:hAnsi="仿宋" w:eastAsia="仿宋" w:cs="仿宋"/>
          <w:color w:val="auto"/>
          <w:kern w:val="0"/>
          <w:sz w:val="30"/>
          <w:szCs w:val="30"/>
          <w:shd w:val="clear" w:color="auto" w:fill="FFFFFF"/>
          <w:lang w:eastAsia="zh-CN"/>
        </w:rPr>
      </w:pPr>
      <w:r>
        <w:rPr>
          <w:rFonts w:hint="eastAsia" w:ascii="仿宋" w:hAnsi="仿宋" w:eastAsia="仿宋" w:cs="仿宋"/>
          <w:color w:val="auto"/>
          <w:kern w:val="0"/>
          <w:sz w:val="30"/>
          <w:szCs w:val="30"/>
          <w:shd w:val="clear" w:color="auto" w:fill="FFFFFF"/>
        </w:rPr>
        <w:t>A包：708016.00元；最高限价：708016.00元</w:t>
      </w:r>
      <w:r>
        <w:rPr>
          <w:rFonts w:hint="eastAsia" w:ascii="仿宋" w:hAnsi="仿宋" w:eastAsia="仿宋" w:cs="仿宋"/>
          <w:color w:val="auto"/>
          <w:kern w:val="0"/>
          <w:sz w:val="30"/>
          <w:szCs w:val="30"/>
          <w:shd w:val="clear" w:color="auto" w:fill="FFFFFF"/>
          <w:lang w:eastAsia="zh-CN"/>
        </w:rPr>
        <w:t>。</w:t>
      </w:r>
    </w:p>
    <w:p>
      <w:pPr>
        <w:pStyle w:val="27"/>
        <w:widowControl/>
        <w:shd w:val="clear" w:color="auto" w:fill="FFFFFF"/>
        <w:spacing w:line="360" w:lineRule="auto"/>
        <w:ind w:firstLine="600" w:firstLineChars="200"/>
        <w:contextualSpacing/>
        <w:jc w:val="left"/>
        <w:rPr>
          <w:rFonts w:hint="eastAsia" w:ascii="仿宋" w:hAnsi="仿宋" w:eastAsia="仿宋" w:cs="仿宋"/>
          <w:color w:val="auto"/>
          <w:kern w:val="0"/>
          <w:sz w:val="30"/>
          <w:szCs w:val="30"/>
          <w:shd w:val="clear" w:color="auto" w:fill="FFFFFF"/>
          <w:lang w:eastAsia="zh-CN"/>
        </w:rPr>
      </w:pPr>
      <w:r>
        <w:rPr>
          <w:rFonts w:hint="eastAsia" w:ascii="仿宋" w:hAnsi="仿宋" w:eastAsia="仿宋" w:cs="仿宋"/>
          <w:color w:val="auto"/>
          <w:kern w:val="0"/>
          <w:sz w:val="30"/>
          <w:szCs w:val="30"/>
          <w:shd w:val="clear" w:color="auto" w:fill="FFFFFF"/>
        </w:rPr>
        <w:t>B包：294820.00元；最高限价：294820.00元</w:t>
      </w:r>
      <w:r>
        <w:rPr>
          <w:rFonts w:hint="eastAsia" w:ascii="仿宋" w:hAnsi="仿宋" w:eastAsia="仿宋" w:cs="仿宋"/>
          <w:color w:val="auto"/>
          <w:kern w:val="0"/>
          <w:sz w:val="30"/>
          <w:szCs w:val="30"/>
          <w:shd w:val="clear" w:color="auto" w:fill="FFFFFF"/>
          <w:lang w:eastAsia="zh-CN"/>
        </w:rPr>
        <w:t>。</w:t>
      </w:r>
    </w:p>
    <w:p>
      <w:pPr>
        <w:pStyle w:val="27"/>
        <w:widowControl/>
        <w:shd w:val="clear" w:color="auto" w:fill="FFFFFF"/>
        <w:spacing w:line="360" w:lineRule="auto"/>
        <w:ind w:firstLine="600" w:firstLineChars="200"/>
        <w:contextualSpacing/>
        <w:jc w:val="left"/>
        <w:rPr>
          <w:rFonts w:hint="eastAsia" w:ascii="仿宋" w:hAnsi="仿宋" w:eastAsia="仿宋" w:cs="仿宋"/>
          <w:color w:val="auto"/>
          <w:kern w:val="0"/>
          <w:sz w:val="30"/>
          <w:szCs w:val="30"/>
          <w:shd w:val="clear" w:color="auto" w:fill="FFFFFF"/>
          <w:lang w:eastAsia="zh-CN"/>
        </w:rPr>
      </w:pPr>
      <w:r>
        <w:rPr>
          <w:rFonts w:hint="eastAsia" w:ascii="仿宋" w:hAnsi="仿宋" w:eastAsia="仿宋" w:cs="仿宋"/>
          <w:color w:val="auto"/>
          <w:kern w:val="0"/>
          <w:sz w:val="30"/>
          <w:szCs w:val="30"/>
          <w:shd w:val="clear" w:color="auto" w:fill="FFFFFF"/>
        </w:rPr>
        <w:t>C包：618930.00元；最高限价：618930.00元</w:t>
      </w:r>
      <w:r>
        <w:rPr>
          <w:rFonts w:hint="eastAsia" w:ascii="仿宋" w:hAnsi="仿宋" w:eastAsia="仿宋" w:cs="仿宋"/>
          <w:color w:val="auto"/>
          <w:kern w:val="0"/>
          <w:sz w:val="30"/>
          <w:szCs w:val="30"/>
          <w:shd w:val="clear" w:color="auto" w:fill="FFFFFF"/>
          <w:lang w:eastAsia="zh-CN"/>
        </w:rPr>
        <w:t>。</w:t>
      </w:r>
    </w:p>
    <w:p>
      <w:pPr>
        <w:pStyle w:val="27"/>
        <w:widowControl/>
        <w:shd w:val="clear" w:color="auto" w:fill="FFFFFF"/>
        <w:spacing w:line="360" w:lineRule="auto"/>
        <w:ind w:firstLine="600" w:firstLineChars="200"/>
        <w:contextualSpacing/>
        <w:jc w:val="left"/>
        <w:rPr>
          <w:rFonts w:hint="eastAsia" w:ascii="仿宋" w:hAnsi="仿宋" w:eastAsia="仿宋" w:cs="仿宋"/>
          <w:color w:val="auto"/>
          <w:kern w:val="0"/>
          <w:sz w:val="30"/>
          <w:szCs w:val="30"/>
          <w:shd w:val="clear" w:color="auto" w:fill="FFFFFF"/>
          <w:lang w:eastAsia="zh-CN"/>
        </w:rPr>
      </w:pPr>
      <w:r>
        <w:rPr>
          <w:rFonts w:hint="eastAsia" w:ascii="仿宋" w:hAnsi="仿宋" w:eastAsia="仿宋" w:cs="仿宋"/>
          <w:color w:val="auto"/>
          <w:kern w:val="0"/>
          <w:sz w:val="30"/>
          <w:szCs w:val="30"/>
          <w:shd w:val="clear" w:color="auto" w:fill="FFFFFF"/>
        </w:rPr>
        <w:t>D包：278230.00元</w:t>
      </w:r>
      <w:r>
        <w:rPr>
          <w:rFonts w:hint="eastAsia" w:ascii="仿宋" w:hAnsi="仿宋" w:eastAsia="仿宋" w:cs="仿宋"/>
          <w:color w:val="auto"/>
          <w:kern w:val="0"/>
          <w:sz w:val="30"/>
          <w:szCs w:val="30"/>
          <w:shd w:val="clear" w:color="auto" w:fill="FFFFFF"/>
          <w:lang w:eastAsia="zh-CN"/>
        </w:rPr>
        <w:t>；</w:t>
      </w:r>
      <w:r>
        <w:rPr>
          <w:rFonts w:hint="eastAsia" w:ascii="仿宋" w:hAnsi="仿宋" w:eastAsia="仿宋" w:cs="仿宋"/>
          <w:color w:val="auto"/>
          <w:kern w:val="0"/>
          <w:sz w:val="30"/>
          <w:szCs w:val="30"/>
          <w:shd w:val="clear" w:color="auto" w:fill="FFFFFF"/>
        </w:rPr>
        <w:t>最高限价：278230.00元</w:t>
      </w:r>
      <w:r>
        <w:rPr>
          <w:rFonts w:hint="eastAsia" w:ascii="仿宋" w:hAnsi="仿宋" w:eastAsia="仿宋" w:cs="仿宋"/>
          <w:color w:val="auto"/>
          <w:kern w:val="0"/>
          <w:sz w:val="30"/>
          <w:szCs w:val="30"/>
          <w:shd w:val="clear" w:color="auto" w:fill="FFFFFF"/>
          <w:lang w:eastAsia="zh-CN"/>
        </w:rPr>
        <w:t>。</w:t>
      </w:r>
    </w:p>
    <w:p>
      <w:pPr>
        <w:pStyle w:val="27"/>
        <w:widowControl/>
        <w:shd w:val="clear" w:color="auto" w:fill="FFFFFF"/>
        <w:spacing w:line="360" w:lineRule="auto"/>
        <w:ind w:firstLine="602" w:firstLineChars="200"/>
        <w:contextualSpacing/>
        <w:jc w:val="left"/>
        <w:rPr>
          <w:rFonts w:hint="eastAsia" w:ascii="仿宋" w:hAnsi="仿宋" w:eastAsia="仿宋" w:cs="仿宋"/>
          <w:color w:val="auto"/>
          <w:kern w:val="0"/>
          <w:sz w:val="30"/>
          <w:szCs w:val="30"/>
          <w:shd w:val="clear" w:color="auto" w:fill="FFFFFF"/>
        </w:rPr>
      </w:pPr>
      <w:r>
        <w:rPr>
          <w:rFonts w:hint="eastAsia" w:ascii="仿宋" w:hAnsi="仿宋" w:eastAsia="仿宋" w:cs="仿宋"/>
          <w:b/>
          <w:bCs/>
          <w:color w:val="auto"/>
          <w:kern w:val="0"/>
          <w:sz w:val="30"/>
          <w:szCs w:val="30"/>
          <w:shd w:val="clear" w:color="auto" w:fill="FFFFFF"/>
          <w:lang w:val="zh-CN"/>
        </w:rPr>
        <w:t>超出最高限价的投标无效。</w:t>
      </w:r>
    </w:p>
    <w:p>
      <w:pPr>
        <w:widowControl/>
        <w:shd w:val="clear" w:color="auto" w:fill="FFFFFF"/>
        <w:spacing w:line="360" w:lineRule="atLeast"/>
        <w:ind w:firstLine="600"/>
        <w:jc w:val="left"/>
        <w:rPr>
          <w:rFonts w:hint="eastAsia" w:ascii="仿宋" w:hAnsi="仿宋" w:eastAsia="仿宋" w:cs="仿宋"/>
          <w:color w:val="auto"/>
          <w:kern w:val="0"/>
          <w:sz w:val="30"/>
          <w:szCs w:val="30"/>
          <w:shd w:val="clear" w:color="auto" w:fill="FFFFFF"/>
          <w:lang w:eastAsia="zh-CN"/>
        </w:rPr>
      </w:pPr>
      <w:r>
        <w:rPr>
          <w:rFonts w:hint="eastAsia" w:ascii="仿宋" w:hAnsi="仿宋" w:eastAsia="仿宋" w:cs="仿宋"/>
          <w:color w:val="auto"/>
          <w:kern w:val="0"/>
          <w:sz w:val="30"/>
          <w:szCs w:val="30"/>
          <w:shd w:val="clear" w:color="auto" w:fill="FFFFFF"/>
        </w:rPr>
        <w:t>（五）交付（服务、完工）时间：合同签订后30日历天</w:t>
      </w:r>
      <w:r>
        <w:rPr>
          <w:rFonts w:hint="eastAsia" w:ascii="仿宋" w:hAnsi="仿宋" w:eastAsia="仿宋" w:cs="仿宋"/>
          <w:color w:val="auto"/>
          <w:kern w:val="0"/>
          <w:sz w:val="30"/>
          <w:szCs w:val="30"/>
          <w:shd w:val="clear" w:color="auto" w:fill="FFFFFF"/>
          <w:lang w:eastAsia="zh-CN"/>
        </w:rPr>
        <w:t>。</w:t>
      </w:r>
    </w:p>
    <w:p>
      <w:pPr>
        <w:widowControl/>
        <w:shd w:val="clear" w:color="auto" w:fill="FFFFFF"/>
        <w:spacing w:line="360" w:lineRule="atLeast"/>
        <w:ind w:firstLine="600"/>
        <w:jc w:val="left"/>
        <w:rPr>
          <w:rFonts w:hint="eastAsia" w:ascii="仿宋" w:hAnsi="仿宋" w:eastAsia="仿宋" w:cs="仿宋"/>
          <w:color w:val="auto"/>
          <w:kern w:val="0"/>
          <w:sz w:val="30"/>
          <w:szCs w:val="30"/>
          <w:shd w:val="clear" w:color="auto" w:fill="FFFFFF"/>
          <w:lang w:eastAsia="zh-CN"/>
        </w:rPr>
      </w:pPr>
      <w:r>
        <w:rPr>
          <w:rFonts w:hint="eastAsia" w:ascii="仿宋" w:hAnsi="仿宋" w:eastAsia="仿宋" w:cs="仿宋"/>
          <w:color w:val="auto"/>
          <w:kern w:val="0"/>
          <w:sz w:val="30"/>
          <w:szCs w:val="30"/>
          <w:shd w:val="clear" w:color="auto" w:fill="FFFFFF"/>
        </w:rPr>
        <w:t>（六）交付（服务、施工）地点：许昌市示范区尚东小学</w:t>
      </w:r>
      <w:r>
        <w:rPr>
          <w:rFonts w:hint="eastAsia" w:ascii="仿宋" w:hAnsi="仿宋" w:eastAsia="仿宋" w:cs="仿宋"/>
          <w:color w:val="auto"/>
          <w:kern w:val="0"/>
          <w:sz w:val="30"/>
          <w:szCs w:val="30"/>
          <w:shd w:val="clear" w:color="auto" w:fill="FFFFFF"/>
          <w:lang w:eastAsia="zh-CN"/>
        </w:rPr>
        <w:t>。</w:t>
      </w:r>
    </w:p>
    <w:p>
      <w:pPr>
        <w:widowControl/>
        <w:shd w:val="clear" w:color="auto" w:fill="FFFFFF"/>
        <w:spacing w:line="360" w:lineRule="atLeast"/>
        <w:ind w:firstLine="600"/>
        <w:jc w:val="left"/>
        <w:rPr>
          <w:rFonts w:ascii="仿宋" w:hAnsi="仿宋" w:eastAsia="仿宋" w:cs="仿宋"/>
          <w:color w:val="auto"/>
          <w:kern w:val="0"/>
          <w:sz w:val="30"/>
          <w:szCs w:val="30"/>
          <w:shd w:val="clear" w:color="auto" w:fill="FFFFFF"/>
        </w:rPr>
      </w:pPr>
      <w:r>
        <w:rPr>
          <w:rFonts w:hint="eastAsia" w:ascii="仿宋" w:hAnsi="仿宋" w:eastAsia="仿宋" w:cs="仿宋"/>
          <w:color w:val="auto"/>
          <w:kern w:val="0"/>
          <w:sz w:val="30"/>
          <w:szCs w:val="30"/>
          <w:shd w:val="clear" w:color="auto" w:fill="FFFFFF"/>
        </w:rPr>
        <w:t>（七）进口产品：不允许。</w:t>
      </w:r>
    </w:p>
    <w:p>
      <w:pPr>
        <w:widowControl/>
        <w:shd w:val="clear" w:color="auto" w:fill="FFFFFF"/>
        <w:spacing w:line="360" w:lineRule="atLeast"/>
        <w:ind w:firstLine="600"/>
        <w:jc w:val="left"/>
        <w:rPr>
          <w:color w:val="auto"/>
        </w:rPr>
      </w:pPr>
      <w:r>
        <w:rPr>
          <w:rFonts w:hint="eastAsia" w:ascii="仿宋" w:hAnsi="仿宋" w:eastAsia="仿宋" w:cs="仿宋"/>
          <w:color w:val="auto"/>
          <w:kern w:val="0"/>
          <w:sz w:val="30"/>
          <w:szCs w:val="30"/>
          <w:shd w:val="clear" w:color="auto" w:fill="FFFFFF"/>
        </w:rPr>
        <w:t>（八）分包：不允许。</w:t>
      </w:r>
    </w:p>
    <w:p>
      <w:pPr>
        <w:widowControl/>
        <w:shd w:val="clear" w:color="auto" w:fill="FFFFFF"/>
        <w:spacing w:line="360" w:lineRule="atLeast"/>
        <w:ind w:firstLine="600"/>
        <w:jc w:val="left"/>
        <w:rPr>
          <w:color w:val="auto"/>
        </w:rPr>
      </w:pPr>
      <w:r>
        <w:rPr>
          <w:rFonts w:hint="eastAsia" w:ascii="黑体" w:hAnsi="宋体" w:eastAsia="黑体" w:cs="黑体"/>
          <w:color w:val="auto"/>
          <w:kern w:val="0"/>
          <w:sz w:val="30"/>
          <w:szCs w:val="30"/>
          <w:shd w:val="clear" w:color="auto" w:fill="FFFFFF"/>
        </w:rPr>
        <w:t>二、需要落实的政府采购政策</w:t>
      </w:r>
    </w:p>
    <w:p>
      <w:pPr>
        <w:widowControl/>
        <w:shd w:val="clear" w:color="auto" w:fill="FFFFFF"/>
        <w:spacing w:line="360" w:lineRule="atLeast"/>
        <w:ind w:firstLine="600"/>
        <w:jc w:val="left"/>
        <w:rPr>
          <w:color w:val="auto"/>
        </w:rPr>
      </w:pPr>
      <w:r>
        <w:rPr>
          <w:rFonts w:hint="eastAsia" w:ascii="仿宋" w:hAnsi="仿宋" w:eastAsia="仿宋" w:cs="仿宋"/>
          <w:color w:val="auto"/>
          <w:kern w:val="0"/>
          <w:sz w:val="30"/>
          <w:szCs w:val="30"/>
          <w:shd w:val="clear" w:color="auto" w:fill="FFFFFF"/>
        </w:rPr>
        <w:t>本项目落实节能环保</w:t>
      </w:r>
      <w:r>
        <w:rPr>
          <w:rFonts w:ascii="楷体" w:hAnsi="楷体" w:eastAsia="楷体" w:cs="宋体"/>
          <w:color w:val="auto"/>
          <w:kern w:val="0"/>
          <w:sz w:val="28"/>
          <w:szCs w:val="28"/>
          <w:shd w:val="clear" w:color="auto" w:fill="FFFFFF"/>
          <w:lang w:val="zh-CN"/>
        </w:rPr>
        <w:t>√</w:t>
      </w:r>
      <w:r>
        <w:rPr>
          <w:rFonts w:hint="eastAsia" w:ascii="仿宋" w:hAnsi="仿宋" w:eastAsia="仿宋" w:cs="仿宋"/>
          <w:color w:val="auto"/>
          <w:kern w:val="0"/>
          <w:sz w:val="30"/>
          <w:szCs w:val="30"/>
          <w:shd w:val="clear" w:color="auto" w:fill="FFFFFF"/>
        </w:rPr>
        <w:t>、中小微型企业扶持</w:t>
      </w:r>
      <w:r>
        <w:rPr>
          <w:rFonts w:hint="eastAsia" w:ascii="楷体" w:hAnsi="楷体" w:eastAsia="楷体" w:cs="宋体"/>
          <w:color w:val="auto"/>
          <w:kern w:val="0"/>
          <w:sz w:val="28"/>
          <w:szCs w:val="28"/>
          <w:shd w:val="clear" w:color="auto" w:fill="FFFFFF"/>
          <w:lang w:val="zh-CN"/>
        </w:rPr>
        <w:t>√</w:t>
      </w:r>
      <w:r>
        <w:rPr>
          <w:rFonts w:hint="eastAsia" w:ascii="仿宋" w:hAnsi="仿宋" w:eastAsia="仿宋" w:cs="仿宋"/>
          <w:color w:val="auto"/>
          <w:kern w:val="0"/>
          <w:sz w:val="30"/>
          <w:szCs w:val="30"/>
          <w:shd w:val="clear" w:color="auto" w:fill="FFFFFF"/>
        </w:rPr>
        <w:t>、支持监狱企业发展</w:t>
      </w:r>
      <w:r>
        <w:rPr>
          <w:rFonts w:hint="eastAsia" w:ascii="楷体" w:hAnsi="楷体" w:eastAsia="楷体" w:cs="宋体"/>
          <w:color w:val="auto"/>
          <w:kern w:val="0"/>
          <w:sz w:val="28"/>
          <w:szCs w:val="28"/>
          <w:shd w:val="clear" w:color="auto" w:fill="FFFFFF"/>
          <w:lang w:val="zh-CN"/>
        </w:rPr>
        <w:t>√</w:t>
      </w:r>
      <w:r>
        <w:rPr>
          <w:rFonts w:hint="eastAsia" w:ascii="仿宋" w:hAnsi="仿宋" w:eastAsia="仿宋" w:cs="仿宋"/>
          <w:color w:val="auto"/>
          <w:kern w:val="0"/>
          <w:sz w:val="30"/>
          <w:szCs w:val="30"/>
          <w:shd w:val="clear" w:color="auto" w:fill="FFFFFF"/>
        </w:rPr>
        <w:t>、残疾人福利性单位扶持</w:t>
      </w:r>
      <w:r>
        <w:rPr>
          <w:rFonts w:hint="eastAsia" w:ascii="楷体" w:hAnsi="楷体" w:eastAsia="楷体" w:cs="宋体"/>
          <w:color w:val="auto"/>
          <w:kern w:val="0"/>
          <w:sz w:val="28"/>
          <w:szCs w:val="28"/>
          <w:shd w:val="clear" w:color="auto" w:fill="FFFFFF"/>
          <w:lang w:val="zh-CN"/>
        </w:rPr>
        <w:t>√</w:t>
      </w:r>
      <w:r>
        <w:rPr>
          <w:rFonts w:hint="eastAsia" w:ascii="仿宋" w:hAnsi="仿宋" w:eastAsia="仿宋" w:cs="仿宋"/>
          <w:color w:val="auto"/>
          <w:kern w:val="0"/>
          <w:sz w:val="30"/>
          <w:szCs w:val="30"/>
          <w:shd w:val="clear" w:color="auto" w:fill="FFFFFF"/>
        </w:rPr>
        <w:t>（</w:t>
      </w:r>
      <w:r>
        <w:rPr>
          <w:rFonts w:hint="eastAsia" w:ascii="仿宋" w:hAnsi="仿宋" w:eastAsia="仿宋" w:cs="仿宋"/>
          <w:i/>
          <w:color w:val="auto"/>
          <w:kern w:val="0"/>
          <w:sz w:val="30"/>
          <w:szCs w:val="30"/>
          <w:shd w:val="clear" w:color="auto" w:fill="FFFFFF"/>
        </w:rPr>
        <w:t>选填</w:t>
      </w:r>
      <w:r>
        <w:rPr>
          <w:rFonts w:hint="eastAsia" w:ascii="仿宋" w:hAnsi="仿宋" w:eastAsia="仿宋" w:cs="仿宋"/>
          <w:color w:val="auto"/>
          <w:kern w:val="0"/>
          <w:sz w:val="30"/>
          <w:szCs w:val="30"/>
          <w:shd w:val="clear" w:color="auto" w:fill="FFFFFF"/>
        </w:rPr>
        <w:t>）等相关政府采购政策。</w:t>
      </w:r>
    </w:p>
    <w:p>
      <w:pPr>
        <w:widowControl/>
        <w:shd w:val="clear" w:color="auto" w:fill="FFFFFF"/>
        <w:spacing w:line="360" w:lineRule="atLeast"/>
        <w:ind w:firstLine="600"/>
        <w:jc w:val="left"/>
        <w:rPr>
          <w:color w:val="auto"/>
        </w:rPr>
      </w:pPr>
      <w:r>
        <w:rPr>
          <w:rFonts w:hint="eastAsia" w:ascii="黑体" w:hAnsi="宋体" w:eastAsia="黑体" w:cs="黑体"/>
          <w:color w:val="auto"/>
          <w:kern w:val="0"/>
          <w:sz w:val="30"/>
          <w:szCs w:val="30"/>
          <w:shd w:val="clear" w:color="auto" w:fill="FFFFFF"/>
        </w:rPr>
        <w:t>三、投标人资格要求</w:t>
      </w:r>
    </w:p>
    <w:p>
      <w:pPr>
        <w:widowControl/>
        <w:shd w:val="clear" w:color="auto" w:fill="FFFFFF"/>
        <w:spacing w:line="360" w:lineRule="atLeast"/>
        <w:ind w:firstLine="600"/>
        <w:jc w:val="left"/>
        <w:rPr>
          <w:rFonts w:hint="eastAsia" w:ascii="仿宋" w:hAnsi="仿宋" w:eastAsia="仿宋" w:cs="仿宋"/>
          <w:color w:val="auto"/>
          <w:kern w:val="0"/>
          <w:sz w:val="30"/>
          <w:szCs w:val="30"/>
          <w:shd w:val="clear" w:color="auto" w:fill="FFFFFF"/>
        </w:rPr>
      </w:pPr>
      <w:r>
        <w:rPr>
          <w:rFonts w:hint="eastAsia" w:ascii="仿宋" w:hAnsi="仿宋" w:eastAsia="仿宋" w:cs="仿宋"/>
          <w:color w:val="auto"/>
          <w:kern w:val="0"/>
          <w:sz w:val="30"/>
          <w:szCs w:val="30"/>
          <w:shd w:val="clear" w:color="auto" w:fill="FFFFFF"/>
        </w:rPr>
        <w:t>（一）符合《中华人民共和国政府采购法》第二十二条之规定；</w:t>
      </w:r>
    </w:p>
    <w:p>
      <w:pPr>
        <w:widowControl/>
        <w:shd w:val="clear" w:color="auto" w:fill="FFFFFF"/>
        <w:spacing w:line="360" w:lineRule="atLeast"/>
        <w:ind w:firstLine="600"/>
        <w:jc w:val="left"/>
        <w:rPr>
          <w:rFonts w:hint="eastAsia" w:ascii="仿宋" w:hAnsi="仿宋" w:eastAsia="仿宋" w:cs="仿宋"/>
          <w:color w:val="auto"/>
          <w:kern w:val="0"/>
          <w:sz w:val="30"/>
          <w:szCs w:val="30"/>
          <w:shd w:val="clear" w:color="auto" w:fill="FFFFFF"/>
        </w:rPr>
      </w:pPr>
      <w:r>
        <w:rPr>
          <w:rFonts w:hint="eastAsia" w:ascii="仿宋" w:hAnsi="仿宋" w:eastAsia="仿宋" w:cs="仿宋"/>
          <w:color w:val="auto"/>
          <w:kern w:val="0"/>
          <w:sz w:val="30"/>
          <w:szCs w:val="30"/>
          <w:shd w:val="clear" w:color="auto" w:fill="FFFFFF"/>
        </w:rPr>
        <w:t>（二）未被列入“信用中国”网站(www.creditchina.gov.cn)失信被执行人、重大税收违法案件当事人名单、政府采购严重违法失信名单的投标人；“中国政府采购网” (www.ccgp.gov.cn)政府采购严重违法失信行为记录名单的投标人；</w:t>
      </w:r>
    </w:p>
    <w:p>
      <w:pPr>
        <w:widowControl/>
        <w:shd w:val="clear" w:color="auto" w:fill="FFFFFF"/>
        <w:spacing w:line="360" w:lineRule="atLeast"/>
        <w:ind w:firstLine="600"/>
        <w:jc w:val="left"/>
        <w:rPr>
          <w:rFonts w:hint="eastAsia" w:ascii="仿宋" w:hAnsi="仿宋" w:eastAsia="仿宋" w:cs="仿宋"/>
          <w:color w:val="auto"/>
          <w:kern w:val="0"/>
          <w:sz w:val="30"/>
          <w:szCs w:val="30"/>
          <w:shd w:val="clear" w:color="auto" w:fill="FFFFFF"/>
        </w:rPr>
      </w:pPr>
      <w:r>
        <w:rPr>
          <w:rFonts w:hint="eastAsia" w:ascii="仿宋" w:hAnsi="仿宋" w:eastAsia="仿宋" w:cs="仿宋"/>
          <w:color w:val="auto"/>
          <w:kern w:val="0"/>
          <w:sz w:val="30"/>
          <w:szCs w:val="30"/>
          <w:shd w:val="clear" w:color="auto" w:fill="FFFFFF"/>
        </w:rPr>
        <w:t>（三）本次招标不接受联合体投标。</w:t>
      </w:r>
    </w:p>
    <w:p>
      <w:pPr>
        <w:widowControl/>
        <w:shd w:val="clear" w:color="auto" w:fill="FFFFFF"/>
        <w:spacing w:line="360" w:lineRule="atLeast"/>
        <w:ind w:firstLine="600"/>
        <w:jc w:val="left"/>
        <w:rPr>
          <w:color w:val="auto"/>
        </w:rPr>
      </w:pPr>
      <w:r>
        <w:rPr>
          <w:rFonts w:hint="eastAsia" w:ascii="黑体" w:hAnsi="宋体" w:eastAsia="黑体" w:cs="黑体"/>
          <w:color w:val="auto"/>
          <w:kern w:val="0"/>
          <w:sz w:val="30"/>
          <w:szCs w:val="30"/>
          <w:shd w:val="clear" w:color="auto" w:fill="FFFFFF"/>
        </w:rPr>
        <w:t>四、采购需求</w:t>
      </w:r>
    </w:p>
    <w:p>
      <w:pPr>
        <w:widowControl/>
        <w:shd w:val="clear" w:color="auto" w:fill="FFFFFF"/>
        <w:spacing w:line="360" w:lineRule="atLeast"/>
        <w:ind w:firstLine="600"/>
        <w:jc w:val="left"/>
        <w:rPr>
          <w:rFonts w:ascii="仿宋" w:hAnsi="仿宋" w:eastAsia="仿宋" w:cs="仿宋"/>
          <w:color w:val="auto"/>
          <w:kern w:val="0"/>
          <w:sz w:val="30"/>
          <w:szCs w:val="30"/>
          <w:shd w:val="clear" w:color="auto" w:fill="FFFFFF"/>
        </w:rPr>
      </w:pPr>
      <w:r>
        <w:rPr>
          <w:rFonts w:hint="eastAsia" w:ascii="仿宋" w:hAnsi="仿宋" w:eastAsia="仿宋" w:cs="仿宋"/>
          <w:color w:val="auto"/>
          <w:kern w:val="0"/>
          <w:sz w:val="30"/>
          <w:szCs w:val="30"/>
          <w:shd w:val="clear" w:color="auto" w:fill="FFFFFF"/>
        </w:rPr>
        <w:t>（一）本项目需实现的功能或者目标</w:t>
      </w:r>
    </w:p>
    <w:p>
      <w:pPr>
        <w:spacing w:line="360" w:lineRule="auto"/>
        <w:ind w:firstLine="600" w:firstLineChars="200"/>
        <w:contextualSpacing/>
        <w:rPr>
          <w:rFonts w:hint="eastAsia" w:ascii="仿宋" w:hAnsi="仿宋" w:eastAsia="仿宋" w:cs="仿宋"/>
          <w:b/>
          <w:color w:val="auto"/>
          <w:kern w:val="0"/>
          <w:sz w:val="30"/>
          <w:szCs w:val="30"/>
          <w:shd w:val="clear" w:color="auto" w:fill="FFFFFF"/>
        </w:rPr>
      </w:pPr>
      <w:r>
        <w:rPr>
          <w:rFonts w:hint="eastAsia" w:ascii="仿宋" w:hAnsi="仿宋" w:eastAsia="仿宋" w:cs="仿宋"/>
          <w:color w:val="auto"/>
          <w:kern w:val="0"/>
          <w:sz w:val="30"/>
          <w:szCs w:val="30"/>
          <w:shd w:val="clear" w:color="auto" w:fill="FFFFFF"/>
        </w:rPr>
        <w:t>为了提高教学质量，</w:t>
      </w:r>
      <w:r>
        <w:rPr>
          <w:rFonts w:ascii="仿宋" w:hAnsi="仿宋" w:eastAsia="仿宋" w:cs="仿宋"/>
          <w:color w:val="auto"/>
          <w:kern w:val="0"/>
          <w:sz w:val="30"/>
          <w:szCs w:val="30"/>
          <w:shd w:val="clear" w:color="auto" w:fill="FFFFFF"/>
        </w:rPr>
        <w:t>规范学校的教学设施设备，发挥教育资源使用效益，</w:t>
      </w:r>
      <w:r>
        <w:rPr>
          <w:rFonts w:hint="eastAsia" w:ascii="仿宋" w:hAnsi="仿宋" w:eastAsia="仿宋" w:cs="仿宋"/>
          <w:color w:val="auto"/>
          <w:kern w:val="0"/>
          <w:sz w:val="30"/>
          <w:szCs w:val="30"/>
          <w:shd w:val="clear" w:color="auto" w:fill="FFFFFF"/>
        </w:rPr>
        <w:t>美化校园环境，</w:t>
      </w:r>
      <w:r>
        <w:rPr>
          <w:rFonts w:ascii="仿宋" w:hAnsi="仿宋" w:eastAsia="仿宋" w:cs="仿宋"/>
          <w:color w:val="auto"/>
          <w:kern w:val="0"/>
          <w:sz w:val="30"/>
          <w:szCs w:val="30"/>
          <w:shd w:val="clear" w:color="auto" w:fill="FFFFFF"/>
        </w:rPr>
        <w:t>促进教育事业的健康发展</w:t>
      </w:r>
      <w:r>
        <w:rPr>
          <w:rFonts w:hint="eastAsia" w:ascii="仿宋" w:hAnsi="仿宋" w:eastAsia="仿宋" w:cs="仿宋"/>
          <w:color w:val="auto"/>
          <w:kern w:val="0"/>
          <w:sz w:val="30"/>
          <w:szCs w:val="30"/>
          <w:shd w:val="clear" w:color="auto" w:fill="FFFFFF"/>
        </w:rPr>
        <w:t>。</w:t>
      </w:r>
    </w:p>
    <w:p>
      <w:pPr>
        <w:numPr>
          <w:ilvl w:val="0"/>
          <w:numId w:val="5"/>
        </w:numPr>
        <w:spacing w:line="360" w:lineRule="auto"/>
        <w:ind w:firstLine="600" w:firstLineChars="200"/>
        <w:contextualSpacing/>
        <w:rPr>
          <w:rFonts w:hint="eastAsia" w:ascii="仿宋" w:hAnsi="仿宋" w:eastAsia="仿宋" w:cs="仿宋"/>
          <w:color w:val="auto"/>
          <w:kern w:val="0"/>
          <w:sz w:val="30"/>
          <w:szCs w:val="30"/>
          <w:shd w:val="clear" w:color="auto" w:fill="FFFFFF"/>
        </w:rPr>
      </w:pPr>
      <w:r>
        <w:rPr>
          <w:rFonts w:hint="eastAsia" w:ascii="仿宋" w:hAnsi="仿宋" w:eastAsia="仿宋" w:cs="仿宋"/>
          <w:color w:val="auto"/>
          <w:kern w:val="0"/>
          <w:sz w:val="30"/>
          <w:szCs w:val="30"/>
          <w:shd w:val="clear" w:color="auto" w:fill="FFFFFF"/>
        </w:rPr>
        <w:t>采购清单</w:t>
      </w:r>
    </w:p>
    <w:p>
      <w:pPr>
        <w:numPr>
          <w:ilvl w:val="0"/>
          <w:numId w:val="0"/>
        </w:numPr>
        <w:spacing w:line="360" w:lineRule="auto"/>
        <w:contextualSpacing/>
        <w:rPr>
          <w:rFonts w:hint="eastAsia" w:ascii="仿宋" w:hAnsi="仿宋" w:eastAsia="仿宋" w:cs="仿宋"/>
          <w:color w:val="auto"/>
          <w:kern w:val="0"/>
          <w:sz w:val="30"/>
          <w:szCs w:val="30"/>
          <w:shd w:val="clear" w:color="auto" w:fill="FFFFFF"/>
        </w:rPr>
      </w:pPr>
    </w:p>
    <w:tbl>
      <w:tblPr>
        <w:tblStyle w:val="35"/>
        <w:tblpPr w:vertAnchor="text"/>
        <w:tblW w:w="8859"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2651"/>
        <w:gridCol w:w="1259"/>
        <w:gridCol w:w="3216"/>
        <w:gridCol w:w="173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trPr>
        <w:tc>
          <w:tcPr>
            <w:tcW w:w="2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rPr>
                <w:rFonts w:ascii="宋体" w:hAnsi="宋体" w:cs="宋体"/>
                <w:color w:val="auto"/>
                <w:sz w:val="24"/>
              </w:rPr>
            </w:pPr>
            <w:r>
              <w:rPr>
                <w:rFonts w:hint="eastAsia" w:ascii="宋体" w:hAnsi="宋体" w:cs="宋体"/>
                <w:b/>
                <w:color w:val="auto"/>
                <w:kern w:val="0"/>
                <w:sz w:val="24"/>
                <w:szCs w:val="24"/>
                <w:lang w:bidi="ar"/>
              </w:rPr>
              <w:t>标段</w:t>
            </w:r>
          </w:p>
        </w:tc>
        <w:tc>
          <w:tcPr>
            <w:tcW w:w="1259" w:type="dxa"/>
            <w:tcBorders>
              <w:top w:val="single" w:color="auto" w:sz="8" w:space="0"/>
              <w:left w:val="nil"/>
              <w:bottom w:val="single" w:color="auto" w:sz="8" w:space="0"/>
              <w:right w:val="single" w:color="auto" w:sz="8" w:space="0"/>
            </w:tcBorders>
            <w:tcMar>
              <w:left w:w="108" w:type="dxa"/>
              <w:right w:w="108" w:type="dxa"/>
            </w:tcMar>
            <w:vAlign w:val="center"/>
          </w:tcPr>
          <w:p>
            <w:pPr>
              <w:widowControl/>
              <w:jc w:val="center"/>
              <w:rPr>
                <w:rFonts w:ascii="宋体" w:hAnsi="宋体" w:cs="宋体"/>
                <w:color w:val="auto"/>
                <w:sz w:val="24"/>
              </w:rPr>
            </w:pPr>
            <w:r>
              <w:rPr>
                <w:rFonts w:hint="eastAsia" w:ascii="宋体" w:hAnsi="宋体" w:cs="宋体"/>
                <w:b/>
                <w:color w:val="auto"/>
                <w:kern w:val="0"/>
                <w:sz w:val="24"/>
                <w:szCs w:val="24"/>
                <w:lang w:bidi="ar"/>
              </w:rPr>
              <w:t>序号</w:t>
            </w:r>
          </w:p>
        </w:tc>
        <w:tc>
          <w:tcPr>
            <w:tcW w:w="3216" w:type="dxa"/>
            <w:tcBorders>
              <w:top w:val="single" w:color="auto" w:sz="8" w:space="0"/>
              <w:left w:val="nil"/>
              <w:bottom w:val="single" w:color="auto" w:sz="8" w:space="0"/>
              <w:right w:val="single" w:color="auto" w:sz="8" w:space="0"/>
            </w:tcBorders>
            <w:tcMar>
              <w:left w:w="108" w:type="dxa"/>
              <w:right w:w="108" w:type="dxa"/>
            </w:tcMar>
            <w:vAlign w:val="center"/>
          </w:tcPr>
          <w:p>
            <w:pPr>
              <w:widowControl/>
              <w:jc w:val="center"/>
              <w:rPr>
                <w:rFonts w:ascii="宋体" w:hAnsi="宋体" w:cs="宋体"/>
                <w:color w:val="auto"/>
                <w:sz w:val="24"/>
              </w:rPr>
            </w:pPr>
            <w:r>
              <w:rPr>
                <w:rFonts w:hint="eastAsia" w:ascii="宋体" w:hAnsi="宋体" w:cs="宋体"/>
                <w:b/>
                <w:color w:val="auto"/>
                <w:kern w:val="0"/>
                <w:sz w:val="24"/>
                <w:szCs w:val="24"/>
                <w:lang w:bidi="ar"/>
              </w:rPr>
              <w:t>货物内容</w:t>
            </w:r>
          </w:p>
        </w:tc>
        <w:tc>
          <w:tcPr>
            <w:tcW w:w="1733" w:type="dxa"/>
            <w:tcBorders>
              <w:top w:val="single" w:color="auto" w:sz="8" w:space="0"/>
              <w:left w:val="nil"/>
              <w:bottom w:val="single" w:color="auto" w:sz="8" w:space="0"/>
              <w:right w:val="single" w:color="auto" w:sz="8" w:space="0"/>
            </w:tcBorders>
            <w:tcMar>
              <w:left w:w="108" w:type="dxa"/>
              <w:right w:w="108" w:type="dxa"/>
            </w:tcMar>
            <w:vAlign w:val="center"/>
          </w:tcPr>
          <w:p>
            <w:pPr>
              <w:widowControl/>
              <w:jc w:val="center"/>
              <w:rPr>
                <w:rFonts w:hint="eastAsia" w:ascii="宋体" w:hAnsi="宋体" w:cs="宋体"/>
                <w:b/>
                <w:color w:val="auto"/>
                <w:kern w:val="0"/>
                <w:sz w:val="24"/>
                <w:lang w:bidi="ar"/>
              </w:rPr>
            </w:pPr>
            <w:r>
              <w:rPr>
                <w:rFonts w:hint="eastAsia" w:ascii="宋体" w:hAnsi="宋体" w:cs="宋体"/>
                <w:b/>
                <w:color w:val="auto"/>
                <w:kern w:val="0"/>
                <w:sz w:val="24"/>
                <w:szCs w:val="24"/>
                <w:lang w:bidi="ar"/>
              </w:rPr>
              <w:t>数量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trPr>
        <w:tc>
          <w:tcPr>
            <w:tcW w:w="2651" w:type="dxa"/>
            <w:vMerge w:val="restart"/>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ascii="宋体" w:hAnsi="宋体" w:cs="宋体"/>
                <w:b/>
                <w:color w:val="auto"/>
                <w:kern w:val="0"/>
                <w:sz w:val="24"/>
                <w:lang w:bidi="ar"/>
              </w:rPr>
            </w:pPr>
            <w:r>
              <w:rPr>
                <w:rFonts w:hint="eastAsia" w:ascii="宋体" w:hAnsi="宋体" w:cs="宋体"/>
                <w:b/>
                <w:color w:val="auto"/>
                <w:kern w:val="0"/>
                <w:sz w:val="24"/>
                <w:szCs w:val="24"/>
                <w:lang w:bidi="ar"/>
              </w:rPr>
              <w:t>A包（电脑及电子设备等项目）</w:t>
            </w:r>
          </w:p>
          <w:p>
            <w:pPr>
              <w:widowControl/>
              <w:jc w:val="center"/>
              <w:rPr>
                <w:rFonts w:ascii="宋体" w:hAnsi="宋体" w:cs="宋体"/>
                <w:b/>
                <w:color w:val="auto"/>
                <w:kern w:val="0"/>
                <w:sz w:val="24"/>
                <w:lang w:bidi="ar"/>
              </w:rPr>
            </w:pPr>
          </w:p>
        </w:tc>
        <w:tc>
          <w:tcPr>
            <w:tcW w:w="1259" w:type="dxa"/>
            <w:tcBorders>
              <w:top w:val="nil"/>
              <w:left w:val="nil"/>
              <w:bottom w:val="single" w:color="auto" w:sz="8" w:space="0"/>
              <w:right w:val="single" w:color="auto" w:sz="8" w:space="0"/>
            </w:tcBorders>
            <w:tcMar>
              <w:left w:w="108" w:type="dxa"/>
              <w:right w:w="108" w:type="dxa"/>
            </w:tcMar>
            <w:vAlign w:val="center"/>
          </w:tcPr>
          <w:p>
            <w:pPr>
              <w:widowControl/>
              <w:jc w:val="center"/>
              <w:rPr>
                <w:color w:val="auto"/>
              </w:rPr>
            </w:pPr>
            <w:r>
              <w:rPr>
                <w:rFonts w:hint="eastAsia" w:ascii="宋体" w:hAnsi="宋体" w:cs="宋体"/>
                <w:color w:val="auto"/>
                <w:kern w:val="0"/>
                <w:sz w:val="24"/>
                <w:szCs w:val="24"/>
                <w:lang w:bidi="ar"/>
              </w:rPr>
              <w:t>1</w:t>
            </w:r>
          </w:p>
        </w:tc>
        <w:tc>
          <w:tcPr>
            <w:tcW w:w="3216" w:type="dxa"/>
            <w:tcBorders>
              <w:top w:val="nil"/>
              <w:left w:val="nil"/>
              <w:bottom w:val="single" w:color="auto" w:sz="8" w:space="0"/>
              <w:right w:val="single" w:color="auto" w:sz="8" w:space="0"/>
            </w:tcBorders>
            <w:tcMar>
              <w:left w:w="108" w:type="dxa"/>
              <w:right w:w="108" w:type="dxa"/>
            </w:tcMar>
            <w:vAlign w:val="center"/>
          </w:tcPr>
          <w:p>
            <w:pPr>
              <w:widowControl/>
              <w:jc w:val="center"/>
              <w:textAlignment w:val="center"/>
              <w:rPr>
                <w:rFonts w:ascii="仿宋_GB2312" w:hAnsi="宋体" w:eastAsia="仿宋_GB2312" w:cs="仿宋_GB2312"/>
                <w:color w:val="auto"/>
                <w:kern w:val="0"/>
                <w:sz w:val="22"/>
                <w:lang w:bidi="ar"/>
              </w:rPr>
            </w:pPr>
            <w:r>
              <w:rPr>
                <w:rFonts w:ascii="仿宋_GB2312" w:hAnsi="宋体" w:eastAsia="仿宋_GB2312" w:cs="仿宋_GB2312"/>
                <w:color w:val="auto"/>
                <w:kern w:val="0"/>
                <w:sz w:val="22"/>
                <w:lang w:bidi="ar"/>
              </w:rPr>
              <w:t>交互式电子白板</w:t>
            </w:r>
          </w:p>
        </w:tc>
        <w:tc>
          <w:tcPr>
            <w:tcW w:w="1733" w:type="dxa"/>
            <w:tcBorders>
              <w:top w:val="nil"/>
              <w:left w:val="nil"/>
              <w:bottom w:val="single" w:color="auto" w:sz="8" w:space="0"/>
              <w:right w:val="single" w:color="auto" w:sz="8" w:space="0"/>
            </w:tcBorders>
            <w:tcMar>
              <w:left w:w="108" w:type="dxa"/>
              <w:right w:w="108" w:type="dxa"/>
            </w:tcMar>
            <w:vAlign w:val="center"/>
          </w:tcPr>
          <w:p>
            <w:pPr>
              <w:widowControl/>
              <w:jc w:val="center"/>
              <w:textAlignment w:val="center"/>
              <w:rPr>
                <w:rFonts w:ascii="仿宋_GB2312" w:hAnsi="宋体" w:eastAsia="仿宋_GB2312" w:cs="仿宋_GB2312"/>
                <w:color w:val="auto"/>
                <w:kern w:val="0"/>
                <w:sz w:val="22"/>
                <w:lang w:bidi="ar"/>
              </w:rPr>
            </w:pPr>
            <w:r>
              <w:rPr>
                <w:rFonts w:hint="eastAsia" w:ascii="仿宋_GB2312" w:hAnsi="宋体" w:eastAsia="仿宋_GB2312" w:cs="仿宋_GB2312"/>
                <w:color w:val="auto"/>
                <w:kern w:val="0"/>
                <w:sz w:val="22"/>
                <w:lang w:bidi="ar"/>
              </w:rPr>
              <w:t>7</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trPr>
        <w:tc>
          <w:tcPr>
            <w:tcW w:w="2651"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ascii="微软雅黑" w:hAnsi="微软雅黑" w:eastAsia="微软雅黑" w:cs="微软雅黑"/>
                <w:color w:val="auto"/>
                <w:sz w:val="24"/>
              </w:rPr>
            </w:pPr>
          </w:p>
        </w:tc>
        <w:tc>
          <w:tcPr>
            <w:tcW w:w="1259" w:type="dxa"/>
            <w:tcBorders>
              <w:top w:val="nil"/>
              <w:left w:val="nil"/>
              <w:bottom w:val="single" w:color="auto" w:sz="8" w:space="0"/>
              <w:right w:val="single" w:color="auto" w:sz="8" w:space="0"/>
            </w:tcBorders>
            <w:tcMar>
              <w:left w:w="108" w:type="dxa"/>
              <w:right w:w="108" w:type="dxa"/>
            </w:tcMar>
            <w:vAlign w:val="center"/>
          </w:tcPr>
          <w:p>
            <w:pPr>
              <w:widowControl/>
              <w:jc w:val="center"/>
              <w:rPr>
                <w:color w:val="auto"/>
              </w:rPr>
            </w:pPr>
            <w:r>
              <w:rPr>
                <w:rFonts w:hint="eastAsia" w:ascii="宋体" w:hAnsi="宋体" w:cs="宋体"/>
                <w:color w:val="auto"/>
                <w:kern w:val="0"/>
                <w:sz w:val="24"/>
                <w:szCs w:val="24"/>
                <w:lang w:bidi="ar"/>
              </w:rPr>
              <w:t>2</w:t>
            </w:r>
          </w:p>
        </w:tc>
        <w:tc>
          <w:tcPr>
            <w:tcW w:w="3216" w:type="dxa"/>
            <w:tcBorders>
              <w:top w:val="nil"/>
              <w:left w:val="nil"/>
              <w:bottom w:val="single" w:color="auto" w:sz="8" w:space="0"/>
              <w:right w:val="single" w:color="auto" w:sz="8" w:space="0"/>
            </w:tcBorders>
            <w:tcMar>
              <w:left w:w="108" w:type="dxa"/>
              <w:right w:w="108" w:type="dxa"/>
            </w:tcMar>
            <w:vAlign w:val="center"/>
          </w:tcPr>
          <w:p>
            <w:pPr>
              <w:widowControl/>
              <w:jc w:val="center"/>
              <w:textAlignment w:val="center"/>
              <w:rPr>
                <w:rFonts w:ascii="仿宋_GB2312" w:hAnsi="宋体" w:eastAsia="仿宋_GB2312" w:cs="仿宋_GB2312"/>
                <w:color w:val="auto"/>
                <w:kern w:val="0"/>
                <w:sz w:val="22"/>
                <w:lang w:bidi="ar"/>
              </w:rPr>
            </w:pPr>
            <w:r>
              <w:rPr>
                <w:rFonts w:ascii="仿宋_GB2312" w:hAnsi="宋体" w:eastAsia="仿宋_GB2312" w:cs="仿宋_GB2312"/>
                <w:color w:val="auto"/>
                <w:kern w:val="0"/>
                <w:sz w:val="22"/>
                <w:lang w:bidi="ar"/>
              </w:rPr>
              <w:t>教师电脑</w:t>
            </w:r>
          </w:p>
        </w:tc>
        <w:tc>
          <w:tcPr>
            <w:tcW w:w="1733" w:type="dxa"/>
            <w:tcBorders>
              <w:top w:val="nil"/>
              <w:left w:val="nil"/>
              <w:bottom w:val="single" w:color="auto" w:sz="8" w:space="0"/>
              <w:right w:val="single" w:color="auto" w:sz="8" w:space="0"/>
            </w:tcBorders>
            <w:tcMar>
              <w:left w:w="108" w:type="dxa"/>
              <w:right w:w="108" w:type="dxa"/>
            </w:tcMar>
            <w:vAlign w:val="center"/>
          </w:tcPr>
          <w:p>
            <w:pPr>
              <w:widowControl/>
              <w:jc w:val="center"/>
              <w:textAlignment w:val="center"/>
              <w:rPr>
                <w:rFonts w:ascii="仿宋_GB2312" w:hAnsi="宋体" w:eastAsia="仿宋_GB2312" w:cs="仿宋_GB2312"/>
                <w:color w:val="auto"/>
                <w:kern w:val="0"/>
                <w:sz w:val="22"/>
                <w:lang w:bidi="ar"/>
              </w:rPr>
            </w:pPr>
            <w:r>
              <w:rPr>
                <w:rFonts w:hint="eastAsia" w:ascii="仿宋_GB2312" w:hAnsi="宋体" w:eastAsia="仿宋_GB2312" w:cs="仿宋_GB2312"/>
                <w:color w:val="auto"/>
                <w:sz w:val="24"/>
                <w:szCs w:val="24"/>
              </w:rPr>
              <w:t>28</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trPr>
        <w:tc>
          <w:tcPr>
            <w:tcW w:w="2651"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ascii="微软雅黑" w:hAnsi="微软雅黑" w:eastAsia="微软雅黑" w:cs="微软雅黑"/>
                <w:color w:val="auto"/>
                <w:sz w:val="24"/>
              </w:rPr>
            </w:pPr>
          </w:p>
        </w:tc>
        <w:tc>
          <w:tcPr>
            <w:tcW w:w="1259" w:type="dxa"/>
            <w:tcBorders>
              <w:top w:val="nil"/>
              <w:left w:val="nil"/>
              <w:bottom w:val="single" w:color="auto" w:sz="8" w:space="0"/>
              <w:right w:val="single" w:color="auto" w:sz="8" w:space="0"/>
            </w:tcBorders>
            <w:tcMar>
              <w:left w:w="108" w:type="dxa"/>
              <w:right w:w="108" w:type="dxa"/>
            </w:tcMar>
            <w:vAlign w:val="center"/>
          </w:tcPr>
          <w:p>
            <w:pPr>
              <w:widowControl/>
              <w:jc w:val="center"/>
              <w:rPr>
                <w:color w:val="auto"/>
              </w:rPr>
            </w:pPr>
            <w:r>
              <w:rPr>
                <w:rFonts w:hint="eastAsia" w:ascii="宋体" w:hAnsi="宋体" w:cs="宋体"/>
                <w:color w:val="auto"/>
                <w:kern w:val="0"/>
                <w:sz w:val="24"/>
                <w:szCs w:val="24"/>
                <w:lang w:bidi="ar"/>
              </w:rPr>
              <w:t>3</w:t>
            </w:r>
          </w:p>
        </w:tc>
        <w:tc>
          <w:tcPr>
            <w:tcW w:w="3216" w:type="dxa"/>
            <w:tcBorders>
              <w:top w:val="nil"/>
              <w:left w:val="nil"/>
              <w:bottom w:val="single" w:color="auto" w:sz="8" w:space="0"/>
              <w:right w:val="single" w:color="auto" w:sz="8" w:space="0"/>
            </w:tcBorders>
            <w:tcMar>
              <w:left w:w="108" w:type="dxa"/>
              <w:right w:w="108" w:type="dxa"/>
            </w:tcMar>
            <w:vAlign w:val="center"/>
          </w:tcPr>
          <w:p>
            <w:pPr>
              <w:widowControl/>
              <w:jc w:val="center"/>
              <w:textAlignment w:val="center"/>
              <w:rPr>
                <w:rFonts w:ascii="仿宋_GB2312" w:hAnsi="宋体" w:eastAsia="仿宋_GB2312" w:cs="仿宋_GB2312"/>
                <w:color w:val="auto"/>
                <w:kern w:val="0"/>
                <w:sz w:val="22"/>
                <w:lang w:bidi="ar"/>
              </w:rPr>
            </w:pPr>
            <w:r>
              <w:rPr>
                <w:rFonts w:ascii="仿宋_GB2312" w:hAnsi="宋体" w:eastAsia="仿宋_GB2312" w:cs="仿宋_GB2312"/>
                <w:color w:val="auto"/>
                <w:kern w:val="0"/>
                <w:sz w:val="22"/>
                <w:lang w:bidi="ar"/>
              </w:rPr>
              <w:t>办公电脑</w:t>
            </w:r>
          </w:p>
        </w:tc>
        <w:tc>
          <w:tcPr>
            <w:tcW w:w="1733" w:type="dxa"/>
            <w:tcBorders>
              <w:top w:val="nil"/>
              <w:left w:val="nil"/>
              <w:bottom w:val="single" w:color="auto" w:sz="8" w:space="0"/>
              <w:right w:val="single" w:color="auto" w:sz="8" w:space="0"/>
            </w:tcBorders>
            <w:tcMar>
              <w:left w:w="108" w:type="dxa"/>
              <w:right w:w="108" w:type="dxa"/>
            </w:tcMar>
            <w:vAlign w:val="center"/>
          </w:tcPr>
          <w:p>
            <w:pPr>
              <w:widowControl/>
              <w:jc w:val="center"/>
              <w:textAlignment w:val="center"/>
              <w:rPr>
                <w:rFonts w:ascii="仿宋_GB2312" w:hAnsi="宋体" w:eastAsia="仿宋_GB2312" w:cs="仿宋_GB2312"/>
                <w:color w:val="auto"/>
                <w:kern w:val="0"/>
                <w:sz w:val="22"/>
                <w:lang w:bidi="ar"/>
              </w:rPr>
            </w:pPr>
            <w:r>
              <w:rPr>
                <w:rFonts w:hint="eastAsia" w:ascii="仿宋_GB2312" w:hAnsi="宋体" w:eastAsia="仿宋_GB2312" w:cs="仿宋_GB2312"/>
                <w:color w:val="auto"/>
                <w:kern w:val="0"/>
                <w:sz w:val="24"/>
                <w:szCs w:val="24"/>
                <w:lang w:bidi="ar"/>
              </w:rPr>
              <w:t>7</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trPr>
        <w:tc>
          <w:tcPr>
            <w:tcW w:w="2651"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ascii="微软雅黑" w:hAnsi="微软雅黑" w:eastAsia="微软雅黑" w:cs="微软雅黑"/>
                <w:color w:val="auto"/>
                <w:sz w:val="24"/>
              </w:rPr>
            </w:pPr>
          </w:p>
        </w:tc>
        <w:tc>
          <w:tcPr>
            <w:tcW w:w="1259" w:type="dxa"/>
            <w:tcBorders>
              <w:top w:val="nil"/>
              <w:left w:val="nil"/>
              <w:bottom w:val="single" w:color="auto" w:sz="8" w:space="0"/>
              <w:right w:val="single" w:color="auto" w:sz="8" w:space="0"/>
            </w:tcBorders>
            <w:tcMar>
              <w:left w:w="108" w:type="dxa"/>
              <w:right w:w="108" w:type="dxa"/>
            </w:tcMar>
            <w:vAlign w:val="center"/>
          </w:tcPr>
          <w:p>
            <w:pPr>
              <w:widowControl/>
              <w:jc w:val="center"/>
              <w:rPr>
                <w:color w:val="auto"/>
              </w:rPr>
            </w:pPr>
            <w:r>
              <w:rPr>
                <w:rFonts w:hint="eastAsia" w:ascii="宋体" w:hAnsi="宋体" w:cs="宋体"/>
                <w:color w:val="auto"/>
                <w:kern w:val="0"/>
                <w:sz w:val="24"/>
                <w:szCs w:val="24"/>
                <w:lang w:bidi="ar"/>
              </w:rPr>
              <w:t>4</w:t>
            </w:r>
          </w:p>
        </w:tc>
        <w:tc>
          <w:tcPr>
            <w:tcW w:w="3216" w:type="dxa"/>
            <w:tcBorders>
              <w:top w:val="nil"/>
              <w:left w:val="nil"/>
              <w:bottom w:val="single" w:color="auto" w:sz="8" w:space="0"/>
              <w:right w:val="single" w:color="auto" w:sz="8" w:space="0"/>
            </w:tcBorders>
            <w:tcMar>
              <w:left w:w="108" w:type="dxa"/>
              <w:right w:w="108" w:type="dxa"/>
            </w:tcMar>
            <w:vAlign w:val="center"/>
          </w:tcPr>
          <w:p>
            <w:pPr>
              <w:widowControl/>
              <w:jc w:val="center"/>
              <w:textAlignment w:val="center"/>
              <w:rPr>
                <w:rFonts w:ascii="仿宋_GB2312" w:hAnsi="宋体" w:eastAsia="仿宋_GB2312" w:cs="仿宋_GB2312"/>
                <w:color w:val="auto"/>
                <w:kern w:val="0"/>
                <w:sz w:val="22"/>
                <w:lang w:bidi="ar"/>
              </w:rPr>
            </w:pPr>
            <w:r>
              <w:rPr>
                <w:rFonts w:ascii="仿宋_GB2312" w:hAnsi="宋体" w:eastAsia="仿宋_GB2312" w:cs="仿宋_GB2312"/>
                <w:color w:val="auto"/>
                <w:kern w:val="0"/>
                <w:sz w:val="22"/>
                <w:lang w:bidi="ar"/>
              </w:rPr>
              <w:t>A4打印机</w:t>
            </w:r>
          </w:p>
        </w:tc>
        <w:tc>
          <w:tcPr>
            <w:tcW w:w="1733" w:type="dxa"/>
            <w:tcBorders>
              <w:top w:val="nil"/>
              <w:left w:val="nil"/>
              <w:bottom w:val="single" w:color="auto" w:sz="8" w:space="0"/>
              <w:right w:val="single" w:color="auto" w:sz="8" w:space="0"/>
            </w:tcBorders>
            <w:tcMar>
              <w:left w:w="108" w:type="dxa"/>
              <w:right w:w="108" w:type="dxa"/>
            </w:tcMar>
            <w:vAlign w:val="center"/>
          </w:tcPr>
          <w:p>
            <w:pPr>
              <w:widowControl/>
              <w:jc w:val="center"/>
              <w:textAlignment w:val="center"/>
              <w:rPr>
                <w:rFonts w:ascii="仿宋_GB2312" w:hAnsi="宋体" w:eastAsia="仿宋_GB2312" w:cs="仿宋_GB2312"/>
                <w:color w:val="auto"/>
                <w:kern w:val="0"/>
                <w:sz w:val="22"/>
                <w:lang w:bidi="ar"/>
              </w:rPr>
            </w:pPr>
            <w:r>
              <w:rPr>
                <w:rFonts w:hint="eastAsia" w:ascii="仿宋_GB2312" w:hAnsi="宋体" w:eastAsia="仿宋_GB2312" w:cs="仿宋_GB2312"/>
                <w:color w:val="auto"/>
                <w:kern w:val="0"/>
                <w:sz w:val="24"/>
                <w:szCs w:val="24"/>
                <w:lang w:bidi="ar"/>
              </w:rPr>
              <w:t>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trPr>
        <w:tc>
          <w:tcPr>
            <w:tcW w:w="2651"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ascii="微软雅黑" w:hAnsi="微软雅黑" w:eastAsia="微软雅黑" w:cs="微软雅黑"/>
                <w:color w:val="auto"/>
                <w:sz w:val="24"/>
              </w:rPr>
            </w:pPr>
          </w:p>
        </w:tc>
        <w:tc>
          <w:tcPr>
            <w:tcW w:w="1259" w:type="dxa"/>
            <w:tcBorders>
              <w:top w:val="nil"/>
              <w:left w:val="nil"/>
              <w:bottom w:val="single" w:color="auto" w:sz="8" w:space="0"/>
              <w:right w:val="single" w:color="auto" w:sz="8" w:space="0"/>
            </w:tcBorders>
            <w:tcMar>
              <w:left w:w="108" w:type="dxa"/>
              <w:right w:w="108" w:type="dxa"/>
            </w:tcMar>
            <w:vAlign w:val="center"/>
          </w:tcPr>
          <w:p>
            <w:pPr>
              <w:widowControl/>
              <w:jc w:val="center"/>
              <w:rPr>
                <w:color w:val="auto"/>
              </w:rPr>
            </w:pPr>
            <w:r>
              <w:rPr>
                <w:rFonts w:hint="eastAsia" w:ascii="宋体" w:hAnsi="宋体" w:cs="宋体"/>
                <w:color w:val="auto"/>
                <w:kern w:val="0"/>
                <w:sz w:val="24"/>
                <w:szCs w:val="24"/>
                <w:lang w:bidi="ar"/>
              </w:rPr>
              <w:t>5</w:t>
            </w:r>
          </w:p>
        </w:tc>
        <w:tc>
          <w:tcPr>
            <w:tcW w:w="3216" w:type="dxa"/>
            <w:tcBorders>
              <w:top w:val="nil"/>
              <w:left w:val="nil"/>
              <w:bottom w:val="single" w:color="auto" w:sz="8" w:space="0"/>
              <w:right w:val="single" w:color="auto" w:sz="8" w:space="0"/>
            </w:tcBorders>
            <w:tcMar>
              <w:left w:w="108" w:type="dxa"/>
              <w:right w:w="108" w:type="dxa"/>
            </w:tcMar>
            <w:vAlign w:val="center"/>
          </w:tcPr>
          <w:p>
            <w:pPr>
              <w:widowControl/>
              <w:jc w:val="center"/>
              <w:textAlignment w:val="center"/>
              <w:rPr>
                <w:rFonts w:ascii="仿宋_GB2312" w:hAnsi="宋体" w:eastAsia="仿宋_GB2312" w:cs="仿宋_GB2312"/>
                <w:color w:val="auto"/>
                <w:kern w:val="0"/>
                <w:sz w:val="22"/>
                <w:lang w:bidi="ar"/>
              </w:rPr>
            </w:pPr>
            <w:r>
              <w:rPr>
                <w:rFonts w:ascii="仿宋_GB2312" w:hAnsi="宋体" w:eastAsia="仿宋_GB2312" w:cs="仿宋_GB2312"/>
                <w:color w:val="auto"/>
                <w:kern w:val="0"/>
                <w:sz w:val="22"/>
                <w:lang w:bidi="ar"/>
              </w:rPr>
              <w:t>A3一体机</w:t>
            </w:r>
          </w:p>
        </w:tc>
        <w:tc>
          <w:tcPr>
            <w:tcW w:w="1733" w:type="dxa"/>
            <w:tcBorders>
              <w:top w:val="nil"/>
              <w:left w:val="nil"/>
              <w:bottom w:val="single" w:color="auto" w:sz="8" w:space="0"/>
              <w:right w:val="single" w:color="auto" w:sz="8" w:space="0"/>
            </w:tcBorders>
            <w:tcMar>
              <w:left w:w="108" w:type="dxa"/>
              <w:right w:w="108" w:type="dxa"/>
            </w:tcMar>
            <w:vAlign w:val="center"/>
          </w:tcPr>
          <w:p>
            <w:pPr>
              <w:widowControl/>
              <w:jc w:val="center"/>
              <w:textAlignment w:val="center"/>
              <w:rPr>
                <w:rFonts w:ascii="仿宋_GB2312" w:hAnsi="宋体" w:eastAsia="仿宋_GB2312" w:cs="仿宋_GB2312"/>
                <w:color w:val="auto"/>
                <w:kern w:val="0"/>
                <w:sz w:val="22"/>
                <w:lang w:bidi="ar"/>
              </w:rPr>
            </w:pPr>
            <w:r>
              <w:rPr>
                <w:rFonts w:hint="eastAsia" w:ascii="仿宋_GB2312" w:hAnsi="宋体" w:eastAsia="仿宋_GB2312" w:cs="仿宋_GB2312"/>
                <w:color w:val="auto"/>
                <w:kern w:val="0"/>
                <w:sz w:val="24"/>
                <w:szCs w:val="24"/>
                <w:lang w:bidi="ar"/>
              </w:rPr>
              <w:t>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trPr>
        <w:tc>
          <w:tcPr>
            <w:tcW w:w="2651"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ascii="微软雅黑" w:hAnsi="微软雅黑" w:eastAsia="微软雅黑" w:cs="微软雅黑"/>
                <w:color w:val="auto"/>
                <w:sz w:val="24"/>
              </w:rPr>
            </w:pPr>
          </w:p>
        </w:tc>
        <w:tc>
          <w:tcPr>
            <w:tcW w:w="1259" w:type="dxa"/>
            <w:tcBorders>
              <w:top w:val="nil"/>
              <w:left w:val="nil"/>
              <w:bottom w:val="single" w:color="auto" w:sz="8" w:space="0"/>
              <w:right w:val="single" w:color="auto" w:sz="8" w:space="0"/>
            </w:tcBorders>
            <w:tcMar>
              <w:left w:w="108" w:type="dxa"/>
              <w:right w:w="108" w:type="dxa"/>
            </w:tcMar>
            <w:vAlign w:val="center"/>
          </w:tcPr>
          <w:p>
            <w:pPr>
              <w:widowControl/>
              <w:jc w:val="center"/>
              <w:rPr>
                <w:color w:val="auto"/>
              </w:rPr>
            </w:pPr>
            <w:r>
              <w:rPr>
                <w:rFonts w:hint="eastAsia" w:ascii="宋体" w:hAnsi="宋体" w:cs="宋体"/>
                <w:color w:val="auto"/>
                <w:kern w:val="0"/>
                <w:sz w:val="24"/>
                <w:szCs w:val="24"/>
                <w:lang w:bidi="ar"/>
              </w:rPr>
              <w:t>6</w:t>
            </w:r>
          </w:p>
        </w:tc>
        <w:tc>
          <w:tcPr>
            <w:tcW w:w="3216" w:type="dxa"/>
            <w:tcBorders>
              <w:top w:val="nil"/>
              <w:left w:val="nil"/>
              <w:bottom w:val="single" w:color="auto" w:sz="8" w:space="0"/>
              <w:right w:val="single" w:color="auto" w:sz="8" w:space="0"/>
            </w:tcBorders>
            <w:tcMar>
              <w:left w:w="108" w:type="dxa"/>
              <w:right w:w="108" w:type="dxa"/>
            </w:tcMar>
            <w:vAlign w:val="center"/>
          </w:tcPr>
          <w:p>
            <w:pPr>
              <w:widowControl/>
              <w:jc w:val="center"/>
              <w:textAlignment w:val="center"/>
              <w:rPr>
                <w:rFonts w:ascii="仿宋_GB2312" w:hAnsi="宋体" w:eastAsia="仿宋_GB2312" w:cs="仿宋_GB2312"/>
                <w:color w:val="auto"/>
                <w:kern w:val="0"/>
                <w:sz w:val="22"/>
                <w:lang w:bidi="ar"/>
              </w:rPr>
            </w:pPr>
            <w:r>
              <w:rPr>
                <w:rFonts w:ascii="仿宋_GB2312" w:hAnsi="宋体" w:eastAsia="仿宋_GB2312" w:cs="仿宋_GB2312"/>
                <w:color w:val="auto"/>
                <w:kern w:val="0"/>
                <w:sz w:val="22"/>
                <w:lang w:bidi="ar"/>
              </w:rPr>
              <w:t>摄像机</w:t>
            </w:r>
          </w:p>
        </w:tc>
        <w:tc>
          <w:tcPr>
            <w:tcW w:w="1733" w:type="dxa"/>
            <w:tcBorders>
              <w:top w:val="nil"/>
              <w:left w:val="nil"/>
              <w:bottom w:val="single" w:color="auto" w:sz="8" w:space="0"/>
              <w:right w:val="single" w:color="auto" w:sz="8" w:space="0"/>
            </w:tcBorders>
            <w:tcMar>
              <w:left w:w="108" w:type="dxa"/>
              <w:right w:w="108" w:type="dxa"/>
            </w:tcMar>
            <w:vAlign w:val="center"/>
          </w:tcPr>
          <w:p>
            <w:pPr>
              <w:widowControl/>
              <w:jc w:val="center"/>
              <w:textAlignment w:val="center"/>
              <w:rPr>
                <w:rFonts w:ascii="仿宋_GB2312" w:hAnsi="宋体" w:eastAsia="仿宋_GB2312" w:cs="仿宋_GB2312"/>
                <w:color w:val="auto"/>
                <w:kern w:val="0"/>
                <w:sz w:val="22"/>
                <w:lang w:bidi="ar"/>
              </w:rPr>
            </w:pPr>
            <w:r>
              <w:rPr>
                <w:rFonts w:hint="eastAsia" w:ascii="仿宋_GB2312" w:hAnsi="宋体" w:eastAsia="仿宋_GB2312" w:cs="仿宋_GB2312"/>
                <w:color w:val="auto"/>
                <w:kern w:val="0"/>
                <w:sz w:val="24"/>
                <w:szCs w:val="24"/>
                <w:lang w:bidi="ar"/>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trPr>
        <w:tc>
          <w:tcPr>
            <w:tcW w:w="2651"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ascii="微软雅黑" w:hAnsi="微软雅黑" w:eastAsia="微软雅黑" w:cs="微软雅黑"/>
                <w:color w:val="auto"/>
                <w:sz w:val="24"/>
              </w:rPr>
            </w:pPr>
          </w:p>
        </w:tc>
        <w:tc>
          <w:tcPr>
            <w:tcW w:w="1259" w:type="dxa"/>
            <w:tcBorders>
              <w:top w:val="nil"/>
              <w:left w:val="nil"/>
              <w:bottom w:val="single" w:color="auto" w:sz="8" w:space="0"/>
              <w:right w:val="single" w:color="auto" w:sz="8" w:space="0"/>
            </w:tcBorders>
            <w:tcMar>
              <w:left w:w="108" w:type="dxa"/>
              <w:right w:w="108" w:type="dxa"/>
            </w:tcMar>
            <w:vAlign w:val="center"/>
          </w:tcPr>
          <w:p>
            <w:pPr>
              <w:widowControl/>
              <w:jc w:val="center"/>
              <w:rPr>
                <w:color w:val="auto"/>
              </w:rPr>
            </w:pPr>
            <w:r>
              <w:rPr>
                <w:rFonts w:hint="eastAsia" w:ascii="宋体" w:hAnsi="宋体" w:cs="宋体"/>
                <w:color w:val="auto"/>
                <w:kern w:val="0"/>
                <w:sz w:val="24"/>
                <w:szCs w:val="24"/>
                <w:lang w:bidi="ar"/>
              </w:rPr>
              <w:t>7</w:t>
            </w:r>
          </w:p>
        </w:tc>
        <w:tc>
          <w:tcPr>
            <w:tcW w:w="3216" w:type="dxa"/>
            <w:tcBorders>
              <w:top w:val="nil"/>
              <w:left w:val="nil"/>
              <w:bottom w:val="single" w:color="auto" w:sz="8" w:space="0"/>
              <w:right w:val="single" w:color="auto" w:sz="8" w:space="0"/>
            </w:tcBorders>
            <w:tcMar>
              <w:left w:w="108" w:type="dxa"/>
              <w:right w:w="108" w:type="dxa"/>
            </w:tcMar>
            <w:vAlign w:val="center"/>
          </w:tcPr>
          <w:p>
            <w:pPr>
              <w:widowControl/>
              <w:jc w:val="center"/>
              <w:textAlignment w:val="center"/>
              <w:rPr>
                <w:rFonts w:ascii="仿宋_GB2312" w:hAnsi="宋体" w:eastAsia="仿宋_GB2312" w:cs="仿宋_GB2312"/>
                <w:color w:val="auto"/>
                <w:kern w:val="0"/>
                <w:sz w:val="22"/>
                <w:lang w:bidi="ar"/>
              </w:rPr>
            </w:pPr>
            <w:r>
              <w:rPr>
                <w:rFonts w:ascii="仿宋_GB2312" w:hAnsi="宋体" w:eastAsia="仿宋_GB2312" w:cs="仿宋_GB2312"/>
                <w:color w:val="auto"/>
                <w:kern w:val="0"/>
                <w:sz w:val="22"/>
                <w:lang w:bidi="ar"/>
              </w:rPr>
              <w:t>无线校园系统</w:t>
            </w:r>
          </w:p>
        </w:tc>
        <w:tc>
          <w:tcPr>
            <w:tcW w:w="1733" w:type="dxa"/>
            <w:tcBorders>
              <w:top w:val="nil"/>
              <w:left w:val="nil"/>
              <w:bottom w:val="single" w:color="auto" w:sz="8" w:space="0"/>
              <w:right w:val="single" w:color="auto" w:sz="8" w:space="0"/>
            </w:tcBorders>
            <w:tcMar>
              <w:left w:w="108" w:type="dxa"/>
              <w:right w:w="108" w:type="dxa"/>
            </w:tcMar>
            <w:vAlign w:val="center"/>
          </w:tcPr>
          <w:p>
            <w:pPr>
              <w:widowControl/>
              <w:jc w:val="center"/>
              <w:textAlignment w:val="center"/>
              <w:rPr>
                <w:rFonts w:ascii="仿宋_GB2312" w:hAnsi="宋体" w:eastAsia="仿宋_GB2312" w:cs="仿宋_GB2312"/>
                <w:color w:val="auto"/>
                <w:kern w:val="0"/>
                <w:sz w:val="22"/>
                <w:lang w:bidi="ar"/>
              </w:rPr>
            </w:pPr>
            <w:r>
              <w:rPr>
                <w:rFonts w:ascii="仿宋_GB2312" w:hAnsi="宋体" w:eastAsia="仿宋_GB2312" w:cs="仿宋_GB2312"/>
                <w:color w:val="auto"/>
                <w:kern w:val="0"/>
                <w:sz w:val="22"/>
                <w:lang w:bidi="ar"/>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trPr>
        <w:tc>
          <w:tcPr>
            <w:tcW w:w="2651"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ascii="微软雅黑" w:hAnsi="微软雅黑" w:eastAsia="微软雅黑" w:cs="微软雅黑"/>
                <w:color w:val="auto"/>
                <w:sz w:val="24"/>
              </w:rPr>
            </w:pPr>
          </w:p>
        </w:tc>
        <w:tc>
          <w:tcPr>
            <w:tcW w:w="1259" w:type="dxa"/>
            <w:tcBorders>
              <w:top w:val="nil"/>
              <w:left w:val="nil"/>
              <w:bottom w:val="single" w:color="auto" w:sz="8" w:space="0"/>
              <w:right w:val="single" w:color="auto" w:sz="8" w:space="0"/>
            </w:tcBorders>
            <w:tcMar>
              <w:left w:w="108" w:type="dxa"/>
              <w:right w:w="108" w:type="dxa"/>
            </w:tcMar>
            <w:vAlign w:val="center"/>
          </w:tcPr>
          <w:p>
            <w:pPr>
              <w:widowControl/>
              <w:jc w:val="center"/>
              <w:rPr>
                <w:color w:val="auto"/>
              </w:rPr>
            </w:pPr>
            <w:r>
              <w:rPr>
                <w:rFonts w:hint="eastAsia" w:ascii="宋体" w:hAnsi="宋体" w:cs="宋体"/>
                <w:color w:val="auto"/>
                <w:kern w:val="0"/>
                <w:sz w:val="24"/>
                <w:szCs w:val="24"/>
                <w:lang w:bidi="ar"/>
              </w:rPr>
              <w:t>8</w:t>
            </w:r>
          </w:p>
        </w:tc>
        <w:tc>
          <w:tcPr>
            <w:tcW w:w="3216" w:type="dxa"/>
            <w:tcBorders>
              <w:top w:val="nil"/>
              <w:left w:val="nil"/>
              <w:bottom w:val="single" w:color="auto" w:sz="8" w:space="0"/>
              <w:right w:val="single" w:color="auto" w:sz="8" w:space="0"/>
            </w:tcBorders>
            <w:tcMar>
              <w:left w:w="108" w:type="dxa"/>
              <w:right w:w="108" w:type="dxa"/>
            </w:tcMar>
            <w:vAlign w:val="center"/>
          </w:tcPr>
          <w:p>
            <w:pPr>
              <w:widowControl/>
              <w:jc w:val="center"/>
              <w:textAlignment w:val="center"/>
              <w:rPr>
                <w:rFonts w:ascii="仿宋_GB2312" w:hAnsi="宋体" w:eastAsia="仿宋_GB2312" w:cs="仿宋_GB2312"/>
                <w:color w:val="auto"/>
                <w:kern w:val="0"/>
                <w:sz w:val="22"/>
                <w:lang w:bidi="ar"/>
              </w:rPr>
            </w:pPr>
            <w:r>
              <w:rPr>
                <w:rFonts w:ascii="仿宋_GB2312" w:hAnsi="宋体" w:eastAsia="仿宋_GB2312" w:cs="仿宋_GB2312"/>
                <w:color w:val="auto"/>
                <w:kern w:val="0"/>
                <w:sz w:val="22"/>
                <w:lang w:bidi="ar"/>
              </w:rPr>
              <w:t>电子显示屏</w:t>
            </w:r>
          </w:p>
        </w:tc>
        <w:tc>
          <w:tcPr>
            <w:tcW w:w="1733" w:type="dxa"/>
            <w:tcBorders>
              <w:top w:val="nil"/>
              <w:left w:val="nil"/>
              <w:bottom w:val="single" w:color="auto" w:sz="8" w:space="0"/>
              <w:right w:val="single" w:color="auto" w:sz="8" w:space="0"/>
            </w:tcBorders>
            <w:tcMar>
              <w:left w:w="108" w:type="dxa"/>
              <w:right w:w="108" w:type="dxa"/>
            </w:tcMar>
            <w:vAlign w:val="center"/>
          </w:tcPr>
          <w:p>
            <w:pPr>
              <w:widowControl/>
              <w:jc w:val="center"/>
              <w:textAlignment w:val="center"/>
              <w:rPr>
                <w:rFonts w:ascii="仿宋_GB2312" w:hAnsi="宋体" w:eastAsia="仿宋_GB2312" w:cs="仿宋_GB2312"/>
                <w:color w:val="auto"/>
                <w:kern w:val="0"/>
                <w:sz w:val="22"/>
                <w:lang w:bidi="ar"/>
              </w:rPr>
            </w:pPr>
            <w:r>
              <w:rPr>
                <w:rFonts w:ascii="仿宋_GB2312" w:hAnsi="宋体" w:eastAsia="仿宋_GB2312" w:cs="仿宋_GB2312"/>
                <w:color w:val="auto"/>
                <w:kern w:val="0"/>
                <w:sz w:val="22"/>
                <w:lang w:bidi="ar"/>
              </w:rPr>
              <w:t>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trPr>
        <w:tc>
          <w:tcPr>
            <w:tcW w:w="2651"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ascii="微软雅黑" w:hAnsi="微软雅黑" w:eastAsia="微软雅黑" w:cs="微软雅黑"/>
                <w:color w:val="auto"/>
                <w:sz w:val="24"/>
              </w:rPr>
            </w:pPr>
          </w:p>
        </w:tc>
        <w:tc>
          <w:tcPr>
            <w:tcW w:w="1259" w:type="dxa"/>
            <w:tcBorders>
              <w:top w:val="nil"/>
              <w:left w:val="nil"/>
              <w:bottom w:val="single" w:color="auto" w:sz="8" w:space="0"/>
              <w:right w:val="single" w:color="auto" w:sz="8" w:space="0"/>
            </w:tcBorders>
            <w:tcMar>
              <w:left w:w="108" w:type="dxa"/>
              <w:right w:w="108" w:type="dxa"/>
            </w:tcMar>
            <w:vAlign w:val="center"/>
          </w:tcPr>
          <w:p>
            <w:pPr>
              <w:widowControl/>
              <w:jc w:val="center"/>
              <w:rPr>
                <w:color w:val="auto"/>
              </w:rPr>
            </w:pPr>
            <w:r>
              <w:rPr>
                <w:rFonts w:hint="eastAsia" w:ascii="宋体" w:hAnsi="宋体" w:cs="宋体"/>
                <w:color w:val="auto"/>
                <w:kern w:val="0"/>
                <w:sz w:val="24"/>
                <w:szCs w:val="24"/>
                <w:lang w:bidi="ar"/>
              </w:rPr>
              <w:t>9</w:t>
            </w:r>
          </w:p>
        </w:tc>
        <w:tc>
          <w:tcPr>
            <w:tcW w:w="3216" w:type="dxa"/>
            <w:tcBorders>
              <w:top w:val="nil"/>
              <w:left w:val="nil"/>
              <w:bottom w:val="single" w:color="auto" w:sz="8" w:space="0"/>
              <w:right w:val="single" w:color="auto" w:sz="8" w:space="0"/>
            </w:tcBorders>
            <w:tcMar>
              <w:left w:w="108" w:type="dxa"/>
              <w:right w:w="108" w:type="dxa"/>
            </w:tcMar>
            <w:vAlign w:val="center"/>
          </w:tcPr>
          <w:p>
            <w:pPr>
              <w:widowControl/>
              <w:jc w:val="center"/>
              <w:textAlignment w:val="center"/>
              <w:rPr>
                <w:rFonts w:ascii="仿宋_GB2312" w:hAnsi="宋体" w:eastAsia="仿宋_GB2312" w:cs="仿宋_GB2312"/>
                <w:color w:val="auto"/>
                <w:kern w:val="0"/>
                <w:sz w:val="22"/>
                <w:lang w:bidi="ar"/>
              </w:rPr>
            </w:pPr>
            <w:r>
              <w:rPr>
                <w:rFonts w:ascii="仿宋_GB2312" w:hAnsi="宋体" w:eastAsia="仿宋_GB2312" w:cs="仿宋_GB2312"/>
                <w:color w:val="auto"/>
                <w:kern w:val="0"/>
                <w:sz w:val="22"/>
                <w:lang w:bidi="ar"/>
              </w:rPr>
              <w:t>校园播音设备</w:t>
            </w:r>
          </w:p>
        </w:tc>
        <w:tc>
          <w:tcPr>
            <w:tcW w:w="1733" w:type="dxa"/>
            <w:tcBorders>
              <w:top w:val="nil"/>
              <w:left w:val="nil"/>
              <w:bottom w:val="single" w:color="auto" w:sz="8" w:space="0"/>
              <w:right w:val="single" w:color="auto" w:sz="8" w:space="0"/>
            </w:tcBorders>
            <w:tcMar>
              <w:left w:w="108" w:type="dxa"/>
              <w:right w:w="108" w:type="dxa"/>
            </w:tcMar>
            <w:vAlign w:val="center"/>
          </w:tcPr>
          <w:p>
            <w:pPr>
              <w:widowControl/>
              <w:jc w:val="center"/>
              <w:textAlignment w:val="center"/>
              <w:rPr>
                <w:rFonts w:ascii="仿宋_GB2312" w:hAnsi="宋体" w:eastAsia="仿宋_GB2312" w:cs="仿宋_GB2312"/>
                <w:color w:val="auto"/>
                <w:kern w:val="0"/>
                <w:sz w:val="22"/>
                <w:lang w:bidi="ar"/>
              </w:rPr>
            </w:pPr>
            <w:r>
              <w:rPr>
                <w:rFonts w:ascii="仿宋_GB2312" w:hAnsi="宋体" w:eastAsia="仿宋_GB2312" w:cs="仿宋_GB2312"/>
                <w:color w:val="auto"/>
                <w:kern w:val="0"/>
                <w:sz w:val="22"/>
                <w:lang w:bidi="ar"/>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trPr>
        <w:tc>
          <w:tcPr>
            <w:tcW w:w="2651" w:type="dxa"/>
            <w:vMerge w:val="restart"/>
            <w:tcBorders>
              <w:top w:val="nil"/>
              <w:left w:val="single" w:color="auto" w:sz="8" w:space="0"/>
              <w:right w:val="single" w:color="auto" w:sz="8" w:space="0"/>
            </w:tcBorders>
            <w:tcMar>
              <w:left w:w="108" w:type="dxa"/>
              <w:right w:w="108" w:type="dxa"/>
            </w:tcMar>
            <w:vAlign w:val="center"/>
          </w:tcPr>
          <w:p>
            <w:pPr>
              <w:widowControl/>
              <w:jc w:val="center"/>
              <w:rPr>
                <w:rFonts w:ascii="微软雅黑" w:hAnsi="微软雅黑" w:eastAsia="微软雅黑" w:cs="微软雅黑"/>
                <w:color w:val="auto"/>
                <w:sz w:val="24"/>
              </w:rPr>
            </w:pPr>
            <w:r>
              <w:rPr>
                <w:rFonts w:hint="eastAsia" w:ascii="宋体" w:hAnsi="宋体" w:cs="宋体"/>
                <w:b/>
                <w:color w:val="auto"/>
                <w:kern w:val="0"/>
                <w:sz w:val="24"/>
                <w:szCs w:val="24"/>
                <w:lang w:bidi="ar"/>
              </w:rPr>
              <w:t>B包（</w:t>
            </w:r>
            <w:r>
              <w:rPr>
                <w:rFonts w:ascii="宋体" w:hAnsi="宋体" w:cs="宋体"/>
                <w:b/>
                <w:color w:val="auto"/>
                <w:kern w:val="0"/>
                <w:sz w:val="24"/>
                <w:szCs w:val="24"/>
                <w:lang w:bidi="ar"/>
              </w:rPr>
              <w:t>桌椅</w:t>
            </w:r>
            <w:r>
              <w:rPr>
                <w:rFonts w:hint="eastAsia" w:ascii="宋体" w:hAnsi="宋体" w:cs="宋体"/>
                <w:b/>
                <w:color w:val="auto"/>
                <w:kern w:val="0"/>
                <w:sz w:val="24"/>
                <w:szCs w:val="24"/>
                <w:lang w:bidi="ar"/>
              </w:rPr>
              <w:t>板</w:t>
            </w:r>
            <w:r>
              <w:rPr>
                <w:rFonts w:ascii="宋体" w:hAnsi="宋体" w:cs="宋体"/>
                <w:b/>
                <w:color w:val="auto"/>
                <w:kern w:val="0"/>
                <w:sz w:val="24"/>
                <w:szCs w:val="24"/>
                <w:lang w:bidi="ar"/>
              </w:rPr>
              <w:t>凳</w:t>
            </w:r>
            <w:r>
              <w:rPr>
                <w:rFonts w:hint="eastAsia" w:ascii="宋体" w:hAnsi="宋体" w:cs="宋体"/>
                <w:b/>
                <w:color w:val="auto"/>
                <w:kern w:val="0"/>
                <w:sz w:val="24"/>
                <w:szCs w:val="24"/>
                <w:lang w:bidi="ar"/>
              </w:rPr>
              <w:t>等项目）</w:t>
            </w:r>
          </w:p>
        </w:tc>
        <w:tc>
          <w:tcPr>
            <w:tcW w:w="1259" w:type="dxa"/>
            <w:tcBorders>
              <w:top w:val="nil"/>
              <w:left w:val="nil"/>
              <w:bottom w:val="single" w:color="auto" w:sz="8" w:space="0"/>
              <w:right w:val="single" w:color="auto" w:sz="8" w:space="0"/>
            </w:tcBorders>
            <w:tcMar>
              <w:left w:w="108" w:type="dxa"/>
              <w:right w:w="108" w:type="dxa"/>
            </w:tcMar>
            <w:vAlign w:val="center"/>
          </w:tcPr>
          <w:p>
            <w:pPr>
              <w:widowControl/>
              <w:jc w:val="center"/>
              <w:rPr>
                <w:color w:val="auto"/>
              </w:rPr>
            </w:pPr>
            <w:r>
              <w:rPr>
                <w:rFonts w:hint="eastAsia" w:ascii="宋体" w:hAnsi="宋体" w:cs="宋体"/>
                <w:color w:val="auto"/>
                <w:kern w:val="0"/>
                <w:sz w:val="24"/>
                <w:szCs w:val="24"/>
                <w:lang w:bidi="ar"/>
              </w:rPr>
              <w:t>1</w:t>
            </w:r>
          </w:p>
        </w:tc>
        <w:tc>
          <w:tcPr>
            <w:tcW w:w="3216" w:type="dxa"/>
            <w:tcBorders>
              <w:top w:val="nil"/>
              <w:left w:val="nil"/>
              <w:bottom w:val="single" w:color="auto" w:sz="8" w:space="0"/>
              <w:right w:val="single" w:color="auto" w:sz="8" w:space="0"/>
            </w:tcBorders>
            <w:tcMar>
              <w:left w:w="108" w:type="dxa"/>
              <w:right w:w="108" w:type="dxa"/>
            </w:tcMar>
            <w:vAlign w:val="center"/>
          </w:tcPr>
          <w:p>
            <w:pPr>
              <w:widowControl/>
              <w:jc w:val="center"/>
              <w:textAlignment w:val="center"/>
              <w:rPr>
                <w:rFonts w:ascii="仿宋_GB2312" w:hAnsi="宋体" w:eastAsia="仿宋_GB2312" w:cs="仿宋_GB2312"/>
                <w:color w:val="auto"/>
                <w:kern w:val="0"/>
                <w:sz w:val="22"/>
                <w:lang w:bidi="ar"/>
              </w:rPr>
            </w:pPr>
            <w:r>
              <w:rPr>
                <w:rFonts w:ascii="仿宋_GB2312" w:hAnsi="宋体" w:eastAsia="仿宋_GB2312" w:cs="仿宋_GB2312"/>
                <w:color w:val="auto"/>
                <w:kern w:val="0"/>
                <w:sz w:val="22"/>
                <w:lang w:bidi="ar"/>
              </w:rPr>
              <w:t>学生桌凳</w:t>
            </w:r>
          </w:p>
        </w:tc>
        <w:tc>
          <w:tcPr>
            <w:tcW w:w="1733" w:type="dxa"/>
            <w:tcBorders>
              <w:top w:val="nil"/>
              <w:left w:val="nil"/>
              <w:bottom w:val="single" w:color="auto" w:sz="8" w:space="0"/>
              <w:right w:val="single" w:color="auto" w:sz="8" w:space="0"/>
            </w:tcBorders>
            <w:tcMar>
              <w:left w:w="108" w:type="dxa"/>
              <w:right w:w="108" w:type="dxa"/>
            </w:tcMar>
            <w:vAlign w:val="center"/>
          </w:tcPr>
          <w:p>
            <w:pPr>
              <w:widowControl/>
              <w:jc w:val="center"/>
              <w:textAlignment w:val="center"/>
              <w:rPr>
                <w:rFonts w:ascii="仿宋_GB2312" w:hAnsi="宋体" w:eastAsia="仿宋_GB2312" w:cs="仿宋_GB2312"/>
                <w:color w:val="auto"/>
                <w:kern w:val="0"/>
                <w:sz w:val="22"/>
                <w:lang w:bidi="ar"/>
              </w:rPr>
            </w:pPr>
            <w:r>
              <w:rPr>
                <w:rFonts w:hint="eastAsia" w:ascii="宋体" w:hAnsi="宋体" w:cs="宋体"/>
                <w:color w:val="auto"/>
                <w:sz w:val="24"/>
                <w:szCs w:val="24"/>
              </w:rPr>
              <w:t>540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trPr>
        <w:tc>
          <w:tcPr>
            <w:tcW w:w="2651" w:type="dxa"/>
            <w:vMerge w:val="continue"/>
            <w:tcBorders>
              <w:left w:val="single" w:color="auto" w:sz="8" w:space="0"/>
              <w:right w:val="single" w:color="auto" w:sz="8" w:space="0"/>
            </w:tcBorders>
            <w:tcMar>
              <w:left w:w="108" w:type="dxa"/>
              <w:right w:w="108" w:type="dxa"/>
            </w:tcMar>
            <w:vAlign w:val="center"/>
          </w:tcPr>
          <w:p>
            <w:pPr>
              <w:rPr>
                <w:rFonts w:ascii="微软雅黑" w:hAnsi="微软雅黑" w:eastAsia="微软雅黑" w:cs="微软雅黑"/>
                <w:color w:val="auto"/>
                <w:sz w:val="24"/>
              </w:rPr>
            </w:pPr>
          </w:p>
        </w:tc>
        <w:tc>
          <w:tcPr>
            <w:tcW w:w="1259" w:type="dxa"/>
            <w:tcBorders>
              <w:top w:val="nil"/>
              <w:left w:val="nil"/>
              <w:bottom w:val="single" w:color="auto" w:sz="8" w:space="0"/>
              <w:right w:val="single" w:color="auto" w:sz="8" w:space="0"/>
            </w:tcBorders>
            <w:tcMar>
              <w:left w:w="108" w:type="dxa"/>
              <w:right w:w="108" w:type="dxa"/>
            </w:tcMar>
            <w:vAlign w:val="center"/>
          </w:tcPr>
          <w:p>
            <w:pPr>
              <w:widowControl/>
              <w:jc w:val="center"/>
              <w:rPr>
                <w:color w:val="auto"/>
              </w:rPr>
            </w:pPr>
            <w:r>
              <w:rPr>
                <w:rFonts w:hint="eastAsia" w:ascii="宋体" w:hAnsi="宋体" w:cs="宋体"/>
                <w:color w:val="auto"/>
                <w:kern w:val="0"/>
                <w:sz w:val="24"/>
                <w:szCs w:val="24"/>
                <w:lang w:bidi="ar"/>
              </w:rPr>
              <w:t>2</w:t>
            </w:r>
          </w:p>
        </w:tc>
        <w:tc>
          <w:tcPr>
            <w:tcW w:w="3216" w:type="dxa"/>
            <w:tcBorders>
              <w:top w:val="nil"/>
              <w:left w:val="nil"/>
              <w:bottom w:val="single" w:color="auto" w:sz="8" w:space="0"/>
              <w:right w:val="single" w:color="auto" w:sz="8" w:space="0"/>
            </w:tcBorders>
            <w:tcMar>
              <w:left w:w="108" w:type="dxa"/>
              <w:right w:w="108" w:type="dxa"/>
            </w:tcMar>
            <w:vAlign w:val="center"/>
          </w:tcPr>
          <w:p>
            <w:pPr>
              <w:widowControl/>
              <w:jc w:val="center"/>
              <w:textAlignment w:val="center"/>
              <w:rPr>
                <w:rFonts w:ascii="仿宋_GB2312" w:hAnsi="宋体" w:eastAsia="仿宋_GB2312" w:cs="仿宋_GB2312"/>
                <w:color w:val="auto"/>
                <w:kern w:val="0"/>
                <w:sz w:val="22"/>
                <w:lang w:bidi="ar"/>
              </w:rPr>
            </w:pPr>
            <w:r>
              <w:rPr>
                <w:rFonts w:ascii="仿宋_GB2312" w:hAnsi="宋体" w:eastAsia="仿宋_GB2312" w:cs="仿宋_GB2312"/>
                <w:color w:val="auto"/>
                <w:kern w:val="0"/>
                <w:sz w:val="22"/>
                <w:lang w:bidi="ar"/>
              </w:rPr>
              <w:t>学生书柜</w:t>
            </w:r>
          </w:p>
        </w:tc>
        <w:tc>
          <w:tcPr>
            <w:tcW w:w="1733" w:type="dxa"/>
            <w:tcBorders>
              <w:top w:val="nil"/>
              <w:left w:val="nil"/>
              <w:bottom w:val="single" w:color="auto" w:sz="8" w:space="0"/>
              <w:right w:val="single" w:color="auto" w:sz="8" w:space="0"/>
            </w:tcBorders>
            <w:tcMar>
              <w:left w:w="108" w:type="dxa"/>
              <w:right w:w="108" w:type="dxa"/>
            </w:tcMar>
            <w:vAlign w:val="center"/>
          </w:tcPr>
          <w:p>
            <w:pPr>
              <w:widowControl/>
              <w:jc w:val="center"/>
              <w:textAlignment w:val="center"/>
              <w:rPr>
                <w:rFonts w:ascii="仿宋_GB2312" w:hAnsi="宋体" w:eastAsia="仿宋_GB2312" w:cs="仿宋_GB2312"/>
                <w:color w:val="auto"/>
                <w:kern w:val="0"/>
                <w:sz w:val="22"/>
                <w:lang w:bidi="ar"/>
              </w:rPr>
            </w:pPr>
            <w:r>
              <w:rPr>
                <w:rFonts w:hint="eastAsia" w:ascii="仿宋_GB2312" w:hAnsi="宋体" w:eastAsia="仿宋_GB2312" w:cs="仿宋_GB2312"/>
                <w:color w:val="auto"/>
                <w:kern w:val="0"/>
                <w:sz w:val="24"/>
                <w:szCs w:val="24"/>
                <w:lang w:bidi="ar"/>
              </w:rPr>
              <w:t>60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trPr>
        <w:tc>
          <w:tcPr>
            <w:tcW w:w="2651" w:type="dxa"/>
            <w:vMerge w:val="continue"/>
            <w:tcBorders>
              <w:left w:val="single" w:color="auto" w:sz="8" w:space="0"/>
              <w:right w:val="single" w:color="auto" w:sz="8" w:space="0"/>
            </w:tcBorders>
            <w:tcMar>
              <w:left w:w="108" w:type="dxa"/>
              <w:right w:w="108" w:type="dxa"/>
            </w:tcMar>
            <w:vAlign w:val="center"/>
          </w:tcPr>
          <w:p>
            <w:pPr>
              <w:rPr>
                <w:rFonts w:ascii="微软雅黑" w:hAnsi="微软雅黑" w:eastAsia="微软雅黑" w:cs="微软雅黑"/>
                <w:color w:val="auto"/>
                <w:sz w:val="24"/>
              </w:rPr>
            </w:pPr>
          </w:p>
        </w:tc>
        <w:tc>
          <w:tcPr>
            <w:tcW w:w="1259" w:type="dxa"/>
            <w:tcBorders>
              <w:top w:val="nil"/>
              <w:left w:val="nil"/>
              <w:bottom w:val="single" w:color="auto" w:sz="8" w:space="0"/>
              <w:right w:val="single" w:color="auto" w:sz="8" w:space="0"/>
            </w:tcBorders>
            <w:tcMar>
              <w:left w:w="108" w:type="dxa"/>
              <w:right w:w="108" w:type="dxa"/>
            </w:tcMar>
            <w:vAlign w:val="center"/>
          </w:tcPr>
          <w:p>
            <w:pPr>
              <w:widowControl/>
              <w:jc w:val="center"/>
              <w:rPr>
                <w:rFonts w:ascii="宋体" w:hAnsi="宋体" w:cs="宋体"/>
                <w:color w:val="auto"/>
                <w:kern w:val="0"/>
                <w:sz w:val="24"/>
                <w:lang w:bidi="ar"/>
              </w:rPr>
            </w:pPr>
            <w:r>
              <w:rPr>
                <w:rFonts w:hint="eastAsia" w:ascii="宋体" w:hAnsi="宋体" w:cs="宋体"/>
                <w:color w:val="auto"/>
                <w:kern w:val="0"/>
                <w:sz w:val="24"/>
                <w:szCs w:val="24"/>
                <w:lang w:bidi="ar"/>
              </w:rPr>
              <w:t>3</w:t>
            </w:r>
          </w:p>
        </w:tc>
        <w:tc>
          <w:tcPr>
            <w:tcW w:w="3216" w:type="dxa"/>
            <w:tcBorders>
              <w:top w:val="nil"/>
              <w:left w:val="nil"/>
              <w:bottom w:val="single" w:color="auto" w:sz="8" w:space="0"/>
              <w:right w:val="single" w:color="auto" w:sz="8" w:space="0"/>
            </w:tcBorders>
            <w:tcMar>
              <w:left w:w="108" w:type="dxa"/>
              <w:right w:w="108" w:type="dxa"/>
            </w:tcMar>
            <w:vAlign w:val="center"/>
          </w:tcPr>
          <w:p>
            <w:pPr>
              <w:widowControl/>
              <w:jc w:val="center"/>
              <w:textAlignment w:val="center"/>
              <w:rPr>
                <w:rFonts w:ascii="仿宋_GB2312" w:hAnsi="宋体" w:eastAsia="仿宋_GB2312" w:cs="仿宋_GB2312"/>
                <w:color w:val="auto"/>
                <w:kern w:val="0"/>
                <w:sz w:val="22"/>
                <w:lang w:bidi="ar"/>
              </w:rPr>
            </w:pPr>
            <w:r>
              <w:rPr>
                <w:rFonts w:ascii="仿宋_GB2312" w:hAnsi="宋体" w:eastAsia="仿宋_GB2312" w:cs="仿宋_GB2312"/>
                <w:color w:val="auto"/>
                <w:kern w:val="0"/>
                <w:sz w:val="22"/>
                <w:lang w:bidi="ar"/>
              </w:rPr>
              <w:t>讲桌</w:t>
            </w:r>
          </w:p>
        </w:tc>
        <w:tc>
          <w:tcPr>
            <w:tcW w:w="1733" w:type="dxa"/>
            <w:tcBorders>
              <w:top w:val="nil"/>
              <w:left w:val="nil"/>
              <w:bottom w:val="single" w:color="auto" w:sz="8" w:space="0"/>
              <w:right w:val="single" w:color="auto" w:sz="8" w:space="0"/>
            </w:tcBorders>
            <w:tcMar>
              <w:left w:w="108" w:type="dxa"/>
              <w:right w:w="108" w:type="dxa"/>
            </w:tcMar>
            <w:vAlign w:val="center"/>
          </w:tcPr>
          <w:p>
            <w:pPr>
              <w:widowControl/>
              <w:jc w:val="center"/>
              <w:textAlignment w:val="center"/>
              <w:rPr>
                <w:rFonts w:ascii="仿宋_GB2312" w:hAnsi="宋体" w:eastAsia="仿宋_GB2312" w:cs="仿宋_GB2312"/>
                <w:color w:val="auto"/>
                <w:kern w:val="0"/>
                <w:sz w:val="22"/>
                <w:lang w:bidi="ar"/>
              </w:rPr>
            </w:pPr>
            <w:r>
              <w:rPr>
                <w:rFonts w:hint="eastAsia" w:ascii="仿宋_GB2312" w:hAnsi="宋体" w:eastAsia="仿宋_GB2312" w:cs="仿宋_GB2312"/>
                <w:color w:val="auto"/>
                <w:kern w:val="0"/>
                <w:sz w:val="24"/>
                <w:szCs w:val="24"/>
                <w:lang w:bidi="ar"/>
              </w:rPr>
              <w:t>12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trPr>
        <w:tc>
          <w:tcPr>
            <w:tcW w:w="2651" w:type="dxa"/>
            <w:vMerge w:val="continue"/>
            <w:tcBorders>
              <w:left w:val="single" w:color="auto" w:sz="8" w:space="0"/>
              <w:right w:val="single" w:color="auto" w:sz="8" w:space="0"/>
            </w:tcBorders>
            <w:tcMar>
              <w:left w:w="108" w:type="dxa"/>
              <w:right w:w="108" w:type="dxa"/>
            </w:tcMar>
            <w:vAlign w:val="center"/>
          </w:tcPr>
          <w:p>
            <w:pPr>
              <w:rPr>
                <w:rFonts w:ascii="微软雅黑" w:hAnsi="微软雅黑" w:eastAsia="微软雅黑" w:cs="微软雅黑"/>
                <w:color w:val="auto"/>
                <w:sz w:val="24"/>
              </w:rPr>
            </w:pPr>
          </w:p>
        </w:tc>
        <w:tc>
          <w:tcPr>
            <w:tcW w:w="1259" w:type="dxa"/>
            <w:tcBorders>
              <w:top w:val="nil"/>
              <w:left w:val="nil"/>
              <w:bottom w:val="single" w:color="auto" w:sz="8" w:space="0"/>
              <w:right w:val="single" w:color="auto" w:sz="8" w:space="0"/>
            </w:tcBorders>
            <w:tcMar>
              <w:left w:w="108" w:type="dxa"/>
              <w:right w:w="108" w:type="dxa"/>
            </w:tcMar>
            <w:vAlign w:val="center"/>
          </w:tcPr>
          <w:p>
            <w:pPr>
              <w:widowControl/>
              <w:jc w:val="center"/>
              <w:rPr>
                <w:rFonts w:ascii="宋体" w:hAnsi="宋体" w:cs="宋体"/>
                <w:color w:val="auto"/>
                <w:kern w:val="0"/>
                <w:sz w:val="24"/>
                <w:lang w:bidi="ar"/>
              </w:rPr>
            </w:pPr>
            <w:r>
              <w:rPr>
                <w:rFonts w:hint="eastAsia" w:ascii="宋体" w:hAnsi="宋体" w:cs="宋体"/>
                <w:color w:val="auto"/>
                <w:kern w:val="0"/>
                <w:sz w:val="24"/>
                <w:szCs w:val="24"/>
                <w:lang w:bidi="ar"/>
              </w:rPr>
              <w:t>4</w:t>
            </w:r>
          </w:p>
        </w:tc>
        <w:tc>
          <w:tcPr>
            <w:tcW w:w="3216" w:type="dxa"/>
            <w:tcBorders>
              <w:top w:val="nil"/>
              <w:left w:val="nil"/>
              <w:bottom w:val="single" w:color="auto" w:sz="8" w:space="0"/>
              <w:right w:val="single" w:color="auto" w:sz="8" w:space="0"/>
            </w:tcBorders>
            <w:tcMar>
              <w:left w:w="108" w:type="dxa"/>
              <w:right w:w="108" w:type="dxa"/>
            </w:tcMar>
            <w:vAlign w:val="center"/>
          </w:tcPr>
          <w:p>
            <w:pPr>
              <w:widowControl/>
              <w:jc w:val="center"/>
              <w:textAlignment w:val="center"/>
              <w:rPr>
                <w:rFonts w:ascii="仿宋_GB2312" w:hAnsi="宋体" w:eastAsia="仿宋_GB2312" w:cs="仿宋_GB2312"/>
                <w:color w:val="auto"/>
                <w:kern w:val="0"/>
                <w:sz w:val="22"/>
                <w:lang w:bidi="ar"/>
              </w:rPr>
            </w:pPr>
            <w:r>
              <w:rPr>
                <w:rFonts w:ascii="仿宋_GB2312" w:hAnsi="宋体" w:eastAsia="仿宋_GB2312" w:cs="仿宋_GB2312"/>
                <w:color w:val="auto"/>
                <w:kern w:val="0"/>
                <w:sz w:val="22"/>
                <w:lang w:bidi="ar"/>
              </w:rPr>
              <w:t>办公桌椅</w:t>
            </w:r>
          </w:p>
        </w:tc>
        <w:tc>
          <w:tcPr>
            <w:tcW w:w="1733" w:type="dxa"/>
            <w:tcBorders>
              <w:top w:val="nil"/>
              <w:left w:val="nil"/>
              <w:bottom w:val="single" w:color="auto" w:sz="8" w:space="0"/>
              <w:right w:val="single" w:color="auto" w:sz="8" w:space="0"/>
            </w:tcBorders>
            <w:tcMar>
              <w:left w:w="108" w:type="dxa"/>
              <w:right w:w="108" w:type="dxa"/>
            </w:tcMar>
            <w:vAlign w:val="center"/>
          </w:tcPr>
          <w:p>
            <w:pPr>
              <w:widowControl/>
              <w:jc w:val="center"/>
              <w:textAlignment w:val="center"/>
              <w:rPr>
                <w:rFonts w:ascii="仿宋_GB2312" w:hAnsi="宋体" w:eastAsia="仿宋_GB2312" w:cs="仿宋_GB2312"/>
                <w:color w:val="auto"/>
                <w:kern w:val="0"/>
                <w:sz w:val="22"/>
                <w:lang w:bidi="ar"/>
              </w:rPr>
            </w:pPr>
            <w:r>
              <w:rPr>
                <w:rFonts w:hint="eastAsia" w:ascii="宋体" w:hAnsi="宋体" w:cs="宋体"/>
                <w:color w:val="auto"/>
                <w:sz w:val="24"/>
                <w:szCs w:val="24"/>
              </w:rPr>
              <w:t>30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trPr>
        <w:tc>
          <w:tcPr>
            <w:tcW w:w="2651" w:type="dxa"/>
            <w:vMerge w:val="continue"/>
            <w:tcBorders>
              <w:left w:val="single" w:color="auto" w:sz="8" w:space="0"/>
              <w:right w:val="single" w:color="auto" w:sz="8" w:space="0"/>
            </w:tcBorders>
            <w:tcMar>
              <w:left w:w="108" w:type="dxa"/>
              <w:right w:w="108" w:type="dxa"/>
            </w:tcMar>
            <w:vAlign w:val="center"/>
          </w:tcPr>
          <w:p>
            <w:pPr>
              <w:rPr>
                <w:rFonts w:ascii="微软雅黑" w:hAnsi="微软雅黑" w:eastAsia="微软雅黑" w:cs="微软雅黑"/>
                <w:color w:val="auto"/>
                <w:sz w:val="24"/>
              </w:rPr>
            </w:pPr>
          </w:p>
        </w:tc>
        <w:tc>
          <w:tcPr>
            <w:tcW w:w="1259" w:type="dxa"/>
            <w:tcBorders>
              <w:top w:val="nil"/>
              <w:left w:val="nil"/>
              <w:bottom w:val="single" w:color="auto" w:sz="4" w:space="0"/>
              <w:right w:val="single" w:color="auto" w:sz="8" w:space="0"/>
            </w:tcBorders>
            <w:tcMar>
              <w:left w:w="108" w:type="dxa"/>
              <w:right w:w="108" w:type="dxa"/>
            </w:tcMar>
            <w:vAlign w:val="center"/>
          </w:tcPr>
          <w:p>
            <w:pPr>
              <w:widowControl/>
              <w:jc w:val="center"/>
              <w:rPr>
                <w:rFonts w:ascii="宋体" w:hAnsi="宋体" w:cs="宋体"/>
                <w:color w:val="auto"/>
                <w:kern w:val="0"/>
                <w:sz w:val="24"/>
                <w:lang w:bidi="ar"/>
              </w:rPr>
            </w:pPr>
            <w:r>
              <w:rPr>
                <w:rFonts w:hint="eastAsia" w:ascii="宋体" w:hAnsi="宋体" w:cs="宋体"/>
                <w:color w:val="auto"/>
                <w:kern w:val="0"/>
                <w:sz w:val="24"/>
                <w:szCs w:val="24"/>
                <w:lang w:bidi="ar"/>
              </w:rPr>
              <w:t>5</w:t>
            </w:r>
          </w:p>
        </w:tc>
        <w:tc>
          <w:tcPr>
            <w:tcW w:w="3216" w:type="dxa"/>
            <w:tcBorders>
              <w:top w:val="nil"/>
              <w:left w:val="nil"/>
              <w:bottom w:val="single" w:color="auto" w:sz="4" w:space="0"/>
              <w:right w:val="single" w:color="auto" w:sz="8" w:space="0"/>
            </w:tcBorders>
            <w:tcMar>
              <w:left w:w="108" w:type="dxa"/>
              <w:right w:w="108" w:type="dxa"/>
            </w:tcMar>
            <w:vAlign w:val="center"/>
          </w:tcPr>
          <w:p>
            <w:pPr>
              <w:widowControl/>
              <w:jc w:val="center"/>
              <w:textAlignment w:val="center"/>
              <w:rPr>
                <w:rFonts w:ascii="仿宋_GB2312" w:hAnsi="宋体" w:eastAsia="仿宋_GB2312" w:cs="仿宋_GB2312"/>
                <w:color w:val="auto"/>
                <w:kern w:val="0"/>
                <w:sz w:val="22"/>
                <w:lang w:bidi="ar"/>
              </w:rPr>
            </w:pPr>
            <w:r>
              <w:rPr>
                <w:rFonts w:ascii="仿宋_GB2312" w:hAnsi="宋体" w:eastAsia="仿宋_GB2312" w:cs="仿宋_GB2312"/>
                <w:color w:val="auto"/>
                <w:kern w:val="0"/>
                <w:sz w:val="22"/>
                <w:lang w:bidi="ar"/>
              </w:rPr>
              <w:t>档案柜</w:t>
            </w:r>
          </w:p>
        </w:tc>
        <w:tc>
          <w:tcPr>
            <w:tcW w:w="1733" w:type="dxa"/>
            <w:tcBorders>
              <w:top w:val="nil"/>
              <w:left w:val="nil"/>
              <w:bottom w:val="single" w:color="auto" w:sz="4" w:space="0"/>
              <w:right w:val="single" w:color="auto" w:sz="8" w:space="0"/>
            </w:tcBorders>
            <w:tcMar>
              <w:left w:w="108" w:type="dxa"/>
              <w:right w:w="108" w:type="dxa"/>
            </w:tcMar>
            <w:vAlign w:val="center"/>
          </w:tcPr>
          <w:p>
            <w:pPr>
              <w:widowControl/>
              <w:jc w:val="center"/>
              <w:textAlignment w:val="center"/>
              <w:rPr>
                <w:rFonts w:ascii="仿宋_GB2312" w:hAnsi="宋体" w:eastAsia="仿宋_GB2312" w:cs="仿宋_GB2312"/>
                <w:color w:val="auto"/>
                <w:kern w:val="0"/>
                <w:sz w:val="22"/>
                <w:lang w:bidi="ar"/>
              </w:rPr>
            </w:pPr>
            <w:r>
              <w:rPr>
                <w:rFonts w:hint="eastAsia" w:ascii="仿宋_GB2312" w:hAnsi="宋体" w:eastAsia="仿宋_GB2312" w:cs="仿宋_GB2312"/>
                <w:color w:val="auto"/>
                <w:kern w:val="0"/>
                <w:sz w:val="24"/>
                <w:szCs w:val="24"/>
                <w:lang w:bidi="ar"/>
              </w:rPr>
              <w:t>50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trPr>
        <w:tc>
          <w:tcPr>
            <w:tcW w:w="2651" w:type="dxa"/>
            <w:vMerge w:val="continue"/>
            <w:tcBorders>
              <w:left w:val="single" w:color="auto" w:sz="8" w:space="0"/>
              <w:right w:val="single" w:color="auto" w:sz="8" w:space="0"/>
            </w:tcBorders>
            <w:tcMar>
              <w:left w:w="108" w:type="dxa"/>
              <w:right w:w="108" w:type="dxa"/>
            </w:tcMar>
            <w:vAlign w:val="center"/>
          </w:tcPr>
          <w:p>
            <w:pPr>
              <w:rPr>
                <w:rFonts w:ascii="微软雅黑" w:hAnsi="微软雅黑" w:eastAsia="微软雅黑" w:cs="微软雅黑"/>
                <w:color w:val="auto"/>
                <w:sz w:val="24"/>
              </w:rPr>
            </w:pPr>
          </w:p>
        </w:tc>
        <w:tc>
          <w:tcPr>
            <w:tcW w:w="1259" w:type="dxa"/>
            <w:tcBorders>
              <w:top w:val="nil"/>
              <w:left w:val="nil"/>
              <w:bottom w:val="single" w:color="auto" w:sz="4" w:space="0"/>
              <w:right w:val="single" w:color="auto" w:sz="8" w:space="0"/>
            </w:tcBorders>
            <w:tcMar>
              <w:left w:w="108" w:type="dxa"/>
              <w:right w:w="108" w:type="dxa"/>
            </w:tcMar>
            <w:vAlign w:val="center"/>
          </w:tcPr>
          <w:p>
            <w:pPr>
              <w:widowControl/>
              <w:jc w:val="center"/>
              <w:rPr>
                <w:rFonts w:ascii="宋体" w:hAnsi="宋体" w:cs="宋体"/>
                <w:color w:val="auto"/>
                <w:kern w:val="0"/>
                <w:sz w:val="24"/>
                <w:lang w:bidi="ar"/>
              </w:rPr>
            </w:pPr>
            <w:r>
              <w:rPr>
                <w:rFonts w:hint="eastAsia" w:ascii="宋体" w:hAnsi="宋体" w:cs="宋体"/>
                <w:color w:val="auto"/>
                <w:kern w:val="0"/>
                <w:sz w:val="24"/>
                <w:szCs w:val="24"/>
                <w:lang w:bidi="ar"/>
              </w:rPr>
              <w:t>6</w:t>
            </w:r>
          </w:p>
        </w:tc>
        <w:tc>
          <w:tcPr>
            <w:tcW w:w="3216" w:type="dxa"/>
            <w:tcBorders>
              <w:top w:val="nil"/>
              <w:left w:val="nil"/>
              <w:bottom w:val="single" w:color="auto" w:sz="4" w:space="0"/>
              <w:right w:val="single" w:color="auto" w:sz="8" w:space="0"/>
            </w:tcBorders>
            <w:tcMar>
              <w:left w:w="108" w:type="dxa"/>
              <w:right w:w="108" w:type="dxa"/>
            </w:tcMar>
            <w:vAlign w:val="center"/>
          </w:tcPr>
          <w:p>
            <w:pPr>
              <w:widowControl/>
              <w:jc w:val="center"/>
              <w:textAlignment w:val="center"/>
              <w:rPr>
                <w:rFonts w:ascii="仿宋_GB2312" w:hAnsi="宋体" w:eastAsia="仿宋_GB2312" w:cs="仿宋_GB2312"/>
                <w:color w:val="auto"/>
                <w:kern w:val="0"/>
                <w:sz w:val="22"/>
                <w:lang w:bidi="ar"/>
              </w:rPr>
            </w:pPr>
            <w:r>
              <w:rPr>
                <w:rFonts w:hint="eastAsia" w:ascii="仿宋_GB2312" w:hAnsi="宋体" w:eastAsia="仿宋_GB2312" w:cs="仿宋_GB2312"/>
                <w:color w:val="auto"/>
                <w:kern w:val="0"/>
                <w:sz w:val="22"/>
                <w:lang w:bidi="ar"/>
              </w:rPr>
              <w:t>讲台</w:t>
            </w:r>
          </w:p>
        </w:tc>
        <w:tc>
          <w:tcPr>
            <w:tcW w:w="1733" w:type="dxa"/>
            <w:tcBorders>
              <w:top w:val="nil"/>
              <w:left w:val="nil"/>
              <w:bottom w:val="single" w:color="auto" w:sz="4" w:space="0"/>
              <w:right w:val="single" w:color="auto" w:sz="8" w:space="0"/>
            </w:tcBorders>
            <w:tcMar>
              <w:left w:w="108" w:type="dxa"/>
              <w:right w:w="108" w:type="dxa"/>
            </w:tcMar>
            <w:vAlign w:val="center"/>
          </w:tcPr>
          <w:p>
            <w:pPr>
              <w:widowControl/>
              <w:jc w:val="center"/>
              <w:textAlignment w:val="center"/>
              <w:rPr>
                <w:rFonts w:ascii="仿宋_GB2312" w:hAnsi="宋体" w:eastAsia="仿宋_GB2312" w:cs="仿宋_GB2312"/>
                <w:color w:val="auto"/>
                <w:kern w:val="0"/>
                <w:sz w:val="24"/>
                <w:lang w:bidi="ar"/>
              </w:rPr>
            </w:pPr>
            <w:r>
              <w:rPr>
                <w:rFonts w:hint="eastAsia" w:ascii="仿宋_GB2312" w:hAnsi="宋体" w:eastAsia="仿宋_GB2312" w:cs="仿宋_GB2312"/>
                <w:color w:val="auto"/>
                <w:kern w:val="0"/>
                <w:sz w:val="24"/>
                <w:szCs w:val="24"/>
                <w:lang w:bidi="ar"/>
              </w:rPr>
              <w:t>14</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trPr>
        <w:tc>
          <w:tcPr>
            <w:tcW w:w="2651" w:type="dxa"/>
            <w:vMerge w:val="restart"/>
            <w:tcBorders>
              <w:top w:val="single" w:color="auto" w:sz="4" w:space="0"/>
              <w:left w:val="single" w:color="auto" w:sz="4" w:space="0"/>
              <w:bottom w:val="single" w:color="auto" w:sz="8" w:space="0"/>
              <w:right w:val="single" w:color="auto" w:sz="8" w:space="0"/>
            </w:tcBorders>
            <w:tcMar>
              <w:left w:w="108" w:type="dxa"/>
              <w:right w:w="108" w:type="dxa"/>
            </w:tcMar>
            <w:vAlign w:val="center"/>
          </w:tcPr>
          <w:p>
            <w:pPr>
              <w:widowControl/>
              <w:jc w:val="center"/>
              <w:rPr>
                <w:rFonts w:ascii="宋体" w:hAnsi="宋体" w:cs="宋体"/>
                <w:b/>
                <w:color w:val="auto"/>
                <w:kern w:val="0"/>
                <w:sz w:val="24"/>
                <w:lang w:bidi="ar"/>
              </w:rPr>
            </w:pPr>
          </w:p>
          <w:p>
            <w:pPr>
              <w:widowControl/>
              <w:jc w:val="center"/>
              <w:rPr>
                <w:rFonts w:ascii="宋体" w:hAnsi="宋体" w:cs="宋体"/>
                <w:b/>
                <w:color w:val="auto"/>
                <w:kern w:val="0"/>
                <w:sz w:val="24"/>
                <w:lang w:bidi="ar"/>
              </w:rPr>
            </w:pPr>
          </w:p>
          <w:p>
            <w:pPr>
              <w:widowControl/>
              <w:jc w:val="center"/>
              <w:rPr>
                <w:rFonts w:ascii="宋体" w:hAnsi="宋体" w:cs="宋体"/>
                <w:b/>
                <w:color w:val="auto"/>
                <w:kern w:val="0"/>
                <w:sz w:val="24"/>
                <w:lang w:bidi="ar"/>
              </w:rPr>
            </w:pPr>
          </w:p>
          <w:p>
            <w:pPr>
              <w:widowControl/>
              <w:jc w:val="center"/>
              <w:rPr>
                <w:rFonts w:ascii="宋体" w:hAnsi="宋体" w:cs="宋体"/>
                <w:b/>
                <w:color w:val="auto"/>
                <w:kern w:val="0"/>
                <w:sz w:val="24"/>
                <w:lang w:bidi="ar"/>
              </w:rPr>
            </w:pPr>
          </w:p>
          <w:p>
            <w:pPr>
              <w:widowControl/>
              <w:jc w:val="center"/>
              <w:rPr>
                <w:rFonts w:ascii="宋体" w:hAnsi="宋体" w:cs="宋体"/>
                <w:b/>
                <w:color w:val="auto"/>
                <w:kern w:val="0"/>
                <w:sz w:val="24"/>
                <w:lang w:bidi="ar"/>
              </w:rPr>
            </w:pPr>
          </w:p>
          <w:p>
            <w:pPr>
              <w:widowControl/>
              <w:jc w:val="center"/>
              <w:rPr>
                <w:rFonts w:ascii="宋体" w:hAnsi="宋体" w:cs="宋体"/>
                <w:b/>
                <w:color w:val="auto"/>
                <w:kern w:val="0"/>
                <w:sz w:val="24"/>
                <w:lang w:bidi="ar"/>
              </w:rPr>
            </w:pPr>
            <w:r>
              <w:rPr>
                <w:rFonts w:hint="eastAsia" w:ascii="宋体" w:hAnsi="宋体" w:cs="宋体"/>
                <w:b/>
                <w:color w:val="auto"/>
                <w:kern w:val="0"/>
                <w:sz w:val="24"/>
                <w:szCs w:val="24"/>
                <w:lang w:bidi="ar"/>
              </w:rPr>
              <w:t>C包（教室、器材</w:t>
            </w:r>
            <w:r>
              <w:rPr>
                <w:rFonts w:ascii="宋体" w:hAnsi="宋体" w:cs="宋体"/>
                <w:b/>
                <w:color w:val="auto"/>
                <w:kern w:val="0"/>
                <w:sz w:val="24"/>
                <w:szCs w:val="24"/>
                <w:lang w:bidi="ar"/>
              </w:rPr>
              <w:t>室</w:t>
            </w:r>
            <w:r>
              <w:rPr>
                <w:rFonts w:hint="eastAsia" w:ascii="宋体" w:hAnsi="宋体" w:cs="宋体"/>
                <w:b/>
                <w:color w:val="auto"/>
                <w:kern w:val="0"/>
                <w:sz w:val="24"/>
                <w:szCs w:val="24"/>
                <w:lang w:bidi="ar"/>
              </w:rPr>
              <w:t>等项目）</w:t>
            </w:r>
          </w:p>
        </w:tc>
        <w:tc>
          <w:tcPr>
            <w:tcW w:w="1259" w:type="dxa"/>
            <w:tcBorders>
              <w:top w:val="single" w:color="auto" w:sz="4" w:space="0"/>
              <w:left w:val="nil"/>
              <w:bottom w:val="single" w:color="auto" w:sz="8" w:space="0"/>
              <w:right w:val="single" w:color="auto" w:sz="8" w:space="0"/>
            </w:tcBorders>
            <w:tcMar>
              <w:left w:w="108" w:type="dxa"/>
              <w:right w:w="108" w:type="dxa"/>
            </w:tcMar>
            <w:vAlign w:val="center"/>
          </w:tcPr>
          <w:p>
            <w:pPr>
              <w:widowControl/>
              <w:jc w:val="center"/>
              <w:rPr>
                <w:color w:val="auto"/>
              </w:rPr>
            </w:pPr>
            <w:r>
              <w:rPr>
                <w:rFonts w:hint="eastAsia" w:ascii="宋体" w:hAnsi="宋体" w:cs="宋体"/>
                <w:color w:val="auto"/>
                <w:kern w:val="0"/>
                <w:sz w:val="24"/>
                <w:szCs w:val="24"/>
                <w:lang w:bidi="ar"/>
              </w:rPr>
              <w:t>1</w:t>
            </w:r>
          </w:p>
        </w:tc>
        <w:tc>
          <w:tcPr>
            <w:tcW w:w="3216" w:type="dxa"/>
            <w:tcBorders>
              <w:top w:val="single" w:color="auto" w:sz="4" w:space="0"/>
              <w:left w:val="nil"/>
              <w:bottom w:val="single" w:color="auto" w:sz="8" w:space="0"/>
              <w:right w:val="single" w:color="auto" w:sz="8" w:space="0"/>
            </w:tcBorders>
            <w:tcMar>
              <w:left w:w="108" w:type="dxa"/>
              <w:right w:w="108" w:type="dxa"/>
            </w:tcMar>
            <w:vAlign w:val="center"/>
          </w:tcPr>
          <w:p>
            <w:pPr>
              <w:widowControl/>
              <w:jc w:val="center"/>
              <w:textAlignment w:val="center"/>
              <w:rPr>
                <w:rFonts w:ascii="仿宋_GB2312" w:hAnsi="宋体" w:eastAsia="仿宋_GB2312" w:cs="仿宋_GB2312"/>
                <w:color w:val="auto"/>
                <w:kern w:val="0"/>
                <w:sz w:val="22"/>
                <w:lang w:bidi="ar"/>
              </w:rPr>
            </w:pPr>
            <w:r>
              <w:rPr>
                <w:rFonts w:hint="eastAsia" w:ascii="仿宋_GB2312" w:hAnsi="宋体" w:eastAsia="仿宋_GB2312" w:cs="仿宋_GB2312"/>
                <w:color w:val="auto"/>
                <w:kern w:val="0"/>
                <w:sz w:val="22"/>
                <w:lang w:bidi="ar"/>
              </w:rPr>
              <w:t>舞蹈教室</w:t>
            </w:r>
          </w:p>
        </w:tc>
        <w:tc>
          <w:tcPr>
            <w:tcW w:w="1733" w:type="dxa"/>
            <w:tcBorders>
              <w:top w:val="single" w:color="auto" w:sz="4" w:space="0"/>
              <w:left w:val="nil"/>
              <w:bottom w:val="single" w:color="auto" w:sz="8" w:space="0"/>
              <w:right w:val="single" w:color="auto" w:sz="4" w:space="0"/>
            </w:tcBorders>
            <w:tcMar>
              <w:left w:w="108" w:type="dxa"/>
              <w:right w:w="108" w:type="dxa"/>
            </w:tcMar>
            <w:vAlign w:val="center"/>
          </w:tcPr>
          <w:p>
            <w:pPr>
              <w:widowControl/>
              <w:jc w:val="center"/>
              <w:textAlignment w:val="center"/>
              <w:rPr>
                <w:rFonts w:ascii="仿宋_GB2312" w:hAnsi="宋体" w:eastAsia="仿宋_GB2312" w:cs="仿宋_GB2312"/>
                <w:color w:val="auto"/>
                <w:kern w:val="0"/>
                <w:sz w:val="22"/>
                <w:lang w:bidi="ar"/>
              </w:rPr>
            </w:pPr>
            <w:r>
              <w:rPr>
                <w:rFonts w:hint="eastAsia" w:ascii="仿宋_GB2312" w:hAnsi="宋体" w:eastAsia="仿宋_GB2312" w:cs="仿宋_GB2312"/>
                <w:color w:val="auto"/>
                <w:kern w:val="0"/>
                <w:sz w:val="24"/>
                <w:szCs w:val="24"/>
                <w:lang w:bidi="ar"/>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trPr>
        <w:tc>
          <w:tcPr>
            <w:tcW w:w="2651" w:type="dxa"/>
            <w:vMerge w:val="continue"/>
            <w:tcBorders>
              <w:top w:val="nil"/>
              <w:left w:val="single" w:color="auto" w:sz="4" w:space="0"/>
              <w:bottom w:val="single" w:color="auto" w:sz="8" w:space="0"/>
              <w:right w:val="single" w:color="auto" w:sz="8" w:space="0"/>
            </w:tcBorders>
            <w:tcMar>
              <w:left w:w="108" w:type="dxa"/>
              <w:right w:w="108" w:type="dxa"/>
            </w:tcMar>
            <w:vAlign w:val="center"/>
          </w:tcPr>
          <w:p>
            <w:pPr>
              <w:rPr>
                <w:rFonts w:ascii="微软雅黑" w:hAnsi="微软雅黑" w:eastAsia="微软雅黑" w:cs="微软雅黑"/>
                <w:color w:val="auto"/>
                <w:sz w:val="24"/>
              </w:rPr>
            </w:pPr>
          </w:p>
        </w:tc>
        <w:tc>
          <w:tcPr>
            <w:tcW w:w="1259" w:type="dxa"/>
            <w:tcBorders>
              <w:top w:val="nil"/>
              <w:left w:val="nil"/>
              <w:bottom w:val="single" w:color="auto" w:sz="8" w:space="0"/>
              <w:right w:val="single" w:color="auto" w:sz="8" w:space="0"/>
            </w:tcBorders>
            <w:tcMar>
              <w:left w:w="108" w:type="dxa"/>
              <w:right w:w="108" w:type="dxa"/>
            </w:tcMar>
            <w:vAlign w:val="center"/>
          </w:tcPr>
          <w:p>
            <w:pPr>
              <w:widowControl/>
              <w:jc w:val="center"/>
              <w:rPr>
                <w:color w:val="auto"/>
              </w:rPr>
            </w:pPr>
            <w:r>
              <w:rPr>
                <w:rFonts w:hint="eastAsia" w:ascii="宋体" w:hAnsi="宋体" w:cs="宋体"/>
                <w:color w:val="auto"/>
                <w:kern w:val="0"/>
                <w:sz w:val="24"/>
                <w:szCs w:val="24"/>
                <w:lang w:bidi="ar"/>
              </w:rPr>
              <w:t>2</w:t>
            </w:r>
          </w:p>
        </w:tc>
        <w:tc>
          <w:tcPr>
            <w:tcW w:w="3216" w:type="dxa"/>
            <w:tcBorders>
              <w:top w:val="nil"/>
              <w:left w:val="nil"/>
              <w:bottom w:val="single" w:color="auto" w:sz="8" w:space="0"/>
              <w:right w:val="single" w:color="auto" w:sz="8" w:space="0"/>
            </w:tcBorders>
            <w:tcMar>
              <w:left w:w="108" w:type="dxa"/>
              <w:right w:w="108" w:type="dxa"/>
            </w:tcMar>
            <w:vAlign w:val="center"/>
          </w:tcPr>
          <w:p>
            <w:pPr>
              <w:widowControl/>
              <w:jc w:val="center"/>
              <w:textAlignment w:val="center"/>
              <w:rPr>
                <w:rFonts w:ascii="仿宋_GB2312" w:hAnsi="宋体" w:eastAsia="仿宋_GB2312" w:cs="仿宋_GB2312"/>
                <w:color w:val="auto"/>
                <w:kern w:val="0"/>
                <w:sz w:val="22"/>
                <w:lang w:bidi="ar"/>
              </w:rPr>
            </w:pPr>
            <w:r>
              <w:rPr>
                <w:rFonts w:ascii="仿宋_GB2312" w:hAnsi="宋体" w:eastAsia="仿宋_GB2312" w:cs="仿宋_GB2312"/>
                <w:color w:val="auto"/>
                <w:kern w:val="0"/>
                <w:sz w:val="22"/>
                <w:lang w:bidi="ar"/>
              </w:rPr>
              <w:t>体育器材室</w:t>
            </w:r>
          </w:p>
        </w:tc>
        <w:tc>
          <w:tcPr>
            <w:tcW w:w="1733" w:type="dxa"/>
            <w:tcBorders>
              <w:top w:val="nil"/>
              <w:left w:val="nil"/>
              <w:bottom w:val="single" w:color="auto" w:sz="8" w:space="0"/>
              <w:right w:val="single" w:color="auto" w:sz="4" w:space="0"/>
            </w:tcBorders>
            <w:tcMar>
              <w:left w:w="108" w:type="dxa"/>
              <w:right w:w="108" w:type="dxa"/>
            </w:tcMar>
            <w:vAlign w:val="center"/>
          </w:tcPr>
          <w:p>
            <w:pPr>
              <w:widowControl/>
              <w:jc w:val="center"/>
              <w:textAlignment w:val="center"/>
              <w:rPr>
                <w:rFonts w:ascii="仿宋_GB2312" w:hAnsi="宋体" w:eastAsia="仿宋_GB2312" w:cs="仿宋_GB2312"/>
                <w:color w:val="auto"/>
                <w:kern w:val="0"/>
                <w:sz w:val="22"/>
                <w:lang w:bidi="ar"/>
              </w:rPr>
            </w:pPr>
            <w:r>
              <w:rPr>
                <w:rFonts w:ascii="仿宋_GB2312" w:hAnsi="宋体" w:eastAsia="仿宋_GB2312" w:cs="仿宋_GB2312"/>
                <w:color w:val="auto"/>
                <w:kern w:val="0"/>
                <w:sz w:val="22"/>
                <w:lang w:bidi="ar"/>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trPr>
        <w:tc>
          <w:tcPr>
            <w:tcW w:w="2651" w:type="dxa"/>
            <w:vMerge w:val="continue"/>
            <w:tcBorders>
              <w:top w:val="nil"/>
              <w:left w:val="single" w:color="auto" w:sz="4" w:space="0"/>
              <w:bottom w:val="single" w:color="auto" w:sz="8" w:space="0"/>
              <w:right w:val="single" w:color="auto" w:sz="8" w:space="0"/>
            </w:tcBorders>
            <w:tcMar>
              <w:left w:w="108" w:type="dxa"/>
              <w:right w:w="108" w:type="dxa"/>
            </w:tcMar>
            <w:vAlign w:val="center"/>
          </w:tcPr>
          <w:p>
            <w:pPr>
              <w:rPr>
                <w:rFonts w:ascii="微软雅黑" w:hAnsi="微软雅黑" w:eastAsia="微软雅黑" w:cs="微软雅黑"/>
                <w:color w:val="auto"/>
                <w:sz w:val="24"/>
              </w:rPr>
            </w:pPr>
          </w:p>
        </w:tc>
        <w:tc>
          <w:tcPr>
            <w:tcW w:w="1259" w:type="dxa"/>
            <w:tcBorders>
              <w:top w:val="nil"/>
              <w:left w:val="nil"/>
              <w:bottom w:val="single" w:color="auto" w:sz="8" w:space="0"/>
              <w:right w:val="single" w:color="auto" w:sz="8" w:space="0"/>
            </w:tcBorders>
            <w:tcMar>
              <w:left w:w="108" w:type="dxa"/>
              <w:right w:w="108" w:type="dxa"/>
            </w:tcMar>
            <w:vAlign w:val="center"/>
          </w:tcPr>
          <w:p>
            <w:pPr>
              <w:widowControl/>
              <w:jc w:val="center"/>
              <w:rPr>
                <w:color w:val="auto"/>
              </w:rPr>
            </w:pPr>
            <w:r>
              <w:rPr>
                <w:rFonts w:hint="eastAsia" w:ascii="宋体" w:hAnsi="宋体" w:cs="宋体"/>
                <w:color w:val="auto"/>
                <w:kern w:val="0"/>
                <w:sz w:val="24"/>
                <w:szCs w:val="24"/>
                <w:lang w:bidi="ar"/>
              </w:rPr>
              <w:t>3</w:t>
            </w:r>
          </w:p>
        </w:tc>
        <w:tc>
          <w:tcPr>
            <w:tcW w:w="3216" w:type="dxa"/>
            <w:tcBorders>
              <w:top w:val="nil"/>
              <w:left w:val="nil"/>
              <w:bottom w:val="single" w:color="auto" w:sz="8" w:space="0"/>
              <w:right w:val="single" w:color="auto" w:sz="8" w:space="0"/>
            </w:tcBorders>
            <w:tcMar>
              <w:left w:w="108" w:type="dxa"/>
              <w:right w:w="108" w:type="dxa"/>
            </w:tcMar>
            <w:vAlign w:val="center"/>
          </w:tcPr>
          <w:p>
            <w:pPr>
              <w:widowControl/>
              <w:jc w:val="center"/>
              <w:textAlignment w:val="center"/>
              <w:rPr>
                <w:rFonts w:ascii="仿宋_GB2312" w:hAnsi="宋体" w:eastAsia="仿宋_GB2312" w:cs="仿宋_GB2312"/>
                <w:color w:val="auto"/>
                <w:kern w:val="0"/>
                <w:sz w:val="22"/>
                <w:lang w:bidi="ar"/>
              </w:rPr>
            </w:pPr>
            <w:r>
              <w:rPr>
                <w:rFonts w:ascii="仿宋_GB2312" w:hAnsi="宋体" w:eastAsia="仿宋_GB2312" w:cs="仿宋_GB2312"/>
                <w:color w:val="auto"/>
                <w:kern w:val="0"/>
                <w:sz w:val="22"/>
                <w:lang w:bidi="ar"/>
              </w:rPr>
              <w:t>音乐教室</w:t>
            </w:r>
          </w:p>
        </w:tc>
        <w:tc>
          <w:tcPr>
            <w:tcW w:w="1733" w:type="dxa"/>
            <w:tcBorders>
              <w:top w:val="nil"/>
              <w:left w:val="nil"/>
              <w:bottom w:val="single" w:color="auto" w:sz="8" w:space="0"/>
              <w:right w:val="single" w:color="auto" w:sz="4" w:space="0"/>
            </w:tcBorders>
            <w:tcMar>
              <w:left w:w="108" w:type="dxa"/>
              <w:right w:w="108" w:type="dxa"/>
            </w:tcMar>
            <w:vAlign w:val="center"/>
          </w:tcPr>
          <w:p>
            <w:pPr>
              <w:widowControl/>
              <w:jc w:val="center"/>
              <w:textAlignment w:val="center"/>
              <w:rPr>
                <w:rFonts w:ascii="仿宋_GB2312" w:hAnsi="宋体" w:eastAsia="仿宋_GB2312" w:cs="仿宋_GB2312"/>
                <w:color w:val="auto"/>
                <w:kern w:val="0"/>
                <w:sz w:val="22"/>
                <w:lang w:bidi="ar"/>
              </w:rPr>
            </w:pPr>
            <w:r>
              <w:rPr>
                <w:rFonts w:ascii="仿宋_GB2312" w:hAnsi="宋体" w:eastAsia="仿宋_GB2312" w:cs="仿宋_GB2312"/>
                <w:color w:val="auto"/>
                <w:kern w:val="0"/>
                <w:sz w:val="22"/>
                <w:lang w:bidi="ar"/>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trPr>
        <w:tc>
          <w:tcPr>
            <w:tcW w:w="2651" w:type="dxa"/>
            <w:vMerge w:val="continue"/>
            <w:tcBorders>
              <w:top w:val="nil"/>
              <w:left w:val="single" w:color="auto" w:sz="4" w:space="0"/>
              <w:bottom w:val="single" w:color="auto" w:sz="8" w:space="0"/>
              <w:right w:val="single" w:color="auto" w:sz="8" w:space="0"/>
            </w:tcBorders>
            <w:tcMar>
              <w:left w:w="108" w:type="dxa"/>
              <w:right w:w="108" w:type="dxa"/>
            </w:tcMar>
            <w:vAlign w:val="center"/>
          </w:tcPr>
          <w:p>
            <w:pPr>
              <w:rPr>
                <w:rFonts w:ascii="微软雅黑" w:hAnsi="微软雅黑" w:eastAsia="微软雅黑" w:cs="微软雅黑"/>
                <w:color w:val="auto"/>
                <w:sz w:val="24"/>
              </w:rPr>
            </w:pPr>
          </w:p>
        </w:tc>
        <w:tc>
          <w:tcPr>
            <w:tcW w:w="1259" w:type="dxa"/>
            <w:tcBorders>
              <w:top w:val="nil"/>
              <w:left w:val="nil"/>
              <w:bottom w:val="single" w:color="auto" w:sz="4" w:space="0"/>
              <w:right w:val="single" w:color="auto" w:sz="8" w:space="0"/>
            </w:tcBorders>
            <w:tcMar>
              <w:left w:w="108" w:type="dxa"/>
              <w:right w:w="108" w:type="dxa"/>
            </w:tcMar>
            <w:vAlign w:val="center"/>
          </w:tcPr>
          <w:p>
            <w:pPr>
              <w:widowControl/>
              <w:jc w:val="center"/>
              <w:rPr>
                <w:color w:val="auto"/>
              </w:rPr>
            </w:pPr>
            <w:r>
              <w:rPr>
                <w:rFonts w:hint="eastAsia" w:ascii="宋体" w:hAnsi="宋体" w:cs="宋体"/>
                <w:color w:val="auto"/>
                <w:kern w:val="0"/>
                <w:sz w:val="24"/>
                <w:szCs w:val="24"/>
                <w:lang w:bidi="ar"/>
              </w:rPr>
              <w:t>4</w:t>
            </w:r>
          </w:p>
        </w:tc>
        <w:tc>
          <w:tcPr>
            <w:tcW w:w="3216" w:type="dxa"/>
            <w:tcBorders>
              <w:top w:val="nil"/>
              <w:left w:val="nil"/>
              <w:bottom w:val="single" w:color="auto" w:sz="4" w:space="0"/>
              <w:right w:val="single" w:color="auto" w:sz="8" w:space="0"/>
            </w:tcBorders>
            <w:tcMar>
              <w:left w:w="108" w:type="dxa"/>
              <w:right w:w="108" w:type="dxa"/>
            </w:tcMar>
            <w:vAlign w:val="center"/>
          </w:tcPr>
          <w:p>
            <w:pPr>
              <w:widowControl/>
              <w:jc w:val="center"/>
              <w:textAlignment w:val="center"/>
              <w:rPr>
                <w:rFonts w:ascii="仿宋_GB2312" w:hAnsi="宋体" w:eastAsia="仿宋_GB2312" w:cs="仿宋_GB2312"/>
                <w:color w:val="auto"/>
                <w:kern w:val="0"/>
                <w:sz w:val="22"/>
                <w:lang w:bidi="ar"/>
              </w:rPr>
            </w:pPr>
            <w:r>
              <w:rPr>
                <w:rFonts w:ascii="仿宋_GB2312" w:hAnsi="宋体" w:eastAsia="仿宋_GB2312" w:cs="仿宋_GB2312"/>
                <w:color w:val="auto"/>
                <w:kern w:val="0"/>
                <w:sz w:val="22"/>
                <w:lang w:bidi="ar"/>
              </w:rPr>
              <w:t>美术教室</w:t>
            </w:r>
          </w:p>
        </w:tc>
        <w:tc>
          <w:tcPr>
            <w:tcW w:w="1733" w:type="dxa"/>
            <w:tcBorders>
              <w:top w:val="nil"/>
              <w:left w:val="nil"/>
              <w:bottom w:val="single" w:color="auto" w:sz="4" w:space="0"/>
              <w:right w:val="single" w:color="auto" w:sz="4" w:space="0"/>
            </w:tcBorders>
            <w:tcMar>
              <w:left w:w="108" w:type="dxa"/>
              <w:right w:w="108" w:type="dxa"/>
            </w:tcMar>
            <w:vAlign w:val="center"/>
          </w:tcPr>
          <w:p>
            <w:pPr>
              <w:widowControl/>
              <w:jc w:val="center"/>
              <w:textAlignment w:val="center"/>
              <w:rPr>
                <w:rFonts w:ascii="仿宋_GB2312" w:hAnsi="宋体" w:eastAsia="仿宋_GB2312" w:cs="仿宋_GB2312"/>
                <w:color w:val="auto"/>
                <w:kern w:val="0"/>
                <w:sz w:val="22"/>
                <w:lang w:bidi="ar"/>
              </w:rPr>
            </w:pPr>
            <w:r>
              <w:rPr>
                <w:rFonts w:ascii="仿宋_GB2312" w:hAnsi="宋体" w:eastAsia="仿宋_GB2312" w:cs="仿宋_GB2312"/>
                <w:color w:val="auto"/>
                <w:kern w:val="0"/>
                <w:sz w:val="22"/>
                <w:lang w:bidi="ar"/>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trPr>
        <w:tc>
          <w:tcPr>
            <w:tcW w:w="2651" w:type="dxa"/>
            <w:vMerge w:val="continue"/>
            <w:tcBorders>
              <w:top w:val="nil"/>
              <w:left w:val="single" w:color="auto" w:sz="4" w:space="0"/>
              <w:bottom w:val="single" w:color="auto" w:sz="8" w:space="0"/>
              <w:right w:val="single" w:color="auto" w:sz="4" w:space="0"/>
            </w:tcBorders>
            <w:tcMar>
              <w:left w:w="108" w:type="dxa"/>
              <w:right w:w="108" w:type="dxa"/>
            </w:tcMar>
            <w:vAlign w:val="center"/>
          </w:tcPr>
          <w:p>
            <w:pPr>
              <w:rPr>
                <w:rFonts w:ascii="微软雅黑" w:hAnsi="微软雅黑" w:eastAsia="微软雅黑" w:cs="微软雅黑"/>
                <w:color w:val="auto"/>
                <w:sz w:val="24"/>
              </w:rPr>
            </w:pPr>
          </w:p>
        </w:tc>
        <w:tc>
          <w:tcPr>
            <w:tcW w:w="1259"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idowControl/>
              <w:jc w:val="center"/>
              <w:rPr>
                <w:color w:val="auto"/>
              </w:rPr>
            </w:pPr>
            <w:r>
              <w:rPr>
                <w:rFonts w:hint="eastAsia" w:ascii="宋体" w:hAnsi="宋体" w:cs="宋体"/>
                <w:color w:val="auto"/>
                <w:kern w:val="0"/>
                <w:sz w:val="24"/>
                <w:szCs w:val="24"/>
                <w:lang w:bidi="ar"/>
              </w:rPr>
              <w:t>5</w:t>
            </w:r>
          </w:p>
        </w:tc>
        <w:tc>
          <w:tcPr>
            <w:tcW w:w="3216"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idowControl/>
              <w:jc w:val="center"/>
              <w:textAlignment w:val="center"/>
              <w:rPr>
                <w:rFonts w:ascii="仿宋_GB2312" w:hAnsi="宋体" w:eastAsia="仿宋_GB2312" w:cs="仿宋_GB2312"/>
                <w:color w:val="auto"/>
                <w:kern w:val="0"/>
                <w:sz w:val="22"/>
                <w:lang w:bidi="ar"/>
              </w:rPr>
            </w:pPr>
            <w:r>
              <w:rPr>
                <w:rFonts w:ascii="仿宋_GB2312" w:hAnsi="宋体" w:eastAsia="仿宋_GB2312" w:cs="仿宋_GB2312"/>
                <w:color w:val="auto"/>
                <w:kern w:val="0"/>
                <w:sz w:val="22"/>
                <w:lang w:bidi="ar"/>
              </w:rPr>
              <w:t>党建室、会议室</w:t>
            </w:r>
          </w:p>
        </w:tc>
        <w:tc>
          <w:tcPr>
            <w:tcW w:w="1733"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idowControl/>
              <w:jc w:val="center"/>
              <w:textAlignment w:val="center"/>
              <w:rPr>
                <w:rFonts w:ascii="仿宋_GB2312" w:hAnsi="宋体" w:eastAsia="仿宋_GB2312" w:cs="仿宋_GB2312"/>
                <w:color w:val="auto"/>
                <w:kern w:val="0"/>
                <w:sz w:val="22"/>
                <w:lang w:bidi="ar"/>
              </w:rPr>
            </w:pPr>
            <w:r>
              <w:rPr>
                <w:rFonts w:ascii="仿宋_GB2312" w:hAnsi="宋体" w:eastAsia="仿宋_GB2312" w:cs="仿宋_GB2312"/>
                <w:color w:val="auto"/>
                <w:kern w:val="0"/>
                <w:sz w:val="22"/>
                <w:lang w:bidi="ar"/>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trPr>
        <w:tc>
          <w:tcPr>
            <w:tcW w:w="2651" w:type="dxa"/>
            <w:vMerge w:val="continue"/>
            <w:tcBorders>
              <w:top w:val="nil"/>
              <w:left w:val="single" w:color="auto" w:sz="4" w:space="0"/>
              <w:bottom w:val="single" w:color="auto" w:sz="8" w:space="0"/>
              <w:right w:val="single" w:color="auto" w:sz="8" w:space="0"/>
            </w:tcBorders>
            <w:tcMar>
              <w:left w:w="108" w:type="dxa"/>
              <w:right w:w="108" w:type="dxa"/>
            </w:tcMar>
            <w:vAlign w:val="center"/>
          </w:tcPr>
          <w:p>
            <w:pPr>
              <w:rPr>
                <w:rFonts w:ascii="微软雅黑" w:hAnsi="微软雅黑" w:eastAsia="微软雅黑" w:cs="微软雅黑"/>
                <w:color w:val="auto"/>
                <w:sz w:val="24"/>
              </w:rPr>
            </w:pPr>
          </w:p>
        </w:tc>
        <w:tc>
          <w:tcPr>
            <w:tcW w:w="1259" w:type="dxa"/>
            <w:tcBorders>
              <w:top w:val="single" w:color="auto" w:sz="4" w:space="0"/>
              <w:left w:val="nil"/>
              <w:bottom w:val="single" w:color="auto" w:sz="8" w:space="0"/>
              <w:right w:val="single" w:color="auto" w:sz="8" w:space="0"/>
            </w:tcBorders>
            <w:tcMar>
              <w:left w:w="108" w:type="dxa"/>
              <w:right w:w="108" w:type="dxa"/>
            </w:tcMar>
            <w:vAlign w:val="center"/>
          </w:tcPr>
          <w:p>
            <w:pPr>
              <w:widowControl/>
              <w:jc w:val="center"/>
              <w:rPr>
                <w:color w:val="auto"/>
              </w:rPr>
            </w:pPr>
            <w:r>
              <w:rPr>
                <w:rFonts w:hint="eastAsia" w:ascii="宋体" w:hAnsi="宋体" w:cs="宋体"/>
                <w:color w:val="auto"/>
                <w:kern w:val="0"/>
                <w:sz w:val="24"/>
                <w:szCs w:val="24"/>
                <w:lang w:bidi="ar"/>
              </w:rPr>
              <w:t>6</w:t>
            </w:r>
          </w:p>
        </w:tc>
        <w:tc>
          <w:tcPr>
            <w:tcW w:w="3216" w:type="dxa"/>
            <w:tcBorders>
              <w:top w:val="single" w:color="auto" w:sz="4" w:space="0"/>
              <w:left w:val="nil"/>
              <w:bottom w:val="single" w:color="auto" w:sz="8" w:space="0"/>
              <w:right w:val="single" w:color="auto" w:sz="8" w:space="0"/>
            </w:tcBorders>
            <w:tcMar>
              <w:left w:w="108" w:type="dxa"/>
              <w:right w:w="108" w:type="dxa"/>
            </w:tcMar>
            <w:vAlign w:val="center"/>
          </w:tcPr>
          <w:p>
            <w:pPr>
              <w:widowControl/>
              <w:jc w:val="center"/>
              <w:textAlignment w:val="center"/>
              <w:rPr>
                <w:rFonts w:ascii="仿宋_GB2312" w:hAnsi="宋体" w:eastAsia="仿宋_GB2312" w:cs="仿宋_GB2312"/>
                <w:color w:val="auto"/>
                <w:kern w:val="0"/>
                <w:sz w:val="22"/>
                <w:lang w:bidi="ar"/>
              </w:rPr>
            </w:pPr>
            <w:r>
              <w:rPr>
                <w:rFonts w:ascii="仿宋_GB2312" w:hAnsi="宋体" w:eastAsia="仿宋_GB2312" w:cs="仿宋_GB2312"/>
                <w:color w:val="auto"/>
                <w:kern w:val="0"/>
                <w:sz w:val="22"/>
                <w:lang w:bidi="ar"/>
              </w:rPr>
              <w:t>校园文化布置</w:t>
            </w:r>
          </w:p>
        </w:tc>
        <w:tc>
          <w:tcPr>
            <w:tcW w:w="1733" w:type="dxa"/>
            <w:tcBorders>
              <w:top w:val="single" w:color="auto" w:sz="4" w:space="0"/>
              <w:left w:val="nil"/>
              <w:bottom w:val="single" w:color="auto" w:sz="8" w:space="0"/>
              <w:right w:val="single" w:color="auto" w:sz="4" w:space="0"/>
            </w:tcBorders>
            <w:tcMar>
              <w:left w:w="108" w:type="dxa"/>
              <w:right w:w="108" w:type="dxa"/>
            </w:tcMar>
            <w:vAlign w:val="center"/>
          </w:tcPr>
          <w:p>
            <w:pPr>
              <w:widowControl/>
              <w:jc w:val="center"/>
              <w:textAlignment w:val="center"/>
              <w:rPr>
                <w:rFonts w:ascii="仿宋_GB2312" w:hAnsi="宋体" w:eastAsia="仿宋_GB2312" w:cs="仿宋_GB2312"/>
                <w:color w:val="auto"/>
                <w:kern w:val="0"/>
                <w:sz w:val="22"/>
                <w:lang w:bidi="ar"/>
              </w:rPr>
            </w:pPr>
            <w:r>
              <w:rPr>
                <w:rFonts w:ascii="仿宋_GB2312" w:hAnsi="宋体" w:eastAsia="仿宋_GB2312" w:cs="仿宋_GB2312"/>
                <w:color w:val="auto"/>
                <w:kern w:val="0"/>
                <w:sz w:val="22"/>
                <w:lang w:bidi="ar"/>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trPr>
        <w:tc>
          <w:tcPr>
            <w:tcW w:w="2651" w:type="dxa"/>
            <w:tcBorders>
              <w:top w:val="single" w:color="auto" w:sz="4" w:space="0"/>
              <w:left w:val="single" w:color="auto" w:sz="8" w:space="0"/>
              <w:bottom w:val="single" w:color="auto" w:sz="4" w:space="0"/>
              <w:right w:val="single" w:color="auto" w:sz="8" w:space="0"/>
            </w:tcBorders>
            <w:tcMar>
              <w:left w:w="108" w:type="dxa"/>
              <w:right w:w="108" w:type="dxa"/>
            </w:tcMar>
            <w:vAlign w:val="center"/>
          </w:tcPr>
          <w:p>
            <w:pPr>
              <w:widowControl/>
              <w:jc w:val="center"/>
              <w:rPr>
                <w:rFonts w:ascii="宋体" w:hAnsi="宋体" w:cs="宋体"/>
                <w:b/>
                <w:color w:val="auto"/>
                <w:kern w:val="0"/>
                <w:sz w:val="24"/>
                <w:lang w:bidi="ar"/>
              </w:rPr>
            </w:pPr>
            <w:r>
              <w:rPr>
                <w:rFonts w:hint="eastAsia" w:ascii="宋体" w:hAnsi="宋体" w:cs="宋体"/>
                <w:b/>
                <w:color w:val="auto"/>
                <w:kern w:val="0"/>
                <w:sz w:val="24"/>
                <w:szCs w:val="24"/>
                <w:lang w:bidi="ar"/>
              </w:rPr>
              <w:t>D包（</w:t>
            </w:r>
            <w:r>
              <w:rPr>
                <w:rFonts w:ascii="宋体" w:hAnsi="宋体" w:cs="宋体"/>
                <w:b/>
                <w:color w:val="auto"/>
                <w:kern w:val="0"/>
                <w:sz w:val="24"/>
                <w:szCs w:val="24"/>
                <w:lang w:bidi="ar"/>
              </w:rPr>
              <w:t>图书室</w:t>
            </w:r>
            <w:r>
              <w:rPr>
                <w:rFonts w:hint="eastAsia" w:ascii="宋体" w:hAnsi="宋体" w:cs="宋体"/>
                <w:b/>
                <w:color w:val="auto"/>
                <w:kern w:val="0"/>
                <w:sz w:val="24"/>
                <w:szCs w:val="24"/>
                <w:lang w:bidi="ar"/>
              </w:rPr>
              <w:t>、</w:t>
            </w:r>
            <w:r>
              <w:rPr>
                <w:rFonts w:ascii="宋体" w:hAnsi="宋体" w:cs="宋体"/>
                <w:b/>
                <w:color w:val="auto"/>
                <w:kern w:val="0"/>
                <w:sz w:val="24"/>
                <w:szCs w:val="24"/>
                <w:lang w:bidi="ar"/>
              </w:rPr>
              <w:t>阅览室</w:t>
            </w:r>
            <w:r>
              <w:rPr>
                <w:rFonts w:hint="eastAsia" w:ascii="宋体" w:hAnsi="宋体" w:cs="宋体"/>
                <w:b/>
                <w:color w:val="auto"/>
                <w:kern w:val="0"/>
                <w:sz w:val="24"/>
                <w:szCs w:val="24"/>
                <w:lang w:bidi="ar"/>
              </w:rPr>
              <w:t>等项目）</w:t>
            </w:r>
          </w:p>
        </w:tc>
        <w:tc>
          <w:tcPr>
            <w:tcW w:w="1259" w:type="dxa"/>
            <w:tcBorders>
              <w:top w:val="single" w:color="auto" w:sz="4" w:space="0"/>
              <w:left w:val="nil"/>
              <w:bottom w:val="single" w:color="auto" w:sz="4" w:space="0"/>
              <w:right w:val="single" w:color="auto" w:sz="8" w:space="0"/>
            </w:tcBorders>
            <w:tcMar>
              <w:left w:w="108" w:type="dxa"/>
              <w:right w:w="108" w:type="dxa"/>
            </w:tcMar>
            <w:vAlign w:val="center"/>
          </w:tcPr>
          <w:p>
            <w:pPr>
              <w:widowControl/>
              <w:jc w:val="center"/>
              <w:textAlignment w:val="center"/>
              <w:rPr>
                <w:rFonts w:ascii="仿宋_GB2312" w:hAnsi="宋体" w:eastAsia="仿宋_GB2312" w:cs="仿宋_GB2312"/>
                <w:color w:val="auto"/>
                <w:kern w:val="0"/>
                <w:sz w:val="24"/>
                <w:lang w:bidi="ar"/>
              </w:rPr>
            </w:pPr>
            <w:r>
              <w:rPr>
                <w:rFonts w:hint="eastAsia" w:ascii="仿宋_GB2312" w:hAnsi="宋体" w:eastAsia="仿宋_GB2312" w:cs="仿宋_GB2312"/>
                <w:color w:val="auto"/>
                <w:kern w:val="0"/>
                <w:sz w:val="24"/>
                <w:szCs w:val="24"/>
                <w:lang w:bidi="ar"/>
              </w:rPr>
              <w:t>1</w:t>
            </w:r>
          </w:p>
        </w:tc>
        <w:tc>
          <w:tcPr>
            <w:tcW w:w="3216" w:type="dxa"/>
            <w:tcBorders>
              <w:top w:val="single" w:color="auto" w:sz="4" w:space="0"/>
              <w:left w:val="nil"/>
              <w:bottom w:val="single" w:color="auto" w:sz="4" w:space="0"/>
              <w:right w:val="single" w:color="auto" w:sz="8" w:space="0"/>
            </w:tcBorders>
            <w:tcMar>
              <w:left w:w="108" w:type="dxa"/>
              <w:right w:w="108" w:type="dxa"/>
            </w:tcMar>
            <w:vAlign w:val="center"/>
          </w:tcPr>
          <w:p>
            <w:pPr>
              <w:widowControl/>
              <w:jc w:val="center"/>
              <w:textAlignment w:val="center"/>
              <w:rPr>
                <w:rFonts w:ascii="仿宋_GB2312" w:hAnsi="宋体" w:eastAsia="仿宋_GB2312" w:cs="仿宋_GB2312"/>
                <w:color w:val="auto"/>
                <w:kern w:val="0"/>
                <w:sz w:val="22"/>
                <w:lang w:bidi="ar"/>
              </w:rPr>
            </w:pPr>
            <w:r>
              <w:rPr>
                <w:rFonts w:ascii="仿宋_GB2312" w:hAnsi="宋体" w:eastAsia="仿宋_GB2312" w:cs="仿宋_GB2312"/>
                <w:color w:val="auto"/>
                <w:kern w:val="0"/>
                <w:sz w:val="22"/>
                <w:lang w:bidi="ar"/>
              </w:rPr>
              <w:t>图书室、阅览室</w:t>
            </w:r>
          </w:p>
        </w:tc>
        <w:tc>
          <w:tcPr>
            <w:tcW w:w="1733" w:type="dxa"/>
            <w:tcBorders>
              <w:top w:val="single" w:color="auto" w:sz="4" w:space="0"/>
              <w:left w:val="nil"/>
              <w:bottom w:val="single" w:color="auto" w:sz="4" w:space="0"/>
              <w:right w:val="single" w:color="auto" w:sz="8" w:space="0"/>
            </w:tcBorders>
            <w:tcMar>
              <w:left w:w="108" w:type="dxa"/>
              <w:right w:w="108" w:type="dxa"/>
            </w:tcMar>
            <w:vAlign w:val="center"/>
          </w:tcPr>
          <w:p>
            <w:pPr>
              <w:widowControl/>
              <w:jc w:val="center"/>
              <w:textAlignment w:val="center"/>
              <w:rPr>
                <w:rFonts w:ascii="仿宋_GB2312" w:hAnsi="宋体" w:eastAsia="仿宋_GB2312" w:cs="仿宋_GB2312"/>
                <w:color w:val="auto"/>
                <w:kern w:val="0"/>
                <w:sz w:val="22"/>
                <w:lang w:bidi="ar"/>
              </w:rPr>
            </w:pPr>
            <w:r>
              <w:rPr>
                <w:rFonts w:ascii="仿宋_GB2312" w:hAnsi="宋体" w:eastAsia="仿宋_GB2312" w:cs="仿宋_GB2312"/>
                <w:color w:val="auto"/>
                <w:kern w:val="0"/>
                <w:sz w:val="22"/>
                <w:lang w:bidi="ar"/>
              </w:rPr>
              <w:t>1</w:t>
            </w:r>
          </w:p>
        </w:tc>
      </w:tr>
    </w:tbl>
    <w:p>
      <w:pPr>
        <w:widowControl/>
        <w:shd w:val="clear" w:color="auto" w:fill="FFFFFF"/>
        <w:spacing w:line="360" w:lineRule="atLeast"/>
        <w:ind w:firstLine="600"/>
        <w:jc w:val="left"/>
        <w:rPr>
          <w:rFonts w:ascii="仿宋" w:hAnsi="仿宋" w:eastAsia="仿宋" w:cs="仿宋"/>
          <w:color w:val="auto"/>
          <w:kern w:val="0"/>
          <w:sz w:val="30"/>
          <w:szCs w:val="30"/>
          <w:shd w:val="clear" w:color="auto" w:fill="FFFFFF"/>
        </w:rPr>
      </w:pPr>
    </w:p>
    <w:p>
      <w:pPr>
        <w:widowControl/>
        <w:shd w:val="clear" w:color="auto" w:fill="FFFFFF"/>
        <w:spacing w:line="360" w:lineRule="atLeast"/>
        <w:ind w:firstLine="600"/>
        <w:jc w:val="left"/>
        <w:rPr>
          <w:rFonts w:hint="eastAsia" w:ascii="仿宋" w:hAnsi="仿宋" w:eastAsia="仿宋" w:cs="仿宋"/>
          <w:color w:val="auto"/>
          <w:kern w:val="0"/>
          <w:sz w:val="30"/>
          <w:szCs w:val="30"/>
          <w:shd w:val="clear" w:color="auto" w:fill="FFFFFF"/>
        </w:rPr>
      </w:pPr>
    </w:p>
    <w:p>
      <w:pPr>
        <w:widowControl/>
        <w:numPr>
          <w:ilvl w:val="0"/>
          <w:numId w:val="5"/>
        </w:numPr>
        <w:shd w:val="clear" w:color="auto" w:fill="FFFFFF"/>
        <w:spacing w:line="360" w:lineRule="atLeast"/>
        <w:ind w:left="0" w:leftChars="0" w:firstLine="600" w:firstLineChars="200"/>
        <w:jc w:val="both"/>
        <w:rPr>
          <w:rFonts w:hint="eastAsia" w:ascii="仿宋" w:hAnsi="仿宋" w:eastAsia="仿宋" w:cs="仿宋"/>
          <w:color w:val="auto"/>
          <w:kern w:val="0"/>
          <w:sz w:val="30"/>
          <w:szCs w:val="30"/>
          <w:shd w:val="clear" w:color="auto" w:fill="FFFFFF"/>
        </w:rPr>
      </w:pPr>
      <w:r>
        <w:rPr>
          <w:rFonts w:hint="eastAsia" w:ascii="仿宋" w:hAnsi="仿宋" w:eastAsia="仿宋" w:cs="仿宋"/>
          <w:color w:val="auto"/>
          <w:kern w:val="0"/>
          <w:sz w:val="30"/>
          <w:szCs w:val="30"/>
          <w:shd w:val="clear" w:color="auto" w:fill="FFFFFF"/>
        </w:rPr>
        <w:t>设备技术要求（A包）</w:t>
      </w:r>
    </w:p>
    <w:p>
      <w:pPr>
        <w:jc w:val="left"/>
        <w:rPr>
          <w:rFonts w:hint="eastAsia"/>
          <w:b/>
          <w:bCs/>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附件1：（1）</w:t>
      </w:r>
    </w:p>
    <w:p>
      <w:pPr>
        <w:jc w:val="center"/>
        <w:rPr>
          <w:rFonts w:hint="eastAsia" w:eastAsiaTheme="minorEastAsia"/>
          <w:b/>
          <w:bCs/>
          <w:color w:val="auto"/>
          <w:sz w:val="44"/>
          <w:szCs w:val="52"/>
          <w:lang w:val="en-US" w:eastAsia="zh-CN"/>
        </w:rPr>
      </w:pPr>
      <w:r>
        <w:rPr>
          <w:rFonts w:hint="eastAsia"/>
          <w:b/>
          <w:bCs/>
          <w:color w:val="auto"/>
          <w:sz w:val="44"/>
          <w:szCs w:val="52"/>
          <w:lang w:val="en-US" w:eastAsia="zh-CN"/>
        </w:rPr>
        <w:t>交互式电子白板(多媒体参数)</w:t>
      </w:r>
    </w:p>
    <w:tbl>
      <w:tblPr>
        <w:tblStyle w:val="35"/>
        <w:tblW w:w="9126" w:type="dxa"/>
        <w:jc w:val="center"/>
        <w:tblInd w:w="0" w:type="dxa"/>
        <w:tblLayout w:type="fixed"/>
        <w:tblCellMar>
          <w:top w:w="0" w:type="dxa"/>
          <w:left w:w="108" w:type="dxa"/>
          <w:bottom w:w="0" w:type="dxa"/>
          <w:right w:w="108" w:type="dxa"/>
        </w:tblCellMar>
      </w:tblPr>
      <w:tblGrid>
        <w:gridCol w:w="333"/>
        <w:gridCol w:w="364"/>
        <w:gridCol w:w="7331"/>
        <w:gridCol w:w="1098"/>
      </w:tblGrid>
      <w:tr>
        <w:tblPrEx>
          <w:tblLayout w:type="fixed"/>
          <w:tblCellMar>
            <w:top w:w="0" w:type="dxa"/>
            <w:left w:w="108" w:type="dxa"/>
            <w:bottom w:w="0" w:type="dxa"/>
            <w:right w:w="108" w:type="dxa"/>
          </w:tblCellMar>
        </w:tblPrEx>
        <w:trPr>
          <w:trHeight w:val="697" w:hRule="atLeast"/>
          <w:jc w:val="center"/>
        </w:trPr>
        <w:tc>
          <w:tcPr>
            <w:tcW w:w="33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宋体" w:hAnsi="宋体"/>
                <w:b/>
                <w:bCs/>
                <w:color w:val="auto"/>
                <w:kern w:val="0"/>
                <w:sz w:val="24"/>
              </w:rPr>
            </w:pPr>
            <w:r>
              <w:rPr>
                <w:rFonts w:hint="eastAsia" w:ascii="宋体" w:hAnsi="宋体"/>
                <w:b/>
                <w:bCs/>
                <w:color w:val="auto"/>
                <w:kern w:val="0"/>
                <w:sz w:val="24"/>
              </w:rPr>
              <w:t>序号</w:t>
            </w:r>
          </w:p>
        </w:tc>
        <w:tc>
          <w:tcPr>
            <w:tcW w:w="364" w:type="dxa"/>
            <w:tcBorders>
              <w:top w:val="single" w:color="000000" w:sz="4" w:space="0"/>
              <w:left w:val="nil"/>
              <w:bottom w:val="single" w:color="000000" w:sz="4" w:space="0"/>
              <w:right w:val="single" w:color="000000" w:sz="4" w:space="0"/>
            </w:tcBorders>
            <w:vAlign w:val="center"/>
          </w:tcPr>
          <w:p>
            <w:pPr>
              <w:widowControl/>
              <w:snapToGrid w:val="0"/>
              <w:jc w:val="center"/>
              <w:rPr>
                <w:rFonts w:ascii="宋体" w:hAnsi="宋体"/>
                <w:b/>
                <w:bCs/>
                <w:color w:val="auto"/>
                <w:kern w:val="0"/>
                <w:sz w:val="24"/>
              </w:rPr>
            </w:pPr>
            <w:r>
              <w:rPr>
                <w:rFonts w:hint="eastAsia" w:ascii="宋体" w:hAnsi="宋体"/>
                <w:b/>
                <w:bCs/>
                <w:color w:val="auto"/>
                <w:kern w:val="0"/>
                <w:sz w:val="24"/>
              </w:rPr>
              <w:t>名称</w:t>
            </w:r>
          </w:p>
        </w:tc>
        <w:tc>
          <w:tcPr>
            <w:tcW w:w="7331" w:type="dxa"/>
            <w:tcBorders>
              <w:top w:val="single" w:color="000000" w:sz="4" w:space="0"/>
              <w:left w:val="nil"/>
              <w:bottom w:val="single" w:color="000000" w:sz="4" w:space="0"/>
              <w:right w:val="single" w:color="000000" w:sz="4" w:space="0"/>
            </w:tcBorders>
            <w:vAlign w:val="center"/>
          </w:tcPr>
          <w:p>
            <w:pPr>
              <w:widowControl/>
              <w:snapToGrid w:val="0"/>
              <w:jc w:val="center"/>
              <w:rPr>
                <w:rFonts w:ascii="宋体" w:hAnsi="宋体"/>
                <w:b/>
                <w:bCs/>
                <w:color w:val="auto"/>
                <w:kern w:val="0"/>
                <w:sz w:val="24"/>
              </w:rPr>
            </w:pPr>
            <w:r>
              <w:rPr>
                <w:rFonts w:hint="eastAsia" w:ascii="宋体" w:hAnsi="宋体"/>
                <w:b/>
                <w:bCs/>
                <w:color w:val="auto"/>
                <w:kern w:val="0"/>
                <w:sz w:val="24"/>
              </w:rPr>
              <w:t>主要技术参数及规格</w:t>
            </w:r>
          </w:p>
        </w:tc>
        <w:tc>
          <w:tcPr>
            <w:tcW w:w="1098" w:type="dxa"/>
            <w:tcBorders>
              <w:top w:val="single" w:color="000000" w:sz="4" w:space="0"/>
              <w:left w:val="nil"/>
              <w:bottom w:val="single" w:color="000000" w:sz="4" w:space="0"/>
              <w:right w:val="single" w:color="000000" w:sz="4" w:space="0"/>
            </w:tcBorders>
            <w:vAlign w:val="center"/>
          </w:tcPr>
          <w:p>
            <w:pPr>
              <w:widowControl/>
              <w:snapToGrid w:val="0"/>
              <w:jc w:val="center"/>
              <w:rPr>
                <w:rFonts w:hint="eastAsia" w:ascii="宋体" w:hAnsi="宋体" w:eastAsiaTheme="minorEastAsia"/>
                <w:b/>
                <w:bCs/>
                <w:color w:val="auto"/>
                <w:kern w:val="0"/>
                <w:sz w:val="24"/>
                <w:lang w:eastAsia="zh-CN"/>
              </w:rPr>
            </w:pPr>
            <w:r>
              <w:rPr>
                <w:rFonts w:hint="eastAsia" w:ascii="宋体" w:hAnsi="宋体"/>
                <w:b/>
                <w:bCs/>
                <w:color w:val="auto"/>
                <w:kern w:val="0"/>
                <w:sz w:val="24"/>
                <w:lang w:eastAsia="zh-CN"/>
              </w:rPr>
              <w:t>是否核心产品</w:t>
            </w:r>
          </w:p>
        </w:tc>
      </w:tr>
      <w:tr>
        <w:tblPrEx>
          <w:tblLayout w:type="fixed"/>
          <w:tblCellMar>
            <w:top w:w="0" w:type="dxa"/>
            <w:left w:w="108" w:type="dxa"/>
            <w:bottom w:w="0" w:type="dxa"/>
            <w:right w:w="108" w:type="dxa"/>
          </w:tblCellMar>
        </w:tblPrEx>
        <w:trPr>
          <w:jc w:val="center"/>
        </w:trPr>
        <w:tc>
          <w:tcPr>
            <w:tcW w:w="33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宋体" w:hAnsi="宋体" w:eastAsia="宋体"/>
                <w:color w:val="auto"/>
                <w:kern w:val="0"/>
                <w:sz w:val="24"/>
              </w:rPr>
            </w:pPr>
            <w:r>
              <w:rPr>
                <w:rFonts w:hint="eastAsia" w:ascii="宋体" w:hAnsi="宋体"/>
                <w:color w:val="auto"/>
                <w:kern w:val="0"/>
                <w:sz w:val="24"/>
              </w:rPr>
              <w:t>1</w:t>
            </w:r>
          </w:p>
        </w:tc>
        <w:tc>
          <w:tcPr>
            <w:tcW w:w="364" w:type="dxa"/>
            <w:tcBorders>
              <w:top w:val="single" w:color="000000" w:sz="4" w:space="0"/>
              <w:left w:val="nil"/>
              <w:bottom w:val="single" w:color="000000" w:sz="4" w:space="0"/>
              <w:right w:val="single" w:color="000000" w:sz="4" w:space="0"/>
            </w:tcBorders>
            <w:vAlign w:val="center"/>
          </w:tcPr>
          <w:p>
            <w:pPr>
              <w:widowControl/>
              <w:snapToGrid w:val="0"/>
              <w:jc w:val="center"/>
              <w:rPr>
                <w:rFonts w:ascii="宋体" w:hAnsi="宋体"/>
                <w:color w:val="auto"/>
                <w:kern w:val="0"/>
                <w:sz w:val="24"/>
              </w:rPr>
            </w:pPr>
            <w:r>
              <w:rPr>
                <w:rFonts w:hint="eastAsia" w:ascii="宋体" w:hAnsi="宋体"/>
                <w:color w:val="auto"/>
                <w:kern w:val="0"/>
                <w:sz w:val="24"/>
                <w:lang w:eastAsia="zh-CN"/>
              </w:rPr>
              <w:t>交互式</w:t>
            </w:r>
            <w:r>
              <w:rPr>
                <w:rFonts w:hint="eastAsia" w:ascii="宋体" w:hAnsi="宋体"/>
                <w:color w:val="auto"/>
                <w:kern w:val="0"/>
                <w:sz w:val="24"/>
              </w:rPr>
              <w:t>触控一体机</w:t>
            </w:r>
          </w:p>
        </w:tc>
        <w:tc>
          <w:tcPr>
            <w:tcW w:w="7331" w:type="dxa"/>
            <w:tcBorders>
              <w:top w:val="single" w:color="000000" w:sz="4" w:space="0"/>
              <w:left w:val="nil"/>
              <w:bottom w:val="single" w:color="000000" w:sz="4" w:space="0"/>
              <w:right w:val="single" w:color="000000" w:sz="4" w:space="0"/>
            </w:tcBorders>
          </w:tcPr>
          <w:p>
            <w:pPr>
              <w:widowControl/>
              <w:spacing w:line="273" w:lineRule="auto"/>
              <w:rPr>
                <w:rFonts w:ascii="宋体" w:hAnsi="宋体"/>
                <w:color w:val="auto"/>
                <w:kern w:val="0"/>
                <w:sz w:val="24"/>
              </w:rPr>
            </w:pPr>
            <w:r>
              <w:rPr>
                <w:rFonts w:hint="eastAsia" w:ascii="宋体" w:hAnsi="宋体"/>
                <w:color w:val="auto"/>
                <w:kern w:val="0"/>
                <w:sz w:val="24"/>
              </w:rPr>
              <w:t>一、硬件参数：</w:t>
            </w:r>
          </w:p>
          <w:p>
            <w:pPr>
              <w:widowControl/>
              <w:spacing w:line="273" w:lineRule="auto"/>
              <w:rPr>
                <w:rFonts w:ascii="宋体" w:hAnsi="宋体"/>
                <w:color w:val="auto"/>
                <w:kern w:val="0"/>
                <w:sz w:val="24"/>
              </w:rPr>
            </w:pPr>
            <w:r>
              <w:rPr>
                <w:rFonts w:hint="eastAsia" w:ascii="宋体" w:hAnsi="宋体" w:eastAsia="宋体" w:cs="宋体"/>
                <w:color w:val="auto"/>
                <w:kern w:val="0"/>
                <w:sz w:val="24"/>
              </w:rPr>
              <w:t>★</w:t>
            </w:r>
            <w:r>
              <w:rPr>
                <w:rFonts w:hint="eastAsia" w:ascii="宋体" w:hAnsi="宋体"/>
                <w:color w:val="auto"/>
                <w:kern w:val="0"/>
                <w:sz w:val="24"/>
              </w:rPr>
              <w:t>1.屏幕类型：LED背光，A规屏；显示尺寸：70”（对角线），显示比例：16：9（全屏）可视角度：≥178°，物理分辨率：1920*1080；</w:t>
            </w:r>
          </w:p>
          <w:p>
            <w:pPr>
              <w:widowControl/>
              <w:spacing w:line="273" w:lineRule="auto"/>
              <w:ind w:firstLine="240" w:firstLineChars="100"/>
              <w:rPr>
                <w:rFonts w:ascii="宋体" w:hAnsi="宋体"/>
                <w:color w:val="auto"/>
                <w:kern w:val="0"/>
                <w:sz w:val="24"/>
              </w:rPr>
            </w:pPr>
            <w:r>
              <w:rPr>
                <w:rFonts w:hint="eastAsia" w:ascii="宋体" w:hAnsi="宋体"/>
                <w:color w:val="auto"/>
                <w:kern w:val="0"/>
                <w:sz w:val="24"/>
              </w:rPr>
              <w:t>2.边框采用金属结构，表面无尖锐边缘或突起；屏幕防眩光、防划、防撞。</w:t>
            </w:r>
          </w:p>
          <w:p>
            <w:pPr>
              <w:widowControl/>
              <w:spacing w:line="273" w:lineRule="auto"/>
              <w:rPr>
                <w:rFonts w:ascii="宋体" w:hAnsi="宋体"/>
                <w:color w:val="auto"/>
                <w:kern w:val="0"/>
                <w:sz w:val="24"/>
              </w:rPr>
            </w:pPr>
            <w:r>
              <w:rPr>
                <w:rFonts w:hint="eastAsia" w:ascii="宋体" w:hAnsi="宋体" w:eastAsia="宋体" w:cs="宋体"/>
                <w:color w:val="auto"/>
                <w:kern w:val="0"/>
                <w:sz w:val="24"/>
              </w:rPr>
              <w:t>★</w:t>
            </w:r>
            <w:r>
              <w:rPr>
                <w:rFonts w:hint="eastAsia" w:ascii="宋体" w:hAnsi="宋体"/>
                <w:color w:val="auto"/>
                <w:kern w:val="0"/>
                <w:sz w:val="24"/>
              </w:rPr>
              <w:t>3.整机一体化设计；电视开关、电脑开关和节能待机键三合一，操作便捷；</w:t>
            </w:r>
          </w:p>
          <w:p>
            <w:pPr>
              <w:widowControl/>
              <w:spacing w:line="273" w:lineRule="auto"/>
              <w:rPr>
                <w:rFonts w:ascii="宋体" w:hAnsi="宋体"/>
                <w:color w:val="auto"/>
                <w:kern w:val="0"/>
                <w:sz w:val="24"/>
              </w:rPr>
            </w:pPr>
            <w:r>
              <w:rPr>
                <w:rFonts w:hint="eastAsia" w:ascii="宋体" w:hAnsi="宋体"/>
                <w:color w:val="auto"/>
                <w:kern w:val="0"/>
                <w:sz w:val="24"/>
              </w:rPr>
              <w:t>4.设备必须具备windows和Android双系统功能，全通道支持无驱动红外触控书写技术。采用红外触控技术，支持在Windows与安卓系统中进行十点触控及≥五点书写。</w:t>
            </w:r>
          </w:p>
          <w:p>
            <w:pPr>
              <w:widowControl/>
              <w:spacing w:line="273" w:lineRule="auto"/>
              <w:rPr>
                <w:rFonts w:ascii="宋体" w:hAnsi="宋体"/>
                <w:color w:val="auto"/>
                <w:kern w:val="0"/>
                <w:sz w:val="24"/>
              </w:rPr>
            </w:pPr>
            <w:r>
              <w:rPr>
                <w:rFonts w:hint="eastAsia" w:ascii="宋体" w:hAnsi="宋体" w:eastAsia="宋体" w:cs="宋体"/>
                <w:color w:val="auto"/>
                <w:kern w:val="0"/>
                <w:sz w:val="24"/>
              </w:rPr>
              <w:t>★</w:t>
            </w:r>
            <w:r>
              <w:rPr>
                <w:rFonts w:hint="eastAsia" w:ascii="宋体" w:hAnsi="宋体"/>
                <w:color w:val="auto"/>
                <w:kern w:val="0"/>
                <w:sz w:val="24"/>
              </w:rPr>
              <w:t>5.触摸屏具有防遮挡功能，触摸接收器上有遮挡物或粉尘时，确保操作使用的流畅性，无遮挡物时，触摸书写流畅；</w:t>
            </w:r>
          </w:p>
          <w:p>
            <w:pPr>
              <w:widowControl/>
              <w:spacing w:line="273" w:lineRule="auto"/>
              <w:ind w:firstLine="240" w:firstLineChars="100"/>
              <w:rPr>
                <w:rFonts w:ascii="宋体" w:hAnsi="宋体"/>
                <w:color w:val="auto"/>
                <w:kern w:val="0"/>
                <w:sz w:val="24"/>
              </w:rPr>
            </w:pPr>
            <w:r>
              <w:rPr>
                <w:rFonts w:hint="eastAsia" w:ascii="宋体" w:hAnsi="宋体"/>
                <w:color w:val="auto"/>
                <w:kern w:val="0"/>
                <w:sz w:val="24"/>
              </w:rPr>
              <w:t>6.大屏内置2个≥10W的扬声器。</w:t>
            </w:r>
          </w:p>
          <w:p>
            <w:pPr>
              <w:widowControl/>
              <w:spacing w:line="273" w:lineRule="auto"/>
              <w:ind w:firstLine="240" w:firstLineChars="100"/>
              <w:rPr>
                <w:rFonts w:ascii="宋体" w:hAnsi="宋体"/>
                <w:color w:val="auto"/>
                <w:kern w:val="0"/>
                <w:sz w:val="24"/>
              </w:rPr>
            </w:pPr>
            <w:r>
              <w:rPr>
                <w:rFonts w:hint="eastAsia" w:ascii="宋体" w:hAnsi="宋体"/>
                <w:color w:val="auto"/>
                <w:kern w:val="0"/>
                <w:sz w:val="24"/>
              </w:rPr>
              <w:t>7.至少3路前置双通道USB接口,同一个USB接口可支持同时在Windows及Android系统下被读取，无需区分。其中至少有</w:t>
            </w:r>
            <w:r>
              <w:rPr>
                <w:rFonts w:ascii="宋体" w:hAnsi="宋体"/>
                <w:color w:val="auto"/>
                <w:kern w:val="0"/>
                <w:sz w:val="24"/>
              </w:rPr>
              <w:t>3</w:t>
            </w:r>
            <w:r>
              <w:rPr>
                <w:rFonts w:hint="eastAsia" w:ascii="宋体" w:hAnsi="宋体"/>
                <w:color w:val="auto"/>
                <w:kern w:val="0"/>
                <w:sz w:val="24"/>
              </w:rPr>
              <w:t>路为USB3.0。</w:t>
            </w:r>
          </w:p>
          <w:p>
            <w:pPr>
              <w:widowControl/>
              <w:spacing w:line="273" w:lineRule="auto"/>
              <w:ind w:firstLine="240" w:firstLineChars="100"/>
              <w:rPr>
                <w:rFonts w:ascii="宋体" w:hAnsi="宋体"/>
                <w:color w:val="auto"/>
                <w:kern w:val="0"/>
                <w:sz w:val="24"/>
              </w:rPr>
            </w:pPr>
            <w:r>
              <w:rPr>
                <w:rFonts w:hint="eastAsia" w:ascii="宋体" w:hAnsi="宋体"/>
                <w:color w:val="auto"/>
                <w:kern w:val="0"/>
                <w:sz w:val="24"/>
              </w:rPr>
              <w:t>8.可根据外界环境光亮度的变化，大屏自动调整背光灯管亮度，实现优质画质和节电功能。</w:t>
            </w:r>
          </w:p>
          <w:p>
            <w:pPr>
              <w:widowControl/>
              <w:spacing w:line="273" w:lineRule="auto"/>
              <w:rPr>
                <w:rFonts w:ascii="宋体" w:hAnsi="宋体"/>
                <w:color w:val="auto"/>
                <w:kern w:val="0"/>
                <w:sz w:val="24"/>
              </w:rPr>
            </w:pPr>
            <w:r>
              <w:rPr>
                <w:rFonts w:hint="eastAsia" w:ascii="宋体" w:hAnsi="宋体" w:eastAsia="宋体" w:cs="宋体"/>
                <w:color w:val="auto"/>
                <w:kern w:val="0"/>
                <w:sz w:val="24"/>
              </w:rPr>
              <w:t>★</w:t>
            </w:r>
            <w:r>
              <w:rPr>
                <w:rFonts w:hint="eastAsia" w:ascii="宋体" w:hAnsi="宋体"/>
                <w:color w:val="auto"/>
                <w:kern w:val="0"/>
                <w:sz w:val="24"/>
              </w:rPr>
              <w:t>9.配备无线智能遥控：人性化设计具备电视遥控功能和电脑键盘常用的F1—F12功能键及Alt+F4、Alt+Tab、Space、Enter、windows等快捷按键，可实现一键开启交互白板软件、PPT上下翻页、一键锁定/解锁触摸及整机实体按键、一键冻结屏幕、一键查看整机温度、一键黑屏等功能；</w:t>
            </w:r>
          </w:p>
          <w:p>
            <w:pPr>
              <w:widowControl/>
              <w:numPr>
                <w:ilvl w:val="0"/>
                <w:numId w:val="6"/>
              </w:numPr>
              <w:spacing w:line="273" w:lineRule="auto"/>
              <w:ind w:firstLine="240" w:firstLineChars="100"/>
              <w:rPr>
                <w:rFonts w:hint="eastAsia" w:ascii="宋体" w:hAnsi="宋体"/>
                <w:color w:val="auto"/>
                <w:kern w:val="0"/>
                <w:sz w:val="24"/>
              </w:rPr>
            </w:pPr>
            <w:r>
              <w:rPr>
                <w:rFonts w:hint="eastAsia" w:ascii="宋体" w:hAnsi="宋体"/>
                <w:color w:val="auto"/>
                <w:kern w:val="0"/>
                <w:sz w:val="24"/>
              </w:rPr>
              <w:t>中控菜单上的通道信号源名称支持自定义，方便老师识别。</w:t>
            </w:r>
          </w:p>
          <w:p>
            <w:pPr>
              <w:spacing w:line="276" w:lineRule="auto"/>
              <w:rPr>
                <w:rFonts w:asciiTheme="minorEastAsia" w:hAnsiTheme="minorEastAsia"/>
                <w:color w:val="auto"/>
                <w:sz w:val="24"/>
              </w:rPr>
            </w:pPr>
            <w:r>
              <w:rPr>
                <w:rFonts w:hint="eastAsia" w:asciiTheme="minorEastAsia" w:hAnsiTheme="minorEastAsia"/>
                <w:color w:val="auto"/>
                <w:sz w:val="24"/>
              </w:rPr>
              <w:t>★11、内置非</w:t>
            </w:r>
            <w:r>
              <w:rPr>
                <w:rFonts w:asciiTheme="minorEastAsia" w:hAnsiTheme="minorEastAsia"/>
                <w:color w:val="auto"/>
                <w:sz w:val="24"/>
              </w:rPr>
              <w:t>独立外扩展的</w:t>
            </w:r>
            <w:r>
              <w:rPr>
                <w:rFonts w:hint="eastAsia" w:asciiTheme="minorEastAsia" w:hAnsiTheme="minorEastAsia"/>
                <w:color w:val="auto"/>
                <w:sz w:val="24"/>
              </w:rPr>
              <w:t>摄像头，</w:t>
            </w:r>
            <w:r>
              <w:rPr>
                <w:rFonts w:asciiTheme="minorEastAsia" w:hAnsiTheme="minorEastAsia"/>
                <w:color w:val="auto"/>
                <w:sz w:val="24"/>
              </w:rPr>
              <w:t>像素至少</w:t>
            </w:r>
            <w:r>
              <w:rPr>
                <w:rFonts w:hint="eastAsia" w:asciiTheme="minorEastAsia" w:hAnsiTheme="minorEastAsia"/>
                <w:color w:val="auto"/>
                <w:sz w:val="24"/>
              </w:rPr>
              <w:t>500万</w:t>
            </w:r>
            <w:r>
              <w:rPr>
                <w:rFonts w:asciiTheme="minorEastAsia" w:hAnsiTheme="minorEastAsia"/>
                <w:color w:val="auto"/>
                <w:sz w:val="24"/>
              </w:rPr>
              <w:t>，</w:t>
            </w:r>
            <w:r>
              <w:rPr>
                <w:rFonts w:hint="eastAsia" w:asciiTheme="minorEastAsia" w:hAnsiTheme="minorEastAsia"/>
                <w:color w:val="auto"/>
                <w:sz w:val="24"/>
              </w:rPr>
              <w:t>支持</w:t>
            </w:r>
            <w:r>
              <w:rPr>
                <w:rFonts w:asciiTheme="minorEastAsia" w:hAnsiTheme="minorEastAsia"/>
                <w:color w:val="auto"/>
                <w:sz w:val="24"/>
              </w:rPr>
              <w:t>二维码扫码识别功能，帮助用户调用在线资源</w:t>
            </w:r>
            <w:r>
              <w:rPr>
                <w:rFonts w:hint="eastAsia" w:asciiTheme="minorEastAsia" w:hAnsiTheme="minorEastAsia"/>
                <w:color w:val="auto"/>
                <w:sz w:val="24"/>
              </w:rPr>
              <w:t>；</w:t>
            </w:r>
          </w:p>
          <w:p>
            <w:pPr>
              <w:spacing w:line="276" w:lineRule="auto"/>
              <w:rPr>
                <w:rFonts w:hint="eastAsia" w:asciiTheme="minorEastAsia" w:hAnsiTheme="minorEastAsia"/>
                <w:color w:val="auto"/>
                <w:sz w:val="24"/>
              </w:rPr>
            </w:pPr>
            <w:r>
              <w:rPr>
                <w:rFonts w:hint="eastAsia" w:asciiTheme="minorEastAsia" w:hAnsiTheme="minorEastAsia"/>
                <w:color w:val="auto"/>
                <w:sz w:val="24"/>
              </w:rPr>
              <w:t>★12、内置非</w:t>
            </w:r>
            <w:r>
              <w:rPr>
                <w:rFonts w:asciiTheme="minorEastAsia" w:hAnsiTheme="minorEastAsia"/>
                <w:color w:val="auto"/>
                <w:sz w:val="24"/>
              </w:rPr>
              <w:t>独立外扩展的</w:t>
            </w:r>
            <w:r>
              <w:rPr>
                <w:rFonts w:hint="eastAsia" w:asciiTheme="minorEastAsia" w:hAnsiTheme="minorEastAsia"/>
                <w:color w:val="auto"/>
                <w:sz w:val="24"/>
              </w:rPr>
              <w:t>拾音麦克风，拾音距离至少3米，</w:t>
            </w:r>
            <w:r>
              <w:rPr>
                <w:rFonts w:asciiTheme="minorEastAsia" w:hAnsiTheme="minorEastAsia"/>
                <w:color w:val="auto"/>
                <w:sz w:val="24"/>
              </w:rPr>
              <w:t>方便</w:t>
            </w:r>
            <w:r>
              <w:rPr>
                <w:rFonts w:hint="eastAsia" w:asciiTheme="minorEastAsia" w:hAnsiTheme="minorEastAsia"/>
                <w:color w:val="auto"/>
                <w:sz w:val="24"/>
              </w:rPr>
              <w:t>录制</w:t>
            </w:r>
            <w:r>
              <w:rPr>
                <w:rFonts w:asciiTheme="minorEastAsia" w:hAnsiTheme="minorEastAsia"/>
                <w:color w:val="auto"/>
                <w:sz w:val="24"/>
              </w:rPr>
              <w:t>老师人声</w:t>
            </w:r>
            <w:r>
              <w:rPr>
                <w:rFonts w:hint="eastAsia" w:asciiTheme="minorEastAsia" w:hAnsiTheme="minorEastAsia"/>
                <w:color w:val="auto"/>
                <w:sz w:val="24"/>
              </w:rPr>
              <w:t>；</w:t>
            </w:r>
          </w:p>
          <w:p>
            <w:pPr>
              <w:spacing w:line="276" w:lineRule="auto"/>
              <w:rPr>
                <w:rFonts w:ascii="宋体" w:hAnsi="宋体"/>
                <w:color w:val="auto"/>
                <w:kern w:val="0"/>
                <w:sz w:val="24"/>
              </w:rPr>
            </w:pPr>
            <w:r>
              <w:rPr>
                <w:rFonts w:hint="eastAsia" w:ascii="宋体" w:hAnsi="宋体" w:eastAsia="宋体" w:cs="宋体"/>
                <w:color w:val="auto"/>
                <w:kern w:val="0"/>
                <w:sz w:val="24"/>
              </w:rPr>
              <w:t>★</w:t>
            </w:r>
            <w:r>
              <w:rPr>
                <w:rFonts w:hint="eastAsia" w:ascii="宋体" w:hAnsi="宋体"/>
                <w:color w:val="auto"/>
                <w:kern w:val="0"/>
                <w:sz w:val="24"/>
              </w:rPr>
              <w:t>1</w:t>
            </w:r>
            <w:r>
              <w:rPr>
                <w:rFonts w:hint="eastAsia" w:ascii="宋体" w:hAnsi="宋体"/>
                <w:color w:val="auto"/>
                <w:kern w:val="0"/>
                <w:sz w:val="24"/>
                <w:lang w:val="en-US" w:eastAsia="zh-CN"/>
              </w:rPr>
              <w:t>3</w:t>
            </w:r>
            <w:r>
              <w:rPr>
                <w:rFonts w:hint="eastAsia" w:ascii="宋体" w:hAnsi="宋体"/>
                <w:color w:val="auto"/>
                <w:kern w:val="0"/>
                <w:sz w:val="24"/>
              </w:rPr>
              <w:t>.无需借助PC，整机可一键进行硬件自检，包括对硬盘、内存、触摸框、PC模块 、光感系统等模块进行检测，并针对不同模块给出问题原因提示，支持直接扫描系统提供的二维码进行在线客服问题保修。</w:t>
            </w:r>
          </w:p>
          <w:p>
            <w:pPr>
              <w:widowControl/>
              <w:spacing w:line="273" w:lineRule="auto"/>
              <w:ind w:firstLine="240" w:firstLineChars="100"/>
              <w:rPr>
                <w:rFonts w:ascii="宋体" w:hAnsi="宋体"/>
                <w:color w:val="auto"/>
                <w:kern w:val="0"/>
                <w:szCs w:val="21"/>
              </w:rPr>
            </w:pPr>
            <w:r>
              <w:rPr>
                <w:rFonts w:hint="eastAsia" w:ascii="宋体" w:hAnsi="宋体"/>
                <w:color w:val="auto"/>
                <w:kern w:val="0"/>
                <w:sz w:val="24"/>
              </w:rPr>
              <w:t>1</w:t>
            </w:r>
            <w:r>
              <w:rPr>
                <w:rFonts w:hint="eastAsia" w:ascii="宋体" w:hAnsi="宋体"/>
                <w:color w:val="auto"/>
                <w:kern w:val="0"/>
                <w:sz w:val="24"/>
                <w:lang w:val="en-US" w:eastAsia="zh-CN"/>
              </w:rPr>
              <w:t>4</w:t>
            </w:r>
            <w:r>
              <w:rPr>
                <w:rFonts w:hint="eastAsia" w:ascii="宋体" w:hAnsi="宋体"/>
                <w:color w:val="auto"/>
                <w:kern w:val="0"/>
                <w:sz w:val="24"/>
              </w:rPr>
              <w:t>.内置电脑：与屏为同一品牌，采用模块化设计，无需工具即可快速拆卸电脑模块；CPU</w:t>
            </w:r>
            <w:r>
              <w:rPr>
                <w:rFonts w:hint="eastAsia" w:ascii="Times New Roman" w:hAnsi="Times New Roman"/>
                <w:color w:val="auto"/>
                <w:kern w:val="0"/>
                <w:sz w:val="24"/>
              </w:rPr>
              <w:t xml:space="preserve"> i5及以上；</w:t>
            </w:r>
            <w:r>
              <w:rPr>
                <w:rFonts w:hint="eastAsia" w:ascii="宋体" w:hAnsi="宋体"/>
                <w:color w:val="auto"/>
                <w:kern w:val="0"/>
                <w:sz w:val="24"/>
              </w:rPr>
              <w:t>DDR3内存≧4G；固态硬盘≧128G;100/1000M自适应网卡；</w:t>
            </w:r>
            <w:r>
              <w:rPr>
                <w:rFonts w:hint="eastAsia" w:ascii="宋体" w:hAnsi="宋体"/>
                <w:color w:val="auto"/>
                <w:kern w:val="0"/>
                <w:szCs w:val="21"/>
              </w:rPr>
              <w:t>自带有无线网卡及外置天线；</w:t>
            </w:r>
          </w:p>
          <w:p>
            <w:pPr>
              <w:widowControl/>
              <w:snapToGrid w:val="0"/>
              <w:ind w:firstLine="240" w:firstLineChars="100"/>
              <w:jc w:val="left"/>
              <w:rPr>
                <w:rFonts w:ascii="宋体" w:hAnsi="宋体"/>
                <w:color w:val="auto"/>
                <w:kern w:val="0"/>
                <w:sz w:val="24"/>
              </w:rPr>
            </w:pPr>
            <w:r>
              <w:rPr>
                <w:rFonts w:hint="eastAsia" w:ascii="宋体" w:hAnsi="宋体"/>
                <w:color w:val="auto"/>
                <w:kern w:val="0"/>
                <w:sz w:val="24"/>
              </w:rPr>
              <w:t>1</w:t>
            </w:r>
            <w:r>
              <w:rPr>
                <w:rFonts w:hint="eastAsia" w:ascii="宋体" w:hAnsi="宋体"/>
                <w:color w:val="auto"/>
                <w:kern w:val="0"/>
                <w:sz w:val="24"/>
                <w:lang w:val="en-US" w:eastAsia="zh-CN"/>
              </w:rPr>
              <w:t>5</w:t>
            </w:r>
            <w:r>
              <w:rPr>
                <w:rFonts w:hint="eastAsia" w:ascii="宋体" w:hAnsi="宋体"/>
                <w:color w:val="auto"/>
                <w:kern w:val="0"/>
                <w:sz w:val="24"/>
              </w:rPr>
              <w:t>.电脑模块接口：非扩展USB接口≥</w:t>
            </w:r>
            <w:r>
              <w:rPr>
                <w:rFonts w:ascii="宋体" w:hAnsi="宋体"/>
                <w:color w:val="auto"/>
                <w:kern w:val="0"/>
                <w:sz w:val="24"/>
              </w:rPr>
              <w:t>6</w:t>
            </w:r>
            <w:r>
              <w:rPr>
                <w:rFonts w:hint="eastAsia" w:ascii="宋体" w:hAnsi="宋体"/>
                <w:color w:val="auto"/>
                <w:kern w:val="0"/>
                <w:sz w:val="24"/>
              </w:rPr>
              <w:t>个，其中至少2个为USB3.0接口；视频输出接口：VGA≥ 1个，HDMI ≥1个。</w:t>
            </w:r>
          </w:p>
          <w:p>
            <w:pPr>
              <w:widowControl/>
              <w:snapToGrid w:val="0"/>
              <w:ind w:firstLine="240" w:firstLineChars="100"/>
              <w:jc w:val="left"/>
              <w:rPr>
                <w:rFonts w:ascii="宋体" w:hAnsi="宋体"/>
                <w:color w:val="auto"/>
                <w:kern w:val="0"/>
                <w:sz w:val="24"/>
              </w:rPr>
            </w:pPr>
            <w:r>
              <w:rPr>
                <w:rFonts w:hint="eastAsia" w:ascii="宋体" w:hAnsi="宋体"/>
                <w:color w:val="auto"/>
                <w:kern w:val="0"/>
                <w:sz w:val="24"/>
              </w:rPr>
              <w:t>1</w:t>
            </w:r>
            <w:r>
              <w:rPr>
                <w:rFonts w:hint="eastAsia" w:ascii="宋体" w:hAnsi="宋体"/>
                <w:color w:val="auto"/>
                <w:kern w:val="0"/>
                <w:sz w:val="24"/>
                <w:lang w:val="en-US" w:eastAsia="zh-CN"/>
              </w:rPr>
              <w:t>6</w:t>
            </w:r>
            <w:r>
              <w:rPr>
                <w:rFonts w:hint="eastAsia" w:ascii="宋体" w:hAnsi="宋体"/>
                <w:color w:val="auto"/>
                <w:kern w:val="0"/>
                <w:sz w:val="24"/>
              </w:rPr>
              <w:t>.正版win7操作系统；具有一键还原系统功能；</w:t>
            </w:r>
          </w:p>
          <w:p>
            <w:pPr>
              <w:widowControl/>
              <w:snapToGrid w:val="0"/>
              <w:ind w:firstLine="240" w:firstLineChars="100"/>
              <w:jc w:val="left"/>
              <w:rPr>
                <w:rFonts w:ascii="宋体" w:hAnsi="宋体"/>
                <w:color w:val="auto"/>
                <w:kern w:val="0"/>
                <w:sz w:val="24"/>
              </w:rPr>
            </w:pPr>
            <w:r>
              <w:rPr>
                <w:rFonts w:hint="eastAsia" w:ascii="宋体" w:hAnsi="宋体"/>
                <w:color w:val="auto"/>
                <w:kern w:val="0"/>
                <w:sz w:val="24"/>
              </w:rPr>
              <w:t>1</w:t>
            </w:r>
            <w:r>
              <w:rPr>
                <w:rFonts w:hint="eastAsia" w:ascii="宋体" w:hAnsi="宋体"/>
                <w:color w:val="auto"/>
                <w:kern w:val="0"/>
                <w:sz w:val="24"/>
                <w:lang w:val="en-US" w:eastAsia="zh-CN"/>
              </w:rPr>
              <w:t>7</w:t>
            </w:r>
            <w:r>
              <w:rPr>
                <w:rFonts w:hint="eastAsia" w:ascii="宋体" w:hAnsi="宋体"/>
                <w:color w:val="auto"/>
                <w:kern w:val="0"/>
                <w:sz w:val="24"/>
              </w:rPr>
              <w:t>.教学软件具有备课和授课模式。且软件能在普通电脑上实现备课。</w:t>
            </w:r>
          </w:p>
          <w:p>
            <w:pPr>
              <w:widowControl/>
              <w:snapToGrid w:val="0"/>
              <w:ind w:firstLine="240" w:firstLineChars="100"/>
              <w:jc w:val="left"/>
              <w:rPr>
                <w:rFonts w:ascii="宋体" w:hAnsi="宋体"/>
                <w:color w:val="auto"/>
                <w:kern w:val="0"/>
                <w:sz w:val="24"/>
              </w:rPr>
            </w:pPr>
            <w:r>
              <w:rPr>
                <w:rFonts w:hint="eastAsia" w:ascii="宋体" w:hAnsi="宋体"/>
                <w:color w:val="auto"/>
                <w:kern w:val="0"/>
                <w:sz w:val="24"/>
              </w:rPr>
              <w:t>1</w:t>
            </w:r>
            <w:r>
              <w:rPr>
                <w:rFonts w:hint="eastAsia" w:ascii="宋体" w:hAnsi="宋体"/>
                <w:color w:val="auto"/>
                <w:kern w:val="0"/>
                <w:sz w:val="24"/>
                <w:lang w:val="en-US" w:eastAsia="zh-CN"/>
              </w:rPr>
              <w:t>8</w:t>
            </w:r>
            <w:r>
              <w:rPr>
                <w:rFonts w:hint="eastAsia" w:ascii="宋体" w:hAnsi="宋体"/>
                <w:color w:val="auto"/>
                <w:kern w:val="0"/>
                <w:sz w:val="24"/>
              </w:rPr>
              <w:t>.提供多种书写颜色笔形。手写可自动识别为标准输入字体功能。</w:t>
            </w:r>
          </w:p>
          <w:p>
            <w:pPr>
              <w:widowControl/>
              <w:spacing w:line="273" w:lineRule="auto"/>
              <w:rPr>
                <w:rFonts w:ascii="宋体" w:hAnsi="宋体"/>
                <w:color w:val="auto"/>
                <w:kern w:val="0"/>
                <w:sz w:val="24"/>
              </w:rPr>
            </w:pPr>
            <w:r>
              <w:rPr>
                <w:rFonts w:hint="eastAsia" w:ascii="宋体" w:hAnsi="宋体" w:eastAsia="宋体" w:cs="宋体"/>
                <w:color w:val="auto"/>
                <w:kern w:val="0"/>
                <w:sz w:val="24"/>
              </w:rPr>
              <w:t>★</w:t>
            </w:r>
            <w:r>
              <w:rPr>
                <w:rFonts w:hint="eastAsia" w:ascii="宋体" w:hAnsi="宋体"/>
                <w:color w:val="auto"/>
                <w:kern w:val="0"/>
                <w:sz w:val="24"/>
              </w:rPr>
              <w:t>1</w:t>
            </w:r>
            <w:r>
              <w:rPr>
                <w:rFonts w:hint="eastAsia" w:ascii="宋体" w:hAnsi="宋体"/>
                <w:color w:val="auto"/>
                <w:kern w:val="0"/>
                <w:sz w:val="24"/>
                <w:lang w:val="en-US" w:eastAsia="zh-CN"/>
              </w:rPr>
              <w:t>9</w:t>
            </w:r>
            <w:r>
              <w:rPr>
                <w:rFonts w:hint="eastAsia" w:ascii="宋体" w:hAnsi="宋体"/>
                <w:color w:val="auto"/>
                <w:kern w:val="0"/>
                <w:sz w:val="24"/>
              </w:rPr>
              <w:t>.支持windows和Android系统下通过手势识别擦除，能够根据手与屏幕的接触面积自动调整板擦工具的大小，方便教学；</w:t>
            </w:r>
          </w:p>
          <w:p>
            <w:pPr>
              <w:widowControl/>
              <w:snapToGrid w:val="0"/>
              <w:ind w:firstLine="240" w:firstLineChars="100"/>
              <w:jc w:val="left"/>
              <w:rPr>
                <w:rFonts w:ascii="宋体" w:hAnsi="宋体"/>
                <w:color w:val="auto"/>
                <w:kern w:val="0"/>
                <w:sz w:val="24"/>
              </w:rPr>
            </w:pPr>
            <w:r>
              <w:rPr>
                <w:rFonts w:hint="eastAsia" w:ascii="宋体" w:hAnsi="宋体"/>
                <w:color w:val="auto"/>
                <w:kern w:val="0"/>
                <w:sz w:val="24"/>
                <w:lang w:val="en-US" w:eastAsia="zh-CN"/>
              </w:rPr>
              <w:t>20</w:t>
            </w:r>
            <w:r>
              <w:rPr>
                <w:rFonts w:hint="eastAsia" w:ascii="宋体" w:hAnsi="宋体"/>
                <w:color w:val="auto"/>
                <w:kern w:val="0"/>
                <w:sz w:val="24"/>
              </w:rPr>
              <w:t>.白板软件可直接调用实物展台，使用展台的动、静态信号，实现手势实物图像缩放，可直接在屏幕上对展台信号进行批注和标识；</w:t>
            </w:r>
          </w:p>
          <w:p>
            <w:pPr>
              <w:widowControl/>
              <w:snapToGrid w:val="0"/>
              <w:ind w:firstLine="240" w:firstLineChars="100"/>
              <w:jc w:val="left"/>
              <w:rPr>
                <w:rFonts w:ascii="宋体" w:hAnsi="宋体"/>
                <w:color w:val="auto"/>
                <w:kern w:val="0"/>
                <w:sz w:val="24"/>
              </w:rPr>
            </w:pPr>
            <w:r>
              <w:rPr>
                <w:rFonts w:hint="eastAsia" w:ascii="宋体" w:hAnsi="宋体"/>
                <w:color w:val="auto"/>
                <w:kern w:val="0"/>
                <w:sz w:val="24"/>
                <w:lang w:val="en-US" w:eastAsia="zh-CN"/>
              </w:rPr>
              <w:t>21</w:t>
            </w:r>
            <w:r>
              <w:rPr>
                <w:rFonts w:hint="eastAsia" w:ascii="宋体" w:hAnsi="宋体"/>
                <w:color w:val="auto"/>
                <w:kern w:val="0"/>
                <w:sz w:val="24"/>
              </w:rPr>
              <w:t>.具有移动教学功能，教师可使用移动终端控制一体机，可实现打开电脑应用、屏幕批注书写、激光笔重点提醒、终端电子图片上传等功能；</w:t>
            </w:r>
          </w:p>
          <w:p>
            <w:pPr>
              <w:widowControl/>
              <w:spacing w:line="273" w:lineRule="auto"/>
              <w:rPr>
                <w:rFonts w:ascii="宋体" w:hAnsi="宋体"/>
                <w:color w:val="auto"/>
                <w:kern w:val="0"/>
                <w:sz w:val="24"/>
              </w:rPr>
            </w:pPr>
            <w:r>
              <w:rPr>
                <w:rFonts w:hint="eastAsia" w:ascii="宋体" w:hAnsi="宋体" w:eastAsia="宋体" w:cs="宋体"/>
                <w:color w:val="auto"/>
                <w:kern w:val="0"/>
                <w:sz w:val="24"/>
              </w:rPr>
              <w:t>★</w:t>
            </w:r>
            <w:r>
              <w:rPr>
                <w:rFonts w:hint="eastAsia" w:ascii="宋体" w:hAnsi="宋体" w:eastAsia="宋体"/>
                <w:color w:val="auto"/>
                <w:kern w:val="0"/>
                <w:sz w:val="24"/>
                <w:lang w:val="en-US" w:eastAsia="zh-CN"/>
              </w:rPr>
              <w:t>22</w:t>
            </w:r>
            <w:r>
              <w:rPr>
                <w:rFonts w:hint="eastAsia" w:ascii="宋体" w:hAnsi="宋体"/>
                <w:color w:val="auto"/>
                <w:kern w:val="0"/>
                <w:sz w:val="24"/>
              </w:rPr>
              <w:t>.支持在直接打开PPT播放状态下实现批注、擦除、局部内容放大、板中板、滑动翻页、页面浏览等。</w:t>
            </w:r>
          </w:p>
          <w:p>
            <w:pPr>
              <w:widowControl/>
              <w:spacing w:line="273" w:lineRule="auto"/>
              <w:ind w:firstLine="240" w:firstLineChars="100"/>
              <w:rPr>
                <w:rFonts w:ascii="宋体" w:hAnsi="宋体"/>
                <w:color w:val="auto"/>
                <w:kern w:val="0"/>
                <w:sz w:val="24"/>
              </w:rPr>
            </w:pPr>
            <w:r>
              <w:rPr>
                <w:rFonts w:hint="eastAsia" w:ascii="宋体" w:hAnsi="宋体"/>
                <w:color w:val="auto"/>
                <w:kern w:val="0"/>
                <w:sz w:val="24"/>
                <w:lang w:val="en-US" w:eastAsia="zh-CN"/>
              </w:rPr>
              <w:t>23</w:t>
            </w:r>
            <w:r>
              <w:rPr>
                <w:rFonts w:hint="eastAsia" w:ascii="宋体" w:hAnsi="宋体"/>
                <w:color w:val="auto"/>
                <w:kern w:val="0"/>
                <w:sz w:val="24"/>
              </w:rPr>
              <w:t>.内置中小学学科教学资源及中小学科学、物理、化学、生物等学科仿真实验资源。</w:t>
            </w:r>
          </w:p>
          <w:p>
            <w:pPr>
              <w:widowControl/>
              <w:snapToGrid w:val="0"/>
              <w:jc w:val="left"/>
              <w:rPr>
                <w:rFonts w:ascii="宋体" w:hAnsi="宋体"/>
                <w:color w:val="auto"/>
                <w:kern w:val="0"/>
                <w:sz w:val="24"/>
              </w:rPr>
            </w:pPr>
            <w:r>
              <w:rPr>
                <w:rFonts w:hint="eastAsia" w:ascii="宋体" w:hAnsi="宋体"/>
                <w:color w:val="auto"/>
                <w:kern w:val="0"/>
                <w:sz w:val="24"/>
              </w:rPr>
              <w:t>2</w:t>
            </w:r>
            <w:r>
              <w:rPr>
                <w:rFonts w:hint="eastAsia" w:ascii="宋体" w:hAnsi="宋体"/>
                <w:color w:val="auto"/>
                <w:kern w:val="0"/>
                <w:sz w:val="24"/>
                <w:lang w:val="en-US" w:eastAsia="zh-CN"/>
              </w:rPr>
              <w:t>4</w:t>
            </w:r>
            <w:r>
              <w:rPr>
                <w:rFonts w:hint="eastAsia" w:ascii="宋体" w:hAnsi="宋体"/>
                <w:color w:val="auto"/>
                <w:kern w:val="0"/>
                <w:sz w:val="24"/>
              </w:rPr>
              <w:t>.软件功能须在同一套软件环境下实现，教学软件与一体机须为同一品牌 。</w:t>
            </w:r>
          </w:p>
        </w:tc>
        <w:tc>
          <w:tcPr>
            <w:tcW w:w="1098" w:type="dxa"/>
            <w:tcBorders>
              <w:top w:val="single" w:color="000000" w:sz="4" w:space="0"/>
              <w:left w:val="nil"/>
              <w:bottom w:val="single" w:color="000000" w:sz="4" w:space="0"/>
              <w:right w:val="single" w:color="000000" w:sz="4" w:space="0"/>
            </w:tcBorders>
          </w:tcPr>
          <w:p>
            <w:pPr>
              <w:widowControl/>
              <w:snapToGrid w:val="0"/>
              <w:jc w:val="left"/>
              <w:rPr>
                <w:rFonts w:hint="eastAsia" w:ascii="宋体" w:hAnsi="宋体"/>
                <w:color w:val="auto"/>
                <w:kern w:val="0"/>
                <w:sz w:val="24"/>
                <w:lang w:eastAsia="zh-CN"/>
              </w:rPr>
            </w:pPr>
          </w:p>
          <w:p>
            <w:pPr>
              <w:widowControl/>
              <w:snapToGrid w:val="0"/>
              <w:jc w:val="left"/>
              <w:rPr>
                <w:rFonts w:hint="eastAsia" w:ascii="宋体" w:hAnsi="宋体"/>
                <w:color w:val="auto"/>
                <w:kern w:val="0"/>
                <w:sz w:val="24"/>
                <w:lang w:eastAsia="zh-CN"/>
              </w:rPr>
            </w:pPr>
          </w:p>
          <w:p>
            <w:pPr>
              <w:widowControl/>
              <w:snapToGrid w:val="0"/>
              <w:jc w:val="left"/>
              <w:rPr>
                <w:rFonts w:hint="eastAsia" w:ascii="宋体" w:hAnsi="宋体"/>
                <w:color w:val="auto"/>
                <w:kern w:val="0"/>
                <w:sz w:val="24"/>
                <w:lang w:eastAsia="zh-CN"/>
              </w:rPr>
            </w:pPr>
          </w:p>
          <w:p>
            <w:pPr>
              <w:widowControl/>
              <w:snapToGrid w:val="0"/>
              <w:jc w:val="left"/>
              <w:rPr>
                <w:rFonts w:hint="eastAsia" w:ascii="宋体" w:hAnsi="宋体"/>
                <w:color w:val="auto"/>
                <w:kern w:val="0"/>
                <w:sz w:val="24"/>
                <w:lang w:eastAsia="zh-CN"/>
              </w:rPr>
            </w:pPr>
          </w:p>
          <w:p>
            <w:pPr>
              <w:widowControl/>
              <w:snapToGrid w:val="0"/>
              <w:jc w:val="left"/>
              <w:rPr>
                <w:rFonts w:hint="eastAsia" w:ascii="宋体" w:hAnsi="宋体"/>
                <w:color w:val="auto"/>
                <w:kern w:val="0"/>
                <w:sz w:val="24"/>
                <w:lang w:eastAsia="zh-CN"/>
              </w:rPr>
            </w:pPr>
          </w:p>
          <w:p>
            <w:pPr>
              <w:widowControl/>
              <w:snapToGrid w:val="0"/>
              <w:jc w:val="left"/>
              <w:rPr>
                <w:rFonts w:hint="eastAsia" w:ascii="宋体" w:hAnsi="宋体"/>
                <w:color w:val="auto"/>
                <w:kern w:val="0"/>
                <w:sz w:val="24"/>
                <w:lang w:eastAsia="zh-CN"/>
              </w:rPr>
            </w:pPr>
          </w:p>
          <w:p>
            <w:pPr>
              <w:widowControl/>
              <w:snapToGrid w:val="0"/>
              <w:jc w:val="left"/>
              <w:rPr>
                <w:rFonts w:hint="eastAsia" w:ascii="宋体" w:hAnsi="宋体"/>
                <w:color w:val="auto"/>
                <w:kern w:val="0"/>
                <w:sz w:val="24"/>
                <w:lang w:eastAsia="zh-CN"/>
              </w:rPr>
            </w:pPr>
          </w:p>
          <w:p>
            <w:pPr>
              <w:widowControl/>
              <w:snapToGrid w:val="0"/>
              <w:jc w:val="left"/>
              <w:rPr>
                <w:rFonts w:hint="eastAsia" w:ascii="宋体" w:hAnsi="宋体"/>
                <w:color w:val="auto"/>
                <w:kern w:val="0"/>
                <w:sz w:val="24"/>
                <w:lang w:eastAsia="zh-CN"/>
              </w:rPr>
            </w:pPr>
          </w:p>
          <w:p>
            <w:pPr>
              <w:widowControl/>
              <w:snapToGrid w:val="0"/>
              <w:jc w:val="left"/>
              <w:rPr>
                <w:rFonts w:hint="eastAsia" w:ascii="宋体" w:hAnsi="宋体"/>
                <w:color w:val="auto"/>
                <w:kern w:val="0"/>
                <w:sz w:val="24"/>
                <w:lang w:eastAsia="zh-CN"/>
              </w:rPr>
            </w:pPr>
          </w:p>
          <w:p>
            <w:pPr>
              <w:widowControl/>
              <w:snapToGrid w:val="0"/>
              <w:jc w:val="left"/>
              <w:rPr>
                <w:rFonts w:hint="eastAsia" w:ascii="宋体" w:hAnsi="宋体"/>
                <w:color w:val="auto"/>
                <w:kern w:val="0"/>
                <w:sz w:val="24"/>
                <w:lang w:eastAsia="zh-CN"/>
              </w:rPr>
            </w:pPr>
          </w:p>
          <w:p>
            <w:pPr>
              <w:widowControl/>
              <w:snapToGrid w:val="0"/>
              <w:jc w:val="left"/>
              <w:rPr>
                <w:rFonts w:hint="eastAsia" w:ascii="宋体" w:hAnsi="宋体"/>
                <w:color w:val="auto"/>
                <w:kern w:val="0"/>
                <w:sz w:val="24"/>
                <w:lang w:eastAsia="zh-CN"/>
              </w:rPr>
            </w:pPr>
          </w:p>
          <w:p>
            <w:pPr>
              <w:widowControl/>
              <w:snapToGrid w:val="0"/>
              <w:jc w:val="left"/>
              <w:rPr>
                <w:rFonts w:hint="eastAsia" w:ascii="宋体" w:hAnsi="宋体"/>
                <w:color w:val="auto"/>
                <w:kern w:val="0"/>
                <w:sz w:val="24"/>
                <w:lang w:eastAsia="zh-CN"/>
              </w:rPr>
            </w:pPr>
          </w:p>
          <w:p>
            <w:pPr>
              <w:widowControl/>
              <w:snapToGrid w:val="0"/>
              <w:jc w:val="left"/>
              <w:rPr>
                <w:rFonts w:hint="eastAsia" w:ascii="宋体" w:hAnsi="宋体"/>
                <w:color w:val="auto"/>
                <w:kern w:val="0"/>
                <w:sz w:val="24"/>
                <w:lang w:eastAsia="zh-CN"/>
              </w:rPr>
            </w:pPr>
          </w:p>
          <w:p>
            <w:pPr>
              <w:widowControl/>
              <w:snapToGrid w:val="0"/>
              <w:jc w:val="left"/>
              <w:rPr>
                <w:rFonts w:hint="eastAsia" w:ascii="宋体" w:hAnsi="宋体"/>
                <w:color w:val="auto"/>
                <w:kern w:val="0"/>
                <w:sz w:val="24"/>
                <w:lang w:eastAsia="zh-CN"/>
              </w:rPr>
            </w:pPr>
          </w:p>
          <w:p>
            <w:pPr>
              <w:widowControl/>
              <w:snapToGrid w:val="0"/>
              <w:jc w:val="left"/>
              <w:rPr>
                <w:rFonts w:hint="eastAsia" w:ascii="宋体" w:hAnsi="宋体" w:eastAsiaTheme="minorEastAsia"/>
                <w:color w:val="auto"/>
                <w:kern w:val="0"/>
                <w:sz w:val="24"/>
                <w:lang w:eastAsia="zh-CN"/>
              </w:rPr>
            </w:pPr>
            <w:r>
              <w:rPr>
                <w:rFonts w:hint="eastAsia" w:ascii="宋体" w:hAnsi="宋体"/>
                <w:color w:val="auto"/>
                <w:kern w:val="0"/>
                <w:sz w:val="24"/>
                <w:lang w:eastAsia="zh-CN"/>
              </w:rPr>
              <w:t>是</w:t>
            </w:r>
          </w:p>
        </w:tc>
      </w:tr>
      <w:tr>
        <w:tblPrEx>
          <w:tblLayout w:type="fixed"/>
          <w:tblCellMar>
            <w:top w:w="0" w:type="dxa"/>
            <w:left w:w="108" w:type="dxa"/>
            <w:bottom w:w="0" w:type="dxa"/>
            <w:right w:w="108" w:type="dxa"/>
          </w:tblCellMar>
        </w:tblPrEx>
        <w:trPr>
          <w:trHeight w:val="367" w:hRule="atLeast"/>
          <w:jc w:val="center"/>
        </w:trPr>
        <w:tc>
          <w:tcPr>
            <w:tcW w:w="33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宋体" w:hAnsi="宋体"/>
                <w:color w:val="auto"/>
                <w:kern w:val="0"/>
                <w:sz w:val="24"/>
              </w:rPr>
            </w:pPr>
            <w:r>
              <w:rPr>
                <w:rFonts w:hint="eastAsia" w:ascii="宋体" w:hAnsi="宋体"/>
                <w:color w:val="auto"/>
                <w:kern w:val="0"/>
                <w:sz w:val="24"/>
              </w:rPr>
              <w:t>2</w:t>
            </w:r>
          </w:p>
        </w:tc>
        <w:tc>
          <w:tcPr>
            <w:tcW w:w="364" w:type="dxa"/>
            <w:tcBorders>
              <w:top w:val="single" w:color="000000" w:sz="4" w:space="0"/>
              <w:left w:val="nil"/>
              <w:bottom w:val="single" w:color="000000" w:sz="4" w:space="0"/>
              <w:right w:val="single" w:color="000000" w:sz="4" w:space="0"/>
            </w:tcBorders>
            <w:vAlign w:val="center"/>
          </w:tcPr>
          <w:p>
            <w:pPr>
              <w:widowControl/>
              <w:snapToGrid w:val="0"/>
              <w:jc w:val="center"/>
              <w:rPr>
                <w:rFonts w:ascii="宋体" w:hAnsi="宋体"/>
                <w:color w:val="auto"/>
                <w:kern w:val="0"/>
                <w:sz w:val="24"/>
              </w:rPr>
            </w:pPr>
            <w:r>
              <w:rPr>
                <w:rFonts w:hint="eastAsia" w:ascii="宋体" w:hAnsi="宋体"/>
                <w:color w:val="auto"/>
                <w:kern w:val="0"/>
                <w:sz w:val="24"/>
              </w:rPr>
              <w:t>教师备授课软件</w:t>
            </w:r>
          </w:p>
        </w:tc>
        <w:tc>
          <w:tcPr>
            <w:tcW w:w="7331" w:type="dxa"/>
            <w:tcBorders>
              <w:top w:val="single" w:color="000000" w:sz="4" w:space="0"/>
              <w:left w:val="nil"/>
              <w:bottom w:val="single" w:color="000000" w:sz="4" w:space="0"/>
              <w:right w:val="single" w:color="000000" w:sz="4" w:space="0"/>
            </w:tcBorders>
          </w:tcPr>
          <w:p>
            <w:pPr>
              <w:widowControl/>
              <w:snapToGrid w:val="0"/>
              <w:jc w:val="left"/>
              <w:rPr>
                <w:rFonts w:ascii="宋体" w:hAnsi="宋体"/>
                <w:color w:val="auto"/>
                <w:kern w:val="0"/>
                <w:sz w:val="24"/>
              </w:rPr>
            </w:pPr>
            <w:r>
              <w:rPr>
                <w:rFonts w:hint="eastAsia" w:ascii="宋体" w:hAnsi="宋体"/>
                <w:color w:val="auto"/>
                <w:kern w:val="0"/>
                <w:sz w:val="24"/>
              </w:rPr>
              <w:t>软件需要提供由省级以上软件测试中心出具的软件测试报告和由国家版权局出具的软件著作权证书。(复印件加盖投标产品生产厂家公章)</w:t>
            </w:r>
          </w:p>
          <w:p>
            <w:pPr>
              <w:widowControl/>
              <w:snapToGrid w:val="0"/>
              <w:jc w:val="left"/>
              <w:rPr>
                <w:rFonts w:ascii="宋体" w:hAnsi="宋体"/>
                <w:color w:val="auto"/>
                <w:kern w:val="0"/>
                <w:sz w:val="24"/>
              </w:rPr>
            </w:pPr>
            <w:r>
              <w:rPr>
                <w:rFonts w:hint="eastAsia" w:ascii="宋体" w:hAnsi="宋体"/>
                <w:color w:val="auto"/>
                <w:kern w:val="0"/>
                <w:sz w:val="24"/>
              </w:rPr>
              <w:t>（一）后台管理：</w:t>
            </w:r>
          </w:p>
          <w:p>
            <w:pPr>
              <w:widowControl/>
              <w:snapToGrid w:val="0"/>
              <w:jc w:val="left"/>
              <w:rPr>
                <w:rFonts w:ascii="宋体" w:hAnsi="宋体"/>
                <w:color w:val="auto"/>
                <w:kern w:val="0"/>
                <w:sz w:val="24"/>
              </w:rPr>
            </w:pPr>
            <w:r>
              <w:rPr>
                <w:rFonts w:hint="eastAsia" w:ascii="宋体" w:hAnsi="宋体"/>
                <w:color w:val="auto"/>
                <w:kern w:val="0"/>
                <w:sz w:val="24"/>
              </w:rPr>
              <w:t>(1)各学校用户可以维护本校的校本库资源；</w:t>
            </w:r>
          </w:p>
          <w:p>
            <w:pPr>
              <w:widowControl/>
              <w:snapToGrid w:val="0"/>
              <w:jc w:val="left"/>
              <w:rPr>
                <w:rFonts w:ascii="宋体" w:hAnsi="宋体"/>
                <w:color w:val="auto"/>
                <w:kern w:val="0"/>
                <w:sz w:val="24"/>
              </w:rPr>
            </w:pPr>
            <w:r>
              <w:rPr>
                <w:rFonts w:hint="eastAsia" w:ascii="宋体" w:hAnsi="宋体"/>
                <w:color w:val="auto"/>
                <w:kern w:val="0"/>
                <w:sz w:val="24"/>
              </w:rPr>
              <w:t>(2)根据用户的账号权限，可以查看教师用户使用数据报告；</w:t>
            </w:r>
          </w:p>
          <w:p>
            <w:pPr>
              <w:widowControl/>
              <w:snapToGrid w:val="0"/>
              <w:jc w:val="left"/>
              <w:rPr>
                <w:rFonts w:ascii="宋体" w:hAnsi="宋体"/>
                <w:color w:val="auto"/>
                <w:kern w:val="0"/>
                <w:sz w:val="24"/>
              </w:rPr>
            </w:pPr>
            <w:r>
              <w:rPr>
                <w:rFonts w:hint="eastAsia" w:ascii="宋体" w:hAnsi="宋体"/>
                <w:color w:val="auto"/>
                <w:kern w:val="0"/>
                <w:sz w:val="24"/>
              </w:rPr>
              <w:t>（二）备课模式：</w:t>
            </w:r>
          </w:p>
          <w:p>
            <w:pPr>
              <w:widowControl/>
              <w:snapToGrid w:val="0"/>
              <w:jc w:val="left"/>
              <w:rPr>
                <w:rFonts w:ascii="宋体" w:hAnsi="宋体"/>
                <w:color w:val="auto"/>
                <w:kern w:val="0"/>
                <w:sz w:val="24"/>
              </w:rPr>
            </w:pPr>
            <w:r>
              <w:rPr>
                <w:rFonts w:hint="eastAsia" w:ascii="宋体" w:hAnsi="宋体"/>
                <w:color w:val="auto"/>
                <w:kern w:val="0"/>
                <w:sz w:val="24"/>
              </w:rPr>
              <w:t>(1)提供云端教育资源库，教师可在云端资源库找到大量丰富的公共课件及教学素材；</w:t>
            </w:r>
          </w:p>
          <w:p>
            <w:pPr>
              <w:widowControl/>
              <w:snapToGrid w:val="0"/>
              <w:jc w:val="left"/>
              <w:rPr>
                <w:rFonts w:ascii="宋体" w:hAnsi="宋体"/>
                <w:color w:val="auto"/>
                <w:kern w:val="0"/>
                <w:sz w:val="24"/>
              </w:rPr>
            </w:pPr>
            <w:r>
              <w:rPr>
                <w:rFonts w:hint="eastAsia" w:ascii="宋体" w:hAnsi="宋体"/>
                <w:color w:val="auto"/>
                <w:kern w:val="0"/>
                <w:sz w:val="24"/>
              </w:rPr>
              <w:t>(2)提供校本库功能，老师可以上传教学素材到校本库中，也可以下载其他老师上传的教学素材；</w:t>
            </w:r>
          </w:p>
          <w:p>
            <w:pPr>
              <w:widowControl/>
              <w:snapToGrid w:val="0"/>
              <w:jc w:val="left"/>
              <w:rPr>
                <w:rFonts w:ascii="宋体" w:hAnsi="宋体"/>
                <w:color w:val="auto"/>
                <w:kern w:val="0"/>
                <w:sz w:val="24"/>
              </w:rPr>
            </w:pPr>
            <w:r>
              <w:rPr>
                <w:rFonts w:hint="eastAsia" w:ascii="宋体" w:hAnsi="宋体"/>
                <w:color w:val="auto"/>
                <w:kern w:val="0"/>
                <w:sz w:val="24"/>
              </w:rPr>
              <w:t>(3) 教师可对授课教材版本、年级、学科、课程章节进行选择和切换，同时支持设置为默认选项，方便教师快速进入要上的课程；</w:t>
            </w:r>
          </w:p>
          <w:p>
            <w:pPr>
              <w:widowControl/>
              <w:snapToGrid w:val="0"/>
              <w:jc w:val="left"/>
              <w:rPr>
                <w:rFonts w:ascii="宋体" w:hAnsi="宋体"/>
                <w:color w:val="auto"/>
                <w:kern w:val="0"/>
                <w:sz w:val="24"/>
              </w:rPr>
            </w:pPr>
            <w:r>
              <w:rPr>
                <w:rFonts w:hint="eastAsia" w:ascii="宋体" w:hAnsi="宋体"/>
                <w:color w:val="auto"/>
                <w:kern w:val="0"/>
                <w:sz w:val="24"/>
              </w:rPr>
              <w:t>(4)云端教育资源与教材目录相匹配，目录可匹配至年级、学科、教材版本、课程章节，教师备课时直接进入目录，无需搜索，云端教育资源库自动提供与当前课程相匹配的所有课件、教案、视频、图片、动画、音频和习题等教学素材；</w:t>
            </w:r>
          </w:p>
          <w:p>
            <w:pPr>
              <w:widowControl/>
              <w:snapToGrid w:val="0"/>
              <w:jc w:val="left"/>
              <w:rPr>
                <w:rFonts w:ascii="宋体" w:hAnsi="宋体"/>
                <w:color w:val="auto"/>
                <w:kern w:val="0"/>
                <w:sz w:val="24"/>
              </w:rPr>
            </w:pPr>
            <w:r>
              <w:rPr>
                <w:rFonts w:hint="eastAsia" w:ascii="宋体" w:hAnsi="宋体"/>
                <w:color w:val="auto"/>
                <w:kern w:val="0"/>
                <w:sz w:val="24"/>
              </w:rPr>
              <w:t>(5)一键调用云端教育资源库中课件的所有页面，也可以选择直接插入课件中的指定页面；</w:t>
            </w:r>
          </w:p>
          <w:p>
            <w:pPr>
              <w:widowControl/>
              <w:snapToGrid w:val="0"/>
              <w:jc w:val="left"/>
              <w:rPr>
                <w:rFonts w:ascii="宋体" w:hAnsi="宋体"/>
                <w:color w:val="auto"/>
                <w:kern w:val="0"/>
                <w:sz w:val="24"/>
              </w:rPr>
            </w:pPr>
            <w:r>
              <w:rPr>
                <w:rFonts w:hint="eastAsia" w:ascii="宋体" w:hAnsi="宋体"/>
                <w:color w:val="auto"/>
                <w:kern w:val="0"/>
                <w:sz w:val="24"/>
              </w:rPr>
              <w:t>(6)支持快速插入图片、视频、动画和音频等教学素材；</w:t>
            </w:r>
          </w:p>
          <w:p>
            <w:pPr>
              <w:widowControl/>
              <w:snapToGrid w:val="0"/>
              <w:jc w:val="left"/>
              <w:rPr>
                <w:rFonts w:ascii="宋体" w:hAnsi="宋体"/>
                <w:color w:val="auto"/>
                <w:kern w:val="0"/>
                <w:sz w:val="24"/>
              </w:rPr>
            </w:pPr>
            <w:r>
              <w:rPr>
                <w:rFonts w:hint="eastAsia" w:ascii="宋体" w:hAnsi="宋体"/>
                <w:color w:val="auto"/>
                <w:kern w:val="0"/>
                <w:sz w:val="24"/>
              </w:rPr>
              <w:t>(7)需兼容PPT格式的课件资源，教师可直接调用PPT课件进入备课系统进行编辑；</w:t>
            </w:r>
          </w:p>
          <w:p>
            <w:pPr>
              <w:widowControl/>
              <w:snapToGrid w:val="0"/>
              <w:jc w:val="left"/>
              <w:rPr>
                <w:rFonts w:ascii="宋体" w:hAnsi="宋体"/>
                <w:color w:val="auto"/>
                <w:kern w:val="0"/>
                <w:sz w:val="24"/>
              </w:rPr>
            </w:pPr>
            <w:r>
              <w:rPr>
                <w:rFonts w:hint="eastAsia" w:ascii="宋体" w:hAnsi="宋体"/>
                <w:color w:val="auto"/>
                <w:kern w:val="0"/>
                <w:sz w:val="24"/>
              </w:rPr>
              <w:t>(8)各类资源支持关键字模糊搜索查找；</w:t>
            </w:r>
          </w:p>
          <w:p>
            <w:pPr>
              <w:widowControl/>
              <w:snapToGrid w:val="0"/>
              <w:jc w:val="left"/>
              <w:rPr>
                <w:rFonts w:ascii="宋体" w:hAnsi="宋体"/>
                <w:color w:val="auto"/>
                <w:kern w:val="0"/>
                <w:sz w:val="24"/>
              </w:rPr>
            </w:pPr>
            <w:r>
              <w:rPr>
                <w:rFonts w:hint="eastAsia" w:ascii="宋体" w:hAnsi="宋体"/>
                <w:color w:val="auto"/>
                <w:kern w:val="0"/>
                <w:sz w:val="24"/>
              </w:rPr>
              <w:t>(9)支持在编辑课件过程中预览、拖拽、插入所需的教学资源和素材；</w:t>
            </w:r>
          </w:p>
          <w:p>
            <w:pPr>
              <w:widowControl/>
              <w:snapToGrid w:val="0"/>
              <w:jc w:val="left"/>
              <w:rPr>
                <w:rFonts w:ascii="宋体" w:hAnsi="宋体"/>
                <w:color w:val="auto"/>
                <w:kern w:val="0"/>
                <w:sz w:val="24"/>
              </w:rPr>
            </w:pPr>
            <w:r>
              <w:rPr>
                <w:rFonts w:hint="eastAsia" w:ascii="宋体" w:hAnsi="宋体"/>
                <w:color w:val="auto"/>
                <w:kern w:val="0"/>
                <w:sz w:val="24"/>
              </w:rPr>
              <w:t>(10)支持教师创建新题目，可编辑多种题型，并可对编辑好的试题进行预览和试做，提供的题目类型不少于35种，包括单项选择题、多项选择题、填空题、连线题、主观题等基础题型，连连看、猜词游戏题、记忆卡片等趣味题型；</w:t>
            </w:r>
          </w:p>
          <w:p>
            <w:pPr>
              <w:widowControl/>
              <w:snapToGrid w:val="0"/>
              <w:jc w:val="left"/>
              <w:rPr>
                <w:rFonts w:ascii="宋体" w:hAnsi="宋体"/>
                <w:color w:val="auto"/>
                <w:kern w:val="0"/>
                <w:sz w:val="24"/>
              </w:rPr>
            </w:pPr>
            <w:r>
              <w:rPr>
                <w:rFonts w:hint="eastAsia" w:ascii="宋体" w:hAnsi="宋体"/>
                <w:color w:val="auto"/>
                <w:kern w:val="0"/>
                <w:sz w:val="24"/>
              </w:rPr>
              <w:t>(11)提供网盘功能，教师可以将课件、视频、图片、Flash、音频等教学资源上传到网盘；</w:t>
            </w:r>
          </w:p>
          <w:p>
            <w:pPr>
              <w:widowControl/>
              <w:snapToGrid w:val="0"/>
              <w:jc w:val="left"/>
              <w:rPr>
                <w:rFonts w:ascii="宋体" w:hAnsi="宋体"/>
                <w:color w:val="auto"/>
                <w:kern w:val="0"/>
                <w:sz w:val="24"/>
              </w:rPr>
            </w:pPr>
            <w:r>
              <w:rPr>
                <w:rFonts w:hint="eastAsia" w:ascii="宋体" w:hAnsi="宋体"/>
                <w:color w:val="auto"/>
                <w:kern w:val="0"/>
                <w:sz w:val="24"/>
              </w:rPr>
              <w:t>(12)支持使用常用的第三方账号注册登录包括QQ、微信、微博、邮箱等；</w:t>
            </w:r>
          </w:p>
          <w:p>
            <w:pPr>
              <w:widowControl/>
              <w:snapToGrid w:val="0"/>
              <w:jc w:val="left"/>
              <w:rPr>
                <w:rFonts w:ascii="宋体" w:hAnsi="宋体"/>
                <w:color w:val="auto"/>
                <w:kern w:val="0"/>
                <w:sz w:val="24"/>
              </w:rPr>
            </w:pPr>
            <w:r>
              <w:rPr>
                <w:rFonts w:hint="eastAsia" w:ascii="宋体" w:hAnsi="宋体"/>
                <w:color w:val="auto"/>
                <w:kern w:val="0"/>
                <w:sz w:val="24"/>
              </w:rPr>
              <w:t>（三）授课模式：</w:t>
            </w:r>
          </w:p>
          <w:p>
            <w:pPr>
              <w:widowControl/>
              <w:snapToGrid w:val="0"/>
              <w:jc w:val="left"/>
              <w:rPr>
                <w:rFonts w:ascii="宋体" w:hAnsi="宋体"/>
                <w:color w:val="auto"/>
                <w:kern w:val="0"/>
                <w:sz w:val="24"/>
              </w:rPr>
            </w:pPr>
            <w:r>
              <w:rPr>
                <w:rFonts w:hint="eastAsia" w:ascii="宋体" w:hAnsi="宋体"/>
                <w:color w:val="auto"/>
                <w:kern w:val="0"/>
                <w:sz w:val="24"/>
              </w:rPr>
              <w:t>(1)教师编辑完课件后，可一键从备课模式切换到授课模式；</w:t>
            </w:r>
          </w:p>
          <w:p>
            <w:pPr>
              <w:widowControl/>
              <w:snapToGrid w:val="0"/>
              <w:jc w:val="left"/>
              <w:rPr>
                <w:rFonts w:ascii="宋体" w:hAnsi="宋体"/>
                <w:color w:val="auto"/>
                <w:kern w:val="0"/>
                <w:sz w:val="24"/>
              </w:rPr>
            </w:pPr>
            <w:r>
              <w:rPr>
                <w:rFonts w:hint="eastAsia" w:ascii="宋体" w:hAnsi="宋体"/>
                <w:color w:val="auto"/>
                <w:kern w:val="0"/>
                <w:sz w:val="24"/>
              </w:rPr>
              <w:t>(2)需为教师提供不少于6种授课工具，包括学科工具、互动工具、画笔、橡皮擦、清除墨迹、返回桌面等功能；</w:t>
            </w:r>
          </w:p>
          <w:p>
            <w:pPr>
              <w:widowControl/>
              <w:snapToGrid w:val="0"/>
              <w:jc w:val="left"/>
              <w:rPr>
                <w:rFonts w:ascii="宋体" w:hAnsi="宋体"/>
                <w:color w:val="auto"/>
                <w:kern w:val="0"/>
                <w:sz w:val="24"/>
              </w:rPr>
            </w:pPr>
            <w:r>
              <w:rPr>
                <w:rFonts w:hint="eastAsia" w:ascii="宋体" w:hAnsi="宋体"/>
                <w:color w:val="auto"/>
                <w:kern w:val="0"/>
                <w:sz w:val="24"/>
              </w:rPr>
              <w:t>(3)使用学科工具时，可运用的课时工具不少于70种，至少包括生字卡、绘制电路图、物理合力、天平、掷骰子、图形切割、植树工具、模拟时钟、立体展开还原工具、抽卡牌等常用工具，其中图形切割工具不少于16种几何图形，并支持教师讲解时对图形的移动和旋转，支持学科工具快速搜索和一键式插入；</w:t>
            </w:r>
          </w:p>
          <w:p>
            <w:pPr>
              <w:widowControl/>
              <w:snapToGrid w:val="0"/>
              <w:jc w:val="left"/>
              <w:rPr>
                <w:rFonts w:ascii="宋体" w:hAnsi="宋体"/>
                <w:color w:val="auto"/>
                <w:kern w:val="0"/>
                <w:sz w:val="24"/>
              </w:rPr>
            </w:pPr>
            <w:r>
              <w:rPr>
                <w:rFonts w:hint="eastAsia" w:ascii="宋体" w:hAnsi="宋体"/>
                <w:color w:val="auto"/>
                <w:kern w:val="0"/>
                <w:sz w:val="24"/>
              </w:rPr>
              <w:t xml:space="preserve"> (4)提供数学常用几何及教学工具，几何工具提供至少15种平面几何图形及10种立体几何图形，所有几何图形均可以旋转、缩放大小，其中教师使用平面几何图形讲解时，可随时显示图形边长长度、角度度数，以及可修改图形填充色和边框颜色，教学工具提供不少于6中，包括三角板、量角器、直尺等常用的工具；</w:t>
            </w:r>
          </w:p>
          <w:p>
            <w:pPr>
              <w:widowControl/>
              <w:snapToGrid w:val="0"/>
              <w:jc w:val="left"/>
              <w:rPr>
                <w:rFonts w:ascii="宋体" w:hAnsi="宋体"/>
                <w:color w:val="auto"/>
                <w:kern w:val="0"/>
                <w:sz w:val="24"/>
              </w:rPr>
            </w:pPr>
            <w:r>
              <w:rPr>
                <w:rFonts w:hint="eastAsia" w:ascii="宋体" w:hAnsi="宋体"/>
                <w:color w:val="auto"/>
                <w:kern w:val="0"/>
                <w:sz w:val="24"/>
              </w:rPr>
              <w:t>(5)使用互动工具时，至少提供12种授课交互功能，需包括放大镜、黑板、聚光灯、计时器、花名册、百科、随机组队、随机点名、课堂总结、课堂评价、接龙活动、团队竞赛等；</w:t>
            </w:r>
          </w:p>
          <w:p>
            <w:pPr>
              <w:widowControl/>
              <w:snapToGrid w:val="0"/>
              <w:jc w:val="left"/>
              <w:rPr>
                <w:rFonts w:ascii="宋体" w:hAnsi="宋体"/>
                <w:color w:val="auto"/>
                <w:kern w:val="0"/>
                <w:sz w:val="24"/>
              </w:rPr>
            </w:pPr>
            <w:r>
              <w:rPr>
                <w:rFonts w:hint="eastAsia" w:ascii="宋体" w:hAnsi="宋体"/>
                <w:color w:val="auto"/>
                <w:kern w:val="0"/>
                <w:sz w:val="24"/>
              </w:rPr>
              <w:t>(6)画笔工具需提供不少于6种颜色的画笔，包括红色、蓝色、黑色等常用颜色，方便老师授课时做标记；</w:t>
            </w:r>
          </w:p>
          <w:p>
            <w:pPr>
              <w:widowControl/>
              <w:snapToGrid w:val="0"/>
              <w:jc w:val="left"/>
              <w:rPr>
                <w:rFonts w:ascii="宋体" w:hAnsi="宋体"/>
                <w:color w:val="auto"/>
                <w:kern w:val="0"/>
                <w:sz w:val="24"/>
              </w:rPr>
            </w:pPr>
            <w:r>
              <w:rPr>
                <w:rFonts w:hint="eastAsia" w:ascii="宋体" w:hAnsi="宋体"/>
                <w:color w:val="auto"/>
                <w:kern w:val="0"/>
                <w:sz w:val="24"/>
              </w:rPr>
              <w:t>(7)授课模式支持教师跨平台、多手机终端应用，提供二维码扫描的方式快速下载移动控制软件，实现教师课堂移动教学。移动控制软件需支持Android和iOS设备。</w:t>
            </w:r>
          </w:p>
          <w:p>
            <w:pPr>
              <w:widowControl/>
              <w:snapToGrid w:val="0"/>
              <w:jc w:val="left"/>
              <w:rPr>
                <w:rFonts w:ascii="宋体" w:hAnsi="宋体"/>
                <w:color w:val="auto"/>
                <w:kern w:val="0"/>
                <w:sz w:val="24"/>
              </w:rPr>
            </w:pPr>
            <w:r>
              <w:rPr>
                <w:rFonts w:hint="eastAsia" w:ascii="宋体" w:hAnsi="宋体"/>
                <w:color w:val="auto"/>
                <w:kern w:val="0"/>
                <w:sz w:val="24"/>
              </w:rPr>
              <w:t>(8)使用手机移动设备进行移动授课时，需提供包括页面跳转、鼓励、画笔、黑屏、激光笔、计算器、图片快传、放大镜、黑板、聚光灯等10种及以上的远程控制功能</w:t>
            </w:r>
          </w:p>
          <w:p>
            <w:pPr>
              <w:widowControl/>
              <w:snapToGrid w:val="0"/>
              <w:jc w:val="left"/>
              <w:rPr>
                <w:rFonts w:ascii="宋体" w:hAnsi="宋体"/>
                <w:color w:val="auto"/>
                <w:kern w:val="0"/>
                <w:sz w:val="24"/>
              </w:rPr>
            </w:pPr>
            <w:r>
              <w:rPr>
                <w:rFonts w:hint="eastAsia" w:ascii="宋体" w:hAnsi="宋体"/>
                <w:color w:val="auto"/>
                <w:kern w:val="0"/>
                <w:sz w:val="24"/>
              </w:rPr>
              <w:t>(1)教学资源内容包括小学教育、初中教育、高中教育等资源，资源应涵盖习题、课件、教案、多媒体、3D教学资源等。学校用户可根据云平台中提供的公共资源进行有选择的下载相应资源 ；</w:t>
            </w:r>
          </w:p>
          <w:p>
            <w:pPr>
              <w:widowControl/>
              <w:snapToGrid w:val="0"/>
              <w:jc w:val="left"/>
              <w:rPr>
                <w:rFonts w:ascii="宋体" w:hAnsi="宋体"/>
                <w:color w:val="auto"/>
                <w:kern w:val="0"/>
                <w:sz w:val="24"/>
              </w:rPr>
            </w:pPr>
            <w:r>
              <w:rPr>
                <w:rFonts w:hint="eastAsia" w:ascii="宋体" w:hAnsi="宋体"/>
                <w:color w:val="auto"/>
                <w:kern w:val="0"/>
                <w:sz w:val="24"/>
              </w:rPr>
              <w:t>(2)提供主流教材版本的教材资源，包括人教版、北师大版、外研社等，提供小学、初中、高中全学段教材资源，其中学科覆盖语文、数学、英语、化学、物理、生物、历史、地理；</w:t>
            </w:r>
          </w:p>
          <w:p>
            <w:pPr>
              <w:widowControl/>
              <w:snapToGrid w:val="0"/>
              <w:jc w:val="left"/>
              <w:rPr>
                <w:rFonts w:ascii="宋体" w:hAnsi="宋体"/>
                <w:color w:val="auto"/>
                <w:kern w:val="0"/>
                <w:sz w:val="24"/>
              </w:rPr>
            </w:pPr>
            <w:r>
              <w:rPr>
                <w:rFonts w:hint="eastAsia" w:ascii="宋体" w:hAnsi="宋体"/>
                <w:color w:val="auto"/>
                <w:kern w:val="0"/>
                <w:sz w:val="24"/>
              </w:rPr>
              <w:t>(3)提供覆盖小学教育、初中教育、高中教育的全学科课件，课件入库总量不少于90000个 ；</w:t>
            </w:r>
          </w:p>
          <w:p>
            <w:pPr>
              <w:widowControl/>
              <w:snapToGrid w:val="0"/>
              <w:jc w:val="left"/>
              <w:rPr>
                <w:rFonts w:ascii="宋体" w:hAnsi="宋体"/>
                <w:color w:val="auto"/>
                <w:kern w:val="0"/>
                <w:sz w:val="24"/>
              </w:rPr>
            </w:pPr>
            <w:r>
              <w:rPr>
                <w:rFonts w:hint="eastAsia" w:ascii="宋体" w:hAnsi="宋体"/>
                <w:color w:val="auto"/>
                <w:kern w:val="0"/>
                <w:sz w:val="24"/>
              </w:rPr>
              <w:t>(4)教学资源库中的习题需涵盖人教版小学、初中、高中的全学科，入库总量不少于380000题。</w:t>
            </w:r>
          </w:p>
          <w:p>
            <w:pPr>
              <w:widowControl/>
              <w:snapToGrid w:val="0"/>
              <w:jc w:val="left"/>
              <w:rPr>
                <w:rFonts w:ascii="宋体" w:hAnsi="宋体"/>
                <w:color w:val="auto"/>
                <w:kern w:val="0"/>
                <w:sz w:val="24"/>
              </w:rPr>
            </w:pPr>
            <w:r>
              <w:rPr>
                <w:rFonts w:hint="eastAsia" w:ascii="宋体" w:hAnsi="宋体"/>
                <w:color w:val="auto"/>
                <w:kern w:val="0"/>
                <w:sz w:val="24"/>
              </w:rPr>
              <w:t>(5)提供多媒体教学资源，总量不少于270000个；（现场查看）</w:t>
            </w:r>
          </w:p>
          <w:p>
            <w:pPr>
              <w:widowControl/>
              <w:snapToGrid w:val="0"/>
              <w:jc w:val="left"/>
              <w:rPr>
                <w:rFonts w:ascii="宋体" w:hAnsi="宋体"/>
                <w:color w:val="auto"/>
                <w:kern w:val="0"/>
                <w:sz w:val="24"/>
              </w:rPr>
            </w:pPr>
            <w:r>
              <w:rPr>
                <w:rFonts w:hint="eastAsia" w:ascii="宋体" w:hAnsi="宋体"/>
                <w:color w:val="auto"/>
                <w:kern w:val="0"/>
                <w:sz w:val="24"/>
              </w:rPr>
              <w:t>(6)提供3D教学资源，总量不少于37000个；（现场查看）</w:t>
            </w:r>
          </w:p>
          <w:p>
            <w:pPr>
              <w:widowControl/>
              <w:snapToGrid w:val="0"/>
              <w:jc w:val="left"/>
              <w:rPr>
                <w:rFonts w:ascii="宋体" w:hAnsi="宋体"/>
                <w:color w:val="auto"/>
                <w:kern w:val="0"/>
                <w:sz w:val="24"/>
              </w:rPr>
            </w:pPr>
            <w:r>
              <w:rPr>
                <w:rFonts w:hint="eastAsia" w:ascii="宋体" w:hAnsi="宋体"/>
                <w:color w:val="auto"/>
                <w:kern w:val="0"/>
                <w:sz w:val="24"/>
              </w:rPr>
              <w:t>（7）插入课件，图片，3D资源和习题并播放；可创建新题目类型数量，并制作单选题，连线题，猜词游戏，记忆卡片四种题型，并对试题进行预览和试做。现场演示学科工具总量，并演示生字卡，词汇卡，相遇问题，绘制电路图等学科工具。演示用手机扫描二维码控制PPT的页面跳转，图片快传功能，演示从手机端调用聚光灯工具的使用。</w:t>
            </w:r>
          </w:p>
        </w:tc>
        <w:tc>
          <w:tcPr>
            <w:tcW w:w="1098" w:type="dxa"/>
            <w:tcBorders>
              <w:top w:val="single" w:color="000000" w:sz="4" w:space="0"/>
              <w:left w:val="nil"/>
              <w:bottom w:val="single" w:color="000000" w:sz="4" w:space="0"/>
              <w:right w:val="single" w:color="000000" w:sz="4" w:space="0"/>
            </w:tcBorders>
          </w:tcPr>
          <w:p>
            <w:pPr>
              <w:widowControl/>
              <w:snapToGrid w:val="0"/>
              <w:jc w:val="left"/>
              <w:rPr>
                <w:rFonts w:hint="eastAsia" w:ascii="宋体" w:hAnsi="宋体"/>
                <w:color w:val="auto"/>
                <w:kern w:val="0"/>
                <w:sz w:val="24"/>
                <w:lang w:eastAsia="zh-CN"/>
              </w:rPr>
            </w:pPr>
          </w:p>
          <w:p>
            <w:pPr>
              <w:widowControl/>
              <w:snapToGrid w:val="0"/>
              <w:jc w:val="left"/>
              <w:rPr>
                <w:rFonts w:hint="eastAsia" w:ascii="宋体" w:hAnsi="宋体"/>
                <w:color w:val="auto"/>
                <w:kern w:val="0"/>
                <w:sz w:val="24"/>
                <w:lang w:eastAsia="zh-CN"/>
              </w:rPr>
            </w:pPr>
          </w:p>
          <w:p>
            <w:pPr>
              <w:widowControl/>
              <w:snapToGrid w:val="0"/>
              <w:jc w:val="left"/>
              <w:rPr>
                <w:rFonts w:hint="eastAsia" w:ascii="宋体" w:hAnsi="宋体"/>
                <w:color w:val="auto"/>
                <w:kern w:val="0"/>
                <w:sz w:val="24"/>
                <w:lang w:eastAsia="zh-CN"/>
              </w:rPr>
            </w:pPr>
          </w:p>
          <w:p>
            <w:pPr>
              <w:widowControl/>
              <w:snapToGrid w:val="0"/>
              <w:jc w:val="left"/>
              <w:rPr>
                <w:rFonts w:hint="eastAsia" w:ascii="宋体" w:hAnsi="宋体"/>
                <w:color w:val="auto"/>
                <w:kern w:val="0"/>
                <w:sz w:val="24"/>
                <w:lang w:eastAsia="zh-CN"/>
              </w:rPr>
            </w:pPr>
          </w:p>
          <w:p>
            <w:pPr>
              <w:widowControl/>
              <w:snapToGrid w:val="0"/>
              <w:jc w:val="left"/>
              <w:rPr>
                <w:rFonts w:hint="eastAsia" w:ascii="宋体" w:hAnsi="宋体"/>
                <w:color w:val="auto"/>
                <w:kern w:val="0"/>
                <w:sz w:val="24"/>
                <w:lang w:eastAsia="zh-CN"/>
              </w:rPr>
            </w:pPr>
          </w:p>
          <w:p>
            <w:pPr>
              <w:widowControl/>
              <w:snapToGrid w:val="0"/>
              <w:jc w:val="left"/>
              <w:rPr>
                <w:rFonts w:hint="eastAsia" w:ascii="宋体" w:hAnsi="宋体"/>
                <w:color w:val="auto"/>
                <w:kern w:val="0"/>
                <w:sz w:val="24"/>
                <w:lang w:eastAsia="zh-CN"/>
              </w:rPr>
            </w:pPr>
          </w:p>
          <w:p>
            <w:pPr>
              <w:widowControl/>
              <w:snapToGrid w:val="0"/>
              <w:jc w:val="left"/>
              <w:rPr>
                <w:rFonts w:hint="eastAsia" w:ascii="宋体" w:hAnsi="宋体"/>
                <w:color w:val="auto"/>
                <w:kern w:val="0"/>
                <w:sz w:val="24"/>
                <w:lang w:eastAsia="zh-CN"/>
              </w:rPr>
            </w:pPr>
          </w:p>
          <w:p>
            <w:pPr>
              <w:widowControl/>
              <w:snapToGrid w:val="0"/>
              <w:jc w:val="left"/>
              <w:rPr>
                <w:rFonts w:hint="eastAsia" w:ascii="宋体" w:hAnsi="宋体"/>
                <w:color w:val="auto"/>
                <w:kern w:val="0"/>
                <w:sz w:val="24"/>
                <w:lang w:eastAsia="zh-CN"/>
              </w:rPr>
            </w:pPr>
          </w:p>
          <w:p>
            <w:pPr>
              <w:widowControl/>
              <w:snapToGrid w:val="0"/>
              <w:jc w:val="left"/>
              <w:rPr>
                <w:rFonts w:hint="eastAsia" w:ascii="宋体" w:hAnsi="宋体"/>
                <w:color w:val="auto"/>
                <w:kern w:val="0"/>
                <w:sz w:val="24"/>
                <w:lang w:eastAsia="zh-CN"/>
              </w:rPr>
            </w:pPr>
          </w:p>
          <w:p>
            <w:pPr>
              <w:widowControl/>
              <w:snapToGrid w:val="0"/>
              <w:jc w:val="left"/>
              <w:rPr>
                <w:rFonts w:hint="eastAsia" w:ascii="宋体" w:hAnsi="宋体"/>
                <w:color w:val="auto"/>
                <w:kern w:val="0"/>
                <w:sz w:val="24"/>
                <w:lang w:eastAsia="zh-CN"/>
              </w:rPr>
            </w:pPr>
          </w:p>
          <w:p>
            <w:pPr>
              <w:widowControl/>
              <w:snapToGrid w:val="0"/>
              <w:jc w:val="left"/>
              <w:rPr>
                <w:rFonts w:hint="eastAsia" w:ascii="宋体" w:hAnsi="宋体"/>
                <w:color w:val="auto"/>
                <w:kern w:val="0"/>
                <w:sz w:val="24"/>
                <w:lang w:eastAsia="zh-CN"/>
              </w:rPr>
            </w:pPr>
          </w:p>
          <w:p>
            <w:pPr>
              <w:widowControl/>
              <w:snapToGrid w:val="0"/>
              <w:jc w:val="left"/>
              <w:rPr>
                <w:rFonts w:hint="eastAsia" w:ascii="宋体" w:hAnsi="宋体"/>
                <w:color w:val="auto"/>
                <w:kern w:val="0"/>
                <w:sz w:val="24"/>
                <w:lang w:eastAsia="zh-CN"/>
              </w:rPr>
            </w:pPr>
          </w:p>
          <w:p>
            <w:pPr>
              <w:widowControl/>
              <w:snapToGrid w:val="0"/>
              <w:jc w:val="left"/>
              <w:rPr>
                <w:rFonts w:hint="eastAsia" w:ascii="宋体" w:hAnsi="宋体"/>
                <w:color w:val="auto"/>
                <w:kern w:val="0"/>
                <w:sz w:val="24"/>
                <w:lang w:eastAsia="zh-CN"/>
              </w:rPr>
            </w:pPr>
          </w:p>
          <w:p>
            <w:pPr>
              <w:widowControl/>
              <w:snapToGrid w:val="0"/>
              <w:jc w:val="left"/>
              <w:rPr>
                <w:rFonts w:hint="eastAsia" w:ascii="宋体" w:hAnsi="宋体" w:eastAsiaTheme="minorEastAsia"/>
                <w:color w:val="auto"/>
                <w:kern w:val="0"/>
                <w:sz w:val="24"/>
                <w:lang w:eastAsia="zh-CN"/>
              </w:rPr>
            </w:pPr>
            <w:r>
              <w:rPr>
                <w:rFonts w:hint="eastAsia" w:ascii="宋体" w:hAnsi="宋体"/>
                <w:color w:val="auto"/>
                <w:kern w:val="0"/>
                <w:sz w:val="24"/>
                <w:lang w:eastAsia="zh-CN"/>
              </w:rPr>
              <w:t>否</w:t>
            </w:r>
          </w:p>
        </w:tc>
      </w:tr>
      <w:tr>
        <w:tblPrEx>
          <w:tblLayout w:type="fixed"/>
          <w:tblCellMar>
            <w:top w:w="0" w:type="dxa"/>
            <w:left w:w="108" w:type="dxa"/>
            <w:bottom w:w="0" w:type="dxa"/>
            <w:right w:w="108" w:type="dxa"/>
          </w:tblCellMar>
        </w:tblPrEx>
        <w:trPr>
          <w:trHeight w:val="367" w:hRule="atLeast"/>
          <w:jc w:val="center"/>
        </w:trPr>
        <w:tc>
          <w:tcPr>
            <w:tcW w:w="33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宋体" w:hAnsi="宋体"/>
                <w:color w:val="auto"/>
                <w:kern w:val="0"/>
                <w:sz w:val="24"/>
              </w:rPr>
            </w:pPr>
            <w:r>
              <w:rPr>
                <w:rFonts w:hint="eastAsia" w:ascii="宋体" w:hAnsi="宋体"/>
                <w:color w:val="auto"/>
                <w:kern w:val="0"/>
                <w:sz w:val="24"/>
              </w:rPr>
              <w:t>3</w:t>
            </w:r>
          </w:p>
        </w:tc>
        <w:tc>
          <w:tcPr>
            <w:tcW w:w="364" w:type="dxa"/>
            <w:tcBorders>
              <w:top w:val="single" w:color="000000" w:sz="4" w:space="0"/>
              <w:left w:val="nil"/>
              <w:bottom w:val="single" w:color="000000" w:sz="4" w:space="0"/>
              <w:right w:val="single" w:color="000000" w:sz="4" w:space="0"/>
            </w:tcBorders>
            <w:vAlign w:val="center"/>
          </w:tcPr>
          <w:p>
            <w:pPr>
              <w:widowControl/>
              <w:snapToGrid w:val="0"/>
              <w:jc w:val="center"/>
              <w:rPr>
                <w:rFonts w:ascii="宋体" w:hAnsi="宋体"/>
                <w:color w:val="auto"/>
                <w:kern w:val="0"/>
                <w:sz w:val="24"/>
              </w:rPr>
            </w:pPr>
            <w:r>
              <w:rPr>
                <w:rFonts w:hint="eastAsia" w:ascii="宋体" w:hAnsi="宋体"/>
                <w:color w:val="auto"/>
                <w:kern w:val="0"/>
                <w:sz w:val="24"/>
              </w:rPr>
              <w:t>实物展台</w:t>
            </w:r>
          </w:p>
        </w:tc>
        <w:tc>
          <w:tcPr>
            <w:tcW w:w="7331" w:type="dxa"/>
            <w:tcBorders>
              <w:top w:val="single" w:color="000000" w:sz="4" w:space="0"/>
              <w:left w:val="nil"/>
              <w:bottom w:val="single" w:color="000000" w:sz="4" w:space="0"/>
              <w:right w:val="single" w:color="000000" w:sz="4" w:space="0"/>
            </w:tcBorders>
          </w:tcPr>
          <w:p>
            <w:pPr>
              <w:widowControl/>
              <w:snapToGrid w:val="0"/>
              <w:jc w:val="left"/>
              <w:rPr>
                <w:rFonts w:ascii="宋体" w:hAnsi="宋体"/>
                <w:color w:val="auto"/>
                <w:kern w:val="0"/>
                <w:sz w:val="24"/>
              </w:rPr>
            </w:pPr>
            <w:r>
              <w:rPr>
                <w:rFonts w:hint="eastAsia" w:ascii="宋体" w:hAnsi="宋体"/>
                <w:color w:val="auto"/>
                <w:kern w:val="0"/>
                <w:sz w:val="24"/>
              </w:rPr>
              <w:t xml:space="preserve">1、有效像素：500万像素，分辨率：2592*1944， A4幅面 </w:t>
            </w:r>
          </w:p>
          <w:p>
            <w:pPr>
              <w:widowControl/>
              <w:snapToGrid w:val="0"/>
              <w:jc w:val="left"/>
              <w:rPr>
                <w:rFonts w:ascii="宋体" w:hAnsi="宋体"/>
                <w:color w:val="auto"/>
                <w:kern w:val="0"/>
                <w:sz w:val="24"/>
              </w:rPr>
            </w:pPr>
            <w:r>
              <w:rPr>
                <w:rFonts w:hint="eastAsia" w:ascii="宋体" w:hAnsi="宋体"/>
                <w:color w:val="auto"/>
                <w:kern w:val="0"/>
                <w:sz w:val="24"/>
              </w:rPr>
              <w:t>2、带6颗补光灯设计，支持旋钮式无级调光，方便调节，保证光源的柔和。</w:t>
            </w:r>
          </w:p>
          <w:p>
            <w:pPr>
              <w:widowControl/>
              <w:snapToGrid w:val="0"/>
              <w:jc w:val="left"/>
              <w:rPr>
                <w:rFonts w:ascii="宋体" w:hAnsi="宋体"/>
                <w:color w:val="auto"/>
                <w:kern w:val="0"/>
                <w:sz w:val="24"/>
              </w:rPr>
            </w:pPr>
            <w:r>
              <w:rPr>
                <w:rFonts w:hint="eastAsia" w:ascii="宋体" w:hAnsi="宋体"/>
                <w:color w:val="auto"/>
                <w:kern w:val="0"/>
                <w:sz w:val="24"/>
              </w:rPr>
              <w:t>3、自动光圈,自动白平衡，支持USB纯数字输出，支持幅面的90度旋转</w:t>
            </w:r>
          </w:p>
          <w:p>
            <w:pPr>
              <w:widowControl/>
              <w:snapToGrid w:val="0"/>
              <w:jc w:val="left"/>
              <w:rPr>
                <w:rFonts w:ascii="宋体" w:hAnsi="宋体"/>
                <w:color w:val="auto"/>
                <w:kern w:val="0"/>
                <w:sz w:val="24"/>
              </w:rPr>
            </w:pPr>
            <w:r>
              <w:rPr>
                <w:rFonts w:hint="eastAsia" w:ascii="宋体" w:hAnsi="宋体"/>
                <w:color w:val="auto"/>
                <w:kern w:val="0"/>
                <w:sz w:val="24"/>
              </w:rPr>
              <w:t>4、USB 5V电源直接供电连接平板一体机，弱电环保无辐射。</w:t>
            </w:r>
          </w:p>
          <w:p>
            <w:pPr>
              <w:widowControl/>
              <w:snapToGrid w:val="0"/>
              <w:jc w:val="left"/>
              <w:rPr>
                <w:rFonts w:ascii="宋体" w:hAnsi="宋体"/>
                <w:color w:val="auto"/>
                <w:kern w:val="0"/>
                <w:sz w:val="24"/>
              </w:rPr>
            </w:pPr>
            <w:r>
              <w:rPr>
                <w:rFonts w:hint="eastAsia" w:ascii="宋体" w:hAnsi="宋体"/>
                <w:color w:val="auto"/>
                <w:kern w:val="0"/>
                <w:sz w:val="24"/>
              </w:rPr>
              <w:t>5、软件有展台、扫描、对比、录像及桌面等功能模块，方便各个功能切换；软件支持快速抓图，方便老师制做教学课件。</w:t>
            </w:r>
          </w:p>
          <w:p>
            <w:pPr>
              <w:widowControl/>
              <w:snapToGrid w:val="0"/>
              <w:jc w:val="left"/>
              <w:rPr>
                <w:rFonts w:ascii="宋体" w:hAnsi="宋体"/>
                <w:color w:val="auto"/>
                <w:kern w:val="0"/>
                <w:sz w:val="24"/>
              </w:rPr>
            </w:pPr>
            <w:r>
              <w:rPr>
                <w:rFonts w:hint="eastAsia" w:ascii="宋体" w:hAnsi="宋体"/>
                <w:color w:val="auto"/>
                <w:kern w:val="0"/>
                <w:sz w:val="24"/>
              </w:rPr>
              <w:t>6、实物展台具有白板批注工具，线条颜色及粗细可选，支持实物展示画面及批注内容同时放大缩小，动态即时旋转，支持一键锁屏冻结画面，方便教学展示。</w:t>
            </w:r>
          </w:p>
          <w:p>
            <w:pPr>
              <w:widowControl/>
              <w:snapToGrid w:val="0"/>
              <w:jc w:val="left"/>
              <w:rPr>
                <w:rFonts w:ascii="宋体" w:hAnsi="宋体"/>
                <w:color w:val="auto"/>
                <w:kern w:val="0"/>
                <w:sz w:val="24"/>
              </w:rPr>
            </w:pPr>
            <w:r>
              <w:rPr>
                <w:rFonts w:hint="eastAsia" w:ascii="宋体" w:hAnsi="宋体"/>
                <w:color w:val="auto"/>
                <w:kern w:val="0"/>
                <w:sz w:val="24"/>
              </w:rPr>
              <w:t>7、图像扫描管理支持扫描图片进行OCR识别，支持对拍摄的图片进行一键装订成册或者解订，支持一键合成PDF课件。图片处理功能：骄正去黑边、水平翻转、垂直翻转、灰度、二值化、反相调节、浮雕及锐化功能等。支持对拍摄的图片进行左右合并及上下合并方便制做对比图。8、在扫描的子功能模块可新建二个白板框方便老师授课及学生操作，含图片二、四分屏的对比教学功能，支持调用镜头直接拍照。</w:t>
            </w:r>
          </w:p>
          <w:p>
            <w:pPr>
              <w:widowControl/>
              <w:snapToGrid w:val="0"/>
              <w:jc w:val="left"/>
              <w:rPr>
                <w:rFonts w:ascii="宋体" w:hAnsi="宋体"/>
                <w:color w:val="auto"/>
                <w:kern w:val="0"/>
                <w:sz w:val="24"/>
              </w:rPr>
            </w:pPr>
            <w:r>
              <w:rPr>
                <w:rFonts w:hint="eastAsia" w:ascii="宋体" w:hAnsi="宋体"/>
                <w:color w:val="auto"/>
                <w:kern w:val="0"/>
                <w:sz w:val="24"/>
              </w:rPr>
              <w:t>9、软件支持16分屏对比教学功能，可以同时打开多个图像，调用本地图片或镜头拍照，单独对1个屏显内容进行缩放时不影响其它屏显内容，方便老师教学。</w:t>
            </w:r>
          </w:p>
          <w:p>
            <w:pPr>
              <w:widowControl/>
              <w:snapToGrid w:val="0"/>
              <w:jc w:val="left"/>
              <w:rPr>
                <w:rFonts w:ascii="宋体" w:hAnsi="宋体"/>
                <w:color w:val="auto"/>
                <w:kern w:val="0"/>
                <w:sz w:val="24"/>
              </w:rPr>
            </w:pPr>
            <w:r>
              <w:rPr>
                <w:rFonts w:hint="eastAsia" w:ascii="宋体" w:hAnsi="宋体"/>
                <w:color w:val="auto"/>
                <w:kern w:val="0"/>
                <w:sz w:val="24"/>
              </w:rPr>
              <w:t>10、视频录制：可一键打开录像功能，录像画面大小及对象可选，可对教师课堂上白板及展台的操作过程进行录制。</w:t>
            </w:r>
          </w:p>
          <w:p>
            <w:pPr>
              <w:widowControl/>
              <w:snapToGrid w:val="0"/>
              <w:jc w:val="left"/>
              <w:rPr>
                <w:rFonts w:ascii="宋体" w:hAnsi="宋体"/>
                <w:color w:val="auto"/>
                <w:kern w:val="0"/>
                <w:sz w:val="24"/>
              </w:rPr>
            </w:pPr>
            <w:r>
              <w:rPr>
                <w:rFonts w:hint="eastAsia" w:ascii="宋体" w:hAnsi="宋体"/>
                <w:color w:val="auto"/>
                <w:kern w:val="0"/>
                <w:sz w:val="24"/>
              </w:rPr>
              <w:t>11、需要提供展台生产厂家针对该项目的专项授权书、售后服务承诺函，技术参数证明函。</w:t>
            </w:r>
          </w:p>
          <w:p>
            <w:pPr>
              <w:widowControl/>
              <w:snapToGrid w:val="0"/>
              <w:jc w:val="left"/>
              <w:rPr>
                <w:rFonts w:ascii="宋体" w:hAnsi="宋体"/>
                <w:color w:val="auto"/>
                <w:kern w:val="0"/>
                <w:sz w:val="24"/>
              </w:rPr>
            </w:pPr>
            <w:r>
              <w:rPr>
                <w:rFonts w:hint="eastAsia" w:ascii="宋体" w:hAnsi="宋体"/>
                <w:color w:val="auto"/>
                <w:kern w:val="0"/>
                <w:sz w:val="24"/>
              </w:rPr>
              <w:t>12、要求实物展台产品通过国家3C认证，且制造商与生产商为同一家企业。</w:t>
            </w:r>
          </w:p>
        </w:tc>
        <w:tc>
          <w:tcPr>
            <w:tcW w:w="1098" w:type="dxa"/>
            <w:tcBorders>
              <w:top w:val="single" w:color="000000" w:sz="4" w:space="0"/>
              <w:left w:val="nil"/>
              <w:bottom w:val="single" w:color="000000" w:sz="4" w:space="0"/>
              <w:right w:val="single" w:color="000000" w:sz="4" w:space="0"/>
            </w:tcBorders>
          </w:tcPr>
          <w:p>
            <w:pPr>
              <w:widowControl/>
              <w:snapToGrid w:val="0"/>
              <w:jc w:val="center"/>
              <w:rPr>
                <w:rFonts w:hint="eastAsia"/>
                <w:lang w:eastAsia="zh-CN"/>
              </w:rPr>
            </w:pPr>
          </w:p>
          <w:p>
            <w:pPr>
              <w:widowControl/>
              <w:snapToGrid w:val="0"/>
              <w:jc w:val="center"/>
              <w:rPr>
                <w:rFonts w:hint="eastAsia"/>
                <w:lang w:eastAsia="zh-CN"/>
              </w:rPr>
            </w:pPr>
          </w:p>
          <w:p>
            <w:pPr>
              <w:widowControl/>
              <w:snapToGrid w:val="0"/>
              <w:jc w:val="center"/>
              <w:rPr>
                <w:rFonts w:hint="eastAsia"/>
                <w:lang w:eastAsia="zh-CN"/>
              </w:rPr>
            </w:pPr>
          </w:p>
          <w:p>
            <w:pPr>
              <w:widowControl/>
              <w:snapToGrid w:val="0"/>
              <w:jc w:val="center"/>
              <w:rPr>
                <w:rFonts w:hint="eastAsia"/>
                <w:lang w:eastAsia="zh-CN"/>
              </w:rPr>
            </w:pPr>
          </w:p>
          <w:p>
            <w:pPr>
              <w:widowControl/>
              <w:snapToGrid w:val="0"/>
              <w:jc w:val="center"/>
              <w:rPr>
                <w:rFonts w:hint="eastAsia"/>
                <w:lang w:eastAsia="zh-CN"/>
              </w:rPr>
            </w:pPr>
          </w:p>
          <w:p>
            <w:pPr>
              <w:widowControl/>
              <w:snapToGrid w:val="0"/>
              <w:jc w:val="center"/>
              <w:rPr>
                <w:rFonts w:hint="eastAsia"/>
                <w:lang w:eastAsia="zh-CN"/>
              </w:rPr>
            </w:pPr>
          </w:p>
          <w:p>
            <w:pPr>
              <w:widowControl/>
              <w:snapToGrid w:val="0"/>
              <w:jc w:val="center"/>
              <w:rPr>
                <w:rFonts w:hint="eastAsia"/>
                <w:lang w:eastAsia="zh-CN"/>
              </w:rPr>
            </w:pPr>
          </w:p>
          <w:p>
            <w:pPr>
              <w:widowControl/>
              <w:snapToGrid w:val="0"/>
              <w:jc w:val="center"/>
              <w:rPr>
                <w:rFonts w:hint="eastAsia"/>
                <w:lang w:eastAsia="zh-CN"/>
              </w:rPr>
            </w:pPr>
          </w:p>
          <w:p>
            <w:pPr>
              <w:widowControl/>
              <w:snapToGrid w:val="0"/>
              <w:jc w:val="center"/>
              <w:rPr>
                <w:rFonts w:hint="eastAsia"/>
                <w:lang w:eastAsia="zh-CN"/>
              </w:rPr>
            </w:pPr>
          </w:p>
          <w:p>
            <w:pPr>
              <w:widowControl/>
              <w:snapToGrid w:val="0"/>
              <w:jc w:val="center"/>
              <w:rPr>
                <w:rFonts w:hint="eastAsia"/>
                <w:lang w:eastAsia="zh-CN"/>
              </w:rPr>
            </w:pPr>
          </w:p>
          <w:p>
            <w:pPr>
              <w:widowControl/>
              <w:snapToGrid w:val="0"/>
              <w:jc w:val="center"/>
              <w:rPr>
                <w:rFonts w:hint="eastAsia"/>
                <w:lang w:eastAsia="zh-CN"/>
              </w:rPr>
            </w:pPr>
          </w:p>
          <w:p>
            <w:pPr>
              <w:widowControl/>
              <w:snapToGrid w:val="0"/>
              <w:jc w:val="center"/>
              <w:rPr>
                <w:rFonts w:hint="eastAsia"/>
                <w:lang w:eastAsia="zh-CN"/>
              </w:rPr>
            </w:pPr>
          </w:p>
          <w:p>
            <w:pPr>
              <w:widowControl/>
              <w:snapToGrid w:val="0"/>
              <w:jc w:val="center"/>
              <w:rPr>
                <w:rFonts w:hint="eastAsia"/>
                <w:lang w:eastAsia="zh-CN"/>
              </w:rPr>
            </w:pPr>
          </w:p>
          <w:p>
            <w:pPr>
              <w:widowControl/>
              <w:snapToGrid w:val="0"/>
              <w:jc w:val="center"/>
              <w:rPr>
                <w:rFonts w:hint="eastAsia" w:eastAsiaTheme="minorEastAsia"/>
                <w:lang w:eastAsia="zh-CN"/>
              </w:rPr>
            </w:pPr>
            <w:r>
              <w:rPr>
                <w:rFonts w:hint="eastAsia"/>
                <w:lang w:eastAsia="zh-CN"/>
              </w:rPr>
              <w:t>否</w:t>
            </w:r>
          </w:p>
          <w:p>
            <w:pPr>
              <w:pStyle w:val="2"/>
              <w:rPr>
                <w:rFonts w:hint="eastAsia" w:ascii="宋体" w:hAnsi="宋体"/>
                <w:color w:val="auto"/>
                <w:kern w:val="0"/>
                <w:sz w:val="24"/>
              </w:rPr>
            </w:pPr>
          </w:p>
          <w:p>
            <w:pPr>
              <w:pStyle w:val="2"/>
              <w:rPr>
                <w:rFonts w:hint="eastAsia" w:ascii="宋体" w:hAnsi="宋体"/>
                <w:color w:val="auto"/>
                <w:kern w:val="0"/>
                <w:sz w:val="24"/>
              </w:rPr>
            </w:pPr>
          </w:p>
          <w:p>
            <w:pPr>
              <w:pStyle w:val="2"/>
              <w:rPr>
                <w:rFonts w:hint="eastAsia" w:ascii="宋体" w:hAnsi="宋体"/>
                <w:color w:val="auto"/>
                <w:kern w:val="0"/>
                <w:sz w:val="24"/>
              </w:rPr>
            </w:pPr>
          </w:p>
        </w:tc>
      </w:tr>
      <w:tr>
        <w:tblPrEx>
          <w:tblLayout w:type="fixed"/>
          <w:tblCellMar>
            <w:top w:w="0" w:type="dxa"/>
            <w:left w:w="108" w:type="dxa"/>
            <w:bottom w:w="0" w:type="dxa"/>
            <w:right w:w="108" w:type="dxa"/>
          </w:tblCellMar>
        </w:tblPrEx>
        <w:trPr>
          <w:trHeight w:val="442" w:hRule="atLeast"/>
          <w:jc w:val="center"/>
        </w:trPr>
        <w:tc>
          <w:tcPr>
            <w:tcW w:w="33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宋体" w:hAnsi="宋体"/>
                <w:color w:val="auto"/>
                <w:kern w:val="0"/>
                <w:sz w:val="24"/>
              </w:rPr>
            </w:pPr>
            <w:r>
              <w:rPr>
                <w:rFonts w:hint="eastAsia" w:ascii="宋体" w:hAnsi="宋体"/>
                <w:color w:val="auto"/>
                <w:kern w:val="0"/>
                <w:sz w:val="24"/>
              </w:rPr>
              <w:t>4</w:t>
            </w:r>
          </w:p>
        </w:tc>
        <w:tc>
          <w:tcPr>
            <w:tcW w:w="364" w:type="dxa"/>
            <w:tcBorders>
              <w:top w:val="single" w:color="000000" w:sz="4" w:space="0"/>
              <w:left w:val="nil"/>
              <w:bottom w:val="single" w:color="000000" w:sz="4" w:space="0"/>
              <w:right w:val="single" w:color="000000" w:sz="4" w:space="0"/>
            </w:tcBorders>
            <w:vAlign w:val="center"/>
          </w:tcPr>
          <w:p>
            <w:pPr>
              <w:widowControl/>
              <w:snapToGrid w:val="0"/>
              <w:jc w:val="center"/>
              <w:rPr>
                <w:rFonts w:ascii="宋体" w:hAnsi="宋体"/>
                <w:color w:val="auto"/>
                <w:kern w:val="0"/>
                <w:sz w:val="24"/>
              </w:rPr>
            </w:pPr>
            <w:r>
              <w:rPr>
                <w:rFonts w:hint="eastAsia" w:ascii="宋体" w:hAnsi="宋体"/>
                <w:color w:val="auto"/>
                <w:kern w:val="0"/>
                <w:sz w:val="24"/>
              </w:rPr>
              <w:t>推拉绿板</w:t>
            </w:r>
          </w:p>
        </w:tc>
        <w:tc>
          <w:tcPr>
            <w:tcW w:w="7331" w:type="dxa"/>
            <w:tcBorders>
              <w:top w:val="single" w:color="000000" w:sz="4" w:space="0"/>
              <w:left w:val="nil"/>
              <w:bottom w:val="single" w:color="000000" w:sz="4" w:space="0"/>
              <w:right w:val="single" w:color="auto" w:sz="4" w:space="0"/>
            </w:tcBorders>
          </w:tcPr>
          <w:p>
            <w:pPr>
              <w:widowControl/>
              <w:jc w:val="left"/>
              <w:rPr>
                <w:rFonts w:ascii="宋体" w:hAnsi="宋体"/>
                <w:color w:val="auto"/>
                <w:kern w:val="0"/>
                <w:sz w:val="24"/>
              </w:rPr>
            </w:pPr>
            <w:r>
              <w:rPr>
                <w:rFonts w:hint="eastAsia" w:ascii="宋体" w:hAnsi="宋体"/>
                <w:color w:val="auto"/>
                <w:kern w:val="0"/>
                <w:sz w:val="24"/>
              </w:rPr>
              <w:t>1.高强度工业电泳铝合金外框,左右推拉结构,边框与滑轨要一体化设计。选用高级亚光香槟色铝合金，不采用对视力有影响的亮光电泳铝型材；</w:t>
            </w:r>
          </w:p>
          <w:p>
            <w:pPr>
              <w:widowControl/>
              <w:snapToGrid w:val="0"/>
              <w:jc w:val="left"/>
              <w:rPr>
                <w:rFonts w:ascii="宋体" w:hAnsi="宋体"/>
                <w:color w:val="auto"/>
                <w:kern w:val="0"/>
                <w:sz w:val="24"/>
              </w:rPr>
            </w:pPr>
            <w:r>
              <w:rPr>
                <w:rFonts w:hint="eastAsia" w:ascii="宋体" w:hAnsi="宋体"/>
                <w:color w:val="auto"/>
                <w:kern w:val="0"/>
                <w:sz w:val="24"/>
              </w:rPr>
              <w:t>基本尺寸：黑板长度≥4000mm宽度≥1200mm边框铝材厚度≥1mm,边框宽度≥100mm×57mm。需保证与一体机物理尺寸有效对接；并可根据学校实际情况进行调整；支持一体机居中安装，活动黑板保护一体机后可锁定位置；</w:t>
            </w:r>
          </w:p>
          <w:p>
            <w:pPr>
              <w:widowControl/>
              <w:rPr>
                <w:rFonts w:ascii="宋体" w:hAnsi="宋体"/>
                <w:color w:val="auto"/>
                <w:kern w:val="0"/>
                <w:sz w:val="24"/>
              </w:rPr>
            </w:pPr>
            <w:r>
              <w:rPr>
                <w:rFonts w:hint="eastAsia" w:ascii="宋体" w:hAnsi="宋体"/>
                <w:color w:val="auto"/>
                <w:kern w:val="0"/>
                <w:sz w:val="24"/>
              </w:rPr>
              <w:t>2、书写面颜色：墨绿色；光泽度：光泽度≤12%，无明显眩光，不反光，有效保护学生视力；</w:t>
            </w:r>
          </w:p>
          <w:p>
            <w:pPr>
              <w:widowControl/>
              <w:rPr>
                <w:rFonts w:ascii="宋体" w:hAnsi="宋体"/>
                <w:color w:val="auto"/>
                <w:kern w:val="0"/>
                <w:sz w:val="24"/>
              </w:rPr>
            </w:pPr>
            <w:r>
              <w:rPr>
                <w:rFonts w:hint="eastAsia" w:ascii="宋体" w:hAnsi="宋体"/>
                <w:color w:val="auto"/>
                <w:kern w:val="0"/>
                <w:sz w:val="24"/>
              </w:rPr>
              <w:t xml:space="preserve">3、书写面材质：材料采用进口优质烤漆书写板，基板厚度≥0.4mm；涂层硬度≥6H，粗糙度Ra:1.6um-3.2um,光泽度2.56%，符合GB28231-2011书写板安全卫生要求；表面附有保护膜，字迹清晰，易擦洗； </w:t>
            </w:r>
            <w:r>
              <w:rPr>
                <w:rFonts w:hint="eastAsia" w:ascii="宋体" w:hAnsi="宋体"/>
                <w:color w:val="auto"/>
                <w:kern w:val="0"/>
                <w:sz w:val="24"/>
              </w:rPr>
              <w:br w:type="textWrapping"/>
            </w:r>
            <w:r>
              <w:rPr>
                <w:rFonts w:hint="eastAsia" w:ascii="宋体" w:hAnsi="宋体"/>
                <w:color w:val="auto"/>
                <w:kern w:val="0"/>
                <w:sz w:val="24"/>
              </w:rPr>
              <w:t>4、黑板滑轮：每块移动黑板上方必须采用正向吊装一体化优质滑轮两组,每组4个共8个滑轮；</w:t>
            </w:r>
          </w:p>
          <w:p>
            <w:pPr>
              <w:widowControl/>
              <w:rPr>
                <w:rFonts w:ascii="宋体" w:hAnsi="宋体"/>
                <w:color w:val="auto"/>
                <w:kern w:val="0"/>
                <w:sz w:val="24"/>
              </w:rPr>
            </w:pPr>
            <w:r>
              <w:rPr>
                <w:rFonts w:hint="eastAsia" w:ascii="宋体" w:hAnsi="宋体"/>
                <w:color w:val="auto"/>
                <w:kern w:val="0"/>
                <w:sz w:val="24"/>
              </w:rPr>
              <w:t>5、清洁装置：规格：≥290mm×240mm×140mm（长宽厚）；材料：壳体为聚苯乙烯，模具一次成型，抗冲击，不易碎；颜色：套盒为乳白色；外观结构：压水和清水侧分开，设计有中间凸起压水篦子；和清水侧浮力板，使用方便；可拆装；解决了书写板湿擦的储水、用水、污水回收、板擦压水、清洗的问题，同时解决了粉笔、板擦等教具的存放问题；</w:t>
            </w:r>
          </w:p>
          <w:p>
            <w:pPr>
              <w:widowControl/>
              <w:rPr>
                <w:rFonts w:ascii="宋体" w:hAnsi="宋体"/>
                <w:color w:val="auto"/>
                <w:kern w:val="0"/>
                <w:sz w:val="24"/>
              </w:rPr>
            </w:pPr>
            <w:r>
              <w:rPr>
                <w:rFonts w:hint="eastAsia" w:ascii="宋体" w:hAnsi="宋体"/>
                <w:color w:val="auto"/>
                <w:kern w:val="0"/>
                <w:sz w:val="24"/>
              </w:rPr>
              <w:t xml:space="preserve">6、板擦：外形尺寸≥200X50X35mm（长宽厚）采用高密度、存水效果好的乳胶海绵，擦拭效果好。板擦配有刮水条，海绵采用弧形沟槽设计，能在擦拭过程中刮除书写板的残留水渍，保证教师 后续的正常书写。确保在擦拭过程中100%无尘，避免了粉尘对师生健康的伤害，也避免了粉尘对电教设备的影响。 </w:t>
            </w:r>
          </w:p>
          <w:p>
            <w:pPr>
              <w:widowControl/>
              <w:rPr>
                <w:rFonts w:ascii="宋体" w:hAnsi="宋体"/>
                <w:color w:val="auto"/>
                <w:kern w:val="0"/>
                <w:sz w:val="24"/>
              </w:rPr>
            </w:pPr>
            <w:r>
              <w:rPr>
                <w:rFonts w:hint="eastAsia" w:ascii="宋体" w:hAnsi="宋体"/>
                <w:color w:val="auto"/>
                <w:kern w:val="0"/>
                <w:sz w:val="24"/>
              </w:rPr>
              <w:t>7、书写性：用水溶性粉笔，手感流畅、摩擦力适度，笔记均匀、线条明显，易写易擦；</w:t>
            </w:r>
          </w:p>
          <w:p>
            <w:pPr>
              <w:widowControl/>
              <w:rPr>
                <w:rFonts w:ascii="宋体" w:hAnsi="宋体"/>
                <w:color w:val="auto"/>
                <w:kern w:val="0"/>
                <w:sz w:val="24"/>
              </w:rPr>
            </w:pPr>
            <w:r>
              <w:rPr>
                <w:rFonts w:hint="eastAsia" w:ascii="宋体" w:hAnsi="宋体"/>
                <w:color w:val="auto"/>
                <w:kern w:val="0"/>
                <w:sz w:val="24"/>
              </w:rPr>
              <w:t>8、擦拭性：用板擦往复擦拭两遍，无明显残留字迹，无粉尘飞扬；</w:t>
            </w:r>
          </w:p>
          <w:p>
            <w:pPr>
              <w:widowControl/>
              <w:jc w:val="left"/>
              <w:rPr>
                <w:rFonts w:ascii="宋体" w:hAnsi="宋体"/>
                <w:color w:val="auto"/>
                <w:kern w:val="0"/>
                <w:sz w:val="24"/>
              </w:rPr>
            </w:pPr>
            <w:r>
              <w:rPr>
                <w:rFonts w:hint="eastAsia" w:ascii="宋体" w:hAnsi="宋体"/>
                <w:color w:val="auto"/>
                <w:kern w:val="0"/>
                <w:sz w:val="24"/>
              </w:rPr>
              <w:t>使用寿命：正常使用寿命≥5年.</w:t>
            </w:r>
          </w:p>
          <w:p>
            <w:pPr>
              <w:widowControl/>
              <w:rPr>
                <w:rFonts w:ascii="宋体" w:hAnsi="宋体"/>
                <w:color w:val="auto"/>
                <w:kern w:val="0"/>
                <w:sz w:val="24"/>
              </w:rPr>
            </w:pPr>
            <w:r>
              <w:rPr>
                <w:rFonts w:hint="eastAsia" w:ascii="宋体" w:hAnsi="宋体"/>
                <w:color w:val="auto"/>
                <w:kern w:val="0"/>
                <w:sz w:val="24"/>
              </w:rPr>
              <w:t>9、内芯采用高密度聚苯乙烯板，厚度≥15mm，保证板面的挺度，不变形；书写时，板面不颤动；</w:t>
            </w:r>
          </w:p>
          <w:p>
            <w:pPr>
              <w:widowControl/>
              <w:rPr>
                <w:rFonts w:ascii="宋体" w:hAnsi="宋体"/>
                <w:color w:val="auto"/>
                <w:kern w:val="0"/>
                <w:sz w:val="24"/>
              </w:rPr>
            </w:pPr>
            <w:r>
              <w:rPr>
                <w:rFonts w:hint="eastAsia" w:ascii="宋体" w:hAnsi="宋体"/>
                <w:color w:val="auto"/>
                <w:kern w:val="0"/>
                <w:sz w:val="24"/>
              </w:rPr>
              <w:t>10、背板采用优质镀锌钢板，厚度≥0.20mm；流水线一次成型，每间隔8cm以内有加强凹槽</w:t>
            </w:r>
          </w:p>
          <w:p>
            <w:pPr>
              <w:widowControl/>
              <w:rPr>
                <w:rFonts w:ascii="宋体" w:hAnsi="宋体"/>
                <w:color w:val="auto"/>
                <w:kern w:val="0"/>
                <w:sz w:val="24"/>
              </w:rPr>
            </w:pPr>
            <w:r>
              <w:rPr>
                <w:rFonts w:hint="eastAsia" w:ascii="宋体" w:hAnsi="宋体"/>
                <w:color w:val="auto"/>
                <w:kern w:val="0"/>
                <w:sz w:val="24"/>
              </w:rPr>
              <w:t>书写板板体由彩钢夹芯板复合机压制成，板体受压均匀，一次成形；不起泡，不变形。</w:t>
            </w:r>
          </w:p>
          <w:p>
            <w:pPr>
              <w:widowControl/>
              <w:rPr>
                <w:rFonts w:ascii="宋体" w:hAnsi="宋体"/>
                <w:color w:val="auto"/>
                <w:kern w:val="0"/>
                <w:sz w:val="24"/>
              </w:rPr>
            </w:pPr>
            <w:r>
              <w:rPr>
                <w:rFonts w:hint="eastAsia" w:ascii="宋体" w:hAnsi="宋体"/>
                <w:color w:val="auto"/>
                <w:kern w:val="0"/>
                <w:sz w:val="24"/>
              </w:rPr>
              <w:t>11、包角抗疲劳ABS工程塑料，模具一次成型；</w:t>
            </w:r>
          </w:p>
          <w:p>
            <w:pPr>
              <w:widowControl/>
              <w:rPr>
                <w:rFonts w:ascii="宋体" w:hAnsi="宋体"/>
                <w:color w:val="auto"/>
                <w:kern w:val="0"/>
                <w:sz w:val="24"/>
              </w:rPr>
            </w:pPr>
            <w:r>
              <w:rPr>
                <w:rFonts w:hint="eastAsia" w:ascii="宋体" w:hAnsi="宋体"/>
                <w:color w:val="auto"/>
                <w:kern w:val="0"/>
                <w:sz w:val="24"/>
              </w:rPr>
              <w:t>12、缓冲垫书写板边框内部两侧必须安装缓冲垫，每侧安装数目≥2个；</w:t>
            </w:r>
          </w:p>
          <w:p>
            <w:pPr>
              <w:widowControl/>
              <w:rPr>
                <w:rFonts w:ascii="宋体" w:hAnsi="宋体"/>
                <w:color w:val="auto"/>
                <w:kern w:val="0"/>
                <w:sz w:val="24"/>
              </w:rPr>
            </w:pPr>
            <w:r>
              <w:rPr>
                <w:rFonts w:hint="eastAsia" w:ascii="宋体" w:hAnsi="宋体"/>
                <w:color w:val="auto"/>
                <w:kern w:val="0"/>
                <w:sz w:val="24"/>
              </w:rPr>
              <w:t>13、锁及拉手有安全锁，可锁定滑动板；拉手安装在滑动板边框上，方便推拉滑动板；</w:t>
            </w:r>
          </w:p>
          <w:p>
            <w:pPr>
              <w:widowControl/>
              <w:rPr>
                <w:rFonts w:ascii="宋体" w:hAnsi="宋体"/>
                <w:color w:val="auto"/>
                <w:kern w:val="0"/>
                <w:sz w:val="24"/>
              </w:rPr>
            </w:pPr>
            <w:r>
              <w:rPr>
                <w:rFonts w:hint="eastAsia" w:ascii="宋体" w:hAnsi="宋体"/>
                <w:color w:val="auto"/>
                <w:kern w:val="0"/>
                <w:sz w:val="24"/>
              </w:rPr>
              <w:t>14、免费质保5年，质保服务7×24小时现场服务；</w:t>
            </w:r>
          </w:p>
          <w:p>
            <w:pPr>
              <w:widowControl/>
              <w:snapToGrid w:val="0"/>
              <w:jc w:val="left"/>
              <w:rPr>
                <w:rFonts w:ascii="宋体" w:hAnsi="宋体"/>
                <w:color w:val="auto"/>
                <w:kern w:val="0"/>
                <w:sz w:val="24"/>
              </w:rPr>
            </w:pPr>
            <w:r>
              <w:rPr>
                <w:rFonts w:hint="eastAsia" w:ascii="宋体" w:hAnsi="宋体"/>
                <w:color w:val="auto"/>
                <w:kern w:val="0"/>
                <w:sz w:val="24"/>
              </w:rPr>
              <w:t>15、每套绿板配不少于100支水溶性粉笔。</w:t>
            </w:r>
          </w:p>
        </w:tc>
        <w:tc>
          <w:tcPr>
            <w:tcW w:w="1098" w:type="dxa"/>
            <w:tcBorders>
              <w:top w:val="single" w:color="000000" w:sz="4" w:space="0"/>
              <w:left w:val="nil"/>
              <w:bottom w:val="single" w:color="000000" w:sz="4" w:space="0"/>
              <w:right w:val="single" w:color="auto" w:sz="4" w:space="0"/>
            </w:tcBorders>
          </w:tcPr>
          <w:p>
            <w:pPr>
              <w:widowControl/>
              <w:snapToGrid w:val="0"/>
              <w:jc w:val="left"/>
              <w:rPr>
                <w:rFonts w:hint="eastAsia"/>
                <w:lang w:eastAsia="zh-CN"/>
              </w:rPr>
            </w:pPr>
          </w:p>
          <w:p>
            <w:pPr>
              <w:widowControl/>
              <w:snapToGrid w:val="0"/>
              <w:jc w:val="left"/>
              <w:rPr>
                <w:rFonts w:hint="eastAsia"/>
                <w:lang w:eastAsia="zh-CN"/>
              </w:rPr>
            </w:pPr>
          </w:p>
          <w:p>
            <w:pPr>
              <w:widowControl/>
              <w:snapToGrid w:val="0"/>
              <w:jc w:val="left"/>
              <w:rPr>
                <w:rFonts w:hint="eastAsia"/>
                <w:lang w:eastAsia="zh-CN"/>
              </w:rPr>
            </w:pPr>
          </w:p>
          <w:p>
            <w:pPr>
              <w:widowControl/>
              <w:snapToGrid w:val="0"/>
              <w:jc w:val="left"/>
              <w:rPr>
                <w:rFonts w:hint="eastAsia"/>
                <w:lang w:eastAsia="zh-CN"/>
              </w:rPr>
            </w:pPr>
          </w:p>
          <w:p>
            <w:pPr>
              <w:widowControl/>
              <w:snapToGrid w:val="0"/>
              <w:jc w:val="left"/>
              <w:rPr>
                <w:rFonts w:hint="eastAsia"/>
                <w:lang w:eastAsia="zh-CN"/>
              </w:rPr>
            </w:pPr>
          </w:p>
          <w:p>
            <w:pPr>
              <w:widowControl/>
              <w:snapToGrid w:val="0"/>
              <w:jc w:val="left"/>
              <w:rPr>
                <w:rFonts w:hint="eastAsia"/>
                <w:lang w:eastAsia="zh-CN"/>
              </w:rPr>
            </w:pPr>
          </w:p>
          <w:p>
            <w:pPr>
              <w:widowControl/>
              <w:snapToGrid w:val="0"/>
              <w:jc w:val="left"/>
              <w:rPr>
                <w:rFonts w:hint="eastAsia"/>
                <w:lang w:eastAsia="zh-CN"/>
              </w:rPr>
            </w:pPr>
          </w:p>
          <w:p>
            <w:pPr>
              <w:widowControl/>
              <w:snapToGrid w:val="0"/>
              <w:jc w:val="left"/>
              <w:rPr>
                <w:rFonts w:hint="eastAsia"/>
                <w:lang w:eastAsia="zh-CN"/>
              </w:rPr>
            </w:pPr>
          </w:p>
          <w:p>
            <w:pPr>
              <w:widowControl/>
              <w:snapToGrid w:val="0"/>
              <w:jc w:val="left"/>
              <w:rPr>
                <w:rFonts w:hint="eastAsia"/>
                <w:lang w:eastAsia="zh-CN"/>
              </w:rPr>
            </w:pPr>
          </w:p>
          <w:p>
            <w:pPr>
              <w:widowControl/>
              <w:snapToGrid w:val="0"/>
              <w:jc w:val="left"/>
              <w:rPr>
                <w:rFonts w:hint="eastAsia"/>
                <w:lang w:eastAsia="zh-CN"/>
              </w:rPr>
            </w:pPr>
          </w:p>
          <w:p>
            <w:pPr>
              <w:widowControl/>
              <w:snapToGrid w:val="0"/>
              <w:jc w:val="left"/>
              <w:rPr>
                <w:rFonts w:hint="eastAsia"/>
                <w:lang w:eastAsia="zh-CN"/>
              </w:rPr>
            </w:pPr>
          </w:p>
          <w:p>
            <w:pPr>
              <w:widowControl/>
              <w:snapToGrid w:val="0"/>
              <w:jc w:val="left"/>
              <w:rPr>
                <w:rFonts w:hint="eastAsia"/>
                <w:lang w:eastAsia="zh-CN"/>
              </w:rPr>
            </w:pPr>
          </w:p>
          <w:p>
            <w:pPr>
              <w:widowControl/>
              <w:snapToGrid w:val="0"/>
              <w:jc w:val="left"/>
              <w:rPr>
                <w:rFonts w:hint="eastAsia"/>
                <w:lang w:eastAsia="zh-CN"/>
              </w:rPr>
            </w:pPr>
            <w:r>
              <w:rPr>
                <w:rFonts w:hint="eastAsia"/>
                <w:lang w:eastAsia="zh-CN"/>
              </w:rPr>
              <w:t>否</w:t>
            </w:r>
          </w:p>
          <w:p>
            <w:pPr>
              <w:pStyle w:val="2"/>
              <w:rPr>
                <w:rFonts w:hint="eastAsia"/>
                <w:lang w:eastAsia="zh-CN"/>
              </w:rPr>
            </w:pPr>
          </w:p>
          <w:p>
            <w:pPr>
              <w:pStyle w:val="2"/>
              <w:rPr>
                <w:rFonts w:hint="eastAsia"/>
              </w:rPr>
            </w:pPr>
          </w:p>
          <w:p>
            <w:pPr>
              <w:pStyle w:val="2"/>
              <w:rPr>
                <w:rFonts w:hint="eastAsia"/>
              </w:rPr>
            </w:pPr>
          </w:p>
          <w:p>
            <w:pPr>
              <w:pStyle w:val="2"/>
              <w:rPr>
                <w:rFonts w:hint="eastAsia"/>
              </w:rPr>
            </w:pPr>
          </w:p>
          <w:p>
            <w:pPr>
              <w:pStyle w:val="2"/>
              <w:rPr>
                <w:rFonts w:hint="eastAsia" w:ascii="宋体" w:hAnsi="宋体"/>
                <w:color w:val="auto"/>
                <w:kern w:val="0"/>
                <w:sz w:val="24"/>
              </w:rPr>
            </w:pPr>
          </w:p>
          <w:p>
            <w:pPr>
              <w:pStyle w:val="2"/>
              <w:rPr>
                <w:rFonts w:hint="eastAsia" w:ascii="宋体" w:hAnsi="宋体"/>
                <w:color w:val="auto"/>
                <w:kern w:val="0"/>
                <w:sz w:val="24"/>
              </w:rPr>
            </w:pPr>
          </w:p>
          <w:p>
            <w:pPr>
              <w:pStyle w:val="2"/>
              <w:rPr>
                <w:rFonts w:hint="eastAsia" w:ascii="宋体" w:hAnsi="宋体"/>
                <w:color w:val="auto"/>
                <w:kern w:val="0"/>
                <w:sz w:val="24"/>
              </w:rPr>
            </w:pPr>
          </w:p>
          <w:p>
            <w:pPr>
              <w:pStyle w:val="2"/>
              <w:rPr>
                <w:rFonts w:hint="eastAsia" w:ascii="宋体" w:hAnsi="宋体"/>
                <w:color w:val="auto"/>
                <w:kern w:val="0"/>
                <w:sz w:val="24"/>
              </w:rPr>
            </w:pPr>
          </w:p>
          <w:p>
            <w:pPr>
              <w:pStyle w:val="2"/>
              <w:rPr>
                <w:rFonts w:hint="eastAsia" w:ascii="宋体" w:hAnsi="宋体"/>
                <w:color w:val="auto"/>
                <w:kern w:val="0"/>
                <w:sz w:val="24"/>
              </w:rPr>
            </w:pPr>
          </w:p>
          <w:p>
            <w:pPr>
              <w:pStyle w:val="2"/>
              <w:rPr>
                <w:rFonts w:hint="eastAsia" w:ascii="宋体" w:hAnsi="宋体"/>
                <w:color w:val="auto"/>
                <w:kern w:val="0"/>
                <w:sz w:val="24"/>
              </w:rPr>
            </w:pPr>
          </w:p>
          <w:p>
            <w:pPr>
              <w:pStyle w:val="2"/>
              <w:rPr>
                <w:rFonts w:hint="eastAsia" w:ascii="宋体" w:hAnsi="宋体"/>
                <w:color w:val="auto"/>
                <w:kern w:val="0"/>
                <w:sz w:val="24"/>
              </w:rPr>
            </w:pPr>
          </w:p>
          <w:p>
            <w:pPr>
              <w:pStyle w:val="2"/>
              <w:rPr>
                <w:rFonts w:hint="eastAsia" w:ascii="宋体" w:hAnsi="宋体"/>
                <w:color w:val="auto"/>
                <w:kern w:val="0"/>
                <w:sz w:val="24"/>
              </w:rPr>
            </w:pPr>
          </w:p>
          <w:p>
            <w:pPr>
              <w:pStyle w:val="2"/>
              <w:rPr>
                <w:rFonts w:hint="eastAsia" w:ascii="宋体" w:hAnsi="宋体"/>
                <w:color w:val="auto"/>
                <w:kern w:val="0"/>
                <w:sz w:val="24"/>
              </w:rPr>
            </w:pPr>
          </w:p>
          <w:p>
            <w:pPr>
              <w:pStyle w:val="2"/>
              <w:rPr>
                <w:rFonts w:hint="eastAsia" w:ascii="宋体" w:hAnsi="宋体"/>
                <w:color w:val="auto"/>
                <w:kern w:val="0"/>
                <w:sz w:val="24"/>
              </w:rPr>
            </w:pPr>
          </w:p>
        </w:tc>
      </w:tr>
    </w:tbl>
    <w:p>
      <w:pPr>
        <w:jc w:val="center"/>
        <w:rPr>
          <w:rFonts w:hint="eastAsia"/>
          <w:color w:val="auto"/>
          <w:sz w:val="28"/>
          <w:szCs w:val="36"/>
          <w:lang w:val="en-US" w:eastAsia="zh-CN"/>
        </w:rPr>
      </w:pPr>
    </w:p>
    <w:p>
      <w:pPr>
        <w:widowControl/>
        <w:numPr>
          <w:ilvl w:val="0"/>
          <w:numId w:val="0"/>
        </w:numPr>
        <w:shd w:val="clear" w:color="auto" w:fill="FFFFFF"/>
        <w:spacing w:line="360" w:lineRule="atLeast"/>
        <w:ind w:leftChars="200"/>
        <w:jc w:val="left"/>
        <w:rPr>
          <w:rFonts w:ascii="仿宋" w:hAnsi="仿宋" w:eastAsia="仿宋" w:cs="仿宋"/>
          <w:color w:val="auto"/>
          <w:kern w:val="0"/>
          <w:sz w:val="30"/>
          <w:szCs w:val="30"/>
          <w:shd w:val="clear" w:color="auto" w:fill="FFFFFF"/>
        </w:rPr>
      </w:pPr>
    </w:p>
    <w:p>
      <w:pPr>
        <w:pStyle w:val="3"/>
        <w:keepNext/>
        <w:keepLines/>
        <w:pageBreakBefore w:val="0"/>
        <w:widowControl w:val="0"/>
        <w:numPr>
          <w:ilvl w:val="0"/>
          <w:numId w:val="0"/>
        </w:numPr>
        <w:kinsoku/>
        <w:wordWrap/>
        <w:overflowPunct/>
        <w:topLinePunct w:val="0"/>
        <w:autoSpaceDE/>
        <w:autoSpaceDN/>
        <w:bidi w:val="0"/>
        <w:adjustRightInd/>
        <w:snapToGrid/>
        <w:spacing w:line="640" w:lineRule="exact"/>
        <w:ind w:left="288" w:leftChars="0"/>
        <w:textAlignment w:val="auto"/>
        <w:outlineLvl w:val="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附件1：（2-6）</w:t>
      </w:r>
    </w:p>
    <w:p>
      <w:pPr>
        <w:pStyle w:val="3"/>
        <w:keepNext/>
        <w:keepLines/>
        <w:pageBreakBefore w:val="0"/>
        <w:widowControl w:val="0"/>
        <w:numPr>
          <w:ilvl w:val="0"/>
          <w:numId w:val="0"/>
        </w:numPr>
        <w:kinsoku/>
        <w:wordWrap/>
        <w:overflowPunct/>
        <w:topLinePunct w:val="0"/>
        <w:autoSpaceDE/>
        <w:autoSpaceDN/>
        <w:bidi w:val="0"/>
        <w:adjustRightInd/>
        <w:snapToGrid/>
        <w:spacing w:line="640" w:lineRule="exact"/>
        <w:jc w:val="center"/>
        <w:textAlignment w:val="auto"/>
        <w:outlineLvl w:val="0"/>
        <w:rPr>
          <w:rFonts w:hint="eastAsia" w:ascii="黑体" w:hAnsi="黑体" w:eastAsia="黑体" w:cs="黑体"/>
          <w:color w:val="auto"/>
        </w:rPr>
      </w:pPr>
      <w:r>
        <w:rPr>
          <w:rFonts w:hint="eastAsia" w:ascii="黑体" w:hAnsi="黑体" w:eastAsia="黑体" w:cs="黑体"/>
          <w:color w:val="auto"/>
          <w:lang w:val="en-US" w:eastAsia="zh-CN"/>
        </w:rPr>
        <w:t>办公设备（电子类）</w:t>
      </w:r>
    </w:p>
    <w:tbl>
      <w:tblPr>
        <w:tblStyle w:val="35"/>
        <w:tblW w:w="87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7"/>
        <w:gridCol w:w="1703"/>
        <w:gridCol w:w="4525"/>
        <w:gridCol w:w="858"/>
        <w:gridCol w:w="1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8" w:hRule="atLeast"/>
        </w:trPr>
        <w:tc>
          <w:tcPr>
            <w:tcW w:w="577" w:type="dxa"/>
            <w:vAlign w:val="center"/>
          </w:tcPr>
          <w:p>
            <w:pPr>
              <w:jc w:val="center"/>
              <w:rPr>
                <w:rFonts w:hint="eastAsia" w:ascii="黑体" w:hAnsi="黑体" w:eastAsia="黑体" w:cs="黑体"/>
                <w:b/>
                <w:bCs/>
                <w:color w:val="auto"/>
                <w:kern w:val="0"/>
                <w:sz w:val="24"/>
                <w:szCs w:val="24"/>
                <w:lang w:val="en-US" w:eastAsia="zh-CN"/>
              </w:rPr>
            </w:pPr>
            <w:r>
              <w:rPr>
                <w:rFonts w:hint="eastAsia" w:ascii="黑体" w:hAnsi="黑体" w:eastAsia="黑体" w:cs="黑体"/>
                <w:b/>
                <w:bCs/>
                <w:color w:val="auto"/>
                <w:kern w:val="0"/>
                <w:sz w:val="24"/>
                <w:szCs w:val="24"/>
                <w:lang w:val="en-US" w:eastAsia="zh-CN"/>
              </w:rPr>
              <w:t>序号</w:t>
            </w:r>
          </w:p>
        </w:tc>
        <w:tc>
          <w:tcPr>
            <w:tcW w:w="1703" w:type="dxa"/>
            <w:vAlign w:val="center"/>
          </w:tcPr>
          <w:p>
            <w:pPr>
              <w:jc w:val="center"/>
              <w:rPr>
                <w:rFonts w:hint="eastAsia" w:ascii="黑体" w:hAnsi="黑体" w:eastAsia="黑体" w:cs="黑体"/>
                <w:b/>
                <w:bCs/>
                <w:color w:val="auto"/>
                <w:kern w:val="0"/>
                <w:sz w:val="24"/>
                <w:szCs w:val="24"/>
              </w:rPr>
            </w:pPr>
            <w:r>
              <w:rPr>
                <w:rFonts w:hint="eastAsia" w:ascii="黑体" w:hAnsi="黑体" w:eastAsia="黑体" w:cs="黑体"/>
                <w:b/>
                <w:bCs/>
                <w:color w:val="auto"/>
                <w:kern w:val="0"/>
                <w:sz w:val="24"/>
                <w:szCs w:val="24"/>
              </w:rPr>
              <w:t>名称</w:t>
            </w:r>
          </w:p>
        </w:tc>
        <w:tc>
          <w:tcPr>
            <w:tcW w:w="4525" w:type="dxa"/>
            <w:vAlign w:val="center"/>
          </w:tcPr>
          <w:p>
            <w:pPr>
              <w:jc w:val="center"/>
              <w:rPr>
                <w:rFonts w:hint="eastAsia" w:ascii="黑体" w:hAnsi="黑体" w:eastAsia="黑体" w:cs="黑体"/>
                <w:b/>
                <w:bCs/>
                <w:color w:val="auto"/>
                <w:kern w:val="0"/>
                <w:sz w:val="24"/>
                <w:szCs w:val="24"/>
              </w:rPr>
            </w:pPr>
            <w:r>
              <w:rPr>
                <w:rFonts w:hint="eastAsia" w:ascii="黑体" w:hAnsi="黑体" w:eastAsia="黑体" w:cs="黑体"/>
                <w:b/>
                <w:bCs/>
                <w:color w:val="auto"/>
                <w:kern w:val="0"/>
                <w:sz w:val="24"/>
                <w:szCs w:val="24"/>
              </w:rPr>
              <w:t>参数</w:t>
            </w:r>
          </w:p>
        </w:tc>
        <w:tc>
          <w:tcPr>
            <w:tcW w:w="858" w:type="dxa"/>
            <w:vAlign w:val="center"/>
          </w:tcPr>
          <w:p>
            <w:pPr>
              <w:jc w:val="center"/>
              <w:rPr>
                <w:rFonts w:hint="eastAsia" w:ascii="黑体" w:hAnsi="黑体" w:eastAsia="黑体" w:cs="黑体"/>
                <w:b/>
                <w:bCs/>
                <w:color w:val="auto"/>
                <w:kern w:val="0"/>
                <w:sz w:val="24"/>
                <w:szCs w:val="24"/>
                <w:lang w:val="en-US" w:eastAsia="zh-CN"/>
              </w:rPr>
            </w:pPr>
            <w:r>
              <w:rPr>
                <w:rFonts w:hint="eastAsia" w:ascii="黑体" w:hAnsi="黑体" w:eastAsia="黑体" w:cs="黑体"/>
                <w:b/>
                <w:bCs/>
                <w:color w:val="auto"/>
                <w:kern w:val="0"/>
                <w:sz w:val="24"/>
                <w:szCs w:val="24"/>
                <w:lang w:eastAsia="zh-CN"/>
              </w:rPr>
              <w:t>数量</w:t>
            </w:r>
          </w:p>
        </w:tc>
        <w:tc>
          <w:tcPr>
            <w:tcW w:w="1070" w:type="dxa"/>
            <w:vAlign w:val="center"/>
          </w:tcPr>
          <w:p>
            <w:pPr>
              <w:jc w:val="center"/>
              <w:rPr>
                <w:rFonts w:hint="eastAsia" w:ascii="黑体" w:hAnsi="黑体" w:eastAsia="黑体" w:cs="黑体"/>
                <w:b/>
                <w:bCs/>
                <w:color w:val="auto"/>
                <w:kern w:val="0"/>
                <w:sz w:val="24"/>
                <w:szCs w:val="24"/>
                <w:lang w:eastAsia="zh-CN"/>
              </w:rPr>
            </w:pPr>
            <w:r>
              <w:rPr>
                <w:rFonts w:hint="eastAsia" w:ascii="黑体" w:hAnsi="黑体" w:eastAsia="黑体" w:cs="黑体"/>
                <w:b/>
                <w:bCs/>
                <w:color w:val="auto"/>
                <w:kern w:val="0"/>
                <w:sz w:val="24"/>
                <w:szCs w:val="24"/>
                <w:lang w:eastAsia="zh-CN"/>
              </w:rPr>
              <w:t>是否核心产品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atLeast"/>
        </w:trPr>
        <w:tc>
          <w:tcPr>
            <w:tcW w:w="577"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w:t>
            </w:r>
          </w:p>
        </w:tc>
        <w:tc>
          <w:tcPr>
            <w:tcW w:w="1703"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教师电脑</w:t>
            </w:r>
          </w:p>
        </w:tc>
        <w:tc>
          <w:tcPr>
            <w:tcW w:w="4525" w:type="dxa"/>
            <w:vAlign w:val="center"/>
          </w:tcPr>
          <w:p>
            <w:pPr>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联想</w:t>
            </w:r>
          </w:p>
          <w:p>
            <w:pPr>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CPU  I3     内存 4G   硬盘1T</w:t>
            </w:r>
          </w:p>
          <w:p>
            <w:pPr>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显卡  集成 DVD  22寸液晶</w:t>
            </w:r>
          </w:p>
        </w:tc>
        <w:tc>
          <w:tcPr>
            <w:tcW w:w="858"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28</w:t>
            </w:r>
          </w:p>
        </w:tc>
        <w:tc>
          <w:tcPr>
            <w:tcW w:w="1070"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0" w:hRule="atLeast"/>
        </w:trPr>
        <w:tc>
          <w:tcPr>
            <w:tcW w:w="577"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w:t>
            </w:r>
          </w:p>
        </w:tc>
        <w:tc>
          <w:tcPr>
            <w:tcW w:w="1703" w:type="dxa"/>
            <w:vAlign w:val="center"/>
          </w:tcPr>
          <w:p>
            <w:pPr>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办公电脑</w:t>
            </w:r>
          </w:p>
        </w:tc>
        <w:tc>
          <w:tcPr>
            <w:tcW w:w="4525" w:type="dxa"/>
            <w:vAlign w:val="center"/>
          </w:tcPr>
          <w:p>
            <w:pPr>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联想</w:t>
            </w:r>
          </w:p>
          <w:p>
            <w:pPr>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CPU  I3     内存 4G   硬盘1T</w:t>
            </w:r>
          </w:p>
          <w:p>
            <w:pPr>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显卡独立2G    DVD  22寸液晶</w:t>
            </w:r>
          </w:p>
        </w:tc>
        <w:tc>
          <w:tcPr>
            <w:tcW w:w="858"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7</w:t>
            </w:r>
          </w:p>
        </w:tc>
        <w:tc>
          <w:tcPr>
            <w:tcW w:w="1070"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2" w:hRule="atLeast"/>
        </w:trPr>
        <w:tc>
          <w:tcPr>
            <w:tcW w:w="577"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w:t>
            </w:r>
          </w:p>
        </w:tc>
        <w:tc>
          <w:tcPr>
            <w:tcW w:w="1703"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A4打印机</w:t>
            </w:r>
          </w:p>
        </w:tc>
        <w:tc>
          <w:tcPr>
            <w:tcW w:w="4525" w:type="dxa"/>
            <w:vAlign w:val="center"/>
          </w:tcPr>
          <w:p>
            <w:pPr>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HP1136      A4幅面</w:t>
            </w:r>
          </w:p>
          <w:p>
            <w:pPr>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打印  复印  扫描</w:t>
            </w:r>
          </w:p>
          <w:p>
            <w:pPr>
              <w:tabs>
                <w:tab w:val="left" w:pos="240"/>
              </w:tabs>
              <w:jc w:val="left"/>
              <w:rPr>
                <w:rFonts w:hint="eastAsia" w:ascii="仿宋_GB2312" w:hAnsi="仿宋_GB2312" w:eastAsia="仿宋_GB2312" w:cs="仿宋_GB2312"/>
                <w:color w:val="auto"/>
                <w:sz w:val="24"/>
                <w:szCs w:val="24"/>
              </w:rPr>
            </w:pPr>
          </w:p>
        </w:tc>
        <w:tc>
          <w:tcPr>
            <w:tcW w:w="858" w:type="dxa"/>
            <w:vAlign w:val="center"/>
          </w:tcPr>
          <w:p>
            <w:pPr>
              <w:tabs>
                <w:tab w:val="left" w:pos="240"/>
              </w:tabs>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5</w:t>
            </w:r>
          </w:p>
        </w:tc>
        <w:tc>
          <w:tcPr>
            <w:tcW w:w="1070" w:type="dxa"/>
            <w:vAlign w:val="center"/>
          </w:tcPr>
          <w:p>
            <w:pPr>
              <w:tabs>
                <w:tab w:val="left" w:pos="240"/>
              </w:tabs>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0" w:hRule="atLeast"/>
        </w:trPr>
        <w:tc>
          <w:tcPr>
            <w:tcW w:w="577"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w:t>
            </w:r>
          </w:p>
        </w:tc>
        <w:tc>
          <w:tcPr>
            <w:tcW w:w="1703" w:type="dxa"/>
            <w:vAlign w:val="center"/>
          </w:tcPr>
          <w:p>
            <w:pPr>
              <w:jc w:val="center"/>
              <w:rPr>
                <w:rFonts w:hint="eastAsia" w:ascii="仿宋_GB2312" w:hAnsi="仿宋_GB2312" w:eastAsia="仿宋_GB2312" w:cs="仿宋_GB2312"/>
                <w:color w:val="auto"/>
                <w:sz w:val="24"/>
                <w:szCs w:val="24"/>
              </w:rPr>
            </w:pP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A3打印机</w:t>
            </w:r>
          </w:p>
        </w:tc>
        <w:tc>
          <w:tcPr>
            <w:tcW w:w="4525" w:type="dxa"/>
            <w:vAlign w:val="center"/>
          </w:tcPr>
          <w:p>
            <w:pPr>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夏普2048</w:t>
            </w:r>
          </w:p>
          <w:p>
            <w:pPr>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打印  复印  扫描</w:t>
            </w:r>
          </w:p>
          <w:p>
            <w:pPr>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自动双面复印、打印，带自动输稿器</w:t>
            </w:r>
          </w:p>
        </w:tc>
        <w:tc>
          <w:tcPr>
            <w:tcW w:w="858"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w:t>
            </w:r>
          </w:p>
        </w:tc>
        <w:tc>
          <w:tcPr>
            <w:tcW w:w="1070"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8" w:hRule="atLeast"/>
        </w:trPr>
        <w:tc>
          <w:tcPr>
            <w:tcW w:w="577"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5</w:t>
            </w:r>
          </w:p>
        </w:tc>
        <w:tc>
          <w:tcPr>
            <w:tcW w:w="1703"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摄像机</w:t>
            </w:r>
          </w:p>
        </w:tc>
        <w:tc>
          <w:tcPr>
            <w:tcW w:w="4525" w:type="dxa"/>
            <w:vAlign w:val="center"/>
          </w:tcPr>
          <w:p>
            <w:pPr>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Sony FDR  axp-55</w:t>
            </w:r>
          </w:p>
          <w:p>
            <w:pPr>
              <w:pStyle w:val="90"/>
              <w:jc w:val="lef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功能：夜摄，触摸屏，WIFI，高音质</w:t>
            </w:r>
          </w:p>
          <w:p>
            <w:pPr>
              <w:pStyle w:val="90"/>
              <w:jc w:val="lef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存储介质：闪存/硬盘双存储式</w:t>
            </w:r>
          </w:p>
          <w:p>
            <w:pPr>
              <w:pStyle w:val="90"/>
              <w:jc w:val="lef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类型：轻巧便携，高端专业</w:t>
            </w:r>
          </w:p>
          <w:p>
            <w:pPr>
              <w:pStyle w:val="90"/>
              <w:jc w:val="lef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机身容量：64GB</w:t>
            </w:r>
          </w:p>
          <w:p>
            <w:pPr>
              <w:pStyle w:val="90"/>
              <w:jc w:val="lef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像素：601万以上</w:t>
            </w:r>
          </w:p>
          <w:p>
            <w:pPr>
              <w:pStyle w:val="90"/>
              <w:jc w:val="lef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清晰度：4K</w:t>
            </w:r>
          </w:p>
          <w:p>
            <w:pPr>
              <w:pStyle w:val="90"/>
              <w:jc w:val="lef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变焦：15倍-30倍</w:t>
            </w:r>
          </w:p>
        </w:tc>
        <w:tc>
          <w:tcPr>
            <w:tcW w:w="858" w:type="dxa"/>
            <w:vAlign w:val="center"/>
          </w:tcPr>
          <w:p>
            <w:pPr>
              <w:pStyle w:val="90"/>
              <w:jc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1</w:t>
            </w:r>
          </w:p>
        </w:tc>
        <w:tc>
          <w:tcPr>
            <w:tcW w:w="1070" w:type="dxa"/>
            <w:vAlign w:val="center"/>
          </w:tcPr>
          <w:p>
            <w:pPr>
              <w:pStyle w:val="90"/>
              <w:jc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sz w:val="24"/>
                <w:szCs w:val="24"/>
                <w:lang w:val="en-US" w:eastAsia="zh-CN"/>
              </w:rPr>
              <w:t>否</w:t>
            </w:r>
          </w:p>
        </w:tc>
      </w:tr>
    </w:tbl>
    <w:p>
      <w:pPr>
        <w:rPr>
          <w:rFonts w:hint="eastAsia" w:ascii="仿宋_GB2312" w:hAnsi="仿宋_GB2312" w:eastAsia="仿宋_GB2312" w:cs="仿宋_GB2312"/>
          <w:color w:val="auto"/>
          <w:sz w:val="32"/>
          <w:szCs w:val="32"/>
        </w:rPr>
      </w:pPr>
    </w:p>
    <w:p>
      <w:pPr>
        <w:widowControl/>
        <w:numPr>
          <w:ilvl w:val="0"/>
          <w:numId w:val="0"/>
        </w:numPr>
        <w:shd w:val="clear" w:color="auto" w:fill="FFFFFF"/>
        <w:spacing w:line="360" w:lineRule="atLeast"/>
        <w:ind w:leftChars="200"/>
        <w:jc w:val="left"/>
        <w:rPr>
          <w:rFonts w:ascii="仿宋" w:hAnsi="仿宋" w:eastAsia="仿宋" w:cs="仿宋"/>
          <w:color w:val="auto"/>
          <w:kern w:val="0"/>
          <w:sz w:val="30"/>
          <w:szCs w:val="30"/>
          <w:shd w:val="clear" w:color="auto" w:fill="FFFFFF"/>
        </w:rPr>
      </w:pPr>
    </w:p>
    <w:p>
      <w:pPr>
        <w:jc w:val="left"/>
        <w:rPr>
          <w:rFonts w:hint="eastAsia" w:ascii="仿宋_GB2312" w:hAnsi="仿宋_GB2312" w:eastAsia="仿宋_GB2312" w:cs="仿宋_GB2312"/>
          <w:b/>
          <w:bCs/>
          <w:color w:val="auto"/>
          <w:sz w:val="32"/>
          <w:szCs w:val="32"/>
          <w:lang w:val="en-US" w:eastAsia="zh-CN"/>
        </w:rPr>
      </w:pPr>
    </w:p>
    <w:p>
      <w:pPr>
        <w:jc w:val="left"/>
        <w:rPr>
          <w:rFonts w:hint="eastAsia" w:ascii="仿宋_GB2312" w:hAnsi="仿宋_GB2312" w:eastAsia="仿宋_GB2312" w:cs="仿宋_GB2312"/>
          <w:b/>
          <w:bCs/>
          <w:color w:val="auto"/>
          <w:sz w:val="32"/>
          <w:szCs w:val="32"/>
          <w:lang w:val="en-US" w:eastAsia="zh-CN"/>
        </w:rPr>
      </w:pPr>
    </w:p>
    <w:p>
      <w:pPr>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附件1：（7）</w:t>
      </w:r>
    </w:p>
    <w:p>
      <w:pPr>
        <w:pStyle w:val="3"/>
        <w:keepNext/>
        <w:keepLines/>
        <w:pageBreakBefore w:val="0"/>
        <w:widowControl w:val="0"/>
        <w:numPr>
          <w:ilvl w:val="0"/>
          <w:numId w:val="0"/>
        </w:numPr>
        <w:kinsoku/>
        <w:wordWrap/>
        <w:overflowPunct/>
        <w:topLinePunct w:val="0"/>
        <w:autoSpaceDE/>
        <w:autoSpaceDN/>
        <w:bidi w:val="0"/>
        <w:adjustRightInd/>
        <w:snapToGrid/>
        <w:spacing w:line="640" w:lineRule="exact"/>
        <w:jc w:val="center"/>
        <w:textAlignment w:val="auto"/>
        <w:outlineLvl w:val="0"/>
        <w:rPr>
          <w:rFonts w:hint="eastAsia" w:ascii="仿宋_GB2312" w:hAnsi="仿宋_GB2312" w:eastAsia="仿宋_GB2312" w:cs="仿宋_GB2312"/>
          <w:color w:val="auto"/>
          <w:sz w:val="32"/>
          <w:szCs w:val="32"/>
        </w:rPr>
      </w:pPr>
      <w:r>
        <w:rPr>
          <w:rFonts w:hint="eastAsia" w:ascii="黑体" w:hAnsi="黑体" w:eastAsia="黑体" w:cs="黑体"/>
          <w:color w:val="auto"/>
          <w:lang w:val="en-US" w:eastAsia="zh-CN"/>
        </w:rPr>
        <w:t>无线校园系统</w:t>
      </w:r>
    </w:p>
    <w:tbl>
      <w:tblPr>
        <w:tblStyle w:val="35"/>
        <w:tblW w:w="8904" w:type="dxa"/>
        <w:jc w:val="center"/>
        <w:tblInd w:w="0" w:type="dxa"/>
        <w:tblLayout w:type="fixed"/>
        <w:tblCellMar>
          <w:top w:w="0" w:type="dxa"/>
          <w:left w:w="108" w:type="dxa"/>
          <w:bottom w:w="0" w:type="dxa"/>
          <w:right w:w="108" w:type="dxa"/>
        </w:tblCellMar>
      </w:tblPr>
      <w:tblGrid>
        <w:gridCol w:w="501"/>
        <w:gridCol w:w="715"/>
        <w:gridCol w:w="6013"/>
        <w:gridCol w:w="523"/>
        <w:gridCol w:w="383"/>
        <w:gridCol w:w="769"/>
      </w:tblGrid>
      <w:tr>
        <w:tblPrEx>
          <w:tblLayout w:type="fixed"/>
          <w:tblCellMar>
            <w:top w:w="0" w:type="dxa"/>
            <w:left w:w="108" w:type="dxa"/>
            <w:bottom w:w="0" w:type="dxa"/>
            <w:right w:w="108" w:type="dxa"/>
          </w:tblCellMar>
        </w:tblPrEx>
        <w:trPr>
          <w:trHeight w:val="960" w:hRule="atLeast"/>
          <w:jc w:val="center"/>
        </w:trPr>
        <w:tc>
          <w:tcPr>
            <w:tcW w:w="50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eastAsia" w:ascii="黑体" w:hAnsi="黑体" w:eastAsia="黑体" w:cs="黑体"/>
                <w:b/>
                <w:bCs/>
                <w:color w:val="auto"/>
                <w:kern w:val="0"/>
                <w:sz w:val="24"/>
                <w:szCs w:val="24"/>
                <w:lang w:eastAsia="zh-CN"/>
              </w:rPr>
            </w:pPr>
            <w:r>
              <w:rPr>
                <w:rFonts w:hint="eastAsia" w:ascii="黑体" w:hAnsi="黑体" w:eastAsia="黑体" w:cs="黑体"/>
                <w:b/>
                <w:bCs/>
                <w:color w:val="auto"/>
                <w:kern w:val="0"/>
                <w:sz w:val="24"/>
                <w:szCs w:val="24"/>
                <w:lang w:eastAsia="zh-CN"/>
              </w:rPr>
              <w:t>序号</w:t>
            </w:r>
          </w:p>
        </w:tc>
        <w:tc>
          <w:tcPr>
            <w:tcW w:w="715" w:type="dxa"/>
            <w:tcBorders>
              <w:top w:val="single" w:color="000000" w:sz="4" w:space="0"/>
              <w:left w:val="nil"/>
              <w:bottom w:val="single" w:color="000000" w:sz="4" w:space="0"/>
              <w:right w:val="single" w:color="000000" w:sz="4" w:space="0"/>
            </w:tcBorders>
            <w:vAlign w:val="center"/>
          </w:tcPr>
          <w:p>
            <w:pPr>
              <w:widowControl/>
              <w:snapToGrid w:val="0"/>
              <w:jc w:val="center"/>
              <w:rPr>
                <w:rFonts w:hint="eastAsia" w:ascii="黑体" w:hAnsi="黑体" w:eastAsia="黑体" w:cs="黑体"/>
                <w:b/>
                <w:bCs/>
                <w:color w:val="auto"/>
                <w:kern w:val="0"/>
                <w:sz w:val="24"/>
                <w:szCs w:val="24"/>
                <w:lang w:eastAsia="zh-CN"/>
              </w:rPr>
            </w:pPr>
            <w:r>
              <w:rPr>
                <w:rFonts w:hint="eastAsia" w:ascii="黑体" w:hAnsi="黑体" w:eastAsia="黑体" w:cs="黑体"/>
                <w:b/>
                <w:bCs/>
                <w:color w:val="auto"/>
                <w:kern w:val="0"/>
                <w:sz w:val="24"/>
                <w:szCs w:val="24"/>
                <w:lang w:eastAsia="zh-CN"/>
              </w:rPr>
              <w:t>名称</w:t>
            </w:r>
          </w:p>
        </w:tc>
        <w:tc>
          <w:tcPr>
            <w:tcW w:w="6013" w:type="dxa"/>
            <w:tcBorders>
              <w:top w:val="single" w:color="000000" w:sz="4" w:space="0"/>
              <w:left w:val="nil"/>
              <w:bottom w:val="single" w:color="000000" w:sz="4" w:space="0"/>
              <w:right w:val="single" w:color="000000" w:sz="4" w:space="0"/>
            </w:tcBorders>
          </w:tcPr>
          <w:p>
            <w:pPr>
              <w:widowControl/>
              <w:snapToGrid w:val="0"/>
              <w:jc w:val="center"/>
              <w:rPr>
                <w:rFonts w:hint="eastAsia" w:ascii="黑体" w:hAnsi="黑体" w:eastAsia="黑体" w:cs="黑体"/>
                <w:b/>
                <w:bCs/>
                <w:color w:val="auto"/>
                <w:kern w:val="0"/>
                <w:sz w:val="24"/>
                <w:szCs w:val="24"/>
                <w:lang w:eastAsia="zh-CN"/>
              </w:rPr>
            </w:pPr>
          </w:p>
          <w:p>
            <w:pPr>
              <w:widowControl/>
              <w:snapToGrid w:val="0"/>
              <w:jc w:val="center"/>
              <w:rPr>
                <w:rFonts w:hint="eastAsia" w:ascii="黑体" w:hAnsi="黑体" w:eastAsia="黑体" w:cs="黑体"/>
                <w:b/>
                <w:bCs/>
                <w:color w:val="auto"/>
                <w:kern w:val="0"/>
                <w:sz w:val="24"/>
                <w:szCs w:val="24"/>
                <w:lang w:eastAsia="zh-CN"/>
              </w:rPr>
            </w:pPr>
            <w:r>
              <w:rPr>
                <w:rFonts w:hint="eastAsia" w:ascii="黑体" w:hAnsi="黑体" w:eastAsia="黑体" w:cs="黑体"/>
                <w:b/>
                <w:bCs/>
                <w:color w:val="auto"/>
                <w:kern w:val="0"/>
                <w:sz w:val="24"/>
                <w:szCs w:val="24"/>
                <w:lang w:eastAsia="zh-CN"/>
              </w:rPr>
              <w:t>参数</w:t>
            </w:r>
          </w:p>
        </w:tc>
        <w:tc>
          <w:tcPr>
            <w:tcW w:w="523" w:type="dxa"/>
            <w:tcBorders>
              <w:top w:val="single" w:color="000000" w:sz="4" w:space="0"/>
              <w:left w:val="nil"/>
              <w:bottom w:val="single" w:color="000000" w:sz="4" w:space="0"/>
              <w:right w:val="single" w:color="000000" w:sz="4" w:space="0"/>
            </w:tcBorders>
            <w:vAlign w:val="center"/>
          </w:tcPr>
          <w:p>
            <w:pPr>
              <w:widowControl/>
              <w:snapToGrid w:val="0"/>
              <w:jc w:val="center"/>
              <w:rPr>
                <w:rFonts w:hint="eastAsia" w:ascii="黑体" w:hAnsi="黑体" w:eastAsia="黑体" w:cs="黑体"/>
                <w:b/>
                <w:bCs/>
                <w:color w:val="auto"/>
                <w:kern w:val="0"/>
                <w:sz w:val="24"/>
                <w:szCs w:val="24"/>
                <w:lang w:eastAsia="zh-CN"/>
              </w:rPr>
            </w:pPr>
          </w:p>
        </w:tc>
        <w:tc>
          <w:tcPr>
            <w:tcW w:w="383" w:type="dxa"/>
            <w:tcBorders>
              <w:top w:val="single" w:color="000000" w:sz="4" w:space="0"/>
              <w:left w:val="nil"/>
              <w:bottom w:val="single" w:color="000000" w:sz="4" w:space="0"/>
              <w:right w:val="single" w:color="000000" w:sz="4" w:space="0"/>
            </w:tcBorders>
            <w:vAlign w:val="center"/>
          </w:tcPr>
          <w:p>
            <w:pPr>
              <w:widowControl/>
              <w:snapToGrid w:val="0"/>
              <w:jc w:val="center"/>
              <w:rPr>
                <w:rFonts w:hint="eastAsia" w:ascii="黑体" w:hAnsi="黑体" w:eastAsia="黑体" w:cs="黑体"/>
                <w:b/>
                <w:bCs/>
                <w:color w:val="auto"/>
                <w:kern w:val="0"/>
                <w:sz w:val="24"/>
                <w:szCs w:val="24"/>
                <w:lang w:eastAsia="zh-CN"/>
              </w:rPr>
            </w:pPr>
            <w:r>
              <w:rPr>
                <w:rFonts w:hint="eastAsia" w:ascii="黑体" w:hAnsi="黑体" w:eastAsia="黑体" w:cs="黑体"/>
                <w:b/>
                <w:bCs/>
                <w:color w:val="auto"/>
                <w:kern w:val="0"/>
                <w:sz w:val="24"/>
                <w:szCs w:val="24"/>
                <w:lang w:eastAsia="zh-CN"/>
              </w:rPr>
              <w:t>数量</w:t>
            </w:r>
          </w:p>
        </w:tc>
        <w:tc>
          <w:tcPr>
            <w:tcW w:w="769" w:type="dxa"/>
            <w:tcBorders>
              <w:top w:val="single" w:color="000000" w:sz="4" w:space="0"/>
              <w:left w:val="nil"/>
              <w:bottom w:val="single" w:color="000000" w:sz="4" w:space="0"/>
              <w:right w:val="single" w:color="000000" w:sz="4" w:space="0"/>
            </w:tcBorders>
            <w:vAlign w:val="center"/>
          </w:tcPr>
          <w:p>
            <w:pPr>
              <w:widowControl/>
              <w:snapToGrid w:val="0"/>
              <w:jc w:val="center"/>
              <w:rPr>
                <w:rFonts w:hint="eastAsia" w:ascii="黑体" w:hAnsi="黑体" w:eastAsia="黑体" w:cs="黑体"/>
                <w:b/>
                <w:bCs/>
                <w:color w:val="auto"/>
                <w:kern w:val="0"/>
                <w:sz w:val="24"/>
                <w:szCs w:val="24"/>
                <w:lang w:eastAsia="zh-CN"/>
              </w:rPr>
            </w:pPr>
            <w:r>
              <w:rPr>
                <w:rFonts w:hint="eastAsia" w:ascii="黑体" w:hAnsi="黑体" w:eastAsia="黑体" w:cs="黑体"/>
                <w:b/>
                <w:bCs/>
                <w:color w:val="auto"/>
                <w:kern w:val="0"/>
                <w:sz w:val="24"/>
                <w:szCs w:val="24"/>
                <w:lang w:eastAsia="zh-CN"/>
              </w:rPr>
              <w:t>是否核心产品</w:t>
            </w:r>
          </w:p>
        </w:tc>
      </w:tr>
      <w:tr>
        <w:tblPrEx>
          <w:tblLayout w:type="fixed"/>
          <w:tblCellMar>
            <w:top w:w="0" w:type="dxa"/>
            <w:left w:w="108" w:type="dxa"/>
            <w:bottom w:w="0" w:type="dxa"/>
            <w:right w:w="108" w:type="dxa"/>
          </w:tblCellMar>
        </w:tblPrEx>
        <w:trPr>
          <w:trHeight w:val="960" w:hRule="atLeast"/>
          <w:jc w:val="center"/>
        </w:trPr>
        <w:tc>
          <w:tcPr>
            <w:tcW w:w="50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宋体" w:hAnsi="宋体"/>
                <w:color w:val="auto"/>
                <w:kern w:val="0"/>
                <w:sz w:val="22"/>
                <w:szCs w:val="22"/>
              </w:rPr>
            </w:pPr>
            <w:r>
              <w:rPr>
                <w:rFonts w:hint="eastAsia" w:ascii="宋体" w:hAnsi="宋体"/>
                <w:color w:val="auto"/>
                <w:kern w:val="0"/>
                <w:sz w:val="22"/>
                <w:szCs w:val="22"/>
              </w:rPr>
              <w:t>1</w:t>
            </w:r>
          </w:p>
        </w:tc>
        <w:tc>
          <w:tcPr>
            <w:tcW w:w="715" w:type="dxa"/>
            <w:tcBorders>
              <w:top w:val="single" w:color="000000" w:sz="4" w:space="0"/>
              <w:left w:val="nil"/>
              <w:bottom w:val="single" w:color="000000" w:sz="4" w:space="0"/>
              <w:right w:val="single" w:color="000000" w:sz="4" w:space="0"/>
            </w:tcBorders>
            <w:vAlign w:val="center"/>
          </w:tcPr>
          <w:p>
            <w:pPr>
              <w:jc w:val="left"/>
              <w:rPr>
                <w:rFonts w:ascii="仿宋_GB2312" w:hAnsi="仿宋_GB2312" w:eastAsia="仿宋_GB2312" w:cs="仿宋_GB2312"/>
                <w:color w:val="auto"/>
                <w:sz w:val="24"/>
              </w:rPr>
            </w:pPr>
            <w:r>
              <w:rPr>
                <w:rFonts w:hint="eastAsia" w:ascii="宋体" w:hAnsi="宋体"/>
                <w:color w:val="auto"/>
                <w:kern w:val="0"/>
                <w:sz w:val="22"/>
                <w:szCs w:val="22"/>
              </w:rPr>
              <w:t>无线控制器</w:t>
            </w:r>
          </w:p>
        </w:tc>
        <w:tc>
          <w:tcPr>
            <w:tcW w:w="6013" w:type="dxa"/>
            <w:tcBorders>
              <w:top w:val="single" w:color="000000" w:sz="4" w:space="0"/>
              <w:left w:val="nil"/>
              <w:bottom w:val="single" w:color="000000" w:sz="4" w:space="0"/>
              <w:right w:val="single" w:color="000000" w:sz="4" w:space="0"/>
            </w:tcBorders>
          </w:tcPr>
          <w:p>
            <w:pPr>
              <w:spacing w:line="276" w:lineRule="auto"/>
              <w:rPr>
                <w:rFonts w:ascii="宋体" w:hAnsi="宋体"/>
                <w:color w:val="auto"/>
                <w:szCs w:val="21"/>
              </w:rPr>
            </w:pPr>
            <w:r>
              <w:rPr>
                <w:rFonts w:hint="eastAsia" w:ascii="宋体" w:hAnsi="宋体"/>
                <w:color w:val="auto"/>
                <w:szCs w:val="21"/>
              </w:rPr>
              <w:t>固化千兆电口数≥</w:t>
            </w:r>
            <w:r>
              <w:rPr>
                <w:rFonts w:ascii="宋体" w:hAnsi="宋体"/>
                <w:color w:val="auto"/>
                <w:szCs w:val="21"/>
              </w:rPr>
              <w:t>6</w:t>
            </w:r>
            <w:r>
              <w:rPr>
                <w:rFonts w:hint="eastAsia" w:ascii="宋体" w:hAnsi="宋体"/>
                <w:color w:val="auto"/>
                <w:szCs w:val="21"/>
              </w:rPr>
              <w:t>；固化千兆光电复用口数≥2个；本次配置要求可管理AP≥48个，最大可支持管理2</w:t>
            </w:r>
            <w:r>
              <w:rPr>
                <w:rFonts w:ascii="宋体" w:hAnsi="宋体"/>
                <w:color w:val="auto"/>
                <w:szCs w:val="21"/>
              </w:rPr>
              <w:t>00</w:t>
            </w:r>
            <w:r>
              <w:rPr>
                <w:rFonts w:hint="eastAsia" w:ascii="宋体" w:hAnsi="宋体"/>
                <w:color w:val="auto"/>
                <w:szCs w:val="21"/>
              </w:rPr>
              <w:t>个AP</w:t>
            </w:r>
          </w:p>
          <w:p>
            <w:pPr>
              <w:spacing w:line="276" w:lineRule="auto"/>
              <w:rPr>
                <w:rFonts w:ascii="宋体" w:hAnsi="宋体"/>
                <w:color w:val="auto"/>
                <w:szCs w:val="21"/>
              </w:rPr>
            </w:pPr>
            <w:r>
              <w:rPr>
                <w:rFonts w:hint="eastAsia" w:ascii="宋体" w:hAnsi="宋体"/>
                <w:color w:val="auto"/>
                <w:szCs w:val="21"/>
              </w:rPr>
              <w:t>802.11转发性能≥</w:t>
            </w:r>
            <w:r>
              <w:rPr>
                <w:rFonts w:ascii="宋体" w:hAnsi="宋体"/>
                <w:color w:val="auto"/>
                <w:szCs w:val="21"/>
              </w:rPr>
              <w:t>6</w:t>
            </w:r>
            <w:r>
              <w:rPr>
                <w:rFonts w:hint="eastAsia" w:ascii="宋体" w:hAnsi="宋体"/>
                <w:color w:val="auto"/>
                <w:szCs w:val="21"/>
              </w:rPr>
              <w:t>G；</w:t>
            </w:r>
          </w:p>
          <w:p>
            <w:pPr>
              <w:spacing w:line="276" w:lineRule="auto"/>
              <w:rPr>
                <w:rFonts w:ascii="宋体" w:hAnsi="宋体"/>
                <w:color w:val="auto"/>
                <w:szCs w:val="21"/>
              </w:rPr>
            </w:pPr>
            <w:r>
              <w:rPr>
                <w:rFonts w:hint="eastAsia" w:ascii="宋体" w:hAnsi="宋体"/>
                <w:color w:val="auto"/>
                <w:szCs w:val="21"/>
              </w:rPr>
              <w:t>支持本地认证功能，无需通过外置Portal服务器和Radius服务器认证；</w:t>
            </w:r>
          </w:p>
          <w:p>
            <w:pPr>
              <w:spacing w:line="276" w:lineRule="auto"/>
              <w:rPr>
                <w:rFonts w:ascii="宋体" w:hAnsi="宋体"/>
                <w:color w:val="auto"/>
                <w:szCs w:val="21"/>
              </w:rPr>
            </w:pPr>
            <w:r>
              <w:rPr>
                <w:rFonts w:hint="eastAsia" w:ascii="宋体" w:hAnsi="宋体"/>
                <w:color w:val="auto"/>
                <w:szCs w:val="21"/>
              </w:rPr>
              <w:t>对Wall AP可支持的容量翻倍；</w:t>
            </w:r>
          </w:p>
          <w:p>
            <w:pPr>
              <w:spacing w:line="276" w:lineRule="auto"/>
              <w:rPr>
                <w:rFonts w:ascii="宋体" w:hAnsi="宋体"/>
                <w:color w:val="auto"/>
                <w:szCs w:val="21"/>
              </w:rPr>
            </w:pPr>
            <w:r>
              <w:rPr>
                <w:rFonts w:hint="eastAsia" w:ascii="宋体" w:hAnsi="宋体"/>
                <w:color w:val="auto"/>
                <w:szCs w:val="21"/>
              </w:rPr>
              <w:t>无线控制器具备虚拟化功能，多台无线控制器可以被虚拟化成一台控制器，实现虚拟控制器对所有成员AC的统一管理、在成员AC间共享License、统一将AP 接入虚拟AC中；</w:t>
            </w:r>
          </w:p>
          <w:p>
            <w:pPr>
              <w:spacing w:line="276" w:lineRule="auto"/>
              <w:rPr>
                <w:rFonts w:ascii="宋体" w:hAnsi="宋体"/>
                <w:color w:val="auto"/>
                <w:szCs w:val="21"/>
              </w:rPr>
            </w:pPr>
            <w:r>
              <w:rPr>
                <w:rFonts w:hint="eastAsia" w:ascii="宋体" w:hAnsi="宋体"/>
                <w:color w:val="auto"/>
                <w:szCs w:val="21"/>
              </w:rPr>
              <w:t>为快速建立高度隔离的安全网络，设备应支持实现AP虚拟化功能，实现一台AP虚拟为多台AP，分别受不同AC设备独立管理，互不影响。不同虚拟 AP之间数据隔离，虚拟AP在AC上不占用AP License；</w:t>
            </w:r>
          </w:p>
          <w:p>
            <w:pPr>
              <w:spacing w:line="276" w:lineRule="auto"/>
              <w:rPr>
                <w:rFonts w:ascii="宋体" w:hAnsi="宋体"/>
                <w:color w:val="auto"/>
                <w:szCs w:val="21"/>
              </w:rPr>
            </w:pPr>
            <w:r>
              <w:rPr>
                <w:rFonts w:hint="eastAsia" w:ascii="宋体" w:hAnsi="宋体"/>
                <w:color w:val="auto"/>
                <w:szCs w:val="21"/>
              </w:rPr>
              <w:t>为提高网络安全，应支持实现基于用户的PSK认证，实现用户之间不能共享WiFi密钥；</w:t>
            </w:r>
          </w:p>
          <w:p>
            <w:pPr>
              <w:spacing w:line="276" w:lineRule="auto"/>
              <w:rPr>
                <w:rFonts w:ascii="宋体" w:hAnsi="宋体"/>
                <w:color w:val="auto"/>
                <w:szCs w:val="21"/>
              </w:rPr>
            </w:pPr>
            <w:r>
              <w:rPr>
                <w:rFonts w:hint="eastAsia" w:ascii="宋体" w:hAnsi="宋体"/>
                <w:color w:val="auto"/>
                <w:szCs w:val="21"/>
              </w:rPr>
              <w:t>支持无线dos攻击检测，可以检测攻击源所在的位置、 攻击类型、 攻击次数、攻击源厂商、攻击时间等；</w:t>
            </w:r>
          </w:p>
          <w:p>
            <w:pPr>
              <w:spacing w:line="276" w:lineRule="auto"/>
              <w:rPr>
                <w:rFonts w:ascii="宋体" w:hAnsi="宋体"/>
                <w:color w:val="auto"/>
                <w:szCs w:val="21"/>
              </w:rPr>
            </w:pPr>
            <w:r>
              <w:rPr>
                <w:rFonts w:hint="eastAsia" w:ascii="宋体" w:hAnsi="宋体"/>
                <w:color w:val="auto"/>
                <w:szCs w:val="21"/>
              </w:rPr>
              <w:t>支持MAC认证、WEB认证、802.1X认证、WAPI认证 ，认证后能实现IP、MAC、WLAN等元素的绑定信息，保证只有合法的用户才能进入网络；</w:t>
            </w:r>
          </w:p>
          <w:p>
            <w:pPr>
              <w:spacing w:line="276" w:lineRule="auto"/>
              <w:rPr>
                <w:rFonts w:ascii="宋体" w:hAnsi="宋体"/>
                <w:color w:val="auto"/>
                <w:szCs w:val="21"/>
              </w:rPr>
            </w:pPr>
            <w:r>
              <w:rPr>
                <w:rFonts w:hint="eastAsia" w:ascii="宋体" w:hAnsi="宋体"/>
                <w:color w:val="auto"/>
                <w:szCs w:val="21"/>
              </w:rPr>
              <w:t>支持实时频谱防护,可视化射频干扰源对无线局域网的性能的影响。</w:t>
            </w:r>
          </w:p>
        </w:tc>
        <w:tc>
          <w:tcPr>
            <w:tcW w:w="523" w:type="dxa"/>
            <w:tcBorders>
              <w:top w:val="single" w:color="000000" w:sz="4" w:space="0"/>
              <w:left w:val="nil"/>
              <w:bottom w:val="single" w:color="000000" w:sz="4" w:space="0"/>
              <w:right w:val="single" w:color="000000" w:sz="4" w:space="0"/>
            </w:tcBorders>
            <w:vAlign w:val="center"/>
          </w:tcPr>
          <w:p>
            <w:pPr>
              <w:widowControl/>
              <w:snapToGrid w:val="0"/>
              <w:jc w:val="center"/>
              <w:rPr>
                <w:rFonts w:ascii="宋体" w:hAnsi="宋体"/>
                <w:color w:val="auto"/>
                <w:kern w:val="0"/>
                <w:sz w:val="22"/>
                <w:szCs w:val="22"/>
              </w:rPr>
            </w:pPr>
            <w:r>
              <w:rPr>
                <w:rFonts w:hint="eastAsia" w:ascii="宋体" w:hAnsi="宋体"/>
                <w:color w:val="auto"/>
                <w:kern w:val="0"/>
                <w:sz w:val="22"/>
                <w:szCs w:val="22"/>
              </w:rPr>
              <w:t>台</w:t>
            </w:r>
          </w:p>
        </w:tc>
        <w:tc>
          <w:tcPr>
            <w:tcW w:w="383" w:type="dxa"/>
            <w:tcBorders>
              <w:top w:val="single" w:color="000000" w:sz="4" w:space="0"/>
              <w:left w:val="nil"/>
              <w:bottom w:val="single" w:color="000000" w:sz="4" w:space="0"/>
              <w:right w:val="single" w:color="000000" w:sz="4" w:space="0"/>
            </w:tcBorders>
            <w:vAlign w:val="center"/>
          </w:tcPr>
          <w:p>
            <w:pPr>
              <w:widowControl/>
              <w:snapToGrid w:val="0"/>
              <w:jc w:val="center"/>
              <w:rPr>
                <w:rFonts w:ascii="宋体" w:hAnsi="宋体"/>
                <w:color w:val="auto"/>
                <w:kern w:val="0"/>
                <w:sz w:val="22"/>
                <w:szCs w:val="22"/>
              </w:rPr>
            </w:pPr>
            <w:r>
              <w:rPr>
                <w:rFonts w:hint="eastAsia" w:ascii="宋体" w:hAnsi="宋体"/>
                <w:color w:val="auto"/>
                <w:kern w:val="0"/>
                <w:sz w:val="22"/>
                <w:szCs w:val="22"/>
              </w:rPr>
              <w:t>1</w:t>
            </w:r>
          </w:p>
        </w:tc>
        <w:tc>
          <w:tcPr>
            <w:tcW w:w="769" w:type="dxa"/>
            <w:tcBorders>
              <w:top w:val="single" w:color="000000" w:sz="4" w:space="0"/>
              <w:left w:val="nil"/>
              <w:bottom w:val="single" w:color="000000" w:sz="4" w:space="0"/>
              <w:right w:val="single" w:color="000000" w:sz="4" w:space="0"/>
            </w:tcBorders>
            <w:vAlign w:val="center"/>
          </w:tcPr>
          <w:p>
            <w:pPr>
              <w:widowControl/>
              <w:snapToGrid w:val="0"/>
              <w:jc w:val="center"/>
              <w:rPr>
                <w:rFonts w:hint="eastAsia" w:ascii="宋体" w:hAnsi="宋体" w:eastAsiaTheme="minorEastAsia"/>
                <w:color w:val="auto"/>
                <w:kern w:val="0"/>
                <w:sz w:val="22"/>
                <w:szCs w:val="22"/>
                <w:lang w:eastAsia="zh-CN"/>
              </w:rPr>
            </w:pPr>
            <w:r>
              <w:rPr>
                <w:rFonts w:hint="eastAsia" w:ascii="宋体" w:hAnsi="宋体"/>
                <w:color w:val="auto"/>
                <w:kern w:val="0"/>
                <w:sz w:val="22"/>
                <w:szCs w:val="22"/>
                <w:lang w:eastAsia="zh-CN"/>
              </w:rPr>
              <w:t>否</w:t>
            </w:r>
          </w:p>
        </w:tc>
      </w:tr>
      <w:tr>
        <w:tblPrEx>
          <w:tblLayout w:type="fixed"/>
          <w:tblCellMar>
            <w:top w:w="0" w:type="dxa"/>
            <w:left w:w="108" w:type="dxa"/>
            <w:bottom w:w="0" w:type="dxa"/>
            <w:right w:w="108" w:type="dxa"/>
          </w:tblCellMar>
        </w:tblPrEx>
        <w:trPr>
          <w:trHeight w:val="958" w:hRule="atLeast"/>
          <w:jc w:val="center"/>
        </w:trPr>
        <w:tc>
          <w:tcPr>
            <w:tcW w:w="50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宋体" w:hAnsi="宋体"/>
                <w:color w:val="auto"/>
                <w:kern w:val="0"/>
                <w:sz w:val="22"/>
                <w:szCs w:val="22"/>
              </w:rPr>
            </w:pPr>
            <w:r>
              <w:rPr>
                <w:rFonts w:hint="eastAsia" w:ascii="宋体" w:hAnsi="宋体"/>
                <w:color w:val="auto"/>
                <w:kern w:val="0"/>
                <w:sz w:val="22"/>
                <w:szCs w:val="22"/>
              </w:rPr>
              <w:t>2</w:t>
            </w:r>
          </w:p>
        </w:tc>
        <w:tc>
          <w:tcPr>
            <w:tcW w:w="715" w:type="dxa"/>
            <w:tcBorders>
              <w:top w:val="single" w:color="000000" w:sz="4" w:space="0"/>
              <w:left w:val="nil"/>
              <w:bottom w:val="single" w:color="000000" w:sz="4" w:space="0"/>
              <w:right w:val="single" w:color="000000" w:sz="4" w:space="0"/>
            </w:tcBorders>
            <w:vAlign w:val="center"/>
          </w:tcPr>
          <w:p>
            <w:pPr>
              <w:widowControl/>
              <w:snapToGrid w:val="0"/>
              <w:jc w:val="center"/>
              <w:rPr>
                <w:rFonts w:ascii="宋体" w:hAnsi="宋体"/>
                <w:color w:val="auto"/>
                <w:kern w:val="0"/>
                <w:sz w:val="22"/>
                <w:szCs w:val="22"/>
              </w:rPr>
            </w:pPr>
            <w:r>
              <w:rPr>
                <w:rFonts w:hint="eastAsia" w:ascii="仿宋_GB2312" w:hAnsi="仿宋_GB2312" w:eastAsia="仿宋_GB2312" w:cs="仿宋_GB2312"/>
                <w:color w:val="auto"/>
                <w:sz w:val="24"/>
              </w:rPr>
              <w:t>高性能放装AP</w:t>
            </w:r>
          </w:p>
        </w:tc>
        <w:tc>
          <w:tcPr>
            <w:tcW w:w="6013" w:type="dxa"/>
            <w:tcBorders>
              <w:top w:val="single" w:color="000000" w:sz="4" w:space="0"/>
              <w:left w:val="nil"/>
              <w:bottom w:val="single" w:color="000000" w:sz="4" w:space="0"/>
              <w:right w:val="single" w:color="000000" w:sz="4" w:space="0"/>
            </w:tcBorders>
          </w:tcPr>
          <w:p>
            <w:pPr>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rPr>
              <w:t>支持标准的802.11ac wave2协议,采用双路双频设计，可同时工作在802.11ac和802.11a/b/g/n模式；</w:t>
            </w:r>
          </w:p>
          <w:p>
            <w:pPr>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rPr>
              <w:t>支持2条空间流,单频最大接入速率8</w:t>
            </w:r>
            <w:r>
              <w:rPr>
                <w:rFonts w:ascii="仿宋_GB2312" w:hAnsi="仿宋_GB2312" w:eastAsia="仿宋_GB2312" w:cs="仿宋_GB2312"/>
                <w:color w:val="auto"/>
                <w:sz w:val="24"/>
              </w:rPr>
              <w:t>00</w:t>
            </w:r>
            <w:r>
              <w:rPr>
                <w:rFonts w:hint="eastAsia" w:ascii="仿宋_GB2312" w:hAnsi="仿宋_GB2312" w:eastAsia="仿宋_GB2312" w:cs="仿宋_GB2312"/>
                <w:color w:val="auto"/>
                <w:sz w:val="24"/>
              </w:rPr>
              <w:t>Mbps,整机最大接入速率11</w:t>
            </w:r>
            <w:r>
              <w:rPr>
                <w:rFonts w:ascii="仿宋_GB2312" w:hAnsi="仿宋_GB2312" w:eastAsia="仿宋_GB2312" w:cs="仿宋_GB2312"/>
                <w:color w:val="auto"/>
                <w:sz w:val="24"/>
              </w:rPr>
              <w:t>00</w:t>
            </w:r>
            <w:r>
              <w:rPr>
                <w:rFonts w:hint="eastAsia" w:ascii="仿宋_GB2312" w:hAnsi="仿宋_GB2312" w:eastAsia="仿宋_GB2312" w:cs="仿宋_GB2312"/>
                <w:color w:val="auto"/>
                <w:sz w:val="24"/>
              </w:rPr>
              <w:t>Mbps；支持mu-mimo特性；</w:t>
            </w:r>
          </w:p>
          <w:p>
            <w:pPr>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rPr>
              <w:t>1个10/100/1000Base-T以太网口，支持PoE供电；</w:t>
            </w:r>
          </w:p>
          <w:p>
            <w:pPr>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rPr>
              <w:t>在高密度场景下，设备仍可以保证高时延业务的需求，可支持不小于1</w:t>
            </w:r>
            <w:r>
              <w:rPr>
                <w:rFonts w:ascii="仿宋_GB2312" w:hAnsi="仿宋_GB2312" w:eastAsia="仿宋_GB2312" w:cs="仿宋_GB2312"/>
                <w:color w:val="auto"/>
                <w:sz w:val="24"/>
              </w:rPr>
              <w:t>1</w:t>
            </w:r>
            <w:r>
              <w:rPr>
                <w:rFonts w:hint="eastAsia" w:ascii="仿宋_GB2312" w:hAnsi="仿宋_GB2312" w:eastAsia="仿宋_GB2312" w:cs="仿宋_GB2312"/>
                <w:color w:val="auto"/>
                <w:sz w:val="24"/>
              </w:rPr>
              <w:t>0台终端流畅播放视频；</w:t>
            </w:r>
          </w:p>
          <w:p>
            <w:pPr>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rPr>
              <w:t>双终端传输时，MU-MIMO功能对吞吐量的增益大于1.</w:t>
            </w:r>
            <w:r>
              <w:rPr>
                <w:rFonts w:ascii="仿宋_GB2312" w:hAnsi="仿宋_GB2312" w:eastAsia="仿宋_GB2312" w:cs="仿宋_GB2312"/>
                <w:color w:val="auto"/>
                <w:sz w:val="24"/>
              </w:rPr>
              <w:t>5</w:t>
            </w:r>
            <w:r>
              <w:rPr>
                <w:rFonts w:hint="eastAsia" w:ascii="仿宋_GB2312" w:hAnsi="仿宋_GB2312" w:eastAsia="仿宋_GB2312" w:cs="仿宋_GB2312"/>
                <w:color w:val="auto"/>
                <w:sz w:val="24"/>
              </w:rPr>
              <w:t>倍。；</w:t>
            </w:r>
          </w:p>
          <w:p>
            <w:pPr>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rPr>
              <w:t>为保证在干扰源较多的2.4G频段下的性能，设备应具备较好的抗同频干扰能力。10米内，AP在同频干扰下性能不小于极限性能的50%；在邻频干扰下性能不小于极限性能的80%。</w:t>
            </w:r>
          </w:p>
          <w:p>
            <w:pPr>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rPr>
              <w:t>设备与无线控制器配合，支持iOS、安卓和windows等主流智能终端操作系统自动识别，提供适应屏幕比例与尺寸的认证页面，实现轻松访问。</w:t>
            </w:r>
          </w:p>
          <w:p>
            <w:pPr>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rPr>
              <w:t>支持胖/瘦AP两种工作模式的切换，在瘦AP工作模式时，AP与控制器之间采用国际标准的CAPWAP协议通信；</w:t>
            </w:r>
          </w:p>
          <w:p>
            <w:pPr>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rPr>
              <w:t>支持IPv6技术，包括IPv6报文透传 ,IPv6终端接入认证，保留测试权利；</w:t>
            </w:r>
          </w:p>
          <w:p>
            <w:pPr>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rPr>
              <w:t>支持mac认证、Web认证、802.1X认证、WAPI认证；</w:t>
            </w:r>
          </w:p>
          <w:p>
            <w:pPr>
              <w:jc w:val="left"/>
              <w:rPr>
                <w:rFonts w:ascii="微软雅黑" w:hAnsi="微软雅黑" w:eastAsia="微软雅黑" w:cs="微软雅黑"/>
                <w:color w:val="auto"/>
                <w:kern w:val="0"/>
                <w:szCs w:val="21"/>
              </w:rPr>
            </w:pPr>
            <w:r>
              <w:rPr>
                <w:rFonts w:hint="eastAsia" w:ascii="仿宋_GB2312" w:hAnsi="仿宋_GB2312" w:eastAsia="仿宋_GB2312" w:cs="仿宋_GB2312"/>
                <w:color w:val="auto"/>
                <w:sz w:val="24"/>
              </w:rPr>
              <w:t>支持无线频谱分析,可视化射频干扰源对无线局域网的性能的影响；</w:t>
            </w:r>
          </w:p>
        </w:tc>
        <w:tc>
          <w:tcPr>
            <w:tcW w:w="523" w:type="dxa"/>
            <w:tcBorders>
              <w:top w:val="single" w:color="000000" w:sz="4" w:space="0"/>
              <w:left w:val="nil"/>
              <w:bottom w:val="single" w:color="000000" w:sz="4" w:space="0"/>
              <w:right w:val="single" w:color="000000" w:sz="4" w:space="0"/>
            </w:tcBorders>
            <w:vAlign w:val="center"/>
          </w:tcPr>
          <w:p>
            <w:pPr>
              <w:widowControl/>
              <w:snapToGrid w:val="0"/>
              <w:jc w:val="center"/>
              <w:rPr>
                <w:rFonts w:ascii="宋体" w:hAnsi="宋体"/>
                <w:color w:val="auto"/>
                <w:kern w:val="0"/>
                <w:sz w:val="22"/>
                <w:szCs w:val="22"/>
              </w:rPr>
            </w:pPr>
            <w:r>
              <w:rPr>
                <w:rFonts w:hint="eastAsia" w:ascii="宋体" w:hAnsi="宋体"/>
                <w:color w:val="auto"/>
                <w:kern w:val="0"/>
                <w:sz w:val="22"/>
                <w:szCs w:val="22"/>
              </w:rPr>
              <w:t>个</w:t>
            </w:r>
          </w:p>
        </w:tc>
        <w:tc>
          <w:tcPr>
            <w:tcW w:w="383" w:type="dxa"/>
            <w:tcBorders>
              <w:top w:val="single" w:color="000000" w:sz="4" w:space="0"/>
              <w:left w:val="nil"/>
              <w:bottom w:val="single" w:color="000000" w:sz="4" w:space="0"/>
              <w:right w:val="single" w:color="000000" w:sz="4" w:space="0"/>
            </w:tcBorders>
            <w:vAlign w:val="center"/>
          </w:tcPr>
          <w:p>
            <w:pPr>
              <w:widowControl/>
              <w:snapToGrid w:val="0"/>
              <w:jc w:val="center"/>
              <w:rPr>
                <w:rFonts w:ascii="宋体" w:hAnsi="宋体"/>
                <w:color w:val="auto"/>
                <w:kern w:val="0"/>
                <w:sz w:val="22"/>
                <w:szCs w:val="22"/>
              </w:rPr>
            </w:pPr>
            <w:r>
              <w:rPr>
                <w:rFonts w:hint="eastAsia" w:ascii="宋体" w:hAnsi="宋体"/>
                <w:color w:val="auto"/>
                <w:kern w:val="0"/>
                <w:sz w:val="22"/>
                <w:szCs w:val="22"/>
              </w:rPr>
              <w:t>34</w:t>
            </w:r>
          </w:p>
        </w:tc>
        <w:tc>
          <w:tcPr>
            <w:tcW w:w="769" w:type="dxa"/>
            <w:tcBorders>
              <w:top w:val="single" w:color="000000" w:sz="4" w:space="0"/>
              <w:left w:val="nil"/>
              <w:bottom w:val="single" w:color="000000" w:sz="4" w:space="0"/>
              <w:right w:val="single" w:color="000000" w:sz="4" w:space="0"/>
            </w:tcBorders>
            <w:vAlign w:val="center"/>
          </w:tcPr>
          <w:p>
            <w:pPr>
              <w:widowControl/>
              <w:snapToGrid w:val="0"/>
              <w:jc w:val="center"/>
              <w:rPr>
                <w:rFonts w:hint="eastAsia" w:ascii="宋体" w:hAnsi="宋体" w:eastAsiaTheme="minorEastAsia"/>
                <w:color w:val="auto"/>
                <w:kern w:val="0"/>
                <w:sz w:val="22"/>
                <w:szCs w:val="22"/>
                <w:lang w:eastAsia="zh-CN"/>
              </w:rPr>
            </w:pPr>
            <w:r>
              <w:rPr>
                <w:rFonts w:hint="eastAsia" w:ascii="宋体" w:hAnsi="宋体"/>
                <w:color w:val="auto"/>
                <w:kern w:val="0"/>
                <w:sz w:val="22"/>
                <w:szCs w:val="22"/>
                <w:lang w:eastAsia="zh-CN"/>
              </w:rPr>
              <w:t>否</w:t>
            </w:r>
          </w:p>
        </w:tc>
      </w:tr>
      <w:tr>
        <w:tblPrEx>
          <w:tblLayout w:type="fixed"/>
          <w:tblCellMar>
            <w:top w:w="0" w:type="dxa"/>
            <w:left w:w="108" w:type="dxa"/>
            <w:bottom w:w="0" w:type="dxa"/>
            <w:right w:w="108" w:type="dxa"/>
          </w:tblCellMar>
        </w:tblPrEx>
        <w:trPr>
          <w:trHeight w:val="587" w:hRule="atLeast"/>
          <w:jc w:val="center"/>
        </w:trPr>
        <w:tc>
          <w:tcPr>
            <w:tcW w:w="50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宋体" w:hAnsi="宋体"/>
                <w:color w:val="auto"/>
                <w:kern w:val="0"/>
                <w:sz w:val="22"/>
                <w:szCs w:val="22"/>
              </w:rPr>
            </w:pPr>
            <w:r>
              <w:rPr>
                <w:rFonts w:hint="eastAsia" w:ascii="宋体" w:hAnsi="宋体"/>
                <w:color w:val="auto"/>
                <w:kern w:val="0"/>
                <w:sz w:val="22"/>
                <w:szCs w:val="22"/>
              </w:rPr>
              <w:t>3</w:t>
            </w:r>
          </w:p>
        </w:tc>
        <w:tc>
          <w:tcPr>
            <w:tcW w:w="715" w:type="dxa"/>
            <w:tcBorders>
              <w:top w:val="single" w:color="000000" w:sz="4" w:space="0"/>
              <w:left w:val="nil"/>
              <w:bottom w:val="single" w:color="000000" w:sz="4" w:space="0"/>
              <w:right w:val="single" w:color="000000" w:sz="4" w:space="0"/>
            </w:tcBorders>
            <w:vAlign w:val="center"/>
          </w:tcPr>
          <w:p>
            <w:pPr>
              <w:widowControl/>
              <w:snapToGrid w:val="0"/>
              <w:jc w:val="center"/>
              <w:rPr>
                <w:rFonts w:ascii="宋体" w:hAnsi="宋体"/>
                <w:color w:val="auto"/>
                <w:kern w:val="0"/>
                <w:sz w:val="22"/>
                <w:szCs w:val="22"/>
              </w:rPr>
            </w:pPr>
            <w:r>
              <w:rPr>
                <w:rFonts w:hint="eastAsia" w:ascii="宋体" w:hAnsi="宋体"/>
                <w:color w:val="auto"/>
                <w:kern w:val="0"/>
                <w:sz w:val="22"/>
                <w:szCs w:val="22"/>
              </w:rPr>
              <w:t>室外AP</w:t>
            </w:r>
          </w:p>
        </w:tc>
        <w:tc>
          <w:tcPr>
            <w:tcW w:w="6013" w:type="dxa"/>
            <w:tcBorders>
              <w:top w:val="single" w:color="000000" w:sz="4" w:space="0"/>
              <w:left w:val="nil"/>
              <w:bottom w:val="single" w:color="000000" w:sz="4" w:space="0"/>
              <w:right w:val="single" w:color="000000" w:sz="4" w:space="0"/>
            </w:tcBorders>
          </w:tcPr>
          <w:p>
            <w:pPr>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rPr>
              <w:t>支持标准的802.11ac wave2协议,支持mu-mimo采用双路双频设计，可同时工作在802.11a/n/ac和802.11b/g/n模式；内置定向智能天线 2.4G&amp;5.8G；</w:t>
            </w:r>
          </w:p>
          <w:p>
            <w:pPr>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rPr>
              <w:t>天线工作模式：同时具备内置天线和外置天线接口，可通过软件切换两种天线；</w:t>
            </w:r>
          </w:p>
          <w:p>
            <w:pPr>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rPr>
              <w:t>外置天线接口：具备</w:t>
            </w:r>
            <w:r>
              <w:rPr>
                <w:rFonts w:ascii="仿宋_GB2312" w:hAnsi="仿宋_GB2312" w:eastAsia="仿宋_GB2312" w:cs="仿宋_GB2312"/>
                <w:color w:val="auto"/>
                <w:sz w:val="24"/>
              </w:rPr>
              <w:t>4</w:t>
            </w:r>
            <w:r>
              <w:rPr>
                <w:rFonts w:hint="eastAsia" w:ascii="仿宋_GB2312" w:hAnsi="仿宋_GB2312" w:eastAsia="仿宋_GB2312" w:cs="仿宋_GB2312"/>
                <w:color w:val="auto"/>
                <w:sz w:val="24"/>
              </w:rPr>
              <w:t>个N-K型射频接口；</w:t>
            </w:r>
          </w:p>
          <w:p>
            <w:pPr>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rPr>
              <w:t>整机支持</w:t>
            </w:r>
            <w:r>
              <w:rPr>
                <w:rFonts w:ascii="仿宋_GB2312" w:hAnsi="仿宋_GB2312" w:eastAsia="仿宋_GB2312" w:cs="仿宋_GB2312"/>
                <w:color w:val="auto"/>
                <w:sz w:val="24"/>
              </w:rPr>
              <w:t>6</w:t>
            </w:r>
            <w:r>
              <w:rPr>
                <w:rFonts w:hint="eastAsia" w:ascii="仿宋_GB2312" w:hAnsi="仿宋_GB2312" w:eastAsia="仿宋_GB2312" w:cs="仿宋_GB2312"/>
                <w:color w:val="auto"/>
                <w:sz w:val="24"/>
              </w:rPr>
              <w:t>条空间流,2.4GHz单频最大接入速率≥800Mbps,5.8GHz单频最大接入速率≥17</w:t>
            </w:r>
            <w:r>
              <w:rPr>
                <w:rFonts w:ascii="仿宋_GB2312" w:hAnsi="仿宋_GB2312" w:eastAsia="仿宋_GB2312" w:cs="仿宋_GB2312"/>
                <w:color w:val="auto"/>
                <w:sz w:val="24"/>
              </w:rPr>
              <w:t>00</w:t>
            </w:r>
            <w:r>
              <w:rPr>
                <w:rFonts w:hint="eastAsia" w:ascii="仿宋_GB2312" w:hAnsi="仿宋_GB2312" w:eastAsia="仿宋_GB2312" w:cs="仿宋_GB2312"/>
                <w:color w:val="auto"/>
                <w:sz w:val="24"/>
              </w:rPr>
              <w:t>Mbps，整机最大接入速率≥25</w:t>
            </w:r>
            <w:r>
              <w:rPr>
                <w:rFonts w:ascii="仿宋_GB2312" w:hAnsi="仿宋_GB2312" w:eastAsia="仿宋_GB2312" w:cs="仿宋_GB2312"/>
                <w:color w:val="auto"/>
                <w:sz w:val="24"/>
              </w:rPr>
              <w:t>00</w:t>
            </w:r>
            <w:r>
              <w:rPr>
                <w:rFonts w:hint="eastAsia" w:ascii="仿宋_GB2312" w:hAnsi="仿宋_GB2312" w:eastAsia="仿宋_GB2312" w:cs="仿宋_GB2312"/>
                <w:color w:val="auto"/>
                <w:sz w:val="24"/>
              </w:rPr>
              <w:t>Mbps；</w:t>
            </w:r>
          </w:p>
          <w:p>
            <w:pPr>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rPr>
              <w:t>提供1个标准的RJ45 console管理口；1标准的个SFP上联光口；1个标准的10/100/1000Base-T以太网上联接口与SFP复用，支持PoE受电； 1个标准的10/100/1000Base-T以太网下联接口；</w:t>
            </w:r>
          </w:p>
          <w:p>
            <w:pPr>
              <w:jc w:val="left"/>
              <w:rPr>
                <w:rFonts w:ascii="仿宋_GB2312" w:hAnsi="仿宋_GB2312" w:eastAsia="仿宋_GB2312" w:cs="仿宋_GB2312"/>
                <w:color w:val="auto"/>
                <w:sz w:val="24"/>
              </w:rPr>
            </w:pPr>
            <w:r>
              <w:rPr>
                <w:rFonts w:hint="eastAsia" w:ascii="微软雅黑" w:hAnsi="微软雅黑" w:eastAsia="微软雅黑" w:cs="微软雅黑"/>
                <w:color w:val="auto"/>
                <w:kern w:val="0"/>
                <w:szCs w:val="21"/>
              </w:rPr>
              <w:t>蓝</w:t>
            </w:r>
            <w:r>
              <w:rPr>
                <w:rFonts w:hint="eastAsia" w:ascii="仿宋_GB2312" w:hAnsi="仿宋_GB2312" w:eastAsia="仿宋_GB2312" w:cs="仿宋_GB2312"/>
                <w:color w:val="auto"/>
                <w:sz w:val="24"/>
              </w:rPr>
              <w:t>牙串口管理：具备蓝牙模块用于远距离登录控制台。提供设备操作手册和登录界面截图；</w:t>
            </w:r>
          </w:p>
          <w:p>
            <w:pPr>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rPr>
              <w:t>防护等级：IP68；</w:t>
            </w:r>
          </w:p>
          <w:p>
            <w:pPr>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rPr>
              <w:t>支持标准的802.3at协议进行PoE供电，每台提供1个单端口以太网供电适配器；</w:t>
            </w:r>
          </w:p>
          <w:p>
            <w:pPr>
              <w:jc w:val="left"/>
              <w:rPr>
                <w:rFonts w:ascii="仿宋_GB2312" w:hAnsi="仿宋_GB2312" w:eastAsia="仿宋_GB2312" w:cs="仿宋_GB2312"/>
                <w:color w:val="auto"/>
                <w:sz w:val="24"/>
              </w:rPr>
            </w:pPr>
            <w:r>
              <w:rPr>
                <w:rFonts w:hint="eastAsia" w:ascii="微软雅黑" w:hAnsi="微软雅黑" w:eastAsia="微软雅黑" w:cs="微软雅黑"/>
                <w:color w:val="auto"/>
                <w:kern w:val="0"/>
                <w:szCs w:val="21"/>
              </w:rPr>
              <w:t>支</w:t>
            </w:r>
            <w:r>
              <w:rPr>
                <w:rFonts w:hint="eastAsia" w:ascii="仿宋_GB2312" w:hAnsi="仿宋_GB2312" w:eastAsia="仿宋_GB2312" w:cs="仿宋_GB2312"/>
                <w:color w:val="auto"/>
                <w:sz w:val="24"/>
              </w:rPr>
              <w:t>持胖/瘦AP两种工作模式的切换，在瘦AP工作模式时，AP与控制器之间采用国际标准的CAPWAP协议通信；</w:t>
            </w:r>
          </w:p>
          <w:p>
            <w:pPr>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rPr>
              <w:t>支持实时频谱防护,可视化射频干扰源对无线局域网的性能的影响；</w:t>
            </w:r>
          </w:p>
          <w:p>
            <w:pPr>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rPr>
              <w:t>支持IPv6技术，包括IPv6报文透传 ,IPv6终端接入认证，保留测试权利；</w:t>
            </w:r>
          </w:p>
          <w:p>
            <w:pPr>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rPr>
              <w:t>配置同品牌的单端口以太网供电适配器1块（千兆端口、支持802.3at协议标准供电）</w:t>
            </w:r>
          </w:p>
        </w:tc>
        <w:tc>
          <w:tcPr>
            <w:tcW w:w="523" w:type="dxa"/>
            <w:tcBorders>
              <w:top w:val="single" w:color="000000" w:sz="4" w:space="0"/>
              <w:left w:val="nil"/>
              <w:bottom w:val="single" w:color="000000" w:sz="4" w:space="0"/>
              <w:right w:val="single" w:color="000000" w:sz="4" w:space="0"/>
            </w:tcBorders>
            <w:vAlign w:val="center"/>
          </w:tcPr>
          <w:p>
            <w:pPr>
              <w:widowControl/>
              <w:snapToGrid w:val="0"/>
              <w:jc w:val="center"/>
              <w:rPr>
                <w:rFonts w:ascii="宋体" w:hAnsi="宋体"/>
                <w:color w:val="auto"/>
                <w:kern w:val="0"/>
                <w:sz w:val="22"/>
                <w:szCs w:val="22"/>
              </w:rPr>
            </w:pPr>
            <w:r>
              <w:rPr>
                <w:rFonts w:hint="eastAsia" w:ascii="宋体" w:hAnsi="宋体"/>
                <w:color w:val="auto"/>
                <w:kern w:val="0"/>
                <w:sz w:val="22"/>
                <w:szCs w:val="22"/>
              </w:rPr>
              <w:t>个</w:t>
            </w:r>
          </w:p>
        </w:tc>
        <w:tc>
          <w:tcPr>
            <w:tcW w:w="383" w:type="dxa"/>
            <w:tcBorders>
              <w:top w:val="single" w:color="000000" w:sz="4" w:space="0"/>
              <w:left w:val="nil"/>
              <w:bottom w:val="single" w:color="000000" w:sz="4" w:space="0"/>
              <w:right w:val="single" w:color="000000" w:sz="4" w:space="0"/>
            </w:tcBorders>
            <w:vAlign w:val="center"/>
          </w:tcPr>
          <w:p>
            <w:pPr>
              <w:widowControl/>
              <w:snapToGrid w:val="0"/>
              <w:jc w:val="center"/>
              <w:rPr>
                <w:rFonts w:ascii="宋体" w:hAnsi="宋体"/>
                <w:color w:val="auto"/>
                <w:kern w:val="0"/>
                <w:sz w:val="22"/>
                <w:szCs w:val="22"/>
              </w:rPr>
            </w:pPr>
            <w:r>
              <w:rPr>
                <w:rFonts w:hint="eastAsia" w:ascii="宋体" w:hAnsi="宋体"/>
                <w:color w:val="auto"/>
                <w:kern w:val="0"/>
                <w:sz w:val="22"/>
                <w:szCs w:val="22"/>
              </w:rPr>
              <w:t>2</w:t>
            </w:r>
          </w:p>
        </w:tc>
        <w:tc>
          <w:tcPr>
            <w:tcW w:w="769" w:type="dxa"/>
            <w:tcBorders>
              <w:top w:val="single" w:color="000000" w:sz="4" w:space="0"/>
              <w:left w:val="nil"/>
              <w:bottom w:val="single" w:color="000000" w:sz="4" w:space="0"/>
              <w:right w:val="single" w:color="000000" w:sz="4" w:space="0"/>
            </w:tcBorders>
            <w:vAlign w:val="center"/>
          </w:tcPr>
          <w:p>
            <w:pPr>
              <w:widowControl/>
              <w:snapToGrid w:val="0"/>
              <w:jc w:val="center"/>
              <w:rPr>
                <w:rFonts w:hint="eastAsia" w:ascii="宋体" w:hAnsi="宋体" w:eastAsiaTheme="minorEastAsia"/>
                <w:color w:val="auto"/>
                <w:kern w:val="0"/>
                <w:sz w:val="22"/>
                <w:szCs w:val="22"/>
                <w:lang w:eastAsia="zh-CN"/>
              </w:rPr>
            </w:pPr>
            <w:r>
              <w:rPr>
                <w:rFonts w:hint="eastAsia" w:ascii="宋体" w:hAnsi="宋体"/>
                <w:color w:val="auto"/>
                <w:kern w:val="0"/>
                <w:sz w:val="22"/>
                <w:szCs w:val="22"/>
                <w:lang w:eastAsia="zh-CN"/>
              </w:rPr>
              <w:t>否</w:t>
            </w:r>
          </w:p>
        </w:tc>
      </w:tr>
      <w:tr>
        <w:tblPrEx>
          <w:tblLayout w:type="fixed"/>
          <w:tblCellMar>
            <w:top w:w="0" w:type="dxa"/>
            <w:left w:w="108" w:type="dxa"/>
            <w:bottom w:w="0" w:type="dxa"/>
            <w:right w:w="108" w:type="dxa"/>
          </w:tblCellMar>
        </w:tblPrEx>
        <w:trPr>
          <w:trHeight w:val="90" w:hRule="atLeast"/>
          <w:jc w:val="center"/>
        </w:trPr>
        <w:tc>
          <w:tcPr>
            <w:tcW w:w="50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宋体" w:hAnsi="宋体"/>
                <w:color w:val="auto"/>
                <w:kern w:val="0"/>
                <w:sz w:val="22"/>
                <w:szCs w:val="22"/>
              </w:rPr>
            </w:pPr>
            <w:r>
              <w:rPr>
                <w:rFonts w:hint="eastAsia" w:ascii="宋体" w:hAnsi="宋体"/>
                <w:color w:val="auto"/>
                <w:kern w:val="0"/>
                <w:sz w:val="22"/>
                <w:szCs w:val="22"/>
              </w:rPr>
              <w:t>4</w:t>
            </w:r>
          </w:p>
        </w:tc>
        <w:tc>
          <w:tcPr>
            <w:tcW w:w="715" w:type="dxa"/>
            <w:tcBorders>
              <w:top w:val="single" w:color="000000" w:sz="4" w:space="0"/>
              <w:left w:val="nil"/>
              <w:bottom w:val="single" w:color="000000" w:sz="4" w:space="0"/>
              <w:right w:val="single" w:color="000000" w:sz="4" w:space="0"/>
            </w:tcBorders>
            <w:vAlign w:val="center"/>
          </w:tcPr>
          <w:p>
            <w:pPr>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rPr>
              <w:t>面板AP</w:t>
            </w:r>
          </w:p>
        </w:tc>
        <w:tc>
          <w:tcPr>
            <w:tcW w:w="6013" w:type="dxa"/>
            <w:tcBorders>
              <w:top w:val="single" w:color="000000" w:sz="4" w:space="0"/>
              <w:left w:val="nil"/>
              <w:bottom w:val="single" w:color="000000" w:sz="4" w:space="0"/>
              <w:right w:val="single" w:color="000000" w:sz="4" w:space="0"/>
            </w:tcBorders>
          </w:tcPr>
          <w:p>
            <w:pPr>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rPr>
              <w:t>支持标准的802.11ac Wave2协议,采用双路双频设计，可同时工作在802.11ac Wave2和802.11 b/g/n模式 ，支持mu-mimo；</w:t>
            </w:r>
          </w:p>
          <w:p>
            <w:pPr>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rPr>
              <w:t>支持2条空间流,2.4GHz单频最大接入速率300Mbps,5GHz单频最大接入速率8</w:t>
            </w:r>
            <w:r>
              <w:rPr>
                <w:rFonts w:ascii="仿宋_GB2312" w:hAnsi="仿宋_GB2312" w:eastAsia="仿宋_GB2312" w:cs="仿宋_GB2312"/>
                <w:color w:val="auto"/>
                <w:sz w:val="24"/>
              </w:rPr>
              <w:t>00</w:t>
            </w:r>
            <w:r>
              <w:rPr>
                <w:rFonts w:hint="eastAsia" w:ascii="仿宋_GB2312" w:hAnsi="仿宋_GB2312" w:eastAsia="仿宋_GB2312" w:cs="仿宋_GB2312"/>
                <w:color w:val="auto"/>
                <w:sz w:val="24"/>
              </w:rPr>
              <w:t>Mbps,整机最大接入速率11</w:t>
            </w:r>
            <w:r>
              <w:rPr>
                <w:rFonts w:ascii="仿宋_GB2312" w:hAnsi="仿宋_GB2312" w:eastAsia="仿宋_GB2312" w:cs="仿宋_GB2312"/>
                <w:color w:val="auto"/>
                <w:sz w:val="24"/>
              </w:rPr>
              <w:t>00</w:t>
            </w:r>
            <w:r>
              <w:rPr>
                <w:rFonts w:hint="eastAsia" w:ascii="仿宋_GB2312" w:hAnsi="仿宋_GB2312" w:eastAsia="仿宋_GB2312" w:cs="仿宋_GB2312"/>
                <w:color w:val="auto"/>
                <w:sz w:val="24"/>
              </w:rPr>
              <w:t>Mbps；</w:t>
            </w:r>
          </w:p>
          <w:p>
            <w:pPr>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rPr>
              <w:t>HT80@5G 最高吞吐性能600Mbps；</w:t>
            </w:r>
          </w:p>
          <w:p>
            <w:pPr>
              <w:jc w:val="left"/>
              <w:rPr>
                <w:rFonts w:ascii="仿宋_GB2312" w:hAnsi="仿宋_GB2312" w:eastAsia="仿宋_GB2312" w:cs="仿宋_GB2312"/>
                <w:color w:val="auto"/>
                <w:sz w:val="24"/>
              </w:rPr>
            </w:pPr>
            <w:r>
              <w:rPr>
                <w:rFonts w:hint="eastAsia" w:ascii="微软雅黑" w:hAnsi="微软雅黑" w:eastAsia="微软雅黑" w:cs="微软雅黑"/>
                <w:color w:val="auto"/>
                <w:kern w:val="0"/>
                <w:szCs w:val="21"/>
              </w:rPr>
              <w:t>以</w:t>
            </w:r>
            <w:r>
              <w:rPr>
                <w:rFonts w:hint="eastAsia" w:ascii="仿宋_GB2312" w:hAnsi="仿宋_GB2312" w:eastAsia="仿宋_GB2312" w:cs="仿宋_GB2312"/>
                <w:color w:val="auto"/>
                <w:sz w:val="24"/>
              </w:rPr>
              <w:t>不同颜色区分WAN口和Passthrough口；提供</w:t>
            </w:r>
            <w:r>
              <w:rPr>
                <w:rFonts w:hint="eastAsia" w:ascii="仿宋_GB2312" w:hAnsi="仿宋_GB2312" w:eastAsia="仿宋_GB2312" w:cs="仿宋_GB2312"/>
                <w:color w:val="auto"/>
                <w:sz w:val="24"/>
              </w:rPr>
              <w:br w:type="textWrapping"/>
            </w:r>
            <w:r>
              <w:rPr>
                <w:rFonts w:hint="eastAsia" w:ascii="仿宋_GB2312" w:hAnsi="仿宋_GB2312" w:eastAsia="仿宋_GB2312" w:cs="仿宋_GB2312"/>
                <w:color w:val="auto"/>
                <w:sz w:val="24"/>
              </w:rPr>
              <w:t>Console管理口与硬件复位按键，对硬件复位按键应予以遮盖保护，防止误操作；</w:t>
            </w:r>
          </w:p>
          <w:p>
            <w:pPr>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rPr>
              <w:t>具备RJ45形式有线逃生口，可兼容RJ11电话口；</w:t>
            </w:r>
          </w:p>
          <w:p>
            <w:pPr>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rPr>
              <w:t>支持独立的4 GE LAN口+ 1个有线逃生口，总计5个下行口；</w:t>
            </w:r>
          </w:p>
          <w:p>
            <w:pPr>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rPr>
              <w:t>为保证用电安全与电源的易获得性，提供DC5V本地电源供电接口；</w:t>
            </w:r>
          </w:p>
          <w:p>
            <w:pPr>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rPr>
              <w:t>支持PoE以太网供电（支持802.3af/802.3at兼容供电），整机功耗小于8w；</w:t>
            </w:r>
          </w:p>
          <w:p>
            <w:pPr>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rPr>
              <w:t>设备的外壳可以更换颜色，并提供不少于</w:t>
            </w:r>
            <w:r>
              <w:rPr>
                <w:rFonts w:ascii="仿宋_GB2312" w:hAnsi="仿宋_GB2312" w:eastAsia="仿宋_GB2312" w:cs="仿宋_GB2312"/>
                <w:color w:val="auto"/>
                <w:sz w:val="24"/>
              </w:rPr>
              <w:t>2</w:t>
            </w:r>
            <w:r>
              <w:rPr>
                <w:rFonts w:hint="eastAsia" w:ascii="仿宋_GB2312" w:hAnsi="仿宋_GB2312" w:eastAsia="仿宋_GB2312" w:cs="仿宋_GB2312"/>
                <w:color w:val="auto"/>
                <w:sz w:val="24"/>
              </w:rPr>
              <w:t>种的颜色方案选择；</w:t>
            </w:r>
          </w:p>
          <w:p>
            <w:pPr>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rPr>
              <w:t>内置双极化高增益天线3.5dBi，发射功率≤20dBm；</w:t>
            </w:r>
          </w:p>
          <w:p>
            <w:pPr>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rPr>
              <w:t>设备与无线控制器配合，支持iOS、安卓和windows等主流智能终端操作系统自动识别，提供适应屏幕比例与尺寸的认证页面，实现轻松访问；</w:t>
            </w:r>
          </w:p>
          <w:p>
            <w:pPr>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rPr>
              <w:t>支持胖/瘦AP两种工作模式的切换 ，在瘦AP工作模式时，AP与控制器之间采用国际标准的CAPWAP协议通信；</w:t>
            </w:r>
          </w:p>
        </w:tc>
        <w:tc>
          <w:tcPr>
            <w:tcW w:w="523" w:type="dxa"/>
            <w:tcBorders>
              <w:top w:val="single" w:color="000000" w:sz="4" w:space="0"/>
              <w:left w:val="nil"/>
              <w:bottom w:val="single" w:color="000000" w:sz="4" w:space="0"/>
              <w:right w:val="single" w:color="000000" w:sz="4" w:space="0"/>
            </w:tcBorders>
            <w:vAlign w:val="center"/>
          </w:tcPr>
          <w:p>
            <w:pPr>
              <w:widowControl/>
              <w:snapToGrid w:val="0"/>
              <w:jc w:val="center"/>
              <w:rPr>
                <w:rFonts w:ascii="宋体" w:hAnsi="宋体"/>
                <w:color w:val="auto"/>
                <w:kern w:val="0"/>
                <w:sz w:val="22"/>
                <w:szCs w:val="22"/>
              </w:rPr>
            </w:pPr>
            <w:r>
              <w:rPr>
                <w:rFonts w:hint="eastAsia" w:ascii="宋体" w:hAnsi="宋体"/>
                <w:color w:val="auto"/>
                <w:kern w:val="0"/>
                <w:sz w:val="22"/>
                <w:szCs w:val="22"/>
              </w:rPr>
              <w:t>只</w:t>
            </w:r>
          </w:p>
        </w:tc>
        <w:tc>
          <w:tcPr>
            <w:tcW w:w="383" w:type="dxa"/>
            <w:tcBorders>
              <w:top w:val="single" w:color="000000" w:sz="4" w:space="0"/>
              <w:left w:val="nil"/>
              <w:bottom w:val="single" w:color="000000" w:sz="4" w:space="0"/>
              <w:right w:val="single" w:color="000000" w:sz="4" w:space="0"/>
            </w:tcBorders>
            <w:vAlign w:val="center"/>
          </w:tcPr>
          <w:p>
            <w:pPr>
              <w:widowControl/>
              <w:snapToGrid w:val="0"/>
              <w:jc w:val="center"/>
              <w:rPr>
                <w:rFonts w:ascii="宋体" w:hAnsi="宋体"/>
                <w:color w:val="auto"/>
                <w:kern w:val="0"/>
                <w:sz w:val="22"/>
                <w:szCs w:val="22"/>
              </w:rPr>
            </w:pPr>
            <w:r>
              <w:rPr>
                <w:rFonts w:hint="eastAsia" w:ascii="宋体" w:hAnsi="宋体"/>
                <w:color w:val="auto"/>
                <w:kern w:val="0"/>
                <w:sz w:val="22"/>
                <w:szCs w:val="22"/>
              </w:rPr>
              <w:t>5</w:t>
            </w:r>
          </w:p>
        </w:tc>
        <w:tc>
          <w:tcPr>
            <w:tcW w:w="769" w:type="dxa"/>
            <w:tcBorders>
              <w:top w:val="single" w:color="000000" w:sz="4" w:space="0"/>
              <w:left w:val="nil"/>
              <w:bottom w:val="single" w:color="000000" w:sz="4" w:space="0"/>
              <w:right w:val="single" w:color="000000" w:sz="4" w:space="0"/>
            </w:tcBorders>
            <w:vAlign w:val="center"/>
          </w:tcPr>
          <w:p>
            <w:pPr>
              <w:widowControl/>
              <w:snapToGrid w:val="0"/>
              <w:jc w:val="center"/>
              <w:rPr>
                <w:rFonts w:hint="eastAsia" w:ascii="宋体" w:hAnsi="宋体" w:eastAsiaTheme="minorEastAsia"/>
                <w:color w:val="auto"/>
                <w:kern w:val="0"/>
                <w:sz w:val="22"/>
                <w:szCs w:val="22"/>
                <w:lang w:eastAsia="zh-CN"/>
              </w:rPr>
            </w:pPr>
            <w:r>
              <w:rPr>
                <w:rFonts w:hint="eastAsia" w:ascii="宋体" w:hAnsi="宋体"/>
                <w:color w:val="auto"/>
                <w:kern w:val="0"/>
                <w:sz w:val="22"/>
                <w:szCs w:val="22"/>
                <w:lang w:eastAsia="zh-CN"/>
              </w:rPr>
              <w:t>否</w:t>
            </w:r>
          </w:p>
        </w:tc>
      </w:tr>
      <w:tr>
        <w:tblPrEx>
          <w:tblLayout w:type="fixed"/>
          <w:tblCellMar>
            <w:top w:w="0" w:type="dxa"/>
            <w:left w:w="108" w:type="dxa"/>
            <w:bottom w:w="0" w:type="dxa"/>
            <w:right w:w="108" w:type="dxa"/>
          </w:tblCellMar>
        </w:tblPrEx>
        <w:trPr>
          <w:trHeight w:val="930" w:hRule="atLeast"/>
          <w:jc w:val="center"/>
        </w:trPr>
        <w:tc>
          <w:tcPr>
            <w:tcW w:w="50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宋体" w:hAnsi="宋体"/>
                <w:color w:val="auto"/>
                <w:kern w:val="0"/>
                <w:sz w:val="22"/>
                <w:szCs w:val="22"/>
              </w:rPr>
            </w:pPr>
            <w:r>
              <w:rPr>
                <w:rFonts w:hint="eastAsia" w:ascii="宋体" w:hAnsi="宋体"/>
                <w:color w:val="auto"/>
                <w:kern w:val="0"/>
                <w:sz w:val="22"/>
                <w:szCs w:val="22"/>
              </w:rPr>
              <w:t>5</w:t>
            </w:r>
          </w:p>
        </w:tc>
        <w:tc>
          <w:tcPr>
            <w:tcW w:w="715" w:type="dxa"/>
            <w:tcBorders>
              <w:top w:val="single" w:color="000000" w:sz="4" w:space="0"/>
              <w:left w:val="nil"/>
              <w:bottom w:val="single" w:color="000000" w:sz="4" w:space="0"/>
              <w:right w:val="single" w:color="000000" w:sz="4" w:space="0"/>
            </w:tcBorders>
            <w:vAlign w:val="center"/>
          </w:tcPr>
          <w:p>
            <w:pPr>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rPr>
              <w:t>POE交换机</w:t>
            </w:r>
          </w:p>
          <w:p>
            <w:pPr>
              <w:jc w:val="left"/>
              <w:rPr>
                <w:rFonts w:ascii="仿宋_GB2312" w:hAnsi="仿宋_GB2312" w:eastAsia="仿宋_GB2312" w:cs="仿宋_GB2312"/>
                <w:color w:val="auto"/>
                <w:sz w:val="24"/>
              </w:rPr>
            </w:pPr>
          </w:p>
        </w:tc>
        <w:tc>
          <w:tcPr>
            <w:tcW w:w="6013" w:type="dxa"/>
            <w:tcBorders>
              <w:top w:val="single" w:color="000000" w:sz="4" w:space="0"/>
              <w:left w:val="nil"/>
              <w:bottom w:val="single" w:color="000000" w:sz="4" w:space="0"/>
              <w:right w:val="single" w:color="000000" w:sz="4" w:space="0"/>
            </w:tcBorders>
            <w:vAlign w:val="center"/>
          </w:tcPr>
          <w:p>
            <w:pPr>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rPr>
              <w:t>交换容量≥3</w:t>
            </w:r>
            <w:r>
              <w:rPr>
                <w:rFonts w:ascii="仿宋_GB2312" w:hAnsi="仿宋_GB2312" w:eastAsia="仿宋_GB2312" w:cs="仿宋_GB2312"/>
                <w:color w:val="auto"/>
                <w:sz w:val="24"/>
              </w:rPr>
              <w:t>00</w:t>
            </w:r>
            <w:r>
              <w:rPr>
                <w:rFonts w:hint="eastAsia" w:ascii="仿宋_GB2312" w:hAnsi="仿宋_GB2312" w:eastAsia="仿宋_GB2312" w:cs="仿宋_GB2312"/>
                <w:color w:val="auto"/>
                <w:sz w:val="24"/>
              </w:rPr>
              <w:t>Gbps；转发性能≥5</w:t>
            </w:r>
            <w:r>
              <w:rPr>
                <w:rFonts w:ascii="仿宋_GB2312" w:hAnsi="仿宋_GB2312" w:eastAsia="仿宋_GB2312" w:cs="仿宋_GB2312"/>
                <w:color w:val="auto"/>
                <w:sz w:val="24"/>
              </w:rPr>
              <w:t>0</w:t>
            </w:r>
            <w:r>
              <w:rPr>
                <w:rFonts w:hint="eastAsia" w:ascii="仿宋_GB2312" w:hAnsi="仿宋_GB2312" w:eastAsia="仿宋_GB2312" w:cs="仿宋_GB2312"/>
                <w:color w:val="auto"/>
                <w:sz w:val="24"/>
              </w:rPr>
              <w:t>Mpps；</w:t>
            </w:r>
          </w:p>
          <w:p>
            <w:pPr>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rPr>
              <w:t>10/100/1000M以太网端口≥24，SFP非复用口≥4个；</w:t>
            </w:r>
          </w:p>
          <w:p>
            <w:pPr>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rPr>
              <w:t>要求所投设备MAC地址≥16K，ARP表项≥1000条,FIB表项≥500；</w:t>
            </w:r>
          </w:p>
          <w:p>
            <w:pPr>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rPr>
              <w:t>要求所投产品支持防雷等级≥8KV；</w:t>
            </w:r>
          </w:p>
          <w:p>
            <w:pPr>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rPr>
              <w:t>为提升设备适应恶劣环境能力，要求所投产品必须涂装三防漆，充</w:t>
            </w:r>
            <w:r>
              <w:rPr>
                <w:rFonts w:hint="eastAsia" w:ascii="微软雅黑" w:hAnsi="微软雅黑" w:eastAsia="微软雅黑" w:cs="微软雅黑"/>
                <w:color w:val="auto"/>
                <w:kern w:val="0"/>
                <w:szCs w:val="21"/>
              </w:rPr>
              <w:t>分</w:t>
            </w:r>
            <w:r>
              <w:rPr>
                <w:rFonts w:hint="eastAsia" w:ascii="仿宋_GB2312" w:hAnsi="仿宋_GB2312" w:eastAsia="仿宋_GB2312" w:cs="仿宋_GB2312"/>
                <w:color w:val="auto"/>
                <w:sz w:val="24"/>
              </w:rPr>
              <w:t>提升设备绝缘、防潮、防腐蚀、防霉、防盐雾等性能；</w:t>
            </w:r>
          </w:p>
          <w:p>
            <w:pPr>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rPr>
              <w:t>投标产品支持单端口POE输出功率≥60W；</w:t>
            </w:r>
          </w:p>
          <w:p>
            <w:pPr>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rPr>
              <w:t>投标产品支持≥24个电口均支持POE和POE+远程供电，POE+同时可供电端口数≥12个，整机POE功率输出≥3</w:t>
            </w:r>
            <w:r>
              <w:rPr>
                <w:rFonts w:ascii="仿宋_GB2312" w:hAnsi="仿宋_GB2312" w:eastAsia="仿宋_GB2312" w:cs="仿宋_GB2312"/>
                <w:color w:val="auto"/>
                <w:sz w:val="24"/>
              </w:rPr>
              <w:t>6</w:t>
            </w:r>
            <w:r>
              <w:rPr>
                <w:rFonts w:hint="eastAsia" w:ascii="仿宋_GB2312" w:hAnsi="仿宋_GB2312" w:eastAsia="仿宋_GB2312" w:cs="仿宋_GB2312"/>
                <w:color w:val="auto"/>
                <w:sz w:val="24"/>
              </w:rPr>
              <w:t>0W；</w:t>
            </w:r>
          </w:p>
          <w:p>
            <w:pPr>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rPr>
              <w:t>支持IPv4和IPv6的静态路由、RIP/RIPng、OSPFv2/OSPFv3等三层路由协议；</w:t>
            </w:r>
          </w:p>
          <w:p>
            <w:pPr>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rPr>
              <w:t>要求所投设备支持1对1、1对多、多对1和基于流的本地、远程镜像；且支持RSPAN和ERSPAN；</w:t>
            </w:r>
          </w:p>
          <w:p>
            <w:pPr>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rPr>
              <w:t>支持专门基础网络保护机制，增强设备防攻击能力，即使在受到攻击的情况下，也能保护系统各种服务的正常运行，保持较低的CPU负载，从而保障整个网络的稳定运行；</w:t>
            </w:r>
          </w:p>
          <w:p>
            <w:pPr>
              <w:jc w:val="left"/>
              <w:rPr>
                <w:rFonts w:ascii="微软雅黑" w:hAnsi="微软雅黑" w:eastAsia="微软雅黑" w:cs="微软雅黑"/>
                <w:color w:val="auto"/>
                <w:kern w:val="0"/>
                <w:szCs w:val="21"/>
              </w:rPr>
            </w:pPr>
            <w:r>
              <w:rPr>
                <w:rFonts w:hint="eastAsia" w:ascii="仿宋_GB2312" w:hAnsi="仿宋_GB2312" w:eastAsia="仿宋_GB2312" w:cs="仿宋_GB2312"/>
                <w:color w:val="auto"/>
                <w:sz w:val="24"/>
              </w:rPr>
              <w:t>要求所投产品支持软件定义网络SDN，符合OpenFlow 1.3协议标准；</w:t>
            </w:r>
          </w:p>
        </w:tc>
        <w:tc>
          <w:tcPr>
            <w:tcW w:w="523" w:type="dxa"/>
            <w:tcBorders>
              <w:top w:val="single" w:color="000000" w:sz="4" w:space="0"/>
              <w:left w:val="nil"/>
              <w:bottom w:val="single" w:color="000000" w:sz="4" w:space="0"/>
              <w:right w:val="single" w:color="000000" w:sz="4" w:space="0"/>
            </w:tcBorders>
            <w:vAlign w:val="center"/>
          </w:tcPr>
          <w:p>
            <w:pPr>
              <w:widowControl/>
              <w:snapToGrid w:val="0"/>
              <w:jc w:val="center"/>
              <w:rPr>
                <w:rFonts w:ascii="宋体" w:hAnsi="宋体"/>
                <w:color w:val="auto"/>
                <w:kern w:val="0"/>
                <w:sz w:val="22"/>
                <w:szCs w:val="22"/>
              </w:rPr>
            </w:pPr>
            <w:r>
              <w:rPr>
                <w:rFonts w:hint="eastAsia" w:ascii="宋体" w:hAnsi="宋体"/>
                <w:color w:val="auto"/>
                <w:kern w:val="0"/>
                <w:sz w:val="22"/>
                <w:szCs w:val="22"/>
              </w:rPr>
              <w:t>台</w:t>
            </w:r>
          </w:p>
        </w:tc>
        <w:tc>
          <w:tcPr>
            <w:tcW w:w="383" w:type="dxa"/>
            <w:tcBorders>
              <w:top w:val="single" w:color="000000" w:sz="4" w:space="0"/>
              <w:left w:val="nil"/>
              <w:bottom w:val="single" w:color="000000" w:sz="4" w:space="0"/>
              <w:right w:val="single" w:color="000000" w:sz="4" w:space="0"/>
            </w:tcBorders>
            <w:vAlign w:val="center"/>
          </w:tcPr>
          <w:p>
            <w:pPr>
              <w:widowControl/>
              <w:snapToGrid w:val="0"/>
              <w:jc w:val="center"/>
              <w:rPr>
                <w:rFonts w:ascii="宋体" w:hAnsi="宋体"/>
                <w:color w:val="auto"/>
                <w:kern w:val="0"/>
                <w:sz w:val="22"/>
                <w:szCs w:val="22"/>
              </w:rPr>
            </w:pPr>
            <w:r>
              <w:rPr>
                <w:rFonts w:hint="eastAsia" w:ascii="宋体" w:hAnsi="宋体"/>
                <w:color w:val="auto"/>
                <w:kern w:val="0"/>
                <w:sz w:val="22"/>
                <w:szCs w:val="22"/>
              </w:rPr>
              <w:t>4</w:t>
            </w:r>
          </w:p>
        </w:tc>
        <w:tc>
          <w:tcPr>
            <w:tcW w:w="769" w:type="dxa"/>
            <w:tcBorders>
              <w:top w:val="single" w:color="000000" w:sz="4" w:space="0"/>
              <w:left w:val="nil"/>
              <w:bottom w:val="single" w:color="000000" w:sz="4" w:space="0"/>
              <w:right w:val="single" w:color="000000" w:sz="4" w:space="0"/>
            </w:tcBorders>
            <w:vAlign w:val="center"/>
          </w:tcPr>
          <w:p>
            <w:pPr>
              <w:widowControl/>
              <w:snapToGrid w:val="0"/>
              <w:jc w:val="center"/>
              <w:rPr>
                <w:rFonts w:hint="eastAsia" w:ascii="宋体" w:hAnsi="宋体" w:eastAsiaTheme="minorEastAsia"/>
                <w:color w:val="auto"/>
                <w:kern w:val="0"/>
                <w:sz w:val="22"/>
                <w:szCs w:val="22"/>
                <w:lang w:eastAsia="zh-CN"/>
              </w:rPr>
            </w:pPr>
            <w:r>
              <w:rPr>
                <w:rFonts w:hint="eastAsia" w:ascii="宋体" w:hAnsi="宋体"/>
                <w:color w:val="auto"/>
                <w:kern w:val="0"/>
                <w:sz w:val="22"/>
                <w:szCs w:val="22"/>
                <w:lang w:eastAsia="zh-CN"/>
              </w:rPr>
              <w:t>否</w:t>
            </w:r>
          </w:p>
        </w:tc>
      </w:tr>
      <w:tr>
        <w:tblPrEx>
          <w:tblLayout w:type="fixed"/>
          <w:tblCellMar>
            <w:top w:w="0" w:type="dxa"/>
            <w:left w:w="108" w:type="dxa"/>
            <w:bottom w:w="0" w:type="dxa"/>
            <w:right w:w="108" w:type="dxa"/>
          </w:tblCellMar>
        </w:tblPrEx>
        <w:trPr>
          <w:trHeight w:val="930" w:hRule="atLeast"/>
          <w:jc w:val="center"/>
        </w:trPr>
        <w:tc>
          <w:tcPr>
            <w:tcW w:w="50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eastAsia" w:ascii="宋体" w:hAnsi="宋体" w:eastAsiaTheme="minorEastAsia"/>
                <w:color w:val="auto"/>
                <w:kern w:val="0"/>
                <w:sz w:val="22"/>
                <w:szCs w:val="22"/>
                <w:lang w:eastAsia="zh-CN"/>
              </w:rPr>
            </w:pPr>
            <w:r>
              <w:rPr>
                <w:rFonts w:hint="eastAsia" w:ascii="宋体" w:hAnsi="宋体"/>
                <w:color w:val="auto"/>
                <w:kern w:val="0"/>
                <w:sz w:val="22"/>
                <w:szCs w:val="22"/>
                <w:lang w:val="en-US" w:eastAsia="zh-CN"/>
              </w:rPr>
              <w:t>6</w:t>
            </w:r>
          </w:p>
        </w:tc>
        <w:tc>
          <w:tcPr>
            <w:tcW w:w="715" w:type="dxa"/>
            <w:tcBorders>
              <w:top w:val="single" w:color="000000" w:sz="4" w:space="0"/>
              <w:left w:val="nil"/>
              <w:bottom w:val="single" w:color="000000" w:sz="4" w:space="0"/>
              <w:right w:val="single" w:color="000000" w:sz="4" w:space="0"/>
            </w:tcBorders>
            <w:vAlign w:val="center"/>
          </w:tcPr>
          <w:p>
            <w:pPr>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rPr>
              <w:t>系统集成</w:t>
            </w:r>
          </w:p>
          <w:p>
            <w:pPr>
              <w:jc w:val="left"/>
              <w:rPr>
                <w:rFonts w:ascii="仿宋_GB2312" w:hAnsi="仿宋_GB2312" w:eastAsia="仿宋_GB2312" w:cs="仿宋_GB2312"/>
                <w:color w:val="auto"/>
                <w:sz w:val="24"/>
              </w:rPr>
            </w:pPr>
          </w:p>
        </w:tc>
        <w:tc>
          <w:tcPr>
            <w:tcW w:w="6013" w:type="dxa"/>
            <w:tcBorders>
              <w:top w:val="single" w:color="000000" w:sz="4" w:space="0"/>
              <w:left w:val="nil"/>
              <w:bottom w:val="single" w:color="000000" w:sz="4" w:space="0"/>
              <w:right w:val="single" w:color="000000" w:sz="4" w:space="0"/>
            </w:tcBorders>
            <w:vAlign w:val="center"/>
          </w:tcPr>
          <w:p>
            <w:pPr>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rPr>
              <w:t>含机柜、超五类网线、线槽等辅材。</w:t>
            </w:r>
          </w:p>
        </w:tc>
        <w:tc>
          <w:tcPr>
            <w:tcW w:w="523" w:type="dxa"/>
            <w:tcBorders>
              <w:top w:val="single" w:color="000000" w:sz="4" w:space="0"/>
              <w:left w:val="nil"/>
              <w:bottom w:val="single" w:color="000000" w:sz="4" w:space="0"/>
              <w:right w:val="single" w:color="000000" w:sz="4" w:space="0"/>
            </w:tcBorders>
            <w:vAlign w:val="center"/>
          </w:tcPr>
          <w:p>
            <w:pPr>
              <w:widowControl/>
              <w:snapToGrid w:val="0"/>
              <w:jc w:val="center"/>
              <w:rPr>
                <w:rFonts w:ascii="宋体" w:hAnsi="宋体"/>
                <w:color w:val="auto"/>
                <w:kern w:val="0"/>
                <w:sz w:val="22"/>
                <w:szCs w:val="22"/>
              </w:rPr>
            </w:pPr>
            <w:r>
              <w:rPr>
                <w:rFonts w:hint="eastAsia" w:ascii="宋体" w:hAnsi="宋体"/>
                <w:color w:val="auto"/>
                <w:kern w:val="0"/>
                <w:sz w:val="22"/>
                <w:szCs w:val="22"/>
              </w:rPr>
              <w:t>批</w:t>
            </w:r>
          </w:p>
        </w:tc>
        <w:tc>
          <w:tcPr>
            <w:tcW w:w="383" w:type="dxa"/>
            <w:tcBorders>
              <w:top w:val="single" w:color="000000" w:sz="4" w:space="0"/>
              <w:left w:val="nil"/>
              <w:bottom w:val="single" w:color="000000" w:sz="4" w:space="0"/>
              <w:right w:val="single" w:color="000000" w:sz="4" w:space="0"/>
            </w:tcBorders>
            <w:vAlign w:val="center"/>
          </w:tcPr>
          <w:p>
            <w:pPr>
              <w:widowControl/>
              <w:snapToGrid w:val="0"/>
              <w:jc w:val="center"/>
              <w:rPr>
                <w:rFonts w:ascii="宋体" w:hAnsi="宋体"/>
                <w:color w:val="auto"/>
                <w:kern w:val="0"/>
                <w:sz w:val="22"/>
                <w:szCs w:val="22"/>
              </w:rPr>
            </w:pPr>
            <w:r>
              <w:rPr>
                <w:rFonts w:hint="eastAsia" w:ascii="宋体" w:hAnsi="宋体"/>
                <w:color w:val="auto"/>
                <w:kern w:val="0"/>
                <w:sz w:val="22"/>
                <w:szCs w:val="22"/>
              </w:rPr>
              <w:t>1</w:t>
            </w:r>
          </w:p>
        </w:tc>
        <w:tc>
          <w:tcPr>
            <w:tcW w:w="769" w:type="dxa"/>
            <w:tcBorders>
              <w:top w:val="single" w:color="000000" w:sz="4" w:space="0"/>
              <w:left w:val="nil"/>
              <w:bottom w:val="single" w:color="000000" w:sz="4" w:space="0"/>
              <w:right w:val="single" w:color="000000" w:sz="4" w:space="0"/>
            </w:tcBorders>
            <w:vAlign w:val="center"/>
          </w:tcPr>
          <w:p>
            <w:pPr>
              <w:widowControl/>
              <w:snapToGrid w:val="0"/>
              <w:jc w:val="center"/>
              <w:rPr>
                <w:rFonts w:hint="eastAsia" w:ascii="宋体" w:hAnsi="宋体" w:eastAsiaTheme="minorEastAsia"/>
                <w:color w:val="auto"/>
                <w:kern w:val="0"/>
                <w:sz w:val="22"/>
                <w:szCs w:val="22"/>
                <w:lang w:eastAsia="zh-CN"/>
              </w:rPr>
            </w:pPr>
            <w:r>
              <w:rPr>
                <w:rFonts w:hint="eastAsia" w:ascii="宋体" w:hAnsi="宋体"/>
                <w:color w:val="auto"/>
                <w:kern w:val="0"/>
                <w:sz w:val="22"/>
                <w:szCs w:val="22"/>
                <w:lang w:eastAsia="zh-CN"/>
              </w:rPr>
              <w:t>否</w:t>
            </w:r>
          </w:p>
        </w:tc>
      </w:tr>
    </w:tbl>
    <w:p>
      <w:pPr>
        <w:jc w:val="left"/>
        <w:rPr>
          <w:rFonts w:hint="eastAsia" w:ascii="仿宋_GB2312" w:hAnsi="仿宋_GB2312" w:eastAsia="仿宋_GB2312" w:cs="仿宋_GB2312"/>
          <w:color w:val="auto"/>
          <w:sz w:val="32"/>
          <w:szCs w:val="32"/>
        </w:rPr>
      </w:pPr>
    </w:p>
    <w:p>
      <w:pPr>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br w:type="page"/>
      </w:r>
    </w:p>
    <w:p>
      <w:pPr>
        <w:rPr>
          <w:rFonts w:hint="eastAsia"/>
          <w:color w:val="auto"/>
          <w:sz w:val="24"/>
          <w:szCs w:val="32"/>
          <w:lang w:val="en-US" w:eastAsia="zh-CN"/>
        </w:rPr>
      </w:pPr>
      <w:r>
        <w:rPr>
          <w:rFonts w:hint="eastAsia"/>
          <w:color w:val="auto"/>
          <w:sz w:val="24"/>
          <w:szCs w:val="32"/>
          <w:lang w:val="en-US" w:eastAsia="zh-CN"/>
        </w:rPr>
        <w:t>附件1（8）：</w:t>
      </w:r>
    </w:p>
    <w:p>
      <w:pPr>
        <w:pStyle w:val="3"/>
        <w:keepNext/>
        <w:keepLines/>
        <w:pageBreakBefore w:val="0"/>
        <w:widowControl w:val="0"/>
        <w:numPr>
          <w:ilvl w:val="0"/>
          <w:numId w:val="0"/>
        </w:numPr>
        <w:kinsoku/>
        <w:wordWrap/>
        <w:overflowPunct/>
        <w:topLinePunct w:val="0"/>
        <w:autoSpaceDE/>
        <w:autoSpaceDN/>
        <w:bidi w:val="0"/>
        <w:adjustRightInd/>
        <w:snapToGrid/>
        <w:spacing w:before="0" w:after="0" w:line="360" w:lineRule="auto"/>
        <w:jc w:val="center"/>
        <w:textAlignment w:val="auto"/>
        <w:outlineLvl w:val="0"/>
        <w:rPr>
          <w:rFonts w:hint="eastAsia" w:ascii="黑体" w:hAnsi="黑体" w:eastAsia="黑体" w:cs="黑体"/>
          <w:color w:val="auto"/>
          <w:sz w:val="36"/>
          <w:szCs w:val="36"/>
          <w:lang w:val="en-US" w:eastAsia="zh-CN"/>
        </w:rPr>
      </w:pPr>
      <w:r>
        <w:rPr>
          <w:rFonts w:hint="eastAsia" w:ascii="黑体" w:hAnsi="黑体" w:eastAsia="黑体" w:cs="黑体"/>
          <w:color w:val="auto"/>
          <w:sz w:val="36"/>
          <w:szCs w:val="36"/>
          <w:lang w:val="en-US" w:eastAsia="zh-CN"/>
        </w:rPr>
        <w:t>电子显示屏</w:t>
      </w:r>
    </w:p>
    <w:tbl>
      <w:tblPr>
        <w:tblStyle w:val="35"/>
        <w:tblpPr w:leftFromText="180" w:rightFromText="180" w:vertAnchor="page" w:horzAnchor="page" w:tblpX="1731" w:tblpY="2670"/>
        <w:tblW w:w="8506" w:type="dxa"/>
        <w:tblInd w:w="0" w:type="dxa"/>
        <w:tblLayout w:type="fixed"/>
        <w:tblCellMar>
          <w:top w:w="0" w:type="dxa"/>
          <w:left w:w="108" w:type="dxa"/>
          <w:bottom w:w="0" w:type="dxa"/>
          <w:right w:w="108" w:type="dxa"/>
        </w:tblCellMar>
      </w:tblPr>
      <w:tblGrid>
        <w:gridCol w:w="495"/>
        <w:gridCol w:w="707"/>
        <w:gridCol w:w="5089"/>
        <w:gridCol w:w="644"/>
        <w:gridCol w:w="804"/>
        <w:gridCol w:w="767"/>
      </w:tblGrid>
      <w:tr>
        <w:tblPrEx>
          <w:tblLayout w:type="fixed"/>
          <w:tblCellMar>
            <w:top w:w="0" w:type="dxa"/>
            <w:left w:w="108" w:type="dxa"/>
            <w:bottom w:w="0" w:type="dxa"/>
            <w:right w:w="108" w:type="dxa"/>
          </w:tblCellMar>
        </w:tblPrEx>
        <w:trPr>
          <w:trHeight w:val="23" w:hRule="atLeast"/>
        </w:trPr>
        <w:tc>
          <w:tcPr>
            <w:tcW w:w="8506" w:type="dxa"/>
            <w:gridSpan w:val="6"/>
            <w:tcBorders>
              <w:top w:val="single" w:color="000000" w:sz="4" w:space="0"/>
              <w:left w:val="single" w:color="000000" w:sz="4" w:space="0"/>
              <w:bottom w:val="single" w:color="auto" w:sz="4" w:space="0"/>
              <w:right w:val="single" w:color="000000" w:sz="4" w:space="0"/>
            </w:tcBorders>
            <w:vAlign w:val="center"/>
          </w:tcPr>
          <w:p>
            <w:pPr>
              <w:spacing w:line="240" w:lineRule="auto"/>
              <w:jc w:val="center"/>
              <w:rPr>
                <w:color w:val="auto"/>
              </w:rPr>
            </w:pPr>
            <w:r>
              <w:rPr>
                <w:rFonts w:hint="eastAsia"/>
                <w:color w:val="auto"/>
              </w:rPr>
              <w:t>电子显示屏</w:t>
            </w:r>
          </w:p>
        </w:tc>
      </w:tr>
      <w:tr>
        <w:tblPrEx>
          <w:tblLayout w:type="fixed"/>
          <w:tblCellMar>
            <w:top w:w="0" w:type="dxa"/>
            <w:left w:w="108" w:type="dxa"/>
            <w:bottom w:w="0" w:type="dxa"/>
            <w:right w:w="108" w:type="dxa"/>
          </w:tblCellMar>
        </w:tblPrEx>
        <w:trPr>
          <w:trHeight w:val="23" w:hRule="atLeast"/>
        </w:trPr>
        <w:tc>
          <w:tcPr>
            <w:tcW w:w="495" w:type="dxa"/>
            <w:tcBorders>
              <w:top w:val="single" w:color="auto" w:sz="4" w:space="0"/>
              <w:left w:val="single" w:color="000000" w:sz="4" w:space="0"/>
              <w:bottom w:val="single" w:color="000000" w:sz="4" w:space="0"/>
              <w:right w:val="single" w:color="auto" w:sz="4" w:space="0"/>
            </w:tcBorders>
            <w:vAlign w:val="center"/>
          </w:tcPr>
          <w:p>
            <w:pPr>
              <w:spacing w:line="240" w:lineRule="auto"/>
              <w:rPr>
                <w:rFonts w:hint="eastAsia" w:ascii="黑体" w:hAnsi="黑体" w:eastAsia="黑体" w:cs="黑体"/>
                <w:b/>
                <w:bCs/>
                <w:color w:val="auto"/>
                <w:kern w:val="0"/>
                <w:sz w:val="24"/>
                <w:szCs w:val="24"/>
                <w:lang w:eastAsia="zh-CN"/>
              </w:rPr>
            </w:pPr>
            <w:r>
              <w:rPr>
                <w:rFonts w:hint="eastAsia" w:ascii="黑体" w:hAnsi="黑体" w:eastAsia="黑体" w:cs="黑体"/>
                <w:b/>
                <w:bCs/>
                <w:color w:val="auto"/>
                <w:kern w:val="0"/>
                <w:sz w:val="24"/>
                <w:szCs w:val="24"/>
                <w:lang w:eastAsia="zh-CN"/>
              </w:rPr>
              <w:t>序号</w:t>
            </w:r>
          </w:p>
        </w:tc>
        <w:tc>
          <w:tcPr>
            <w:tcW w:w="707" w:type="dxa"/>
            <w:tcBorders>
              <w:top w:val="single" w:color="auto" w:sz="4" w:space="0"/>
              <w:left w:val="single" w:color="auto" w:sz="4" w:space="0"/>
              <w:bottom w:val="single" w:color="000000" w:sz="4" w:space="0"/>
              <w:right w:val="single" w:color="auto" w:sz="4" w:space="0"/>
            </w:tcBorders>
            <w:vAlign w:val="center"/>
          </w:tcPr>
          <w:p>
            <w:pPr>
              <w:spacing w:line="240" w:lineRule="auto"/>
              <w:rPr>
                <w:rFonts w:hint="eastAsia" w:ascii="黑体" w:hAnsi="黑体" w:eastAsia="黑体" w:cs="黑体"/>
                <w:b/>
                <w:bCs/>
                <w:color w:val="auto"/>
                <w:kern w:val="0"/>
                <w:sz w:val="24"/>
                <w:szCs w:val="24"/>
                <w:lang w:eastAsia="zh-CN"/>
              </w:rPr>
            </w:pPr>
            <w:r>
              <w:rPr>
                <w:rFonts w:hint="eastAsia" w:ascii="黑体" w:hAnsi="黑体" w:eastAsia="黑体" w:cs="黑体"/>
                <w:b/>
                <w:bCs/>
                <w:color w:val="auto"/>
                <w:kern w:val="0"/>
                <w:sz w:val="24"/>
                <w:szCs w:val="24"/>
                <w:lang w:eastAsia="zh-CN"/>
              </w:rPr>
              <w:t>名称</w:t>
            </w:r>
          </w:p>
        </w:tc>
        <w:tc>
          <w:tcPr>
            <w:tcW w:w="5089" w:type="dxa"/>
            <w:tcBorders>
              <w:top w:val="single" w:color="auto" w:sz="4" w:space="0"/>
              <w:left w:val="single" w:color="auto" w:sz="4" w:space="0"/>
              <w:bottom w:val="single" w:color="000000" w:sz="4" w:space="0"/>
              <w:right w:val="single" w:color="auto" w:sz="4" w:space="0"/>
            </w:tcBorders>
            <w:vAlign w:val="center"/>
          </w:tcPr>
          <w:p>
            <w:pPr>
              <w:spacing w:line="240" w:lineRule="auto"/>
              <w:rPr>
                <w:rFonts w:hint="eastAsia" w:ascii="黑体" w:hAnsi="黑体" w:eastAsia="黑体" w:cs="黑体"/>
                <w:b/>
                <w:bCs/>
                <w:color w:val="auto"/>
                <w:kern w:val="0"/>
                <w:sz w:val="24"/>
                <w:szCs w:val="24"/>
                <w:lang w:eastAsia="zh-CN"/>
              </w:rPr>
            </w:pPr>
            <w:r>
              <w:rPr>
                <w:rFonts w:hint="eastAsia" w:ascii="黑体" w:hAnsi="黑体" w:eastAsia="黑体" w:cs="黑体"/>
                <w:b/>
                <w:bCs/>
                <w:color w:val="auto"/>
                <w:kern w:val="0"/>
                <w:sz w:val="24"/>
                <w:szCs w:val="24"/>
                <w:lang w:eastAsia="zh-CN"/>
              </w:rPr>
              <w:t>参数</w:t>
            </w:r>
          </w:p>
        </w:tc>
        <w:tc>
          <w:tcPr>
            <w:tcW w:w="644" w:type="dxa"/>
            <w:tcBorders>
              <w:top w:val="single" w:color="auto" w:sz="4" w:space="0"/>
              <w:left w:val="single" w:color="auto" w:sz="4" w:space="0"/>
              <w:bottom w:val="single" w:color="000000" w:sz="4" w:space="0"/>
              <w:right w:val="single" w:color="auto" w:sz="4" w:space="0"/>
            </w:tcBorders>
            <w:vAlign w:val="center"/>
          </w:tcPr>
          <w:p>
            <w:pPr>
              <w:spacing w:line="240" w:lineRule="auto"/>
              <w:rPr>
                <w:rFonts w:hint="eastAsia" w:ascii="黑体" w:hAnsi="黑体" w:eastAsia="黑体" w:cs="黑体"/>
                <w:b/>
                <w:bCs/>
                <w:color w:val="auto"/>
                <w:kern w:val="0"/>
                <w:sz w:val="24"/>
                <w:szCs w:val="24"/>
                <w:lang w:eastAsia="zh-CN"/>
              </w:rPr>
            </w:pPr>
            <w:r>
              <w:rPr>
                <w:rFonts w:hint="eastAsia" w:ascii="黑体" w:hAnsi="黑体" w:eastAsia="黑体" w:cs="黑体"/>
                <w:b/>
                <w:bCs/>
                <w:color w:val="auto"/>
                <w:kern w:val="0"/>
                <w:sz w:val="24"/>
                <w:szCs w:val="24"/>
                <w:lang w:eastAsia="zh-CN"/>
              </w:rPr>
              <w:t>单位</w:t>
            </w:r>
          </w:p>
        </w:tc>
        <w:tc>
          <w:tcPr>
            <w:tcW w:w="804" w:type="dxa"/>
            <w:tcBorders>
              <w:top w:val="single" w:color="auto" w:sz="4" w:space="0"/>
              <w:left w:val="single" w:color="auto" w:sz="4" w:space="0"/>
              <w:bottom w:val="single" w:color="000000" w:sz="4" w:space="0"/>
              <w:right w:val="single" w:color="auto" w:sz="4" w:space="0"/>
            </w:tcBorders>
            <w:vAlign w:val="center"/>
          </w:tcPr>
          <w:p>
            <w:pPr>
              <w:spacing w:line="240" w:lineRule="auto"/>
              <w:rPr>
                <w:rFonts w:hint="eastAsia" w:ascii="黑体" w:hAnsi="黑体" w:eastAsia="黑体" w:cs="黑体"/>
                <w:b/>
                <w:bCs/>
                <w:color w:val="auto"/>
                <w:kern w:val="0"/>
                <w:sz w:val="24"/>
                <w:szCs w:val="24"/>
                <w:lang w:eastAsia="zh-CN"/>
              </w:rPr>
            </w:pPr>
            <w:r>
              <w:rPr>
                <w:rFonts w:hint="eastAsia" w:ascii="黑体" w:hAnsi="黑体" w:eastAsia="黑体" w:cs="黑体"/>
                <w:b/>
                <w:bCs/>
                <w:color w:val="auto"/>
                <w:kern w:val="0"/>
                <w:sz w:val="24"/>
                <w:szCs w:val="24"/>
                <w:lang w:eastAsia="zh-CN"/>
              </w:rPr>
              <w:t>数量</w:t>
            </w:r>
          </w:p>
        </w:tc>
        <w:tc>
          <w:tcPr>
            <w:tcW w:w="767" w:type="dxa"/>
            <w:tcBorders>
              <w:top w:val="single" w:color="auto" w:sz="4" w:space="0"/>
              <w:left w:val="single" w:color="auto" w:sz="4" w:space="0"/>
              <w:bottom w:val="single" w:color="000000" w:sz="4" w:space="0"/>
              <w:right w:val="single" w:color="000000" w:sz="4" w:space="0"/>
            </w:tcBorders>
            <w:vAlign w:val="center"/>
          </w:tcPr>
          <w:p>
            <w:pPr>
              <w:spacing w:line="240" w:lineRule="auto"/>
              <w:rPr>
                <w:rFonts w:hint="eastAsia"/>
                <w:color w:val="auto"/>
              </w:rPr>
            </w:pPr>
            <w:r>
              <w:rPr>
                <w:rFonts w:hint="eastAsia" w:ascii="黑体" w:hAnsi="黑体" w:eastAsia="黑体" w:cs="黑体"/>
                <w:b/>
                <w:bCs/>
                <w:color w:val="auto"/>
                <w:kern w:val="0"/>
                <w:sz w:val="24"/>
                <w:szCs w:val="24"/>
                <w:lang w:eastAsia="zh-CN"/>
              </w:rPr>
              <w:t>是否核心产品</w:t>
            </w:r>
          </w:p>
        </w:tc>
      </w:tr>
      <w:tr>
        <w:tblPrEx>
          <w:tblLayout w:type="fixed"/>
          <w:tblCellMar>
            <w:top w:w="0" w:type="dxa"/>
            <w:left w:w="108" w:type="dxa"/>
            <w:bottom w:w="0" w:type="dxa"/>
            <w:right w:w="108" w:type="dxa"/>
          </w:tblCellMar>
        </w:tblPrEx>
        <w:trPr>
          <w:trHeight w:val="23" w:hRule="atLeast"/>
        </w:trPr>
        <w:tc>
          <w:tcPr>
            <w:tcW w:w="495" w:type="dxa"/>
            <w:vMerge w:val="restart"/>
            <w:tcBorders>
              <w:top w:val="single" w:color="000000" w:sz="4" w:space="0"/>
              <w:left w:val="single" w:color="000000" w:sz="4" w:space="0"/>
              <w:right w:val="single" w:color="000000" w:sz="4" w:space="0"/>
            </w:tcBorders>
            <w:vAlign w:val="center"/>
          </w:tcPr>
          <w:p>
            <w:pPr>
              <w:spacing w:line="240" w:lineRule="auto"/>
              <w:rPr>
                <w:color w:val="auto"/>
              </w:rPr>
            </w:pPr>
          </w:p>
          <w:p>
            <w:pPr>
              <w:spacing w:line="240" w:lineRule="auto"/>
              <w:rPr>
                <w:color w:val="auto"/>
              </w:rPr>
            </w:pPr>
          </w:p>
          <w:p>
            <w:pPr>
              <w:spacing w:line="240" w:lineRule="auto"/>
              <w:rPr>
                <w:color w:val="auto"/>
              </w:rPr>
            </w:pPr>
          </w:p>
          <w:p>
            <w:pPr>
              <w:spacing w:line="240" w:lineRule="auto"/>
              <w:rPr>
                <w:color w:val="auto"/>
              </w:rPr>
            </w:pPr>
          </w:p>
          <w:p>
            <w:pPr>
              <w:spacing w:line="240" w:lineRule="auto"/>
              <w:rPr>
                <w:color w:val="auto"/>
              </w:rPr>
            </w:pPr>
          </w:p>
          <w:p>
            <w:pPr>
              <w:spacing w:line="240" w:lineRule="auto"/>
              <w:rPr>
                <w:color w:val="auto"/>
              </w:rPr>
            </w:pPr>
          </w:p>
          <w:p>
            <w:pPr>
              <w:spacing w:line="240" w:lineRule="auto"/>
              <w:rPr>
                <w:color w:val="auto"/>
              </w:rPr>
            </w:pPr>
          </w:p>
          <w:p>
            <w:pPr>
              <w:spacing w:line="240" w:lineRule="auto"/>
              <w:rPr>
                <w:color w:val="auto"/>
              </w:rPr>
            </w:pPr>
          </w:p>
          <w:p>
            <w:pPr>
              <w:spacing w:line="240" w:lineRule="auto"/>
              <w:rPr>
                <w:color w:val="auto"/>
              </w:rPr>
            </w:pPr>
            <w:r>
              <w:rPr>
                <w:rFonts w:hint="eastAsia"/>
                <w:color w:val="auto"/>
              </w:rPr>
              <w:t>1</w:t>
            </w:r>
          </w:p>
          <w:p>
            <w:pPr>
              <w:spacing w:line="240" w:lineRule="auto"/>
              <w:rPr>
                <w:color w:val="auto"/>
              </w:rPr>
            </w:pPr>
          </w:p>
          <w:p>
            <w:pPr>
              <w:spacing w:line="240" w:lineRule="auto"/>
              <w:rPr>
                <w:color w:val="auto"/>
              </w:rPr>
            </w:pPr>
          </w:p>
          <w:p>
            <w:pPr>
              <w:spacing w:line="240" w:lineRule="auto"/>
              <w:rPr>
                <w:color w:val="auto"/>
              </w:rPr>
            </w:pPr>
          </w:p>
          <w:p>
            <w:pPr>
              <w:spacing w:line="240" w:lineRule="auto"/>
              <w:rPr>
                <w:color w:val="auto"/>
              </w:rPr>
            </w:pPr>
          </w:p>
          <w:p>
            <w:pPr>
              <w:spacing w:line="240" w:lineRule="auto"/>
              <w:rPr>
                <w:color w:val="auto"/>
              </w:rPr>
            </w:pPr>
          </w:p>
        </w:tc>
        <w:tc>
          <w:tcPr>
            <w:tcW w:w="707" w:type="dxa"/>
            <w:tcBorders>
              <w:top w:val="single" w:color="000000" w:sz="4" w:space="0"/>
              <w:left w:val="nil"/>
              <w:bottom w:val="single" w:color="000000" w:sz="4" w:space="0"/>
              <w:right w:val="single" w:color="000000" w:sz="4" w:space="0"/>
            </w:tcBorders>
            <w:vAlign w:val="center"/>
          </w:tcPr>
          <w:p>
            <w:pPr>
              <w:spacing w:line="240" w:lineRule="auto"/>
              <w:rPr>
                <w:color w:val="auto"/>
              </w:rPr>
            </w:pPr>
            <w:r>
              <w:rPr>
                <w:rFonts w:hint="eastAsia"/>
                <w:color w:val="auto"/>
              </w:rPr>
              <w:t>全彩显示屏</w:t>
            </w:r>
          </w:p>
        </w:tc>
        <w:tc>
          <w:tcPr>
            <w:tcW w:w="5089" w:type="dxa"/>
            <w:tcBorders>
              <w:top w:val="single" w:color="000000" w:sz="4" w:space="0"/>
              <w:left w:val="nil"/>
              <w:bottom w:val="single" w:color="000000" w:sz="4" w:space="0"/>
              <w:right w:val="single" w:color="000000" w:sz="4" w:space="0"/>
            </w:tcBorders>
            <w:vAlign w:val="center"/>
          </w:tcPr>
          <w:p>
            <w:pPr>
              <w:spacing w:line="240" w:lineRule="auto"/>
              <w:rPr>
                <w:color w:val="auto"/>
              </w:rPr>
            </w:pPr>
            <w:r>
              <w:rPr>
                <w:rFonts w:hint="eastAsia"/>
                <w:color w:val="auto"/>
              </w:rPr>
              <w:t>1R1G1B 15625点/㎡ 1/4扫恒流，4.096m（W）×2.944 m（H）=12.06㎡。</w:t>
            </w:r>
          </w:p>
        </w:tc>
        <w:tc>
          <w:tcPr>
            <w:tcW w:w="644" w:type="dxa"/>
            <w:tcBorders>
              <w:top w:val="single" w:color="000000" w:sz="4" w:space="0"/>
              <w:left w:val="nil"/>
              <w:bottom w:val="single" w:color="000000" w:sz="4" w:space="0"/>
              <w:right w:val="single" w:color="000000" w:sz="4" w:space="0"/>
            </w:tcBorders>
            <w:vAlign w:val="center"/>
          </w:tcPr>
          <w:p>
            <w:pPr>
              <w:spacing w:line="240" w:lineRule="auto"/>
              <w:rPr>
                <w:color w:val="auto"/>
              </w:rPr>
            </w:pPr>
            <w:r>
              <w:rPr>
                <w:rFonts w:hint="eastAsia"/>
                <w:color w:val="auto"/>
              </w:rPr>
              <w:t>平方</w:t>
            </w:r>
          </w:p>
        </w:tc>
        <w:tc>
          <w:tcPr>
            <w:tcW w:w="804" w:type="dxa"/>
            <w:tcBorders>
              <w:top w:val="single" w:color="000000" w:sz="4" w:space="0"/>
              <w:left w:val="nil"/>
              <w:bottom w:val="single" w:color="000000" w:sz="4" w:space="0"/>
              <w:right w:val="single" w:color="auto" w:sz="4" w:space="0"/>
            </w:tcBorders>
            <w:vAlign w:val="center"/>
          </w:tcPr>
          <w:p>
            <w:pPr>
              <w:spacing w:line="240" w:lineRule="auto"/>
              <w:rPr>
                <w:color w:val="auto"/>
              </w:rPr>
            </w:pPr>
            <w:r>
              <w:rPr>
                <w:rFonts w:hint="eastAsia"/>
                <w:color w:val="auto"/>
              </w:rPr>
              <w:t>12.06</w:t>
            </w:r>
          </w:p>
        </w:tc>
        <w:tc>
          <w:tcPr>
            <w:tcW w:w="767" w:type="dxa"/>
            <w:tcBorders>
              <w:top w:val="single" w:color="000000" w:sz="4" w:space="0"/>
              <w:left w:val="single" w:color="auto" w:sz="4" w:space="0"/>
              <w:bottom w:val="single" w:color="000000" w:sz="4" w:space="0"/>
              <w:right w:val="single" w:color="000000" w:sz="4" w:space="0"/>
            </w:tcBorders>
            <w:vAlign w:val="center"/>
          </w:tcPr>
          <w:p>
            <w:pPr>
              <w:spacing w:line="240" w:lineRule="auto"/>
              <w:rPr>
                <w:rFonts w:hint="eastAsia" w:eastAsiaTheme="minorEastAsia"/>
                <w:color w:val="auto"/>
                <w:lang w:eastAsia="zh-CN"/>
              </w:rPr>
            </w:pPr>
            <w:r>
              <w:rPr>
                <w:rFonts w:hint="eastAsia"/>
                <w:color w:val="auto"/>
                <w:lang w:eastAsia="zh-CN"/>
              </w:rPr>
              <w:t>否</w:t>
            </w:r>
          </w:p>
        </w:tc>
      </w:tr>
      <w:tr>
        <w:tblPrEx>
          <w:tblLayout w:type="fixed"/>
          <w:tblCellMar>
            <w:top w:w="0" w:type="dxa"/>
            <w:left w:w="108" w:type="dxa"/>
            <w:bottom w:w="0" w:type="dxa"/>
            <w:right w:w="108" w:type="dxa"/>
          </w:tblCellMar>
        </w:tblPrEx>
        <w:trPr>
          <w:trHeight w:val="23" w:hRule="atLeast"/>
        </w:trPr>
        <w:tc>
          <w:tcPr>
            <w:tcW w:w="495" w:type="dxa"/>
            <w:vMerge w:val="continue"/>
            <w:tcBorders>
              <w:left w:val="single" w:color="000000" w:sz="4" w:space="0"/>
              <w:right w:val="single" w:color="000000" w:sz="4" w:space="0"/>
            </w:tcBorders>
            <w:vAlign w:val="center"/>
          </w:tcPr>
          <w:p>
            <w:pPr>
              <w:spacing w:line="240" w:lineRule="auto"/>
              <w:rPr>
                <w:color w:val="auto"/>
              </w:rPr>
            </w:pPr>
          </w:p>
        </w:tc>
        <w:tc>
          <w:tcPr>
            <w:tcW w:w="707" w:type="dxa"/>
            <w:tcBorders>
              <w:top w:val="single" w:color="000000" w:sz="4" w:space="0"/>
              <w:left w:val="nil"/>
              <w:bottom w:val="single" w:color="000000" w:sz="4" w:space="0"/>
              <w:right w:val="single" w:color="000000" w:sz="4" w:space="0"/>
            </w:tcBorders>
            <w:vAlign w:val="center"/>
          </w:tcPr>
          <w:p>
            <w:pPr>
              <w:spacing w:line="240" w:lineRule="auto"/>
              <w:rPr>
                <w:color w:val="auto"/>
              </w:rPr>
            </w:pPr>
            <w:r>
              <w:rPr>
                <w:rFonts w:hint="eastAsia"/>
                <w:color w:val="auto"/>
              </w:rPr>
              <w:t>专用电源</w:t>
            </w:r>
          </w:p>
        </w:tc>
        <w:tc>
          <w:tcPr>
            <w:tcW w:w="5089" w:type="dxa"/>
            <w:tcBorders>
              <w:top w:val="single" w:color="000000" w:sz="4" w:space="0"/>
              <w:left w:val="nil"/>
              <w:bottom w:val="single" w:color="000000" w:sz="4" w:space="0"/>
              <w:right w:val="single" w:color="000000" w:sz="4" w:space="0"/>
            </w:tcBorders>
            <w:vAlign w:val="center"/>
          </w:tcPr>
          <w:p>
            <w:pPr>
              <w:spacing w:line="240" w:lineRule="auto"/>
              <w:rPr>
                <w:color w:val="auto"/>
              </w:rPr>
            </w:pPr>
            <w:r>
              <w:rPr>
                <w:rFonts w:hint="eastAsia"/>
                <w:color w:val="auto"/>
              </w:rPr>
              <w:t>≥200W/5V/40A，</w:t>
            </w:r>
          </w:p>
        </w:tc>
        <w:tc>
          <w:tcPr>
            <w:tcW w:w="644" w:type="dxa"/>
            <w:tcBorders>
              <w:top w:val="single" w:color="000000" w:sz="4" w:space="0"/>
              <w:left w:val="nil"/>
              <w:bottom w:val="single" w:color="000000" w:sz="4" w:space="0"/>
              <w:right w:val="single" w:color="000000" w:sz="4" w:space="0"/>
            </w:tcBorders>
            <w:vAlign w:val="center"/>
          </w:tcPr>
          <w:p>
            <w:pPr>
              <w:spacing w:line="240" w:lineRule="auto"/>
              <w:rPr>
                <w:color w:val="auto"/>
              </w:rPr>
            </w:pPr>
            <w:r>
              <w:rPr>
                <w:rFonts w:hint="eastAsia"/>
                <w:color w:val="auto"/>
              </w:rPr>
              <w:t>个</w:t>
            </w:r>
          </w:p>
        </w:tc>
        <w:tc>
          <w:tcPr>
            <w:tcW w:w="804" w:type="dxa"/>
            <w:tcBorders>
              <w:top w:val="single" w:color="000000" w:sz="4" w:space="0"/>
              <w:left w:val="nil"/>
              <w:bottom w:val="single" w:color="000000" w:sz="4" w:space="0"/>
              <w:right w:val="single" w:color="auto" w:sz="4" w:space="0"/>
            </w:tcBorders>
            <w:vAlign w:val="center"/>
          </w:tcPr>
          <w:p>
            <w:pPr>
              <w:spacing w:line="240" w:lineRule="auto"/>
              <w:rPr>
                <w:color w:val="auto"/>
              </w:rPr>
            </w:pPr>
            <w:r>
              <w:rPr>
                <w:rFonts w:hint="eastAsia"/>
                <w:color w:val="auto"/>
              </w:rPr>
              <w:t>64</w:t>
            </w:r>
          </w:p>
        </w:tc>
        <w:tc>
          <w:tcPr>
            <w:tcW w:w="767" w:type="dxa"/>
            <w:tcBorders>
              <w:top w:val="single" w:color="000000" w:sz="4" w:space="0"/>
              <w:left w:val="single" w:color="auto" w:sz="4" w:space="0"/>
              <w:bottom w:val="single" w:color="000000" w:sz="4" w:space="0"/>
              <w:right w:val="single" w:color="000000" w:sz="4" w:space="0"/>
            </w:tcBorders>
            <w:vAlign w:val="center"/>
          </w:tcPr>
          <w:p>
            <w:pPr>
              <w:spacing w:line="240" w:lineRule="auto"/>
              <w:rPr>
                <w:rFonts w:hint="eastAsia"/>
                <w:color w:val="auto"/>
              </w:rPr>
            </w:pPr>
            <w:r>
              <w:rPr>
                <w:rFonts w:hint="eastAsia"/>
                <w:color w:val="auto"/>
                <w:lang w:eastAsia="zh-CN"/>
              </w:rPr>
              <w:t>否</w:t>
            </w:r>
          </w:p>
        </w:tc>
      </w:tr>
      <w:tr>
        <w:tblPrEx>
          <w:tblLayout w:type="fixed"/>
          <w:tblCellMar>
            <w:top w:w="0" w:type="dxa"/>
            <w:left w:w="108" w:type="dxa"/>
            <w:bottom w:w="0" w:type="dxa"/>
            <w:right w:w="108" w:type="dxa"/>
          </w:tblCellMar>
        </w:tblPrEx>
        <w:trPr>
          <w:trHeight w:val="23" w:hRule="atLeast"/>
        </w:trPr>
        <w:tc>
          <w:tcPr>
            <w:tcW w:w="495" w:type="dxa"/>
            <w:vMerge w:val="continue"/>
            <w:tcBorders>
              <w:left w:val="single" w:color="000000" w:sz="4" w:space="0"/>
              <w:right w:val="single" w:color="000000" w:sz="4" w:space="0"/>
            </w:tcBorders>
            <w:vAlign w:val="center"/>
          </w:tcPr>
          <w:p>
            <w:pPr>
              <w:spacing w:line="240" w:lineRule="auto"/>
              <w:rPr>
                <w:color w:val="auto"/>
              </w:rPr>
            </w:pPr>
          </w:p>
        </w:tc>
        <w:tc>
          <w:tcPr>
            <w:tcW w:w="707" w:type="dxa"/>
            <w:tcBorders>
              <w:top w:val="single" w:color="000000" w:sz="4" w:space="0"/>
              <w:left w:val="nil"/>
              <w:bottom w:val="single" w:color="000000" w:sz="4" w:space="0"/>
              <w:right w:val="single" w:color="000000" w:sz="4" w:space="0"/>
            </w:tcBorders>
            <w:vAlign w:val="center"/>
          </w:tcPr>
          <w:p>
            <w:pPr>
              <w:spacing w:line="240" w:lineRule="auto"/>
              <w:rPr>
                <w:color w:val="auto"/>
              </w:rPr>
            </w:pPr>
            <w:r>
              <w:rPr>
                <w:rFonts w:hint="eastAsia"/>
                <w:color w:val="auto"/>
              </w:rPr>
              <w:t>接收卡</w:t>
            </w:r>
          </w:p>
        </w:tc>
        <w:tc>
          <w:tcPr>
            <w:tcW w:w="5089" w:type="dxa"/>
            <w:tcBorders>
              <w:top w:val="single" w:color="000000" w:sz="4" w:space="0"/>
              <w:left w:val="nil"/>
              <w:bottom w:val="single" w:color="000000" w:sz="4" w:space="0"/>
              <w:right w:val="single" w:color="000000" w:sz="4" w:space="0"/>
            </w:tcBorders>
            <w:vAlign w:val="center"/>
          </w:tcPr>
          <w:p>
            <w:pPr>
              <w:spacing w:line="240" w:lineRule="auto"/>
              <w:rPr>
                <w:color w:val="auto"/>
              </w:rPr>
            </w:pPr>
            <w:r>
              <w:rPr>
                <w:rFonts w:hint="eastAsia"/>
                <w:color w:val="auto"/>
              </w:rPr>
              <w:t>全彩接收卡，</w:t>
            </w:r>
          </w:p>
        </w:tc>
        <w:tc>
          <w:tcPr>
            <w:tcW w:w="644" w:type="dxa"/>
            <w:tcBorders>
              <w:top w:val="single" w:color="000000" w:sz="4" w:space="0"/>
              <w:left w:val="nil"/>
              <w:bottom w:val="single" w:color="000000" w:sz="4" w:space="0"/>
              <w:right w:val="single" w:color="000000" w:sz="4" w:space="0"/>
            </w:tcBorders>
            <w:vAlign w:val="center"/>
          </w:tcPr>
          <w:p>
            <w:pPr>
              <w:spacing w:line="240" w:lineRule="auto"/>
              <w:rPr>
                <w:color w:val="auto"/>
              </w:rPr>
            </w:pPr>
            <w:r>
              <w:rPr>
                <w:rFonts w:hint="eastAsia"/>
                <w:color w:val="auto"/>
              </w:rPr>
              <w:t>张</w:t>
            </w:r>
          </w:p>
        </w:tc>
        <w:tc>
          <w:tcPr>
            <w:tcW w:w="804" w:type="dxa"/>
            <w:tcBorders>
              <w:top w:val="single" w:color="000000" w:sz="4" w:space="0"/>
              <w:left w:val="nil"/>
              <w:bottom w:val="single" w:color="000000" w:sz="4" w:space="0"/>
              <w:right w:val="single" w:color="auto" w:sz="4" w:space="0"/>
            </w:tcBorders>
            <w:vAlign w:val="center"/>
          </w:tcPr>
          <w:p>
            <w:pPr>
              <w:spacing w:line="240" w:lineRule="auto"/>
              <w:rPr>
                <w:color w:val="auto"/>
              </w:rPr>
            </w:pPr>
            <w:r>
              <w:rPr>
                <w:rFonts w:hint="eastAsia"/>
                <w:color w:val="auto"/>
              </w:rPr>
              <w:t>8</w:t>
            </w:r>
          </w:p>
        </w:tc>
        <w:tc>
          <w:tcPr>
            <w:tcW w:w="767" w:type="dxa"/>
            <w:tcBorders>
              <w:top w:val="single" w:color="000000" w:sz="4" w:space="0"/>
              <w:left w:val="single" w:color="auto" w:sz="4" w:space="0"/>
              <w:bottom w:val="single" w:color="000000" w:sz="4" w:space="0"/>
              <w:right w:val="single" w:color="000000" w:sz="4" w:space="0"/>
            </w:tcBorders>
            <w:vAlign w:val="center"/>
          </w:tcPr>
          <w:p>
            <w:pPr>
              <w:spacing w:line="240" w:lineRule="auto"/>
              <w:rPr>
                <w:rFonts w:hint="eastAsia"/>
                <w:color w:val="auto"/>
              </w:rPr>
            </w:pPr>
            <w:r>
              <w:rPr>
                <w:rFonts w:hint="eastAsia"/>
                <w:color w:val="auto"/>
                <w:lang w:eastAsia="zh-CN"/>
              </w:rPr>
              <w:t>否</w:t>
            </w:r>
          </w:p>
        </w:tc>
      </w:tr>
      <w:tr>
        <w:tblPrEx>
          <w:tblLayout w:type="fixed"/>
          <w:tblCellMar>
            <w:top w:w="0" w:type="dxa"/>
            <w:left w:w="108" w:type="dxa"/>
            <w:bottom w:w="0" w:type="dxa"/>
            <w:right w:w="108" w:type="dxa"/>
          </w:tblCellMar>
        </w:tblPrEx>
        <w:trPr>
          <w:trHeight w:val="23" w:hRule="atLeast"/>
        </w:trPr>
        <w:tc>
          <w:tcPr>
            <w:tcW w:w="495" w:type="dxa"/>
            <w:vMerge w:val="continue"/>
            <w:tcBorders>
              <w:left w:val="single" w:color="000000" w:sz="4" w:space="0"/>
              <w:right w:val="single" w:color="000000" w:sz="4" w:space="0"/>
            </w:tcBorders>
            <w:vAlign w:val="center"/>
          </w:tcPr>
          <w:p>
            <w:pPr>
              <w:spacing w:line="240" w:lineRule="auto"/>
              <w:rPr>
                <w:color w:val="auto"/>
              </w:rPr>
            </w:pPr>
          </w:p>
        </w:tc>
        <w:tc>
          <w:tcPr>
            <w:tcW w:w="707" w:type="dxa"/>
            <w:tcBorders>
              <w:top w:val="single" w:color="000000" w:sz="4" w:space="0"/>
              <w:left w:val="nil"/>
              <w:bottom w:val="single" w:color="000000" w:sz="4" w:space="0"/>
              <w:right w:val="single" w:color="000000" w:sz="4" w:space="0"/>
            </w:tcBorders>
            <w:vAlign w:val="center"/>
          </w:tcPr>
          <w:p>
            <w:pPr>
              <w:spacing w:line="240" w:lineRule="auto"/>
              <w:rPr>
                <w:color w:val="auto"/>
              </w:rPr>
            </w:pPr>
            <w:r>
              <w:rPr>
                <w:rFonts w:hint="eastAsia"/>
                <w:color w:val="auto"/>
              </w:rPr>
              <w:t>箱体</w:t>
            </w:r>
          </w:p>
        </w:tc>
        <w:tc>
          <w:tcPr>
            <w:tcW w:w="5089" w:type="dxa"/>
            <w:tcBorders>
              <w:top w:val="single" w:color="000000" w:sz="4" w:space="0"/>
              <w:left w:val="nil"/>
              <w:bottom w:val="single" w:color="000000" w:sz="4" w:space="0"/>
              <w:right w:val="single" w:color="000000" w:sz="4" w:space="0"/>
            </w:tcBorders>
            <w:vAlign w:val="center"/>
          </w:tcPr>
          <w:p>
            <w:pPr>
              <w:spacing w:line="240" w:lineRule="auto"/>
              <w:rPr>
                <w:color w:val="auto"/>
              </w:rPr>
            </w:pPr>
            <w:r>
              <w:rPr>
                <w:rFonts w:hint="eastAsia"/>
                <w:color w:val="auto"/>
              </w:rPr>
              <w:t>专用烤漆防锈箱体</w:t>
            </w:r>
          </w:p>
        </w:tc>
        <w:tc>
          <w:tcPr>
            <w:tcW w:w="644" w:type="dxa"/>
            <w:tcBorders>
              <w:top w:val="single" w:color="000000" w:sz="4" w:space="0"/>
              <w:left w:val="nil"/>
              <w:bottom w:val="single" w:color="000000" w:sz="4" w:space="0"/>
              <w:right w:val="single" w:color="000000" w:sz="4" w:space="0"/>
            </w:tcBorders>
            <w:vAlign w:val="center"/>
          </w:tcPr>
          <w:p>
            <w:pPr>
              <w:spacing w:line="240" w:lineRule="auto"/>
              <w:rPr>
                <w:color w:val="auto"/>
              </w:rPr>
            </w:pPr>
            <w:r>
              <w:rPr>
                <w:rFonts w:hint="eastAsia"/>
                <w:color w:val="auto"/>
              </w:rPr>
              <w:t>平方</w:t>
            </w:r>
          </w:p>
        </w:tc>
        <w:tc>
          <w:tcPr>
            <w:tcW w:w="804" w:type="dxa"/>
            <w:tcBorders>
              <w:top w:val="single" w:color="000000" w:sz="4" w:space="0"/>
              <w:left w:val="nil"/>
              <w:bottom w:val="single" w:color="000000" w:sz="4" w:space="0"/>
              <w:right w:val="single" w:color="auto" w:sz="4" w:space="0"/>
            </w:tcBorders>
            <w:vAlign w:val="center"/>
          </w:tcPr>
          <w:p>
            <w:pPr>
              <w:spacing w:line="240" w:lineRule="auto"/>
              <w:rPr>
                <w:color w:val="auto"/>
              </w:rPr>
            </w:pPr>
            <w:r>
              <w:rPr>
                <w:rFonts w:hint="eastAsia"/>
                <w:color w:val="auto"/>
              </w:rPr>
              <w:t>12.06</w:t>
            </w:r>
          </w:p>
        </w:tc>
        <w:tc>
          <w:tcPr>
            <w:tcW w:w="767" w:type="dxa"/>
            <w:tcBorders>
              <w:top w:val="single" w:color="000000" w:sz="4" w:space="0"/>
              <w:left w:val="single" w:color="auto" w:sz="4" w:space="0"/>
              <w:bottom w:val="single" w:color="000000" w:sz="4" w:space="0"/>
              <w:right w:val="single" w:color="000000" w:sz="4" w:space="0"/>
            </w:tcBorders>
            <w:vAlign w:val="center"/>
          </w:tcPr>
          <w:p>
            <w:pPr>
              <w:spacing w:line="240" w:lineRule="auto"/>
              <w:rPr>
                <w:rFonts w:hint="eastAsia"/>
                <w:color w:val="auto"/>
              </w:rPr>
            </w:pPr>
            <w:r>
              <w:rPr>
                <w:rFonts w:hint="eastAsia"/>
                <w:color w:val="auto"/>
                <w:lang w:eastAsia="zh-CN"/>
              </w:rPr>
              <w:t>否</w:t>
            </w:r>
          </w:p>
        </w:tc>
      </w:tr>
      <w:tr>
        <w:tblPrEx>
          <w:tblLayout w:type="fixed"/>
          <w:tblCellMar>
            <w:top w:w="0" w:type="dxa"/>
            <w:left w:w="108" w:type="dxa"/>
            <w:bottom w:w="0" w:type="dxa"/>
            <w:right w:w="108" w:type="dxa"/>
          </w:tblCellMar>
        </w:tblPrEx>
        <w:trPr>
          <w:trHeight w:val="23" w:hRule="atLeast"/>
        </w:trPr>
        <w:tc>
          <w:tcPr>
            <w:tcW w:w="495" w:type="dxa"/>
            <w:vMerge w:val="continue"/>
            <w:tcBorders>
              <w:left w:val="single" w:color="000000" w:sz="4" w:space="0"/>
              <w:right w:val="single" w:color="000000" w:sz="4" w:space="0"/>
            </w:tcBorders>
            <w:vAlign w:val="center"/>
          </w:tcPr>
          <w:p>
            <w:pPr>
              <w:spacing w:line="240" w:lineRule="auto"/>
              <w:rPr>
                <w:color w:val="auto"/>
              </w:rPr>
            </w:pPr>
          </w:p>
        </w:tc>
        <w:tc>
          <w:tcPr>
            <w:tcW w:w="707" w:type="dxa"/>
            <w:tcBorders>
              <w:top w:val="single" w:color="000000" w:sz="4" w:space="0"/>
              <w:left w:val="nil"/>
              <w:bottom w:val="single" w:color="000000" w:sz="4" w:space="0"/>
              <w:right w:val="single" w:color="000000" w:sz="4" w:space="0"/>
            </w:tcBorders>
            <w:vAlign w:val="center"/>
          </w:tcPr>
          <w:p>
            <w:pPr>
              <w:spacing w:line="240" w:lineRule="auto"/>
              <w:rPr>
                <w:color w:val="auto"/>
              </w:rPr>
            </w:pPr>
            <w:r>
              <w:rPr>
                <w:rFonts w:hint="eastAsia"/>
                <w:color w:val="auto"/>
              </w:rPr>
              <w:t>空调</w:t>
            </w:r>
          </w:p>
        </w:tc>
        <w:tc>
          <w:tcPr>
            <w:tcW w:w="5089" w:type="dxa"/>
            <w:tcBorders>
              <w:top w:val="single" w:color="000000" w:sz="4" w:space="0"/>
              <w:left w:val="nil"/>
              <w:bottom w:val="single" w:color="000000" w:sz="4" w:space="0"/>
              <w:right w:val="single" w:color="000000" w:sz="4" w:space="0"/>
            </w:tcBorders>
            <w:vAlign w:val="center"/>
          </w:tcPr>
          <w:p>
            <w:pPr>
              <w:spacing w:line="240" w:lineRule="auto"/>
              <w:rPr>
                <w:color w:val="auto"/>
              </w:rPr>
            </w:pPr>
            <w:r>
              <w:rPr>
                <w:rFonts w:hint="eastAsia"/>
                <w:color w:val="auto"/>
              </w:rPr>
              <w:t>2匹</w:t>
            </w:r>
          </w:p>
        </w:tc>
        <w:tc>
          <w:tcPr>
            <w:tcW w:w="644" w:type="dxa"/>
            <w:tcBorders>
              <w:top w:val="single" w:color="000000" w:sz="4" w:space="0"/>
              <w:left w:val="nil"/>
              <w:bottom w:val="single" w:color="000000" w:sz="4" w:space="0"/>
              <w:right w:val="single" w:color="000000" w:sz="4" w:space="0"/>
            </w:tcBorders>
            <w:vAlign w:val="center"/>
          </w:tcPr>
          <w:p>
            <w:pPr>
              <w:spacing w:line="240" w:lineRule="auto"/>
              <w:rPr>
                <w:color w:val="auto"/>
              </w:rPr>
            </w:pPr>
            <w:r>
              <w:rPr>
                <w:rFonts w:hint="eastAsia"/>
                <w:color w:val="auto"/>
              </w:rPr>
              <w:t>台</w:t>
            </w:r>
          </w:p>
        </w:tc>
        <w:tc>
          <w:tcPr>
            <w:tcW w:w="804" w:type="dxa"/>
            <w:tcBorders>
              <w:top w:val="single" w:color="000000" w:sz="4" w:space="0"/>
              <w:left w:val="nil"/>
              <w:bottom w:val="single" w:color="000000" w:sz="4" w:space="0"/>
              <w:right w:val="single" w:color="auto" w:sz="4" w:space="0"/>
            </w:tcBorders>
            <w:vAlign w:val="center"/>
          </w:tcPr>
          <w:p>
            <w:pPr>
              <w:spacing w:line="240" w:lineRule="auto"/>
              <w:rPr>
                <w:color w:val="auto"/>
              </w:rPr>
            </w:pPr>
            <w:r>
              <w:rPr>
                <w:rFonts w:hint="eastAsia"/>
                <w:color w:val="auto"/>
              </w:rPr>
              <w:t>2</w:t>
            </w:r>
          </w:p>
        </w:tc>
        <w:tc>
          <w:tcPr>
            <w:tcW w:w="767" w:type="dxa"/>
            <w:tcBorders>
              <w:top w:val="single" w:color="000000" w:sz="4" w:space="0"/>
              <w:left w:val="single" w:color="auto" w:sz="4" w:space="0"/>
              <w:bottom w:val="single" w:color="000000" w:sz="4" w:space="0"/>
              <w:right w:val="single" w:color="000000" w:sz="4" w:space="0"/>
            </w:tcBorders>
            <w:vAlign w:val="center"/>
          </w:tcPr>
          <w:p>
            <w:pPr>
              <w:spacing w:line="240" w:lineRule="auto"/>
              <w:rPr>
                <w:rFonts w:hint="eastAsia"/>
                <w:color w:val="auto"/>
              </w:rPr>
            </w:pPr>
            <w:r>
              <w:rPr>
                <w:rFonts w:hint="eastAsia"/>
                <w:color w:val="auto"/>
                <w:lang w:eastAsia="zh-CN"/>
              </w:rPr>
              <w:t>否</w:t>
            </w:r>
          </w:p>
        </w:tc>
      </w:tr>
      <w:tr>
        <w:tblPrEx>
          <w:tblLayout w:type="fixed"/>
          <w:tblCellMar>
            <w:top w:w="0" w:type="dxa"/>
            <w:left w:w="108" w:type="dxa"/>
            <w:bottom w:w="0" w:type="dxa"/>
            <w:right w:w="108" w:type="dxa"/>
          </w:tblCellMar>
        </w:tblPrEx>
        <w:trPr>
          <w:trHeight w:val="23" w:hRule="atLeast"/>
        </w:trPr>
        <w:tc>
          <w:tcPr>
            <w:tcW w:w="495" w:type="dxa"/>
            <w:vMerge w:val="continue"/>
            <w:tcBorders>
              <w:left w:val="single" w:color="000000" w:sz="4" w:space="0"/>
              <w:bottom w:val="single" w:color="000000" w:sz="4" w:space="0"/>
              <w:right w:val="single" w:color="000000" w:sz="4" w:space="0"/>
            </w:tcBorders>
            <w:vAlign w:val="center"/>
          </w:tcPr>
          <w:p>
            <w:pPr>
              <w:spacing w:line="240" w:lineRule="auto"/>
              <w:rPr>
                <w:color w:val="auto"/>
              </w:rPr>
            </w:pPr>
          </w:p>
        </w:tc>
        <w:tc>
          <w:tcPr>
            <w:tcW w:w="707" w:type="dxa"/>
            <w:tcBorders>
              <w:top w:val="single" w:color="000000" w:sz="4" w:space="0"/>
              <w:left w:val="nil"/>
              <w:bottom w:val="single" w:color="000000" w:sz="4" w:space="0"/>
              <w:right w:val="single" w:color="000000" w:sz="4" w:space="0"/>
            </w:tcBorders>
            <w:vAlign w:val="center"/>
          </w:tcPr>
          <w:p>
            <w:pPr>
              <w:spacing w:line="240" w:lineRule="auto"/>
              <w:rPr>
                <w:color w:val="auto"/>
              </w:rPr>
            </w:pPr>
            <w:r>
              <w:rPr>
                <w:rFonts w:hint="eastAsia"/>
                <w:color w:val="auto"/>
              </w:rPr>
              <w:t>电脑</w:t>
            </w:r>
          </w:p>
        </w:tc>
        <w:tc>
          <w:tcPr>
            <w:tcW w:w="5089" w:type="dxa"/>
            <w:tcBorders>
              <w:top w:val="single" w:color="000000" w:sz="4" w:space="0"/>
              <w:left w:val="nil"/>
              <w:bottom w:val="single" w:color="000000" w:sz="4" w:space="0"/>
              <w:right w:val="single" w:color="000000" w:sz="4" w:space="0"/>
            </w:tcBorders>
            <w:vAlign w:val="center"/>
          </w:tcPr>
          <w:p>
            <w:pPr>
              <w:spacing w:line="240" w:lineRule="auto"/>
              <w:rPr>
                <w:color w:val="auto"/>
              </w:rPr>
            </w:pPr>
            <w:r>
              <w:rPr>
                <w:rFonts w:hint="eastAsia"/>
                <w:color w:val="auto"/>
              </w:rPr>
              <w:t>主板：Intel B250以上芯片组；</w:t>
            </w:r>
          </w:p>
          <w:p>
            <w:pPr>
              <w:spacing w:line="240" w:lineRule="auto"/>
              <w:rPr>
                <w:color w:val="auto"/>
              </w:rPr>
            </w:pPr>
            <w:r>
              <w:rPr>
                <w:rFonts w:hint="eastAsia"/>
                <w:color w:val="auto"/>
              </w:rPr>
              <w:t>显示屏：≥21.5寸LED 低蓝光显示器，可一键开启护眼功能，与主机同一品牌CPU：≥英特尔酷睿I3-7100处理器；</w:t>
            </w:r>
          </w:p>
          <w:p>
            <w:pPr>
              <w:spacing w:line="240" w:lineRule="auto"/>
              <w:rPr>
                <w:color w:val="auto"/>
              </w:rPr>
            </w:pPr>
            <w:r>
              <w:rPr>
                <w:rFonts w:hint="eastAsia"/>
                <w:color w:val="auto"/>
              </w:rPr>
              <w:t>内存：≥4GB DDR4 2400MHZ，≥2个内存插槽；</w:t>
            </w:r>
          </w:p>
          <w:p>
            <w:pPr>
              <w:spacing w:line="240" w:lineRule="auto"/>
              <w:rPr>
                <w:color w:val="auto"/>
              </w:rPr>
            </w:pPr>
            <w:r>
              <w:rPr>
                <w:rFonts w:hint="eastAsia"/>
                <w:color w:val="auto"/>
              </w:rPr>
              <w:t>硬盘：≥ 1000GB SATA3  HDD；</w:t>
            </w:r>
          </w:p>
          <w:p>
            <w:pPr>
              <w:spacing w:line="240" w:lineRule="auto"/>
              <w:rPr>
                <w:color w:val="auto"/>
              </w:rPr>
            </w:pPr>
            <w:r>
              <w:rPr>
                <w:rFonts w:hint="eastAsia"/>
                <w:color w:val="auto"/>
              </w:rPr>
              <w:t>显卡：≥英特尔 HD630显卡；</w:t>
            </w:r>
          </w:p>
          <w:p>
            <w:pPr>
              <w:spacing w:line="240" w:lineRule="auto"/>
              <w:rPr>
                <w:color w:val="auto"/>
              </w:rPr>
            </w:pPr>
            <w:r>
              <w:rPr>
                <w:rFonts w:hint="eastAsia"/>
                <w:color w:val="auto"/>
              </w:rPr>
              <w:t>声卡：集成5.1声道，提供前置2个后置3个音频接口；</w:t>
            </w:r>
          </w:p>
          <w:p>
            <w:pPr>
              <w:spacing w:line="240" w:lineRule="auto"/>
              <w:rPr>
                <w:color w:val="auto"/>
              </w:rPr>
            </w:pPr>
            <w:r>
              <w:rPr>
                <w:rFonts w:hint="eastAsia"/>
                <w:color w:val="auto"/>
              </w:rPr>
              <w:t>网卡：集成10/100/1000MB自适应网卡；</w:t>
            </w:r>
          </w:p>
          <w:p>
            <w:pPr>
              <w:spacing w:line="240" w:lineRule="auto"/>
              <w:rPr>
                <w:color w:val="auto"/>
              </w:rPr>
            </w:pPr>
            <w:r>
              <w:rPr>
                <w:rFonts w:hint="eastAsia"/>
                <w:color w:val="auto"/>
              </w:rPr>
              <w:t>键鼠：USB抗菌键鼠套装（提供键盘和鼠标的抗菌检验报告）</w:t>
            </w:r>
          </w:p>
          <w:p>
            <w:pPr>
              <w:spacing w:line="240" w:lineRule="auto"/>
              <w:rPr>
                <w:color w:val="auto"/>
              </w:rPr>
            </w:pPr>
            <w:r>
              <w:rPr>
                <w:rFonts w:hint="eastAsia"/>
                <w:color w:val="auto"/>
              </w:rPr>
              <w:t>机箱：标准立式机箱，顶置提手及开关，散热良好体积不小于18L；</w:t>
            </w:r>
          </w:p>
          <w:p>
            <w:pPr>
              <w:spacing w:line="240" w:lineRule="auto"/>
              <w:rPr>
                <w:color w:val="auto"/>
              </w:rPr>
            </w:pPr>
            <w:r>
              <w:rPr>
                <w:rFonts w:hint="eastAsia"/>
                <w:color w:val="auto"/>
              </w:rPr>
              <w:t>IO接口：前置USB 3.0接口≥4个，后置USB接口≥4个（8个USB口中USB3.0≥6个）；HIDMI接口≥1个，VGA接口≥1个, PS2≥2个，COM口≥1个，M.2固态硬盘接口≥1个，全高PCI接口≥1个（必备接口，方便接驳专业设备）；</w:t>
            </w:r>
          </w:p>
          <w:p>
            <w:pPr>
              <w:spacing w:line="240" w:lineRule="auto"/>
              <w:rPr>
                <w:color w:val="auto"/>
              </w:rPr>
            </w:pPr>
            <w:r>
              <w:rPr>
                <w:rFonts w:hint="eastAsia"/>
                <w:color w:val="auto"/>
              </w:rPr>
              <w:t>系统：预装正版windows操作系统及0ffice2016办公软件，原厂同品牌一键恢复操作系统</w:t>
            </w:r>
          </w:p>
        </w:tc>
        <w:tc>
          <w:tcPr>
            <w:tcW w:w="644" w:type="dxa"/>
            <w:tcBorders>
              <w:top w:val="single" w:color="000000" w:sz="4" w:space="0"/>
              <w:left w:val="nil"/>
              <w:bottom w:val="single" w:color="000000" w:sz="4" w:space="0"/>
              <w:right w:val="single" w:color="000000" w:sz="4" w:space="0"/>
            </w:tcBorders>
            <w:vAlign w:val="center"/>
          </w:tcPr>
          <w:p>
            <w:pPr>
              <w:spacing w:line="240" w:lineRule="auto"/>
              <w:rPr>
                <w:color w:val="auto"/>
              </w:rPr>
            </w:pPr>
            <w:r>
              <w:rPr>
                <w:rFonts w:hint="eastAsia"/>
                <w:color w:val="auto"/>
              </w:rPr>
              <w:t>台</w:t>
            </w:r>
          </w:p>
        </w:tc>
        <w:tc>
          <w:tcPr>
            <w:tcW w:w="804" w:type="dxa"/>
            <w:tcBorders>
              <w:top w:val="single" w:color="000000" w:sz="4" w:space="0"/>
              <w:left w:val="nil"/>
              <w:bottom w:val="single" w:color="000000" w:sz="4" w:space="0"/>
              <w:right w:val="single" w:color="auto" w:sz="4" w:space="0"/>
            </w:tcBorders>
            <w:vAlign w:val="center"/>
          </w:tcPr>
          <w:p>
            <w:pPr>
              <w:spacing w:line="240" w:lineRule="auto"/>
              <w:rPr>
                <w:color w:val="auto"/>
              </w:rPr>
            </w:pPr>
            <w:r>
              <w:rPr>
                <w:rFonts w:hint="eastAsia"/>
                <w:color w:val="auto"/>
              </w:rPr>
              <w:t>1</w:t>
            </w:r>
          </w:p>
        </w:tc>
        <w:tc>
          <w:tcPr>
            <w:tcW w:w="767" w:type="dxa"/>
            <w:tcBorders>
              <w:top w:val="single" w:color="000000" w:sz="4" w:space="0"/>
              <w:left w:val="single" w:color="auto" w:sz="4" w:space="0"/>
              <w:bottom w:val="single" w:color="000000" w:sz="4" w:space="0"/>
              <w:right w:val="single" w:color="000000" w:sz="4" w:space="0"/>
            </w:tcBorders>
            <w:vAlign w:val="center"/>
          </w:tcPr>
          <w:p>
            <w:pPr>
              <w:spacing w:line="240" w:lineRule="auto"/>
              <w:rPr>
                <w:rFonts w:hint="eastAsia"/>
                <w:color w:val="auto"/>
              </w:rPr>
            </w:pPr>
            <w:r>
              <w:rPr>
                <w:rFonts w:hint="eastAsia"/>
                <w:color w:val="auto"/>
                <w:lang w:eastAsia="zh-CN"/>
              </w:rPr>
              <w:t>否</w:t>
            </w:r>
          </w:p>
        </w:tc>
      </w:tr>
      <w:tr>
        <w:tblPrEx>
          <w:tblLayout w:type="fixed"/>
          <w:tblCellMar>
            <w:top w:w="0" w:type="dxa"/>
            <w:left w:w="108" w:type="dxa"/>
            <w:bottom w:w="0" w:type="dxa"/>
            <w:right w:w="108" w:type="dxa"/>
          </w:tblCellMar>
        </w:tblPrEx>
        <w:trPr>
          <w:trHeight w:val="23"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spacing w:line="240" w:lineRule="auto"/>
              <w:rPr>
                <w:color w:val="auto"/>
              </w:rPr>
            </w:pPr>
          </w:p>
        </w:tc>
        <w:tc>
          <w:tcPr>
            <w:tcW w:w="707" w:type="dxa"/>
            <w:tcBorders>
              <w:top w:val="single" w:color="000000" w:sz="4" w:space="0"/>
              <w:left w:val="nil"/>
              <w:bottom w:val="single" w:color="000000" w:sz="4" w:space="0"/>
              <w:right w:val="single" w:color="000000" w:sz="4" w:space="0"/>
            </w:tcBorders>
            <w:vAlign w:val="center"/>
          </w:tcPr>
          <w:p>
            <w:pPr>
              <w:spacing w:line="240" w:lineRule="auto"/>
              <w:rPr>
                <w:color w:val="auto"/>
              </w:rPr>
            </w:pPr>
            <w:r>
              <w:rPr>
                <w:rFonts w:hint="eastAsia"/>
                <w:color w:val="auto"/>
              </w:rPr>
              <w:t>辅材</w:t>
            </w:r>
          </w:p>
        </w:tc>
        <w:tc>
          <w:tcPr>
            <w:tcW w:w="5089" w:type="dxa"/>
            <w:tcBorders>
              <w:top w:val="single" w:color="000000" w:sz="4" w:space="0"/>
              <w:left w:val="nil"/>
              <w:bottom w:val="single" w:color="000000" w:sz="4" w:space="0"/>
              <w:right w:val="single" w:color="000000" w:sz="4" w:space="0"/>
            </w:tcBorders>
            <w:vAlign w:val="center"/>
          </w:tcPr>
          <w:p>
            <w:pPr>
              <w:spacing w:line="240" w:lineRule="auto"/>
              <w:rPr>
                <w:color w:val="auto"/>
              </w:rPr>
            </w:pPr>
            <w:r>
              <w:rPr>
                <w:rFonts w:hint="eastAsia"/>
                <w:color w:val="auto"/>
              </w:rPr>
              <w:t>网络连接线，发送卡，控制软件，视频处理器，配电柜及排线调试。</w:t>
            </w:r>
          </w:p>
        </w:tc>
        <w:tc>
          <w:tcPr>
            <w:tcW w:w="644" w:type="dxa"/>
            <w:tcBorders>
              <w:top w:val="single" w:color="000000" w:sz="4" w:space="0"/>
              <w:left w:val="nil"/>
              <w:bottom w:val="single" w:color="000000" w:sz="4" w:space="0"/>
              <w:right w:val="single" w:color="000000" w:sz="4" w:space="0"/>
            </w:tcBorders>
            <w:vAlign w:val="center"/>
          </w:tcPr>
          <w:p>
            <w:pPr>
              <w:spacing w:line="240" w:lineRule="auto"/>
              <w:rPr>
                <w:color w:val="auto"/>
              </w:rPr>
            </w:pPr>
            <w:r>
              <w:rPr>
                <w:rFonts w:hint="eastAsia"/>
                <w:color w:val="auto"/>
              </w:rPr>
              <w:t>批</w:t>
            </w:r>
          </w:p>
        </w:tc>
        <w:tc>
          <w:tcPr>
            <w:tcW w:w="804" w:type="dxa"/>
            <w:tcBorders>
              <w:top w:val="single" w:color="000000" w:sz="4" w:space="0"/>
              <w:left w:val="nil"/>
              <w:bottom w:val="single" w:color="000000" w:sz="4" w:space="0"/>
              <w:right w:val="single" w:color="auto" w:sz="4" w:space="0"/>
            </w:tcBorders>
            <w:vAlign w:val="center"/>
          </w:tcPr>
          <w:p>
            <w:pPr>
              <w:spacing w:line="240" w:lineRule="auto"/>
              <w:rPr>
                <w:color w:val="auto"/>
              </w:rPr>
            </w:pPr>
            <w:r>
              <w:rPr>
                <w:rFonts w:hint="eastAsia"/>
                <w:color w:val="auto"/>
              </w:rPr>
              <w:t>1</w:t>
            </w:r>
          </w:p>
        </w:tc>
        <w:tc>
          <w:tcPr>
            <w:tcW w:w="767" w:type="dxa"/>
            <w:tcBorders>
              <w:top w:val="single" w:color="000000" w:sz="4" w:space="0"/>
              <w:left w:val="single" w:color="auto" w:sz="4" w:space="0"/>
              <w:bottom w:val="single" w:color="000000" w:sz="4" w:space="0"/>
              <w:right w:val="single" w:color="000000" w:sz="4" w:space="0"/>
            </w:tcBorders>
            <w:vAlign w:val="center"/>
          </w:tcPr>
          <w:p>
            <w:pPr>
              <w:spacing w:line="240" w:lineRule="auto"/>
              <w:rPr>
                <w:rFonts w:hint="eastAsia"/>
                <w:color w:val="auto"/>
              </w:rPr>
            </w:pPr>
            <w:r>
              <w:rPr>
                <w:rFonts w:hint="eastAsia"/>
                <w:color w:val="auto"/>
                <w:lang w:eastAsia="zh-CN"/>
              </w:rPr>
              <w:t>否</w:t>
            </w:r>
          </w:p>
        </w:tc>
      </w:tr>
      <w:tr>
        <w:tblPrEx>
          <w:tblLayout w:type="fixed"/>
          <w:tblCellMar>
            <w:top w:w="0" w:type="dxa"/>
            <w:left w:w="108" w:type="dxa"/>
            <w:bottom w:w="0" w:type="dxa"/>
            <w:right w:w="108" w:type="dxa"/>
          </w:tblCellMar>
        </w:tblPrEx>
        <w:trPr>
          <w:trHeight w:val="23"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spacing w:line="240" w:lineRule="auto"/>
              <w:rPr>
                <w:rFonts w:hint="eastAsia"/>
                <w:color w:val="auto"/>
              </w:rPr>
            </w:pPr>
            <w:r>
              <w:rPr>
                <w:rFonts w:hint="eastAsia"/>
                <w:color w:val="auto"/>
              </w:rPr>
              <w:t>2</w:t>
            </w:r>
          </w:p>
        </w:tc>
        <w:tc>
          <w:tcPr>
            <w:tcW w:w="707" w:type="dxa"/>
            <w:tcBorders>
              <w:top w:val="single" w:color="000000" w:sz="4" w:space="0"/>
              <w:left w:val="nil"/>
              <w:bottom w:val="single" w:color="000000" w:sz="4" w:space="0"/>
              <w:right w:val="single" w:color="000000" w:sz="4" w:space="0"/>
            </w:tcBorders>
            <w:vAlign w:val="center"/>
          </w:tcPr>
          <w:p>
            <w:pPr>
              <w:spacing w:line="240" w:lineRule="auto"/>
              <w:rPr>
                <w:rFonts w:hint="eastAsia"/>
                <w:color w:val="auto"/>
              </w:rPr>
            </w:pPr>
            <w:r>
              <w:rPr>
                <w:rFonts w:hint="eastAsia"/>
                <w:color w:val="auto"/>
              </w:rPr>
              <w:t>单色电子屏</w:t>
            </w:r>
          </w:p>
        </w:tc>
        <w:tc>
          <w:tcPr>
            <w:tcW w:w="5089" w:type="dxa"/>
            <w:tcBorders>
              <w:top w:val="single" w:color="000000" w:sz="4" w:space="0"/>
              <w:left w:val="nil"/>
              <w:bottom w:val="single" w:color="000000" w:sz="4" w:space="0"/>
              <w:right w:val="single" w:color="000000" w:sz="4" w:space="0"/>
            </w:tcBorders>
            <w:vAlign w:val="center"/>
          </w:tcPr>
          <w:p>
            <w:pPr>
              <w:spacing w:line="240" w:lineRule="auto"/>
              <w:rPr>
                <w:color w:val="auto"/>
              </w:rPr>
            </w:pPr>
            <w:r>
              <w:rPr>
                <w:rFonts w:hint="eastAsia"/>
                <w:color w:val="auto"/>
              </w:rPr>
              <w:t>颜色：单红</w:t>
            </w:r>
          </w:p>
          <w:p>
            <w:pPr>
              <w:spacing w:line="240" w:lineRule="auto"/>
              <w:rPr>
                <w:color w:val="auto"/>
              </w:rPr>
            </w:pPr>
            <w:r>
              <w:rPr>
                <w:rFonts w:hint="eastAsia"/>
                <w:color w:val="auto"/>
              </w:rPr>
              <w:t>像素点间距10.0mm，模组分辨率：32*16=512Dots</w:t>
            </w:r>
          </w:p>
          <w:p>
            <w:pPr>
              <w:spacing w:line="240" w:lineRule="auto"/>
              <w:rPr>
                <w:color w:val="auto"/>
              </w:rPr>
            </w:pPr>
            <w:r>
              <w:rPr>
                <w:rFonts w:hint="eastAsia"/>
                <w:color w:val="auto"/>
              </w:rPr>
              <w:t>单元板尺寸：320*160     最佳视距：≥10.0m</w:t>
            </w:r>
          </w:p>
          <w:p>
            <w:pPr>
              <w:spacing w:line="240" w:lineRule="auto"/>
              <w:rPr>
                <w:color w:val="auto"/>
              </w:rPr>
            </w:pPr>
            <w:r>
              <w:rPr>
                <w:rFonts w:hint="eastAsia"/>
                <w:color w:val="auto"/>
              </w:rPr>
              <w:t>盲点率：小于万分之三      使用环境：户外</w:t>
            </w:r>
          </w:p>
          <w:p>
            <w:pPr>
              <w:spacing w:line="240" w:lineRule="auto"/>
              <w:rPr>
                <w:color w:val="auto"/>
              </w:rPr>
            </w:pPr>
            <w:r>
              <w:rPr>
                <w:rFonts w:hint="eastAsia"/>
                <w:color w:val="auto"/>
              </w:rPr>
              <w:t>含辅材</w:t>
            </w:r>
          </w:p>
        </w:tc>
        <w:tc>
          <w:tcPr>
            <w:tcW w:w="644" w:type="dxa"/>
            <w:tcBorders>
              <w:top w:val="single" w:color="000000" w:sz="4" w:space="0"/>
              <w:left w:val="nil"/>
              <w:bottom w:val="single" w:color="000000" w:sz="4" w:space="0"/>
              <w:right w:val="single" w:color="000000" w:sz="4" w:space="0"/>
            </w:tcBorders>
            <w:vAlign w:val="center"/>
          </w:tcPr>
          <w:p>
            <w:pPr>
              <w:spacing w:line="240" w:lineRule="auto"/>
              <w:rPr>
                <w:color w:val="auto"/>
              </w:rPr>
            </w:pPr>
            <w:r>
              <w:rPr>
                <w:rFonts w:hint="eastAsia"/>
                <w:color w:val="auto"/>
              </w:rPr>
              <w:t>平方</w:t>
            </w:r>
          </w:p>
        </w:tc>
        <w:tc>
          <w:tcPr>
            <w:tcW w:w="804" w:type="dxa"/>
            <w:tcBorders>
              <w:top w:val="single" w:color="000000" w:sz="4" w:space="0"/>
              <w:left w:val="nil"/>
              <w:bottom w:val="single" w:color="000000" w:sz="4" w:space="0"/>
              <w:right w:val="single" w:color="auto" w:sz="4" w:space="0"/>
            </w:tcBorders>
            <w:vAlign w:val="center"/>
          </w:tcPr>
          <w:p>
            <w:pPr>
              <w:spacing w:line="240" w:lineRule="auto"/>
              <w:rPr>
                <w:color w:val="auto"/>
              </w:rPr>
            </w:pPr>
            <w:r>
              <w:rPr>
                <w:rFonts w:hint="eastAsia"/>
                <w:color w:val="auto"/>
              </w:rPr>
              <w:t>5</w:t>
            </w:r>
          </w:p>
        </w:tc>
        <w:tc>
          <w:tcPr>
            <w:tcW w:w="767" w:type="dxa"/>
            <w:tcBorders>
              <w:top w:val="single" w:color="000000" w:sz="4" w:space="0"/>
              <w:left w:val="single" w:color="auto" w:sz="4" w:space="0"/>
              <w:bottom w:val="single" w:color="000000" w:sz="4" w:space="0"/>
              <w:right w:val="single" w:color="000000" w:sz="4" w:space="0"/>
            </w:tcBorders>
            <w:vAlign w:val="center"/>
          </w:tcPr>
          <w:p>
            <w:pPr>
              <w:spacing w:line="240" w:lineRule="auto"/>
              <w:rPr>
                <w:rFonts w:hint="eastAsia"/>
                <w:color w:val="auto"/>
              </w:rPr>
            </w:pPr>
            <w:r>
              <w:rPr>
                <w:rFonts w:hint="eastAsia"/>
                <w:color w:val="auto"/>
                <w:lang w:eastAsia="zh-CN"/>
              </w:rPr>
              <w:t>否</w:t>
            </w:r>
          </w:p>
        </w:tc>
      </w:tr>
    </w:tbl>
    <w:p>
      <w:pPr>
        <w:pStyle w:val="3"/>
        <w:keepNext/>
        <w:keepLines/>
        <w:pageBreakBefore w:val="0"/>
        <w:widowControl w:val="0"/>
        <w:numPr>
          <w:ilvl w:val="0"/>
          <w:numId w:val="0"/>
        </w:numPr>
        <w:kinsoku/>
        <w:wordWrap/>
        <w:overflowPunct/>
        <w:topLinePunct w:val="0"/>
        <w:autoSpaceDE/>
        <w:autoSpaceDN/>
        <w:bidi w:val="0"/>
        <w:adjustRightInd/>
        <w:snapToGrid/>
        <w:spacing w:line="480" w:lineRule="exact"/>
        <w:jc w:val="center"/>
        <w:textAlignment w:val="auto"/>
        <w:outlineLvl w:val="0"/>
        <w:rPr>
          <w:rFonts w:hint="eastAsia" w:ascii="黑体" w:hAnsi="黑体" w:eastAsia="黑体" w:cs="黑体"/>
          <w:color w:val="auto"/>
          <w:sz w:val="44"/>
          <w:szCs w:val="44"/>
          <w:lang w:val="en-US" w:eastAsia="zh-CN"/>
        </w:rPr>
      </w:pPr>
    </w:p>
    <w:p>
      <w:pPr>
        <w:rPr>
          <w:rFonts w:hint="eastAsia"/>
          <w:color w:val="auto"/>
        </w:rPr>
      </w:pPr>
    </w:p>
    <w:tbl>
      <w:tblPr>
        <w:tblStyle w:val="35"/>
        <w:tblW w:w="914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7" w:type="dxa"/>
          <w:left w:w="17" w:type="dxa"/>
          <w:bottom w:w="17" w:type="dxa"/>
          <w:right w:w="17" w:type="dxa"/>
        </w:tblCellMar>
      </w:tblPr>
      <w:tblGrid>
        <w:gridCol w:w="277"/>
        <w:gridCol w:w="675"/>
        <w:gridCol w:w="750"/>
        <w:gridCol w:w="5773"/>
        <w:gridCol w:w="302"/>
        <w:gridCol w:w="343"/>
        <w:gridCol w:w="10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7" w:type="dxa"/>
            <w:left w:w="17" w:type="dxa"/>
            <w:bottom w:w="17" w:type="dxa"/>
            <w:right w:w="17" w:type="dxa"/>
          </w:tblCellMar>
        </w:tblPrEx>
        <w:trPr>
          <w:trHeight w:val="540" w:hRule="atLeast"/>
        </w:trPr>
        <w:tc>
          <w:tcPr>
            <w:tcW w:w="9149" w:type="dxa"/>
            <w:gridSpan w:val="7"/>
            <w:shd w:val="clear" w:color="auto" w:fill="auto"/>
            <w:vAlign w:val="center"/>
          </w:tcPr>
          <w:p>
            <w:pPr>
              <w:keepNext w:val="0"/>
              <w:keepLines w:val="0"/>
              <w:widowControl/>
              <w:suppressLineNumbers w:val="0"/>
              <w:jc w:val="left"/>
              <w:textAlignment w:val="center"/>
              <w:rPr>
                <w:rFonts w:ascii="仿宋_GB2312" w:hAnsi="宋体" w:eastAsia="仿宋_GB2312" w:cs="仿宋_GB2312"/>
                <w:i w:val="0"/>
                <w:color w:val="auto"/>
                <w:sz w:val="28"/>
                <w:szCs w:val="28"/>
                <w:u w:val="none"/>
              </w:rPr>
            </w:pPr>
            <w:r>
              <w:rPr>
                <w:rFonts w:hint="default" w:ascii="仿宋_GB2312" w:hAnsi="宋体" w:eastAsia="仿宋_GB2312" w:cs="仿宋_GB2312"/>
                <w:i w:val="0"/>
                <w:color w:val="auto"/>
                <w:kern w:val="0"/>
                <w:sz w:val="28"/>
                <w:szCs w:val="28"/>
                <w:u w:val="none"/>
                <w:lang w:val="en-US" w:eastAsia="zh-CN" w:bidi="ar"/>
              </w:rPr>
              <w:t>附件1：(9)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7" w:type="dxa"/>
            <w:left w:w="17" w:type="dxa"/>
            <w:bottom w:w="17" w:type="dxa"/>
            <w:right w:w="17" w:type="dxa"/>
          </w:tblCellMar>
        </w:tblPrEx>
        <w:trPr>
          <w:trHeight w:val="732" w:hRule="atLeast"/>
        </w:trPr>
        <w:tc>
          <w:tcPr>
            <w:tcW w:w="9149" w:type="dxa"/>
            <w:gridSpan w:val="7"/>
            <w:shd w:val="clear" w:color="auto" w:fill="auto"/>
            <w:vAlign w:val="center"/>
          </w:tcPr>
          <w:p>
            <w:pPr>
              <w:keepNext w:val="0"/>
              <w:keepLines w:val="0"/>
              <w:widowControl/>
              <w:suppressLineNumbers w:val="0"/>
              <w:jc w:val="center"/>
              <w:textAlignment w:val="center"/>
              <w:rPr>
                <w:rFonts w:ascii="微软雅黑" w:hAnsi="微软雅黑" w:eastAsia="微软雅黑" w:cs="微软雅黑"/>
                <w:i w:val="0"/>
                <w:color w:val="auto"/>
                <w:sz w:val="40"/>
                <w:szCs w:val="40"/>
                <w:u w:val="none"/>
              </w:rPr>
            </w:pPr>
            <w:r>
              <w:rPr>
                <w:rFonts w:hint="eastAsia" w:ascii="微软雅黑" w:hAnsi="微软雅黑" w:eastAsia="微软雅黑" w:cs="微软雅黑"/>
                <w:i w:val="0"/>
                <w:color w:val="auto"/>
                <w:kern w:val="0"/>
                <w:sz w:val="40"/>
                <w:szCs w:val="40"/>
                <w:u w:val="none"/>
                <w:lang w:val="en-US" w:eastAsia="zh-CN" w:bidi="ar"/>
              </w:rPr>
              <w:t>校园播音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7" w:type="dxa"/>
            <w:left w:w="17" w:type="dxa"/>
            <w:bottom w:w="17" w:type="dxa"/>
            <w:right w:w="17" w:type="dxa"/>
          </w:tblCellMar>
        </w:tblPrEx>
        <w:trPr>
          <w:trHeight w:val="493" w:hRule="atLeast"/>
        </w:trPr>
        <w:tc>
          <w:tcPr>
            <w:tcW w:w="9149" w:type="dxa"/>
            <w:gridSpan w:val="7"/>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微软雅黑" w:hAnsi="微软雅黑" w:eastAsia="微软雅黑" w:cs="微软雅黑"/>
                <w:i w:val="0"/>
                <w:color w:val="auto"/>
                <w:sz w:val="28"/>
                <w:szCs w:val="28"/>
                <w:u w:val="none"/>
              </w:rPr>
            </w:pPr>
            <w:r>
              <w:rPr>
                <w:rFonts w:hint="eastAsia" w:ascii="微软雅黑" w:hAnsi="微软雅黑" w:eastAsia="微软雅黑" w:cs="微软雅黑"/>
                <w:i w:val="0"/>
                <w:color w:val="auto"/>
                <w:kern w:val="0"/>
                <w:sz w:val="28"/>
                <w:szCs w:val="28"/>
                <w:u w:val="none"/>
                <w:lang w:val="en-US" w:eastAsia="zh-CN" w:bidi="ar"/>
              </w:rPr>
              <w:t xml:space="preserve"> （数字校园广播设备清单）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7" w:type="dxa"/>
            <w:left w:w="17" w:type="dxa"/>
            <w:bottom w:w="17" w:type="dxa"/>
            <w:right w:w="17" w:type="dxa"/>
          </w:tblCellMar>
        </w:tblPrEx>
        <w:trPr>
          <w:trHeight w:val="228" w:hRule="atLeast"/>
        </w:trPr>
        <w:tc>
          <w:tcPr>
            <w:tcW w:w="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i w:val="0"/>
                <w:color w:val="auto"/>
                <w:sz w:val="18"/>
                <w:szCs w:val="18"/>
                <w:u w:val="none"/>
              </w:rPr>
            </w:pPr>
            <w:r>
              <w:rPr>
                <w:rFonts w:hint="eastAsia" w:ascii="微软雅黑" w:hAnsi="微软雅黑" w:eastAsia="微软雅黑" w:cs="微软雅黑"/>
                <w:b/>
                <w:i w:val="0"/>
                <w:color w:val="auto"/>
                <w:kern w:val="0"/>
                <w:sz w:val="18"/>
                <w:szCs w:val="18"/>
                <w:u w:val="none"/>
                <w:lang w:val="en-US" w:eastAsia="zh-CN" w:bidi="ar"/>
              </w:rPr>
              <w:t>序号</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i w:val="0"/>
                <w:color w:val="auto"/>
                <w:sz w:val="18"/>
                <w:szCs w:val="18"/>
                <w:u w:val="none"/>
              </w:rPr>
            </w:pPr>
            <w:r>
              <w:rPr>
                <w:rFonts w:hint="eastAsia" w:ascii="微软雅黑" w:hAnsi="微软雅黑" w:eastAsia="微软雅黑" w:cs="微软雅黑"/>
                <w:b/>
                <w:i w:val="0"/>
                <w:color w:val="auto"/>
                <w:kern w:val="0"/>
                <w:sz w:val="18"/>
                <w:szCs w:val="18"/>
                <w:u w:val="none"/>
                <w:lang w:val="en-US" w:eastAsia="zh-CN" w:bidi="ar"/>
              </w:rPr>
              <w:t>型号</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i w:val="0"/>
                <w:color w:val="auto"/>
                <w:sz w:val="18"/>
                <w:szCs w:val="18"/>
                <w:u w:val="none"/>
              </w:rPr>
            </w:pPr>
            <w:r>
              <w:rPr>
                <w:rFonts w:hint="eastAsia" w:ascii="微软雅黑" w:hAnsi="微软雅黑" w:eastAsia="微软雅黑" w:cs="微软雅黑"/>
                <w:b/>
                <w:i w:val="0"/>
                <w:color w:val="auto"/>
                <w:kern w:val="0"/>
                <w:sz w:val="18"/>
                <w:szCs w:val="18"/>
                <w:u w:val="none"/>
                <w:lang w:val="en-US" w:eastAsia="zh-CN" w:bidi="ar"/>
              </w:rPr>
              <w:t>设备名称</w:t>
            </w:r>
          </w:p>
        </w:tc>
        <w:tc>
          <w:tcPr>
            <w:tcW w:w="577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微软雅黑" w:hAnsi="微软雅黑" w:eastAsia="微软雅黑" w:cs="微软雅黑"/>
                <w:b/>
                <w:i w:val="0"/>
                <w:color w:val="auto"/>
                <w:sz w:val="18"/>
                <w:szCs w:val="18"/>
                <w:u w:val="none"/>
              </w:rPr>
            </w:pPr>
            <w:r>
              <w:rPr>
                <w:rFonts w:hint="eastAsia" w:ascii="微软雅黑" w:hAnsi="微软雅黑" w:eastAsia="微软雅黑" w:cs="微软雅黑"/>
                <w:b/>
                <w:i w:val="0"/>
                <w:color w:val="auto"/>
                <w:kern w:val="0"/>
                <w:sz w:val="18"/>
                <w:szCs w:val="18"/>
                <w:u w:val="none"/>
                <w:lang w:val="en-US" w:eastAsia="zh-CN" w:bidi="ar"/>
              </w:rPr>
              <w:t>技术参数</w:t>
            </w:r>
          </w:p>
        </w:tc>
        <w:tc>
          <w:tcPr>
            <w:tcW w:w="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i w:val="0"/>
                <w:color w:val="auto"/>
                <w:sz w:val="18"/>
                <w:szCs w:val="18"/>
                <w:u w:val="none"/>
              </w:rPr>
            </w:pPr>
            <w:r>
              <w:rPr>
                <w:rFonts w:hint="eastAsia" w:ascii="微软雅黑" w:hAnsi="微软雅黑" w:eastAsia="微软雅黑" w:cs="微软雅黑"/>
                <w:b/>
                <w:i w:val="0"/>
                <w:color w:val="auto"/>
                <w:kern w:val="0"/>
                <w:sz w:val="18"/>
                <w:szCs w:val="18"/>
                <w:u w:val="none"/>
                <w:lang w:val="en-US" w:eastAsia="zh-CN" w:bidi="ar"/>
              </w:rPr>
              <w:t>数量</w:t>
            </w:r>
          </w:p>
        </w:tc>
        <w:tc>
          <w:tcPr>
            <w:tcW w:w="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i w:val="0"/>
                <w:color w:val="auto"/>
                <w:sz w:val="18"/>
                <w:szCs w:val="18"/>
                <w:u w:val="none"/>
              </w:rPr>
            </w:pPr>
            <w:r>
              <w:rPr>
                <w:rFonts w:hint="eastAsia" w:ascii="微软雅黑" w:hAnsi="微软雅黑" w:eastAsia="微软雅黑" w:cs="微软雅黑"/>
                <w:b/>
                <w:i w:val="0"/>
                <w:color w:val="auto"/>
                <w:kern w:val="0"/>
                <w:sz w:val="18"/>
                <w:szCs w:val="18"/>
                <w:u w:val="none"/>
                <w:lang w:val="en-US" w:eastAsia="zh-CN" w:bidi="ar"/>
              </w:rPr>
              <w:t>单位</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i w:val="0"/>
                <w:color w:val="auto"/>
                <w:sz w:val="18"/>
                <w:szCs w:val="18"/>
                <w:u w:val="none"/>
              </w:rPr>
            </w:pPr>
            <w:r>
              <w:rPr>
                <w:rFonts w:hint="eastAsia" w:ascii="微软雅黑" w:hAnsi="微软雅黑" w:eastAsia="微软雅黑" w:cs="微软雅黑"/>
                <w:b/>
                <w:i w:val="0"/>
                <w:color w:val="auto"/>
                <w:kern w:val="0"/>
                <w:sz w:val="18"/>
                <w:szCs w:val="18"/>
                <w:u w:val="none"/>
                <w:lang w:val="en-US" w:eastAsia="zh-CN" w:bidi="ar"/>
              </w:rPr>
              <w:t>核心产品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7" w:type="dxa"/>
            <w:left w:w="17" w:type="dxa"/>
            <w:bottom w:w="17" w:type="dxa"/>
            <w:right w:w="17" w:type="dxa"/>
          </w:tblCellMar>
        </w:tblPrEx>
        <w:trPr>
          <w:trHeight w:val="228" w:hRule="atLeast"/>
        </w:trPr>
        <w:tc>
          <w:tcPr>
            <w:tcW w:w="277" w:type="dxa"/>
            <w:tcBorders>
              <w:top w:val="single" w:color="000000" w:sz="4" w:space="0"/>
              <w:left w:val="single" w:color="000000" w:sz="4" w:space="0"/>
              <w:bottom w:val="single" w:color="000000" w:sz="4" w:space="0"/>
              <w:right w:val="single" w:color="000000" w:sz="4" w:space="0"/>
            </w:tcBorders>
            <w:shd w:val="clear" w:color="auto" w:fill="CC99FF"/>
            <w:vAlign w:val="center"/>
          </w:tcPr>
          <w:p>
            <w:pPr>
              <w:jc w:val="center"/>
              <w:rPr>
                <w:rFonts w:hint="eastAsia" w:ascii="微软雅黑" w:hAnsi="微软雅黑" w:eastAsia="微软雅黑" w:cs="微软雅黑"/>
                <w:i w:val="0"/>
                <w:color w:val="auto"/>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CC99FF"/>
            <w:vAlign w:val="center"/>
          </w:tcPr>
          <w:p>
            <w:pPr>
              <w:jc w:val="center"/>
              <w:rPr>
                <w:rFonts w:hint="eastAsia" w:ascii="微软雅黑" w:hAnsi="微软雅黑" w:eastAsia="微软雅黑" w:cs="微软雅黑"/>
                <w:b/>
                <w:i w:val="0"/>
                <w:color w:val="auto"/>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CC99FF"/>
            <w:vAlign w:val="center"/>
          </w:tcPr>
          <w:p>
            <w:pPr>
              <w:jc w:val="center"/>
              <w:rPr>
                <w:rFonts w:hint="eastAsia" w:ascii="微软雅黑" w:hAnsi="微软雅黑" w:eastAsia="微软雅黑" w:cs="微软雅黑"/>
                <w:b/>
                <w:i w:val="0"/>
                <w:color w:val="auto"/>
                <w:sz w:val="18"/>
                <w:szCs w:val="18"/>
                <w:u w:val="none"/>
              </w:rPr>
            </w:pPr>
          </w:p>
        </w:tc>
        <w:tc>
          <w:tcPr>
            <w:tcW w:w="5773" w:type="dxa"/>
            <w:tcBorders>
              <w:top w:val="single" w:color="000000" w:sz="4" w:space="0"/>
              <w:left w:val="single" w:color="000000" w:sz="4" w:space="0"/>
              <w:bottom w:val="single" w:color="000000" w:sz="4" w:space="0"/>
              <w:right w:val="single" w:color="000000" w:sz="4" w:space="0"/>
            </w:tcBorders>
            <w:shd w:val="clear" w:color="auto" w:fill="CC99FF"/>
            <w:vAlign w:val="center"/>
          </w:tcPr>
          <w:p>
            <w:pPr>
              <w:keepNext w:val="0"/>
              <w:keepLines w:val="0"/>
              <w:widowControl/>
              <w:suppressLineNumbers w:val="0"/>
              <w:jc w:val="center"/>
              <w:textAlignment w:val="center"/>
              <w:rPr>
                <w:rFonts w:hint="eastAsia" w:ascii="微软雅黑" w:hAnsi="微软雅黑" w:eastAsia="微软雅黑" w:cs="微软雅黑"/>
                <w:b/>
                <w:i w:val="0"/>
                <w:color w:val="auto"/>
                <w:sz w:val="18"/>
                <w:szCs w:val="18"/>
                <w:u w:val="none"/>
              </w:rPr>
            </w:pPr>
            <w:r>
              <w:rPr>
                <w:rFonts w:hint="eastAsia" w:ascii="微软雅黑" w:hAnsi="微软雅黑" w:eastAsia="微软雅黑" w:cs="微软雅黑"/>
                <w:b/>
                <w:i w:val="0"/>
                <w:color w:val="auto"/>
                <w:kern w:val="0"/>
                <w:sz w:val="18"/>
                <w:szCs w:val="18"/>
                <w:u w:val="none"/>
                <w:lang w:val="en-US" w:eastAsia="zh-CN" w:bidi="ar"/>
              </w:rPr>
              <w:t>中心机房控制室设备清单</w:t>
            </w:r>
          </w:p>
        </w:tc>
        <w:tc>
          <w:tcPr>
            <w:tcW w:w="302" w:type="dxa"/>
            <w:tcBorders>
              <w:top w:val="single" w:color="000000" w:sz="4" w:space="0"/>
              <w:left w:val="single" w:color="000000" w:sz="4" w:space="0"/>
              <w:bottom w:val="single" w:color="000000" w:sz="4" w:space="0"/>
              <w:right w:val="single" w:color="000000" w:sz="4" w:space="0"/>
            </w:tcBorders>
            <w:shd w:val="clear" w:color="auto" w:fill="CC99FF"/>
            <w:vAlign w:val="center"/>
          </w:tcPr>
          <w:p>
            <w:pPr>
              <w:jc w:val="center"/>
              <w:rPr>
                <w:rFonts w:hint="eastAsia" w:ascii="微软雅黑" w:hAnsi="微软雅黑" w:eastAsia="微软雅黑" w:cs="微软雅黑"/>
                <w:b/>
                <w:i w:val="0"/>
                <w:color w:val="auto"/>
                <w:sz w:val="18"/>
                <w:szCs w:val="18"/>
                <w:u w:val="none"/>
              </w:rPr>
            </w:pPr>
          </w:p>
        </w:tc>
        <w:tc>
          <w:tcPr>
            <w:tcW w:w="343" w:type="dxa"/>
            <w:tcBorders>
              <w:top w:val="single" w:color="000000" w:sz="4" w:space="0"/>
              <w:left w:val="single" w:color="000000" w:sz="4" w:space="0"/>
              <w:bottom w:val="single" w:color="000000" w:sz="4" w:space="0"/>
              <w:right w:val="single" w:color="000000" w:sz="4" w:space="0"/>
            </w:tcBorders>
            <w:shd w:val="clear" w:color="auto" w:fill="CC99FF"/>
            <w:vAlign w:val="center"/>
          </w:tcPr>
          <w:p>
            <w:pPr>
              <w:jc w:val="center"/>
              <w:rPr>
                <w:rFonts w:hint="eastAsia" w:ascii="微软雅黑" w:hAnsi="微软雅黑" w:eastAsia="微软雅黑" w:cs="微软雅黑"/>
                <w:b/>
                <w:i w:val="0"/>
                <w:color w:val="auto"/>
                <w:sz w:val="18"/>
                <w:szCs w:val="18"/>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CC99FF"/>
            <w:vAlign w:val="center"/>
          </w:tcPr>
          <w:p>
            <w:pPr>
              <w:jc w:val="center"/>
              <w:rPr>
                <w:rFonts w:hint="eastAsia" w:ascii="微软雅黑" w:hAnsi="微软雅黑" w:eastAsia="微软雅黑" w:cs="微软雅黑"/>
                <w:b/>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7" w:type="dxa"/>
            <w:left w:w="17" w:type="dxa"/>
            <w:bottom w:w="17" w:type="dxa"/>
            <w:right w:w="17" w:type="dxa"/>
          </w:tblCellMar>
        </w:tblPrEx>
        <w:trPr>
          <w:trHeight w:val="5280" w:hRule="atLeast"/>
        </w:trPr>
        <w:tc>
          <w:tcPr>
            <w:tcW w:w="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auto"/>
                <w:sz w:val="18"/>
                <w:szCs w:val="18"/>
                <w:u w:val="none"/>
              </w:rPr>
            </w:pPr>
            <w:r>
              <w:rPr>
                <w:rFonts w:hint="eastAsia" w:ascii="微软雅黑" w:hAnsi="微软雅黑" w:eastAsia="微软雅黑" w:cs="微软雅黑"/>
                <w:i w:val="0"/>
                <w:color w:val="auto"/>
                <w:kern w:val="0"/>
                <w:sz w:val="18"/>
                <w:szCs w:val="18"/>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auto"/>
                <w:sz w:val="18"/>
                <w:szCs w:val="18"/>
                <w:u w:val="none"/>
              </w:rPr>
            </w:pPr>
            <w:r>
              <w:rPr>
                <w:rFonts w:hint="eastAsia" w:ascii="微软雅黑" w:hAnsi="微软雅黑" w:eastAsia="微软雅黑" w:cs="微软雅黑"/>
                <w:i w:val="0"/>
                <w:color w:val="auto"/>
                <w:kern w:val="0"/>
                <w:sz w:val="18"/>
                <w:szCs w:val="18"/>
                <w:u w:val="none"/>
                <w:lang w:val="en-US" w:eastAsia="zh-CN" w:bidi="ar"/>
              </w:rPr>
              <w:t>SPR-S12</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auto"/>
                <w:sz w:val="18"/>
                <w:szCs w:val="18"/>
                <w:u w:val="none"/>
              </w:rPr>
            </w:pPr>
            <w:r>
              <w:rPr>
                <w:rFonts w:hint="eastAsia" w:ascii="微软雅黑" w:hAnsi="微软雅黑" w:eastAsia="微软雅黑" w:cs="微软雅黑"/>
                <w:i w:val="0"/>
                <w:color w:val="auto"/>
                <w:kern w:val="0"/>
                <w:sz w:val="18"/>
                <w:szCs w:val="18"/>
                <w:u w:val="none"/>
                <w:lang w:val="en-US" w:eastAsia="zh-CN" w:bidi="ar"/>
              </w:rPr>
              <w:t>IP网络广播工控主机</w:t>
            </w:r>
          </w:p>
        </w:tc>
        <w:tc>
          <w:tcPr>
            <w:tcW w:w="577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微软雅黑" w:hAnsi="微软雅黑" w:eastAsia="微软雅黑" w:cs="微软雅黑"/>
                <w:i w:val="0"/>
                <w:color w:val="auto"/>
                <w:sz w:val="18"/>
                <w:szCs w:val="18"/>
                <w:u w:val="none"/>
              </w:rPr>
            </w:pPr>
            <w:r>
              <w:rPr>
                <w:rFonts w:hint="eastAsia" w:ascii="微软雅黑" w:hAnsi="微软雅黑" w:eastAsia="微软雅黑" w:cs="微软雅黑"/>
                <w:i w:val="0"/>
                <w:color w:val="auto"/>
                <w:kern w:val="0"/>
                <w:sz w:val="18"/>
                <w:szCs w:val="18"/>
                <w:u w:val="none"/>
                <w:lang w:val="en-US" w:eastAsia="zh-CN" w:bidi="ar"/>
              </w:rPr>
              <w:t>1.工业级机箱，良好的内部散热设计，</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2.配置12寸高清触摸显示屏，</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3.高效低耗的Intel i3 CPU处理器(I5/I7可选），</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4.192G 大容量固态硬盘，</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5.4G内存，超薄DVD光驱，</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6.内置千兆网卡，</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7.★可扩展WIFI功能,</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8.★暗藏式物理键盘、触摸板，使操作更加方便直观。</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9.6个USB接口（前面板带2个USB接口，后面板带4个USB接口），</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10.2个9针串口，1个VGA接口可外接显示设备，</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11.★定时自动开关机维护功能。</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12.1路话筒输入，一路线路输入，一路线路输出。</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13.铝合金拉丝前面板，高档上档次。可上标准机柜。</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14.电源：AC 220V；</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15.尺寸：484×340×325（mm）；</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16.功耗：200W；</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17.重量：15kg。</w:t>
            </w:r>
          </w:p>
        </w:tc>
        <w:tc>
          <w:tcPr>
            <w:tcW w:w="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auto"/>
                <w:sz w:val="18"/>
                <w:szCs w:val="18"/>
                <w:u w:val="none"/>
              </w:rPr>
            </w:pPr>
            <w:r>
              <w:rPr>
                <w:rFonts w:hint="eastAsia" w:ascii="微软雅黑" w:hAnsi="微软雅黑" w:eastAsia="微软雅黑" w:cs="微软雅黑"/>
                <w:i w:val="0"/>
                <w:color w:val="auto"/>
                <w:kern w:val="0"/>
                <w:sz w:val="18"/>
                <w:szCs w:val="18"/>
                <w:u w:val="none"/>
                <w:lang w:val="en-US" w:eastAsia="zh-CN" w:bidi="ar"/>
              </w:rPr>
              <w:t>1</w:t>
            </w:r>
          </w:p>
        </w:tc>
        <w:tc>
          <w:tcPr>
            <w:tcW w:w="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auto"/>
                <w:sz w:val="18"/>
                <w:szCs w:val="18"/>
                <w:u w:val="none"/>
              </w:rPr>
            </w:pPr>
            <w:r>
              <w:rPr>
                <w:rFonts w:hint="eastAsia" w:ascii="微软雅黑" w:hAnsi="微软雅黑" w:eastAsia="微软雅黑" w:cs="微软雅黑"/>
                <w:i w:val="0"/>
                <w:color w:val="auto"/>
                <w:kern w:val="0"/>
                <w:sz w:val="18"/>
                <w:szCs w:val="18"/>
                <w:u w:val="none"/>
                <w:lang w:val="en-US" w:eastAsia="zh-CN" w:bidi="ar"/>
              </w:rPr>
              <w:t>台</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auto"/>
                <w:sz w:val="18"/>
                <w:szCs w:val="18"/>
                <w:u w:val="none"/>
                <w:lang w:eastAsia="zh-CN"/>
              </w:rPr>
            </w:pPr>
            <w:r>
              <w:rPr>
                <w:rFonts w:hint="eastAsia" w:ascii="微软雅黑" w:hAnsi="微软雅黑" w:eastAsia="微软雅黑" w:cs="微软雅黑"/>
                <w:i w:val="0"/>
                <w:color w:val="auto"/>
                <w:sz w:val="18"/>
                <w:szCs w:val="18"/>
                <w:u w:val="none"/>
                <w:lang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7" w:type="dxa"/>
            <w:left w:w="17" w:type="dxa"/>
            <w:bottom w:w="17" w:type="dxa"/>
            <w:right w:w="17" w:type="dxa"/>
          </w:tblCellMar>
        </w:tblPrEx>
        <w:trPr>
          <w:trHeight w:val="7716" w:hRule="atLeast"/>
        </w:trPr>
        <w:tc>
          <w:tcPr>
            <w:tcW w:w="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auto"/>
                <w:sz w:val="18"/>
                <w:szCs w:val="18"/>
                <w:u w:val="none"/>
              </w:rPr>
            </w:pPr>
            <w:r>
              <w:rPr>
                <w:rFonts w:hint="eastAsia" w:ascii="微软雅黑" w:hAnsi="微软雅黑" w:eastAsia="微软雅黑" w:cs="微软雅黑"/>
                <w:i w:val="0"/>
                <w:color w:val="auto"/>
                <w:kern w:val="0"/>
                <w:sz w:val="18"/>
                <w:szCs w:val="18"/>
                <w:u w:val="none"/>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color w:val="auto"/>
                <w:sz w:val="18"/>
                <w:szCs w:val="18"/>
                <w:u w:val="none"/>
              </w:rPr>
            </w:pPr>
            <w:r>
              <w:rPr>
                <w:rFonts w:hint="eastAsia" w:ascii="微软雅黑" w:hAnsi="微软雅黑" w:eastAsia="微软雅黑" w:cs="微软雅黑"/>
                <w:i w:val="0"/>
                <w:color w:val="auto"/>
                <w:kern w:val="0"/>
                <w:sz w:val="18"/>
                <w:szCs w:val="18"/>
                <w:u w:val="none"/>
                <w:lang w:val="en-US" w:eastAsia="zh-CN" w:bidi="ar"/>
              </w:rPr>
              <w:t>SPD-RT03</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color w:val="auto"/>
                <w:sz w:val="18"/>
                <w:szCs w:val="18"/>
                <w:u w:val="none"/>
              </w:rPr>
            </w:pPr>
            <w:r>
              <w:rPr>
                <w:rFonts w:hint="eastAsia" w:ascii="微软雅黑" w:hAnsi="微软雅黑" w:eastAsia="微软雅黑" w:cs="微软雅黑"/>
                <w:i w:val="0"/>
                <w:color w:val="auto"/>
                <w:kern w:val="0"/>
                <w:sz w:val="18"/>
                <w:szCs w:val="18"/>
                <w:u w:val="none"/>
                <w:lang w:val="en-US" w:eastAsia="zh-CN" w:bidi="ar"/>
              </w:rPr>
              <w:t>IP网络广播控制软件包</w:t>
            </w:r>
          </w:p>
        </w:tc>
        <w:tc>
          <w:tcPr>
            <w:tcW w:w="5773"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eastAsia" w:ascii="微软雅黑" w:hAnsi="微软雅黑" w:eastAsia="微软雅黑" w:cs="微软雅黑"/>
                <w:i w:val="0"/>
                <w:color w:val="auto"/>
                <w:sz w:val="18"/>
                <w:szCs w:val="18"/>
                <w:u w:val="none"/>
              </w:rPr>
            </w:pPr>
            <w:r>
              <w:rPr>
                <w:rFonts w:hint="eastAsia" w:ascii="微软雅黑" w:hAnsi="微软雅黑" w:eastAsia="微软雅黑" w:cs="微软雅黑"/>
                <w:i w:val="0"/>
                <w:color w:val="auto"/>
                <w:kern w:val="0"/>
                <w:sz w:val="18"/>
                <w:szCs w:val="18"/>
                <w:u w:val="none"/>
                <w:lang w:val="en-US" w:eastAsia="zh-CN" w:bidi="ar"/>
              </w:rPr>
              <w:t>服务器控制软件是数字IP网络广播系统的核心，负责音频流点播服务、计划任务处理、终端管理和权限管理等功能。管理节目库资源，为所有数字网络节能型解码终端提供定时播放和实时点播服务，响应各播控器的播放请求。为工作站提供数据接口服务。</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1.统一管理系统内所有IP内通设备，包括寻呼话筒，对讲终端，广播终端和接口设备；</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2.即时显示各类终端运行状态，如登录IP地址、音量、任务状态，可远程调节所有终端音量；</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3.配置各类终端参数：终端名称、广播权限（操作范围、优先级)、对讲权限（呼叫范围、优先级)、监听权限（监听范围）等；</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4.具有实时采播和定时采播功能，可通过声卡向指定终端广播音乐或通知；</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5.文件广播，将服务器中音频文件，向指定终端播放（支持任意多路文件同时广播）；</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6.定时任务，在设定的时间，向预设的终端播放文件列表内容；</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7.消防广播，当服务器收到终端的触发信号，向指定区域的终端播放紧急疏散语音；</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8.节目管理，维护系统所需的广播音频文件，便于工作站或终端调用；</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9.为工作站软件提供数据接口，根据账户授予相应操作权限；</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10.日志功能，每次呼叫、通话和广播操作均有记录供查询；</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11.单台服务器容量1000台终端，支持64台服务器互联；</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12.支持主服务器和备用服务器热切换，提升系统可靠性；</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13.支持操作系统Windows7/10/Server 2003/Server 2008/Server 2012。</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14.★具有中华人民共和国国家版权局计算机软件著作权登记证书</w:t>
            </w:r>
          </w:p>
        </w:tc>
        <w:tc>
          <w:tcPr>
            <w:tcW w:w="3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color w:val="auto"/>
                <w:sz w:val="18"/>
                <w:szCs w:val="18"/>
                <w:u w:val="none"/>
              </w:rPr>
            </w:pPr>
            <w:r>
              <w:rPr>
                <w:rFonts w:hint="eastAsia" w:ascii="微软雅黑" w:hAnsi="微软雅黑" w:eastAsia="微软雅黑" w:cs="微软雅黑"/>
                <w:i w:val="0"/>
                <w:color w:val="auto"/>
                <w:kern w:val="0"/>
                <w:sz w:val="18"/>
                <w:szCs w:val="18"/>
                <w:u w:val="none"/>
                <w:lang w:val="en-US" w:eastAsia="zh-CN" w:bidi="ar"/>
              </w:rPr>
              <w:t>1</w:t>
            </w:r>
          </w:p>
        </w:tc>
        <w:tc>
          <w:tcPr>
            <w:tcW w:w="3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color w:val="auto"/>
                <w:sz w:val="18"/>
                <w:szCs w:val="18"/>
                <w:u w:val="none"/>
              </w:rPr>
            </w:pPr>
            <w:r>
              <w:rPr>
                <w:rFonts w:hint="eastAsia" w:ascii="微软雅黑" w:hAnsi="微软雅黑" w:eastAsia="微软雅黑" w:cs="微软雅黑"/>
                <w:i w:val="0"/>
                <w:color w:val="auto"/>
                <w:kern w:val="0"/>
                <w:sz w:val="18"/>
                <w:szCs w:val="18"/>
                <w:u w:val="none"/>
                <w:lang w:val="en-US" w:eastAsia="zh-CN" w:bidi="ar"/>
              </w:rPr>
              <w:t>套</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auto"/>
                <w:sz w:val="18"/>
                <w:szCs w:val="18"/>
                <w:u w:val="none"/>
                <w:lang w:eastAsia="zh-CN"/>
              </w:rPr>
            </w:pPr>
            <w:r>
              <w:rPr>
                <w:rFonts w:hint="eastAsia" w:ascii="微软雅黑" w:hAnsi="微软雅黑" w:eastAsia="微软雅黑" w:cs="微软雅黑"/>
                <w:i w:val="0"/>
                <w:color w:val="auto"/>
                <w:sz w:val="18"/>
                <w:szCs w:val="18"/>
                <w:u w:val="none"/>
                <w:lang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7" w:type="dxa"/>
            <w:left w:w="17" w:type="dxa"/>
            <w:bottom w:w="17" w:type="dxa"/>
            <w:right w:w="17" w:type="dxa"/>
          </w:tblCellMar>
        </w:tblPrEx>
        <w:trPr>
          <w:trHeight w:val="5041" w:hRule="atLeast"/>
        </w:trPr>
        <w:tc>
          <w:tcPr>
            <w:tcW w:w="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auto"/>
                <w:sz w:val="18"/>
                <w:szCs w:val="18"/>
                <w:u w:val="none"/>
              </w:rPr>
            </w:pPr>
            <w:r>
              <w:rPr>
                <w:rFonts w:hint="eastAsia" w:ascii="微软雅黑" w:hAnsi="微软雅黑" w:eastAsia="微软雅黑" w:cs="微软雅黑"/>
                <w:i w:val="0"/>
                <w:color w:val="auto"/>
                <w:kern w:val="0"/>
                <w:sz w:val="18"/>
                <w:szCs w:val="18"/>
                <w:u w:val="none"/>
                <w:lang w:val="en-US" w:eastAsia="zh-CN" w:bidi="ar"/>
              </w:rPr>
              <w:t>3</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color w:val="auto"/>
                <w:sz w:val="18"/>
                <w:szCs w:val="18"/>
                <w:u w:val="none"/>
              </w:rPr>
            </w:pPr>
            <w:r>
              <w:rPr>
                <w:rFonts w:hint="eastAsia" w:ascii="微软雅黑" w:hAnsi="微软雅黑" w:eastAsia="微软雅黑" w:cs="微软雅黑"/>
                <w:i w:val="0"/>
                <w:color w:val="auto"/>
                <w:kern w:val="0"/>
                <w:sz w:val="18"/>
                <w:szCs w:val="18"/>
                <w:u w:val="none"/>
                <w:lang w:val="en-US" w:eastAsia="zh-CN" w:bidi="ar"/>
              </w:rPr>
              <w:t>SP-388</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color w:val="auto"/>
                <w:sz w:val="18"/>
                <w:szCs w:val="18"/>
                <w:u w:val="none"/>
              </w:rPr>
            </w:pPr>
            <w:r>
              <w:rPr>
                <w:rFonts w:hint="eastAsia" w:ascii="微软雅黑" w:hAnsi="微软雅黑" w:eastAsia="微软雅黑" w:cs="微软雅黑"/>
                <w:i w:val="0"/>
                <w:color w:val="auto"/>
                <w:kern w:val="0"/>
                <w:sz w:val="18"/>
                <w:szCs w:val="18"/>
                <w:u w:val="none"/>
                <w:lang w:val="en-US" w:eastAsia="zh-CN" w:bidi="ar"/>
              </w:rPr>
              <w:t>智能电源控制管理器</w:t>
            </w:r>
          </w:p>
        </w:tc>
        <w:tc>
          <w:tcPr>
            <w:tcW w:w="5773"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eastAsia" w:ascii="微软雅黑" w:hAnsi="微软雅黑" w:eastAsia="微软雅黑" w:cs="微软雅黑"/>
                <w:i w:val="0"/>
                <w:color w:val="auto"/>
                <w:sz w:val="18"/>
                <w:szCs w:val="18"/>
                <w:u w:val="none"/>
              </w:rPr>
            </w:pPr>
            <w:r>
              <w:rPr>
                <w:rFonts w:hint="eastAsia" w:ascii="微软雅黑" w:hAnsi="微软雅黑" w:eastAsia="微软雅黑" w:cs="微软雅黑"/>
                <w:i w:val="0"/>
                <w:color w:val="auto"/>
                <w:kern w:val="0"/>
                <w:sz w:val="18"/>
                <w:szCs w:val="18"/>
                <w:u w:val="none"/>
                <w:lang w:val="en-US" w:eastAsia="zh-CN" w:bidi="ar"/>
              </w:rPr>
              <w:t>1.★2寸彩色液晶智能显示屏,可实时显示当前电压,日期时间,通道开关状态</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2.★8路开关通道输出,每路延时开户和关闭时间可自由设置（范围0-999秒，单位为秒）</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3.每通道独立设有Bypass设置，可ALL Bypass或单独Bypass</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4.支持面板LOCK锁定功能，防止误操作</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5.内置时仲芯片,可根据日期时间定时设置自动开关机,智能化不须人为操作</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6.支持多台设备级联顺序控制，级联自动检测设置</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7.配置232接口，支持外部中控设备控制</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8.每台设备自带设备编码ID检测和设置，可实现远程集中控制</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9.10组设备开关场景数据保存/调用，场景管理应用简单便捷</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10.欠压、超压检测及报警，总功率6000W 单路最大承受2000W电压30A</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11.尺寸：52*400*85mm</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12.净重：5.5kg</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13.★具有3C认证证书</w:t>
            </w:r>
          </w:p>
        </w:tc>
        <w:tc>
          <w:tcPr>
            <w:tcW w:w="3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color w:val="auto"/>
                <w:sz w:val="18"/>
                <w:szCs w:val="18"/>
                <w:u w:val="none"/>
              </w:rPr>
            </w:pPr>
            <w:r>
              <w:rPr>
                <w:rFonts w:hint="eastAsia" w:ascii="微软雅黑" w:hAnsi="微软雅黑" w:eastAsia="微软雅黑" w:cs="微软雅黑"/>
                <w:i w:val="0"/>
                <w:color w:val="auto"/>
                <w:kern w:val="0"/>
                <w:sz w:val="18"/>
                <w:szCs w:val="18"/>
                <w:u w:val="none"/>
                <w:lang w:val="en-US" w:eastAsia="zh-CN" w:bidi="ar"/>
              </w:rPr>
              <w:t>1</w:t>
            </w:r>
          </w:p>
        </w:tc>
        <w:tc>
          <w:tcPr>
            <w:tcW w:w="3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color w:val="auto"/>
                <w:sz w:val="18"/>
                <w:szCs w:val="18"/>
                <w:u w:val="none"/>
              </w:rPr>
            </w:pPr>
            <w:r>
              <w:rPr>
                <w:rFonts w:hint="eastAsia" w:ascii="微软雅黑" w:hAnsi="微软雅黑" w:eastAsia="微软雅黑" w:cs="微软雅黑"/>
                <w:i w:val="0"/>
                <w:color w:val="auto"/>
                <w:kern w:val="0"/>
                <w:sz w:val="18"/>
                <w:szCs w:val="18"/>
                <w:u w:val="none"/>
                <w:lang w:val="en-US" w:eastAsia="zh-CN" w:bidi="ar"/>
              </w:rPr>
              <w:t>台</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auto"/>
                <w:sz w:val="18"/>
                <w:szCs w:val="18"/>
                <w:u w:val="none"/>
                <w:lang w:eastAsia="zh-CN"/>
              </w:rPr>
            </w:pPr>
            <w:r>
              <w:rPr>
                <w:rFonts w:hint="eastAsia" w:ascii="微软雅黑" w:hAnsi="微软雅黑" w:eastAsia="微软雅黑" w:cs="微软雅黑"/>
                <w:i w:val="0"/>
                <w:color w:val="auto"/>
                <w:sz w:val="18"/>
                <w:szCs w:val="18"/>
                <w:u w:val="none"/>
                <w:lang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7" w:type="dxa"/>
            <w:left w:w="17" w:type="dxa"/>
            <w:bottom w:w="17" w:type="dxa"/>
            <w:right w:w="17" w:type="dxa"/>
          </w:tblCellMar>
        </w:tblPrEx>
        <w:trPr>
          <w:trHeight w:val="7033" w:hRule="atLeast"/>
        </w:trPr>
        <w:tc>
          <w:tcPr>
            <w:tcW w:w="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auto"/>
                <w:sz w:val="18"/>
                <w:szCs w:val="18"/>
                <w:u w:val="none"/>
              </w:rPr>
            </w:pPr>
            <w:r>
              <w:rPr>
                <w:rFonts w:hint="eastAsia" w:ascii="微软雅黑" w:hAnsi="微软雅黑" w:eastAsia="微软雅黑" w:cs="微软雅黑"/>
                <w:i w:val="0"/>
                <w:color w:val="auto"/>
                <w:kern w:val="0"/>
                <w:sz w:val="18"/>
                <w:szCs w:val="18"/>
                <w:u w:val="none"/>
                <w:lang w:val="en-US" w:eastAsia="zh-CN" w:bidi="ar"/>
              </w:rPr>
              <w:t>4</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color w:val="auto"/>
                <w:sz w:val="18"/>
                <w:szCs w:val="18"/>
                <w:u w:val="none"/>
              </w:rPr>
            </w:pPr>
            <w:r>
              <w:rPr>
                <w:rFonts w:hint="eastAsia" w:ascii="微软雅黑" w:hAnsi="微软雅黑" w:eastAsia="微软雅黑" w:cs="微软雅黑"/>
                <w:i w:val="0"/>
                <w:color w:val="auto"/>
                <w:kern w:val="0"/>
                <w:sz w:val="18"/>
                <w:szCs w:val="18"/>
                <w:u w:val="none"/>
                <w:lang w:val="en-US" w:eastAsia="zh-CN" w:bidi="ar"/>
              </w:rPr>
              <w:t>SPR-215B</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color w:val="auto"/>
                <w:sz w:val="18"/>
                <w:szCs w:val="18"/>
                <w:u w:val="none"/>
              </w:rPr>
            </w:pPr>
            <w:r>
              <w:rPr>
                <w:rFonts w:hint="eastAsia" w:ascii="微软雅黑" w:hAnsi="微软雅黑" w:eastAsia="微软雅黑" w:cs="微软雅黑"/>
                <w:i w:val="0"/>
                <w:color w:val="auto"/>
                <w:kern w:val="0"/>
                <w:sz w:val="18"/>
                <w:szCs w:val="18"/>
                <w:u w:val="none"/>
                <w:lang w:val="en-US" w:eastAsia="zh-CN" w:bidi="ar"/>
              </w:rPr>
              <w:t>数字网络监听音箱</w:t>
            </w:r>
          </w:p>
        </w:tc>
        <w:tc>
          <w:tcPr>
            <w:tcW w:w="5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color w:val="auto"/>
                <w:sz w:val="14"/>
                <w:szCs w:val="14"/>
                <w:u w:val="none"/>
              </w:rPr>
            </w:pPr>
            <w:r>
              <w:rPr>
                <w:rFonts w:hint="eastAsia" w:ascii="微软雅黑" w:hAnsi="微软雅黑" w:eastAsia="微软雅黑" w:cs="微软雅黑"/>
                <w:i w:val="0"/>
                <w:color w:val="auto"/>
                <w:kern w:val="0"/>
                <w:sz w:val="18"/>
                <w:szCs w:val="18"/>
                <w:u w:val="none"/>
                <w:lang w:val="en-US" w:eastAsia="zh-CN" w:bidi="ar"/>
              </w:rPr>
              <w:t>1.★内置双备份音频信号输入模块，支持定压100V信号输入，当设备检测到网络音频信号无输入或网络系统设备断电时，自动切换到备份广播信号系统，切换时间≤0.5秒，当切换到备份广播信号时网络音箱断电源仍正常工作，真正实现双系统备份。</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2.★内置蓝牙无线话筒实现无线移动讲话，无线传输频率：2.400-2.483 GHz，蓝牙信号功率增强设计，红外、蓝牙两种对频方式选择避免教室之间的串频现象；</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3.★一体化3寸显示屏,配置红外遥控器，可点播服务器的音频文件；</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4.高密度木质箱体，喷专业点状喷漆，防水防潮，网罩采用ABS材质开模骨架外加成型铁网；</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5.两分频设计，内置1个5寸低音喇叭和1个1寸高音喇叭，播放语音节目清晰动听，为听力考试提供高质量的音质；</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6.采用高速工业双核（ARM+DSP）芯片，启动时间≤1秒；</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7.采用高保真的D类功放，功耗低失真小；</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8.多路音频接口：1路6.5mm话筒输入口、1路双莲花AUX线路输入口、1路3.5mm线路输入口、1路3.5mm线路输出口、9.15W（8Ω）输出接口；</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10.1路话筒音量调节、1路AUX线路输音量调节、1路整体高音调节；</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11.显示屏：3寸 LCD；</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12.输出功率：功率：15W(可外接1个15W副箱，整体功率达到30W）；</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13.接口：1路3.5mm线路输入，1路3.5mm线路输出；</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14.电源：AC 220V；</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15.功耗：≤37W；</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16.网络通讯协议：TCP、UDP、ARP、ICMP、IGMP；</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17.尺寸：305*190*225mm；</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18.重量：4.9kg</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19★（支持蓝牙话筒讲课；支持定时打铃；支持模拟音频输入自动播放；支持语音点播播放）须提供该参数功能演示视频刻录U盘随投标文件同时递交进行验证</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20★具有3C认证证书</w:t>
            </w:r>
          </w:p>
        </w:tc>
        <w:tc>
          <w:tcPr>
            <w:tcW w:w="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auto"/>
                <w:sz w:val="18"/>
                <w:szCs w:val="18"/>
                <w:u w:val="none"/>
              </w:rPr>
            </w:pPr>
            <w:r>
              <w:rPr>
                <w:rFonts w:hint="eastAsia" w:ascii="微软雅黑" w:hAnsi="微软雅黑" w:eastAsia="微软雅黑" w:cs="微软雅黑"/>
                <w:i w:val="0"/>
                <w:color w:val="auto"/>
                <w:kern w:val="0"/>
                <w:sz w:val="18"/>
                <w:szCs w:val="18"/>
                <w:u w:val="none"/>
                <w:lang w:val="en-US" w:eastAsia="zh-CN" w:bidi="ar"/>
              </w:rPr>
              <w:t>1</w:t>
            </w:r>
          </w:p>
        </w:tc>
        <w:tc>
          <w:tcPr>
            <w:tcW w:w="3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color w:val="auto"/>
                <w:sz w:val="18"/>
                <w:szCs w:val="18"/>
                <w:u w:val="none"/>
              </w:rPr>
            </w:pPr>
            <w:r>
              <w:rPr>
                <w:rFonts w:hint="eastAsia" w:ascii="微软雅黑" w:hAnsi="微软雅黑" w:eastAsia="微软雅黑" w:cs="微软雅黑"/>
                <w:i w:val="0"/>
                <w:color w:val="auto"/>
                <w:kern w:val="0"/>
                <w:sz w:val="18"/>
                <w:szCs w:val="18"/>
                <w:u w:val="none"/>
                <w:lang w:val="en-US" w:eastAsia="zh-CN" w:bidi="ar"/>
              </w:rPr>
              <w:t>台</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auto"/>
                <w:sz w:val="18"/>
                <w:szCs w:val="18"/>
                <w:u w:val="none"/>
                <w:lang w:eastAsia="zh-CN"/>
              </w:rPr>
            </w:pPr>
            <w:r>
              <w:rPr>
                <w:rFonts w:hint="eastAsia" w:ascii="微软雅黑" w:hAnsi="微软雅黑" w:eastAsia="微软雅黑" w:cs="微软雅黑"/>
                <w:i w:val="0"/>
                <w:color w:val="auto"/>
                <w:sz w:val="18"/>
                <w:szCs w:val="18"/>
                <w:u w:val="none"/>
                <w:lang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7" w:type="dxa"/>
            <w:left w:w="17" w:type="dxa"/>
            <w:bottom w:w="17" w:type="dxa"/>
            <w:right w:w="17" w:type="dxa"/>
          </w:tblCellMar>
        </w:tblPrEx>
        <w:trPr>
          <w:trHeight w:val="1020" w:hRule="atLeast"/>
        </w:trPr>
        <w:tc>
          <w:tcPr>
            <w:tcW w:w="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auto"/>
                <w:sz w:val="18"/>
                <w:szCs w:val="18"/>
                <w:u w:val="none"/>
              </w:rPr>
            </w:pPr>
            <w:r>
              <w:rPr>
                <w:rFonts w:hint="eastAsia" w:ascii="微软雅黑" w:hAnsi="微软雅黑" w:eastAsia="微软雅黑" w:cs="微软雅黑"/>
                <w:i w:val="0"/>
                <w:color w:val="auto"/>
                <w:kern w:val="0"/>
                <w:sz w:val="18"/>
                <w:szCs w:val="18"/>
                <w:u w:val="none"/>
                <w:lang w:val="en-US" w:eastAsia="zh-CN" w:bidi="ar"/>
              </w:rPr>
              <w:t>5</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auto"/>
                <w:sz w:val="18"/>
                <w:szCs w:val="18"/>
                <w:u w:val="none"/>
              </w:rPr>
            </w:pPr>
            <w:r>
              <w:rPr>
                <w:rFonts w:hint="eastAsia" w:ascii="微软雅黑" w:hAnsi="微软雅黑" w:eastAsia="微软雅黑" w:cs="微软雅黑"/>
                <w:i w:val="0"/>
                <w:color w:val="auto"/>
                <w:kern w:val="0"/>
                <w:sz w:val="18"/>
                <w:szCs w:val="18"/>
                <w:u w:val="none"/>
                <w:lang w:val="en-US" w:eastAsia="zh-CN" w:bidi="ar"/>
              </w:rPr>
              <w:t>SPD-32U</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auto"/>
                <w:sz w:val="18"/>
                <w:szCs w:val="18"/>
                <w:u w:val="none"/>
              </w:rPr>
            </w:pPr>
            <w:r>
              <w:rPr>
                <w:rFonts w:hint="eastAsia" w:ascii="微软雅黑" w:hAnsi="微软雅黑" w:eastAsia="微软雅黑" w:cs="微软雅黑"/>
                <w:i w:val="0"/>
                <w:color w:val="auto"/>
                <w:kern w:val="0"/>
                <w:sz w:val="18"/>
                <w:szCs w:val="18"/>
                <w:u w:val="none"/>
                <w:lang w:val="en-US" w:eastAsia="zh-CN" w:bidi="ar"/>
              </w:rPr>
              <w:t>承重型广播机柜</w:t>
            </w:r>
          </w:p>
        </w:tc>
        <w:tc>
          <w:tcPr>
            <w:tcW w:w="577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微软雅黑" w:hAnsi="微软雅黑" w:eastAsia="微软雅黑" w:cs="微软雅黑"/>
                <w:i w:val="0"/>
                <w:color w:val="auto"/>
                <w:sz w:val="18"/>
                <w:szCs w:val="18"/>
                <w:u w:val="none"/>
              </w:rPr>
            </w:pPr>
            <w:r>
              <w:rPr>
                <w:rFonts w:hint="eastAsia" w:ascii="微软雅黑" w:hAnsi="微软雅黑" w:eastAsia="微软雅黑" w:cs="微软雅黑"/>
                <w:i w:val="0"/>
                <w:color w:val="auto"/>
                <w:kern w:val="0"/>
                <w:sz w:val="18"/>
                <w:szCs w:val="18"/>
                <w:u w:val="none"/>
                <w:lang w:val="en-US" w:eastAsia="zh-CN" w:bidi="ar"/>
              </w:rPr>
              <w:t>1.尺寸：600*600*1600毫米，19"</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2.颜色：黑色</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3.正面玻璃门、背面网孔门</w:t>
            </w:r>
          </w:p>
        </w:tc>
        <w:tc>
          <w:tcPr>
            <w:tcW w:w="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auto"/>
                <w:sz w:val="18"/>
                <w:szCs w:val="18"/>
                <w:u w:val="none"/>
              </w:rPr>
            </w:pPr>
            <w:r>
              <w:rPr>
                <w:rFonts w:hint="eastAsia" w:ascii="微软雅黑" w:hAnsi="微软雅黑" w:eastAsia="微软雅黑" w:cs="微软雅黑"/>
                <w:i w:val="0"/>
                <w:color w:val="auto"/>
                <w:kern w:val="0"/>
                <w:sz w:val="18"/>
                <w:szCs w:val="18"/>
                <w:u w:val="none"/>
                <w:lang w:val="en-US" w:eastAsia="zh-CN" w:bidi="ar"/>
              </w:rPr>
              <w:t>1</w:t>
            </w:r>
          </w:p>
        </w:tc>
        <w:tc>
          <w:tcPr>
            <w:tcW w:w="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auto"/>
                <w:sz w:val="18"/>
                <w:szCs w:val="18"/>
                <w:u w:val="none"/>
              </w:rPr>
            </w:pPr>
            <w:r>
              <w:rPr>
                <w:rFonts w:hint="eastAsia" w:ascii="微软雅黑" w:hAnsi="微软雅黑" w:eastAsia="微软雅黑" w:cs="微软雅黑"/>
                <w:i w:val="0"/>
                <w:color w:val="auto"/>
                <w:kern w:val="0"/>
                <w:sz w:val="18"/>
                <w:szCs w:val="18"/>
                <w:u w:val="none"/>
                <w:lang w:val="en-US" w:eastAsia="zh-CN" w:bidi="ar"/>
              </w:rPr>
              <w:t>台</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auto"/>
                <w:sz w:val="18"/>
                <w:szCs w:val="18"/>
                <w:u w:val="none"/>
                <w:lang w:eastAsia="zh-CN"/>
              </w:rPr>
            </w:pPr>
            <w:r>
              <w:rPr>
                <w:rFonts w:hint="eastAsia" w:ascii="微软雅黑" w:hAnsi="微软雅黑" w:eastAsia="微软雅黑" w:cs="微软雅黑"/>
                <w:i w:val="0"/>
                <w:color w:val="auto"/>
                <w:sz w:val="18"/>
                <w:szCs w:val="18"/>
                <w:u w:val="none"/>
                <w:lang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7" w:type="dxa"/>
            <w:left w:w="17" w:type="dxa"/>
            <w:bottom w:w="17" w:type="dxa"/>
            <w:right w:w="17" w:type="dxa"/>
          </w:tblCellMar>
        </w:tblPrEx>
        <w:trPr>
          <w:trHeight w:val="228" w:hRule="atLeast"/>
        </w:trPr>
        <w:tc>
          <w:tcPr>
            <w:tcW w:w="277" w:type="dxa"/>
            <w:tcBorders>
              <w:top w:val="single" w:color="000000" w:sz="4" w:space="0"/>
              <w:left w:val="single" w:color="000000" w:sz="4" w:space="0"/>
              <w:bottom w:val="single" w:color="000000" w:sz="4" w:space="0"/>
              <w:right w:val="single" w:color="000000" w:sz="4" w:space="0"/>
            </w:tcBorders>
            <w:shd w:val="clear" w:color="auto" w:fill="CC99FF"/>
            <w:vAlign w:val="center"/>
          </w:tcPr>
          <w:p>
            <w:pPr>
              <w:jc w:val="center"/>
              <w:rPr>
                <w:rFonts w:hint="eastAsia" w:ascii="微软雅黑" w:hAnsi="微软雅黑" w:eastAsia="微软雅黑" w:cs="微软雅黑"/>
                <w:i w:val="0"/>
                <w:color w:val="auto"/>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CC99FF"/>
            <w:vAlign w:val="center"/>
          </w:tcPr>
          <w:p>
            <w:pPr>
              <w:jc w:val="center"/>
              <w:rPr>
                <w:rFonts w:hint="eastAsia" w:ascii="微软雅黑" w:hAnsi="微软雅黑" w:eastAsia="微软雅黑" w:cs="微软雅黑"/>
                <w:b/>
                <w:i w:val="0"/>
                <w:color w:val="auto"/>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CC99FF"/>
            <w:vAlign w:val="center"/>
          </w:tcPr>
          <w:p>
            <w:pPr>
              <w:jc w:val="center"/>
              <w:rPr>
                <w:rFonts w:hint="eastAsia" w:ascii="微软雅黑" w:hAnsi="微软雅黑" w:eastAsia="微软雅黑" w:cs="微软雅黑"/>
                <w:b/>
                <w:i w:val="0"/>
                <w:color w:val="auto"/>
                <w:sz w:val="18"/>
                <w:szCs w:val="18"/>
                <w:u w:val="none"/>
              </w:rPr>
            </w:pPr>
          </w:p>
        </w:tc>
        <w:tc>
          <w:tcPr>
            <w:tcW w:w="5773" w:type="dxa"/>
            <w:tcBorders>
              <w:top w:val="single" w:color="000000" w:sz="4" w:space="0"/>
              <w:left w:val="single" w:color="000000" w:sz="4" w:space="0"/>
              <w:bottom w:val="single" w:color="000000" w:sz="4" w:space="0"/>
              <w:right w:val="single" w:color="000000" w:sz="4" w:space="0"/>
            </w:tcBorders>
            <w:shd w:val="clear" w:color="auto" w:fill="CC99FF"/>
            <w:vAlign w:val="center"/>
          </w:tcPr>
          <w:p>
            <w:pPr>
              <w:keepNext w:val="0"/>
              <w:keepLines w:val="0"/>
              <w:widowControl/>
              <w:suppressLineNumbers w:val="0"/>
              <w:jc w:val="center"/>
              <w:textAlignment w:val="center"/>
              <w:rPr>
                <w:rFonts w:hint="eastAsia" w:ascii="微软雅黑" w:hAnsi="微软雅黑" w:eastAsia="微软雅黑" w:cs="微软雅黑"/>
                <w:b/>
                <w:i w:val="0"/>
                <w:color w:val="auto"/>
                <w:sz w:val="18"/>
                <w:szCs w:val="18"/>
                <w:u w:val="none"/>
              </w:rPr>
            </w:pPr>
            <w:r>
              <w:rPr>
                <w:rFonts w:hint="eastAsia" w:ascii="微软雅黑" w:hAnsi="微软雅黑" w:eastAsia="微软雅黑" w:cs="微软雅黑"/>
                <w:b/>
                <w:i w:val="0"/>
                <w:color w:val="auto"/>
                <w:kern w:val="0"/>
                <w:sz w:val="18"/>
                <w:szCs w:val="18"/>
                <w:u w:val="none"/>
                <w:lang w:val="en-US" w:eastAsia="zh-CN" w:bidi="ar"/>
              </w:rPr>
              <w:t>校长室、政教处设备清单</w:t>
            </w:r>
          </w:p>
        </w:tc>
        <w:tc>
          <w:tcPr>
            <w:tcW w:w="302" w:type="dxa"/>
            <w:tcBorders>
              <w:top w:val="single" w:color="000000" w:sz="4" w:space="0"/>
              <w:left w:val="single" w:color="000000" w:sz="4" w:space="0"/>
              <w:bottom w:val="single" w:color="000000" w:sz="4" w:space="0"/>
              <w:right w:val="single" w:color="000000" w:sz="4" w:space="0"/>
            </w:tcBorders>
            <w:shd w:val="clear" w:color="auto" w:fill="CC99FF"/>
            <w:vAlign w:val="center"/>
          </w:tcPr>
          <w:p>
            <w:pPr>
              <w:jc w:val="center"/>
              <w:rPr>
                <w:rFonts w:hint="eastAsia" w:ascii="微软雅黑" w:hAnsi="微软雅黑" w:eastAsia="微软雅黑" w:cs="微软雅黑"/>
                <w:b/>
                <w:i w:val="0"/>
                <w:color w:val="auto"/>
                <w:sz w:val="18"/>
                <w:szCs w:val="18"/>
                <w:u w:val="none"/>
              </w:rPr>
            </w:pPr>
          </w:p>
        </w:tc>
        <w:tc>
          <w:tcPr>
            <w:tcW w:w="343" w:type="dxa"/>
            <w:tcBorders>
              <w:top w:val="single" w:color="000000" w:sz="4" w:space="0"/>
              <w:left w:val="single" w:color="000000" w:sz="4" w:space="0"/>
              <w:bottom w:val="single" w:color="000000" w:sz="4" w:space="0"/>
              <w:right w:val="single" w:color="000000" w:sz="4" w:space="0"/>
            </w:tcBorders>
            <w:shd w:val="clear" w:color="auto" w:fill="CC99FF"/>
            <w:vAlign w:val="center"/>
          </w:tcPr>
          <w:p>
            <w:pPr>
              <w:jc w:val="center"/>
              <w:rPr>
                <w:rFonts w:hint="eastAsia" w:ascii="微软雅黑" w:hAnsi="微软雅黑" w:eastAsia="微软雅黑" w:cs="微软雅黑"/>
                <w:b/>
                <w:i w:val="0"/>
                <w:color w:val="auto"/>
                <w:sz w:val="18"/>
                <w:szCs w:val="18"/>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CC99FF"/>
            <w:vAlign w:val="center"/>
          </w:tcPr>
          <w:p>
            <w:pPr>
              <w:jc w:val="center"/>
              <w:rPr>
                <w:rFonts w:hint="eastAsia" w:ascii="微软雅黑" w:hAnsi="微软雅黑" w:eastAsia="微软雅黑" w:cs="微软雅黑"/>
                <w:b/>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7" w:type="dxa"/>
            <w:left w:w="17" w:type="dxa"/>
            <w:bottom w:w="17" w:type="dxa"/>
            <w:right w:w="17" w:type="dxa"/>
          </w:tblCellMar>
        </w:tblPrEx>
        <w:trPr>
          <w:trHeight w:val="7476" w:hRule="atLeast"/>
        </w:trPr>
        <w:tc>
          <w:tcPr>
            <w:tcW w:w="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auto"/>
                <w:sz w:val="18"/>
                <w:szCs w:val="18"/>
                <w:u w:val="none"/>
              </w:rPr>
            </w:pPr>
            <w:r>
              <w:rPr>
                <w:rFonts w:hint="eastAsia" w:ascii="微软雅黑" w:hAnsi="微软雅黑" w:eastAsia="微软雅黑" w:cs="微软雅黑"/>
                <w:i w:val="0"/>
                <w:color w:val="auto"/>
                <w:kern w:val="0"/>
                <w:sz w:val="18"/>
                <w:szCs w:val="18"/>
                <w:u w:val="none"/>
                <w:lang w:val="en-US" w:eastAsia="zh-CN" w:bidi="ar"/>
              </w:rPr>
              <w:t>6</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color w:val="auto"/>
                <w:sz w:val="18"/>
                <w:szCs w:val="18"/>
                <w:u w:val="none"/>
              </w:rPr>
            </w:pPr>
            <w:r>
              <w:rPr>
                <w:rFonts w:hint="eastAsia" w:ascii="微软雅黑" w:hAnsi="微软雅黑" w:eastAsia="微软雅黑" w:cs="微软雅黑"/>
                <w:i w:val="0"/>
                <w:color w:val="auto"/>
                <w:kern w:val="0"/>
                <w:sz w:val="18"/>
                <w:szCs w:val="18"/>
                <w:u w:val="none"/>
                <w:lang w:val="en-US" w:eastAsia="zh-CN" w:bidi="ar"/>
              </w:rPr>
              <w:t>SPR-S8532</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color w:val="auto"/>
                <w:sz w:val="18"/>
                <w:szCs w:val="18"/>
                <w:u w:val="none"/>
              </w:rPr>
            </w:pPr>
            <w:r>
              <w:rPr>
                <w:rFonts w:hint="eastAsia" w:ascii="微软雅黑" w:hAnsi="微软雅黑" w:eastAsia="微软雅黑" w:cs="微软雅黑"/>
                <w:i w:val="0"/>
                <w:color w:val="auto"/>
                <w:kern w:val="0"/>
                <w:sz w:val="18"/>
                <w:szCs w:val="18"/>
                <w:u w:val="none"/>
                <w:lang w:val="en-US" w:eastAsia="zh-CN" w:bidi="ar"/>
              </w:rPr>
              <w:t>7寸屏网络寻呼话筒</w:t>
            </w:r>
          </w:p>
        </w:tc>
        <w:tc>
          <w:tcPr>
            <w:tcW w:w="5773"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eastAsia" w:ascii="微软雅黑" w:hAnsi="微软雅黑" w:eastAsia="微软雅黑" w:cs="微软雅黑"/>
                <w:i w:val="0"/>
                <w:color w:val="auto"/>
                <w:sz w:val="14"/>
                <w:szCs w:val="14"/>
                <w:u w:val="none"/>
              </w:rPr>
            </w:pPr>
            <w:r>
              <w:rPr>
                <w:rFonts w:hint="eastAsia" w:ascii="微软雅黑" w:hAnsi="微软雅黑" w:eastAsia="微软雅黑" w:cs="微软雅黑"/>
                <w:i w:val="0"/>
                <w:color w:val="auto"/>
                <w:kern w:val="0"/>
                <w:sz w:val="18"/>
                <w:szCs w:val="18"/>
                <w:u w:val="none"/>
                <w:lang w:val="en-US" w:eastAsia="zh-CN" w:bidi="ar"/>
              </w:rPr>
              <w:t>1.全金属机身,全金属机身,美学设计，美观耐用；</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 xml:space="preserve">2.嵌入式可触摸7寸电容彩屏，分辨率800*480； </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 xml:space="preserve">3.内置3W扬声器和鹅颈式话筒，用于免提通话、接收广播和监听(数字降噪)； </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 xml:space="preserve">4.可对全区、分区、个别终端进行喊话广播； </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 xml:space="preserve">5.文件广播和预录音广播功能，可将本地音频文件或录音广播给指定终端； </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 xml:space="preserve">6.★具有红色紧急按键，支持一键广播到预设分区； </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 xml:space="preserve">7.★支持来/去电显示功能，具有常用通信电话薄查询功能； </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8.★支持USB和TF卡插入，点播音频文件广播到前端；</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9.内置Flash存储，可以存储音频、配置信息及备份，支持远程修改和升级 ；</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10.标准RJ45接口，有以太网口的地方即可接入，支持跨网段和跨路由；</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11.★显示屏：7寸（800*480）；</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12.★内置喇叭：3W；</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13.接口：1路网口，1路USB，1路 micro TF卡，1路报警输入，1路报警输出，1路线路输入，1路线路输出，1路话筒14.输入，1路耳机输出；</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15.支持协议 TCP/IP，UDP，IGMP（组播）；</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16.音频格式 MP3；</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17.采样率 8K～44KHz；</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18.传输速率 10/100Mbps；</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19.音频模式 16位立体声CD音质；</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20.输出频率 20Hz～16KHz；</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21.谐波失真 ≤3%；</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22.信噪比 ＞70dB；</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23.工作温度 -10℃～+55℃；</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24.工作湿度 10%～90%；</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25.功耗 ≤20W；</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26.输入电源 DC24V；</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27.尺寸 254*134*32.5mm；</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28.净重 1.3Kg。</w:t>
            </w:r>
          </w:p>
        </w:tc>
        <w:tc>
          <w:tcPr>
            <w:tcW w:w="3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color w:val="auto"/>
                <w:sz w:val="18"/>
                <w:szCs w:val="18"/>
                <w:u w:val="none"/>
              </w:rPr>
            </w:pPr>
            <w:r>
              <w:rPr>
                <w:rFonts w:hint="eastAsia" w:ascii="微软雅黑" w:hAnsi="微软雅黑" w:eastAsia="微软雅黑" w:cs="微软雅黑"/>
                <w:i w:val="0"/>
                <w:color w:val="auto"/>
                <w:kern w:val="0"/>
                <w:sz w:val="18"/>
                <w:szCs w:val="18"/>
                <w:u w:val="none"/>
                <w:lang w:val="en-US" w:eastAsia="zh-CN" w:bidi="ar"/>
              </w:rPr>
              <w:t>2</w:t>
            </w:r>
          </w:p>
        </w:tc>
        <w:tc>
          <w:tcPr>
            <w:tcW w:w="3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color w:val="auto"/>
                <w:sz w:val="18"/>
                <w:szCs w:val="18"/>
                <w:u w:val="none"/>
              </w:rPr>
            </w:pPr>
            <w:r>
              <w:rPr>
                <w:rFonts w:hint="eastAsia" w:ascii="微软雅黑" w:hAnsi="微软雅黑" w:eastAsia="微软雅黑" w:cs="微软雅黑"/>
                <w:i w:val="0"/>
                <w:color w:val="auto"/>
                <w:kern w:val="0"/>
                <w:sz w:val="18"/>
                <w:szCs w:val="18"/>
                <w:u w:val="none"/>
                <w:lang w:val="en-US" w:eastAsia="zh-CN" w:bidi="ar"/>
              </w:rPr>
              <w:t>台</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auto"/>
                <w:sz w:val="18"/>
                <w:szCs w:val="18"/>
                <w:u w:val="none"/>
                <w:lang w:eastAsia="zh-CN"/>
              </w:rPr>
            </w:pPr>
            <w:r>
              <w:rPr>
                <w:rFonts w:hint="eastAsia" w:ascii="微软雅黑" w:hAnsi="微软雅黑" w:eastAsia="微软雅黑" w:cs="微软雅黑"/>
                <w:i w:val="0"/>
                <w:color w:val="auto"/>
                <w:sz w:val="18"/>
                <w:szCs w:val="18"/>
                <w:u w:val="none"/>
                <w:lang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7" w:type="dxa"/>
            <w:left w:w="17" w:type="dxa"/>
            <w:bottom w:w="17" w:type="dxa"/>
            <w:right w:w="17" w:type="dxa"/>
          </w:tblCellMar>
        </w:tblPrEx>
        <w:trPr>
          <w:trHeight w:val="228" w:hRule="atLeast"/>
        </w:trPr>
        <w:tc>
          <w:tcPr>
            <w:tcW w:w="277" w:type="dxa"/>
            <w:tcBorders>
              <w:top w:val="single" w:color="000000" w:sz="4" w:space="0"/>
              <w:left w:val="single" w:color="000000" w:sz="4" w:space="0"/>
              <w:bottom w:val="single" w:color="000000" w:sz="4" w:space="0"/>
              <w:right w:val="single" w:color="000000" w:sz="4" w:space="0"/>
            </w:tcBorders>
            <w:shd w:val="clear" w:color="auto" w:fill="CC99FF"/>
            <w:vAlign w:val="center"/>
          </w:tcPr>
          <w:p>
            <w:pPr>
              <w:jc w:val="center"/>
              <w:rPr>
                <w:rFonts w:hint="eastAsia" w:ascii="微软雅黑" w:hAnsi="微软雅黑" w:eastAsia="微软雅黑" w:cs="微软雅黑"/>
                <w:i w:val="0"/>
                <w:color w:val="auto"/>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CC99FF"/>
            <w:vAlign w:val="center"/>
          </w:tcPr>
          <w:p>
            <w:pPr>
              <w:jc w:val="center"/>
              <w:rPr>
                <w:rFonts w:hint="eastAsia" w:ascii="微软雅黑" w:hAnsi="微软雅黑" w:eastAsia="微软雅黑" w:cs="微软雅黑"/>
                <w:b/>
                <w:i w:val="0"/>
                <w:color w:val="auto"/>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CC99FF"/>
            <w:vAlign w:val="center"/>
          </w:tcPr>
          <w:p>
            <w:pPr>
              <w:jc w:val="center"/>
              <w:rPr>
                <w:rFonts w:hint="eastAsia" w:ascii="微软雅黑" w:hAnsi="微软雅黑" w:eastAsia="微软雅黑" w:cs="微软雅黑"/>
                <w:b/>
                <w:i w:val="0"/>
                <w:color w:val="auto"/>
                <w:sz w:val="18"/>
                <w:szCs w:val="18"/>
                <w:u w:val="none"/>
              </w:rPr>
            </w:pPr>
          </w:p>
        </w:tc>
        <w:tc>
          <w:tcPr>
            <w:tcW w:w="5773" w:type="dxa"/>
            <w:tcBorders>
              <w:top w:val="single" w:color="000000" w:sz="4" w:space="0"/>
              <w:left w:val="single" w:color="000000" w:sz="4" w:space="0"/>
              <w:bottom w:val="single" w:color="000000" w:sz="4" w:space="0"/>
              <w:right w:val="single" w:color="000000" w:sz="4" w:space="0"/>
            </w:tcBorders>
            <w:shd w:val="clear" w:color="auto" w:fill="CC99FF"/>
            <w:vAlign w:val="center"/>
          </w:tcPr>
          <w:p>
            <w:pPr>
              <w:keepNext w:val="0"/>
              <w:keepLines w:val="0"/>
              <w:widowControl/>
              <w:suppressLineNumbers w:val="0"/>
              <w:jc w:val="center"/>
              <w:textAlignment w:val="center"/>
              <w:rPr>
                <w:rFonts w:hint="eastAsia" w:ascii="微软雅黑" w:hAnsi="微软雅黑" w:eastAsia="微软雅黑" w:cs="微软雅黑"/>
                <w:b/>
                <w:i w:val="0"/>
                <w:color w:val="auto"/>
                <w:sz w:val="18"/>
                <w:szCs w:val="18"/>
                <w:u w:val="none"/>
              </w:rPr>
            </w:pPr>
            <w:r>
              <w:rPr>
                <w:rFonts w:hint="eastAsia" w:ascii="微软雅黑" w:hAnsi="微软雅黑" w:eastAsia="微软雅黑" w:cs="微软雅黑"/>
                <w:b/>
                <w:i w:val="0"/>
                <w:color w:val="auto"/>
                <w:kern w:val="0"/>
                <w:sz w:val="18"/>
                <w:szCs w:val="18"/>
                <w:u w:val="none"/>
                <w:lang w:val="en-US" w:eastAsia="zh-CN" w:bidi="ar"/>
              </w:rPr>
              <w:t>校园播音站设备清单</w:t>
            </w:r>
          </w:p>
        </w:tc>
        <w:tc>
          <w:tcPr>
            <w:tcW w:w="302" w:type="dxa"/>
            <w:tcBorders>
              <w:top w:val="single" w:color="000000" w:sz="4" w:space="0"/>
              <w:left w:val="single" w:color="000000" w:sz="4" w:space="0"/>
              <w:bottom w:val="single" w:color="000000" w:sz="4" w:space="0"/>
              <w:right w:val="single" w:color="000000" w:sz="4" w:space="0"/>
            </w:tcBorders>
            <w:shd w:val="clear" w:color="auto" w:fill="CC99FF"/>
            <w:vAlign w:val="center"/>
          </w:tcPr>
          <w:p>
            <w:pPr>
              <w:jc w:val="center"/>
              <w:rPr>
                <w:rFonts w:hint="eastAsia" w:ascii="微软雅黑" w:hAnsi="微软雅黑" w:eastAsia="微软雅黑" w:cs="微软雅黑"/>
                <w:b/>
                <w:i w:val="0"/>
                <w:color w:val="auto"/>
                <w:sz w:val="18"/>
                <w:szCs w:val="18"/>
                <w:u w:val="none"/>
              </w:rPr>
            </w:pPr>
          </w:p>
        </w:tc>
        <w:tc>
          <w:tcPr>
            <w:tcW w:w="343" w:type="dxa"/>
            <w:tcBorders>
              <w:top w:val="single" w:color="000000" w:sz="4" w:space="0"/>
              <w:left w:val="single" w:color="000000" w:sz="4" w:space="0"/>
              <w:bottom w:val="single" w:color="000000" w:sz="4" w:space="0"/>
              <w:right w:val="single" w:color="000000" w:sz="4" w:space="0"/>
            </w:tcBorders>
            <w:shd w:val="clear" w:color="auto" w:fill="CC99FF"/>
            <w:vAlign w:val="center"/>
          </w:tcPr>
          <w:p>
            <w:pPr>
              <w:jc w:val="center"/>
              <w:rPr>
                <w:rFonts w:hint="eastAsia" w:ascii="微软雅黑" w:hAnsi="微软雅黑" w:eastAsia="微软雅黑" w:cs="微软雅黑"/>
                <w:b/>
                <w:i w:val="0"/>
                <w:color w:val="auto"/>
                <w:sz w:val="18"/>
                <w:szCs w:val="18"/>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CC99FF"/>
            <w:vAlign w:val="center"/>
          </w:tcPr>
          <w:p>
            <w:pPr>
              <w:jc w:val="center"/>
              <w:rPr>
                <w:rFonts w:hint="eastAsia" w:ascii="微软雅黑" w:hAnsi="微软雅黑" w:eastAsia="微软雅黑" w:cs="微软雅黑"/>
                <w:b/>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7" w:type="dxa"/>
            <w:left w:w="17" w:type="dxa"/>
            <w:bottom w:w="17" w:type="dxa"/>
            <w:right w:w="17" w:type="dxa"/>
          </w:tblCellMar>
        </w:tblPrEx>
        <w:trPr>
          <w:trHeight w:val="4056" w:hRule="atLeast"/>
        </w:trPr>
        <w:tc>
          <w:tcPr>
            <w:tcW w:w="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auto"/>
                <w:sz w:val="18"/>
                <w:szCs w:val="18"/>
                <w:u w:val="none"/>
              </w:rPr>
            </w:pPr>
            <w:r>
              <w:rPr>
                <w:rFonts w:hint="eastAsia" w:ascii="微软雅黑" w:hAnsi="微软雅黑" w:eastAsia="微软雅黑" w:cs="微软雅黑"/>
                <w:i w:val="0"/>
                <w:color w:val="auto"/>
                <w:kern w:val="0"/>
                <w:sz w:val="18"/>
                <w:szCs w:val="18"/>
                <w:u w:val="none"/>
                <w:lang w:val="en-US" w:eastAsia="zh-CN" w:bidi="ar"/>
              </w:rPr>
              <w:t>7</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auto"/>
                <w:sz w:val="18"/>
                <w:szCs w:val="18"/>
                <w:u w:val="none"/>
              </w:rPr>
            </w:pPr>
            <w:r>
              <w:rPr>
                <w:rFonts w:hint="eastAsia" w:ascii="微软雅黑" w:hAnsi="微软雅黑" w:eastAsia="微软雅黑" w:cs="微软雅黑"/>
                <w:i w:val="0"/>
                <w:color w:val="auto"/>
                <w:kern w:val="0"/>
                <w:sz w:val="18"/>
                <w:szCs w:val="18"/>
                <w:u w:val="none"/>
                <w:lang w:val="en-US" w:eastAsia="zh-CN" w:bidi="ar"/>
              </w:rPr>
              <w:t>SPD-6607</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auto"/>
                <w:sz w:val="18"/>
                <w:szCs w:val="18"/>
                <w:u w:val="none"/>
              </w:rPr>
            </w:pPr>
            <w:r>
              <w:rPr>
                <w:rFonts w:hint="eastAsia" w:ascii="微软雅黑" w:hAnsi="微软雅黑" w:eastAsia="微软雅黑" w:cs="微软雅黑"/>
                <w:i w:val="0"/>
                <w:color w:val="auto"/>
                <w:kern w:val="0"/>
                <w:sz w:val="18"/>
                <w:szCs w:val="18"/>
                <w:u w:val="none"/>
                <w:lang w:val="en-US" w:eastAsia="zh-CN" w:bidi="ar"/>
              </w:rPr>
              <w:t>工业级CD/MP3播放器</w:t>
            </w:r>
          </w:p>
        </w:tc>
        <w:tc>
          <w:tcPr>
            <w:tcW w:w="5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auto"/>
                <w:sz w:val="18"/>
                <w:szCs w:val="18"/>
                <w:u w:val="none"/>
              </w:rPr>
            </w:pPr>
            <w:r>
              <w:rPr>
                <w:rFonts w:hint="eastAsia" w:ascii="微软雅黑" w:hAnsi="微软雅黑" w:eastAsia="微软雅黑" w:cs="微软雅黑"/>
                <w:i w:val="0"/>
                <w:color w:val="auto"/>
                <w:kern w:val="0"/>
                <w:sz w:val="18"/>
                <w:szCs w:val="18"/>
                <w:u w:val="none"/>
                <w:lang w:val="en-US" w:eastAsia="zh-CN" w:bidi="ar"/>
              </w:rPr>
              <w:t>1.兼容DVD、CD、MP3等多种音频格式 ；</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2.荧光数码显示 ；</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3.轻触式控制键；实现顺序播放、单曲循环，全曲循环等功能，U盘、光盘播放模式一键切换；</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4.断电记忆功能，再通电后自动续播功能；</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5.可外接U盘播放MP3歌曲；最大支持16G；</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6.技术参数:</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7.电源: AC 220-240V/50-60Hz</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8.功耗: 30W</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9.机器尺寸: 482*375*88mm</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 xml:space="preserve">10.净重: 3.5Kg </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11.★具有3C认证证书</w:t>
            </w:r>
          </w:p>
        </w:tc>
        <w:tc>
          <w:tcPr>
            <w:tcW w:w="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auto"/>
                <w:sz w:val="18"/>
                <w:szCs w:val="18"/>
                <w:u w:val="none"/>
              </w:rPr>
            </w:pPr>
            <w:r>
              <w:rPr>
                <w:rFonts w:hint="eastAsia" w:ascii="微软雅黑" w:hAnsi="微软雅黑" w:eastAsia="微软雅黑" w:cs="微软雅黑"/>
                <w:i w:val="0"/>
                <w:color w:val="auto"/>
                <w:kern w:val="0"/>
                <w:sz w:val="18"/>
                <w:szCs w:val="18"/>
                <w:u w:val="none"/>
                <w:lang w:val="en-US" w:eastAsia="zh-CN" w:bidi="ar"/>
              </w:rPr>
              <w:t>1</w:t>
            </w:r>
          </w:p>
        </w:tc>
        <w:tc>
          <w:tcPr>
            <w:tcW w:w="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auto"/>
                <w:sz w:val="18"/>
                <w:szCs w:val="18"/>
                <w:u w:val="none"/>
              </w:rPr>
            </w:pPr>
            <w:r>
              <w:rPr>
                <w:rFonts w:hint="eastAsia" w:ascii="微软雅黑" w:hAnsi="微软雅黑" w:eastAsia="微软雅黑" w:cs="微软雅黑"/>
                <w:i w:val="0"/>
                <w:color w:val="auto"/>
                <w:kern w:val="0"/>
                <w:sz w:val="18"/>
                <w:szCs w:val="18"/>
                <w:u w:val="none"/>
                <w:lang w:val="en-US" w:eastAsia="zh-CN" w:bidi="ar"/>
              </w:rPr>
              <w:t>台</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auto"/>
                <w:sz w:val="18"/>
                <w:szCs w:val="18"/>
                <w:u w:val="none"/>
                <w:lang w:eastAsia="zh-CN"/>
              </w:rPr>
            </w:pPr>
            <w:r>
              <w:rPr>
                <w:rFonts w:hint="eastAsia" w:ascii="微软雅黑" w:hAnsi="微软雅黑" w:eastAsia="微软雅黑" w:cs="微软雅黑"/>
                <w:i w:val="0"/>
                <w:color w:val="auto"/>
                <w:sz w:val="18"/>
                <w:szCs w:val="18"/>
                <w:u w:val="none"/>
                <w:lang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7" w:type="dxa"/>
            <w:left w:w="17" w:type="dxa"/>
            <w:bottom w:w="17" w:type="dxa"/>
            <w:right w:w="17" w:type="dxa"/>
          </w:tblCellMar>
        </w:tblPrEx>
        <w:trPr>
          <w:trHeight w:val="3001" w:hRule="atLeast"/>
        </w:trPr>
        <w:tc>
          <w:tcPr>
            <w:tcW w:w="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auto"/>
                <w:sz w:val="18"/>
                <w:szCs w:val="18"/>
                <w:u w:val="none"/>
              </w:rPr>
            </w:pPr>
            <w:r>
              <w:rPr>
                <w:rFonts w:hint="eastAsia" w:ascii="微软雅黑" w:hAnsi="微软雅黑" w:eastAsia="微软雅黑" w:cs="微软雅黑"/>
                <w:i w:val="0"/>
                <w:color w:val="auto"/>
                <w:kern w:val="0"/>
                <w:sz w:val="18"/>
                <w:szCs w:val="18"/>
                <w:u w:val="none"/>
                <w:lang w:val="en-US" w:eastAsia="zh-CN" w:bidi="ar"/>
              </w:rPr>
              <w:t>8</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auto"/>
                <w:sz w:val="18"/>
                <w:szCs w:val="18"/>
                <w:u w:val="none"/>
              </w:rPr>
            </w:pPr>
            <w:r>
              <w:rPr>
                <w:rFonts w:hint="eastAsia" w:ascii="微软雅黑" w:hAnsi="微软雅黑" w:eastAsia="微软雅黑" w:cs="微软雅黑"/>
                <w:i w:val="0"/>
                <w:color w:val="auto"/>
                <w:kern w:val="0"/>
                <w:sz w:val="18"/>
                <w:szCs w:val="18"/>
                <w:u w:val="none"/>
                <w:lang w:val="en-US" w:eastAsia="zh-CN" w:bidi="ar"/>
              </w:rPr>
              <w:t>SPR-6608A</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auto"/>
                <w:sz w:val="18"/>
                <w:szCs w:val="18"/>
                <w:u w:val="none"/>
              </w:rPr>
            </w:pPr>
            <w:r>
              <w:rPr>
                <w:rFonts w:hint="eastAsia" w:ascii="微软雅黑" w:hAnsi="微软雅黑" w:eastAsia="微软雅黑" w:cs="微软雅黑"/>
                <w:i w:val="0"/>
                <w:color w:val="auto"/>
                <w:kern w:val="0"/>
                <w:sz w:val="18"/>
                <w:szCs w:val="18"/>
                <w:u w:val="none"/>
                <w:lang w:val="en-US" w:eastAsia="zh-CN" w:bidi="ar"/>
              </w:rPr>
              <w:t>数字调谐器</w:t>
            </w:r>
          </w:p>
        </w:tc>
        <w:tc>
          <w:tcPr>
            <w:tcW w:w="5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auto"/>
                <w:sz w:val="18"/>
                <w:szCs w:val="18"/>
                <w:u w:val="none"/>
              </w:rPr>
            </w:pPr>
            <w:r>
              <w:rPr>
                <w:rFonts w:hint="eastAsia" w:ascii="微软雅黑" w:hAnsi="微软雅黑" w:eastAsia="微软雅黑" w:cs="微软雅黑"/>
                <w:i w:val="0"/>
                <w:color w:val="auto"/>
                <w:kern w:val="0"/>
                <w:sz w:val="18"/>
                <w:szCs w:val="18"/>
                <w:u w:val="none"/>
                <w:lang w:val="en-US" w:eastAsia="zh-CN" w:bidi="ar"/>
              </w:rPr>
              <w:t>1.荧光数码显示 ；</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2.FM 电台模式选择；</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3.轻触式控制键；自动搜台功能；</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4.操作灵活，频道存储功能；</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5.电源: AC 220-240V/50-60Hz</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6.功耗: 25W</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7.机器尺寸: 482*375*88mm</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8.净重: 3.5Kg</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9.★具有3C认证证书</w:t>
            </w:r>
          </w:p>
        </w:tc>
        <w:tc>
          <w:tcPr>
            <w:tcW w:w="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auto"/>
                <w:sz w:val="18"/>
                <w:szCs w:val="18"/>
                <w:u w:val="none"/>
              </w:rPr>
            </w:pPr>
            <w:r>
              <w:rPr>
                <w:rFonts w:hint="eastAsia" w:ascii="微软雅黑" w:hAnsi="微软雅黑" w:eastAsia="微软雅黑" w:cs="微软雅黑"/>
                <w:i w:val="0"/>
                <w:color w:val="auto"/>
                <w:kern w:val="0"/>
                <w:sz w:val="18"/>
                <w:szCs w:val="18"/>
                <w:u w:val="none"/>
                <w:lang w:val="en-US" w:eastAsia="zh-CN" w:bidi="ar"/>
              </w:rPr>
              <w:t>1</w:t>
            </w:r>
          </w:p>
        </w:tc>
        <w:tc>
          <w:tcPr>
            <w:tcW w:w="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auto"/>
                <w:sz w:val="18"/>
                <w:szCs w:val="18"/>
                <w:u w:val="none"/>
              </w:rPr>
            </w:pPr>
            <w:r>
              <w:rPr>
                <w:rFonts w:hint="eastAsia" w:ascii="微软雅黑" w:hAnsi="微软雅黑" w:eastAsia="微软雅黑" w:cs="微软雅黑"/>
                <w:i w:val="0"/>
                <w:color w:val="auto"/>
                <w:kern w:val="0"/>
                <w:sz w:val="18"/>
                <w:szCs w:val="18"/>
                <w:u w:val="none"/>
                <w:lang w:val="en-US" w:eastAsia="zh-CN" w:bidi="ar"/>
              </w:rPr>
              <w:t>台</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auto"/>
                <w:sz w:val="18"/>
                <w:szCs w:val="18"/>
                <w:u w:val="none"/>
              </w:rPr>
            </w:pPr>
            <w:r>
              <w:rPr>
                <w:rFonts w:hint="eastAsia" w:ascii="微软雅黑" w:hAnsi="微软雅黑" w:eastAsia="微软雅黑" w:cs="微软雅黑"/>
                <w:i w:val="0"/>
                <w:color w:val="auto"/>
                <w:sz w:val="18"/>
                <w:szCs w:val="18"/>
                <w:u w:val="none"/>
                <w:lang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7" w:type="dxa"/>
            <w:left w:w="17" w:type="dxa"/>
            <w:bottom w:w="17" w:type="dxa"/>
            <w:right w:w="17" w:type="dxa"/>
          </w:tblCellMar>
        </w:tblPrEx>
        <w:trPr>
          <w:trHeight w:val="4176" w:hRule="atLeast"/>
        </w:trPr>
        <w:tc>
          <w:tcPr>
            <w:tcW w:w="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auto"/>
                <w:sz w:val="18"/>
                <w:szCs w:val="18"/>
                <w:u w:val="none"/>
              </w:rPr>
            </w:pPr>
            <w:r>
              <w:rPr>
                <w:rFonts w:hint="eastAsia" w:ascii="微软雅黑" w:hAnsi="微软雅黑" w:eastAsia="微软雅黑" w:cs="微软雅黑"/>
                <w:i w:val="0"/>
                <w:color w:val="auto"/>
                <w:kern w:val="0"/>
                <w:sz w:val="18"/>
                <w:szCs w:val="18"/>
                <w:u w:val="none"/>
                <w:lang w:val="en-US" w:eastAsia="zh-CN" w:bidi="ar"/>
              </w:rPr>
              <w:t>9</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auto"/>
                <w:sz w:val="18"/>
                <w:szCs w:val="18"/>
                <w:u w:val="none"/>
              </w:rPr>
            </w:pPr>
            <w:r>
              <w:rPr>
                <w:rFonts w:hint="eastAsia" w:ascii="微软雅黑" w:hAnsi="微软雅黑" w:eastAsia="微软雅黑" w:cs="微软雅黑"/>
                <w:i w:val="0"/>
                <w:color w:val="auto"/>
                <w:kern w:val="0"/>
                <w:sz w:val="18"/>
                <w:szCs w:val="18"/>
                <w:u w:val="none"/>
                <w:lang w:val="en-US" w:eastAsia="zh-CN" w:bidi="ar"/>
              </w:rPr>
              <w:t>CM-20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auto"/>
                <w:sz w:val="18"/>
                <w:szCs w:val="18"/>
                <w:u w:val="none"/>
              </w:rPr>
            </w:pPr>
            <w:r>
              <w:rPr>
                <w:rFonts w:hint="eastAsia" w:ascii="微软雅黑" w:hAnsi="微软雅黑" w:eastAsia="微软雅黑" w:cs="微软雅黑"/>
                <w:i w:val="0"/>
                <w:color w:val="auto"/>
                <w:kern w:val="0"/>
                <w:sz w:val="18"/>
                <w:szCs w:val="18"/>
                <w:u w:val="none"/>
                <w:lang w:val="en-US" w:eastAsia="zh-CN" w:bidi="ar"/>
              </w:rPr>
              <w:t>带钟声广播有线话筒</w:t>
            </w:r>
          </w:p>
        </w:tc>
        <w:tc>
          <w:tcPr>
            <w:tcW w:w="577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微软雅黑" w:hAnsi="微软雅黑" w:eastAsia="微软雅黑" w:cs="微软雅黑"/>
                <w:i w:val="0"/>
                <w:color w:val="auto"/>
                <w:sz w:val="18"/>
                <w:szCs w:val="18"/>
                <w:u w:val="none"/>
              </w:rPr>
            </w:pPr>
            <w:r>
              <w:rPr>
                <w:rFonts w:hint="eastAsia" w:ascii="微软雅黑" w:hAnsi="微软雅黑" w:eastAsia="微软雅黑" w:cs="微软雅黑"/>
                <w:i w:val="0"/>
                <w:color w:val="auto"/>
                <w:kern w:val="0"/>
                <w:sz w:val="18"/>
                <w:szCs w:val="18"/>
                <w:u w:val="none"/>
                <w:lang w:val="en-US" w:eastAsia="zh-CN" w:bidi="ar"/>
              </w:rPr>
              <w:t>1.换能方式: 电容式</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2.频率响应 40Hz-16KHz</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3.指向性: 心型指向</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4.输出阻抗（欧姆） : 200Ω</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5.灵敏度 : -45dB±2dB</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6.供电电压(V): DC9V/AC220V</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7.带前凑音(开启时，有前奏音乐放出),灯环提示</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8.咪管长度：390mm</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9.咪线长度、配置：10米单芯、卡龙母+6.35单声道插嘴</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10.输出、指示：不平衡、座灯、管灯</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11.开关：电子轻触</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12.抗手机、电磁、高频干扰</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13.单支话筒重量：0.72KG</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14.底座规格（宽*深*高）mm ：183*112*43</w:t>
            </w:r>
          </w:p>
        </w:tc>
        <w:tc>
          <w:tcPr>
            <w:tcW w:w="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auto"/>
                <w:sz w:val="18"/>
                <w:szCs w:val="18"/>
                <w:u w:val="none"/>
              </w:rPr>
            </w:pPr>
            <w:r>
              <w:rPr>
                <w:rFonts w:hint="eastAsia" w:ascii="微软雅黑" w:hAnsi="微软雅黑" w:eastAsia="微软雅黑" w:cs="微软雅黑"/>
                <w:i w:val="0"/>
                <w:color w:val="auto"/>
                <w:kern w:val="0"/>
                <w:sz w:val="18"/>
                <w:szCs w:val="18"/>
                <w:u w:val="none"/>
                <w:lang w:val="en-US" w:eastAsia="zh-CN" w:bidi="ar"/>
              </w:rPr>
              <w:t>1</w:t>
            </w:r>
          </w:p>
        </w:tc>
        <w:tc>
          <w:tcPr>
            <w:tcW w:w="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auto"/>
                <w:sz w:val="18"/>
                <w:szCs w:val="18"/>
                <w:u w:val="none"/>
              </w:rPr>
            </w:pPr>
            <w:r>
              <w:rPr>
                <w:rFonts w:hint="eastAsia" w:ascii="微软雅黑" w:hAnsi="微软雅黑" w:eastAsia="微软雅黑" w:cs="微软雅黑"/>
                <w:i w:val="0"/>
                <w:color w:val="auto"/>
                <w:kern w:val="0"/>
                <w:sz w:val="18"/>
                <w:szCs w:val="18"/>
                <w:u w:val="none"/>
                <w:lang w:val="en-US" w:eastAsia="zh-CN" w:bidi="ar"/>
              </w:rPr>
              <w:t>只</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auto"/>
                <w:sz w:val="18"/>
                <w:szCs w:val="18"/>
                <w:u w:val="none"/>
              </w:rPr>
            </w:pPr>
            <w:r>
              <w:rPr>
                <w:rFonts w:hint="eastAsia" w:ascii="微软雅黑" w:hAnsi="微软雅黑" w:eastAsia="微软雅黑" w:cs="微软雅黑"/>
                <w:i w:val="0"/>
                <w:color w:val="auto"/>
                <w:sz w:val="18"/>
                <w:szCs w:val="18"/>
                <w:u w:val="none"/>
                <w:lang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7" w:type="dxa"/>
            <w:left w:w="17" w:type="dxa"/>
            <w:bottom w:w="17" w:type="dxa"/>
            <w:right w:w="17" w:type="dxa"/>
          </w:tblCellMar>
        </w:tblPrEx>
        <w:trPr>
          <w:trHeight w:val="6240" w:hRule="atLeast"/>
        </w:trPr>
        <w:tc>
          <w:tcPr>
            <w:tcW w:w="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auto"/>
                <w:sz w:val="18"/>
                <w:szCs w:val="18"/>
                <w:u w:val="none"/>
              </w:rPr>
            </w:pPr>
            <w:r>
              <w:rPr>
                <w:rFonts w:hint="eastAsia" w:ascii="微软雅黑" w:hAnsi="微软雅黑" w:eastAsia="微软雅黑" w:cs="微软雅黑"/>
                <w:i w:val="0"/>
                <w:color w:val="auto"/>
                <w:kern w:val="0"/>
                <w:sz w:val="18"/>
                <w:szCs w:val="18"/>
                <w:u w:val="none"/>
                <w:lang w:val="en-US" w:eastAsia="zh-CN" w:bidi="ar"/>
              </w:rPr>
              <w:t>10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auto"/>
                <w:sz w:val="18"/>
                <w:szCs w:val="18"/>
                <w:u w:val="none"/>
              </w:rPr>
            </w:pPr>
            <w:r>
              <w:rPr>
                <w:rFonts w:hint="eastAsia" w:ascii="微软雅黑" w:hAnsi="微软雅黑" w:eastAsia="微软雅黑" w:cs="微软雅黑"/>
                <w:i w:val="0"/>
                <w:color w:val="auto"/>
                <w:kern w:val="0"/>
                <w:sz w:val="18"/>
                <w:szCs w:val="18"/>
                <w:u w:val="none"/>
                <w:lang w:val="en-US" w:eastAsia="zh-CN" w:bidi="ar"/>
              </w:rPr>
              <w:t>SPA-H124</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auto"/>
                <w:sz w:val="18"/>
                <w:szCs w:val="18"/>
                <w:u w:val="none"/>
              </w:rPr>
            </w:pPr>
            <w:r>
              <w:rPr>
                <w:rFonts w:hint="eastAsia" w:ascii="微软雅黑" w:hAnsi="微软雅黑" w:eastAsia="微软雅黑" w:cs="微软雅黑"/>
                <w:i w:val="0"/>
                <w:color w:val="auto"/>
                <w:kern w:val="0"/>
                <w:sz w:val="18"/>
                <w:szCs w:val="18"/>
                <w:u w:val="none"/>
                <w:lang w:val="en-US" w:eastAsia="zh-CN" w:bidi="ar"/>
              </w:rPr>
              <w:t>机架式十二路调音台</w:t>
            </w:r>
          </w:p>
        </w:tc>
        <w:tc>
          <w:tcPr>
            <w:tcW w:w="5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auto"/>
                <w:sz w:val="18"/>
                <w:szCs w:val="18"/>
                <w:u w:val="none"/>
              </w:rPr>
            </w:pPr>
            <w:r>
              <w:rPr>
                <w:rFonts w:hint="eastAsia" w:ascii="微软雅黑" w:hAnsi="微软雅黑" w:eastAsia="微软雅黑" w:cs="微软雅黑"/>
                <w:i w:val="0"/>
                <w:color w:val="auto"/>
                <w:kern w:val="0"/>
                <w:sz w:val="18"/>
                <w:szCs w:val="18"/>
                <w:u w:val="none"/>
                <w:lang w:val="en-US" w:eastAsia="zh-CN" w:bidi="ar"/>
              </w:rPr>
              <w:t>1.输入电压：AC220V/50Hz额定功率：35W ；</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2.输入方式：8路话筒卡龙母，4路线路莲花 ；</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 xml:space="preserve">3.输出方式：主声道双声道平衡、6.35插座。SUB 双声道6.35插座； </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 xml:space="preserve">4.功能：高中低音调节，话筒48V供电选择，录音输出，2编组输出，2路辅助输出，数码混响； </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5.低噪声电源设计 ；</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 xml:space="preserve">6.备有录音输入输出功能； </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 xml:space="preserve">7.最大输出电平:19dBm(1KHz,THD=0.5%)； </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8.剩余噪声：-75dB ；</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9.信噪比：71dB ；</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 xml:space="preserve">10.等效噪声源输入电动势：-12dBm； </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11.重量：5.57KG ；</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 xml:space="preserve">12.均衡：低频：80Hz±15dB； </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13.中频：2.5KHz±15dB ；</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14.高频：12KHz±15dB ；</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 xml:space="preserve">15.增益控制：单声道：-55dB～0 dB。立体声：-10dB～0dB； </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16.频率响应：20Hz～20KHz ；</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 xml:space="preserve">17.规格（长*宽*高）mm：437mm*200mm*300mm； </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18.★具有3C认证证书</w:t>
            </w:r>
          </w:p>
        </w:tc>
        <w:tc>
          <w:tcPr>
            <w:tcW w:w="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auto"/>
                <w:sz w:val="18"/>
                <w:szCs w:val="18"/>
                <w:u w:val="none"/>
              </w:rPr>
            </w:pPr>
            <w:r>
              <w:rPr>
                <w:rFonts w:hint="eastAsia" w:ascii="微软雅黑" w:hAnsi="微软雅黑" w:eastAsia="微软雅黑" w:cs="微软雅黑"/>
                <w:i w:val="0"/>
                <w:color w:val="auto"/>
                <w:kern w:val="0"/>
                <w:sz w:val="18"/>
                <w:szCs w:val="18"/>
                <w:u w:val="none"/>
                <w:lang w:val="en-US" w:eastAsia="zh-CN" w:bidi="ar"/>
              </w:rPr>
              <w:t>1</w:t>
            </w:r>
          </w:p>
        </w:tc>
        <w:tc>
          <w:tcPr>
            <w:tcW w:w="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auto"/>
                <w:sz w:val="18"/>
                <w:szCs w:val="18"/>
                <w:u w:val="none"/>
              </w:rPr>
            </w:pPr>
            <w:r>
              <w:rPr>
                <w:rFonts w:hint="eastAsia" w:ascii="微软雅黑" w:hAnsi="微软雅黑" w:eastAsia="微软雅黑" w:cs="微软雅黑"/>
                <w:i w:val="0"/>
                <w:color w:val="auto"/>
                <w:kern w:val="0"/>
                <w:sz w:val="18"/>
                <w:szCs w:val="18"/>
                <w:u w:val="none"/>
                <w:lang w:val="en-US" w:eastAsia="zh-CN" w:bidi="ar"/>
              </w:rPr>
              <w:t>台</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auto"/>
                <w:sz w:val="18"/>
                <w:szCs w:val="18"/>
                <w:u w:val="none"/>
              </w:rPr>
            </w:pPr>
            <w:r>
              <w:rPr>
                <w:rFonts w:hint="eastAsia" w:ascii="微软雅黑" w:hAnsi="微软雅黑" w:eastAsia="微软雅黑" w:cs="微软雅黑"/>
                <w:i w:val="0"/>
                <w:color w:val="auto"/>
                <w:sz w:val="18"/>
                <w:szCs w:val="18"/>
                <w:u w:val="none"/>
                <w:lang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7" w:type="dxa"/>
            <w:left w:w="17" w:type="dxa"/>
            <w:bottom w:w="17" w:type="dxa"/>
            <w:right w:w="17" w:type="dxa"/>
          </w:tblCellMar>
        </w:tblPrEx>
        <w:trPr>
          <w:trHeight w:val="3853" w:hRule="atLeast"/>
        </w:trPr>
        <w:tc>
          <w:tcPr>
            <w:tcW w:w="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auto"/>
                <w:sz w:val="18"/>
                <w:szCs w:val="18"/>
                <w:u w:val="none"/>
              </w:rPr>
            </w:pPr>
            <w:r>
              <w:rPr>
                <w:rFonts w:hint="eastAsia" w:ascii="微软雅黑" w:hAnsi="微软雅黑" w:eastAsia="微软雅黑" w:cs="微软雅黑"/>
                <w:i w:val="0"/>
                <w:color w:val="auto"/>
                <w:kern w:val="0"/>
                <w:sz w:val="18"/>
                <w:szCs w:val="18"/>
                <w:u w:val="none"/>
                <w:lang w:val="en-US" w:eastAsia="zh-CN" w:bidi="ar"/>
              </w:rPr>
              <w:t>11</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auto"/>
                <w:sz w:val="18"/>
                <w:szCs w:val="18"/>
                <w:u w:val="none"/>
              </w:rPr>
            </w:pPr>
            <w:r>
              <w:rPr>
                <w:rFonts w:hint="eastAsia" w:ascii="微软雅黑" w:hAnsi="微软雅黑" w:eastAsia="微软雅黑" w:cs="微软雅黑"/>
                <w:i w:val="0"/>
                <w:color w:val="auto"/>
                <w:kern w:val="0"/>
                <w:sz w:val="18"/>
                <w:szCs w:val="18"/>
                <w:u w:val="none"/>
                <w:lang w:val="en-US" w:eastAsia="zh-CN" w:bidi="ar"/>
              </w:rPr>
              <w:t>SPR-01A</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auto"/>
                <w:sz w:val="18"/>
                <w:szCs w:val="18"/>
                <w:u w:val="none"/>
              </w:rPr>
            </w:pPr>
            <w:r>
              <w:rPr>
                <w:rFonts w:hint="eastAsia" w:ascii="微软雅黑" w:hAnsi="微软雅黑" w:eastAsia="微软雅黑" w:cs="微软雅黑"/>
                <w:i w:val="0"/>
                <w:color w:val="auto"/>
                <w:kern w:val="0"/>
                <w:sz w:val="18"/>
                <w:szCs w:val="18"/>
                <w:u w:val="none"/>
                <w:lang w:val="en-US" w:eastAsia="zh-CN" w:bidi="ar"/>
              </w:rPr>
              <w:t>数字网络广播工作站</w:t>
            </w:r>
          </w:p>
        </w:tc>
        <w:tc>
          <w:tcPr>
            <w:tcW w:w="577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微软雅黑" w:hAnsi="微软雅黑" w:eastAsia="微软雅黑" w:cs="微软雅黑"/>
                <w:i w:val="0"/>
                <w:color w:val="auto"/>
                <w:sz w:val="18"/>
                <w:szCs w:val="18"/>
                <w:u w:val="none"/>
              </w:rPr>
            </w:pPr>
            <w:r>
              <w:rPr>
                <w:rFonts w:hint="eastAsia" w:ascii="微软雅黑" w:hAnsi="微软雅黑" w:eastAsia="微软雅黑" w:cs="微软雅黑"/>
                <w:i w:val="0"/>
                <w:color w:val="auto"/>
                <w:kern w:val="0"/>
                <w:sz w:val="18"/>
                <w:szCs w:val="18"/>
                <w:u w:val="none"/>
                <w:lang w:val="en-US" w:eastAsia="zh-CN" w:bidi="ar"/>
              </w:rPr>
              <w:t>1.工业级2U机箱，良好的内部散热设计，</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2.高效低耗的Intel CPU处理器，</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3.120G大容量固态硬盘，</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4.4G内存，</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5.6个USB接口（前面板带2个USB接口，后面板带4个USB接口），</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6.1个VGA接口,一个HDMI接口可外接显示设备，</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7.★定时自动开关机维护功能。</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8.电源：AC 220V；</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9.尺寸：482*390*89MM</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10.功耗：200W</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11.重量：7.2kg</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12.配套显示器、鼠标、键盘</w:t>
            </w:r>
          </w:p>
        </w:tc>
        <w:tc>
          <w:tcPr>
            <w:tcW w:w="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auto"/>
                <w:sz w:val="18"/>
                <w:szCs w:val="18"/>
                <w:u w:val="none"/>
              </w:rPr>
            </w:pPr>
            <w:r>
              <w:rPr>
                <w:rFonts w:hint="eastAsia" w:ascii="微软雅黑" w:hAnsi="微软雅黑" w:eastAsia="微软雅黑" w:cs="微软雅黑"/>
                <w:i w:val="0"/>
                <w:color w:val="auto"/>
                <w:kern w:val="0"/>
                <w:sz w:val="18"/>
                <w:szCs w:val="18"/>
                <w:u w:val="none"/>
                <w:lang w:val="en-US" w:eastAsia="zh-CN" w:bidi="ar"/>
              </w:rPr>
              <w:t>1</w:t>
            </w:r>
          </w:p>
        </w:tc>
        <w:tc>
          <w:tcPr>
            <w:tcW w:w="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auto"/>
                <w:sz w:val="18"/>
                <w:szCs w:val="18"/>
                <w:u w:val="none"/>
              </w:rPr>
            </w:pPr>
            <w:r>
              <w:rPr>
                <w:rFonts w:hint="eastAsia" w:ascii="微软雅黑" w:hAnsi="微软雅黑" w:eastAsia="微软雅黑" w:cs="微软雅黑"/>
                <w:i w:val="0"/>
                <w:color w:val="auto"/>
                <w:kern w:val="0"/>
                <w:sz w:val="18"/>
                <w:szCs w:val="18"/>
                <w:u w:val="none"/>
                <w:lang w:val="en-US" w:eastAsia="zh-CN" w:bidi="ar"/>
              </w:rPr>
              <w:t>台</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auto"/>
                <w:sz w:val="18"/>
                <w:szCs w:val="18"/>
                <w:u w:val="none"/>
              </w:rPr>
            </w:pPr>
            <w:r>
              <w:rPr>
                <w:rFonts w:hint="eastAsia" w:ascii="微软雅黑" w:hAnsi="微软雅黑" w:eastAsia="微软雅黑" w:cs="微软雅黑"/>
                <w:i w:val="0"/>
                <w:color w:val="auto"/>
                <w:sz w:val="18"/>
                <w:szCs w:val="18"/>
                <w:u w:val="none"/>
                <w:lang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7" w:type="dxa"/>
            <w:left w:w="17" w:type="dxa"/>
            <w:bottom w:w="17" w:type="dxa"/>
            <w:right w:w="17" w:type="dxa"/>
          </w:tblCellMar>
        </w:tblPrEx>
        <w:trPr>
          <w:trHeight w:val="5136" w:hRule="atLeast"/>
        </w:trPr>
        <w:tc>
          <w:tcPr>
            <w:tcW w:w="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auto"/>
                <w:sz w:val="18"/>
                <w:szCs w:val="18"/>
                <w:u w:val="none"/>
              </w:rPr>
            </w:pPr>
            <w:r>
              <w:rPr>
                <w:rFonts w:hint="eastAsia" w:ascii="微软雅黑" w:hAnsi="微软雅黑" w:eastAsia="微软雅黑" w:cs="微软雅黑"/>
                <w:i w:val="0"/>
                <w:color w:val="auto"/>
                <w:kern w:val="0"/>
                <w:sz w:val="18"/>
                <w:szCs w:val="18"/>
                <w:u w:val="none"/>
                <w:lang w:val="en-US" w:eastAsia="zh-CN" w:bidi="ar"/>
              </w:rPr>
              <w:t>12</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color w:val="auto"/>
                <w:sz w:val="18"/>
                <w:szCs w:val="18"/>
                <w:u w:val="none"/>
              </w:rPr>
            </w:pPr>
            <w:r>
              <w:rPr>
                <w:rFonts w:hint="eastAsia" w:ascii="微软雅黑" w:hAnsi="微软雅黑" w:eastAsia="微软雅黑" w:cs="微软雅黑"/>
                <w:i w:val="0"/>
                <w:color w:val="auto"/>
                <w:kern w:val="0"/>
                <w:sz w:val="18"/>
                <w:szCs w:val="18"/>
                <w:u w:val="none"/>
                <w:lang w:val="en-US" w:eastAsia="zh-CN" w:bidi="ar"/>
              </w:rPr>
              <w:t>SP-388</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color w:val="auto"/>
                <w:sz w:val="18"/>
                <w:szCs w:val="18"/>
                <w:u w:val="none"/>
              </w:rPr>
            </w:pPr>
            <w:r>
              <w:rPr>
                <w:rFonts w:hint="eastAsia" w:ascii="微软雅黑" w:hAnsi="微软雅黑" w:eastAsia="微软雅黑" w:cs="微软雅黑"/>
                <w:i w:val="0"/>
                <w:color w:val="auto"/>
                <w:kern w:val="0"/>
                <w:sz w:val="18"/>
                <w:szCs w:val="18"/>
                <w:u w:val="none"/>
                <w:lang w:val="en-US" w:eastAsia="zh-CN" w:bidi="ar"/>
              </w:rPr>
              <w:t>智能电源控制管理器</w:t>
            </w:r>
          </w:p>
        </w:tc>
        <w:tc>
          <w:tcPr>
            <w:tcW w:w="5773"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eastAsia" w:ascii="微软雅黑" w:hAnsi="微软雅黑" w:eastAsia="微软雅黑" w:cs="微软雅黑"/>
                <w:i w:val="0"/>
                <w:color w:val="auto"/>
                <w:sz w:val="18"/>
                <w:szCs w:val="18"/>
                <w:u w:val="none"/>
              </w:rPr>
            </w:pPr>
            <w:r>
              <w:rPr>
                <w:rFonts w:hint="eastAsia" w:ascii="微软雅黑" w:hAnsi="微软雅黑" w:eastAsia="微软雅黑" w:cs="微软雅黑"/>
                <w:i w:val="0"/>
                <w:color w:val="auto"/>
                <w:kern w:val="0"/>
                <w:sz w:val="18"/>
                <w:szCs w:val="18"/>
                <w:u w:val="none"/>
                <w:lang w:val="en-US" w:eastAsia="zh-CN" w:bidi="ar"/>
              </w:rPr>
              <w:t>1.★2寸彩色液晶智能显示屏,可实时显示当前电压,日期时间,通道开关状态</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2.★8路开关通道输出,每路延时开户和关闭时间可自由设置（范围0-999秒，单位为秒）</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3.每通道独立设有Bypass设置，可ALL Bypass或单独Bypass</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4.支持面板LOCK锁定功能，防止误操作</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5.内置时仲芯片,可根据日期时间定时设置自动开关机,智能化不须人为操作</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6.支持多台设备级联顺序控制，级联自动检测设置</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7.配置232接口，支持外部中控设备控制</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8.每台设备自带设备编码ID检测和设置，可实现远程集中控制</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9.10组设备开关场景数据保存/调用，场景管理应用简单便捷</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10.欠压、超压检测及报警，总功率6000W 单路最大承受2000W电压30A</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11.尺寸：52*400*85mm</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12.净重：5.5kg</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13.★具有3C认证证书</w:t>
            </w:r>
          </w:p>
        </w:tc>
        <w:tc>
          <w:tcPr>
            <w:tcW w:w="3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color w:val="auto"/>
                <w:sz w:val="18"/>
                <w:szCs w:val="18"/>
                <w:u w:val="none"/>
              </w:rPr>
            </w:pPr>
            <w:r>
              <w:rPr>
                <w:rFonts w:hint="eastAsia" w:ascii="微软雅黑" w:hAnsi="微软雅黑" w:eastAsia="微软雅黑" w:cs="微软雅黑"/>
                <w:i w:val="0"/>
                <w:color w:val="auto"/>
                <w:kern w:val="0"/>
                <w:sz w:val="18"/>
                <w:szCs w:val="18"/>
                <w:u w:val="none"/>
                <w:lang w:val="en-US" w:eastAsia="zh-CN" w:bidi="ar"/>
              </w:rPr>
              <w:t>1</w:t>
            </w:r>
          </w:p>
        </w:tc>
        <w:tc>
          <w:tcPr>
            <w:tcW w:w="3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color w:val="auto"/>
                <w:sz w:val="18"/>
                <w:szCs w:val="18"/>
                <w:u w:val="none"/>
              </w:rPr>
            </w:pPr>
            <w:r>
              <w:rPr>
                <w:rFonts w:hint="eastAsia" w:ascii="微软雅黑" w:hAnsi="微软雅黑" w:eastAsia="微软雅黑" w:cs="微软雅黑"/>
                <w:i w:val="0"/>
                <w:color w:val="auto"/>
                <w:kern w:val="0"/>
                <w:sz w:val="18"/>
                <w:szCs w:val="18"/>
                <w:u w:val="none"/>
                <w:lang w:val="en-US" w:eastAsia="zh-CN" w:bidi="ar"/>
              </w:rPr>
              <w:t>台</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auto"/>
                <w:sz w:val="18"/>
                <w:szCs w:val="18"/>
                <w:u w:val="none"/>
              </w:rPr>
            </w:pPr>
            <w:r>
              <w:rPr>
                <w:rFonts w:hint="eastAsia" w:ascii="微软雅黑" w:hAnsi="微软雅黑" w:eastAsia="微软雅黑" w:cs="微软雅黑"/>
                <w:i w:val="0"/>
                <w:color w:val="auto"/>
                <w:sz w:val="18"/>
                <w:szCs w:val="18"/>
                <w:u w:val="none"/>
                <w:lang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7" w:type="dxa"/>
            <w:left w:w="17" w:type="dxa"/>
            <w:bottom w:w="17" w:type="dxa"/>
            <w:right w:w="17" w:type="dxa"/>
          </w:tblCellMar>
        </w:tblPrEx>
        <w:trPr>
          <w:trHeight w:val="1357" w:hRule="atLeast"/>
        </w:trPr>
        <w:tc>
          <w:tcPr>
            <w:tcW w:w="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auto"/>
                <w:sz w:val="18"/>
                <w:szCs w:val="18"/>
                <w:u w:val="none"/>
              </w:rPr>
            </w:pPr>
            <w:r>
              <w:rPr>
                <w:rFonts w:hint="eastAsia" w:ascii="微软雅黑" w:hAnsi="微软雅黑" w:eastAsia="微软雅黑" w:cs="微软雅黑"/>
                <w:i w:val="0"/>
                <w:color w:val="auto"/>
                <w:kern w:val="0"/>
                <w:sz w:val="18"/>
                <w:szCs w:val="18"/>
                <w:u w:val="none"/>
                <w:lang w:val="en-US" w:eastAsia="zh-CN" w:bidi="ar"/>
              </w:rPr>
              <w:t>13</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auto"/>
                <w:sz w:val="18"/>
                <w:szCs w:val="18"/>
                <w:u w:val="none"/>
              </w:rPr>
            </w:pPr>
            <w:r>
              <w:rPr>
                <w:rFonts w:hint="eastAsia" w:ascii="微软雅黑" w:hAnsi="微软雅黑" w:eastAsia="微软雅黑" w:cs="微软雅黑"/>
                <w:i w:val="0"/>
                <w:color w:val="auto"/>
                <w:kern w:val="0"/>
                <w:sz w:val="18"/>
                <w:szCs w:val="18"/>
                <w:u w:val="none"/>
                <w:lang w:val="en-US" w:eastAsia="zh-CN" w:bidi="ar"/>
              </w:rPr>
              <w:t>SPD-32U</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auto"/>
                <w:sz w:val="18"/>
                <w:szCs w:val="18"/>
                <w:u w:val="none"/>
              </w:rPr>
            </w:pPr>
            <w:r>
              <w:rPr>
                <w:rFonts w:hint="eastAsia" w:ascii="微软雅黑" w:hAnsi="微软雅黑" w:eastAsia="微软雅黑" w:cs="微软雅黑"/>
                <w:i w:val="0"/>
                <w:color w:val="auto"/>
                <w:kern w:val="0"/>
                <w:sz w:val="18"/>
                <w:szCs w:val="18"/>
                <w:u w:val="none"/>
                <w:lang w:val="en-US" w:eastAsia="zh-CN" w:bidi="ar"/>
              </w:rPr>
              <w:t>承重型广播机柜</w:t>
            </w:r>
          </w:p>
        </w:tc>
        <w:tc>
          <w:tcPr>
            <w:tcW w:w="577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微软雅黑" w:hAnsi="微软雅黑" w:eastAsia="微软雅黑" w:cs="微软雅黑"/>
                <w:i w:val="0"/>
                <w:color w:val="auto"/>
                <w:sz w:val="18"/>
                <w:szCs w:val="18"/>
                <w:u w:val="none"/>
              </w:rPr>
            </w:pPr>
            <w:r>
              <w:rPr>
                <w:rFonts w:hint="eastAsia" w:ascii="微软雅黑" w:hAnsi="微软雅黑" w:eastAsia="微软雅黑" w:cs="微软雅黑"/>
                <w:i w:val="0"/>
                <w:color w:val="auto"/>
                <w:kern w:val="0"/>
                <w:sz w:val="18"/>
                <w:szCs w:val="18"/>
                <w:u w:val="none"/>
                <w:lang w:val="en-US" w:eastAsia="zh-CN" w:bidi="ar"/>
              </w:rPr>
              <w:t>1.尺寸：600*600*1600毫米，19"</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2.颜色：黑色</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3.正面玻璃门、背面网孔门</w:t>
            </w:r>
          </w:p>
        </w:tc>
        <w:tc>
          <w:tcPr>
            <w:tcW w:w="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auto"/>
                <w:sz w:val="18"/>
                <w:szCs w:val="18"/>
                <w:u w:val="none"/>
              </w:rPr>
            </w:pPr>
            <w:r>
              <w:rPr>
                <w:rFonts w:hint="eastAsia" w:ascii="微软雅黑" w:hAnsi="微软雅黑" w:eastAsia="微软雅黑" w:cs="微软雅黑"/>
                <w:i w:val="0"/>
                <w:color w:val="auto"/>
                <w:kern w:val="0"/>
                <w:sz w:val="18"/>
                <w:szCs w:val="18"/>
                <w:u w:val="none"/>
                <w:lang w:val="en-US" w:eastAsia="zh-CN" w:bidi="ar"/>
              </w:rPr>
              <w:t>1</w:t>
            </w:r>
          </w:p>
        </w:tc>
        <w:tc>
          <w:tcPr>
            <w:tcW w:w="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auto"/>
                <w:sz w:val="18"/>
                <w:szCs w:val="18"/>
                <w:u w:val="none"/>
              </w:rPr>
            </w:pPr>
            <w:r>
              <w:rPr>
                <w:rFonts w:hint="eastAsia" w:ascii="微软雅黑" w:hAnsi="微软雅黑" w:eastAsia="微软雅黑" w:cs="微软雅黑"/>
                <w:i w:val="0"/>
                <w:color w:val="auto"/>
                <w:kern w:val="0"/>
                <w:sz w:val="18"/>
                <w:szCs w:val="18"/>
                <w:u w:val="none"/>
                <w:lang w:val="en-US" w:eastAsia="zh-CN" w:bidi="ar"/>
              </w:rPr>
              <w:t>台</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auto"/>
                <w:sz w:val="18"/>
                <w:szCs w:val="18"/>
                <w:u w:val="none"/>
              </w:rPr>
            </w:pPr>
            <w:r>
              <w:rPr>
                <w:rFonts w:hint="eastAsia" w:ascii="微软雅黑" w:hAnsi="微软雅黑" w:eastAsia="微软雅黑" w:cs="微软雅黑"/>
                <w:i w:val="0"/>
                <w:color w:val="auto"/>
                <w:sz w:val="18"/>
                <w:szCs w:val="18"/>
                <w:u w:val="none"/>
                <w:lang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7" w:type="dxa"/>
            <w:left w:w="17" w:type="dxa"/>
            <w:bottom w:w="17" w:type="dxa"/>
            <w:right w:w="17" w:type="dxa"/>
          </w:tblCellMar>
        </w:tblPrEx>
        <w:trPr>
          <w:trHeight w:val="228" w:hRule="atLeast"/>
        </w:trPr>
        <w:tc>
          <w:tcPr>
            <w:tcW w:w="277" w:type="dxa"/>
            <w:tcBorders>
              <w:top w:val="single" w:color="000000" w:sz="4" w:space="0"/>
              <w:left w:val="single" w:color="000000" w:sz="4" w:space="0"/>
              <w:bottom w:val="single" w:color="000000" w:sz="4" w:space="0"/>
              <w:right w:val="single" w:color="000000" w:sz="4" w:space="0"/>
            </w:tcBorders>
            <w:shd w:val="clear" w:color="auto" w:fill="CC99FF"/>
            <w:vAlign w:val="center"/>
          </w:tcPr>
          <w:p>
            <w:pPr>
              <w:jc w:val="center"/>
              <w:rPr>
                <w:rFonts w:hint="eastAsia" w:ascii="微软雅黑" w:hAnsi="微软雅黑" w:eastAsia="微软雅黑" w:cs="微软雅黑"/>
                <w:i w:val="0"/>
                <w:color w:val="auto"/>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CC99FF"/>
            <w:vAlign w:val="center"/>
          </w:tcPr>
          <w:p>
            <w:pPr>
              <w:jc w:val="center"/>
              <w:rPr>
                <w:rFonts w:hint="eastAsia" w:ascii="微软雅黑" w:hAnsi="微软雅黑" w:eastAsia="微软雅黑" w:cs="微软雅黑"/>
                <w:b/>
                <w:i w:val="0"/>
                <w:color w:val="auto"/>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CC99FF"/>
            <w:vAlign w:val="center"/>
          </w:tcPr>
          <w:p>
            <w:pPr>
              <w:jc w:val="center"/>
              <w:rPr>
                <w:rFonts w:hint="eastAsia" w:ascii="微软雅黑" w:hAnsi="微软雅黑" w:eastAsia="微软雅黑" w:cs="微软雅黑"/>
                <w:b/>
                <w:i w:val="0"/>
                <w:color w:val="auto"/>
                <w:sz w:val="18"/>
                <w:szCs w:val="18"/>
                <w:u w:val="none"/>
              </w:rPr>
            </w:pPr>
          </w:p>
        </w:tc>
        <w:tc>
          <w:tcPr>
            <w:tcW w:w="5773" w:type="dxa"/>
            <w:tcBorders>
              <w:top w:val="single" w:color="000000" w:sz="4" w:space="0"/>
              <w:left w:val="single" w:color="000000" w:sz="4" w:space="0"/>
              <w:bottom w:val="single" w:color="000000" w:sz="4" w:space="0"/>
              <w:right w:val="single" w:color="000000" w:sz="4" w:space="0"/>
            </w:tcBorders>
            <w:shd w:val="clear" w:color="auto" w:fill="CC99FF"/>
            <w:vAlign w:val="center"/>
          </w:tcPr>
          <w:p>
            <w:pPr>
              <w:keepNext w:val="0"/>
              <w:keepLines w:val="0"/>
              <w:widowControl/>
              <w:suppressLineNumbers w:val="0"/>
              <w:jc w:val="center"/>
              <w:textAlignment w:val="center"/>
              <w:rPr>
                <w:rFonts w:hint="eastAsia" w:ascii="微软雅黑" w:hAnsi="微软雅黑" w:eastAsia="微软雅黑" w:cs="微软雅黑"/>
                <w:b/>
                <w:i w:val="0"/>
                <w:color w:val="auto"/>
                <w:sz w:val="18"/>
                <w:szCs w:val="18"/>
                <w:u w:val="none"/>
              </w:rPr>
            </w:pPr>
            <w:r>
              <w:rPr>
                <w:rFonts w:hint="eastAsia" w:ascii="微软雅黑" w:hAnsi="微软雅黑" w:eastAsia="微软雅黑" w:cs="微软雅黑"/>
                <w:b/>
                <w:i w:val="0"/>
                <w:color w:val="auto"/>
                <w:kern w:val="0"/>
                <w:sz w:val="18"/>
                <w:szCs w:val="18"/>
                <w:u w:val="none"/>
                <w:lang w:val="en-US" w:eastAsia="zh-CN" w:bidi="ar"/>
              </w:rPr>
              <w:t>教室部分(共27个教室)</w:t>
            </w:r>
          </w:p>
        </w:tc>
        <w:tc>
          <w:tcPr>
            <w:tcW w:w="302" w:type="dxa"/>
            <w:tcBorders>
              <w:top w:val="single" w:color="000000" w:sz="4" w:space="0"/>
              <w:left w:val="single" w:color="000000" w:sz="4" w:space="0"/>
              <w:bottom w:val="single" w:color="000000" w:sz="4" w:space="0"/>
              <w:right w:val="single" w:color="000000" w:sz="4" w:space="0"/>
            </w:tcBorders>
            <w:shd w:val="clear" w:color="auto" w:fill="CC99FF"/>
            <w:vAlign w:val="center"/>
          </w:tcPr>
          <w:p>
            <w:pPr>
              <w:jc w:val="center"/>
              <w:rPr>
                <w:rFonts w:hint="eastAsia" w:ascii="微软雅黑" w:hAnsi="微软雅黑" w:eastAsia="微软雅黑" w:cs="微软雅黑"/>
                <w:b/>
                <w:i w:val="0"/>
                <w:color w:val="auto"/>
                <w:sz w:val="18"/>
                <w:szCs w:val="18"/>
                <w:u w:val="none"/>
              </w:rPr>
            </w:pPr>
          </w:p>
        </w:tc>
        <w:tc>
          <w:tcPr>
            <w:tcW w:w="343" w:type="dxa"/>
            <w:tcBorders>
              <w:top w:val="single" w:color="000000" w:sz="4" w:space="0"/>
              <w:left w:val="single" w:color="000000" w:sz="4" w:space="0"/>
              <w:bottom w:val="single" w:color="000000" w:sz="4" w:space="0"/>
              <w:right w:val="single" w:color="000000" w:sz="4" w:space="0"/>
            </w:tcBorders>
            <w:shd w:val="clear" w:color="auto" w:fill="CC99FF"/>
            <w:vAlign w:val="center"/>
          </w:tcPr>
          <w:p>
            <w:pPr>
              <w:jc w:val="center"/>
              <w:rPr>
                <w:rFonts w:hint="eastAsia" w:ascii="微软雅黑" w:hAnsi="微软雅黑" w:eastAsia="微软雅黑" w:cs="微软雅黑"/>
                <w:b/>
                <w:i w:val="0"/>
                <w:color w:val="auto"/>
                <w:sz w:val="18"/>
                <w:szCs w:val="18"/>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CC99FF"/>
            <w:vAlign w:val="center"/>
          </w:tcPr>
          <w:p>
            <w:pPr>
              <w:jc w:val="center"/>
              <w:rPr>
                <w:rFonts w:hint="eastAsia" w:ascii="微软雅黑" w:hAnsi="微软雅黑" w:eastAsia="微软雅黑" w:cs="微软雅黑"/>
                <w:b/>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7" w:type="dxa"/>
            <w:left w:w="17" w:type="dxa"/>
            <w:bottom w:w="17" w:type="dxa"/>
            <w:right w:w="17" w:type="dxa"/>
          </w:tblCellMar>
        </w:tblPrEx>
        <w:trPr>
          <w:trHeight w:val="6012" w:hRule="atLeast"/>
        </w:trPr>
        <w:tc>
          <w:tcPr>
            <w:tcW w:w="2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color w:val="auto"/>
                <w:sz w:val="18"/>
                <w:szCs w:val="18"/>
                <w:u w:val="none"/>
              </w:rPr>
            </w:pPr>
            <w:r>
              <w:rPr>
                <w:rFonts w:hint="eastAsia" w:ascii="微软雅黑" w:hAnsi="微软雅黑" w:eastAsia="微软雅黑" w:cs="微软雅黑"/>
                <w:i w:val="0"/>
                <w:color w:val="auto"/>
                <w:kern w:val="0"/>
                <w:sz w:val="18"/>
                <w:szCs w:val="18"/>
                <w:u w:val="none"/>
                <w:lang w:val="en-US" w:eastAsia="zh-CN" w:bidi="ar"/>
              </w:rPr>
              <w:t>14</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SPD-RT03C</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auto"/>
                <w:sz w:val="18"/>
                <w:szCs w:val="18"/>
                <w:u w:val="none"/>
              </w:rPr>
            </w:pPr>
            <w:r>
              <w:rPr>
                <w:rFonts w:hint="eastAsia" w:ascii="微软雅黑" w:hAnsi="微软雅黑" w:eastAsia="微软雅黑" w:cs="微软雅黑"/>
                <w:i w:val="0"/>
                <w:color w:val="auto"/>
                <w:kern w:val="0"/>
                <w:sz w:val="18"/>
                <w:szCs w:val="18"/>
                <w:u w:val="none"/>
                <w:lang w:val="en-US" w:eastAsia="zh-CN" w:bidi="ar"/>
              </w:rPr>
              <w:t>IP网络音频终端</w:t>
            </w:r>
          </w:p>
        </w:tc>
        <w:tc>
          <w:tcPr>
            <w:tcW w:w="577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微软雅黑" w:hAnsi="微软雅黑" w:eastAsia="微软雅黑" w:cs="微软雅黑"/>
                <w:i w:val="0"/>
                <w:color w:val="auto"/>
                <w:sz w:val="18"/>
                <w:szCs w:val="18"/>
                <w:u w:val="none"/>
              </w:rPr>
            </w:pPr>
            <w:r>
              <w:rPr>
                <w:rFonts w:hint="eastAsia" w:ascii="微软雅黑" w:hAnsi="微软雅黑" w:eastAsia="微软雅黑" w:cs="微软雅黑"/>
                <w:i w:val="0"/>
                <w:color w:val="auto"/>
                <w:kern w:val="0"/>
                <w:sz w:val="18"/>
                <w:szCs w:val="18"/>
                <w:u w:val="none"/>
                <w:lang w:val="en-US" w:eastAsia="zh-CN" w:bidi="ar"/>
              </w:rPr>
              <w:t>1.机架式设计(2U)，防蚀铝拉丝面板，配备3寸液晶屏(128x64)及红外遥控器；</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2.采用高速工业级双核(ARM+DSP)芯片，启动时间≤1秒；</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3.音频线路输出，可接外部功放扩音；</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4.根据声音自动开关外部功放(自动或常开)，受控电源最大输出功率1000W；</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5.带1路短路输出；另可选配24V强切模块(70W)，最多能驱动150个四线制音控器；</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6.可点播服务器节目内容，从本地线路输出；</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7.标准RJ45网络接口，有以太网口的地方即可接入，支持跨网段和跨路由。</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8.电源：AC 220V；</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9.功耗：≤10W；</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10.网络通讯协议：TCP、UDP、ARP、ICMP、IGMP；</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11.显示屏：3寸；</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12.接口：1路6.35mm话筒输入，1路线路输出，1路短路输出，1路电源输出；</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13.尺寸：483*256*88mm；</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14.重量：4.2kg。</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15★具有3C认证证书</w:t>
            </w:r>
          </w:p>
        </w:tc>
        <w:tc>
          <w:tcPr>
            <w:tcW w:w="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auto"/>
                <w:sz w:val="18"/>
                <w:szCs w:val="18"/>
                <w:u w:val="none"/>
              </w:rPr>
            </w:pPr>
            <w:r>
              <w:rPr>
                <w:rFonts w:hint="eastAsia" w:ascii="微软雅黑" w:hAnsi="微软雅黑" w:eastAsia="微软雅黑" w:cs="微软雅黑"/>
                <w:i w:val="0"/>
                <w:color w:val="auto"/>
                <w:kern w:val="0"/>
                <w:sz w:val="18"/>
                <w:szCs w:val="18"/>
                <w:u w:val="none"/>
                <w:lang w:val="en-US" w:eastAsia="zh-CN" w:bidi="ar"/>
              </w:rPr>
              <w:t>1</w:t>
            </w:r>
          </w:p>
        </w:tc>
        <w:tc>
          <w:tcPr>
            <w:tcW w:w="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auto"/>
                <w:sz w:val="18"/>
                <w:szCs w:val="18"/>
                <w:u w:val="none"/>
              </w:rPr>
            </w:pPr>
            <w:r>
              <w:rPr>
                <w:rFonts w:hint="eastAsia" w:ascii="微软雅黑" w:hAnsi="微软雅黑" w:eastAsia="微软雅黑" w:cs="微软雅黑"/>
                <w:i w:val="0"/>
                <w:color w:val="auto"/>
                <w:kern w:val="0"/>
                <w:sz w:val="18"/>
                <w:szCs w:val="18"/>
                <w:u w:val="none"/>
                <w:lang w:val="en-US" w:eastAsia="zh-CN" w:bidi="ar"/>
              </w:rPr>
              <w:t>台</w:t>
            </w:r>
          </w:p>
        </w:tc>
        <w:tc>
          <w:tcPr>
            <w:tcW w:w="10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color w:val="auto"/>
                <w:sz w:val="18"/>
                <w:szCs w:val="18"/>
                <w:u w:val="none"/>
              </w:rPr>
            </w:pPr>
            <w:r>
              <w:rPr>
                <w:rFonts w:hint="eastAsia" w:ascii="微软雅黑" w:hAnsi="微软雅黑" w:eastAsia="微软雅黑" w:cs="微软雅黑"/>
                <w:i w:val="0"/>
                <w:color w:val="auto"/>
                <w:sz w:val="18"/>
                <w:szCs w:val="18"/>
                <w:u w:val="none"/>
                <w:lang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7" w:type="dxa"/>
            <w:left w:w="17" w:type="dxa"/>
            <w:bottom w:w="17" w:type="dxa"/>
            <w:right w:w="17" w:type="dxa"/>
          </w:tblCellMar>
        </w:tblPrEx>
        <w:trPr>
          <w:trHeight w:val="3301" w:hRule="atLeast"/>
        </w:trPr>
        <w:tc>
          <w:tcPr>
            <w:tcW w:w="2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color w:val="auto"/>
                <w:sz w:val="18"/>
                <w:szCs w:val="18"/>
                <w:u w:val="none"/>
              </w:rPr>
            </w:pPr>
            <w:r>
              <w:rPr>
                <w:rFonts w:hint="eastAsia" w:ascii="微软雅黑" w:hAnsi="微软雅黑" w:eastAsia="微软雅黑" w:cs="微软雅黑"/>
                <w:i w:val="0"/>
                <w:color w:val="auto"/>
                <w:kern w:val="0"/>
                <w:sz w:val="18"/>
                <w:szCs w:val="18"/>
                <w:u w:val="none"/>
                <w:lang w:val="en-US" w:eastAsia="zh-CN" w:bidi="ar"/>
              </w:rPr>
              <w:t>15</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SPR-6611A</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前置放大器</w:t>
            </w:r>
          </w:p>
        </w:tc>
        <w:tc>
          <w:tcPr>
            <w:tcW w:w="577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微软雅黑" w:hAnsi="微软雅黑" w:eastAsia="微软雅黑" w:cs="微软雅黑"/>
                <w:i w:val="0"/>
                <w:color w:val="auto"/>
                <w:sz w:val="18"/>
                <w:szCs w:val="18"/>
                <w:u w:val="none"/>
              </w:rPr>
            </w:pPr>
            <w:r>
              <w:rPr>
                <w:rFonts w:hint="eastAsia" w:ascii="微软雅黑" w:hAnsi="微软雅黑" w:eastAsia="微软雅黑" w:cs="微软雅黑"/>
                <w:i w:val="0"/>
                <w:color w:val="auto"/>
                <w:kern w:val="0"/>
                <w:sz w:val="18"/>
                <w:szCs w:val="18"/>
                <w:u w:val="none"/>
                <w:lang w:val="en-US" w:eastAsia="zh-CN" w:bidi="ar"/>
              </w:rPr>
              <w:t>1.10路输入（5路话筒、3路线路，2路紧急输入）；</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2.每路可独立音量控制，紧急输入默设为最高音量；</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3.高音和低音总控制调节；</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4.总音量控制调节；</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5.信号LED电平指示；</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6.★选配：内置100V广播信号转换正常音频信号功能</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7.电源: AC 220-240V/50-60Hz</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8.功耗: 20W</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9.机器尺寸: 482*375*88mm</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 xml:space="preserve">10.净重: 5.8Kg </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★具有3C认证证书</w:t>
            </w:r>
          </w:p>
        </w:tc>
        <w:tc>
          <w:tcPr>
            <w:tcW w:w="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auto"/>
                <w:sz w:val="18"/>
                <w:szCs w:val="18"/>
                <w:u w:val="none"/>
              </w:rPr>
            </w:pPr>
            <w:r>
              <w:rPr>
                <w:rFonts w:hint="eastAsia" w:ascii="微软雅黑" w:hAnsi="微软雅黑" w:eastAsia="微软雅黑" w:cs="微软雅黑"/>
                <w:i w:val="0"/>
                <w:color w:val="auto"/>
                <w:kern w:val="0"/>
                <w:sz w:val="18"/>
                <w:szCs w:val="18"/>
                <w:u w:val="none"/>
                <w:lang w:val="en-US" w:eastAsia="zh-CN" w:bidi="ar"/>
              </w:rPr>
              <w:t>1</w:t>
            </w:r>
          </w:p>
        </w:tc>
        <w:tc>
          <w:tcPr>
            <w:tcW w:w="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auto"/>
                <w:sz w:val="18"/>
                <w:szCs w:val="18"/>
                <w:u w:val="none"/>
              </w:rPr>
            </w:pPr>
            <w:r>
              <w:rPr>
                <w:rFonts w:hint="eastAsia" w:ascii="微软雅黑" w:hAnsi="微软雅黑" w:eastAsia="微软雅黑" w:cs="微软雅黑"/>
                <w:i w:val="0"/>
                <w:color w:val="auto"/>
                <w:kern w:val="0"/>
                <w:sz w:val="18"/>
                <w:szCs w:val="18"/>
                <w:u w:val="none"/>
                <w:lang w:val="en-US" w:eastAsia="zh-CN" w:bidi="ar"/>
              </w:rPr>
              <w:t>台</w:t>
            </w:r>
          </w:p>
        </w:tc>
        <w:tc>
          <w:tcPr>
            <w:tcW w:w="10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color w:val="auto"/>
                <w:sz w:val="18"/>
                <w:szCs w:val="18"/>
                <w:u w:val="none"/>
              </w:rPr>
            </w:pPr>
            <w:r>
              <w:rPr>
                <w:rFonts w:hint="eastAsia" w:ascii="微软雅黑" w:hAnsi="微软雅黑" w:eastAsia="微软雅黑" w:cs="微软雅黑"/>
                <w:i w:val="0"/>
                <w:color w:val="auto"/>
                <w:sz w:val="18"/>
                <w:szCs w:val="18"/>
                <w:u w:val="none"/>
                <w:lang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7" w:type="dxa"/>
            <w:left w:w="17" w:type="dxa"/>
            <w:bottom w:w="17" w:type="dxa"/>
            <w:right w:w="17" w:type="dxa"/>
          </w:tblCellMar>
        </w:tblPrEx>
        <w:trPr>
          <w:trHeight w:val="7140" w:hRule="atLeast"/>
        </w:trPr>
        <w:tc>
          <w:tcPr>
            <w:tcW w:w="2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color w:val="auto"/>
                <w:sz w:val="18"/>
                <w:szCs w:val="18"/>
                <w:u w:val="none"/>
              </w:rPr>
            </w:pPr>
            <w:r>
              <w:rPr>
                <w:rFonts w:hint="eastAsia" w:ascii="微软雅黑" w:hAnsi="微软雅黑" w:eastAsia="微软雅黑" w:cs="微软雅黑"/>
                <w:i w:val="0"/>
                <w:color w:val="auto"/>
                <w:kern w:val="0"/>
                <w:sz w:val="18"/>
                <w:szCs w:val="18"/>
                <w:u w:val="none"/>
                <w:lang w:val="en-US" w:eastAsia="zh-CN" w:bidi="ar"/>
              </w:rPr>
              <w:t>16</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SPD-9120P</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auto"/>
                <w:sz w:val="18"/>
                <w:szCs w:val="18"/>
                <w:u w:val="none"/>
              </w:rPr>
            </w:pPr>
            <w:r>
              <w:rPr>
                <w:rFonts w:hint="eastAsia" w:ascii="微软雅黑" w:hAnsi="微软雅黑" w:eastAsia="微软雅黑" w:cs="微软雅黑"/>
                <w:i w:val="0"/>
                <w:color w:val="auto"/>
                <w:kern w:val="0"/>
                <w:sz w:val="18"/>
                <w:szCs w:val="18"/>
                <w:u w:val="none"/>
                <w:lang w:val="en-US" w:eastAsia="zh-CN" w:bidi="ar"/>
              </w:rPr>
              <w:t>1200W纯后级节能功放</w:t>
            </w:r>
          </w:p>
        </w:tc>
        <w:tc>
          <w:tcPr>
            <w:tcW w:w="5773"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eastAsia" w:ascii="微软雅黑" w:hAnsi="微软雅黑" w:eastAsia="微软雅黑" w:cs="微软雅黑"/>
                <w:i w:val="0"/>
                <w:color w:val="auto"/>
                <w:sz w:val="18"/>
                <w:szCs w:val="18"/>
                <w:u w:val="none"/>
              </w:rPr>
            </w:pPr>
            <w:r>
              <w:rPr>
                <w:rFonts w:hint="eastAsia" w:ascii="微软雅黑" w:hAnsi="微软雅黑" w:eastAsia="微软雅黑" w:cs="微软雅黑"/>
                <w:i w:val="0"/>
                <w:color w:val="auto"/>
                <w:kern w:val="0"/>
                <w:sz w:val="18"/>
                <w:szCs w:val="18"/>
                <w:u w:val="none"/>
                <w:lang w:val="en-US" w:eastAsia="zh-CN" w:bidi="ar"/>
              </w:rPr>
              <w:t>1.★自带节能检测模块，自动通过信号输入控制功放状态；</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2.★当有信号输入时功放处于工作状态，</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3.★无信号1分钟，功放处于待机状态，待机状态下功耗仅为6W；                                                                                              4.提供RCA插口和XLR插口并接</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5.额定功率：1200W</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6.100V、70V定压输出或8欧定阻输出</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7.采用先进高效功率放大电路</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8.多种保护和警告功能</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9.输出短路、过流、过载保护告警</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10.输入灵敏度：1V 0dBV；</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11.等效输入噪声：-95dB；</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12.阻尼系数：200：1；</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13.共模抑制：不小于92dB；</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14.频响：90Hz-20KHz±3 dB；</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15.总谐波失真:4/1KHz＜0.3%；</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16.上升速率:＞15V/microsecond；</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17.冷却方式:由前往后强制风冷，散热器温度45度时启动内置风扇;</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18.指示灯:电源,削峰,信号,保护；</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19.电源:AC 220V/50Hz；</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20.尺寸(长,高，宽): 482ⅹ448ⅹ142mm；</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21.净重:30Kg</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22★具有3C认证证书</w:t>
            </w:r>
          </w:p>
        </w:tc>
        <w:tc>
          <w:tcPr>
            <w:tcW w:w="3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color w:val="auto"/>
                <w:sz w:val="18"/>
                <w:szCs w:val="18"/>
                <w:u w:val="none"/>
              </w:rPr>
            </w:pPr>
            <w:r>
              <w:rPr>
                <w:rFonts w:hint="eastAsia" w:ascii="微软雅黑" w:hAnsi="微软雅黑" w:eastAsia="微软雅黑" w:cs="微软雅黑"/>
                <w:i w:val="0"/>
                <w:color w:val="auto"/>
                <w:kern w:val="0"/>
                <w:sz w:val="18"/>
                <w:szCs w:val="18"/>
                <w:u w:val="none"/>
                <w:lang w:val="en-US" w:eastAsia="zh-CN" w:bidi="ar"/>
              </w:rPr>
              <w:t>1</w:t>
            </w:r>
          </w:p>
        </w:tc>
        <w:tc>
          <w:tcPr>
            <w:tcW w:w="3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color w:val="auto"/>
                <w:sz w:val="18"/>
                <w:szCs w:val="18"/>
                <w:u w:val="none"/>
              </w:rPr>
            </w:pPr>
            <w:r>
              <w:rPr>
                <w:rFonts w:hint="eastAsia" w:ascii="微软雅黑" w:hAnsi="微软雅黑" w:eastAsia="微软雅黑" w:cs="微软雅黑"/>
                <w:i w:val="0"/>
                <w:color w:val="auto"/>
                <w:kern w:val="0"/>
                <w:sz w:val="18"/>
                <w:szCs w:val="18"/>
                <w:u w:val="none"/>
                <w:lang w:val="en-US" w:eastAsia="zh-CN" w:bidi="ar"/>
              </w:rPr>
              <w:t>台</w:t>
            </w:r>
          </w:p>
        </w:tc>
        <w:tc>
          <w:tcPr>
            <w:tcW w:w="10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color w:val="auto"/>
                <w:sz w:val="18"/>
                <w:szCs w:val="18"/>
                <w:u w:val="none"/>
              </w:rPr>
            </w:pPr>
            <w:r>
              <w:rPr>
                <w:rFonts w:hint="eastAsia" w:ascii="微软雅黑" w:hAnsi="微软雅黑" w:eastAsia="微软雅黑" w:cs="微软雅黑"/>
                <w:i w:val="0"/>
                <w:color w:val="auto"/>
                <w:sz w:val="18"/>
                <w:szCs w:val="18"/>
                <w:u w:val="none"/>
                <w:lang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7" w:type="dxa"/>
            <w:left w:w="17" w:type="dxa"/>
            <w:bottom w:w="17" w:type="dxa"/>
            <w:right w:w="17" w:type="dxa"/>
          </w:tblCellMar>
        </w:tblPrEx>
        <w:trPr>
          <w:trHeight w:val="6996" w:hRule="atLeast"/>
        </w:trPr>
        <w:tc>
          <w:tcPr>
            <w:tcW w:w="2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color w:val="auto"/>
                <w:sz w:val="18"/>
                <w:szCs w:val="18"/>
                <w:u w:val="none"/>
              </w:rPr>
            </w:pPr>
            <w:r>
              <w:rPr>
                <w:rFonts w:hint="eastAsia" w:ascii="微软雅黑" w:hAnsi="微软雅黑" w:eastAsia="微软雅黑" w:cs="微软雅黑"/>
                <w:i w:val="0"/>
                <w:color w:val="auto"/>
                <w:kern w:val="0"/>
                <w:sz w:val="18"/>
                <w:szCs w:val="18"/>
                <w:u w:val="none"/>
                <w:lang w:val="en-US" w:eastAsia="zh-CN" w:bidi="ar"/>
              </w:rPr>
              <w:t>17</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SPD-9121P</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auto"/>
                <w:sz w:val="18"/>
                <w:szCs w:val="18"/>
                <w:u w:val="none"/>
              </w:rPr>
            </w:pPr>
            <w:r>
              <w:rPr>
                <w:rFonts w:hint="eastAsia" w:ascii="微软雅黑" w:hAnsi="微软雅黑" w:eastAsia="微软雅黑" w:cs="微软雅黑"/>
                <w:i w:val="0"/>
                <w:color w:val="auto"/>
                <w:kern w:val="0"/>
                <w:sz w:val="18"/>
                <w:szCs w:val="18"/>
                <w:u w:val="none"/>
                <w:lang w:val="en-US" w:eastAsia="zh-CN" w:bidi="ar"/>
              </w:rPr>
              <w:t>1201W纯后级节能功放</w:t>
            </w:r>
          </w:p>
        </w:tc>
        <w:tc>
          <w:tcPr>
            <w:tcW w:w="5773"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eastAsia" w:ascii="微软雅黑" w:hAnsi="微软雅黑" w:eastAsia="微软雅黑" w:cs="微软雅黑"/>
                <w:i w:val="0"/>
                <w:color w:val="auto"/>
                <w:sz w:val="18"/>
                <w:szCs w:val="18"/>
                <w:u w:val="none"/>
              </w:rPr>
            </w:pPr>
            <w:r>
              <w:rPr>
                <w:rFonts w:hint="eastAsia" w:ascii="微软雅黑" w:hAnsi="微软雅黑" w:eastAsia="微软雅黑" w:cs="微软雅黑"/>
                <w:i w:val="0"/>
                <w:color w:val="auto"/>
                <w:kern w:val="0"/>
                <w:sz w:val="18"/>
                <w:szCs w:val="18"/>
                <w:u w:val="none"/>
                <w:lang w:val="en-US" w:eastAsia="zh-CN" w:bidi="ar"/>
              </w:rPr>
              <w:t>1.★自带节能检测模块，自动通过信号输入控制功放状态；</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2.★当有信号输入时功放处于工作状态，</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3.★无信号1分钟，功放处于待机状态，待机状态下功耗仅为6W；                                                                                              4.提供RCA插口和XLR插口并接</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5.额定功率：1200W</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6.100V、70V定压输出或8欧定阻输出</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7.采用先进高效功率放大电路</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8.多种保护和警告功能</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9.输出短路、过流、过载保护告警</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10.输入灵敏度：1V 0dBV；</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11.等效输入噪声：-95dB；</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12.阻尼系数：200：1；</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13.共模抑制：不小于92dB；</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14.频响：90Hz-20KHz±3 dB；</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15.总谐波失真:4/1KHz＜0.3%；</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16.上升速率:＞15V/microsecond；</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17.冷却方式:由前往后强制风冷，散热器温度45度时启动内置风扇;</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18.指示灯:电源,削峰,信号,保护；</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19.电源:AC 220V/50Hz；</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20.尺寸(长,高，宽): 482ⅹ448ⅹ142mm；</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21.净重:30Kg</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22★具有4C认证证书</w:t>
            </w:r>
          </w:p>
        </w:tc>
        <w:tc>
          <w:tcPr>
            <w:tcW w:w="3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color w:val="auto"/>
                <w:sz w:val="18"/>
                <w:szCs w:val="18"/>
                <w:u w:val="none"/>
              </w:rPr>
            </w:pPr>
            <w:r>
              <w:rPr>
                <w:rFonts w:hint="eastAsia" w:ascii="微软雅黑" w:hAnsi="微软雅黑" w:eastAsia="微软雅黑" w:cs="微软雅黑"/>
                <w:i w:val="0"/>
                <w:color w:val="auto"/>
                <w:kern w:val="0"/>
                <w:sz w:val="18"/>
                <w:szCs w:val="18"/>
                <w:u w:val="none"/>
                <w:lang w:val="en-US" w:eastAsia="zh-CN" w:bidi="ar"/>
              </w:rPr>
              <w:t>2</w:t>
            </w:r>
          </w:p>
        </w:tc>
        <w:tc>
          <w:tcPr>
            <w:tcW w:w="3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color w:val="auto"/>
                <w:sz w:val="18"/>
                <w:szCs w:val="18"/>
                <w:u w:val="none"/>
              </w:rPr>
            </w:pPr>
            <w:r>
              <w:rPr>
                <w:rFonts w:hint="eastAsia" w:ascii="微软雅黑" w:hAnsi="微软雅黑" w:eastAsia="微软雅黑" w:cs="微软雅黑"/>
                <w:i w:val="0"/>
                <w:color w:val="auto"/>
                <w:kern w:val="0"/>
                <w:sz w:val="18"/>
                <w:szCs w:val="18"/>
                <w:u w:val="none"/>
                <w:lang w:val="en-US" w:eastAsia="zh-CN" w:bidi="ar"/>
              </w:rPr>
              <w:t>台</w:t>
            </w:r>
          </w:p>
        </w:tc>
        <w:tc>
          <w:tcPr>
            <w:tcW w:w="10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color w:val="auto"/>
                <w:sz w:val="18"/>
                <w:szCs w:val="18"/>
                <w:u w:val="none"/>
              </w:rPr>
            </w:pPr>
            <w:r>
              <w:rPr>
                <w:rFonts w:hint="eastAsia" w:ascii="微软雅黑" w:hAnsi="微软雅黑" w:eastAsia="微软雅黑" w:cs="微软雅黑"/>
                <w:i w:val="0"/>
                <w:color w:val="auto"/>
                <w:sz w:val="18"/>
                <w:szCs w:val="18"/>
                <w:u w:val="none"/>
                <w:lang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7" w:type="dxa"/>
            <w:left w:w="17" w:type="dxa"/>
            <w:bottom w:w="17" w:type="dxa"/>
            <w:right w:w="17" w:type="dxa"/>
          </w:tblCellMar>
        </w:tblPrEx>
        <w:trPr>
          <w:trHeight w:val="228" w:hRule="atLeast"/>
        </w:trPr>
        <w:tc>
          <w:tcPr>
            <w:tcW w:w="277" w:type="dxa"/>
            <w:tcBorders>
              <w:top w:val="single" w:color="000000" w:sz="4" w:space="0"/>
              <w:left w:val="single" w:color="000000" w:sz="4" w:space="0"/>
              <w:bottom w:val="single" w:color="000000" w:sz="4" w:space="0"/>
              <w:right w:val="single" w:color="000000" w:sz="4" w:space="0"/>
            </w:tcBorders>
            <w:shd w:val="clear" w:color="auto" w:fill="CC99FF"/>
            <w:vAlign w:val="center"/>
          </w:tcPr>
          <w:p>
            <w:pPr>
              <w:jc w:val="center"/>
              <w:rPr>
                <w:rFonts w:hint="eastAsia" w:ascii="微软雅黑" w:hAnsi="微软雅黑" w:eastAsia="微软雅黑" w:cs="微软雅黑"/>
                <w:i w:val="0"/>
                <w:color w:val="auto"/>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CC99FF"/>
            <w:vAlign w:val="center"/>
          </w:tcPr>
          <w:p>
            <w:pPr>
              <w:jc w:val="center"/>
              <w:rPr>
                <w:rFonts w:hint="eastAsia" w:ascii="微软雅黑" w:hAnsi="微软雅黑" w:eastAsia="微软雅黑" w:cs="微软雅黑"/>
                <w:b/>
                <w:i w:val="0"/>
                <w:color w:val="auto"/>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CC99FF"/>
            <w:vAlign w:val="center"/>
          </w:tcPr>
          <w:p>
            <w:pPr>
              <w:jc w:val="center"/>
              <w:rPr>
                <w:rFonts w:hint="eastAsia" w:ascii="微软雅黑" w:hAnsi="微软雅黑" w:eastAsia="微软雅黑" w:cs="微软雅黑"/>
                <w:b/>
                <w:i w:val="0"/>
                <w:color w:val="auto"/>
                <w:sz w:val="18"/>
                <w:szCs w:val="18"/>
                <w:u w:val="none"/>
              </w:rPr>
            </w:pPr>
          </w:p>
        </w:tc>
        <w:tc>
          <w:tcPr>
            <w:tcW w:w="5773" w:type="dxa"/>
            <w:tcBorders>
              <w:top w:val="single" w:color="000000" w:sz="4" w:space="0"/>
              <w:left w:val="single" w:color="000000" w:sz="4" w:space="0"/>
              <w:bottom w:val="single" w:color="000000" w:sz="4" w:space="0"/>
              <w:right w:val="single" w:color="000000" w:sz="4" w:space="0"/>
            </w:tcBorders>
            <w:shd w:val="clear" w:color="auto" w:fill="CC99FF"/>
            <w:vAlign w:val="center"/>
          </w:tcPr>
          <w:p>
            <w:pPr>
              <w:keepNext w:val="0"/>
              <w:keepLines w:val="0"/>
              <w:widowControl/>
              <w:suppressLineNumbers w:val="0"/>
              <w:jc w:val="center"/>
              <w:textAlignment w:val="center"/>
              <w:rPr>
                <w:rFonts w:hint="eastAsia" w:ascii="微软雅黑" w:hAnsi="微软雅黑" w:eastAsia="微软雅黑" w:cs="微软雅黑"/>
                <w:b/>
                <w:i w:val="0"/>
                <w:color w:val="auto"/>
                <w:sz w:val="18"/>
                <w:szCs w:val="18"/>
                <w:u w:val="none"/>
              </w:rPr>
            </w:pPr>
            <w:r>
              <w:rPr>
                <w:rFonts w:hint="eastAsia" w:ascii="微软雅黑" w:hAnsi="微软雅黑" w:eastAsia="微软雅黑" w:cs="微软雅黑"/>
                <w:b/>
                <w:i w:val="0"/>
                <w:color w:val="auto"/>
                <w:kern w:val="0"/>
                <w:sz w:val="18"/>
                <w:szCs w:val="18"/>
                <w:u w:val="none"/>
                <w:lang w:val="en-US" w:eastAsia="zh-CN" w:bidi="ar"/>
              </w:rPr>
              <w:t>餐厅</w:t>
            </w:r>
          </w:p>
        </w:tc>
        <w:tc>
          <w:tcPr>
            <w:tcW w:w="302" w:type="dxa"/>
            <w:tcBorders>
              <w:top w:val="single" w:color="000000" w:sz="4" w:space="0"/>
              <w:left w:val="single" w:color="000000" w:sz="4" w:space="0"/>
              <w:bottom w:val="single" w:color="000000" w:sz="4" w:space="0"/>
              <w:right w:val="single" w:color="000000" w:sz="4" w:space="0"/>
            </w:tcBorders>
            <w:shd w:val="clear" w:color="auto" w:fill="CC99FF"/>
            <w:vAlign w:val="center"/>
          </w:tcPr>
          <w:p>
            <w:pPr>
              <w:jc w:val="center"/>
              <w:rPr>
                <w:rFonts w:hint="eastAsia" w:ascii="微软雅黑" w:hAnsi="微软雅黑" w:eastAsia="微软雅黑" w:cs="微软雅黑"/>
                <w:b/>
                <w:i w:val="0"/>
                <w:color w:val="auto"/>
                <w:sz w:val="18"/>
                <w:szCs w:val="18"/>
                <w:u w:val="none"/>
              </w:rPr>
            </w:pPr>
          </w:p>
        </w:tc>
        <w:tc>
          <w:tcPr>
            <w:tcW w:w="343" w:type="dxa"/>
            <w:tcBorders>
              <w:top w:val="single" w:color="000000" w:sz="4" w:space="0"/>
              <w:left w:val="single" w:color="000000" w:sz="4" w:space="0"/>
              <w:bottom w:val="single" w:color="000000" w:sz="4" w:space="0"/>
              <w:right w:val="single" w:color="000000" w:sz="4" w:space="0"/>
            </w:tcBorders>
            <w:shd w:val="clear" w:color="auto" w:fill="CC99FF"/>
            <w:vAlign w:val="center"/>
          </w:tcPr>
          <w:p>
            <w:pPr>
              <w:jc w:val="center"/>
              <w:rPr>
                <w:rFonts w:hint="eastAsia" w:ascii="微软雅黑" w:hAnsi="微软雅黑" w:eastAsia="微软雅黑" w:cs="微软雅黑"/>
                <w:b/>
                <w:i w:val="0"/>
                <w:color w:val="auto"/>
                <w:sz w:val="18"/>
                <w:szCs w:val="18"/>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CC99FF"/>
            <w:vAlign w:val="center"/>
          </w:tcPr>
          <w:p>
            <w:pPr>
              <w:jc w:val="center"/>
              <w:rPr>
                <w:rFonts w:hint="eastAsia" w:ascii="微软雅黑" w:hAnsi="微软雅黑" w:eastAsia="微软雅黑" w:cs="微软雅黑"/>
                <w:b/>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7" w:type="dxa"/>
            <w:left w:w="17" w:type="dxa"/>
            <w:bottom w:w="17" w:type="dxa"/>
            <w:right w:w="17" w:type="dxa"/>
          </w:tblCellMar>
        </w:tblPrEx>
        <w:trPr>
          <w:trHeight w:val="6900" w:hRule="atLeast"/>
        </w:trPr>
        <w:tc>
          <w:tcPr>
            <w:tcW w:w="2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color w:val="auto"/>
                <w:sz w:val="18"/>
                <w:szCs w:val="18"/>
                <w:u w:val="none"/>
              </w:rPr>
            </w:pPr>
            <w:r>
              <w:rPr>
                <w:rFonts w:hint="eastAsia" w:ascii="微软雅黑" w:hAnsi="微软雅黑" w:eastAsia="微软雅黑" w:cs="微软雅黑"/>
                <w:i w:val="0"/>
                <w:color w:val="auto"/>
                <w:kern w:val="0"/>
                <w:sz w:val="18"/>
                <w:szCs w:val="18"/>
                <w:u w:val="none"/>
                <w:lang w:val="en-US" w:eastAsia="zh-CN" w:bidi="ar"/>
              </w:rPr>
              <w:t>18</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color w:val="auto"/>
                <w:sz w:val="18"/>
                <w:szCs w:val="18"/>
                <w:u w:val="none"/>
              </w:rPr>
            </w:pPr>
            <w:r>
              <w:rPr>
                <w:rFonts w:hint="eastAsia" w:ascii="微软雅黑" w:hAnsi="微软雅黑" w:eastAsia="微软雅黑" w:cs="微软雅黑"/>
                <w:i w:val="0"/>
                <w:color w:val="auto"/>
                <w:kern w:val="0"/>
                <w:sz w:val="18"/>
                <w:szCs w:val="18"/>
                <w:u w:val="none"/>
                <w:lang w:val="en-US" w:eastAsia="zh-CN" w:bidi="ar"/>
              </w:rPr>
              <w:t xml:space="preserve">SPD-RT9360S </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auto"/>
                <w:sz w:val="18"/>
                <w:szCs w:val="18"/>
                <w:u w:val="none"/>
              </w:rPr>
            </w:pPr>
            <w:r>
              <w:rPr>
                <w:rFonts w:hint="eastAsia" w:ascii="微软雅黑" w:hAnsi="微软雅黑" w:eastAsia="微软雅黑" w:cs="微软雅黑"/>
                <w:i w:val="0"/>
                <w:color w:val="auto"/>
                <w:kern w:val="0"/>
                <w:sz w:val="18"/>
                <w:szCs w:val="18"/>
                <w:u w:val="none"/>
                <w:lang w:val="en-US" w:eastAsia="zh-CN" w:bidi="ar"/>
              </w:rPr>
              <w:t>360W智能网络数字功放</w:t>
            </w:r>
          </w:p>
        </w:tc>
        <w:tc>
          <w:tcPr>
            <w:tcW w:w="577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微软雅黑" w:hAnsi="微软雅黑" w:eastAsia="微软雅黑" w:cs="微软雅黑"/>
                <w:i w:val="0"/>
                <w:color w:val="auto"/>
                <w:sz w:val="18"/>
                <w:szCs w:val="18"/>
                <w:u w:val="none"/>
              </w:rPr>
            </w:pPr>
            <w:r>
              <w:rPr>
                <w:rFonts w:hint="eastAsia" w:ascii="微软雅黑" w:hAnsi="微软雅黑" w:eastAsia="微软雅黑" w:cs="微软雅黑"/>
                <w:i w:val="0"/>
                <w:color w:val="auto"/>
                <w:kern w:val="0"/>
                <w:sz w:val="18"/>
                <w:szCs w:val="18"/>
                <w:u w:val="none"/>
                <w:lang w:val="en-US" w:eastAsia="zh-CN" w:bidi="ar"/>
              </w:rPr>
              <w:t>1.★带一键飞梭操作键，可视化操作界面；</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2.★5路输入：2路话筒输入、2路线路输入、1路紧急线路输入；2路输出：1路音频输出、1路网络输出；</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3.采用高速工业级双核(ARM+DSP)芯片，启动时间≤1秒；</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4.嵌入式系统程序固化，不会受到病毒感染；</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5.★快捷键操作：静音、主音量、通道音量、分区；</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 xml:space="preserve">6.★节能管理：1-10分钟节能模式可调，当功放空闲时，自动进入节能省电模式，待机功耗仅为6W； </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7. ★带自锁保护，防止误操作。</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8.可选配：六分区模块（本地控制）；</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9.输出方式：定压（100V、70V）、定阻（4-16Ω）；</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10.输入：MIC1、2:600Ω 2.0mv；AUX1、2，MP3 :15KΩ450mv 非平衡；</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11.频响：100HZ－20KHZ；</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12.总谐波失真：小于0.1% at 1KHz，1/3 rated power；</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13.接口：5路输入：2路话筒输入、2路线路输入、1路紧急线路输入；2路输出：1路音频输出、1路网络输出；</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14. ★功率：360W；</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16.保护：短路、过热、过载自动保护；</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16.默音功能：各路输入默音可调；</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17.电源：AC 220V/50-60Hz；</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18.外型尺寸：482*448*88mm；</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19.净重：25.5kg。</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20.★具有3C认证证书</w:t>
            </w:r>
          </w:p>
        </w:tc>
        <w:tc>
          <w:tcPr>
            <w:tcW w:w="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auto"/>
                <w:sz w:val="18"/>
                <w:szCs w:val="18"/>
                <w:u w:val="none"/>
              </w:rPr>
            </w:pPr>
            <w:r>
              <w:rPr>
                <w:rFonts w:hint="eastAsia" w:ascii="微软雅黑" w:hAnsi="微软雅黑" w:eastAsia="微软雅黑" w:cs="微软雅黑"/>
                <w:i w:val="0"/>
                <w:color w:val="auto"/>
                <w:kern w:val="0"/>
                <w:sz w:val="18"/>
                <w:szCs w:val="18"/>
                <w:u w:val="none"/>
                <w:lang w:val="en-US" w:eastAsia="zh-CN" w:bidi="ar"/>
              </w:rPr>
              <w:t>1</w:t>
            </w:r>
          </w:p>
        </w:tc>
        <w:tc>
          <w:tcPr>
            <w:tcW w:w="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auto"/>
                <w:sz w:val="18"/>
                <w:szCs w:val="18"/>
                <w:u w:val="none"/>
              </w:rPr>
            </w:pPr>
            <w:r>
              <w:rPr>
                <w:rFonts w:hint="eastAsia" w:ascii="微软雅黑" w:hAnsi="微软雅黑" w:eastAsia="微软雅黑" w:cs="微软雅黑"/>
                <w:i w:val="0"/>
                <w:color w:val="auto"/>
                <w:kern w:val="0"/>
                <w:sz w:val="18"/>
                <w:szCs w:val="18"/>
                <w:u w:val="none"/>
                <w:lang w:val="en-US" w:eastAsia="zh-CN" w:bidi="ar"/>
              </w:rPr>
              <w:t>台</w:t>
            </w:r>
          </w:p>
        </w:tc>
        <w:tc>
          <w:tcPr>
            <w:tcW w:w="10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color w:val="auto"/>
                <w:sz w:val="18"/>
                <w:szCs w:val="18"/>
                <w:u w:val="none"/>
              </w:rPr>
            </w:pPr>
            <w:r>
              <w:rPr>
                <w:rFonts w:hint="eastAsia" w:ascii="微软雅黑" w:hAnsi="微软雅黑" w:eastAsia="微软雅黑" w:cs="微软雅黑"/>
                <w:i w:val="0"/>
                <w:color w:val="auto"/>
                <w:sz w:val="18"/>
                <w:szCs w:val="18"/>
                <w:u w:val="none"/>
                <w:lang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7" w:type="dxa"/>
            <w:left w:w="17" w:type="dxa"/>
            <w:bottom w:w="17" w:type="dxa"/>
            <w:right w:w="17" w:type="dxa"/>
          </w:tblCellMar>
        </w:tblPrEx>
        <w:trPr>
          <w:trHeight w:val="3781" w:hRule="atLeast"/>
        </w:trPr>
        <w:tc>
          <w:tcPr>
            <w:tcW w:w="2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color w:val="auto"/>
                <w:sz w:val="18"/>
                <w:szCs w:val="18"/>
                <w:u w:val="none"/>
              </w:rPr>
            </w:pPr>
            <w:r>
              <w:rPr>
                <w:rFonts w:hint="eastAsia" w:ascii="微软雅黑" w:hAnsi="微软雅黑" w:eastAsia="微软雅黑" w:cs="微软雅黑"/>
                <w:i w:val="0"/>
                <w:color w:val="auto"/>
                <w:kern w:val="0"/>
                <w:sz w:val="18"/>
                <w:szCs w:val="18"/>
                <w:u w:val="none"/>
                <w:lang w:val="en-US" w:eastAsia="zh-CN" w:bidi="ar"/>
              </w:rPr>
              <w:t>19</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color w:val="auto"/>
                <w:sz w:val="18"/>
                <w:szCs w:val="18"/>
                <w:u w:val="none"/>
              </w:rPr>
            </w:pPr>
            <w:r>
              <w:rPr>
                <w:rFonts w:hint="eastAsia" w:ascii="微软雅黑" w:hAnsi="微软雅黑" w:eastAsia="微软雅黑" w:cs="微软雅黑"/>
                <w:i w:val="0"/>
                <w:color w:val="auto"/>
                <w:kern w:val="0"/>
                <w:sz w:val="18"/>
                <w:szCs w:val="18"/>
                <w:u w:val="none"/>
                <w:lang w:val="en-US" w:eastAsia="zh-CN" w:bidi="ar"/>
              </w:rPr>
              <w:t>SPD-115</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color w:val="auto"/>
                <w:sz w:val="18"/>
                <w:szCs w:val="18"/>
                <w:u w:val="none"/>
              </w:rPr>
            </w:pPr>
            <w:r>
              <w:rPr>
                <w:rFonts w:hint="eastAsia" w:ascii="微软雅黑" w:hAnsi="微软雅黑" w:eastAsia="微软雅黑" w:cs="微软雅黑"/>
                <w:i w:val="0"/>
                <w:color w:val="auto"/>
                <w:kern w:val="0"/>
                <w:sz w:val="18"/>
                <w:szCs w:val="18"/>
                <w:u w:val="none"/>
                <w:lang w:val="en-US" w:eastAsia="zh-CN" w:bidi="ar"/>
              </w:rPr>
              <w:t>15W高保真木质壁挂音箱</w:t>
            </w:r>
          </w:p>
        </w:tc>
        <w:tc>
          <w:tcPr>
            <w:tcW w:w="5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color w:val="auto"/>
                <w:sz w:val="18"/>
                <w:szCs w:val="18"/>
                <w:u w:val="none"/>
              </w:rPr>
            </w:pPr>
            <w:r>
              <w:rPr>
                <w:rFonts w:hint="eastAsia" w:ascii="微软雅黑" w:hAnsi="微软雅黑" w:eastAsia="微软雅黑" w:cs="微软雅黑"/>
                <w:i w:val="0"/>
                <w:color w:val="auto"/>
                <w:kern w:val="0"/>
                <w:sz w:val="18"/>
                <w:szCs w:val="18"/>
                <w:u w:val="none"/>
                <w:lang w:val="en-US" w:eastAsia="zh-CN" w:bidi="ar"/>
              </w:rPr>
              <w:t>1.一体化壁挂安装设计，外观为灰白色；</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2.木质箱体，表面贴PVC膜，网罩采用ABS材质骨架外加易冲洗的绦纶网布；</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3.喇叭单元: 同轴喇叭</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4.输入电压：100V</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5.灵敏度：93dB</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6.频率响应：90-18KHZ</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7.接线端子：弹簧卡扣</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8.音箱功率:15W</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9.尺寸：300*180*152mm；</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10.重量：1.5kg</w:t>
            </w:r>
          </w:p>
        </w:tc>
        <w:tc>
          <w:tcPr>
            <w:tcW w:w="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auto"/>
                <w:sz w:val="18"/>
                <w:szCs w:val="18"/>
                <w:u w:val="none"/>
              </w:rPr>
            </w:pPr>
            <w:r>
              <w:rPr>
                <w:rFonts w:hint="eastAsia" w:ascii="微软雅黑" w:hAnsi="微软雅黑" w:eastAsia="微软雅黑" w:cs="微软雅黑"/>
                <w:i w:val="0"/>
                <w:color w:val="auto"/>
                <w:kern w:val="0"/>
                <w:sz w:val="18"/>
                <w:szCs w:val="18"/>
                <w:u w:val="none"/>
                <w:lang w:val="en-US" w:eastAsia="zh-CN" w:bidi="ar"/>
              </w:rPr>
              <w:t>12</w:t>
            </w:r>
          </w:p>
        </w:tc>
        <w:tc>
          <w:tcPr>
            <w:tcW w:w="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auto"/>
                <w:sz w:val="18"/>
                <w:szCs w:val="18"/>
                <w:u w:val="none"/>
              </w:rPr>
            </w:pPr>
            <w:r>
              <w:rPr>
                <w:rFonts w:hint="eastAsia" w:ascii="微软雅黑" w:hAnsi="微软雅黑" w:eastAsia="微软雅黑" w:cs="微软雅黑"/>
                <w:i w:val="0"/>
                <w:color w:val="auto"/>
                <w:kern w:val="0"/>
                <w:sz w:val="18"/>
                <w:szCs w:val="18"/>
                <w:u w:val="none"/>
                <w:lang w:val="en-US" w:eastAsia="zh-CN" w:bidi="ar"/>
              </w:rPr>
              <w:t>台</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auto"/>
                <w:sz w:val="18"/>
                <w:szCs w:val="18"/>
                <w:u w:val="none"/>
              </w:rPr>
            </w:pPr>
            <w:r>
              <w:rPr>
                <w:rFonts w:hint="eastAsia" w:ascii="微软雅黑" w:hAnsi="微软雅黑" w:eastAsia="微软雅黑" w:cs="微软雅黑"/>
                <w:i w:val="0"/>
                <w:color w:val="auto"/>
                <w:sz w:val="18"/>
                <w:szCs w:val="18"/>
                <w:u w:val="none"/>
                <w:lang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7" w:type="dxa"/>
            <w:left w:w="17" w:type="dxa"/>
            <w:bottom w:w="17" w:type="dxa"/>
            <w:right w:w="17" w:type="dxa"/>
          </w:tblCellMar>
        </w:tblPrEx>
        <w:trPr>
          <w:trHeight w:val="1501" w:hRule="atLeast"/>
        </w:trPr>
        <w:tc>
          <w:tcPr>
            <w:tcW w:w="2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color w:val="auto"/>
                <w:sz w:val="18"/>
                <w:szCs w:val="18"/>
                <w:u w:val="none"/>
              </w:rPr>
            </w:pPr>
            <w:r>
              <w:rPr>
                <w:rFonts w:hint="eastAsia" w:ascii="微软雅黑" w:hAnsi="微软雅黑" w:eastAsia="微软雅黑" w:cs="微软雅黑"/>
                <w:i w:val="0"/>
                <w:color w:val="auto"/>
                <w:kern w:val="0"/>
                <w:sz w:val="18"/>
                <w:szCs w:val="18"/>
                <w:u w:val="none"/>
                <w:lang w:val="en-US" w:eastAsia="zh-CN" w:bidi="ar"/>
              </w:rPr>
              <w:t>20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auto"/>
                <w:sz w:val="18"/>
                <w:szCs w:val="18"/>
                <w:u w:val="none"/>
              </w:rPr>
            </w:pPr>
            <w:r>
              <w:rPr>
                <w:rFonts w:hint="eastAsia" w:ascii="微软雅黑" w:hAnsi="微软雅黑" w:eastAsia="微软雅黑" w:cs="微软雅黑"/>
                <w:i w:val="0"/>
                <w:color w:val="auto"/>
                <w:kern w:val="0"/>
                <w:sz w:val="18"/>
                <w:szCs w:val="18"/>
                <w:u w:val="none"/>
                <w:lang w:val="en-US" w:eastAsia="zh-CN" w:bidi="ar"/>
              </w:rPr>
              <w:t>SPD-9U</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auto"/>
                <w:sz w:val="18"/>
                <w:szCs w:val="18"/>
                <w:u w:val="none"/>
              </w:rPr>
            </w:pPr>
            <w:r>
              <w:rPr>
                <w:rFonts w:hint="eastAsia" w:ascii="微软雅黑" w:hAnsi="微软雅黑" w:eastAsia="微软雅黑" w:cs="微软雅黑"/>
                <w:i w:val="0"/>
                <w:color w:val="auto"/>
                <w:kern w:val="0"/>
                <w:sz w:val="18"/>
                <w:szCs w:val="18"/>
                <w:u w:val="none"/>
                <w:lang w:val="en-US" w:eastAsia="zh-CN" w:bidi="ar"/>
              </w:rPr>
              <w:t>室内壁挂机柜</w:t>
            </w:r>
          </w:p>
        </w:tc>
        <w:tc>
          <w:tcPr>
            <w:tcW w:w="577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微软雅黑" w:hAnsi="微软雅黑" w:eastAsia="微软雅黑" w:cs="微软雅黑"/>
                <w:i w:val="0"/>
                <w:color w:val="auto"/>
                <w:sz w:val="18"/>
                <w:szCs w:val="18"/>
                <w:u w:val="none"/>
              </w:rPr>
            </w:pPr>
            <w:r>
              <w:rPr>
                <w:rFonts w:hint="eastAsia" w:ascii="微软雅黑" w:hAnsi="微软雅黑" w:eastAsia="微软雅黑" w:cs="微软雅黑"/>
                <w:i w:val="0"/>
                <w:color w:val="auto"/>
                <w:kern w:val="0"/>
                <w:sz w:val="18"/>
                <w:szCs w:val="18"/>
                <w:u w:val="none"/>
                <w:lang w:val="en-US" w:eastAsia="zh-CN" w:bidi="ar"/>
              </w:rPr>
              <w:t>尺寸：600*600*600毫米，19”</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颜色：乳白色</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固定：用"7"字型支架托装</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预留：</w:t>
            </w:r>
            <w:r>
              <w:rPr>
                <w:rStyle w:val="91"/>
                <w:color w:val="auto"/>
                <w:lang w:val="en-US" w:eastAsia="zh-CN" w:bidi="ar"/>
              </w:rPr>
              <w:t>预留局域网网口1个、预留AC220V电源口1个</w:t>
            </w:r>
          </w:p>
        </w:tc>
        <w:tc>
          <w:tcPr>
            <w:tcW w:w="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auto"/>
                <w:sz w:val="18"/>
                <w:szCs w:val="18"/>
                <w:u w:val="none"/>
              </w:rPr>
            </w:pPr>
            <w:r>
              <w:rPr>
                <w:rFonts w:hint="eastAsia" w:ascii="微软雅黑" w:hAnsi="微软雅黑" w:eastAsia="微软雅黑" w:cs="微软雅黑"/>
                <w:i w:val="0"/>
                <w:color w:val="auto"/>
                <w:kern w:val="0"/>
                <w:sz w:val="18"/>
                <w:szCs w:val="18"/>
                <w:u w:val="none"/>
                <w:lang w:val="en-US" w:eastAsia="zh-CN" w:bidi="ar"/>
              </w:rPr>
              <w:t>1</w:t>
            </w:r>
          </w:p>
        </w:tc>
        <w:tc>
          <w:tcPr>
            <w:tcW w:w="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auto"/>
                <w:sz w:val="18"/>
                <w:szCs w:val="18"/>
                <w:u w:val="none"/>
              </w:rPr>
            </w:pPr>
            <w:r>
              <w:rPr>
                <w:rFonts w:hint="eastAsia" w:ascii="微软雅黑" w:hAnsi="微软雅黑" w:eastAsia="微软雅黑" w:cs="微软雅黑"/>
                <w:i w:val="0"/>
                <w:color w:val="auto"/>
                <w:kern w:val="0"/>
                <w:sz w:val="18"/>
                <w:szCs w:val="18"/>
                <w:u w:val="none"/>
                <w:lang w:val="en-US" w:eastAsia="zh-CN" w:bidi="ar"/>
              </w:rPr>
              <w:t>台</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auto"/>
                <w:sz w:val="18"/>
                <w:szCs w:val="18"/>
                <w:u w:val="none"/>
              </w:rPr>
            </w:pPr>
            <w:r>
              <w:rPr>
                <w:rFonts w:hint="eastAsia" w:ascii="微软雅黑" w:hAnsi="微软雅黑" w:eastAsia="微软雅黑" w:cs="微软雅黑"/>
                <w:i w:val="0"/>
                <w:color w:val="auto"/>
                <w:sz w:val="18"/>
                <w:szCs w:val="18"/>
                <w:u w:val="none"/>
                <w:lang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7" w:type="dxa"/>
            <w:left w:w="17" w:type="dxa"/>
            <w:bottom w:w="17" w:type="dxa"/>
            <w:right w:w="17" w:type="dxa"/>
          </w:tblCellMar>
        </w:tblPrEx>
        <w:trPr>
          <w:trHeight w:val="228" w:hRule="atLeast"/>
        </w:trPr>
        <w:tc>
          <w:tcPr>
            <w:tcW w:w="277" w:type="dxa"/>
            <w:tcBorders>
              <w:top w:val="single" w:color="000000" w:sz="4" w:space="0"/>
              <w:left w:val="single" w:color="000000" w:sz="4" w:space="0"/>
              <w:bottom w:val="single" w:color="000000" w:sz="4" w:space="0"/>
              <w:right w:val="single" w:color="000000" w:sz="4" w:space="0"/>
            </w:tcBorders>
            <w:shd w:val="clear" w:color="auto" w:fill="CC99FF"/>
            <w:vAlign w:val="center"/>
          </w:tcPr>
          <w:p>
            <w:pPr>
              <w:jc w:val="center"/>
              <w:rPr>
                <w:rFonts w:hint="eastAsia" w:ascii="微软雅黑" w:hAnsi="微软雅黑" w:eastAsia="微软雅黑" w:cs="微软雅黑"/>
                <w:i w:val="0"/>
                <w:color w:val="auto"/>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CC99FF"/>
            <w:vAlign w:val="center"/>
          </w:tcPr>
          <w:p>
            <w:pPr>
              <w:jc w:val="center"/>
              <w:rPr>
                <w:rFonts w:hint="eastAsia" w:ascii="微软雅黑" w:hAnsi="微软雅黑" w:eastAsia="微软雅黑" w:cs="微软雅黑"/>
                <w:b/>
                <w:i w:val="0"/>
                <w:color w:val="auto"/>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CC99FF"/>
            <w:vAlign w:val="center"/>
          </w:tcPr>
          <w:p>
            <w:pPr>
              <w:jc w:val="center"/>
              <w:rPr>
                <w:rFonts w:hint="eastAsia" w:ascii="微软雅黑" w:hAnsi="微软雅黑" w:eastAsia="微软雅黑" w:cs="微软雅黑"/>
                <w:b/>
                <w:i w:val="0"/>
                <w:color w:val="auto"/>
                <w:sz w:val="18"/>
                <w:szCs w:val="18"/>
                <w:u w:val="none"/>
              </w:rPr>
            </w:pPr>
          </w:p>
        </w:tc>
        <w:tc>
          <w:tcPr>
            <w:tcW w:w="5773" w:type="dxa"/>
            <w:tcBorders>
              <w:top w:val="single" w:color="000000" w:sz="4" w:space="0"/>
              <w:left w:val="single" w:color="000000" w:sz="4" w:space="0"/>
              <w:bottom w:val="single" w:color="000000" w:sz="4" w:space="0"/>
              <w:right w:val="single" w:color="000000" w:sz="4" w:space="0"/>
            </w:tcBorders>
            <w:shd w:val="clear" w:color="auto" w:fill="CC99FF"/>
            <w:vAlign w:val="center"/>
          </w:tcPr>
          <w:p>
            <w:pPr>
              <w:keepNext w:val="0"/>
              <w:keepLines w:val="0"/>
              <w:widowControl/>
              <w:suppressLineNumbers w:val="0"/>
              <w:jc w:val="center"/>
              <w:textAlignment w:val="center"/>
              <w:rPr>
                <w:rFonts w:hint="eastAsia" w:ascii="微软雅黑" w:hAnsi="微软雅黑" w:eastAsia="微软雅黑" w:cs="微软雅黑"/>
                <w:b/>
                <w:i w:val="0"/>
                <w:color w:val="auto"/>
                <w:sz w:val="18"/>
                <w:szCs w:val="18"/>
                <w:u w:val="none"/>
              </w:rPr>
            </w:pPr>
            <w:r>
              <w:rPr>
                <w:rFonts w:hint="eastAsia" w:ascii="微软雅黑" w:hAnsi="微软雅黑" w:eastAsia="微软雅黑" w:cs="微软雅黑"/>
                <w:b/>
                <w:i w:val="0"/>
                <w:color w:val="auto"/>
                <w:kern w:val="0"/>
                <w:sz w:val="18"/>
                <w:szCs w:val="18"/>
                <w:u w:val="none"/>
                <w:lang w:val="en-US" w:eastAsia="zh-CN" w:bidi="ar"/>
              </w:rPr>
              <w:t>体育运动场部分(足球场篮球场)</w:t>
            </w:r>
          </w:p>
        </w:tc>
        <w:tc>
          <w:tcPr>
            <w:tcW w:w="302" w:type="dxa"/>
            <w:tcBorders>
              <w:top w:val="single" w:color="000000" w:sz="4" w:space="0"/>
              <w:left w:val="single" w:color="000000" w:sz="4" w:space="0"/>
              <w:bottom w:val="single" w:color="000000" w:sz="4" w:space="0"/>
              <w:right w:val="single" w:color="000000" w:sz="4" w:space="0"/>
            </w:tcBorders>
            <w:shd w:val="clear" w:color="auto" w:fill="CC99FF"/>
            <w:vAlign w:val="center"/>
          </w:tcPr>
          <w:p>
            <w:pPr>
              <w:jc w:val="center"/>
              <w:rPr>
                <w:rFonts w:hint="eastAsia" w:ascii="微软雅黑" w:hAnsi="微软雅黑" w:eastAsia="微软雅黑" w:cs="微软雅黑"/>
                <w:b/>
                <w:i w:val="0"/>
                <w:color w:val="auto"/>
                <w:sz w:val="18"/>
                <w:szCs w:val="18"/>
                <w:u w:val="none"/>
              </w:rPr>
            </w:pPr>
          </w:p>
        </w:tc>
        <w:tc>
          <w:tcPr>
            <w:tcW w:w="343" w:type="dxa"/>
            <w:tcBorders>
              <w:top w:val="single" w:color="000000" w:sz="4" w:space="0"/>
              <w:left w:val="single" w:color="000000" w:sz="4" w:space="0"/>
              <w:bottom w:val="single" w:color="000000" w:sz="4" w:space="0"/>
              <w:right w:val="single" w:color="000000" w:sz="4" w:space="0"/>
            </w:tcBorders>
            <w:shd w:val="clear" w:color="auto" w:fill="CC99FF"/>
            <w:vAlign w:val="center"/>
          </w:tcPr>
          <w:p>
            <w:pPr>
              <w:jc w:val="center"/>
              <w:rPr>
                <w:rFonts w:hint="eastAsia" w:ascii="微软雅黑" w:hAnsi="微软雅黑" w:eastAsia="微软雅黑" w:cs="微软雅黑"/>
                <w:b/>
                <w:i w:val="0"/>
                <w:color w:val="auto"/>
                <w:sz w:val="18"/>
                <w:szCs w:val="18"/>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CC99FF"/>
            <w:vAlign w:val="center"/>
          </w:tcPr>
          <w:p>
            <w:pPr>
              <w:jc w:val="center"/>
              <w:rPr>
                <w:rFonts w:hint="eastAsia" w:ascii="微软雅黑" w:hAnsi="微软雅黑" w:eastAsia="微软雅黑" w:cs="微软雅黑"/>
                <w:b/>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7" w:type="dxa"/>
            <w:left w:w="17" w:type="dxa"/>
            <w:bottom w:w="17" w:type="dxa"/>
            <w:right w:w="17" w:type="dxa"/>
          </w:tblCellMar>
        </w:tblPrEx>
        <w:trPr>
          <w:trHeight w:val="8160" w:hRule="atLeast"/>
        </w:trPr>
        <w:tc>
          <w:tcPr>
            <w:tcW w:w="2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color w:val="auto"/>
                <w:sz w:val="18"/>
                <w:szCs w:val="18"/>
                <w:u w:val="none"/>
              </w:rPr>
            </w:pPr>
            <w:r>
              <w:rPr>
                <w:rFonts w:hint="eastAsia" w:ascii="微软雅黑" w:hAnsi="微软雅黑" w:eastAsia="微软雅黑" w:cs="微软雅黑"/>
                <w:i w:val="0"/>
                <w:color w:val="auto"/>
                <w:kern w:val="0"/>
                <w:sz w:val="18"/>
                <w:szCs w:val="18"/>
                <w:u w:val="none"/>
                <w:lang w:val="en-US" w:eastAsia="zh-CN" w:bidi="ar"/>
              </w:rPr>
              <w:t>21</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SPR-S8902</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U段无线双手持话筒</w:t>
            </w:r>
          </w:p>
        </w:tc>
        <w:tc>
          <w:tcPr>
            <w:tcW w:w="577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微软雅黑" w:hAnsi="微软雅黑" w:eastAsia="微软雅黑" w:cs="微软雅黑"/>
                <w:i w:val="0"/>
                <w:color w:val="auto"/>
                <w:sz w:val="12"/>
                <w:szCs w:val="12"/>
                <w:u w:val="none"/>
              </w:rPr>
            </w:pPr>
            <w:r>
              <w:rPr>
                <w:rFonts w:hint="eastAsia" w:ascii="微软雅黑" w:hAnsi="微软雅黑" w:eastAsia="微软雅黑" w:cs="微软雅黑"/>
                <w:i w:val="0"/>
                <w:color w:val="auto"/>
                <w:kern w:val="0"/>
                <w:sz w:val="18"/>
                <w:szCs w:val="18"/>
                <w:u w:val="none"/>
                <w:lang w:val="en-US" w:eastAsia="zh-CN" w:bidi="ar"/>
              </w:rPr>
              <w:t>1.★智能光环：时沿个性的智能光环，麦克风静止时，光环自动关闭。</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2.★人体感应、自动静音、离手静音：离开人手三秒，话筒自动静音，进入节能省电的休眠模式。可以有效防止啸叫，防止音响烧坏。</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3.★智能唤醒：当人手拿起话筒时，话筒从休眠中无延时自动唤醒，无需担心刚开始说话的第一个没有声音。</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4.节能省电：麦克风不使用时进入了休眠模式，耗电量比正常使用时便低，电池使用的时间更久。</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5.时尚外观，独特造型，外观都非常时尚，造型非常独特、立体感极强。</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6.分集接收：采用天线分集接收，信号更稳定，有效距离内无死点，防止断音掉字。单边采用双天线接收，系统自7.动判定两根天线中那个信号较好，无间断地切换致信号较好的天线接收。</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接收机：</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8.振荡模式：PLL相位锁定频率合成</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9.频率稳定度：±0.005%(-10～40℃)</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10.频率范围：UHF740-790MHz</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11.射频带宽：50MHz</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12.通道数：200个</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13.通道间隔：250KH</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14.动态范围：100dBz</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15.频率回应：50Hz18KHz±1dB</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16.最大频偏：±45HMz</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17.信噪比：〉105dB</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18.失真：≤0.5%</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19.工作温度：-10℃ - +40℃</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20.灵敏度：12dBμV</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21.最大输出电平：+10dBV</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22.面板显示：LCD液晶显示</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23.接收方式：二次变频外差</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24.无线接头：BNC/50Ω</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25.供电电源:DC11-16V(额定12V)</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26.音讯输出：非平衡式：+0dB(1V)/5KΩ</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27.平衡：+4dB(1.25V)/600</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发射机</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28.显示：LCD液晶</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29.频率调整：IR红外</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30.天线：内置天线</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31.输出功率：高功率30mW,低功率3mＷ</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32.杂声抑制：-60dB</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33.供电：2节AA DC1.5V电池</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34.音头：动圈式</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35.★具有3C认证</w:t>
            </w:r>
          </w:p>
        </w:tc>
        <w:tc>
          <w:tcPr>
            <w:tcW w:w="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auto"/>
                <w:sz w:val="18"/>
                <w:szCs w:val="18"/>
                <w:u w:val="none"/>
              </w:rPr>
            </w:pPr>
            <w:r>
              <w:rPr>
                <w:rFonts w:hint="eastAsia" w:ascii="微软雅黑" w:hAnsi="微软雅黑" w:eastAsia="微软雅黑" w:cs="微软雅黑"/>
                <w:i w:val="0"/>
                <w:color w:val="auto"/>
                <w:kern w:val="0"/>
                <w:sz w:val="18"/>
                <w:szCs w:val="18"/>
                <w:u w:val="none"/>
                <w:lang w:val="en-US" w:eastAsia="zh-CN" w:bidi="ar"/>
              </w:rPr>
              <w:t>1</w:t>
            </w:r>
          </w:p>
        </w:tc>
        <w:tc>
          <w:tcPr>
            <w:tcW w:w="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auto"/>
                <w:sz w:val="18"/>
                <w:szCs w:val="18"/>
                <w:u w:val="none"/>
              </w:rPr>
            </w:pPr>
            <w:r>
              <w:rPr>
                <w:rFonts w:hint="eastAsia" w:ascii="微软雅黑" w:hAnsi="微软雅黑" w:eastAsia="微软雅黑" w:cs="微软雅黑"/>
                <w:i w:val="0"/>
                <w:color w:val="auto"/>
                <w:kern w:val="0"/>
                <w:sz w:val="18"/>
                <w:szCs w:val="18"/>
                <w:u w:val="none"/>
                <w:lang w:val="en-US" w:eastAsia="zh-CN" w:bidi="ar"/>
              </w:rPr>
              <w:t>套</w:t>
            </w:r>
          </w:p>
        </w:tc>
        <w:tc>
          <w:tcPr>
            <w:tcW w:w="10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color w:val="auto"/>
                <w:sz w:val="18"/>
                <w:szCs w:val="18"/>
                <w:u w:val="none"/>
              </w:rPr>
            </w:pPr>
            <w:r>
              <w:rPr>
                <w:rFonts w:hint="eastAsia" w:ascii="微软雅黑" w:hAnsi="微软雅黑" w:eastAsia="微软雅黑" w:cs="微软雅黑"/>
                <w:i w:val="0"/>
                <w:color w:val="auto"/>
                <w:sz w:val="18"/>
                <w:szCs w:val="18"/>
                <w:u w:val="none"/>
                <w:lang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7" w:type="dxa"/>
            <w:left w:w="17" w:type="dxa"/>
            <w:bottom w:w="17" w:type="dxa"/>
            <w:right w:w="17" w:type="dxa"/>
          </w:tblCellMar>
        </w:tblPrEx>
        <w:trPr>
          <w:trHeight w:val="5880" w:hRule="atLeast"/>
        </w:trPr>
        <w:tc>
          <w:tcPr>
            <w:tcW w:w="2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color w:val="auto"/>
                <w:sz w:val="18"/>
                <w:szCs w:val="18"/>
                <w:u w:val="none"/>
              </w:rPr>
            </w:pPr>
            <w:r>
              <w:rPr>
                <w:rFonts w:hint="eastAsia" w:ascii="微软雅黑" w:hAnsi="微软雅黑" w:eastAsia="微软雅黑" w:cs="微软雅黑"/>
                <w:i w:val="0"/>
                <w:color w:val="auto"/>
                <w:kern w:val="0"/>
                <w:sz w:val="18"/>
                <w:szCs w:val="18"/>
                <w:u w:val="none"/>
                <w:lang w:val="en-US" w:eastAsia="zh-CN" w:bidi="ar"/>
              </w:rPr>
              <w:t>22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SPD-RT03C</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auto"/>
                <w:sz w:val="18"/>
                <w:szCs w:val="18"/>
                <w:u w:val="none"/>
              </w:rPr>
            </w:pPr>
            <w:r>
              <w:rPr>
                <w:rFonts w:hint="eastAsia" w:ascii="微软雅黑" w:hAnsi="微软雅黑" w:eastAsia="微软雅黑" w:cs="微软雅黑"/>
                <w:i w:val="0"/>
                <w:color w:val="auto"/>
                <w:kern w:val="0"/>
                <w:sz w:val="18"/>
                <w:szCs w:val="18"/>
                <w:u w:val="none"/>
                <w:lang w:val="en-US" w:eastAsia="zh-CN" w:bidi="ar"/>
              </w:rPr>
              <w:t>IP网络音频终端</w:t>
            </w:r>
          </w:p>
        </w:tc>
        <w:tc>
          <w:tcPr>
            <w:tcW w:w="577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微软雅黑" w:hAnsi="微软雅黑" w:eastAsia="微软雅黑" w:cs="微软雅黑"/>
                <w:i w:val="0"/>
                <w:color w:val="auto"/>
                <w:sz w:val="18"/>
                <w:szCs w:val="18"/>
                <w:u w:val="none"/>
              </w:rPr>
            </w:pPr>
            <w:r>
              <w:rPr>
                <w:rFonts w:hint="eastAsia" w:ascii="微软雅黑" w:hAnsi="微软雅黑" w:eastAsia="微软雅黑" w:cs="微软雅黑"/>
                <w:i w:val="0"/>
                <w:color w:val="auto"/>
                <w:kern w:val="0"/>
                <w:sz w:val="18"/>
                <w:szCs w:val="18"/>
                <w:u w:val="none"/>
                <w:lang w:val="en-US" w:eastAsia="zh-CN" w:bidi="ar"/>
              </w:rPr>
              <w:t>1.机架式设计(2U)，防蚀铝拉丝面板，配备3寸液晶屏(128x64)及红外遥控器；</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2.采用高速工业级双核(ARM+DSP)芯片，启动时间≤1秒；</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3.音频线路输出，可接外部功放扩音；</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4.根据声音自动开关外部功放(自动或常开)，受控电源最大输出功率1000W；</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5.带1路短路输出；另可选配24V强切模块(70W)，最多能驱动150个四线制音控器；</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6.可点播服务器节目内容，从本地线路输出；</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7.标准RJ45网络接口，有以太网口的地方即可接入，支持跨网段和跨路由。</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8.电源：AC 220V；</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9.功耗：≤10W；</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10.网络通讯协议：TCP、UDP、ARP、ICMP、IGMP；</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11.显示屏：3寸；</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12.接口：1路6.35mm话筒输入，1路线路输出，1路短路输出，1路电源输出；</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13.尺寸：483*256*88mm；</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14.重量：4.2kg。</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15★具有3C认证证书</w:t>
            </w:r>
          </w:p>
        </w:tc>
        <w:tc>
          <w:tcPr>
            <w:tcW w:w="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auto"/>
                <w:sz w:val="18"/>
                <w:szCs w:val="18"/>
                <w:u w:val="none"/>
              </w:rPr>
            </w:pPr>
            <w:r>
              <w:rPr>
                <w:rFonts w:hint="eastAsia" w:ascii="微软雅黑" w:hAnsi="微软雅黑" w:eastAsia="微软雅黑" w:cs="微软雅黑"/>
                <w:i w:val="0"/>
                <w:color w:val="auto"/>
                <w:kern w:val="0"/>
                <w:sz w:val="18"/>
                <w:szCs w:val="18"/>
                <w:u w:val="none"/>
                <w:lang w:val="en-US" w:eastAsia="zh-CN" w:bidi="ar"/>
              </w:rPr>
              <w:t>1</w:t>
            </w:r>
          </w:p>
        </w:tc>
        <w:tc>
          <w:tcPr>
            <w:tcW w:w="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auto"/>
                <w:sz w:val="18"/>
                <w:szCs w:val="18"/>
                <w:u w:val="none"/>
              </w:rPr>
            </w:pPr>
            <w:r>
              <w:rPr>
                <w:rFonts w:hint="eastAsia" w:ascii="微软雅黑" w:hAnsi="微软雅黑" w:eastAsia="微软雅黑" w:cs="微软雅黑"/>
                <w:i w:val="0"/>
                <w:color w:val="auto"/>
                <w:kern w:val="0"/>
                <w:sz w:val="18"/>
                <w:szCs w:val="18"/>
                <w:u w:val="none"/>
                <w:lang w:val="en-US" w:eastAsia="zh-CN" w:bidi="ar"/>
              </w:rPr>
              <w:t>台</w:t>
            </w:r>
          </w:p>
        </w:tc>
        <w:tc>
          <w:tcPr>
            <w:tcW w:w="10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color w:val="auto"/>
                <w:sz w:val="18"/>
                <w:szCs w:val="18"/>
                <w:u w:val="none"/>
              </w:rPr>
            </w:pPr>
            <w:r>
              <w:rPr>
                <w:rFonts w:hint="eastAsia" w:ascii="微软雅黑" w:hAnsi="微软雅黑" w:eastAsia="微软雅黑" w:cs="微软雅黑"/>
                <w:i w:val="0"/>
                <w:color w:val="auto"/>
                <w:sz w:val="18"/>
                <w:szCs w:val="18"/>
                <w:u w:val="none"/>
                <w:lang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7" w:type="dxa"/>
            <w:left w:w="17" w:type="dxa"/>
            <w:bottom w:w="17" w:type="dxa"/>
            <w:right w:w="17" w:type="dxa"/>
          </w:tblCellMar>
        </w:tblPrEx>
        <w:trPr>
          <w:trHeight w:val="3433" w:hRule="atLeast"/>
        </w:trPr>
        <w:tc>
          <w:tcPr>
            <w:tcW w:w="2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color w:val="auto"/>
                <w:sz w:val="18"/>
                <w:szCs w:val="18"/>
                <w:u w:val="none"/>
              </w:rPr>
            </w:pPr>
            <w:r>
              <w:rPr>
                <w:rFonts w:hint="eastAsia" w:ascii="微软雅黑" w:hAnsi="微软雅黑" w:eastAsia="微软雅黑" w:cs="微软雅黑"/>
                <w:i w:val="0"/>
                <w:color w:val="auto"/>
                <w:kern w:val="0"/>
                <w:sz w:val="18"/>
                <w:szCs w:val="18"/>
                <w:u w:val="none"/>
                <w:lang w:val="en-US" w:eastAsia="zh-CN" w:bidi="ar"/>
              </w:rPr>
              <w:t>23</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SPR-6611A</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前置放大器</w:t>
            </w:r>
          </w:p>
        </w:tc>
        <w:tc>
          <w:tcPr>
            <w:tcW w:w="577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微软雅黑" w:hAnsi="微软雅黑" w:eastAsia="微软雅黑" w:cs="微软雅黑"/>
                <w:i w:val="0"/>
                <w:color w:val="auto"/>
                <w:sz w:val="18"/>
                <w:szCs w:val="18"/>
                <w:u w:val="none"/>
              </w:rPr>
            </w:pPr>
            <w:r>
              <w:rPr>
                <w:rFonts w:hint="eastAsia" w:ascii="微软雅黑" w:hAnsi="微软雅黑" w:eastAsia="微软雅黑" w:cs="微软雅黑"/>
                <w:i w:val="0"/>
                <w:color w:val="auto"/>
                <w:kern w:val="0"/>
                <w:sz w:val="18"/>
                <w:szCs w:val="18"/>
                <w:u w:val="none"/>
                <w:lang w:val="en-US" w:eastAsia="zh-CN" w:bidi="ar"/>
              </w:rPr>
              <w:t>1.10路输入（5路话筒、3路线路，2路紧急输入）；</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2.每路可独立音量控制，紧急输入默设为最高音量；</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3.高音和低音总控制调节；</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4.总音量控制调节；</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5.信号LED电平指示；</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6.★选配：内置100V广播信号转换正常音频信号功能</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7.电源: AC 220-240V/50-60Hz</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8.功耗: 20W</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9.机器尺寸: 482*375*88mm</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 xml:space="preserve">10.净重: 5.8Kg </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★具有3C认证证书</w:t>
            </w:r>
          </w:p>
        </w:tc>
        <w:tc>
          <w:tcPr>
            <w:tcW w:w="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auto"/>
                <w:sz w:val="18"/>
                <w:szCs w:val="18"/>
                <w:u w:val="none"/>
              </w:rPr>
            </w:pPr>
            <w:r>
              <w:rPr>
                <w:rFonts w:hint="eastAsia" w:ascii="微软雅黑" w:hAnsi="微软雅黑" w:eastAsia="微软雅黑" w:cs="微软雅黑"/>
                <w:i w:val="0"/>
                <w:color w:val="auto"/>
                <w:kern w:val="0"/>
                <w:sz w:val="18"/>
                <w:szCs w:val="18"/>
                <w:u w:val="none"/>
                <w:lang w:val="en-US" w:eastAsia="zh-CN" w:bidi="ar"/>
              </w:rPr>
              <w:t>1</w:t>
            </w:r>
          </w:p>
        </w:tc>
        <w:tc>
          <w:tcPr>
            <w:tcW w:w="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auto"/>
                <w:sz w:val="18"/>
                <w:szCs w:val="18"/>
                <w:u w:val="none"/>
              </w:rPr>
            </w:pPr>
            <w:r>
              <w:rPr>
                <w:rFonts w:hint="eastAsia" w:ascii="微软雅黑" w:hAnsi="微软雅黑" w:eastAsia="微软雅黑" w:cs="微软雅黑"/>
                <w:i w:val="0"/>
                <w:color w:val="auto"/>
                <w:kern w:val="0"/>
                <w:sz w:val="18"/>
                <w:szCs w:val="18"/>
                <w:u w:val="none"/>
                <w:lang w:val="en-US" w:eastAsia="zh-CN" w:bidi="ar"/>
              </w:rPr>
              <w:t>台</w:t>
            </w:r>
          </w:p>
        </w:tc>
        <w:tc>
          <w:tcPr>
            <w:tcW w:w="10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color w:val="auto"/>
                <w:sz w:val="18"/>
                <w:szCs w:val="18"/>
                <w:u w:val="none"/>
              </w:rPr>
            </w:pPr>
            <w:r>
              <w:rPr>
                <w:rFonts w:hint="eastAsia" w:ascii="微软雅黑" w:hAnsi="微软雅黑" w:eastAsia="微软雅黑" w:cs="微软雅黑"/>
                <w:i w:val="0"/>
                <w:color w:val="auto"/>
                <w:sz w:val="18"/>
                <w:szCs w:val="18"/>
                <w:u w:val="none"/>
                <w:lang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7" w:type="dxa"/>
            <w:left w:w="17" w:type="dxa"/>
            <w:bottom w:w="17" w:type="dxa"/>
            <w:right w:w="17" w:type="dxa"/>
          </w:tblCellMar>
        </w:tblPrEx>
        <w:trPr>
          <w:trHeight w:val="6973" w:hRule="atLeast"/>
        </w:trPr>
        <w:tc>
          <w:tcPr>
            <w:tcW w:w="2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color w:val="auto"/>
                <w:sz w:val="18"/>
                <w:szCs w:val="18"/>
                <w:u w:val="none"/>
              </w:rPr>
            </w:pPr>
            <w:r>
              <w:rPr>
                <w:rFonts w:hint="eastAsia" w:ascii="微软雅黑" w:hAnsi="微软雅黑" w:eastAsia="微软雅黑" w:cs="微软雅黑"/>
                <w:i w:val="0"/>
                <w:color w:val="auto"/>
                <w:kern w:val="0"/>
                <w:sz w:val="18"/>
                <w:szCs w:val="18"/>
                <w:u w:val="none"/>
                <w:lang w:val="en-US" w:eastAsia="zh-CN" w:bidi="ar"/>
              </w:rPr>
              <w:t>24</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SPD-9120P</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auto"/>
                <w:sz w:val="18"/>
                <w:szCs w:val="18"/>
                <w:u w:val="none"/>
              </w:rPr>
            </w:pPr>
            <w:r>
              <w:rPr>
                <w:rFonts w:hint="eastAsia" w:ascii="微软雅黑" w:hAnsi="微软雅黑" w:eastAsia="微软雅黑" w:cs="微软雅黑"/>
                <w:i w:val="0"/>
                <w:color w:val="auto"/>
                <w:kern w:val="0"/>
                <w:sz w:val="18"/>
                <w:szCs w:val="18"/>
                <w:u w:val="none"/>
                <w:lang w:val="en-US" w:eastAsia="zh-CN" w:bidi="ar"/>
              </w:rPr>
              <w:t>1200W纯后级节能功放</w:t>
            </w:r>
          </w:p>
        </w:tc>
        <w:tc>
          <w:tcPr>
            <w:tcW w:w="5773"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eastAsia" w:ascii="微软雅黑" w:hAnsi="微软雅黑" w:eastAsia="微软雅黑" w:cs="微软雅黑"/>
                <w:i w:val="0"/>
                <w:color w:val="auto"/>
                <w:sz w:val="18"/>
                <w:szCs w:val="18"/>
                <w:u w:val="none"/>
              </w:rPr>
            </w:pPr>
            <w:r>
              <w:rPr>
                <w:rFonts w:hint="eastAsia" w:ascii="微软雅黑" w:hAnsi="微软雅黑" w:eastAsia="微软雅黑" w:cs="微软雅黑"/>
                <w:i w:val="0"/>
                <w:color w:val="auto"/>
                <w:kern w:val="0"/>
                <w:sz w:val="18"/>
                <w:szCs w:val="18"/>
                <w:u w:val="none"/>
                <w:lang w:val="en-US" w:eastAsia="zh-CN" w:bidi="ar"/>
              </w:rPr>
              <w:t>1.★自带节能检测模块，自动通过信号输入控制功放状态；</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2.★当有信号输入时功放处于工作状态，</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3.★无信号1分钟，功放处于待机状态，待机状态下功耗仅为6W；                                                                                              4.提供RCA插口和XLR插口并接</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5.额定功率：1200W</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6.100V、70V定压输出或8欧定阻输出</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7.采用先进高效功率放大电路</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8.多种保护和警告功能</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9.输出短路、过流、过载保护告警</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10.输入灵敏度：1V 0dBV；</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11.等效输入噪声：-95dB；</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12.阻尼系数：200：1；</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13.共模抑制：不小于92dB；</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14.频响：90Hz-20KHz±3 dB；</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15.总谐波失真:4/1KHz＜0.3%；</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16.上升速率:＞15V/microsecond；</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17.冷却方式:由前往后强制风冷，散热器温度45度时启动内置风扇;</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18.指示灯:电源,削峰,信号,保护；</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19.电源:AC 220V/50Hz；</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20.尺寸(长,高，宽): 482ⅹ448ⅹ142mm；</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21.净重:30Kg</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22★具有3C认证证书</w:t>
            </w:r>
          </w:p>
        </w:tc>
        <w:tc>
          <w:tcPr>
            <w:tcW w:w="3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color w:val="auto"/>
                <w:sz w:val="18"/>
                <w:szCs w:val="18"/>
                <w:u w:val="none"/>
              </w:rPr>
            </w:pPr>
            <w:r>
              <w:rPr>
                <w:rFonts w:hint="eastAsia" w:ascii="微软雅黑" w:hAnsi="微软雅黑" w:eastAsia="微软雅黑" w:cs="微软雅黑"/>
                <w:i w:val="0"/>
                <w:color w:val="auto"/>
                <w:kern w:val="0"/>
                <w:sz w:val="18"/>
                <w:szCs w:val="18"/>
                <w:u w:val="none"/>
                <w:lang w:val="en-US" w:eastAsia="zh-CN" w:bidi="ar"/>
              </w:rPr>
              <w:t>1</w:t>
            </w:r>
          </w:p>
        </w:tc>
        <w:tc>
          <w:tcPr>
            <w:tcW w:w="3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color w:val="auto"/>
                <w:sz w:val="18"/>
                <w:szCs w:val="18"/>
                <w:u w:val="none"/>
              </w:rPr>
            </w:pPr>
            <w:r>
              <w:rPr>
                <w:rFonts w:hint="eastAsia" w:ascii="微软雅黑" w:hAnsi="微软雅黑" w:eastAsia="微软雅黑" w:cs="微软雅黑"/>
                <w:i w:val="0"/>
                <w:color w:val="auto"/>
                <w:kern w:val="0"/>
                <w:sz w:val="18"/>
                <w:szCs w:val="18"/>
                <w:u w:val="none"/>
                <w:lang w:val="en-US" w:eastAsia="zh-CN" w:bidi="ar"/>
              </w:rPr>
              <w:t>台</w:t>
            </w:r>
          </w:p>
        </w:tc>
        <w:tc>
          <w:tcPr>
            <w:tcW w:w="10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color w:val="auto"/>
                <w:sz w:val="18"/>
                <w:szCs w:val="18"/>
                <w:u w:val="none"/>
              </w:rPr>
            </w:pPr>
            <w:r>
              <w:rPr>
                <w:rFonts w:hint="eastAsia" w:ascii="微软雅黑" w:hAnsi="微软雅黑" w:eastAsia="微软雅黑" w:cs="微软雅黑"/>
                <w:i w:val="0"/>
                <w:color w:val="auto"/>
                <w:sz w:val="18"/>
                <w:szCs w:val="18"/>
                <w:u w:val="none"/>
                <w:lang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7" w:type="dxa"/>
            <w:left w:w="17" w:type="dxa"/>
            <w:bottom w:w="17" w:type="dxa"/>
            <w:right w:w="17" w:type="dxa"/>
          </w:tblCellMar>
        </w:tblPrEx>
        <w:trPr>
          <w:trHeight w:val="5160" w:hRule="atLeast"/>
        </w:trPr>
        <w:tc>
          <w:tcPr>
            <w:tcW w:w="2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color w:val="auto"/>
                <w:sz w:val="18"/>
                <w:szCs w:val="18"/>
                <w:u w:val="none"/>
              </w:rPr>
            </w:pPr>
            <w:r>
              <w:rPr>
                <w:rFonts w:hint="eastAsia" w:ascii="微软雅黑" w:hAnsi="微软雅黑" w:eastAsia="微软雅黑" w:cs="微软雅黑"/>
                <w:i w:val="0"/>
                <w:color w:val="auto"/>
                <w:kern w:val="0"/>
                <w:sz w:val="18"/>
                <w:szCs w:val="18"/>
                <w:u w:val="none"/>
                <w:lang w:val="en-US" w:eastAsia="zh-CN" w:bidi="ar"/>
              </w:rPr>
              <w:t>25</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SP-388</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color w:val="auto"/>
                <w:sz w:val="18"/>
                <w:szCs w:val="18"/>
                <w:u w:val="none"/>
              </w:rPr>
            </w:pPr>
            <w:r>
              <w:rPr>
                <w:rFonts w:hint="eastAsia" w:ascii="微软雅黑" w:hAnsi="微软雅黑" w:eastAsia="微软雅黑" w:cs="微软雅黑"/>
                <w:i w:val="0"/>
                <w:color w:val="auto"/>
                <w:kern w:val="0"/>
                <w:sz w:val="18"/>
                <w:szCs w:val="18"/>
                <w:u w:val="none"/>
                <w:lang w:val="en-US" w:eastAsia="zh-CN" w:bidi="ar"/>
              </w:rPr>
              <w:t>智能电源控制管理器</w:t>
            </w:r>
          </w:p>
        </w:tc>
        <w:tc>
          <w:tcPr>
            <w:tcW w:w="5773"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eastAsia" w:ascii="微软雅黑" w:hAnsi="微软雅黑" w:eastAsia="微软雅黑" w:cs="微软雅黑"/>
                <w:i w:val="0"/>
                <w:color w:val="auto"/>
                <w:sz w:val="18"/>
                <w:szCs w:val="18"/>
                <w:u w:val="none"/>
              </w:rPr>
            </w:pPr>
            <w:r>
              <w:rPr>
                <w:rFonts w:hint="eastAsia" w:ascii="微软雅黑" w:hAnsi="微软雅黑" w:eastAsia="微软雅黑" w:cs="微软雅黑"/>
                <w:i w:val="0"/>
                <w:color w:val="auto"/>
                <w:kern w:val="0"/>
                <w:sz w:val="18"/>
                <w:szCs w:val="18"/>
                <w:u w:val="none"/>
                <w:lang w:val="en-US" w:eastAsia="zh-CN" w:bidi="ar"/>
              </w:rPr>
              <w:t>1.★2寸彩色液晶智能显示屏,可实时显示当前电压,日期时间,通道开关状态</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2.★8路开关通道输出,每路延时开户和关闭时间可自由设置（范围0-999秒，单位为秒）</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3.每通道独立设有Bypass设置，可ALL Bypass或单独Bypass</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4.支持面板LOCK锁定功能，防止误操作</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5.内置时仲芯片,可根据日期时间定时设置自动开关机,智能化不须人为操作</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6.支持多台设备级联顺序控制，级联自动检测设置</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7.配置232接口，支持外部中控设备控制</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8.每台设备自带设备编码ID检测和设置，可实现远程集中控制</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9.10组设备开关场景数据保存/调用，场景管理应用简单便捷</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10.欠压、超压检测及报警，总功率6000W 单路最大承受2000W电压30A</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11.尺寸：52*400*85mm</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12.净重：5.5kg</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13.★具有3C认证证书</w:t>
            </w:r>
          </w:p>
        </w:tc>
        <w:tc>
          <w:tcPr>
            <w:tcW w:w="3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color w:val="auto"/>
                <w:sz w:val="18"/>
                <w:szCs w:val="18"/>
                <w:u w:val="none"/>
              </w:rPr>
            </w:pPr>
            <w:r>
              <w:rPr>
                <w:rFonts w:hint="eastAsia" w:ascii="微软雅黑" w:hAnsi="微软雅黑" w:eastAsia="微软雅黑" w:cs="微软雅黑"/>
                <w:i w:val="0"/>
                <w:color w:val="auto"/>
                <w:kern w:val="0"/>
                <w:sz w:val="18"/>
                <w:szCs w:val="18"/>
                <w:u w:val="none"/>
                <w:lang w:val="en-US" w:eastAsia="zh-CN" w:bidi="ar"/>
              </w:rPr>
              <w:t>1</w:t>
            </w:r>
          </w:p>
        </w:tc>
        <w:tc>
          <w:tcPr>
            <w:tcW w:w="3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color w:val="auto"/>
                <w:sz w:val="18"/>
                <w:szCs w:val="18"/>
                <w:u w:val="none"/>
              </w:rPr>
            </w:pPr>
            <w:r>
              <w:rPr>
                <w:rFonts w:hint="eastAsia" w:ascii="微软雅黑" w:hAnsi="微软雅黑" w:eastAsia="微软雅黑" w:cs="微软雅黑"/>
                <w:i w:val="0"/>
                <w:color w:val="auto"/>
                <w:kern w:val="0"/>
                <w:sz w:val="18"/>
                <w:szCs w:val="18"/>
                <w:u w:val="none"/>
                <w:lang w:val="en-US" w:eastAsia="zh-CN" w:bidi="ar"/>
              </w:rPr>
              <w:t>台</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auto"/>
                <w:sz w:val="18"/>
                <w:szCs w:val="18"/>
                <w:u w:val="none"/>
              </w:rPr>
            </w:pPr>
            <w:r>
              <w:rPr>
                <w:rFonts w:hint="eastAsia" w:ascii="微软雅黑" w:hAnsi="微软雅黑" w:eastAsia="微软雅黑" w:cs="微软雅黑"/>
                <w:i w:val="0"/>
                <w:color w:val="auto"/>
                <w:sz w:val="18"/>
                <w:szCs w:val="18"/>
                <w:u w:val="none"/>
                <w:lang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7" w:type="dxa"/>
            <w:left w:w="17" w:type="dxa"/>
            <w:bottom w:w="17" w:type="dxa"/>
            <w:right w:w="17" w:type="dxa"/>
          </w:tblCellMar>
        </w:tblPrEx>
        <w:trPr>
          <w:trHeight w:val="5676" w:hRule="atLeast"/>
        </w:trPr>
        <w:tc>
          <w:tcPr>
            <w:tcW w:w="2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color w:val="auto"/>
                <w:sz w:val="18"/>
                <w:szCs w:val="18"/>
                <w:u w:val="none"/>
              </w:rPr>
            </w:pPr>
            <w:r>
              <w:rPr>
                <w:rFonts w:hint="eastAsia" w:ascii="微软雅黑" w:hAnsi="微软雅黑" w:eastAsia="微软雅黑" w:cs="微软雅黑"/>
                <w:i w:val="0"/>
                <w:color w:val="auto"/>
                <w:kern w:val="0"/>
                <w:sz w:val="18"/>
                <w:szCs w:val="18"/>
                <w:u w:val="none"/>
                <w:lang w:val="en-US" w:eastAsia="zh-CN" w:bidi="ar"/>
              </w:rPr>
              <w:t>26</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SPD-490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auto"/>
                <w:sz w:val="18"/>
                <w:szCs w:val="18"/>
                <w:u w:val="none"/>
              </w:rPr>
            </w:pPr>
            <w:r>
              <w:rPr>
                <w:rFonts w:hint="eastAsia" w:ascii="微软雅黑" w:hAnsi="微软雅黑" w:eastAsia="微软雅黑" w:cs="微软雅黑"/>
                <w:i w:val="0"/>
                <w:color w:val="auto"/>
                <w:kern w:val="0"/>
                <w:sz w:val="18"/>
                <w:szCs w:val="18"/>
                <w:u w:val="none"/>
                <w:lang w:val="en-US" w:eastAsia="zh-CN" w:bidi="ar"/>
              </w:rPr>
              <w:t>80W大功率室外防雨音柱</w:t>
            </w:r>
          </w:p>
        </w:tc>
        <w:tc>
          <w:tcPr>
            <w:tcW w:w="5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auto"/>
                <w:sz w:val="18"/>
                <w:szCs w:val="18"/>
                <w:u w:val="none"/>
              </w:rPr>
            </w:pPr>
            <w:r>
              <w:rPr>
                <w:rFonts w:hint="eastAsia" w:ascii="微软雅黑" w:hAnsi="微软雅黑" w:eastAsia="微软雅黑" w:cs="微软雅黑"/>
                <w:i w:val="0"/>
                <w:color w:val="auto"/>
                <w:kern w:val="0"/>
                <w:sz w:val="18"/>
                <w:szCs w:val="18"/>
                <w:u w:val="none"/>
                <w:lang w:val="en-US" w:eastAsia="zh-CN" w:bidi="ar"/>
              </w:rPr>
              <w:t>1.雨天室外全天候大功率防水使用设计，采用大功率喇叭传送距离远，满足在车站、码头、体育馆、广场和公共场所等广播要求。</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2.以确保箱体提供出平滑的频响、高效的输出和出色的音乐和话声再现；超凡的音质，真实还原人声及乐曲。</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3.使用高强度的金属材质网罩技术，使它具有实用使用寿命长和优秀的防雨性能。</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4.附带安装支架，安装极其简便,可调整安装角度。</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5.后罩: 金属材质</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6.喇叭单元:6″*4单元</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7.功率:80W</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8.输入电压：100V</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9.灵敏度 96dB±3 dB</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10.频率响应 140-15KHz</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11.成品面罩：金属外壳：网罩：金属网</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12.安装方式: 壁挂或立杆安装,配有螺丝固定支架</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13.尺寸：227*125*952mm</w:t>
            </w:r>
          </w:p>
        </w:tc>
        <w:tc>
          <w:tcPr>
            <w:tcW w:w="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auto"/>
                <w:sz w:val="18"/>
                <w:szCs w:val="18"/>
                <w:u w:val="none"/>
              </w:rPr>
            </w:pPr>
            <w:r>
              <w:rPr>
                <w:rFonts w:hint="eastAsia" w:ascii="微软雅黑" w:hAnsi="微软雅黑" w:eastAsia="微软雅黑" w:cs="微软雅黑"/>
                <w:i w:val="0"/>
                <w:color w:val="auto"/>
                <w:kern w:val="0"/>
                <w:sz w:val="18"/>
                <w:szCs w:val="18"/>
                <w:u w:val="none"/>
                <w:lang w:val="en-US" w:eastAsia="zh-CN" w:bidi="ar"/>
              </w:rPr>
              <w:t>10</w:t>
            </w:r>
          </w:p>
        </w:tc>
        <w:tc>
          <w:tcPr>
            <w:tcW w:w="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auto"/>
                <w:sz w:val="18"/>
                <w:szCs w:val="18"/>
                <w:u w:val="none"/>
              </w:rPr>
            </w:pPr>
            <w:r>
              <w:rPr>
                <w:rFonts w:hint="eastAsia" w:ascii="微软雅黑" w:hAnsi="微软雅黑" w:eastAsia="微软雅黑" w:cs="微软雅黑"/>
                <w:i w:val="0"/>
                <w:color w:val="auto"/>
                <w:kern w:val="0"/>
                <w:sz w:val="18"/>
                <w:szCs w:val="18"/>
                <w:u w:val="none"/>
                <w:lang w:val="en-US" w:eastAsia="zh-CN" w:bidi="ar"/>
              </w:rPr>
              <w:t>只</w:t>
            </w:r>
          </w:p>
        </w:tc>
        <w:tc>
          <w:tcPr>
            <w:tcW w:w="10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color w:val="auto"/>
                <w:sz w:val="18"/>
                <w:szCs w:val="18"/>
                <w:u w:val="none"/>
              </w:rPr>
            </w:pPr>
            <w:r>
              <w:rPr>
                <w:rFonts w:hint="eastAsia" w:ascii="微软雅黑" w:hAnsi="微软雅黑" w:eastAsia="微软雅黑" w:cs="微软雅黑"/>
                <w:i w:val="0"/>
                <w:color w:val="auto"/>
                <w:sz w:val="18"/>
                <w:szCs w:val="18"/>
                <w:u w:val="none"/>
                <w:lang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7" w:type="dxa"/>
            <w:left w:w="17" w:type="dxa"/>
            <w:bottom w:w="17" w:type="dxa"/>
            <w:right w:w="17" w:type="dxa"/>
          </w:tblCellMar>
        </w:tblPrEx>
        <w:trPr>
          <w:trHeight w:val="1741" w:hRule="atLeast"/>
        </w:trPr>
        <w:tc>
          <w:tcPr>
            <w:tcW w:w="2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color w:val="auto"/>
                <w:sz w:val="18"/>
                <w:szCs w:val="18"/>
                <w:u w:val="none"/>
              </w:rPr>
            </w:pPr>
            <w:r>
              <w:rPr>
                <w:rFonts w:hint="eastAsia" w:ascii="微软雅黑" w:hAnsi="微软雅黑" w:eastAsia="微软雅黑" w:cs="微软雅黑"/>
                <w:i w:val="0"/>
                <w:color w:val="auto"/>
                <w:kern w:val="0"/>
                <w:sz w:val="18"/>
                <w:szCs w:val="18"/>
                <w:u w:val="none"/>
                <w:lang w:val="en-US" w:eastAsia="zh-CN" w:bidi="ar"/>
              </w:rPr>
              <w:t>27</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SPD-FS19U</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color w:val="auto"/>
                <w:sz w:val="18"/>
                <w:szCs w:val="18"/>
                <w:u w:val="none"/>
              </w:rPr>
            </w:pPr>
            <w:r>
              <w:rPr>
                <w:rFonts w:hint="eastAsia" w:ascii="微软雅黑" w:hAnsi="微软雅黑" w:eastAsia="微软雅黑" w:cs="微软雅黑"/>
                <w:i w:val="0"/>
                <w:color w:val="auto"/>
                <w:kern w:val="0"/>
                <w:sz w:val="18"/>
                <w:szCs w:val="18"/>
                <w:u w:val="none"/>
                <w:lang w:val="en-US" w:eastAsia="zh-CN" w:bidi="ar"/>
              </w:rPr>
              <w:t>落地防水机柜（电信标准）</w:t>
            </w:r>
          </w:p>
        </w:tc>
        <w:tc>
          <w:tcPr>
            <w:tcW w:w="5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color w:val="auto"/>
                <w:sz w:val="18"/>
                <w:szCs w:val="18"/>
                <w:u w:val="none"/>
              </w:rPr>
            </w:pPr>
            <w:r>
              <w:rPr>
                <w:rFonts w:hint="eastAsia" w:ascii="微软雅黑" w:hAnsi="微软雅黑" w:eastAsia="微软雅黑" w:cs="微软雅黑"/>
                <w:i w:val="0"/>
                <w:color w:val="auto"/>
                <w:kern w:val="0"/>
                <w:sz w:val="18"/>
                <w:szCs w:val="18"/>
                <w:u w:val="none"/>
                <w:lang w:val="en-US" w:eastAsia="zh-CN" w:bidi="ar"/>
              </w:rPr>
              <w:t>1.尺寸：600*800*1000毫米，19”</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2.防水标准：电信类标准</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3.</w:t>
            </w:r>
            <w:r>
              <w:rPr>
                <w:rStyle w:val="92"/>
                <w:color w:val="auto"/>
                <w:lang w:val="en-US" w:eastAsia="zh-CN" w:bidi="ar"/>
              </w:rPr>
              <w:t>机柜内预留1个网络口、一个220V电源口</w:t>
            </w:r>
          </w:p>
        </w:tc>
        <w:tc>
          <w:tcPr>
            <w:tcW w:w="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auto"/>
                <w:sz w:val="18"/>
                <w:szCs w:val="18"/>
                <w:u w:val="none"/>
              </w:rPr>
            </w:pPr>
            <w:r>
              <w:rPr>
                <w:rFonts w:hint="eastAsia" w:ascii="微软雅黑" w:hAnsi="微软雅黑" w:eastAsia="微软雅黑" w:cs="微软雅黑"/>
                <w:i w:val="0"/>
                <w:color w:val="auto"/>
                <w:kern w:val="0"/>
                <w:sz w:val="18"/>
                <w:szCs w:val="18"/>
                <w:u w:val="none"/>
                <w:lang w:val="en-US" w:eastAsia="zh-CN" w:bidi="ar"/>
              </w:rPr>
              <w:t>1</w:t>
            </w:r>
          </w:p>
        </w:tc>
        <w:tc>
          <w:tcPr>
            <w:tcW w:w="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auto"/>
                <w:sz w:val="18"/>
                <w:szCs w:val="18"/>
                <w:u w:val="none"/>
              </w:rPr>
            </w:pPr>
            <w:r>
              <w:rPr>
                <w:rFonts w:hint="eastAsia" w:ascii="微软雅黑" w:hAnsi="微软雅黑" w:eastAsia="微软雅黑" w:cs="微软雅黑"/>
                <w:i w:val="0"/>
                <w:color w:val="auto"/>
                <w:kern w:val="0"/>
                <w:sz w:val="18"/>
                <w:szCs w:val="18"/>
                <w:u w:val="none"/>
                <w:lang w:val="en-US" w:eastAsia="zh-CN" w:bidi="ar"/>
              </w:rPr>
              <w:t>个</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auto"/>
                <w:sz w:val="18"/>
                <w:szCs w:val="18"/>
                <w:u w:val="none"/>
              </w:rPr>
            </w:pPr>
            <w:r>
              <w:rPr>
                <w:rFonts w:hint="eastAsia" w:ascii="微软雅黑" w:hAnsi="微软雅黑" w:eastAsia="微软雅黑" w:cs="微软雅黑"/>
                <w:i w:val="0"/>
                <w:color w:val="auto"/>
                <w:sz w:val="18"/>
                <w:szCs w:val="18"/>
                <w:u w:val="none"/>
                <w:lang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7" w:type="dxa"/>
            <w:left w:w="17" w:type="dxa"/>
            <w:bottom w:w="17" w:type="dxa"/>
            <w:right w:w="17" w:type="dxa"/>
          </w:tblCellMar>
        </w:tblPrEx>
        <w:trPr>
          <w:trHeight w:val="228" w:hRule="atLeast"/>
        </w:trPr>
        <w:tc>
          <w:tcPr>
            <w:tcW w:w="277" w:type="dxa"/>
            <w:tcBorders>
              <w:top w:val="single" w:color="000000" w:sz="4" w:space="0"/>
              <w:left w:val="single" w:color="000000" w:sz="4" w:space="0"/>
              <w:bottom w:val="single" w:color="000000" w:sz="4" w:space="0"/>
              <w:right w:val="single" w:color="000000" w:sz="4" w:space="0"/>
            </w:tcBorders>
            <w:shd w:val="clear" w:color="auto" w:fill="CC99FF"/>
            <w:vAlign w:val="center"/>
          </w:tcPr>
          <w:p>
            <w:pPr>
              <w:jc w:val="center"/>
              <w:rPr>
                <w:rFonts w:hint="eastAsia" w:ascii="微软雅黑" w:hAnsi="微软雅黑" w:eastAsia="微软雅黑" w:cs="微软雅黑"/>
                <w:i w:val="0"/>
                <w:color w:val="auto"/>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CC99FF"/>
            <w:vAlign w:val="center"/>
          </w:tcPr>
          <w:p>
            <w:pPr>
              <w:jc w:val="center"/>
              <w:rPr>
                <w:rFonts w:hint="eastAsia" w:ascii="微软雅黑" w:hAnsi="微软雅黑" w:eastAsia="微软雅黑" w:cs="微软雅黑"/>
                <w:b/>
                <w:i w:val="0"/>
                <w:color w:val="auto"/>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CC99FF"/>
            <w:vAlign w:val="center"/>
          </w:tcPr>
          <w:p>
            <w:pPr>
              <w:jc w:val="center"/>
              <w:rPr>
                <w:rFonts w:hint="eastAsia" w:ascii="微软雅黑" w:hAnsi="微软雅黑" w:eastAsia="微软雅黑" w:cs="微软雅黑"/>
                <w:b/>
                <w:i w:val="0"/>
                <w:color w:val="auto"/>
                <w:sz w:val="18"/>
                <w:szCs w:val="18"/>
                <w:u w:val="none"/>
              </w:rPr>
            </w:pPr>
          </w:p>
        </w:tc>
        <w:tc>
          <w:tcPr>
            <w:tcW w:w="5773" w:type="dxa"/>
            <w:tcBorders>
              <w:top w:val="single" w:color="000000" w:sz="4" w:space="0"/>
              <w:left w:val="single" w:color="000000" w:sz="4" w:space="0"/>
              <w:bottom w:val="single" w:color="000000" w:sz="4" w:space="0"/>
              <w:right w:val="single" w:color="000000" w:sz="4" w:space="0"/>
            </w:tcBorders>
            <w:shd w:val="clear" w:color="auto" w:fill="CC99FF"/>
            <w:vAlign w:val="center"/>
          </w:tcPr>
          <w:p>
            <w:pPr>
              <w:keepNext w:val="0"/>
              <w:keepLines w:val="0"/>
              <w:widowControl/>
              <w:suppressLineNumbers w:val="0"/>
              <w:jc w:val="center"/>
              <w:textAlignment w:val="center"/>
              <w:rPr>
                <w:rFonts w:hint="eastAsia" w:ascii="微软雅黑" w:hAnsi="微软雅黑" w:eastAsia="微软雅黑" w:cs="微软雅黑"/>
                <w:b/>
                <w:i w:val="0"/>
                <w:color w:val="auto"/>
                <w:sz w:val="18"/>
                <w:szCs w:val="18"/>
                <w:u w:val="none"/>
              </w:rPr>
            </w:pPr>
            <w:r>
              <w:rPr>
                <w:rFonts w:hint="eastAsia" w:ascii="微软雅黑" w:hAnsi="微软雅黑" w:eastAsia="微软雅黑" w:cs="微软雅黑"/>
                <w:b/>
                <w:i w:val="0"/>
                <w:color w:val="auto"/>
                <w:kern w:val="0"/>
                <w:sz w:val="18"/>
                <w:szCs w:val="18"/>
                <w:u w:val="none"/>
                <w:lang w:val="en-US" w:eastAsia="zh-CN" w:bidi="ar"/>
              </w:rPr>
              <w:t>校园升旗区及园区道路部分</w:t>
            </w:r>
          </w:p>
        </w:tc>
        <w:tc>
          <w:tcPr>
            <w:tcW w:w="302" w:type="dxa"/>
            <w:tcBorders>
              <w:top w:val="single" w:color="000000" w:sz="4" w:space="0"/>
              <w:left w:val="single" w:color="000000" w:sz="4" w:space="0"/>
              <w:bottom w:val="single" w:color="000000" w:sz="4" w:space="0"/>
              <w:right w:val="single" w:color="000000" w:sz="4" w:space="0"/>
            </w:tcBorders>
            <w:shd w:val="clear" w:color="auto" w:fill="CC99FF"/>
            <w:vAlign w:val="center"/>
          </w:tcPr>
          <w:p>
            <w:pPr>
              <w:jc w:val="center"/>
              <w:rPr>
                <w:rFonts w:hint="eastAsia" w:ascii="微软雅黑" w:hAnsi="微软雅黑" w:eastAsia="微软雅黑" w:cs="微软雅黑"/>
                <w:b/>
                <w:i w:val="0"/>
                <w:color w:val="auto"/>
                <w:sz w:val="18"/>
                <w:szCs w:val="18"/>
                <w:u w:val="none"/>
              </w:rPr>
            </w:pPr>
          </w:p>
        </w:tc>
        <w:tc>
          <w:tcPr>
            <w:tcW w:w="343" w:type="dxa"/>
            <w:tcBorders>
              <w:top w:val="single" w:color="000000" w:sz="4" w:space="0"/>
              <w:left w:val="single" w:color="000000" w:sz="4" w:space="0"/>
              <w:bottom w:val="single" w:color="000000" w:sz="4" w:space="0"/>
              <w:right w:val="single" w:color="000000" w:sz="4" w:space="0"/>
            </w:tcBorders>
            <w:shd w:val="clear" w:color="auto" w:fill="CC99FF"/>
            <w:vAlign w:val="center"/>
          </w:tcPr>
          <w:p>
            <w:pPr>
              <w:jc w:val="center"/>
              <w:rPr>
                <w:rFonts w:hint="eastAsia" w:ascii="微软雅黑" w:hAnsi="微软雅黑" w:eastAsia="微软雅黑" w:cs="微软雅黑"/>
                <w:b/>
                <w:i w:val="0"/>
                <w:color w:val="auto"/>
                <w:sz w:val="18"/>
                <w:szCs w:val="18"/>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CC99FF"/>
            <w:vAlign w:val="center"/>
          </w:tcPr>
          <w:p>
            <w:pPr>
              <w:jc w:val="center"/>
              <w:rPr>
                <w:rFonts w:hint="eastAsia" w:ascii="微软雅黑" w:hAnsi="微软雅黑" w:eastAsia="微软雅黑" w:cs="微软雅黑"/>
                <w:b/>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7" w:type="dxa"/>
            <w:left w:w="17" w:type="dxa"/>
            <w:bottom w:w="17" w:type="dxa"/>
            <w:right w:w="17" w:type="dxa"/>
          </w:tblCellMar>
        </w:tblPrEx>
        <w:trPr>
          <w:trHeight w:val="8160" w:hRule="atLeast"/>
        </w:trPr>
        <w:tc>
          <w:tcPr>
            <w:tcW w:w="2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color w:val="auto"/>
                <w:sz w:val="18"/>
                <w:szCs w:val="18"/>
                <w:u w:val="none"/>
              </w:rPr>
            </w:pPr>
            <w:r>
              <w:rPr>
                <w:rFonts w:hint="eastAsia" w:ascii="微软雅黑" w:hAnsi="微软雅黑" w:eastAsia="微软雅黑" w:cs="微软雅黑"/>
                <w:i w:val="0"/>
                <w:color w:val="auto"/>
                <w:kern w:val="0"/>
                <w:sz w:val="18"/>
                <w:szCs w:val="18"/>
                <w:u w:val="none"/>
                <w:lang w:val="en-US" w:eastAsia="zh-CN" w:bidi="ar"/>
              </w:rPr>
              <w:t>28</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SPR-S8902</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U段无线双手持话筒</w:t>
            </w:r>
          </w:p>
        </w:tc>
        <w:tc>
          <w:tcPr>
            <w:tcW w:w="577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微软雅黑" w:hAnsi="微软雅黑" w:eastAsia="微软雅黑" w:cs="微软雅黑"/>
                <w:i w:val="0"/>
                <w:color w:val="auto"/>
                <w:sz w:val="12"/>
                <w:szCs w:val="12"/>
                <w:u w:val="none"/>
              </w:rPr>
            </w:pPr>
            <w:r>
              <w:rPr>
                <w:rFonts w:hint="eastAsia" w:ascii="微软雅黑" w:hAnsi="微软雅黑" w:eastAsia="微软雅黑" w:cs="微软雅黑"/>
                <w:i w:val="0"/>
                <w:color w:val="auto"/>
                <w:kern w:val="0"/>
                <w:sz w:val="18"/>
                <w:szCs w:val="18"/>
                <w:u w:val="none"/>
                <w:lang w:val="en-US" w:eastAsia="zh-CN" w:bidi="ar"/>
              </w:rPr>
              <w:t>1.★智能光环：时沿个性的智能光环，麦克风静止时，光环自动关闭。</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2.★人体感应、自动静音、离手静音：离开人手三秒，话筒自动静音，进入节能省电的休眠模式。可以有效防止啸叫，防止音响烧坏。</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3.★智能唤醒：当人手拿起话筒时，话筒从休眠中无延时自动唤醒，无需担心刚开始说话的第一个没有声音。</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4.节能省电：麦克风不使用时进入了休眠模式，耗电量比正常使用时便低，电池使用的时间更久。</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5.时尚外观，独特造型，外观都非常时尚，造型非常独特、立体感极强。</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6.分集接收：采用天线分集接收，信号更稳定，有效距离内无死点，防止断音掉字。单边采用双天线接收，系统自7.动判定两根天线中那个信号较好，无间断地切换致信号较好的天线接收。</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接收机：</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8.振荡模式：PLL相位锁定频率合成</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9.频率稳定度：±0.005%(-10～40℃)</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10.频率范围：UHF740-790MHz</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11.射频带宽：50MHz</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12.通道数：200个</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13.通道间隔：250KH</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14.动态范围：100dBz</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15.频率回应：50Hz18KHz±1dB</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16.最大频偏：±45HMz</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17.信噪比：〉105dB</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18.失真：≤0.5%</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19.工作温度：-10℃ - +40℃</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20.灵敏度：12dBμV</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21.最大输出电平：+10dBV</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22.面板显示：LCD液晶显示</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23.接收方式：二次变频外差</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24.无线接头：BNC/50Ω</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25.供电电源:DC11-16V(额定12V)</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26.音讯输出：非平衡式：+0dB(1V)/5KΩ</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27.平衡：+4dB(1.25V)/600</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发射机</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28.显示：LCD液晶</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29.频率调整：IR红外</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30.天线：内置天线</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31.输出功率：高功率30mW,低功率3mＷ</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32.杂声抑制：-60dB</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33.供电：2节AA DC1.5V电池</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34.音头：动圈式</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35.★具有3C认证</w:t>
            </w:r>
          </w:p>
        </w:tc>
        <w:tc>
          <w:tcPr>
            <w:tcW w:w="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auto"/>
                <w:sz w:val="18"/>
                <w:szCs w:val="18"/>
                <w:u w:val="none"/>
              </w:rPr>
            </w:pPr>
            <w:r>
              <w:rPr>
                <w:rFonts w:hint="eastAsia" w:ascii="微软雅黑" w:hAnsi="微软雅黑" w:eastAsia="微软雅黑" w:cs="微软雅黑"/>
                <w:i w:val="0"/>
                <w:color w:val="auto"/>
                <w:kern w:val="0"/>
                <w:sz w:val="18"/>
                <w:szCs w:val="18"/>
                <w:u w:val="none"/>
                <w:lang w:val="en-US" w:eastAsia="zh-CN" w:bidi="ar"/>
              </w:rPr>
              <w:t>1</w:t>
            </w:r>
          </w:p>
        </w:tc>
        <w:tc>
          <w:tcPr>
            <w:tcW w:w="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auto"/>
                <w:sz w:val="18"/>
                <w:szCs w:val="18"/>
                <w:u w:val="none"/>
              </w:rPr>
            </w:pPr>
            <w:r>
              <w:rPr>
                <w:rFonts w:hint="eastAsia" w:ascii="微软雅黑" w:hAnsi="微软雅黑" w:eastAsia="微软雅黑" w:cs="微软雅黑"/>
                <w:i w:val="0"/>
                <w:color w:val="auto"/>
                <w:kern w:val="0"/>
                <w:sz w:val="18"/>
                <w:szCs w:val="18"/>
                <w:u w:val="none"/>
                <w:lang w:val="en-US" w:eastAsia="zh-CN" w:bidi="ar"/>
              </w:rPr>
              <w:t>套</w:t>
            </w:r>
          </w:p>
        </w:tc>
        <w:tc>
          <w:tcPr>
            <w:tcW w:w="10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color w:val="auto"/>
                <w:sz w:val="18"/>
                <w:szCs w:val="18"/>
                <w:u w:val="none"/>
              </w:rPr>
            </w:pPr>
            <w:r>
              <w:rPr>
                <w:rFonts w:hint="eastAsia" w:ascii="微软雅黑" w:hAnsi="微软雅黑" w:eastAsia="微软雅黑" w:cs="微软雅黑"/>
                <w:i w:val="0"/>
                <w:color w:val="auto"/>
                <w:sz w:val="18"/>
                <w:szCs w:val="18"/>
                <w:u w:val="none"/>
                <w:lang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7" w:type="dxa"/>
            <w:left w:w="17" w:type="dxa"/>
            <w:bottom w:w="17" w:type="dxa"/>
            <w:right w:w="17" w:type="dxa"/>
          </w:tblCellMar>
        </w:tblPrEx>
        <w:trPr>
          <w:trHeight w:val="5880" w:hRule="atLeast"/>
        </w:trPr>
        <w:tc>
          <w:tcPr>
            <w:tcW w:w="2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color w:val="auto"/>
                <w:sz w:val="18"/>
                <w:szCs w:val="18"/>
                <w:u w:val="none"/>
              </w:rPr>
            </w:pPr>
            <w:r>
              <w:rPr>
                <w:rFonts w:hint="eastAsia" w:ascii="微软雅黑" w:hAnsi="微软雅黑" w:eastAsia="微软雅黑" w:cs="微软雅黑"/>
                <w:i w:val="0"/>
                <w:color w:val="auto"/>
                <w:kern w:val="0"/>
                <w:sz w:val="18"/>
                <w:szCs w:val="18"/>
                <w:u w:val="none"/>
                <w:lang w:val="en-US" w:eastAsia="zh-CN" w:bidi="ar"/>
              </w:rPr>
              <w:t>29</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SPD-RT03C</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auto"/>
                <w:sz w:val="18"/>
                <w:szCs w:val="18"/>
                <w:u w:val="none"/>
              </w:rPr>
            </w:pPr>
            <w:r>
              <w:rPr>
                <w:rFonts w:hint="eastAsia" w:ascii="微软雅黑" w:hAnsi="微软雅黑" w:eastAsia="微软雅黑" w:cs="微软雅黑"/>
                <w:i w:val="0"/>
                <w:color w:val="auto"/>
                <w:kern w:val="0"/>
                <w:sz w:val="18"/>
                <w:szCs w:val="18"/>
                <w:u w:val="none"/>
                <w:lang w:val="en-US" w:eastAsia="zh-CN" w:bidi="ar"/>
              </w:rPr>
              <w:t>IP网络音频终端</w:t>
            </w:r>
          </w:p>
        </w:tc>
        <w:tc>
          <w:tcPr>
            <w:tcW w:w="577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微软雅黑" w:hAnsi="微软雅黑" w:eastAsia="微软雅黑" w:cs="微软雅黑"/>
                <w:i w:val="0"/>
                <w:color w:val="auto"/>
                <w:sz w:val="18"/>
                <w:szCs w:val="18"/>
                <w:u w:val="none"/>
              </w:rPr>
            </w:pPr>
            <w:r>
              <w:rPr>
                <w:rFonts w:hint="eastAsia" w:ascii="微软雅黑" w:hAnsi="微软雅黑" w:eastAsia="微软雅黑" w:cs="微软雅黑"/>
                <w:i w:val="0"/>
                <w:color w:val="auto"/>
                <w:kern w:val="0"/>
                <w:sz w:val="18"/>
                <w:szCs w:val="18"/>
                <w:u w:val="none"/>
                <w:lang w:val="en-US" w:eastAsia="zh-CN" w:bidi="ar"/>
              </w:rPr>
              <w:t>1.机架式设计(2U)，防蚀铝拉丝面板，配备3寸液晶屏(128x64)及红外遥控器；</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2.采用高速工业级双核(ARM+DSP)芯片，启动时间≤1秒；</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3.音频线路输出，可接外部功放扩音；</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4.根据声音自动开关外部功放(自动或常开)，受控电源最大输出功率1000W；</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5.带1路短路输出；另可选配24V强切模块(70W)，最多能驱动150个四线制音控器；</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6.可点播服务器节目内容，从本地线路输出；</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7.标准RJ45网络接口，有以太网口的地方即可接入，支持跨网段和跨路由。</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8.电源：AC 220V；</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9.功耗：≤10W；</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10.网络通讯协议：TCP、UDP、ARP、ICMP、IGMP；</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11.显示屏：3寸；</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12.接口：1路6.35mm话筒输入，1路线路输出，1路短路输出，1路电源输出；</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13.尺寸：483*256*88mm；</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14.重量：4.2kg。</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15★具有3C认证证书</w:t>
            </w:r>
          </w:p>
        </w:tc>
        <w:tc>
          <w:tcPr>
            <w:tcW w:w="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auto"/>
                <w:sz w:val="18"/>
                <w:szCs w:val="18"/>
                <w:u w:val="none"/>
              </w:rPr>
            </w:pPr>
            <w:r>
              <w:rPr>
                <w:rFonts w:hint="eastAsia" w:ascii="微软雅黑" w:hAnsi="微软雅黑" w:eastAsia="微软雅黑" w:cs="微软雅黑"/>
                <w:i w:val="0"/>
                <w:color w:val="auto"/>
                <w:kern w:val="0"/>
                <w:sz w:val="18"/>
                <w:szCs w:val="18"/>
                <w:u w:val="none"/>
                <w:lang w:val="en-US" w:eastAsia="zh-CN" w:bidi="ar"/>
              </w:rPr>
              <w:t>1</w:t>
            </w:r>
          </w:p>
        </w:tc>
        <w:tc>
          <w:tcPr>
            <w:tcW w:w="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auto"/>
                <w:sz w:val="18"/>
                <w:szCs w:val="18"/>
                <w:u w:val="none"/>
              </w:rPr>
            </w:pPr>
            <w:r>
              <w:rPr>
                <w:rFonts w:hint="eastAsia" w:ascii="微软雅黑" w:hAnsi="微软雅黑" w:eastAsia="微软雅黑" w:cs="微软雅黑"/>
                <w:i w:val="0"/>
                <w:color w:val="auto"/>
                <w:kern w:val="0"/>
                <w:sz w:val="18"/>
                <w:szCs w:val="18"/>
                <w:u w:val="none"/>
                <w:lang w:val="en-US" w:eastAsia="zh-CN" w:bidi="ar"/>
              </w:rPr>
              <w:t>台</w:t>
            </w:r>
          </w:p>
        </w:tc>
        <w:tc>
          <w:tcPr>
            <w:tcW w:w="10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color w:val="auto"/>
                <w:sz w:val="18"/>
                <w:szCs w:val="18"/>
                <w:u w:val="none"/>
              </w:rPr>
            </w:pPr>
            <w:r>
              <w:rPr>
                <w:rFonts w:hint="eastAsia" w:ascii="微软雅黑" w:hAnsi="微软雅黑" w:eastAsia="微软雅黑" w:cs="微软雅黑"/>
                <w:i w:val="0"/>
                <w:color w:val="auto"/>
                <w:sz w:val="18"/>
                <w:szCs w:val="18"/>
                <w:u w:val="none"/>
                <w:lang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7" w:type="dxa"/>
            <w:left w:w="17" w:type="dxa"/>
            <w:bottom w:w="17" w:type="dxa"/>
            <w:right w:w="17" w:type="dxa"/>
          </w:tblCellMar>
        </w:tblPrEx>
        <w:trPr>
          <w:trHeight w:val="3313" w:hRule="atLeast"/>
        </w:trPr>
        <w:tc>
          <w:tcPr>
            <w:tcW w:w="2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color w:val="auto"/>
                <w:sz w:val="18"/>
                <w:szCs w:val="18"/>
                <w:u w:val="none"/>
              </w:rPr>
            </w:pPr>
            <w:r>
              <w:rPr>
                <w:rFonts w:hint="eastAsia" w:ascii="微软雅黑" w:hAnsi="微软雅黑" w:eastAsia="微软雅黑" w:cs="微软雅黑"/>
                <w:i w:val="0"/>
                <w:color w:val="auto"/>
                <w:kern w:val="0"/>
                <w:sz w:val="18"/>
                <w:szCs w:val="18"/>
                <w:u w:val="none"/>
                <w:lang w:val="en-US" w:eastAsia="zh-CN" w:bidi="ar"/>
              </w:rPr>
              <w:t>30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SPR-6611A</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前置放大器</w:t>
            </w:r>
          </w:p>
        </w:tc>
        <w:tc>
          <w:tcPr>
            <w:tcW w:w="577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微软雅黑" w:hAnsi="微软雅黑" w:eastAsia="微软雅黑" w:cs="微软雅黑"/>
                <w:i w:val="0"/>
                <w:color w:val="auto"/>
                <w:sz w:val="18"/>
                <w:szCs w:val="18"/>
                <w:u w:val="none"/>
              </w:rPr>
            </w:pPr>
            <w:r>
              <w:rPr>
                <w:rFonts w:hint="eastAsia" w:ascii="微软雅黑" w:hAnsi="微软雅黑" w:eastAsia="微软雅黑" w:cs="微软雅黑"/>
                <w:i w:val="0"/>
                <w:color w:val="auto"/>
                <w:kern w:val="0"/>
                <w:sz w:val="18"/>
                <w:szCs w:val="18"/>
                <w:u w:val="none"/>
                <w:lang w:val="en-US" w:eastAsia="zh-CN" w:bidi="ar"/>
              </w:rPr>
              <w:t>1.10路输入（5路话筒、3路线路，2路紧急输入）；</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2.每路可独立音量控制，紧急输入默设为最高音量；</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3.高音和低音总控制调节；</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4.总音量控制调节；</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5.信号LED电平指示；</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6.★选配：内置100V广播信号转换正常音频信号功能</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7.电源: AC 220-240V/50-60Hz</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8.功耗: 20W</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9.机器尺寸: 482*375*88mm</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 xml:space="preserve">10.净重: 5.8Kg </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★具有3C认证证书</w:t>
            </w:r>
          </w:p>
        </w:tc>
        <w:tc>
          <w:tcPr>
            <w:tcW w:w="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auto"/>
                <w:sz w:val="18"/>
                <w:szCs w:val="18"/>
                <w:u w:val="none"/>
              </w:rPr>
            </w:pPr>
            <w:r>
              <w:rPr>
                <w:rFonts w:hint="eastAsia" w:ascii="微软雅黑" w:hAnsi="微软雅黑" w:eastAsia="微软雅黑" w:cs="微软雅黑"/>
                <w:i w:val="0"/>
                <w:color w:val="auto"/>
                <w:kern w:val="0"/>
                <w:sz w:val="18"/>
                <w:szCs w:val="18"/>
                <w:u w:val="none"/>
                <w:lang w:val="en-US" w:eastAsia="zh-CN" w:bidi="ar"/>
              </w:rPr>
              <w:t>1</w:t>
            </w:r>
          </w:p>
        </w:tc>
        <w:tc>
          <w:tcPr>
            <w:tcW w:w="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auto"/>
                <w:sz w:val="18"/>
                <w:szCs w:val="18"/>
                <w:u w:val="none"/>
              </w:rPr>
            </w:pPr>
            <w:r>
              <w:rPr>
                <w:rFonts w:hint="eastAsia" w:ascii="微软雅黑" w:hAnsi="微软雅黑" w:eastAsia="微软雅黑" w:cs="微软雅黑"/>
                <w:i w:val="0"/>
                <w:color w:val="auto"/>
                <w:kern w:val="0"/>
                <w:sz w:val="18"/>
                <w:szCs w:val="18"/>
                <w:u w:val="none"/>
                <w:lang w:val="en-US" w:eastAsia="zh-CN" w:bidi="ar"/>
              </w:rPr>
              <w:t>台</w:t>
            </w:r>
          </w:p>
        </w:tc>
        <w:tc>
          <w:tcPr>
            <w:tcW w:w="10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color w:val="auto"/>
                <w:sz w:val="18"/>
                <w:szCs w:val="18"/>
                <w:u w:val="none"/>
              </w:rPr>
            </w:pPr>
            <w:r>
              <w:rPr>
                <w:rFonts w:hint="eastAsia" w:ascii="微软雅黑" w:hAnsi="微软雅黑" w:eastAsia="微软雅黑" w:cs="微软雅黑"/>
                <w:i w:val="0"/>
                <w:color w:val="auto"/>
                <w:sz w:val="18"/>
                <w:szCs w:val="18"/>
                <w:u w:val="none"/>
                <w:lang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7" w:type="dxa"/>
            <w:left w:w="17" w:type="dxa"/>
            <w:bottom w:w="17" w:type="dxa"/>
            <w:right w:w="17" w:type="dxa"/>
          </w:tblCellMar>
        </w:tblPrEx>
        <w:trPr>
          <w:trHeight w:val="7140" w:hRule="atLeast"/>
        </w:trPr>
        <w:tc>
          <w:tcPr>
            <w:tcW w:w="2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color w:val="auto"/>
                <w:sz w:val="18"/>
                <w:szCs w:val="18"/>
                <w:u w:val="none"/>
              </w:rPr>
            </w:pPr>
            <w:r>
              <w:rPr>
                <w:rFonts w:hint="eastAsia" w:ascii="微软雅黑" w:hAnsi="微软雅黑" w:eastAsia="微软雅黑" w:cs="微软雅黑"/>
                <w:i w:val="0"/>
                <w:color w:val="auto"/>
                <w:kern w:val="0"/>
                <w:sz w:val="18"/>
                <w:szCs w:val="18"/>
                <w:u w:val="none"/>
                <w:lang w:val="en-US" w:eastAsia="zh-CN" w:bidi="ar"/>
              </w:rPr>
              <w:t>31</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SPD-9120P</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auto"/>
                <w:sz w:val="18"/>
                <w:szCs w:val="18"/>
                <w:u w:val="none"/>
              </w:rPr>
            </w:pPr>
            <w:r>
              <w:rPr>
                <w:rFonts w:hint="eastAsia" w:ascii="微软雅黑" w:hAnsi="微软雅黑" w:eastAsia="微软雅黑" w:cs="微软雅黑"/>
                <w:i w:val="0"/>
                <w:color w:val="auto"/>
                <w:kern w:val="0"/>
                <w:sz w:val="18"/>
                <w:szCs w:val="18"/>
                <w:u w:val="none"/>
                <w:lang w:val="en-US" w:eastAsia="zh-CN" w:bidi="ar"/>
              </w:rPr>
              <w:t>1200W纯后级节能功放</w:t>
            </w:r>
          </w:p>
        </w:tc>
        <w:tc>
          <w:tcPr>
            <w:tcW w:w="5773"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eastAsia" w:ascii="微软雅黑" w:hAnsi="微软雅黑" w:eastAsia="微软雅黑" w:cs="微软雅黑"/>
                <w:i w:val="0"/>
                <w:color w:val="auto"/>
                <w:sz w:val="18"/>
                <w:szCs w:val="18"/>
                <w:u w:val="none"/>
              </w:rPr>
            </w:pPr>
            <w:r>
              <w:rPr>
                <w:rFonts w:hint="eastAsia" w:ascii="微软雅黑" w:hAnsi="微软雅黑" w:eastAsia="微软雅黑" w:cs="微软雅黑"/>
                <w:i w:val="0"/>
                <w:color w:val="auto"/>
                <w:kern w:val="0"/>
                <w:sz w:val="18"/>
                <w:szCs w:val="18"/>
                <w:u w:val="none"/>
                <w:lang w:val="en-US" w:eastAsia="zh-CN" w:bidi="ar"/>
              </w:rPr>
              <w:t>1.★自带节能检测模块，自动通过信号输入控制功放状态；</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2.★当有信号输入时功放处于工作状态，</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3.★无信号1分钟，功放处于待机状态，待机状态下功耗仅为6W；                                                                                              4.提供RCA插口和XLR插口并接</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5.额定功率：1200W</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6.100V、70V定压输出或8欧定阻输出</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7.采用先进高效功率放大电路</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8.多种保护和警告功能</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9.输出短路、过流、过载保护告警</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10.输入灵敏度：1V 0dBV；</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11.等效输入噪声：-95dB；</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12.阻尼系数：200：1；</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13.共模抑制：不小于92dB；</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14.频响：90Hz-20KHz±3 dB；</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15.总谐波失真:4/1KHz＜0.3%；</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16.上升速率:＞15V/microsecond；</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17.冷却方式:由前往后强制风冷，散热器温度45度时启动内置风扇;</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18.指示灯:电源,削峰,信号,保护；</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19.电源:AC 220V/50Hz；</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20.尺寸(长,高，宽): 482ⅹ448ⅹ142mm；</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21.净重:30Kg</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22★具有3C认证证书</w:t>
            </w:r>
          </w:p>
        </w:tc>
        <w:tc>
          <w:tcPr>
            <w:tcW w:w="3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color w:val="auto"/>
                <w:sz w:val="18"/>
                <w:szCs w:val="18"/>
                <w:u w:val="none"/>
              </w:rPr>
            </w:pPr>
            <w:r>
              <w:rPr>
                <w:rFonts w:hint="eastAsia" w:ascii="微软雅黑" w:hAnsi="微软雅黑" w:eastAsia="微软雅黑" w:cs="微软雅黑"/>
                <w:i w:val="0"/>
                <w:color w:val="auto"/>
                <w:kern w:val="0"/>
                <w:sz w:val="18"/>
                <w:szCs w:val="18"/>
                <w:u w:val="none"/>
                <w:lang w:val="en-US" w:eastAsia="zh-CN" w:bidi="ar"/>
              </w:rPr>
              <w:t>1</w:t>
            </w:r>
          </w:p>
        </w:tc>
        <w:tc>
          <w:tcPr>
            <w:tcW w:w="3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color w:val="auto"/>
                <w:sz w:val="18"/>
                <w:szCs w:val="18"/>
                <w:u w:val="none"/>
              </w:rPr>
            </w:pPr>
            <w:r>
              <w:rPr>
                <w:rFonts w:hint="eastAsia" w:ascii="微软雅黑" w:hAnsi="微软雅黑" w:eastAsia="微软雅黑" w:cs="微软雅黑"/>
                <w:i w:val="0"/>
                <w:color w:val="auto"/>
                <w:kern w:val="0"/>
                <w:sz w:val="18"/>
                <w:szCs w:val="18"/>
                <w:u w:val="none"/>
                <w:lang w:val="en-US" w:eastAsia="zh-CN" w:bidi="ar"/>
              </w:rPr>
              <w:t>台</w:t>
            </w:r>
          </w:p>
        </w:tc>
        <w:tc>
          <w:tcPr>
            <w:tcW w:w="10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color w:val="auto"/>
                <w:sz w:val="18"/>
                <w:szCs w:val="18"/>
                <w:u w:val="none"/>
              </w:rPr>
            </w:pPr>
            <w:r>
              <w:rPr>
                <w:rFonts w:hint="eastAsia" w:ascii="微软雅黑" w:hAnsi="微软雅黑" w:eastAsia="微软雅黑" w:cs="微软雅黑"/>
                <w:i w:val="0"/>
                <w:color w:val="auto"/>
                <w:sz w:val="18"/>
                <w:szCs w:val="18"/>
                <w:u w:val="none"/>
                <w:lang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7" w:type="dxa"/>
            <w:left w:w="17" w:type="dxa"/>
            <w:bottom w:w="17" w:type="dxa"/>
            <w:right w:w="17" w:type="dxa"/>
          </w:tblCellMar>
        </w:tblPrEx>
        <w:trPr>
          <w:trHeight w:val="4873" w:hRule="atLeast"/>
        </w:trPr>
        <w:tc>
          <w:tcPr>
            <w:tcW w:w="2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color w:val="auto"/>
                <w:sz w:val="18"/>
                <w:szCs w:val="18"/>
                <w:u w:val="none"/>
              </w:rPr>
            </w:pPr>
            <w:r>
              <w:rPr>
                <w:rFonts w:hint="eastAsia" w:ascii="微软雅黑" w:hAnsi="微软雅黑" w:eastAsia="微软雅黑" w:cs="微软雅黑"/>
                <w:i w:val="0"/>
                <w:color w:val="auto"/>
                <w:kern w:val="0"/>
                <w:sz w:val="18"/>
                <w:szCs w:val="18"/>
                <w:u w:val="none"/>
                <w:lang w:val="en-US" w:eastAsia="zh-CN" w:bidi="ar"/>
              </w:rPr>
              <w:t>32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SP-388</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color w:val="auto"/>
                <w:sz w:val="18"/>
                <w:szCs w:val="18"/>
                <w:u w:val="none"/>
              </w:rPr>
            </w:pPr>
            <w:r>
              <w:rPr>
                <w:rFonts w:hint="eastAsia" w:ascii="微软雅黑" w:hAnsi="微软雅黑" w:eastAsia="微软雅黑" w:cs="微软雅黑"/>
                <w:i w:val="0"/>
                <w:color w:val="auto"/>
                <w:kern w:val="0"/>
                <w:sz w:val="18"/>
                <w:szCs w:val="18"/>
                <w:u w:val="none"/>
                <w:lang w:val="en-US" w:eastAsia="zh-CN" w:bidi="ar"/>
              </w:rPr>
              <w:t>智能电源控制管理器</w:t>
            </w:r>
          </w:p>
        </w:tc>
        <w:tc>
          <w:tcPr>
            <w:tcW w:w="5773"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eastAsia" w:ascii="微软雅黑" w:hAnsi="微软雅黑" w:eastAsia="微软雅黑" w:cs="微软雅黑"/>
                <w:i w:val="0"/>
                <w:color w:val="auto"/>
                <w:sz w:val="18"/>
                <w:szCs w:val="18"/>
                <w:u w:val="none"/>
              </w:rPr>
            </w:pPr>
            <w:r>
              <w:rPr>
                <w:rFonts w:hint="eastAsia" w:ascii="微软雅黑" w:hAnsi="微软雅黑" w:eastAsia="微软雅黑" w:cs="微软雅黑"/>
                <w:i w:val="0"/>
                <w:color w:val="auto"/>
                <w:kern w:val="0"/>
                <w:sz w:val="18"/>
                <w:szCs w:val="18"/>
                <w:u w:val="none"/>
                <w:lang w:val="en-US" w:eastAsia="zh-CN" w:bidi="ar"/>
              </w:rPr>
              <w:t>1.★2寸彩色液晶智能显示屏,可实时显示当前电压,日期时间,通道开关状态</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2.★8路开关通道输出,每路延时开户和关闭时间可自由设置（范围0-999秒，单位为秒）</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3.每通道独立设有Bypass设置，可ALL Bypass或单独Bypass</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4.支持面板LOCK锁定功能，防止误操作</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5.内置时仲芯片,可根据日期时间定时设置自动开关机,智能化不须人为操作</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6.支持多台设备级联顺序控制，级联自动检测设置</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7.配置232接口，支持外部中控设备控制</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8.每台设备自带设备编码ID检测和设置，可实现远程集中控制</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9.10组设备开关场景数据保存/调用，场景管理应用简单便捷</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10.欠压、超压检测及报警，总功率6000W 单路最大承受2000W电压30A</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11.尺寸：52*400*85mm</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12.净重：5.5kg</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13.★具有3C认证证书</w:t>
            </w:r>
          </w:p>
        </w:tc>
        <w:tc>
          <w:tcPr>
            <w:tcW w:w="3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color w:val="auto"/>
                <w:sz w:val="18"/>
                <w:szCs w:val="18"/>
                <w:u w:val="none"/>
              </w:rPr>
            </w:pPr>
            <w:r>
              <w:rPr>
                <w:rFonts w:hint="eastAsia" w:ascii="微软雅黑" w:hAnsi="微软雅黑" w:eastAsia="微软雅黑" w:cs="微软雅黑"/>
                <w:i w:val="0"/>
                <w:color w:val="auto"/>
                <w:kern w:val="0"/>
                <w:sz w:val="18"/>
                <w:szCs w:val="18"/>
                <w:u w:val="none"/>
                <w:lang w:val="en-US" w:eastAsia="zh-CN" w:bidi="ar"/>
              </w:rPr>
              <w:t>1</w:t>
            </w:r>
          </w:p>
        </w:tc>
        <w:tc>
          <w:tcPr>
            <w:tcW w:w="3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color w:val="auto"/>
                <w:sz w:val="18"/>
                <w:szCs w:val="18"/>
                <w:u w:val="none"/>
              </w:rPr>
            </w:pPr>
            <w:r>
              <w:rPr>
                <w:rFonts w:hint="eastAsia" w:ascii="微软雅黑" w:hAnsi="微软雅黑" w:eastAsia="微软雅黑" w:cs="微软雅黑"/>
                <w:i w:val="0"/>
                <w:color w:val="auto"/>
                <w:kern w:val="0"/>
                <w:sz w:val="18"/>
                <w:szCs w:val="18"/>
                <w:u w:val="none"/>
                <w:lang w:val="en-US" w:eastAsia="zh-CN" w:bidi="ar"/>
              </w:rPr>
              <w:t>台</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auto"/>
                <w:sz w:val="18"/>
                <w:szCs w:val="18"/>
                <w:u w:val="none"/>
              </w:rPr>
            </w:pPr>
            <w:r>
              <w:rPr>
                <w:rFonts w:hint="eastAsia" w:ascii="微软雅黑" w:hAnsi="微软雅黑" w:eastAsia="微软雅黑" w:cs="微软雅黑"/>
                <w:i w:val="0"/>
                <w:color w:val="auto"/>
                <w:sz w:val="18"/>
                <w:szCs w:val="18"/>
                <w:u w:val="none"/>
                <w:lang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7" w:type="dxa"/>
            <w:left w:w="17" w:type="dxa"/>
            <w:bottom w:w="17" w:type="dxa"/>
            <w:right w:w="17" w:type="dxa"/>
          </w:tblCellMar>
        </w:tblPrEx>
        <w:trPr>
          <w:trHeight w:val="5832" w:hRule="atLeast"/>
        </w:trPr>
        <w:tc>
          <w:tcPr>
            <w:tcW w:w="2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color w:val="auto"/>
                <w:sz w:val="18"/>
                <w:szCs w:val="18"/>
                <w:u w:val="none"/>
              </w:rPr>
            </w:pPr>
            <w:r>
              <w:rPr>
                <w:rFonts w:hint="eastAsia" w:ascii="微软雅黑" w:hAnsi="微软雅黑" w:eastAsia="微软雅黑" w:cs="微软雅黑"/>
                <w:i w:val="0"/>
                <w:color w:val="auto"/>
                <w:kern w:val="0"/>
                <w:sz w:val="18"/>
                <w:szCs w:val="18"/>
                <w:u w:val="none"/>
                <w:lang w:val="en-US" w:eastAsia="zh-CN" w:bidi="ar"/>
              </w:rPr>
              <w:t>33</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SPD-418</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auto"/>
                <w:sz w:val="18"/>
                <w:szCs w:val="18"/>
                <w:u w:val="none"/>
              </w:rPr>
            </w:pPr>
            <w:r>
              <w:rPr>
                <w:rFonts w:hint="eastAsia" w:ascii="微软雅黑" w:hAnsi="微软雅黑" w:eastAsia="微软雅黑" w:cs="微软雅黑"/>
                <w:i w:val="0"/>
                <w:color w:val="auto"/>
                <w:kern w:val="0"/>
                <w:sz w:val="18"/>
                <w:szCs w:val="18"/>
                <w:u w:val="none"/>
                <w:lang w:val="en-US" w:eastAsia="zh-CN" w:bidi="ar"/>
              </w:rPr>
              <w:t>40W室外防雨音柱</w:t>
            </w:r>
          </w:p>
        </w:tc>
        <w:tc>
          <w:tcPr>
            <w:tcW w:w="5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auto"/>
                <w:sz w:val="18"/>
                <w:szCs w:val="18"/>
                <w:u w:val="none"/>
              </w:rPr>
            </w:pPr>
            <w:r>
              <w:rPr>
                <w:rFonts w:hint="eastAsia" w:ascii="微软雅黑" w:hAnsi="微软雅黑" w:eastAsia="微软雅黑" w:cs="微软雅黑"/>
                <w:i w:val="0"/>
                <w:color w:val="auto"/>
                <w:kern w:val="0"/>
                <w:sz w:val="18"/>
                <w:szCs w:val="18"/>
                <w:u w:val="none"/>
                <w:lang w:val="en-US" w:eastAsia="zh-CN" w:bidi="ar"/>
              </w:rPr>
              <w:t>1.雨天室外全天候防水使用设计，满足在车站、码头、体育馆、广场和公共场所等广播要求。</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2.以确保箱体提供出平滑的频响、高效的输出和出色的音乐和话声再现；超凡的音质，真实还原人声及乐曲。</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3.使用高强度的铝合金材质，使它具有实用使用寿命长和优秀的防雨性能。</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4.附带安装支架，安装极其简便,可调整安装角度。</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5.后罩：铝合金材质</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6.喇叭单元：5″*4单元</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7.功率：40W</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8.输入电压：100V</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9.灵敏度：94dB</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10.频率响应：100-15KHz</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11.成品面罩：铝合金外壳：网罩：金属网</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12.安装方式：壁挂或立杆安装,配有螺丝固定支架</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13.尺寸：145*120*625mm</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14.★具有防水认证证书</w:t>
            </w:r>
          </w:p>
        </w:tc>
        <w:tc>
          <w:tcPr>
            <w:tcW w:w="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auto"/>
                <w:sz w:val="18"/>
                <w:szCs w:val="18"/>
                <w:u w:val="none"/>
              </w:rPr>
            </w:pPr>
            <w:r>
              <w:rPr>
                <w:rFonts w:hint="eastAsia" w:ascii="微软雅黑" w:hAnsi="微软雅黑" w:eastAsia="微软雅黑" w:cs="微软雅黑"/>
                <w:i w:val="0"/>
                <w:color w:val="auto"/>
                <w:kern w:val="0"/>
                <w:sz w:val="18"/>
                <w:szCs w:val="18"/>
                <w:u w:val="none"/>
                <w:lang w:val="en-US" w:eastAsia="zh-CN" w:bidi="ar"/>
              </w:rPr>
              <w:t>16</w:t>
            </w:r>
          </w:p>
        </w:tc>
        <w:tc>
          <w:tcPr>
            <w:tcW w:w="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auto"/>
                <w:sz w:val="18"/>
                <w:szCs w:val="18"/>
                <w:u w:val="none"/>
              </w:rPr>
            </w:pPr>
            <w:r>
              <w:rPr>
                <w:rFonts w:hint="eastAsia" w:ascii="微软雅黑" w:hAnsi="微软雅黑" w:eastAsia="微软雅黑" w:cs="微软雅黑"/>
                <w:i w:val="0"/>
                <w:color w:val="auto"/>
                <w:kern w:val="0"/>
                <w:sz w:val="18"/>
                <w:szCs w:val="18"/>
                <w:u w:val="none"/>
                <w:lang w:val="en-US" w:eastAsia="zh-CN" w:bidi="ar"/>
              </w:rPr>
              <w:t>只</w:t>
            </w:r>
          </w:p>
        </w:tc>
        <w:tc>
          <w:tcPr>
            <w:tcW w:w="10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color w:val="auto"/>
                <w:sz w:val="18"/>
                <w:szCs w:val="18"/>
                <w:u w:val="none"/>
              </w:rPr>
            </w:pPr>
            <w:r>
              <w:rPr>
                <w:rFonts w:hint="eastAsia" w:ascii="微软雅黑" w:hAnsi="微软雅黑" w:eastAsia="微软雅黑" w:cs="微软雅黑"/>
                <w:i w:val="0"/>
                <w:color w:val="auto"/>
                <w:sz w:val="18"/>
                <w:szCs w:val="18"/>
                <w:u w:val="none"/>
                <w:lang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7" w:type="dxa"/>
            <w:left w:w="17" w:type="dxa"/>
            <w:bottom w:w="17" w:type="dxa"/>
            <w:right w:w="17" w:type="dxa"/>
          </w:tblCellMar>
        </w:tblPrEx>
        <w:trPr>
          <w:trHeight w:val="1741" w:hRule="atLeast"/>
        </w:trPr>
        <w:tc>
          <w:tcPr>
            <w:tcW w:w="2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color w:val="auto"/>
                <w:sz w:val="18"/>
                <w:szCs w:val="18"/>
                <w:u w:val="none"/>
              </w:rPr>
            </w:pPr>
            <w:r>
              <w:rPr>
                <w:rFonts w:hint="eastAsia" w:ascii="微软雅黑" w:hAnsi="微软雅黑" w:eastAsia="微软雅黑" w:cs="微软雅黑"/>
                <w:i w:val="0"/>
                <w:color w:val="auto"/>
                <w:kern w:val="0"/>
                <w:sz w:val="18"/>
                <w:szCs w:val="18"/>
                <w:u w:val="none"/>
                <w:lang w:val="en-US" w:eastAsia="zh-CN" w:bidi="ar"/>
              </w:rPr>
              <w:t>34</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SPD-FS19U</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color w:val="auto"/>
                <w:sz w:val="18"/>
                <w:szCs w:val="18"/>
                <w:u w:val="none"/>
              </w:rPr>
            </w:pPr>
            <w:r>
              <w:rPr>
                <w:rFonts w:hint="eastAsia" w:ascii="微软雅黑" w:hAnsi="微软雅黑" w:eastAsia="微软雅黑" w:cs="微软雅黑"/>
                <w:i w:val="0"/>
                <w:color w:val="auto"/>
                <w:kern w:val="0"/>
                <w:sz w:val="18"/>
                <w:szCs w:val="18"/>
                <w:u w:val="none"/>
                <w:lang w:val="en-US" w:eastAsia="zh-CN" w:bidi="ar"/>
              </w:rPr>
              <w:t>落地防水机柜（电信标准）</w:t>
            </w:r>
          </w:p>
        </w:tc>
        <w:tc>
          <w:tcPr>
            <w:tcW w:w="5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color w:val="auto"/>
                <w:sz w:val="18"/>
                <w:szCs w:val="18"/>
                <w:u w:val="none"/>
              </w:rPr>
            </w:pPr>
            <w:r>
              <w:rPr>
                <w:rFonts w:hint="eastAsia" w:ascii="微软雅黑" w:hAnsi="微软雅黑" w:eastAsia="微软雅黑" w:cs="微软雅黑"/>
                <w:i w:val="0"/>
                <w:color w:val="auto"/>
                <w:kern w:val="0"/>
                <w:sz w:val="18"/>
                <w:szCs w:val="18"/>
                <w:u w:val="none"/>
                <w:lang w:val="en-US" w:eastAsia="zh-CN" w:bidi="ar"/>
              </w:rPr>
              <w:t>1.尺寸：600*800*1000毫米，19”</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2.防水标准：电信类标准</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3.</w:t>
            </w:r>
            <w:r>
              <w:rPr>
                <w:rStyle w:val="92"/>
                <w:color w:val="auto"/>
                <w:lang w:val="en-US" w:eastAsia="zh-CN" w:bidi="ar"/>
              </w:rPr>
              <w:t>机柜内预留1个网络口、一个220V电源口</w:t>
            </w:r>
          </w:p>
        </w:tc>
        <w:tc>
          <w:tcPr>
            <w:tcW w:w="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auto"/>
                <w:sz w:val="18"/>
                <w:szCs w:val="18"/>
                <w:u w:val="none"/>
              </w:rPr>
            </w:pPr>
            <w:r>
              <w:rPr>
                <w:rFonts w:hint="eastAsia" w:ascii="微软雅黑" w:hAnsi="微软雅黑" w:eastAsia="微软雅黑" w:cs="微软雅黑"/>
                <w:i w:val="0"/>
                <w:color w:val="auto"/>
                <w:kern w:val="0"/>
                <w:sz w:val="18"/>
                <w:szCs w:val="18"/>
                <w:u w:val="none"/>
                <w:lang w:val="en-US" w:eastAsia="zh-CN" w:bidi="ar"/>
              </w:rPr>
              <w:t>1</w:t>
            </w:r>
          </w:p>
        </w:tc>
        <w:tc>
          <w:tcPr>
            <w:tcW w:w="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auto"/>
                <w:sz w:val="18"/>
                <w:szCs w:val="18"/>
                <w:u w:val="none"/>
              </w:rPr>
            </w:pPr>
            <w:r>
              <w:rPr>
                <w:rFonts w:hint="eastAsia" w:ascii="微软雅黑" w:hAnsi="微软雅黑" w:eastAsia="微软雅黑" w:cs="微软雅黑"/>
                <w:i w:val="0"/>
                <w:color w:val="auto"/>
                <w:kern w:val="0"/>
                <w:sz w:val="18"/>
                <w:szCs w:val="18"/>
                <w:u w:val="none"/>
                <w:lang w:val="en-US" w:eastAsia="zh-CN" w:bidi="ar"/>
              </w:rPr>
              <w:t>个</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auto"/>
                <w:sz w:val="18"/>
                <w:szCs w:val="18"/>
                <w:u w:val="none"/>
              </w:rPr>
            </w:pPr>
            <w:r>
              <w:rPr>
                <w:rFonts w:hint="eastAsia" w:ascii="微软雅黑" w:hAnsi="微软雅黑" w:eastAsia="微软雅黑" w:cs="微软雅黑"/>
                <w:i w:val="0"/>
                <w:color w:val="auto"/>
                <w:sz w:val="18"/>
                <w:szCs w:val="18"/>
                <w:u w:val="none"/>
                <w:lang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7" w:type="dxa"/>
            <w:left w:w="17" w:type="dxa"/>
            <w:bottom w:w="17" w:type="dxa"/>
            <w:right w:w="17" w:type="dxa"/>
          </w:tblCellMar>
        </w:tblPrEx>
        <w:trPr>
          <w:trHeight w:val="228" w:hRule="atLeast"/>
        </w:trPr>
        <w:tc>
          <w:tcPr>
            <w:tcW w:w="277" w:type="dxa"/>
            <w:tcBorders>
              <w:top w:val="single" w:color="000000" w:sz="4" w:space="0"/>
              <w:left w:val="single" w:color="000000" w:sz="4" w:space="0"/>
              <w:bottom w:val="single" w:color="000000" w:sz="4" w:space="0"/>
              <w:right w:val="single" w:color="000000" w:sz="4" w:space="0"/>
            </w:tcBorders>
            <w:shd w:val="clear" w:color="auto" w:fill="CC99FF"/>
            <w:vAlign w:val="center"/>
          </w:tcPr>
          <w:p>
            <w:pPr>
              <w:jc w:val="center"/>
              <w:rPr>
                <w:rFonts w:hint="eastAsia" w:ascii="微软雅黑" w:hAnsi="微软雅黑" w:eastAsia="微软雅黑" w:cs="微软雅黑"/>
                <w:i w:val="0"/>
                <w:color w:val="auto"/>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CC99FF"/>
            <w:vAlign w:val="center"/>
          </w:tcPr>
          <w:p>
            <w:pPr>
              <w:jc w:val="center"/>
              <w:rPr>
                <w:rFonts w:hint="eastAsia" w:ascii="微软雅黑" w:hAnsi="微软雅黑" w:eastAsia="微软雅黑" w:cs="微软雅黑"/>
                <w:b/>
                <w:i w:val="0"/>
                <w:color w:val="auto"/>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CC99FF"/>
            <w:vAlign w:val="center"/>
          </w:tcPr>
          <w:p>
            <w:pPr>
              <w:jc w:val="center"/>
              <w:rPr>
                <w:rFonts w:hint="eastAsia" w:ascii="微软雅黑" w:hAnsi="微软雅黑" w:eastAsia="微软雅黑" w:cs="微软雅黑"/>
                <w:b/>
                <w:i w:val="0"/>
                <w:color w:val="auto"/>
                <w:sz w:val="18"/>
                <w:szCs w:val="18"/>
                <w:u w:val="none"/>
              </w:rPr>
            </w:pPr>
          </w:p>
        </w:tc>
        <w:tc>
          <w:tcPr>
            <w:tcW w:w="5773" w:type="dxa"/>
            <w:tcBorders>
              <w:top w:val="single" w:color="000000" w:sz="4" w:space="0"/>
              <w:left w:val="single" w:color="000000" w:sz="4" w:space="0"/>
              <w:bottom w:val="single" w:color="000000" w:sz="4" w:space="0"/>
              <w:right w:val="single" w:color="000000" w:sz="4" w:space="0"/>
            </w:tcBorders>
            <w:shd w:val="clear" w:color="auto" w:fill="CC99FF"/>
            <w:vAlign w:val="center"/>
          </w:tcPr>
          <w:p>
            <w:pPr>
              <w:keepNext w:val="0"/>
              <w:keepLines w:val="0"/>
              <w:widowControl/>
              <w:suppressLineNumbers w:val="0"/>
              <w:jc w:val="center"/>
              <w:textAlignment w:val="center"/>
              <w:rPr>
                <w:rFonts w:hint="eastAsia" w:ascii="微软雅黑" w:hAnsi="微软雅黑" w:eastAsia="微软雅黑" w:cs="微软雅黑"/>
                <w:b/>
                <w:i w:val="0"/>
                <w:color w:val="auto"/>
                <w:sz w:val="18"/>
                <w:szCs w:val="18"/>
                <w:u w:val="none"/>
              </w:rPr>
            </w:pPr>
            <w:r>
              <w:rPr>
                <w:rFonts w:hint="eastAsia" w:ascii="微软雅黑" w:hAnsi="微软雅黑" w:eastAsia="微软雅黑" w:cs="微软雅黑"/>
                <w:b/>
                <w:i w:val="0"/>
                <w:color w:val="auto"/>
                <w:kern w:val="0"/>
                <w:sz w:val="18"/>
                <w:szCs w:val="18"/>
                <w:u w:val="none"/>
                <w:lang w:val="en-US" w:eastAsia="zh-CN" w:bidi="ar"/>
              </w:rPr>
              <w:t>线材辅料设备</w:t>
            </w:r>
          </w:p>
        </w:tc>
        <w:tc>
          <w:tcPr>
            <w:tcW w:w="302" w:type="dxa"/>
            <w:tcBorders>
              <w:top w:val="single" w:color="000000" w:sz="4" w:space="0"/>
              <w:left w:val="single" w:color="000000" w:sz="4" w:space="0"/>
              <w:bottom w:val="single" w:color="000000" w:sz="4" w:space="0"/>
              <w:right w:val="single" w:color="000000" w:sz="4" w:space="0"/>
            </w:tcBorders>
            <w:shd w:val="clear" w:color="auto" w:fill="CC99FF"/>
            <w:vAlign w:val="center"/>
          </w:tcPr>
          <w:p>
            <w:pPr>
              <w:jc w:val="center"/>
              <w:rPr>
                <w:rFonts w:hint="eastAsia" w:ascii="微软雅黑" w:hAnsi="微软雅黑" w:eastAsia="微软雅黑" w:cs="微软雅黑"/>
                <w:b/>
                <w:i w:val="0"/>
                <w:color w:val="auto"/>
                <w:sz w:val="18"/>
                <w:szCs w:val="18"/>
                <w:u w:val="none"/>
              </w:rPr>
            </w:pPr>
          </w:p>
        </w:tc>
        <w:tc>
          <w:tcPr>
            <w:tcW w:w="343" w:type="dxa"/>
            <w:tcBorders>
              <w:top w:val="single" w:color="000000" w:sz="4" w:space="0"/>
              <w:left w:val="single" w:color="000000" w:sz="4" w:space="0"/>
              <w:bottom w:val="single" w:color="000000" w:sz="4" w:space="0"/>
              <w:right w:val="single" w:color="000000" w:sz="4" w:space="0"/>
            </w:tcBorders>
            <w:shd w:val="clear" w:color="auto" w:fill="CC99FF"/>
            <w:vAlign w:val="center"/>
          </w:tcPr>
          <w:p>
            <w:pPr>
              <w:jc w:val="center"/>
              <w:rPr>
                <w:rFonts w:hint="eastAsia" w:ascii="微软雅黑" w:hAnsi="微软雅黑" w:eastAsia="微软雅黑" w:cs="微软雅黑"/>
                <w:b/>
                <w:i w:val="0"/>
                <w:color w:val="auto"/>
                <w:sz w:val="18"/>
                <w:szCs w:val="18"/>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CC99FF"/>
            <w:vAlign w:val="center"/>
          </w:tcPr>
          <w:p>
            <w:pPr>
              <w:jc w:val="center"/>
              <w:rPr>
                <w:rFonts w:hint="eastAsia" w:ascii="微软雅黑" w:hAnsi="微软雅黑" w:eastAsia="微软雅黑" w:cs="微软雅黑"/>
                <w:b/>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7" w:type="dxa"/>
            <w:left w:w="17" w:type="dxa"/>
            <w:bottom w:w="17" w:type="dxa"/>
            <w:right w:w="17" w:type="dxa"/>
          </w:tblCellMar>
        </w:tblPrEx>
        <w:trPr>
          <w:trHeight w:val="1140" w:hRule="atLeast"/>
        </w:trPr>
        <w:tc>
          <w:tcPr>
            <w:tcW w:w="2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color w:val="auto"/>
                <w:sz w:val="18"/>
                <w:szCs w:val="18"/>
                <w:u w:val="none"/>
              </w:rPr>
            </w:pPr>
            <w:r>
              <w:rPr>
                <w:rFonts w:hint="eastAsia" w:ascii="微软雅黑" w:hAnsi="微软雅黑" w:eastAsia="微软雅黑" w:cs="微软雅黑"/>
                <w:i w:val="0"/>
                <w:color w:val="auto"/>
                <w:kern w:val="0"/>
                <w:sz w:val="18"/>
                <w:szCs w:val="18"/>
                <w:u w:val="none"/>
                <w:lang w:val="en-US" w:eastAsia="zh-CN" w:bidi="ar"/>
              </w:rPr>
              <w:t>35</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auto"/>
                <w:sz w:val="18"/>
                <w:szCs w:val="18"/>
                <w:u w:val="none"/>
              </w:rPr>
            </w:pPr>
            <w:r>
              <w:rPr>
                <w:rFonts w:hint="eastAsia" w:ascii="微软雅黑" w:hAnsi="微软雅黑" w:eastAsia="微软雅黑" w:cs="微软雅黑"/>
                <w:i w:val="0"/>
                <w:color w:val="auto"/>
                <w:kern w:val="0"/>
                <w:sz w:val="18"/>
                <w:szCs w:val="18"/>
                <w:u w:val="none"/>
                <w:lang w:val="en-US" w:eastAsia="zh-CN" w:bidi="ar"/>
              </w:rPr>
              <w:t>RVV2*1.0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auto"/>
                <w:sz w:val="18"/>
                <w:szCs w:val="18"/>
                <w:u w:val="none"/>
              </w:rPr>
            </w:pPr>
            <w:r>
              <w:rPr>
                <w:rFonts w:hint="eastAsia" w:ascii="微软雅黑" w:hAnsi="微软雅黑" w:eastAsia="微软雅黑" w:cs="微软雅黑"/>
                <w:i w:val="0"/>
                <w:color w:val="auto"/>
                <w:kern w:val="0"/>
                <w:sz w:val="18"/>
                <w:szCs w:val="18"/>
                <w:u w:val="none"/>
                <w:lang w:val="en-US" w:eastAsia="zh-CN" w:bidi="ar"/>
              </w:rPr>
              <w:t>音箱线</w:t>
            </w:r>
          </w:p>
        </w:tc>
        <w:tc>
          <w:tcPr>
            <w:tcW w:w="577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微软雅黑" w:hAnsi="微软雅黑" w:eastAsia="微软雅黑" w:cs="微软雅黑"/>
                <w:i w:val="0"/>
                <w:color w:val="auto"/>
                <w:sz w:val="18"/>
                <w:szCs w:val="18"/>
                <w:u w:val="none"/>
              </w:rPr>
            </w:pPr>
            <w:r>
              <w:rPr>
                <w:rFonts w:hint="eastAsia" w:ascii="微软雅黑" w:hAnsi="微软雅黑" w:eastAsia="微软雅黑" w:cs="微软雅黑"/>
                <w:i w:val="0"/>
                <w:color w:val="auto"/>
                <w:kern w:val="0"/>
                <w:sz w:val="18"/>
                <w:szCs w:val="18"/>
                <w:u w:val="none"/>
                <w:lang w:val="en-US" w:eastAsia="zh-CN" w:bidi="ar"/>
              </w:rPr>
              <w:t>1.国标纯铜、多股软铜</w:t>
            </w:r>
            <w:r>
              <w:rPr>
                <w:rFonts w:hint="eastAsia" w:ascii="微软雅黑" w:hAnsi="微软雅黑" w:eastAsia="微软雅黑" w:cs="微软雅黑"/>
                <w:i w:val="0"/>
                <w:color w:val="auto"/>
                <w:kern w:val="0"/>
                <w:sz w:val="18"/>
                <w:szCs w:val="18"/>
                <w:u w:val="none"/>
                <w:lang w:val="en-US" w:eastAsia="zh-CN" w:bidi="ar"/>
              </w:rPr>
              <w:br w:type="textWrapping"/>
            </w:r>
            <w:r>
              <w:rPr>
                <w:rFonts w:hint="eastAsia" w:ascii="微软雅黑" w:hAnsi="微软雅黑" w:eastAsia="微软雅黑" w:cs="微软雅黑"/>
                <w:i w:val="0"/>
                <w:color w:val="auto"/>
                <w:kern w:val="0"/>
                <w:sz w:val="18"/>
                <w:szCs w:val="18"/>
                <w:u w:val="none"/>
                <w:lang w:val="en-US" w:eastAsia="zh-CN" w:bidi="ar"/>
              </w:rPr>
              <w:t>2.规格：RVV2*1.0</w:t>
            </w:r>
          </w:p>
        </w:tc>
        <w:tc>
          <w:tcPr>
            <w:tcW w:w="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auto"/>
                <w:sz w:val="18"/>
                <w:szCs w:val="18"/>
                <w:u w:val="none"/>
              </w:rPr>
            </w:pPr>
            <w:r>
              <w:rPr>
                <w:rFonts w:hint="eastAsia" w:ascii="微软雅黑" w:hAnsi="微软雅黑" w:eastAsia="微软雅黑" w:cs="微软雅黑"/>
                <w:i w:val="0"/>
                <w:color w:val="auto"/>
                <w:kern w:val="0"/>
                <w:sz w:val="18"/>
                <w:szCs w:val="18"/>
                <w:u w:val="none"/>
                <w:lang w:val="en-US" w:eastAsia="zh-CN" w:bidi="ar"/>
              </w:rPr>
              <w:t>4000</w:t>
            </w:r>
          </w:p>
        </w:tc>
        <w:tc>
          <w:tcPr>
            <w:tcW w:w="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auto"/>
                <w:sz w:val="18"/>
                <w:szCs w:val="18"/>
                <w:u w:val="none"/>
              </w:rPr>
            </w:pPr>
            <w:r>
              <w:rPr>
                <w:rFonts w:hint="eastAsia" w:ascii="微软雅黑" w:hAnsi="微软雅黑" w:eastAsia="微软雅黑" w:cs="微软雅黑"/>
                <w:i w:val="0"/>
                <w:color w:val="auto"/>
                <w:kern w:val="0"/>
                <w:sz w:val="18"/>
                <w:szCs w:val="18"/>
                <w:u w:val="none"/>
                <w:lang w:val="en-US" w:eastAsia="zh-CN" w:bidi="ar"/>
              </w:rPr>
              <w:t>米</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auto"/>
                <w:sz w:val="18"/>
                <w:szCs w:val="18"/>
                <w:u w:val="none"/>
              </w:rPr>
            </w:pPr>
            <w:r>
              <w:rPr>
                <w:rFonts w:hint="eastAsia" w:ascii="微软雅黑" w:hAnsi="微软雅黑" w:eastAsia="微软雅黑" w:cs="微软雅黑"/>
                <w:i w:val="0"/>
                <w:color w:val="auto"/>
                <w:sz w:val="18"/>
                <w:szCs w:val="18"/>
                <w:u w:val="none"/>
                <w:lang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7" w:type="dxa"/>
            <w:left w:w="17" w:type="dxa"/>
            <w:bottom w:w="17" w:type="dxa"/>
            <w:right w:w="17" w:type="dxa"/>
          </w:tblCellMar>
        </w:tblPrEx>
        <w:trPr>
          <w:trHeight w:val="1200" w:hRule="atLeast"/>
        </w:trPr>
        <w:tc>
          <w:tcPr>
            <w:tcW w:w="2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color w:val="auto"/>
                <w:sz w:val="18"/>
                <w:szCs w:val="18"/>
                <w:u w:val="none"/>
              </w:rPr>
            </w:pPr>
            <w:r>
              <w:rPr>
                <w:rFonts w:hint="eastAsia" w:ascii="微软雅黑" w:hAnsi="微软雅黑" w:eastAsia="微软雅黑" w:cs="微软雅黑"/>
                <w:i w:val="0"/>
                <w:color w:val="auto"/>
                <w:kern w:val="0"/>
                <w:sz w:val="18"/>
                <w:szCs w:val="18"/>
                <w:u w:val="none"/>
                <w:lang w:val="en-US" w:eastAsia="zh-CN" w:bidi="ar"/>
              </w:rPr>
              <w:t>36</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auto"/>
                <w:sz w:val="18"/>
                <w:szCs w:val="18"/>
                <w:u w:val="none"/>
              </w:rPr>
            </w:pPr>
            <w:r>
              <w:rPr>
                <w:rFonts w:hint="eastAsia" w:ascii="微软雅黑" w:hAnsi="微软雅黑" w:eastAsia="微软雅黑" w:cs="微软雅黑"/>
                <w:i w:val="0"/>
                <w:color w:val="auto"/>
                <w:kern w:val="0"/>
                <w:sz w:val="18"/>
                <w:szCs w:val="18"/>
                <w:u w:val="none"/>
                <w:lang w:val="en-US" w:eastAsia="zh-CN" w:bidi="ar"/>
              </w:rPr>
              <w:t>网线</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auto"/>
                <w:sz w:val="18"/>
                <w:szCs w:val="18"/>
                <w:u w:val="none"/>
              </w:rPr>
            </w:pPr>
            <w:r>
              <w:rPr>
                <w:rFonts w:hint="eastAsia" w:ascii="微软雅黑" w:hAnsi="微软雅黑" w:eastAsia="微软雅黑" w:cs="微软雅黑"/>
                <w:i w:val="0"/>
                <w:color w:val="auto"/>
                <w:kern w:val="0"/>
                <w:sz w:val="18"/>
                <w:szCs w:val="18"/>
                <w:u w:val="none"/>
                <w:lang w:val="en-US" w:eastAsia="zh-CN" w:bidi="ar"/>
              </w:rPr>
              <w:t>国标</w:t>
            </w:r>
          </w:p>
        </w:tc>
        <w:tc>
          <w:tcPr>
            <w:tcW w:w="5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auto"/>
                <w:sz w:val="18"/>
                <w:szCs w:val="18"/>
                <w:u w:val="none"/>
              </w:rPr>
            </w:pPr>
            <w:r>
              <w:rPr>
                <w:rFonts w:hint="eastAsia" w:ascii="微软雅黑" w:hAnsi="微软雅黑" w:eastAsia="微软雅黑" w:cs="微软雅黑"/>
                <w:i w:val="0"/>
                <w:color w:val="auto"/>
                <w:kern w:val="0"/>
                <w:sz w:val="18"/>
                <w:szCs w:val="18"/>
                <w:u w:val="none"/>
                <w:lang w:val="en-US" w:eastAsia="zh-CN" w:bidi="ar"/>
              </w:rPr>
              <w:t>无氧铜，超五类</w:t>
            </w:r>
          </w:p>
        </w:tc>
        <w:tc>
          <w:tcPr>
            <w:tcW w:w="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auto"/>
                <w:sz w:val="18"/>
                <w:szCs w:val="18"/>
                <w:u w:val="none"/>
              </w:rPr>
            </w:pPr>
            <w:r>
              <w:rPr>
                <w:rFonts w:hint="eastAsia" w:ascii="微软雅黑" w:hAnsi="微软雅黑" w:eastAsia="微软雅黑" w:cs="微软雅黑"/>
                <w:i w:val="0"/>
                <w:color w:val="auto"/>
                <w:kern w:val="0"/>
                <w:sz w:val="18"/>
                <w:szCs w:val="18"/>
                <w:u w:val="none"/>
                <w:lang w:val="en-US" w:eastAsia="zh-CN" w:bidi="ar"/>
              </w:rPr>
              <w:t>1800</w:t>
            </w:r>
          </w:p>
        </w:tc>
        <w:tc>
          <w:tcPr>
            <w:tcW w:w="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auto"/>
                <w:sz w:val="18"/>
                <w:szCs w:val="18"/>
                <w:u w:val="none"/>
              </w:rPr>
            </w:pPr>
            <w:r>
              <w:rPr>
                <w:rFonts w:hint="eastAsia" w:ascii="微软雅黑" w:hAnsi="微软雅黑" w:eastAsia="微软雅黑" w:cs="微软雅黑"/>
                <w:i w:val="0"/>
                <w:color w:val="auto"/>
                <w:kern w:val="0"/>
                <w:sz w:val="18"/>
                <w:szCs w:val="18"/>
                <w:u w:val="none"/>
                <w:lang w:val="en-US" w:eastAsia="zh-CN" w:bidi="ar"/>
              </w:rPr>
              <w:t>米</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auto"/>
                <w:sz w:val="18"/>
                <w:szCs w:val="18"/>
                <w:u w:val="none"/>
              </w:rPr>
            </w:pPr>
            <w:r>
              <w:rPr>
                <w:rFonts w:hint="eastAsia" w:ascii="微软雅黑" w:hAnsi="微软雅黑" w:eastAsia="微软雅黑" w:cs="微软雅黑"/>
                <w:i w:val="0"/>
                <w:color w:val="auto"/>
                <w:sz w:val="18"/>
                <w:szCs w:val="18"/>
                <w:u w:val="none"/>
                <w:lang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7" w:type="dxa"/>
            <w:left w:w="17" w:type="dxa"/>
            <w:bottom w:w="17" w:type="dxa"/>
            <w:right w:w="17" w:type="dxa"/>
          </w:tblCellMar>
        </w:tblPrEx>
        <w:trPr>
          <w:trHeight w:val="1200" w:hRule="atLeast"/>
        </w:trPr>
        <w:tc>
          <w:tcPr>
            <w:tcW w:w="2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color w:val="auto"/>
                <w:sz w:val="18"/>
                <w:szCs w:val="18"/>
                <w:u w:val="none"/>
              </w:rPr>
            </w:pPr>
            <w:r>
              <w:rPr>
                <w:rFonts w:hint="eastAsia" w:ascii="微软雅黑" w:hAnsi="微软雅黑" w:eastAsia="微软雅黑" w:cs="微软雅黑"/>
                <w:i w:val="0"/>
                <w:color w:val="auto"/>
                <w:kern w:val="0"/>
                <w:sz w:val="18"/>
                <w:szCs w:val="18"/>
                <w:u w:val="none"/>
                <w:lang w:val="en-US" w:eastAsia="zh-CN" w:bidi="ar"/>
              </w:rPr>
              <w:t>37</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auto"/>
                <w:sz w:val="18"/>
                <w:szCs w:val="18"/>
                <w:u w:val="none"/>
              </w:rPr>
            </w:pPr>
            <w:r>
              <w:rPr>
                <w:rFonts w:hint="eastAsia" w:ascii="微软雅黑" w:hAnsi="微软雅黑" w:eastAsia="微软雅黑" w:cs="微软雅黑"/>
                <w:i w:val="0"/>
                <w:color w:val="auto"/>
                <w:kern w:val="0"/>
                <w:sz w:val="18"/>
                <w:szCs w:val="18"/>
                <w:u w:val="none"/>
                <w:lang w:val="en-US" w:eastAsia="zh-CN" w:bidi="ar"/>
              </w:rPr>
              <w:t>其他辅材</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微软雅黑" w:hAnsi="微软雅黑" w:eastAsia="微软雅黑" w:cs="微软雅黑"/>
                <w:i w:val="0"/>
                <w:color w:val="auto"/>
                <w:sz w:val="18"/>
                <w:szCs w:val="18"/>
                <w:u w:val="none"/>
              </w:rPr>
            </w:pPr>
          </w:p>
        </w:tc>
        <w:tc>
          <w:tcPr>
            <w:tcW w:w="5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auto"/>
                <w:sz w:val="18"/>
                <w:szCs w:val="18"/>
                <w:u w:val="none"/>
              </w:rPr>
            </w:pPr>
            <w:r>
              <w:rPr>
                <w:rFonts w:hint="eastAsia" w:ascii="微软雅黑" w:hAnsi="微软雅黑" w:eastAsia="微软雅黑" w:cs="微软雅黑"/>
                <w:i w:val="0"/>
                <w:color w:val="auto"/>
                <w:kern w:val="0"/>
                <w:sz w:val="18"/>
                <w:szCs w:val="18"/>
                <w:u w:val="none"/>
                <w:lang w:val="en-US" w:eastAsia="zh-CN" w:bidi="ar"/>
              </w:rPr>
              <w:t>PVC线管  胶布 ，接头  水晶头，插座等</w:t>
            </w:r>
          </w:p>
        </w:tc>
        <w:tc>
          <w:tcPr>
            <w:tcW w:w="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auto"/>
                <w:sz w:val="18"/>
                <w:szCs w:val="18"/>
                <w:u w:val="none"/>
              </w:rPr>
            </w:pPr>
            <w:r>
              <w:rPr>
                <w:rFonts w:hint="eastAsia" w:ascii="微软雅黑" w:hAnsi="微软雅黑" w:eastAsia="微软雅黑" w:cs="微软雅黑"/>
                <w:i w:val="0"/>
                <w:color w:val="auto"/>
                <w:kern w:val="0"/>
                <w:sz w:val="18"/>
                <w:szCs w:val="18"/>
                <w:u w:val="none"/>
                <w:lang w:val="en-US" w:eastAsia="zh-CN" w:bidi="ar"/>
              </w:rPr>
              <w:t>1</w:t>
            </w:r>
          </w:p>
        </w:tc>
        <w:tc>
          <w:tcPr>
            <w:tcW w:w="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auto"/>
                <w:sz w:val="18"/>
                <w:szCs w:val="18"/>
                <w:u w:val="none"/>
              </w:rPr>
            </w:pPr>
            <w:r>
              <w:rPr>
                <w:rFonts w:hint="eastAsia" w:ascii="微软雅黑" w:hAnsi="微软雅黑" w:eastAsia="微软雅黑" w:cs="微软雅黑"/>
                <w:i w:val="0"/>
                <w:color w:val="auto"/>
                <w:kern w:val="0"/>
                <w:sz w:val="18"/>
                <w:szCs w:val="18"/>
                <w:u w:val="none"/>
                <w:lang w:val="en-US" w:eastAsia="zh-CN" w:bidi="ar"/>
              </w:rPr>
              <w:t>批</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auto"/>
                <w:sz w:val="18"/>
                <w:szCs w:val="18"/>
                <w:u w:val="none"/>
              </w:rPr>
            </w:pPr>
            <w:r>
              <w:rPr>
                <w:rFonts w:hint="eastAsia" w:ascii="微软雅黑" w:hAnsi="微软雅黑" w:eastAsia="微软雅黑" w:cs="微软雅黑"/>
                <w:i w:val="0"/>
                <w:color w:val="auto"/>
                <w:sz w:val="18"/>
                <w:szCs w:val="18"/>
                <w:u w:val="none"/>
                <w:lang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7" w:type="dxa"/>
            <w:left w:w="17" w:type="dxa"/>
            <w:bottom w:w="17" w:type="dxa"/>
            <w:right w:w="17" w:type="dxa"/>
          </w:tblCellMar>
        </w:tblPrEx>
        <w:trPr>
          <w:trHeight w:val="480" w:hRule="atLeast"/>
        </w:trPr>
        <w:tc>
          <w:tcPr>
            <w:tcW w:w="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b/>
                <w:i w:val="0"/>
                <w:color w:val="auto"/>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b/>
                <w:i w:val="0"/>
                <w:color w:val="auto"/>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i w:val="0"/>
                <w:color w:val="auto"/>
                <w:sz w:val="18"/>
                <w:szCs w:val="18"/>
                <w:u w:val="none"/>
              </w:rPr>
            </w:pPr>
            <w:r>
              <w:rPr>
                <w:rFonts w:hint="eastAsia" w:ascii="微软雅黑" w:hAnsi="微软雅黑" w:eastAsia="微软雅黑" w:cs="微软雅黑"/>
                <w:b/>
                <w:i w:val="0"/>
                <w:color w:val="auto"/>
                <w:kern w:val="0"/>
                <w:sz w:val="18"/>
                <w:szCs w:val="18"/>
                <w:u w:val="none"/>
                <w:lang w:val="en-US" w:eastAsia="zh-CN" w:bidi="ar"/>
              </w:rPr>
              <w:t>A设备总价</w:t>
            </w:r>
          </w:p>
        </w:tc>
        <w:tc>
          <w:tcPr>
            <w:tcW w:w="744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b/>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7" w:type="dxa"/>
            <w:left w:w="17" w:type="dxa"/>
            <w:bottom w:w="17" w:type="dxa"/>
            <w:right w:w="17" w:type="dxa"/>
          </w:tblCellMar>
        </w:tblPrEx>
        <w:trPr>
          <w:trHeight w:val="529" w:hRule="atLeast"/>
        </w:trPr>
        <w:tc>
          <w:tcPr>
            <w:tcW w:w="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auto"/>
                <w:sz w:val="18"/>
                <w:szCs w:val="18"/>
                <w:u w:val="none"/>
              </w:rPr>
            </w:pPr>
            <w:r>
              <w:rPr>
                <w:rFonts w:hint="eastAsia" w:ascii="微软雅黑" w:hAnsi="微软雅黑" w:eastAsia="微软雅黑" w:cs="微软雅黑"/>
                <w:i w:val="0"/>
                <w:color w:val="auto"/>
                <w:kern w:val="0"/>
                <w:sz w:val="18"/>
                <w:szCs w:val="18"/>
                <w:u w:val="none"/>
                <w:lang w:val="en-US" w:eastAsia="zh-CN" w:bidi="ar"/>
              </w:rPr>
              <w:t>38</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auto"/>
                <w:sz w:val="18"/>
                <w:szCs w:val="18"/>
                <w:u w:val="none"/>
              </w:rPr>
            </w:pPr>
            <w:r>
              <w:rPr>
                <w:rFonts w:hint="eastAsia" w:ascii="微软雅黑" w:hAnsi="微软雅黑" w:eastAsia="微软雅黑" w:cs="微软雅黑"/>
                <w:i w:val="0"/>
                <w:color w:val="auto"/>
                <w:kern w:val="0"/>
                <w:sz w:val="18"/>
                <w:szCs w:val="18"/>
                <w:u w:val="none"/>
                <w:lang w:val="en-US" w:eastAsia="zh-CN" w:bidi="ar"/>
              </w:rPr>
              <w:t>施工费</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auto"/>
                <w:sz w:val="18"/>
                <w:szCs w:val="18"/>
                <w:u w:val="none"/>
              </w:rPr>
            </w:pPr>
          </w:p>
        </w:tc>
        <w:tc>
          <w:tcPr>
            <w:tcW w:w="577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微软雅黑" w:hAnsi="微软雅黑" w:eastAsia="微软雅黑" w:cs="微软雅黑"/>
                <w:i w:val="0"/>
                <w:color w:val="auto"/>
                <w:sz w:val="18"/>
                <w:szCs w:val="18"/>
                <w:u w:val="none"/>
              </w:rPr>
            </w:pPr>
          </w:p>
        </w:tc>
        <w:tc>
          <w:tcPr>
            <w:tcW w:w="3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微软雅黑" w:hAnsi="微软雅黑" w:eastAsia="微软雅黑" w:cs="微软雅黑"/>
                <w:i w:val="0"/>
                <w:color w:val="auto"/>
                <w:sz w:val="18"/>
                <w:szCs w:val="18"/>
                <w:u w:val="none"/>
              </w:rPr>
            </w:pPr>
          </w:p>
        </w:tc>
        <w:tc>
          <w:tcPr>
            <w:tcW w:w="3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auto"/>
                <w:sz w:val="18"/>
                <w:szCs w:val="18"/>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7" w:type="dxa"/>
            <w:left w:w="17" w:type="dxa"/>
            <w:bottom w:w="17" w:type="dxa"/>
            <w:right w:w="17" w:type="dxa"/>
          </w:tblCellMar>
        </w:tblPrEx>
        <w:trPr>
          <w:trHeight w:val="793" w:hRule="atLeast"/>
        </w:trPr>
        <w:tc>
          <w:tcPr>
            <w:tcW w:w="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auto"/>
                <w:sz w:val="18"/>
                <w:szCs w:val="18"/>
                <w:u w:val="none"/>
              </w:rPr>
            </w:pPr>
            <w:r>
              <w:rPr>
                <w:rFonts w:hint="eastAsia" w:ascii="微软雅黑" w:hAnsi="微软雅黑" w:eastAsia="微软雅黑" w:cs="微软雅黑"/>
                <w:i w:val="0"/>
                <w:color w:val="auto"/>
                <w:kern w:val="0"/>
                <w:sz w:val="18"/>
                <w:szCs w:val="18"/>
                <w:u w:val="none"/>
                <w:lang w:val="en-US" w:eastAsia="zh-CN" w:bidi="ar"/>
              </w:rPr>
              <w:t>39</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auto"/>
                <w:sz w:val="18"/>
                <w:szCs w:val="18"/>
                <w:u w:val="none"/>
              </w:rPr>
            </w:pPr>
            <w:r>
              <w:rPr>
                <w:rFonts w:hint="eastAsia" w:ascii="微软雅黑" w:hAnsi="微软雅黑" w:eastAsia="微软雅黑" w:cs="微软雅黑"/>
                <w:i w:val="0"/>
                <w:color w:val="auto"/>
                <w:kern w:val="0"/>
                <w:sz w:val="18"/>
                <w:szCs w:val="18"/>
                <w:u w:val="none"/>
                <w:lang w:val="en-US" w:eastAsia="zh-CN" w:bidi="ar"/>
              </w:rPr>
              <w:t>税费</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auto"/>
                <w:sz w:val="18"/>
                <w:szCs w:val="18"/>
                <w:u w:val="none"/>
              </w:rPr>
            </w:pPr>
          </w:p>
        </w:tc>
        <w:tc>
          <w:tcPr>
            <w:tcW w:w="577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微软雅黑" w:hAnsi="微软雅黑" w:eastAsia="微软雅黑" w:cs="微软雅黑"/>
                <w:i w:val="0"/>
                <w:color w:val="auto"/>
                <w:sz w:val="18"/>
                <w:szCs w:val="18"/>
                <w:u w:val="none"/>
              </w:rPr>
            </w:pPr>
          </w:p>
        </w:tc>
        <w:tc>
          <w:tcPr>
            <w:tcW w:w="3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微软雅黑" w:hAnsi="微软雅黑" w:eastAsia="微软雅黑" w:cs="微软雅黑"/>
                <w:i w:val="0"/>
                <w:color w:val="auto"/>
                <w:sz w:val="18"/>
                <w:szCs w:val="18"/>
                <w:u w:val="none"/>
              </w:rPr>
            </w:pPr>
          </w:p>
        </w:tc>
        <w:tc>
          <w:tcPr>
            <w:tcW w:w="3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auto"/>
                <w:sz w:val="18"/>
                <w:szCs w:val="18"/>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auto"/>
                <w:sz w:val="18"/>
                <w:szCs w:val="18"/>
                <w:u w:val="none"/>
              </w:rPr>
            </w:pPr>
          </w:p>
        </w:tc>
      </w:tr>
    </w:tbl>
    <w:p>
      <w:pPr>
        <w:widowControl/>
        <w:numPr>
          <w:ilvl w:val="0"/>
          <w:numId w:val="0"/>
        </w:numPr>
        <w:shd w:val="clear" w:color="auto" w:fill="FFFFFF"/>
        <w:spacing w:line="360" w:lineRule="atLeast"/>
        <w:ind w:leftChars="200"/>
        <w:jc w:val="left"/>
        <w:rPr>
          <w:rFonts w:hint="eastAsia" w:ascii="仿宋" w:hAnsi="仿宋" w:eastAsia="仿宋" w:cs="仿宋"/>
          <w:color w:val="auto"/>
          <w:kern w:val="0"/>
          <w:sz w:val="30"/>
          <w:szCs w:val="30"/>
          <w:shd w:val="clear" w:color="auto" w:fill="FFFFFF"/>
        </w:rPr>
      </w:pPr>
      <w:r>
        <w:rPr>
          <w:rFonts w:hint="eastAsia" w:ascii="仿宋" w:hAnsi="仿宋" w:eastAsia="仿宋" w:cs="仿宋"/>
          <w:color w:val="auto"/>
          <w:kern w:val="0"/>
          <w:sz w:val="30"/>
          <w:szCs w:val="30"/>
          <w:shd w:val="clear" w:color="auto" w:fill="FFFFFF"/>
        </w:rPr>
        <w:t>设备技术要求（</w:t>
      </w:r>
      <w:r>
        <w:rPr>
          <w:rFonts w:hint="eastAsia" w:ascii="仿宋" w:hAnsi="仿宋" w:eastAsia="仿宋" w:cs="仿宋"/>
          <w:color w:val="auto"/>
          <w:kern w:val="0"/>
          <w:sz w:val="30"/>
          <w:szCs w:val="30"/>
          <w:shd w:val="clear" w:color="auto" w:fill="FFFFFF"/>
          <w:lang w:val="en-US" w:eastAsia="zh-CN"/>
        </w:rPr>
        <w:t>B</w:t>
      </w:r>
      <w:r>
        <w:rPr>
          <w:rFonts w:hint="eastAsia" w:ascii="仿宋" w:hAnsi="仿宋" w:eastAsia="仿宋" w:cs="仿宋"/>
          <w:color w:val="auto"/>
          <w:kern w:val="0"/>
          <w:sz w:val="30"/>
          <w:szCs w:val="30"/>
          <w:shd w:val="clear" w:color="auto" w:fill="FFFFFF"/>
        </w:rPr>
        <w:t>包）</w:t>
      </w:r>
    </w:p>
    <w:p>
      <w:pPr>
        <w:rPr>
          <w:rFonts w:hint="eastAsia" w:ascii="宋体" w:hAnsi="宋体" w:cs="宋体"/>
          <w:b/>
          <w:bCs/>
          <w:color w:val="auto"/>
          <w:kern w:val="0"/>
          <w:sz w:val="32"/>
          <w:szCs w:val="32"/>
        </w:rPr>
      </w:pPr>
      <w:r>
        <w:rPr>
          <w:rFonts w:hint="eastAsia" w:ascii="宋体" w:hAnsi="宋体" w:cs="宋体"/>
          <w:b/>
          <w:bCs/>
          <w:color w:val="auto"/>
          <w:kern w:val="0"/>
          <w:sz w:val="32"/>
          <w:szCs w:val="32"/>
        </w:rPr>
        <w:t>附件</w:t>
      </w:r>
      <w:r>
        <w:rPr>
          <w:rFonts w:hint="eastAsia" w:ascii="宋体" w:hAnsi="宋体" w:cs="宋体"/>
          <w:b/>
          <w:bCs/>
          <w:color w:val="auto"/>
          <w:kern w:val="0"/>
          <w:sz w:val="32"/>
          <w:szCs w:val="32"/>
          <w:lang w:val="en-US" w:eastAsia="zh-CN"/>
        </w:rPr>
        <w:t>2</w:t>
      </w:r>
      <w:r>
        <w:rPr>
          <w:rFonts w:hint="eastAsia" w:ascii="宋体" w:hAnsi="宋体" w:cs="宋体"/>
          <w:b/>
          <w:bCs/>
          <w:color w:val="auto"/>
          <w:kern w:val="0"/>
          <w:sz w:val="32"/>
          <w:szCs w:val="32"/>
        </w:rPr>
        <w:t>：</w:t>
      </w:r>
    </w:p>
    <w:p>
      <w:pPr>
        <w:jc w:val="center"/>
        <w:rPr>
          <w:rFonts w:hint="eastAsia" w:ascii="黑体" w:hAnsi="黑体" w:eastAsia="黑体" w:cs="黑体"/>
          <w:b/>
          <w:bCs/>
          <w:color w:val="auto"/>
          <w:kern w:val="0"/>
          <w:sz w:val="44"/>
          <w:szCs w:val="44"/>
          <w:lang w:eastAsia="zh-CN"/>
        </w:rPr>
      </w:pPr>
      <w:r>
        <w:rPr>
          <w:rFonts w:hint="eastAsia" w:ascii="黑体" w:hAnsi="黑体" w:eastAsia="黑体" w:cs="黑体"/>
          <w:b/>
          <w:bCs/>
          <w:color w:val="auto"/>
          <w:kern w:val="0"/>
          <w:sz w:val="44"/>
          <w:szCs w:val="44"/>
          <w:lang w:eastAsia="zh-CN"/>
        </w:rPr>
        <w:t>座椅板凳等项目</w:t>
      </w:r>
    </w:p>
    <w:tbl>
      <w:tblPr>
        <w:tblStyle w:val="35"/>
        <w:tblW w:w="879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7"/>
        <w:gridCol w:w="440"/>
        <w:gridCol w:w="866"/>
        <w:gridCol w:w="5519"/>
        <w:gridCol w:w="608"/>
        <w:gridCol w:w="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77" w:type="dxa"/>
            <w:vAlign w:val="center"/>
          </w:tcPr>
          <w:p>
            <w:pPr>
              <w:widowControl/>
              <w:jc w:val="center"/>
              <w:rPr>
                <w:rFonts w:hint="eastAsia" w:ascii="宋体" w:hAnsi="宋体" w:cs="宋体"/>
                <w:b/>
                <w:bCs/>
                <w:color w:val="auto"/>
                <w:kern w:val="0"/>
                <w:sz w:val="20"/>
                <w:szCs w:val="20"/>
              </w:rPr>
            </w:pPr>
            <w:r>
              <w:rPr>
                <w:rFonts w:hint="eastAsia" w:ascii="宋体" w:hAnsi="宋体" w:cs="宋体"/>
                <w:b/>
                <w:bCs/>
                <w:color w:val="auto"/>
                <w:kern w:val="0"/>
                <w:sz w:val="20"/>
                <w:szCs w:val="20"/>
              </w:rPr>
              <w:t>序号</w:t>
            </w:r>
          </w:p>
        </w:tc>
        <w:tc>
          <w:tcPr>
            <w:tcW w:w="440" w:type="dxa"/>
            <w:vAlign w:val="center"/>
          </w:tcPr>
          <w:p>
            <w:pPr>
              <w:widowControl/>
              <w:jc w:val="center"/>
              <w:rPr>
                <w:rFonts w:hint="eastAsia" w:ascii="宋体" w:hAnsi="宋体" w:cs="宋体"/>
                <w:b/>
                <w:bCs/>
                <w:color w:val="auto"/>
                <w:kern w:val="0"/>
                <w:sz w:val="20"/>
                <w:szCs w:val="20"/>
              </w:rPr>
            </w:pPr>
            <w:r>
              <w:rPr>
                <w:rFonts w:hint="eastAsia" w:ascii="宋体" w:hAnsi="宋体" w:cs="宋体"/>
                <w:b/>
                <w:bCs/>
                <w:color w:val="auto"/>
                <w:kern w:val="0"/>
                <w:sz w:val="20"/>
                <w:szCs w:val="20"/>
              </w:rPr>
              <w:t>名称</w:t>
            </w:r>
          </w:p>
        </w:tc>
        <w:tc>
          <w:tcPr>
            <w:tcW w:w="866" w:type="dxa"/>
            <w:vAlign w:val="center"/>
          </w:tcPr>
          <w:p>
            <w:pPr>
              <w:widowControl/>
              <w:jc w:val="center"/>
              <w:rPr>
                <w:rFonts w:hint="eastAsia" w:ascii="宋体" w:hAnsi="宋体" w:cs="宋体"/>
                <w:b/>
                <w:bCs/>
                <w:color w:val="auto"/>
                <w:kern w:val="0"/>
                <w:sz w:val="20"/>
                <w:szCs w:val="20"/>
              </w:rPr>
            </w:pPr>
            <w:r>
              <w:rPr>
                <w:rFonts w:hint="eastAsia" w:ascii="宋体" w:hAnsi="宋体" w:cs="宋体"/>
                <w:b/>
                <w:bCs/>
                <w:color w:val="auto"/>
                <w:kern w:val="0"/>
                <w:sz w:val="20"/>
                <w:szCs w:val="20"/>
              </w:rPr>
              <w:t>规格</w:t>
            </w:r>
          </w:p>
        </w:tc>
        <w:tc>
          <w:tcPr>
            <w:tcW w:w="5519" w:type="dxa"/>
            <w:vAlign w:val="center"/>
          </w:tcPr>
          <w:p>
            <w:pPr>
              <w:widowControl/>
              <w:jc w:val="center"/>
              <w:rPr>
                <w:rFonts w:hint="eastAsia" w:ascii="宋体" w:hAnsi="宋体" w:cs="宋体"/>
                <w:b/>
                <w:bCs/>
                <w:color w:val="auto"/>
                <w:kern w:val="0"/>
                <w:sz w:val="20"/>
                <w:szCs w:val="20"/>
              </w:rPr>
            </w:pPr>
            <w:r>
              <w:rPr>
                <w:rFonts w:hint="eastAsia" w:ascii="宋体" w:hAnsi="宋体" w:cs="宋体"/>
                <w:b/>
                <w:bCs/>
                <w:color w:val="auto"/>
                <w:kern w:val="0"/>
                <w:sz w:val="20"/>
                <w:szCs w:val="20"/>
              </w:rPr>
              <w:t>技术要求</w:t>
            </w:r>
          </w:p>
        </w:tc>
        <w:tc>
          <w:tcPr>
            <w:tcW w:w="608" w:type="dxa"/>
            <w:vAlign w:val="center"/>
          </w:tcPr>
          <w:p>
            <w:pPr>
              <w:widowControl/>
              <w:jc w:val="center"/>
              <w:rPr>
                <w:rFonts w:hint="eastAsia" w:ascii="宋体" w:hAnsi="宋体" w:eastAsia="宋体" w:cs="宋体"/>
                <w:b/>
                <w:bCs/>
                <w:color w:val="auto"/>
                <w:kern w:val="0"/>
                <w:sz w:val="20"/>
                <w:szCs w:val="20"/>
                <w:lang w:val="en-US" w:eastAsia="zh-CN"/>
              </w:rPr>
            </w:pPr>
            <w:r>
              <w:rPr>
                <w:rFonts w:hint="eastAsia" w:ascii="宋体" w:hAnsi="宋体" w:cs="宋体"/>
                <w:b/>
                <w:bCs/>
                <w:color w:val="auto"/>
                <w:kern w:val="0"/>
                <w:sz w:val="20"/>
                <w:szCs w:val="20"/>
                <w:lang w:val="en-US" w:eastAsia="zh-CN"/>
              </w:rPr>
              <w:t>数量</w:t>
            </w:r>
          </w:p>
        </w:tc>
        <w:tc>
          <w:tcPr>
            <w:tcW w:w="880" w:type="dxa"/>
            <w:vAlign w:val="center"/>
          </w:tcPr>
          <w:p>
            <w:pPr>
              <w:widowControl/>
              <w:jc w:val="center"/>
              <w:rPr>
                <w:rFonts w:hint="eastAsia" w:ascii="宋体" w:hAnsi="宋体" w:cs="宋体"/>
                <w:b/>
                <w:bCs/>
                <w:color w:val="auto"/>
                <w:kern w:val="0"/>
                <w:sz w:val="20"/>
                <w:szCs w:val="20"/>
                <w:lang w:val="en-US" w:eastAsia="zh-CN"/>
              </w:rPr>
            </w:pPr>
            <w:r>
              <w:rPr>
                <w:rFonts w:hint="eastAsia" w:ascii="宋体" w:hAnsi="宋体" w:cs="宋体"/>
                <w:b/>
                <w:bCs/>
                <w:color w:val="auto"/>
                <w:kern w:val="0"/>
                <w:sz w:val="20"/>
                <w:szCs w:val="20"/>
                <w:lang w:val="en-US" w:eastAsia="zh-CN"/>
              </w:rPr>
              <w:t>是否核心产品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82" w:hRule="atLeast"/>
          <w:jc w:val="center"/>
        </w:trPr>
        <w:tc>
          <w:tcPr>
            <w:tcW w:w="477" w:type="dxa"/>
            <w:vAlign w:val="center"/>
          </w:tcPr>
          <w:p>
            <w:pPr>
              <w:widowControl/>
              <w:jc w:val="center"/>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lang w:val="en-US" w:eastAsia="zh-CN"/>
              </w:rPr>
              <w:t>1</w:t>
            </w:r>
          </w:p>
        </w:tc>
        <w:tc>
          <w:tcPr>
            <w:tcW w:w="440" w:type="dxa"/>
            <w:vAlign w:val="center"/>
          </w:tcPr>
          <w:p>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学生桌凳</w:t>
            </w:r>
          </w:p>
        </w:tc>
        <w:tc>
          <w:tcPr>
            <w:tcW w:w="866" w:type="dxa"/>
            <w:vAlign w:val="center"/>
          </w:tcPr>
          <w:p>
            <w:pPr>
              <w:widowControl/>
              <w:jc w:val="center"/>
              <w:rPr>
                <w:rFonts w:hint="eastAsia" w:ascii="宋体" w:hAnsi="宋体" w:cs="仿宋_GB2312"/>
                <w:color w:val="auto"/>
                <w:sz w:val="20"/>
                <w:szCs w:val="20"/>
              </w:rPr>
            </w:pPr>
            <w:r>
              <w:rPr>
                <w:rFonts w:hint="eastAsia" w:ascii="宋体" w:hAnsi="宋体" w:cs="仿宋_GB2312"/>
                <w:color w:val="auto"/>
                <w:sz w:val="20"/>
                <w:szCs w:val="20"/>
              </w:rPr>
              <w:t>桌子：</w:t>
            </w:r>
          </w:p>
          <w:p>
            <w:pPr>
              <w:widowControl/>
              <w:jc w:val="center"/>
              <w:rPr>
                <w:rFonts w:hint="eastAsia" w:ascii="宋体" w:hAnsi="宋体" w:cs="仿宋_GB2312"/>
                <w:color w:val="auto"/>
                <w:sz w:val="20"/>
                <w:szCs w:val="20"/>
              </w:rPr>
            </w:pPr>
            <w:r>
              <w:rPr>
                <w:rFonts w:ascii="宋体" w:hAnsi="宋体" w:cs="仿宋_GB2312"/>
                <w:color w:val="auto"/>
                <w:sz w:val="20"/>
                <w:szCs w:val="20"/>
              </w:rPr>
              <w:t>600mm×400mm×670mm至760mm</w:t>
            </w:r>
          </w:p>
          <w:p>
            <w:pPr>
              <w:widowControl/>
              <w:jc w:val="center"/>
              <w:rPr>
                <w:rFonts w:hint="eastAsia" w:ascii="宋体" w:hAnsi="宋体"/>
                <w:color w:val="auto"/>
                <w:sz w:val="20"/>
                <w:szCs w:val="20"/>
              </w:rPr>
            </w:pPr>
            <w:r>
              <w:rPr>
                <w:rFonts w:hint="eastAsia" w:ascii="宋体" w:hAnsi="宋体"/>
                <w:color w:val="auto"/>
                <w:sz w:val="20"/>
                <w:szCs w:val="20"/>
              </w:rPr>
              <w:t>凳子：</w:t>
            </w:r>
          </w:p>
          <w:p>
            <w:pPr>
              <w:widowControl/>
              <w:jc w:val="center"/>
              <w:rPr>
                <w:rFonts w:hint="eastAsia"/>
                <w:color w:val="auto"/>
              </w:rPr>
            </w:pPr>
            <w:r>
              <w:rPr>
                <w:rFonts w:ascii="宋体" w:hAnsi="宋体" w:cs="仿宋_GB2312"/>
                <w:color w:val="auto"/>
              </w:rPr>
              <w:t>345</w:t>
            </w:r>
            <w:r>
              <w:rPr>
                <w:rFonts w:hint="eastAsia" w:ascii="宋体" w:hAnsi="宋体" w:cs="仿宋_GB2312"/>
                <w:color w:val="auto"/>
              </w:rPr>
              <w:t>mm</w:t>
            </w:r>
            <w:r>
              <w:rPr>
                <w:rFonts w:ascii="宋体" w:hAnsi="宋体" w:cs="仿宋_GB2312"/>
                <w:color w:val="auto"/>
              </w:rPr>
              <w:t>×</w:t>
            </w:r>
            <w:r>
              <w:rPr>
                <w:rFonts w:hint="eastAsia" w:ascii="宋体" w:hAnsi="宋体" w:cs="仿宋_GB2312"/>
                <w:color w:val="auto"/>
              </w:rPr>
              <w:t>245mm</w:t>
            </w:r>
            <w:r>
              <w:rPr>
                <w:rFonts w:ascii="宋体" w:hAnsi="宋体" w:cs="仿宋_GB2312"/>
                <w:color w:val="auto"/>
              </w:rPr>
              <w:t>×16</w:t>
            </w:r>
            <w:r>
              <w:rPr>
                <w:rFonts w:hint="eastAsia" w:ascii="宋体" w:hAnsi="宋体" w:cs="仿宋_GB2312"/>
                <w:color w:val="auto"/>
              </w:rPr>
              <w:t>mm</w:t>
            </w:r>
          </w:p>
        </w:tc>
        <w:tc>
          <w:tcPr>
            <w:tcW w:w="5519" w:type="dxa"/>
            <w:vAlign w:val="center"/>
          </w:tcPr>
          <w:p>
            <w:pPr>
              <w:widowControl/>
              <w:jc w:val="left"/>
              <w:rPr>
                <w:rFonts w:hint="eastAsia" w:ascii="宋体" w:hAnsi="宋体" w:cs="宋体"/>
                <w:color w:val="auto"/>
                <w:kern w:val="0"/>
                <w:sz w:val="20"/>
                <w:szCs w:val="20"/>
              </w:rPr>
            </w:pPr>
            <w:r>
              <w:rPr>
                <w:rFonts w:hint="eastAsia" w:ascii="宋体" w:hAnsi="宋体" w:cs="宋体"/>
                <w:color w:val="auto"/>
                <w:kern w:val="0"/>
                <w:sz w:val="20"/>
                <w:szCs w:val="20"/>
              </w:rPr>
              <w:t xml:space="preserve"> </w:t>
            </w:r>
          </w:p>
          <w:p>
            <w:pPr>
              <w:spacing w:line="240" w:lineRule="atLeast"/>
              <w:jc w:val="left"/>
              <w:rPr>
                <w:rFonts w:ascii="宋体" w:hAnsi="宋体"/>
                <w:color w:val="auto"/>
                <w:sz w:val="20"/>
                <w:szCs w:val="20"/>
              </w:rPr>
            </w:pPr>
            <w:r>
              <w:rPr>
                <w:rFonts w:hint="eastAsia" w:ascii="宋体" w:hAnsi="宋体" w:cs="仿宋_GB2312"/>
                <w:color w:val="auto"/>
                <w:sz w:val="20"/>
                <w:szCs w:val="20"/>
              </w:rPr>
              <w:t>1、</w:t>
            </w:r>
            <w:r>
              <w:rPr>
                <w:rFonts w:ascii="宋体" w:hAnsi="宋体" w:cs="仿宋_GB2312"/>
                <w:color w:val="auto"/>
                <w:sz w:val="20"/>
                <w:szCs w:val="20"/>
              </w:rPr>
              <w:t>桌面规格：600mm（长）×400mm（宽）×16mm（厚）。采用高密度板，三聚氰胺双面贴，模具成型环保材料一次性注塑封边，桌面带有笔槽。</w:t>
            </w:r>
          </w:p>
          <w:p>
            <w:pPr>
              <w:spacing w:line="240" w:lineRule="atLeast"/>
              <w:jc w:val="left"/>
              <w:rPr>
                <w:rFonts w:hint="eastAsia" w:ascii="宋体" w:hAnsi="宋体" w:cs="仿宋_GB2312"/>
                <w:color w:val="auto"/>
                <w:sz w:val="20"/>
                <w:szCs w:val="20"/>
              </w:rPr>
            </w:pPr>
            <w:r>
              <w:rPr>
                <w:rFonts w:hint="eastAsia" w:ascii="宋体" w:hAnsi="宋体" w:cs="仿宋_GB2312"/>
                <w:color w:val="auto"/>
                <w:sz w:val="20"/>
                <w:szCs w:val="20"/>
              </w:rPr>
              <w:t>2、</w:t>
            </w:r>
            <w:r>
              <w:rPr>
                <w:rFonts w:ascii="宋体" w:hAnsi="宋体" w:cs="仿宋_GB2312"/>
                <w:color w:val="auto"/>
                <w:sz w:val="20"/>
                <w:szCs w:val="20"/>
              </w:rPr>
              <w:t>桌斗：内净尺寸490mm（长）×300mm（宽）×150mm（高）。采用0.6mm厚度的钢板一次冲压成型，边沿卷不小于R3mm圆形加强筋，上沿宽度最低限值不小于10mm。桌斗下加20mm×20mm×1.0mm方管拉筋。</w:t>
            </w:r>
          </w:p>
          <w:p>
            <w:pPr>
              <w:spacing w:line="240" w:lineRule="atLeast"/>
              <w:jc w:val="left"/>
              <w:rPr>
                <w:rFonts w:ascii="宋体" w:hAnsi="宋体"/>
                <w:color w:val="auto"/>
                <w:sz w:val="20"/>
                <w:szCs w:val="20"/>
              </w:rPr>
            </w:pPr>
            <w:r>
              <w:rPr>
                <w:rFonts w:hint="eastAsia" w:ascii="宋体" w:hAnsi="宋体"/>
                <w:color w:val="auto"/>
                <w:sz w:val="20"/>
                <w:szCs w:val="20"/>
              </w:rPr>
              <w:t>3、</w:t>
            </w:r>
            <w:r>
              <w:rPr>
                <w:rFonts w:ascii="宋体" w:hAnsi="宋体" w:cs="仿宋_GB2312"/>
                <w:color w:val="auto"/>
                <w:sz w:val="20"/>
                <w:szCs w:val="20"/>
              </w:rPr>
              <w:t>桌子立腿及底管管材采用45mm×25mm×1.</w:t>
            </w:r>
            <w:r>
              <w:rPr>
                <w:rFonts w:hint="eastAsia" w:ascii="宋体" w:hAnsi="宋体" w:cs="仿宋_GB2312"/>
                <w:color w:val="auto"/>
                <w:sz w:val="20"/>
                <w:szCs w:val="20"/>
              </w:rPr>
              <w:t>5</w:t>
            </w:r>
            <w:r>
              <w:rPr>
                <w:rFonts w:ascii="宋体" w:hAnsi="宋体" w:cs="仿宋_GB2312"/>
                <w:color w:val="auto"/>
                <w:sz w:val="20"/>
                <w:szCs w:val="20"/>
              </w:rPr>
              <w:t>mm椭圆管；升降管及拉筋采用40mm×20mm×1.</w:t>
            </w:r>
            <w:r>
              <w:rPr>
                <w:rFonts w:hint="eastAsia" w:ascii="宋体" w:hAnsi="宋体" w:cs="仿宋_GB2312"/>
                <w:color w:val="auto"/>
                <w:sz w:val="20"/>
                <w:szCs w:val="20"/>
              </w:rPr>
              <w:t>5</w:t>
            </w:r>
            <w:r>
              <w:rPr>
                <w:rFonts w:ascii="宋体" w:hAnsi="宋体" w:cs="仿宋_GB2312"/>
                <w:color w:val="auto"/>
                <w:sz w:val="20"/>
                <w:szCs w:val="20"/>
              </w:rPr>
              <w:t>mm厚椭圆管；升降接口有塑制封头；桌面托撑采用≥2mm厚的一次冲压件；脚套采用纯聚氨酯注塑成型，厚度能使桌架离地8mm～10㎜；材料符合国家相关环保标准。</w:t>
            </w:r>
          </w:p>
          <w:p>
            <w:pPr>
              <w:spacing w:line="240" w:lineRule="atLeast"/>
              <w:jc w:val="left"/>
              <w:rPr>
                <w:rFonts w:ascii="宋体" w:hAnsi="宋体"/>
                <w:color w:val="auto"/>
                <w:sz w:val="20"/>
                <w:szCs w:val="20"/>
              </w:rPr>
            </w:pPr>
            <w:r>
              <w:rPr>
                <w:rFonts w:hint="eastAsia" w:ascii="宋体" w:hAnsi="宋体" w:cs="仿宋_GB2312"/>
                <w:color w:val="auto"/>
                <w:sz w:val="20"/>
                <w:szCs w:val="20"/>
              </w:rPr>
              <w:t>4、</w:t>
            </w:r>
            <w:r>
              <w:rPr>
                <w:rFonts w:ascii="宋体" w:hAnsi="宋体" w:cs="仿宋_GB2312"/>
                <w:color w:val="auto"/>
                <w:sz w:val="20"/>
                <w:szCs w:val="20"/>
              </w:rPr>
              <w:t>工艺：钢材焊接采用CO2保护焊方式，保证强度，表面经喷砂抛丸去油除锈，静电喷涂。</w:t>
            </w:r>
          </w:p>
          <w:p>
            <w:pPr>
              <w:spacing w:line="240" w:lineRule="atLeast"/>
              <w:jc w:val="left"/>
              <w:rPr>
                <w:rFonts w:ascii="宋体" w:hAnsi="宋体"/>
                <w:color w:val="auto"/>
                <w:sz w:val="20"/>
                <w:szCs w:val="20"/>
              </w:rPr>
            </w:pPr>
            <w:r>
              <w:rPr>
                <w:rFonts w:ascii="宋体" w:hAnsi="宋体" w:cs="仿宋_GB2312"/>
                <w:color w:val="auto"/>
                <w:sz w:val="20"/>
                <w:szCs w:val="20"/>
              </w:rPr>
              <w:t>二、凳子规格：</w:t>
            </w:r>
          </w:p>
          <w:p>
            <w:pPr>
              <w:spacing w:line="240" w:lineRule="atLeast"/>
              <w:jc w:val="left"/>
              <w:rPr>
                <w:rFonts w:hint="eastAsia" w:ascii="宋体" w:hAnsi="宋体"/>
                <w:color w:val="auto"/>
                <w:sz w:val="20"/>
                <w:szCs w:val="20"/>
              </w:rPr>
            </w:pPr>
            <w:r>
              <w:rPr>
                <w:rFonts w:hint="eastAsia" w:ascii="宋体" w:hAnsi="宋体" w:cs="仿宋_GB2312"/>
                <w:color w:val="auto"/>
                <w:sz w:val="20"/>
                <w:szCs w:val="20"/>
              </w:rPr>
              <w:t>1、</w:t>
            </w:r>
            <w:r>
              <w:rPr>
                <w:rFonts w:ascii="宋体" w:hAnsi="宋体" w:cs="仿宋_GB2312"/>
                <w:color w:val="auto"/>
                <w:sz w:val="20"/>
                <w:szCs w:val="20"/>
              </w:rPr>
              <w:t>凳面规格345</w:t>
            </w:r>
            <w:r>
              <w:rPr>
                <w:rFonts w:hint="eastAsia" w:ascii="宋体" w:hAnsi="宋体" w:cs="仿宋_GB2312"/>
                <w:color w:val="auto"/>
                <w:sz w:val="20"/>
                <w:szCs w:val="20"/>
              </w:rPr>
              <w:t>mm</w:t>
            </w:r>
            <w:r>
              <w:rPr>
                <w:rFonts w:ascii="宋体" w:hAnsi="宋体" w:cs="仿宋_GB2312"/>
                <w:color w:val="auto"/>
                <w:sz w:val="20"/>
                <w:szCs w:val="20"/>
              </w:rPr>
              <w:t>（长）×</w:t>
            </w:r>
            <w:r>
              <w:rPr>
                <w:rFonts w:hint="eastAsia" w:ascii="宋体" w:hAnsi="宋体" w:cs="仿宋_GB2312"/>
                <w:color w:val="auto"/>
                <w:sz w:val="20"/>
                <w:szCs w:val="20"/>
              </w:rPr>
              <w:t>245mm</w:t>
            </w:r>
            <w:r>
              <w:rPr>
                <w:rFonts w:ascii="宋体" w:hAnsi="宋体" w:cs="仿宋_GB2312"/>
                <w:color w:val="auto"/>
                <w:sz w:val="20"/>
                <w:szCs w:val="20"/>
              </w:rPr>
              <w:t>（宽）×16</w:t>
            </w:r>
            <w:r>
              <w:rPr>
                <w:rFonts w:hint="eastAsia" w:ascii="宋体" w:hAnsi="宋体" w:cs="仿宋_GB2312"/>
                <w:color w:val="auto"/>
                <w:sz w:val="20"/>
                <w:szCs w:val="20"/>
              </w:rPr>
              <w:t>mm（</w:t>
            </w:r>
            <w:r>
              <w:rPr>
                <w:rFonts w:ascii="宋体" w:hAnsi="宋体" w:cs="仿宋_GB2312"/>
                <w:color w:val="auto"/>
                <w:sz w:val="20"/>
                <w:szCs w:val="20"/>
              </w:rPr>
              <w:t>厚</w:t>
            </w:r>
            <w:r>
              <w:rPr>
                <w:rFonts w:hint="eastAsia" w:ascii="宋体" w:hAnsi="宋体" w:cs="仿宋_GB2312"/>
                <w:color w:val="auto"/>
                <w:sz w:val="20"/>
                <w:szCs w:val="20"/>
              </w:rPr>
              <w:t>度）</w:t>
            </w:r>
            <w:r>
              <w:rPr>
                <w:rFonts w:ascii="宋体" w:hAnsi="宋体" w:cs="仿宋_GB2312"/>
                <w:color w:val="auto"/>
                <w:sz w:val="20"/>
                <w:szCs w:val="20"/>
              </w:rPr>
              <w:t>，凳面托撑采用专用托铁，厚度≥2.5mm，升降高度440mm～380</w:t>
            </w:r>
            <w:r>
              <w:rPr>
                <w:rFonts w:hint="eastAsia" w:ascii="宋体" w:hAnsi="宋体" w:cs="仿宋_GB2312"/>
                <w:color w:val="auto"/>
                <w:sz w:val="20"/>
                <w:szCs w:val="20"/>
              </w:rPr>
              <w:t>mm。</w:t>
            </w:r>
          </w:p>
          <w:p>
            <w:pPr>
              <w:spacing w:line="240" w:lineRule="atLeast"/>
              <w:jc w:val="left"/>
              <w:rPr>
                <w:rFonts w:ascii="宋体" w:hAnsi="宋体"/>
                <w:color w:val="auto"/>
                <w:sz w:val="20"/>
                <w:szCs w:val="20"/>
              </w:rPr>
            </w:pPr>
            <w:r>
              <w:rPr>
                <w:rFonts w:hint="eastAsia" w:ascii="宋体" w:hAnsi="宋体" w:cs="仿宋_GB2312"/>
                <w:color w:val="auto"/>
                <w:sz w:val="20"/>
                <w:szCs w:val="20"/>
              </w:rPr>
              <w:t>2、</w:t>
            </w:r>
            <w:r>
              <w:rPr>
                <w:rFonts w:ascii="宋体" w:hAnsi="宋体" w:cs="仿宋_GB2312"/>
                <w:color w:val="auto"/>
                <w:sz w:val="20"/>
                <w:szCs w:val="20"/>
              </w:rPr>
              <w:t>凳架：</w:t>
            </w:r>
          </w:p>
          <w:p>
            <w:pPr>
              <w:spacing w:line="240" w:lineRule="atLeast"/>
              <w:jc w:val="left"/>
              <w:rPr>
                <w:rFonts w:ascii="宋体" w:hAnsi="宋体"/>
                <w:color w:val="auto"/>
                <w:sz w:val="20"/>
                <w:szCs w:val="20"/>
              </w:rPr>
            </w:pPr>
            <w:r>
              <w:rPr>
                <w:rFonts w:ascii="宋体" w:hAnsi="宋体" w:cs="仿宋_GB2312"/>
                <w:color w:val="auto"/>
                <w:sz w:val="20"/>
                <w:szCs w:val="20"/>
              </w:rPr>
              <w:t>2.1</w:t>
            </w:r>
            <w:r>
              <w:rPr>
                <w:rFonts w:hint="eastAsia" w:ascii="宋体" w:hAnsi="宋体" w:cs="仿宋_GB2312"/>
                <w:color w:val="auto"/>
                <w:sz w:val="20"/>
                <w:szCs w:val="20"/>
              </w:rPr>
              <w:t xml:space="preserve"> </w:t>
            </w:r>
            <w:r>
              <w:rPr>
                <w:rFonts w:hint="eastAsia" w:ascii="宋体" w:hAnsi="宋体" w:cs="仿宋_GB2312"/>
                <w:color w:val="auto"/>
                <w:sz w:val="20"/>
                <w:szCs w:val="20"/>
                <w:lang w:val="en-US" w:eastAsia="zh-CN"/>
              </w:rPr>
              <w:t xml:space="preserve"> </w:t>
            </w:r>
            <w:r>
              <w:rPr>
                <w:rFonts w:ascii="宋体" w:hAnsi="宋体" w:cs="仿宋_GB2312"/>
                <w:color w:val="auto"/>
                <w:sz w:val="20"/>
                <w:szCs w:val="20"/>
              </w:rPr>
              <w:t>立腿管材采用45mm×25mm×1.</w:t>
            </w:r>
            <w:r>
              <w:rPr>
                <w:rFonts w:hint="eastAsia" w:ascii="宋体" w:hAnsi="宋体" w:cs="仿宋_GB2312"/>
                <w:color w:val="auto"/>
                <w:sz w:val="20"/>
                <w:szCs w:val="20"/>
              </w:rPr>
              <w:t>5</w:t>
            </w:r>
            <w:r>
              <w:rPr>
                <w:rFonts w:ascii="宋体" w:hAnsi="宋体" w:cs="仿宋_GB2312"/>
                <w:color w:val="auto"/>
                <w:sz w:val="20"/>
                <w:szCs w:val="20"/>
              </w:rPr>
              <w:t>mm椭圆管，底管管材采用45mm×25mm×1.</w:t>
            </w:r>
            <w:r>
              <w:rPr>
                <w:rFonts w:hint="eastAsia" w:ascii="宋体" w:hAnsi="宋体" w:cs="仿宋_GB2312"/>
                <w:color w:val="auto"/>
                <w:sz w:val="20"/>
                <w:szCs w:val="20"/>
              </w:rPr>
              <w:t>5</w:t>
            </w:r>
            <w:r>
              <w:rPr>
                <w:rFonts w:ascii="宋体" w:hAnsi="宋体" w:cs="仿宋_GB2312"/>
                <w:color w:val="auto"/>
                <w:sz w:val="20"/>
                <w:szCs w:val="20"/>
              </w:rPr>
              <w:t>mm椭圆管。</w:t>
            </w:r>
          </w:p>
          <w:p>
            <w:pPr>
              <w:spacing w:line="240" w:lineRule="atLeast"/>
              <w:jc w:val="left"/>
              <w:rPr>
                <w:rFonts w:ascii="宋体" w:hAnsi="宋体"/>
                <w:color w:val="auto"/>
                <w:sz w:val="20"/>
                <w:szCs w:val="20"/>
              </w:rPr>
            </w:pPr>
            <w:r>
              <w:rPr>
                <w:rFonts w:ascii="宋体" w:hAnsi="宋体" w:cs="仿宋_GB2312"/>
                <w:color w:val="auto"/>
                <w:sz w:val="20"/>
                <w:szCs w:val="20"/>
              </w:rPr>
              <w:t>2.2</w:t>
            </w:r>
            <w:r>
              <w:rPr>
                <w:rFonts w:hint="eastAsia" w:ascii="宋体" w:hAnsi="宋体" w:cs="仿宋_GB2312"/>
                <w:color w:val="auto"/>
                <w:sz w:val="20"/>
                <w:szCs w:val="20"/>
                <w:lang w:val="en-US" w:eastAsia="zh-CN"/>
              </w:rPr>
              <w:t xml:space="preserve"> </w:t>
            </w:r>
            <w:r>
              <w:rPr>
                <w:rFonts w:ascii="宋体" w:hAnsi="宋体" w:cs="仿宋_GB2312"/>
                <w:color w:val="auto"/>
                <w:sz w:val="20"/>
                <w:szCs w:val="20"/>
              </w:rPr>
              <w:t xml:space="preserve"> 升降管采用40mm×20mm×1.</w:t>
            </w:r>
            <w:r>
              <w:rPr>
                <w:rFonts w:hint="eastAsia" w:ascii="宋体" w:hAnsi="宋体" w:cs="仿宋_GB2312"/>
                <w:color w:val="auto"/>
                <w:sz w:val="20"/>
                <w:szCs w:val="20"/>
              </w:rPr>
              <w:t>5</w:t>
            </w:r>
            <w:r>
              <w:rPr>
                <w:rFonts w:ascii="宋体" w:hAnsi="宋体" w:cs="仿宋_GB2312"/>
                <w:color w:val="auto"/>
                <w:sz w:val="20"/>
                <w:szCs w:val="20"/>
              </w:rPr>
              <w:t>mm椭圆管。</w:t>
            </w:r>
          </w:p>
          <w:p>
            <w:pPr>
              <w:spacing w:line="240" w:lineRule="atLeast"/>
              <w:jc w:val="left"/>
              <w:rPr>
                <w:rFonts w:ascii="宋体" w:hAnsi="宋体"/>
                <w:color w:val="auto"/>
                <w:sz w:val="20"/>
                <w:szCs w:val="20"/>
              </w:rPr>
            </w:pPr>
            <w:r>
              <w:rPr>
                <w:rFonts w:ascii="宋体" w:hAnsi="宋体" w:cs="仿宋_GB2312"/>
                <w:color w:val="auto"/>
                <w:sz w:val="20"/>
                <w:szCs w:val="20"/>
              </w:rPr>
              <w:t>2.3</w:t>
            </w:r>
            <w:r>
              <w:rPr>
                <w:rFonts w:hint="eastAsia" w:ascii="宋体" w:hAnsi="宋体" w:cs="仿宋_GB2312"/>
                <w:color w:val="auto"/>
                <w:sz w:val="20"/>
                <w:szCs w:val="20"/>
                <w:lang w:val="en-US" w:eastAsia="zh-CN"/>
              </w:rPr>
              <w:t xml:space="preserve"> </w:t>
            </w:r>
            <w:r>
              <w:rPr>
                <w:rFonts w:ascii="宋体" w:hAnsi="宋体" w:cs="仿宋_GB2312"/>
                <w:color w:val="auto"/>
                <w:sz w:val="20"/>
                <w:szCs w:val="20"/>
              </w:rPr>
              <w:t>升降接口有塑制封头，缩小结合部位缝隙间距，减少壁管摩擦，保护外部封面。接口处理安全、牢固、科学、合理、美观。</w:t>
            </w:r>
          </w:p>
          <w:p>
            <w:pPr>
              <w:spacing w:line="240" w:lineRule="atLeast"/>
              <w:jc w:val="left"/>
              <w:rPr>
                <w:rFonts w:ascii="宋体" w:hAnsi="宋体"/>
                <w:color w:val="auto"/>
                <w:sz w:val="20"/>
                <w:szCs w:val="20"/>
              </w:rPr>
            </w:pPr>
            <w:r>
              <w:rPr>
                <w:rFonts w:hint="eastAsia" w:ascii="宋体" w:hAnsi="宋体" w:cs="仿宋_GB2312"/>
                <w:color w:val="auto"/>
                <w:sz w:val="20"/>
                <w:szCs w:val="20"/>
              </w:rPr>
              <w:t>3、</w:t>
            </w:r>
            <w:r>
              <w:rPr>
                <w:rFonts w:ascii="宋体" w:hAnsi="宋体" w:cs="仿宋_GB2312"/>
                <w:color w:val="auto"/>
                <w:sz w:val="20"/>
                <w:szCs w:val="20"/>
              </w:rPr>
              <w:t>脚套：纯聚氨酯注塑成型，厚度能使椅架离地8mm～10</w:t>
            </w:r>
            <w:r>
              <w:rPr>
                <w:rFonts w:hint="eastAsia" w:ascii="宋体" w:hAnsi="宋体" w:cs="仿宋_GB2312"/>
                <w:color w:val="auto"/>
                <w:sz w:val="20"/>
                <w:szCs w:val="20"/>
              </w:rPr>
              <w:t>mm</w:t>
            </w:r>
            <w:r>
              <w:rPr>
                <w:rFonts w:ascii="宋体" w:hAnsi="宋体" w:cs="仿宋_GB2312"/>
                <w:color w:val="auto"/>
                <w:sz w:val="20"/>
                <w:szCs w:val="20"/>
              </w:rPr>
              <w:t>，脚垫固定安全牢固。</w:t>
            </w:r>
          </w:p>
          <w:p>
            <w:pPr>
              <w:spacing w:line="240" w:lineRule="atLeast"/>
              <w:jc w:val="left"/>
              <w:rPr>
                <w:rFonts w:ascii="宋体" w:hAnsi="宋体"/>
                <w:color w:val="auto"/>
                <w:sz w:val="20"/>
                <w:szCs w:val="20"/>
              </w:rPr>
            </w:pPr>
            <w:r>
              <w:rPr>
                <w:rFonts w:hint="eastAsia" w:ascii="宋体" w:hAnsi="宋体" w:cs="仿宋_GB2312"/>
                <w:color w:val="auto"/>
                <w:sz w:val="20"/>
                <w:szCs w:val="20"/>
              </w:rPr>
              <w:t>4、</w:t>
            </w:r>
            <w:r>
              <w:rPr>
                <w:rFonts w:ascii="宋体" w:hAnsi="宋体" w:cs="仿宋_GB2312"/>
                <w:color w:val="auto"/>
                <w:sz w:val="20"/>
                <w:szCs w:val="20"/>
              </w:rPr>
              <w:t>工艺：钢材焊接采用CO</w:t>
            </w:r>
            <w:r>
              <w:rPr>
                <w:rFonts w:hint="eastAsia" w:ascii="宋体" w:hAnsi="宋体" w:cs="Cambria Math"/>
                <w:color w:val="auto"/>
                <w:sz w:val="20"/>
                <w:szCs w:val="20"/>
              </w:rPr>
              <w:t>2</w:t>
            </w:r>
            <w:r>
              <w:rPr>
                <w:rFonts w:ascii="宋体" w:hAnsi="宋体" w:cs="仿宋_GB2312"/>
                <w:color w:val="auto"/>
                <w:sz w:val="20"/>
                <w:szCs w:val="20"/>
              </w:rPr>
              <w:t>保护焊方式，保证强度，表面经喷砂抛丸去油除锈，静电喷涂。</w:t>
            </w:r>
          </w:p>
          <w:p>
            <w:pPr>
              <w:widowControl/>
              <w:jc w:val="left"/>
              <w:rPr>
                <w:rFonts w:hint="eastAsia" w:ascii="宋体" w:hAnsi="宋体" w:cs="宋体"/>
                <w:color w:val="auto"/>
                <w:kern w:val="0"/>
                <w:sz w:val="20"/>
                <w:szCs w:val="20"/>
              </w:rPr>
            </w:pPr>
            <w:r>
              <w:rPr>
                <w:rFonts w:hint="eastAsia" w:ascii="宋体" w:hAnsi="宋体" w:cs="仿宋_GB2312"/>
                <w:color w:val="auto"/>
                <w:sz w:val="20"/>
                <w:szCs w:val="20"/>
              </w:rPr>
              <w:t>5、</w:t>
            </w:r>
            <w:r>
              <w:rPr>
                <w:rFonts w:ascii="宋体" w:hAnsi="宋体" w:cs="仿宋_GB2312"/>
                <w:color w:val="auto"/>
                <w:sz w:val="20"/>
                <w:szCs w:val="20"/>
              </w:rPr>
              <w:t>整体做工精细，材料符合国家相关环保标准。</w:t>
            </w:r>
          </w:p>
          <w:p>
            <w:pPr>
              <w:widowControl/>
              <w:jc w:val="left"/>
              <w:rPr>
                <w:rFonts w:hint="eastAsia" w:ascii="宋体" w:hAnsi="宋体" w:cs="宋体"/>
                <w:color w:val="auto"/>
                <w:kern w:val="0"/>
                <w:sz w:val="20"/>
                <w:szCs w:val="20"/>
              </w:rPr>
            </w:pPr>
          </w:p>
        </w:tc>
        <w:tc>
          <w:tcPr>
            <w:tcW w:w="608" w:type="dxa"/>
            <w:vAlign w:val="center"/>
          </w:tcPr>
          <w:p>
            <w:pPr>
              <w:widowControl/>
              <w:jc w:val="center"/>
              <w:rPr>
                <w:rFonts w:hint="eastAsia" w:ascii="宋体" w:hAnsi="宋体" w:eastAsia="宋体" w:cs="宋体"/>
                <w:color w:val="auto"/>
                <w:kern w:val="0"/>
                <w:sz w:val="20"/>
                <w:szCs w:val="20"/>
                <w:lang w:val="en-US" w:eastAsia="zh-CN"/>
              </w:rPr>
            </w:pPr>
            <w:r>
              <w:rPr>
                <w:rFonts w:hint="eastAsia" w:ascii="宋体" w:hAnsi="宋体" w:cs="宋体"/>
                <w:color w:val="auto"/>
                <w:kern w:val="0"/>
                <w:sz w:val="20"/>
                <w:szCs w:val="20"/>
                <w:lang w:val="en-US" w:eastAsia="zh-CN"/>
              </w:rPr>
              <w:t>540</w:t>
            </w:r>
            <w:r>
              <w:rPr>
                <w:rFonts w:hint="eastAsia" w:ascii="宋体" w:hAnsi="宋体" w:cs="宋体"/>
                <w:color w:val="auto"/>
                <w:kern w:val="0"/>
                <w:sz w:val="20"/>
                <w:szCs w:val="20"/>
              </w:rPr>
              <w:t>套</w:t>
            </w:r>
          </w:p>
        </w:tc>
        <w:tc>
          <w:tcPr>
            <w:tcW w:w="880" w:type="dxa"/>
            <w:vAlign w:val="center"/>
          </w:tcPr>
          <w:p>
            <w:pPr>
              <w:widowControl/>
              <w:jc w:val="center"/>
              <w:rPr>
                <w:rFonts w:hint="eastAsia" w:ascii="宋体" w:hAnsi="宋体" w:cs="宋体"/>
                <w:color w:val="auto"/>
                <w:kern w:val="0"/>
                <w:sz w:val="20"/>
                <w:szCs w:val="20"/>
                <w:lang w:val="en-US" w:eastAsia="zh-CN"/>
              </w:rPr>
            </w:pPr>
            <w:r>
              <w:rPr>
                <w:rFonts w:hint="eastAsia" w:ascii="微软雅黑" w:hAnsi="微软雅黑" w:eastAsia="微软雅黑" w:cs="微软雅黑"/>
                <w:i w:val="0"/>
                <w:color w:val="auto"/>
                <w:sz w:val="18"/>
                <w:szCs w:val="18"/>
                <w:u w:val="none"/>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4" w:hRule="atLeast"/>
          <w:jc w:val="center"/>
        </w:trPr>
        <w:tc>
          <w:tcPr>
            <w:tcW w:w="477" w:type="dxa"/>
            <w:vAlign w:val="center"/>
          </w:tcPr>
          <w:p>
            <w:pPr>
              <w:widowControl/>
              <w:jc w:val="center"/>
              <w:rPr>
                <w:rFonts w:hint="eastAsia" w:ascii="宋体" w:hAnsi="宋体" w:cs="宋体"/>
                <w:color w:val="auto"/>
                <w:kern w:val="0"/>
                <w:sz w:val="20"/>
                <w:szCs w:val="20"/>
                <w:lang w:val="en-US" w:eastAsia="zh-CN"/>
              </w:rPr>
            </w:pPr>
          </w:p>
          <w:p>
            <w:pPr>
              <w:widowControl/>
              <w:jc w:val="center"/>
              <w:rPr>
                <w:rFonts w:hint="eastAsia" w:ascii="宋体" w:hAnsi="宋体" w:cs="宋体"/>
                <w:color w:val="auto"/>
                <w:kern w:val="0"/>
                <w:sz w:val="20"/>
                <w:szCs w:val="20"/>
                <w:lang w:val="en-US" w:eastAsia="zh-CN"/>
              </w:rPr>
            </w:pPr>
          </w:p>
          <w:p>
            <w:pPr>
              <w:widowControl/>
              <w:jc w:val="center"/>
              <w:rPr>
                <w:rFonts w:hint="eastAsia" w:ascii="宋体" w:hAnsi="宋体" w:cs="宋体"/>
                <w:color w:val="auto"/>
                <w:kern w:val="0"/>
                <w:sz w:val="20"/>
                <w:szCs w:val="20"/>
                <w:lang w:val="en-US" w:eastAsia="zh-CN"/>
              </w:rPr>
            </w:pPr>
          </w:p>
          <w:p>
            <w:pPr>
              <w:widowControl/>
              <w:jc w:val="center"/>
              <w:rPr>
                <w:rFonts w:hint="eastAsia" w:ascii="宋体" w:hAnsi="宋体" w:cs="宋体"/>
                <w:color w:val="auto"/>
                <w:kern w:val="0"/>
                <w:sz w:val="20"/>
                <w:szCs w:val="20"/>
                <w:lang w:val="en-US" w:eastAsia="zh-CN"/>
              </w:rPr>
            </w:pPr>
          </w:p>
          <w:p>
            <w:pPr>
              <w:widowControl/>
              <w:jc w:val="center"/>
              <w:rPr>
                <w:rFonts w:hint="eastAsia" w:ascii="宋体" w:hAnsi="宋体" w:cs="宋体"/>
                <w:color w:val="auto"/>
                <w:kern w:val="0"/>
                <w:sz w:val="20"/>
                <w:szCs w:val="20"/>
                <w:lang w:val="en-US" w:eastAsia="zh-CN"/>
              </w:rPr>
            </w:pPr>
          </w:p>
          <w:p>
            <w:pPr>
              <w:widowControl/>
              <w:jc w:val="center"/>
              <w:rPr>
                <w:rFonts w:hint="eastAsia" w:ascii="宋体" w:hAnsi="宋体" w:cs="宋体"/>
                <w:color w:val="auto"/>
                <w:kern w:val="0"/>
                <w:sz w:val="20"/>
                <w:szCs w:val="20"/>
                <w:lang w:val="en-US" w:eastAsia="zh-CN"/>
              </w:rPr>
            </w:pPr>
          </w:p>
          <w:p>
            <w:pPr>
              <w:widowControl/>
              <w:jc w:val="center"/>
              <w:rPr>
                <w:rFonts w:hint="eastAsia" w:ascii="宋体" w:hAnsi="宋体" w:cs="宋体"/>
                <w:color w:val="auto"/>
                <w:kern w:val="0"/>
                <w:sz w:val="20"/>
                <w:szCs w:val="20"/>
                <w:lang w:val="en-US" w:eastAsia="zh-CN"/>
              </w:rPr>
            </w:pPr>
          </w:p>
          <w:p>
            <w:pPr>
              <w:widowControl/>
              <w:jc w:val="center"/>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lang w:val="en-US" w:eastAsia="zh-CN"/>
              </w:rPr>
              <w:t>2</w:t>
            </w:r>
          </w:p>
        </w:tc>
        <w:tc>
          <w:tcPr>
            <w:tcW w:w="440" w:type="dxa"/>
            <w:vAlign w:val="center"/>
          </w:tcPr>
          <w:p>
            <w:pPr>
              <w:widowControl/>
              <w:jc w:val="left"/>
              <w:rPr>
                <w:rFonts w:hint="eastAsia" w:ascii="宋体" w:hAnsi="宋体" w:cs="宋体"/>
                <w:color w:val="auto"/>
                <w:kern w:val="0"/>
                <w:sz w:val="20"/>
                <w:szCs w:val="20"/>
              </w:rPr>
            </w:pPr>
          </w:p>
          <w:p>
            <w:pPr>
              <w:widowControl/>
              <w:jc w:val="left"/>
              <w:rPr>
                <w:rFonts w:hint="eastAsia" w:ascii="宋体" w:hAnsi="宋体" w:cs="宋体"/>
                <w:color w:val="auto"/>
                <w:kern w:val="0"/>
                <w:sz w:val="20"/>
                <w:szCs w:val="20"/>
              </w:rPr>
            </w:pPr>
            <w:r>
              <w:rPr>
                <w:rFonts w:hint="eastAsia" w:ascii="宋体" w:hAnsi="宋体" w:cs="宋体"/>
                <w:color w:val="auto"/>
                <w:kern w:val="0"/>
                <w:sz w:val="20"/>
                <w:szCs w:val="20"/>
                <w:lang w:eastAsia="zh-CN"/>
              </w:rPr>
              <w:t>学生</w:t>
            </w:r>
            <w:r>
              <w:rPr>
                <w:rFonts w:hint="eastAsia" w:ascii="宋体" w:hAnsi="宋体" w:cs="宋体"/>
                <w:color w:val="auto"/>
                <w:kern w:val="0"/>
                <w:sz w:val="20"/>
                <w:szCs w:val="20"/>
              </w:rPr>
              <w:t>书柜</w:t>
            </w:r>
          </w:p>
        </w:tc>
        <w:tc>
          <w:tcPr>
            <w:tcW w:w="866" w:type="dxa"/>
            <w:vAlign w:val="center"/>
          </w:tcPr>
          <w:p>
            <w:pPr>
              <w:widowControl/>
              <w:jc w:val="both"/>
              <w:rPr>
                <w:rFonts w:hint="eastAsia" w:ascii="宋体" w:hAnsi="宋体" w:cs="宋体"/>
                <w:color w:val="auto"/>
                <w:kern w:val="0"/>
                <w:sz w:val="20"/>
                <w:szCs w:val="20"/>
              </w:rPr>
            </w:pPr>
          </w:p>
          <w:p>
            <w:pPr>
              <w:widowControl/>
              <w:jc w:val="center"/>
              <w:rPr>
                <w:rFonts w:hint="eastAsia" w:ascii="宋体" w:hAnsi="宋体" w:cs="宋体"/>
                <w:color w:val="auto"/>
                <w:kern w:val="0"/>
                <w:sz w:val="20"/>
                <w:szCs w:val="20"/>
              </w:rPr>
            </w:pPr>
          </w:p>
          <w:p>
            <w:pPr>
              <w:widowControl/>
              <w:jc w:val="center"/>
              <w:rPr>
                <w:rFonts w:hint="eastAsia" w:ascii="宋体" w:hAnsi="宋体" w:cs="宋体"/>
                <w:color w:val="auto"/>
                <w:kern w:val="0"/>
                <w:sz w:val="20"/>
                <w:szCs w:val="20"/>
              </w:rPr>
            </w:pPr>
            <w:r>
              <w:rPr>
                <w:rFonts w:hint="eastAsia" w:ascii="宋体" w:hAnsi="宋体" w:cs="宋体"/>
                <w:color w:val="auto"/>
                <w:kern w:val="0"/>
                <w:sz w:val="20"/>
                <w:szCs w:val="20"/>
                <w:lang w:val="en-US" w:eastAsia="zh-CN"/>
              </w:rPr>
              <w:t>1.2</w:t>
            </w:r>
            <w:r>
              <w:rPr>
                <w:rFonts w:hint="eastAsia" w:ascii="宋体" w:hAnsi="宋体" w:cs="宋体"/>
                <w:color w:val="auto"/>
                <w:kern w:val="0"/>
                <w:sz w:val="20"/>
                <w:szCs w:val="20"/>
              </w:rPr>
              <w:t>m×0.3</w:t>
            </w:r>
            <w:r>
              <w:rPr>
                <w:rFonts w:hint="eastAsia" w:ascii="宋体" w:hAnsi="宋体" w:cs="宋体"/>
                <w:color w:val="auto"/>
                <w:kern w:val="0"/>
                <w:sz w:val="20"/>
                <w:szCs w:val="20"/>
                <w:lang w:val="en-US" w:eastAsia="zh-CN"/>
              </w:rPr>
              <w:t>7</w:t>
            </w:r>
            <w:r>
              <w:rPr>
                <w:rFonts w:hint="eastAsia" w:ascii="宋体" w:hAnsi="宋体" w:cs="宋体"/>
                <w:color w:val="auto"/>
                <w:kern w:val="0"/>
                <w:sz w:val="20"/>
                <w:szCs w:val="20"/>
                <w:lang w:eastAsia="zh-CN"/>
              </w:rPr>
              <w:t>（左右）</w:t>
            </w:r>
            <w:r>
              <w:rPr>
                <w:rFonts w:hint="eastAsia" w:ascii="宋体" w:hAnsi="宋体" w:cs="宋体"/>
                <w:color w:val="auto"/>
                <w:kern w:val="0"/>
                <w:sz w:val="20"/>
                <w:szCs w:val="20"/>
              </w:rPr>
              <w:t>×0.</w:t>
            </w:r>
            <w:r>
              <w:rPr>
                <w:rFonts w:hint="eastAsia" w:ascii="宋体" w:hAnsi="宋体" w:cs="宋体"/>
                <w:color w:val="auto"/>
                <w:kern w:val="0"/>
                <w:sz w:val="20"/>
                <w:szCs w:val="20"/>
                <w:lang w:val="en-US" w:eastAsia="zh-CN"/>
              </w:rPr>
              <w:t>9</w:t>
            </w:r>
            <w:r>
              <w:rPr>
                <w:rFonts w:hint="eastAsia" w:ascii="宋体" w:hAnsi="宋体" w:cs="宋体"/>
                <w:color w:val="auto"/>
                <w:kern w:val="0"/>
                <w:sz w:val="20"/>
                <w:szCs w:val="20"/>
              </w:rPr>
              <w:t>m</w:t>
            </w:r>
          </w:p>
        </w:tc>
        <w:tc>
          <w:tcPr>
            <w:tcW w:w="5519" w:type="dxa"/>
            <w:vAlign w:val="center"/>
          </w:tcPr>
          <w:p>
            <w:pPr>
              <w:widowControl/>
              <w:jc w:val="left"/>
              <w:rPr>
                <w:rFonts w:hint="eastAsia" w:ascii="宋体" w:hAnsi="宋体" w:cs="宋体"/>
                <w:color w:val="auto"/>
                <w:kern w:val="0"/>
                <w:sz w:val="20"/>
                <w:szCs w:val="20"/>
              </w:rPr>
            </w:pPr>
          </w:p>
          <w:p>
            <w:pPr>
              <w:widowControl/>
              <w:jc w:val="left"/>
              <w:rPr>
                <w:rFonts w:hint="eastAsia" w:ascii="宋体" w:hAnsi="宋体" w:cs="宋体"/>
                <w:color w:val="auto"/>
                <w:kern w:val="0"/>
                <w:sz w:val="20"/>
                <w:szCs w:val="20"/>
              </w:rPr>
            </w:pPr>
            <w:r>
              <w:rPr>
                <w:rFonts w:hint="eastAsia" w:ascii="宋体" w:hAnsi="宋体" w:cs="宋体"/>
                <w:color w:val="auto"/>
                <w:kern w:val="0"/>
                <w:sz w:val="20"/>
                <w:szCs w:val="20"/>
              </w:rPr>
              <w:t>1．采用E1级三聚氰胺面板。外观亮丽，纹理细腻，硬度高，有防水、耐腐蚀、耐磨、耐划、耐热、耐污染、  防静电、易于清洁等性能。专业定制PVC封边，厚度≥1mm。</w:t>
            </w:r>
          </w:p>
          <w:p>
            <w:pPr>
              <w:widowControl/>
              <w:jc w:val="left"/>
              <w:rPr>
                <w:rFonts w:hint="eastAsia" w:ascii="宋体" w:hAnsi="宋体" w:cs="宋体"/>
                <w:color w:val="auto"/>
                <w:kern w:val="0"/>
                <w:sz w:val="20"/>
                <w:szCs w:val="20"/>
              </w:rPr>
            </w:pPr>
            <w:r>
              <w:rPr>
                <w:rFonts w:hint="eastAsia" w:ascii="宋体" w:hAnsi="宋体" w:cs="宋体"/>
                <w:color w:val="auto"/>
                <w:kern w:val="0"/>
                <w:sz w:val="20"/>
                <w:szCs w:val="20"/>
              </w:rPr>
              <w:t>2.环保达到 GB18584-2001E1级标准，  甲醛≤1.5mg/L。环保指标:游离甲醛量≤1.5mg/L (符合国家标准)。</w:t>
            </w:r>
          </w:p>
          <w:p>
            <w:pPr>
              <w:widowControl/>
              <w:jc w:val="left"/>
              <w:rPr>
                <w:rFonts w:hint="eastAsia" w:ascii="宋体" w:hAnsi="宋体" w:cs="宋体"/>
                <w:color w:val="auto"/>
                <w:kern w:val="0"/>
                <w:sz w:val="20"/>
                <w:szCs w:val="20"/>
              </w:rPr>
            </w:pPr>
            <w:r>
              <w:rPr>
                <w:rFonts w:hint="eastAsia" w:ascii="宋体" w:hAnsi="宋体" w:cs="宋体"/>
                <w:color w:val="auto"/>
                <w:kern w:val="0"/>
                <w:sz w:val="20"/>
                <w:szCs w:val="20"/>
              </w:rPr>
              <w:t>3.基材采用E1级优质实木颗粒板，有良好的吸音和隔音功能，  内部为交叉错落的颗粒状结构，承重力好，表面平整，纹理逼真，容重均匀，厚度误差小，耐污染，耐老化，用胶量小，环保系数高。家具配件全部三合一扣件，能使板材之间加固锁紧，外边看不到配件。</w:t>
            </w:r>
          </w:p>
          <w:p>
            <w:pPr>
              <w:widowControl/>
              <w:jc w:val="left"/>
              <w:rPr>
                <w:rFonts w:hint="eastAsia" w:ascii="宋体" w:hAnsi="宋体" w:cs="宋体"/>
                <w:color w:val="auto"/>
                <w:kern w:val="0"/>
                <w:sz w:val="20"/>
                <w:szCs w:val="20"/>
              </w:rPr>
            </w:pPr>
            <w:r>
              <w:rPr>
                <w:rFonts w:hint="eastAsia" w:ascii="宋体" w:hAnsi="宋体" w:cs="宋体"/>
                <w:color w:val="auto"/>
                <w:kern w:val="0"/>
                <w:sz w:val="20"/>
                <w:szCs w:val="20"/>
              </w:rPr>
              <w:t xml:space="preserve">4.封边：采用2.0mm优质PVC封边条，使用高温封边机自动封边。 </w:t>
            </w:r>
          </w:p>
          <w:p>
            <w:pPr>
              <w:widowControl/>
              <w:jc w:val="left"/>
              <w:rPr>
                <w:rFonts w:hint="eastAsia" w:ascii="宋体" w:hAnsi="宋体" w:eastAsia="宋体" w:cs="宋体"/>
                <w:color w:val="auto"/>
                <w:kern w:val="0"/>
                <w:sz w:val="20"/>
                <w:szCs w:val="20"/>
                <w:lang w:val="en-US" w:eastAsia="zh-CN"/>
              </w:rPr>
            </w:pPr>
            <w:r>
              <w:rPr>
                <w:rFonts w:hint="eastAsia" w:ascii="宋体" w:hAnsi="宋体" w:cs="宋体"/>
                <w:color w:val="auto"/>
                <w:kern w:val="0"/>
                <w:sz w:val="20"/>
                <w:szCs w:val="20"/>
                <w:lang w:val="en-US" w:eastAsia="zh-CN"/>
              </w:rPr>
              <w:t>5.</w:t>
            </w:r>
            <w:r>
              <w:rPr>
                <w:rFonts w:hint="eastAsia" w:ascii="宋体" w:hAnsi="宋体" w:cs="宋体"/>
                <w:color w:val="auto"/>
                <w:kern w:val="0"/>
                <w:sz w:val="20"/>
                <w:szCs w:val="20"/>
              </w:rPr>
              <w:t>内部结构设计合理</w:t>
            </w:r>
            <w:r>
              <w:rPr>
                <w:rFonts w:hint="eastAsia" w:ascii="宋体" w:hAnsi="宋体" w:cs="宋体"/>
                <w:color w:val="auto"/>
                <w:kern w:val="0"/>
                <w:sz w:val="20"/>
                <w:szCs w:val="20"/>
                <w:lang w:eastAsia="zh-CN"/>
              </w:rPr>
              <w:t>，规格以实际测量为准。</w:t>
            </w:r>
          </w:p>
          <w:p>
            <w:pPr>
              <w:widowControl/>
              <w:jc w:val="left"/>
              <w:rPr>
                <w:rFonts w:hint="eastAsia" w:ascii="宋体" w:hAnsi="宋体" w:cs="宋体"/>
                <w:color w:val="auto"/>
                <w:kern w:val="0"/>
                <w:sz w:val="20"/>
                <w:szCs w:val="20"/>
              </w:rPr>
            </w:pPr>
          </w:p>
        </w:tc>
        <w:tc>
          <w:tcPr>
            <w:tcW w:w="608" w:type="dxa"/>
            <w:vAlign w:val="center"/>
          </w:tcPr>
          <w:p>
            <w:pPr>
              <w:widowControl/>
              <w:jc w:val="both"/>
              <w:rPr>
                <w:rFonts w:hint="eastAsia" w:ascii="宋体" w:hAnsi="宋体" w:cs="宋体"/>
                <w:color w:val="auto"/>
                <w:kern w:val="0"/>
                <w:sz w:val="20"/>
                <w:szCs w:val="20"/>
                <w:lang w:val="en-US" w:eastAsia="zh-CN"/>
              </w:rPr>
            </w:pPr>
            <w:r>
              <w:rPr>
                <w:rFonts w:hint="eastAsia" w:ascii="宋体" w:hAnsi="宋体" w:cs="宋体"/>
                <w:color w:val="auto"/>
                <w:kern w:val="0"/>
                <w:sz w:val="20"/>
                <w:szCs w:val="20"/>
                <w:lang w:val="en-US" w:eastAsia="zh-CN"/>
              </w:rPr>
              <w:t>60组</w:t>
            </w:r>
          </w:p>
        </w:tc>
        <w:tc>
          <w:tcPr>
            <w:tcW w:w="880" w:type="dxa"/>
            <w:vAlign w:val="center"/>
          </w:tcPr>
          <w:p>
            <w:pPr>
              <w:widowControl/>
              <w:jc w:val="both"/>
              <w:rPr>
                <w:rFonts w:hint="eastAsia" w:ascii="宋体" w:hAnsi="宋体" w:cs="宋体"/>
                <w:color w:val="auto"/>
                <w:kern w:val="0"/>
                <w:sz w:val="20"/>
                <w:szCs w:val="20"/>
                <w:lang w:val="en-US" w:eastAsia="zh-CN"/>
              </w:rPr>
            </w:pPr>
            <w:r>
              <w:rPr>
                <w:rFonts w:hint="eastAsia" w:ascii="微软雅黑" w:hAnsi="微软雅黑" w:eastAsia="微软雅黑" w:cs="微软雅黑"/>
                <w:i w:val="0"/>
                <w:color w:val="auto"/>
                <w:sz w:val="18"/>
                <w:szCs w:val="18"/>
                <w:u w:val="none"/>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0" w:hRule="atLeast"/>
          <w:jc w:val="center"/>
        </w:trPr>
        <w:tc>
          <w:tcPr>
            <w:tcW w:w="477" w:type="dxa"/>
            <w:vAlign w:val="center"/>
          </w:tcPr>
          <w:p>
            <w:pPr>
              <w:widowControl/>
              <w:jc w:val="center"/>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lang w:val="en-US" w:eastAsia="zh-CN"/>
              </w:rPr>
              <w:t>3</w:t>
            </w:r>
          </w:p>
        </w:tc>
        <w:tc>
          <w:tcPr>
            <w:tcW w:w="440" w:type="dxa"/>
            <w:vAlign w:val="center"/>
          </w:tcPr>
          <w:p>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讲桌</w:t>
            </w:r>
          </w:p>
        </w:tc>
        <w:tc>
          <w:tcPr>
            <w:tcW w:w="866" w:type="dxa"/>
            <w:vAlign w:val="center"/>
          </w:tcPr>
          <w:p>
            <w:pPr>
              <w:widowControl/>
              <w:jc w:val="center"/>
              <w:rPr>
                <w:rFonts w:hint="eastAsia" w:ascii="宋体" w:hAnsi="宋体" w:cs="宋体"/>
                <w:color w:val="auto"/>
                <w:kern w:val="0"/>
                <w:sz w:val="20"/>
                <w:szCs w:val="20"/>
              </w:rPr>
            </w:pPr>
            <w:r>
              <w:rPr>
                <w:rFonts w:hint="eastAsia" w:ascii="宋体" w:hAnsi="宋体" w:cs="宋体"/>
                <w:color w:val="auto"/>
                <w:kern w:val="0"/>
                <w:sz w:val="20"/>
                <w:szCs w:val="20"/>
                <w:lang w:val="en-US" w:eastAsia="zh-CN"/>
              </w:rPr>
              <w:t>1.2</w:t>
            </w:r>
            <w:r>
              <w:rPr>
                <w:rFonts w:hint="eastAsia" w:ascii="宋体" w:hAnsi="宋体" w:cs="宋体"/>
                <w:color w:val="auto"/>
                <w:kern w:val="0"/>
                <w:sz w:val="20"/>
                <w:szCs w:val="20"/>
              </w:rPr>
              <w:t>m×0.</w:t>
            </w:r>
            <w:r>
              <w:rPr>
                <w:rFonts w:hint="eastAsia" w:ascii="宋体" w:hAnsi="宋体" w:cs="宋体"/>
                <w:color w:val="auto"/>
                <w:kern w:val="0"/>
                <w:sz w:val="20"/>
                <w:szCs w:val="20"/>
                <w:lang w:val="en-US" w:eastAsia="zh-CN"/>
              </w:rPr>
              <w:t>5</w:t>
            </w:r>
            <w:r>
              <w:rPr>
                <w:rFonts w:hint="eastAsia" w:ascii="宋体" w:hAnsi="宋体" w:cs="宋体"/>
                <w:color w:val="auto"/>
                <w:kern w:val="0"/>
                <w:sz w:val="20"/>
                <w:szCs w:val="20"/>
              </w:rPr>
              <w:t>m×</w:t>
            </w:r>
            <w:r>
              <w:rPr>
                <w:rFonts w:hint="eastAsia" w:ascii="宋体" w:hAnsi="宋体" w:cs="宋体"/>
                <w:color w:val="auto"/>
                <w:kern w:val="0"/>
                <w:sz w:val="20"/>
                <w:szCs w:val="20"/>
                <w:lang w:val="en-US" w:eastAsia="zh-CN"/>
              </w:rPr>
              <w:t>0.85</w:t>
            </w:r>
            <w:r>
              <w:rPr>
                <w:rFonts w:hint="eastAsia" w:ascii="宋体" w:hAnsi="宋体" w:cs="宋体"/>
                <w:color w:val="auto"/>
                <w:kern w:val="0"/>
                <w:sz w:val="20"/>
                <w:szCs w:val="20"/>
              </w:rPr>
              <w:t>m</w:t>
            </w:r>
          </w:p>
        </w:tc>
        <w:tc>
          <w:tcPr>
            <w:tcW w:w="5519" w:type="dxa"/>
            <w:vAlign w:val="center"/>
          </w:tcPr>
          <w:p>
            <w:pPr>
              <w:widowControl/>
              <w:jc w:val="left"/>
              <w:rPr>
                <w:rFonts w:hint="eastAsia" w:ascii="宋体" w:hAnsi="宋体" w:cs="宋体"/>
                <w:color w:val="auto"/>
                <w:kern w:val="0"/>
                <w:sz w:val="20"/>
                <w:szCs w:val="20"/>
              </w:rPr>
            </w:pPr>
            <w:r>
              <w:rPr>
                <w:rFonts w:hint="eastAsia" w:ascii="宋体" w:hAnsi="宋体" w:cs="宋体"/>
                <w:color w:val="auto"/>
                <w:kern w:val="0"/>
                <w:sz w:val="20"/>
                <w:szCs w:val="20"/>
              </w:rPr>
              <w:t xml:space="preserve"> </w:t>
            </w:r>
          </w:p>
          <w:p>
            <w:pPr>
              <w:widowControl/>
              <w:jc w:val="left"/>
              <w:rPr>
                <w:rFonts w:hint="eastAsia" w:ascii="宋体" w:hAnsi="宋体" w:cs="宋体"/>
                <w:color w:val="auto"/>
                <w:kern w:val="0"/>
                <w:sz w:val="20"/>
                <w:szCs w:val="20"/>
              </w:rPr>
            </w:pPr>
            <w:r>
              <w:rPr>
                <w:rFonts w:hint="eastAsia" w:ascii="宋体" w:hAnsi="宋体" w:cs="宋体"/>
                <w:color w:val="auto"/>
                <w:kern w:val="0"/>
                <w:sz w:val="20"/>
                <w:szCs w:val="20"/>
              </w:rPr>
              <w:t xml:space="preserve">1、基材：采用E1级优质环保实木颗粒板，甲醛释放量≤1.5mg/100g；密度≥ 51.2Mpa,吸水膨胀率≤8.1%，经高压、高温、防蛀处理、手感好、无色差，有良好的吸音和隔音性能，承重力好(符合国家标准)。 </w:t>
            </w:r>
          </w:p>
          <w:p>
            <w:pPr>
              <w:widowControl/>
              <w:jc w:val="left"/>
              <w:rPr>
                <w:rFonts w:hint="eastAsia" w:ascii="宋体" w:hAnsi="宋体" w:cs="宋体"/>
                <w:color w:val="auto"/>
                <w:kern w:val="0"/>
                <w:sz w:val="20"/>
                <w:szCs w:val="20"/>
              </w:rPr>
            </w:pPr>
            <w:r>
              <w:rPr>
                <w:rFonts w:hint="eastAsia" w:ascii="宋体" w:hAnsi="宋体" w:cs="宋体"/>
                <w:color w:val="auto"/>
                <w:kern w:val="0"/>
                <w:sz w:val="20"/>
                <w:szCs w:val="20"/>
              </w:rPr>
              <w:t xml:space="preserve">2、板面：饰面采用E1级三聚氰胺饰面板。表面平整，纹理逼真，硬度高，有防水、耐腐蚀、耐磨、耐划、耐热、耐污染、防静电、无污染、无气味、易于清洁。 </w:t>
            </w:r>
          </w:p>
          <w:p>
            <w:pPr>
              <w:widowControl/>
              <w:jc w:val="left"/>
              <w:rPr>
                <w:rFonts w:hint="eastAsia" w:ascii="宋体" w:hAnsi="宋体" w:cs="宋体"/>
                <w:color w:val="auto"/>
                <w:kern w:val="0"/>
                <w:sz w:val="20"/>
                <w:szCs w:val="20"/>
              </w:rPr>
            </w:pPr>
            <w:r>
              <w:rPr>
                <w:rFonts w:hint="eastAsia" w:ascii="宋体" w:hAnsi="宋体" w:cs="宋体"/>
                <w:color w:val="auto"/>
                <w:kern w:val="0"/>
                <w:sz w:val="20"/>
                <w:szCs w:val="20"/>
              </w:rPr>
              <w:t xml:space="preserve">3、封边：采用2.0mm优质PVC封边条，使用高温封边机自动封边。 </w:t>
            </w:r>
          </w:p>
          <w:p>
            <w:pPr>
              <w:widowControl/>
              <w:jc w:val="left"/>
              <w:rPr>
                <w:rFonts w:hint="eastAsia" w:ascii="宋体" w:hAnsi="宋体" w:cs="宋体"/>
                <w:color w:val="auto"/>
                <w:kern w:val="0"/>
                <w:sz w:val="20"/>
                <w:szCs w:val="20"/>
              </w:rPr>
            </w:pPr>
          </w:p>
        </w:tc>
        <w:tc>
          <w:tcPr>
            <w:tcW w:w="608" w:type="dxa"/>
            <w:vAlign w:val="center"/>
          </w:tcPr>
          <w:p>
            <w:pPr>
              <w:widowControl/>
              <w:jc w:val="center"/>
              <w:rPr>
                <w:rFonts w:hint="eastAsia" w:ascii="宋体" w:hAnsi="宋体" w:eastAsia="宋体" w:cs="宋体"/>
                <w:color w:val="auto"/>
                <w:kern w:val="0"/>
                <w:sz w:val="20"/>
                <w:szCs w:val="20"/>
                <w:lang w:val="en-US" w:eastAsia="zh-CN"/>
              </w:rPr>
            </w:pPr>
            <w:r>
              <w:rPr>
                <w:rFonts w:hint="eastAsia" w:ascii="宋体" w:hAnsi="宋体" w:cs="宋体"/>
                <w:color w:val="auto"/>
                <w:kern w:val="0"/>
                <w:sz w:val="20"/>
                <w:szCs w:val="20"/>
                <w:lang w:val="en-US" w:eastAsia="zh-CN"/>
              </w:rPr>
              <w:t>12个</w:t>
            </w:r>
          </w:p>
        </w:tc>
        <w:tc>
          <w:tcPr>
            <w:tcW w:w="880" w:type="dxa"/>
            <w:vAlign w:val="center"/>
          </w:tcPr>
          <w:p>
            <w:pPr>
              <w:widowControl/>
              <w:jc w:val="center"/>
              <w:rPr>
                <w:rFonts w:hint="eastAsia" w:ascii="宋体" w:hAnsi="宋体" w:cs="宋体"/>
                <w:color w:val="auto"/>
                <w:kern w:val="0"/>
                <w:sz w:val="20"/>
                <w:szCs w:val="20"/>
                <w:lang w:val="en-US" w:eastAsia="zh-CN"/>
              </w:rPr>
            </w:pPr>
            <w:r>
              <w:rPr>
                <w:rFonts w:hint="eastAsia" w:ascii="微软雅黑" w:hAnsi="微软雅黑" w:eastAsia="微软雅黑" w:cs="微软雅黑"/>
                <w:i w:val="0"/>
                <w:color w:val="auto"/>
                <w:sz w:val="18"/>
                <w:szCs w:val="18"/>
                <w:u w:val="none"/>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77" w:type="dxa"/>
            <w:vAlign w:val="center"/>
          </w:tcPr>
          <w:p>
            <w:pPr>
              <w:widowControl/>
              <w:jc w:val="center"/>
              <w:rPr>
                <w:rFonts w:hint="eastAsia" w:ascii="宋体" w:hAnsi="宋体" w:cs="宋体"/>
                <w:color w:val="auto"/>
                <w:kern w:val="0"/>
                <w:sz w:val="20"/>
                <w:szCs w:val="20"/>
                <w:lang w:val="en-US" w:eastAsia="zh-CN"/>
              </w:rPr>
            </w:pPr>
            <w:r>
              <w:rPr>
                <w:rFonts w:hint="eastAsia" w:ascii="宋体" w:hAnsi="宋体" w:cs="宋体"/>
                <w:color w:val="auto"/>
                <w:kern w:val="0"/>
                <w:sz w:val="20"/>
                <w:szCs w:val="20"/>
                <w:lang w:val="en-US" w:eastAsia="zh-CN"/>
              </w:rPr>
              <w:t>4</w:t>
            </w:r>
          </w:p>
        </w:tc>
        <w:tc>
          <w:tcPr>
            <w:tcW w:w="440" w:type="dxa"/>
            <w:vAlign w:val="center"/>
          </w:tcPr>
          <w:p>
            <w:pPr>
              <w:widowControl/>
              <w:rPr>
                <w:rFonts w:hint="eastAsia" w:ascii="宋体" w:hAnsi="宋体" w:cs="宋体"/>
                <w:color w:val="auto"/>
                <w:kern w:val="0"/>
                <w:sz w:val="20"/>
                <w:szCs w:val="20"/>
              </w:rPr>
            </w:pPr>
            <w:r>
              <w:rPr>
                <w:rFonts w:hint="eastAsia" w:ascii="宋体" w:hAnsi="宋体" w:cs="宋体"/>
                <w:color w:val="auto"/>
                <w:kern w:val="0"/>
                <w:sz w:val="20"/>
                <w:szCs w:val="20"/>
              </w:rPr>
              <w:t>办公桌椅（教师用）</w:t>
            </w:r>
          </w:p>
        </w:tc>
        <w:tc>
          <w:tcPr>
            <w:tcW w:w="866" w:type="dxa"/>
            <w:vAlign w:val="center"/>
          </w:tcPr>
          <w:p>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桌子：1.</w:t>
            </w:r>
            <w:r>
              <w:rPr>
                <w:rFonts w:hint="eastAsia" w:ascii="宋体" w:hAnsi="宋体" w:cs="宋体"/>
                <w:color w:val="auto"/>
                <w:kern w:val="0"/>
                <w:sz w:val="20"/>
                <w:szCs w:val="20"/>
                <w:lang w:val="en-US" w:eastAsia="zh-CN"/>
              </w:rPr>
              <w:t>4</w:t>
            </w:r>
            <w:r>
              <w:rPr>
                <w:rFonts w:hint="eastAsia" w:ascii="宋体" w:hAnsi="宋体" w:cs="宋体"/>
                <w:color w:val="auto"/>
                <w:kern w:val="0"/>
                <w:sz w:val="20"/>
                <w:szCs w:val="20"/>
              </w:rPr>
              <w:t>m×0.6m×0.75m</w:t>
            </w:r>
          </w:p>
          <w:p>
            <w:pPr>
              <w:widowControl/>
              <w:jc w:val="center"/>
              <w:rPr>
                <w:rFonts w:hint="eastAsia"/>
                <w:color w:val="auto"/>
              </w:rPr>
            </w:pPr>
          </w:p>
          <w:p>
            <w:pPr>
              <w:widowControl/>
              <w:jc w:val="both"/>
              <w:rPr>
                <w:rFonts w:hint="eastAsia" w:ascii="宋体" w:hAnsi="宋体" w:cs="宋体"/>
                <w:color w:val="auto"/>
                <w:kern w:val="0"/>
                <w:sz w:val="20"/>
                <w:szCs w:val="20"/>
                <w:lang w:val="en-US" w:eastAsia="zh-CN"/>
              </w:rPr>
            </w:pPr>
            <w:r>
              <w:rPr>
                <w:rFonts w:hint="eastAsia" w:ascii="宋体" w:hAnsi="宋体" w:cs="宋体"/>
                <w:color w:val="auto"/>
                <w:kern w:val="0"/>
                <w:sz w:val="20"/>
                <w:szCs w:val="20"/>
              </w:rPr>
              <w:t>椅子：0.55m×0.54m×0.9m</w:t>
            </w:r>
          </w:p>
        </w:tc>
        <w:tc>
          <w:tcPr>
            <w:tcW w:w="5519" w:type="dxa"/>
            <w:vAlign w:val="top"/>
          </w:tcPr>
          <w:p>
            <w:pPr>
              <w:widowControl/>
              <w:jc w:val="both"/>
              <w:rPr>
                <w:rFonts w:hint="eastAsia" w:ascii="宋体" w:hAnsi="宋体" w:cs="宋体"/>
                <w:color w:val="auto"/>
                <w:kern w:val="0"/>
                <w:sz w:val="20"/>
                <w:szCs w:val="20"/>
              </w:rPr>
            </w:pPr>
            <w:r>
              <w:rPr>
                <w:rFonts w:hint="eastAsia" w:ascii="宋体" w:hAnsi="宋体" w:cs="宋体"/>
                <w:color w:val="auto"/>
                <w:kern w:val="0"/>
                <w:sz w:val="20"/>
                <w:szCs w:val="20"/>
              </w:rPr>
              <w:t xml:space="preserve"> </w:t>
            </w:r>
          </w:p>
          <w:p>
            <w:pPr>
              <w:widowControl/>
              <w:jc w:val="both"/>
              <w:rPr>
                <w:rFonts w:hint="eastAsia" w:ascii="宋体" w:hAnsi="宋体" w:cs="宋体"/>
                <w:color w:val="auto"/>
                <w:kern w:val="0"/>
                <w:sz w:val="20"/>
                <w:szCs w:val="20"/>
              </w:rPr>
            </w:pPr>
            <w:r>
              <w:rPr>
                <w:rFonts w:hint="eastAsia" w:ascii="宋体" w:hAnsi="宋体" w:cs="宋体"/>
                <w:color w:val="auto"/>
                <w:kern w:val="0"/>
                <w:sz w:val="20"/>
                <w:szCs w:val="20"/>
              </w:rPr>
              <w:t xml:space="preserve">1、基材：采用E1级优质环保实木颗粒板，甲醛释放量≤1.5mg/100g；密度≥ 51.2Mpa,吸水膨胀率≤8.1%，经高压、高温、防蛀处理、手感好、无色差，有良好的吸音和隔音性能，承重力好(符合国家标准)。 </w:t>
            </w:r>
          </w:p>
          <w:p>
            <w:pPr>
              <w:widowControl/>
              <w:jc w:val="both"/>
              <w:rPr>
                <w:rFonts w:hint="eastAsia" w:ascii="宋体" w:hAnsi="宋体" w:cs="宋体"/>
                <w:color w:val="auto"/>
                <w:kern w:val="0"/>
                <w:sz w:val="20"/>
                <w:szCs w:val="20"/>
              </w:rPr>
            </w:pPr>
            <w:r>
              <w:rPr>
                <w:rFonts w:hint="eastAsia" w:ascii="宋体" w:hAnsi="宋体" w:cs="宋体"/>
                <w:color w:val="auto"/>
                <w:kern w:val="0"/>
                <w:sz w:val="20"/>
                <w:szCs w:val="20"/>
              </w:rPr>
              <w:t xml:space="preserve">2、板面：饰面采用E1级三聚氰胺饰面板。表面平整，纹理逼真，硬度高，有防水、耐腐蚀、耐磨、耐划、耐热、耐污染、防静电、无污染、无气味、易于清洁。 </w:t>
            </w:r>
          </w:p>
          <w:p>
            <w:pPr>
              <w:widowControl/>
              <w:jc w:val="both"/>
              <w:rPr>
                <w:rFonts w:hint="eastAsia" w:ascii="宋体" w:hAnsi="宋体" w:cs="宋体"/>
                <w:color w:val="auto"/>
                <w:kern w:val="0"/>
                <w:sz w:val="20"/>
                <w:szCs w:val="20"/>
              </w:rPr>
            </w:pPr>
            <w:r>
              <w:rPr>
                <w:rFonts w:hint="eastAsia" w:ascii="宋体" w:hAnsi="宋体" w:cs="宋体"/>
                <w:color w:val="auto"/>
                <w:kern w:val="0"/>
                <w:sz w:val="20"/>
                <w:szCs w:val="20"/>
              </w:rPr>
              <w:t xml:space="preserve">3、封边：采用2.0mm优质PVC封边条，使用高温封边机自动封边。 </w:t>
            </w:r>
          </w:p>
          <w:p>
            <w:pPr>
              <w:widowControl/>
              <w:jc w:val="both"/>
              <w:rPr>
                <w:rFonts w:hint="eastAsia" w:ascii="宋体" w:hAnsi="宋体" w:cs="宋体"/>
                <w:color w:val="auto"/>
                <w:kern w:val="0"/>
                <w:sz w:val="20"/>
                <w:szCs w:val="20"/>
              </w:rPr>
            </w:pPr>
            <w:r>
              <w:rPr>
                <w:rFonts w:hint="eastAsia" w:ascii="宋体" w:hAnsi="宋体" w:cs="宋体"/>
                <w:color w:val="auto"/>
                <w:kern w:val="0"/>
                <w:sz w:val="20"/>
                <w:szCs w:val="20"/>
              </w:rPr>
              <w:t>4、椅子:采用优质仿真皮，海绵采用优质高回弹一次成型海棉，座面密度≥35KG/m³,背面密度≥ 30KG/m³，回弹力90%， 手感好、韧性好、耐磨程度高。底座采用优质弓形钢架、光泽好、承重力好、稳定性好。</w:t>
            </w:r>
          </w:p>
          <w:p>
            <w:pPr>
              <w:widowControl/>
              <w:jc w:val="both"/>
              <w:rPr>
                <w:rFonts w:hint="eastAsia" w:ascii="宋体" w:hAnsi="宋体" w:cs="宋体"/>
                <w:color w:val="auto"/>
                <w:kern w:val="0"/>
                <w:sz w:val="20"/>
                <w:szCs w:val="20"/>
              </w:rPr>
            </w:pPr>
          </w:p>
        </w:tc>
        <w:tc>
          <w:tcPr>
            <w:tcW w:w="608" w:type="dxa"/>
            <w:vAlign w:val="center"/>
          </w:tcPr>
          <w:p>
            <w:pPr>
              <w:widowControl/>
              <w:jc w:val="center"/>
              <w:rPr>
                <w:rFonts w:hint="eastAsia" w:ascii="宋体" w:hAnsi="宋体" w:eastAsia="宋体" w:cs="宋体"/>
                <w:color w:val="auto"/>
                <w:kern w:val="0"/>
                <w:sz w:val="20"/>
                <w:szCs w:val="20"/>
                <w:lang w:val="en-US" w:eastAsia="zh-CN"/>
              </w:rPr>
            </w:pPr>
            <w:r>
              <w:rPr>
                <w:rFonts w:hint="eastAsia" w:ascii="宋体" w:hAnsi="宋体" w:cs="宋体"/>
                <w:color w:val="auto"/>
                <w:kern w:val="0"/>
                <w:sz w:val="20"/>
                <w:szCs w:val="20"/>
                <w:lang w:val="en-US" w:eastAsia="zh-CN"/>
              </w:rPr>
              <w:t>30套</w:t>
            </w:r>
          </w:p>
        </w:tc>
        <w:tc>
          <w:tcPr>
            <w:tcW w:w="880" w:type="dxa"/>
            <w:vAlign w:val="center"/>
          </w:tcPr>
          <w:p>
            <w:pPr>
              <w:widowControl/>
              <w:jc w:val="center"/>
              <w:rPr>
                <w:rFonts w:hint="eastAsia" w:ascii="宋体" w:hAnsi="宋体" w:cs="宋体"/>
                <w:color w:val="auto"/>
                <w:kern w:val="0"/>
                <w:sz w:val="20"/>
                <w:szCs w:val="20"/>
                <w:lang w:val="en-US" w:eastAsia="zh-CN"/>
              </w:rPr>
            </w:pPr>
            <w:r>
              <w:rPr>
                <w:rFonts w:hint="eastAsia" w:ascii="微软雅黑" w:hAnsi="微软雅黑" w:eastAsia="微软雅黑" w:cs="微软雅黑"/>
                <w:i w:val="0"/>
                <w:color w:val="auto"/>
                <w:sz w:val="18"/>
                <w:szCs w:val="18"/>
                <w:u w:val="none"/>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77" w:type="dxa"/>
            <w:vAlign w:val="center"/>
          </w:tcPr>
          <w:p>
            <w:pPr>
              <w:widowControl/>
              <w:jc w:val="center"/>
              <w:rPr>
                <w:rFonts w:hint="eastAsia" w:ascii="宋体" w:hAnsi="宋体" w:cs="宋体"/>
                <w:color w:val="auto"/>
                <w:kern w:val="0"/>
                <w:sz w:val="20"/>
                <w:szCs w:val="20"/>
                <w:lang w:val="en-US" w:eastAsia="zh-CN"/>
              </w:rPr>
            </w:pPr>
          </w:p>
          <w:p>
            <w:pPr>
              <w:widowControl/>
              <w:jc w:val="center"/>
              <w:rPr>
                <w:rFonts w:hint="eastAsia" w:ascii="宋体" w:hAnsi="宋体" w:cs="宋体"/>
                <w:color w:val="auto"/>
                <w:kern w:val="0"/>
                <w:sz w:val="20"/>
                <w:szCs w:val="20"/>
                <w:lang w:val="en-US" w:eastAsia="zh-CN"/>
              </w:rPr>
            </w:pPr>
          </w:p>
          <w:p>
            <w:pPr>
              <w:widowControl/>
              <w:jc w:val="center"/>
              <w:rPr>
                <w:rFonts w:hint="eastAsia" w:ascii="宋体" w:hAnsi="宋体" w:cs="宋体"/>
                <w:color w:val="auto"/>
                <w:kern w:val="0"/>
                <w:sz w:val="20"/>
                <w:szCs w:val="20"/>
                <w:lang w:val="en-US" w:eastAsia="zh-CN"/>
              </w:rPr>
            </w:pPr>
            <w:r>
              <w:rPr>
                <w:rFonts w:hint="eastAsia" w:ascii="宋体" w:hAnsi="宋体" w:cs="宋体"/>
                <w:color w:val="auto"/>
                <w:kern w:val="0"/>
                <w:sz w:val="20"/>
                <w:szCs w:val="20"/>
                <w:lang w:val="en-US" w:eastAsia="zh-CN"/>
              </w:rPr>
              <w:t>5</w:t>
            </w:r>
          </w:p>
        </w:tc>
        <w:tc>
          <w:tcPr>
            <w:tcW w:w="440" w:type="dxa"/>
            <w:vAlign w:val="center"/>
          </w:tcPr>
          <w:p>
            <w:pPr>
              <w:widowControl/>
              <w:jc w:val="center"/>
              <w:rPr>
                <w:rFonts w:hint="eastAsia" w:ascii="宋体" w:hAnsi="宋体" w:cs="宋体"/>
                <w:color w:val="auto"/>
                <w:kern w:val="0"/>
                <w:sz w:val="20"/>
                <w:szCs w:val="20"/>
              </w:rPr>
            </w:pPr>
          </w:p>
          <w:p>
            <w:pPr>
              <w:widowControl/>
              <w:jc w:val="center"/>
              <w:rPr>
                <w:rFonts w:hint="eastAsia" w:ascii="宋体" w:hAnsi="宋体" w:cs="宋体"/>
                <w:color w:val="auto"/>
                <w:kern w:val="0"/>
                <w:sz w:val="20"/>
                <w:szCs w:val="20"/>
              </w:rPr>
            </w:pPr>
          </w:p>
          <w:p>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档案柜</w:t>
            </w:r>
          </w:p>
        </w:tc>
        <w:tc>
          <w:tcPr>
            <w:tcW w:w="866" w:type="dxa"/>
            <w:vAlign w:val="top"/>
          </w:tcPr>
          <w:p>
            <w:pPr>
              <w:widowControl/>
              <w:jc w:val="center"/>
              <w:rPr>
                <w:rFonts w:hint="eastAsia" w:ascii="宋体" w:hAnsi="宋体" w:cs="宋体"/>
                <w:color w:val="auto"/>
                <w:kern w:val="0"/>
                <w:sz w:val="20"/>
                <w:szCs w:val="20"/>
              </w:rPr>
            </w:pPr>
          </w:p>
          <w:p>
            <w:pPr>
              <w:widowControl/>
              <w:jc w:val="center"/>
              <w:rPr>
                <w:rFonts w:hint="eastAsia" w:ascii="宋体" w:hAnsi="宋体" w:cs="宋体"/>
                <w:color w:val="auto"/>
                <w:kern w:val="0"/>
                <w:sz w:val="20"/>
                <w:szCs w:val="20"/>
                <w:lang w:val="en-US" w:eastAsia="zh-CN"/>
              </w:rPr>
            </w:pPr>
            <w:r>
              <w:rPr>
                <w:rFonts w:hint="eastAsia" w:ascii="宋体" w:hAnsi="宋体" w:cs="宋体"/>
                <w:color w:val="auto"/>
                <w:kern w:val="0"/>
                <w:sz w:val="20"/>
                <w:szCs w:val="20"/>
              </w:rPr>
              <w:t>0.85m×0.40m×1.8m</w:t>
            </w:r>
          </w:p>
        </w:tc>
        <w:tc>
          <w:tcPr>
            <w:tcW w:w="5519" w:type="dxa"/>
            <w:vAlign w:val="center"/>
          </w:tcPr>
          <w:p>
            <w:pPr>
              <w:widowControl/>
              <w:jc w:val="center"/>
              <w:rPr>
                <w:rFonts w:hint="eastAsia" w:ascii="宋体" w:hAnsi="宋体" w:cs="宋体"/>
                <w:color w:val="auto"/>
                <w:kern w:val="0"/>
                <w:sz w:val="20"/>
                <w:szCs w:val="20"/>
              </w:rPr>
            </w:pPr>
          </w:p>
          <w:p>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采用优质冷轧钢板冲压成型，表面经过酸洗磷化处理,环保静电喷塑，环保无异味，内部结构设计合理，可调节隔板,给您带来更灵活的办公空间。</w:t>
            </w:r>
          </w:p>
          <w:p>
            <w:pPr>
              <w:widowControl/>
              <w:jc w:val="center"/>
              <w:rPr>
                <w:rFonts w:hint="eastAsia" w:ascii="宋体" w:hAnsi="宋体" w:cs="宋体"/>
                <w:color w:val="auto"/>
                <w:kern w:val="0"/>
                <w:sz w:val="20"/>
                <w:szCs w:val="20"/>
              </w:rPr>
            </w:pPr>
          </w:p>
        </w:tc>
        <w:tc>
          <w:tcPr>
            <w:tcW w:w="608" w:type="dxa"/>
            <w:vAlign w:val="center"/>
          </w:tcPr>
          <w:p>
            <w:pPr>
              <w:widowControl/>
              <w:jc w:val="center"/>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lang w:val="en-US" w:eastAsia="zh-CN"/>
              </w:rPr>
              <w:t>50</w:t>
            </w:r>
            <w:r>
              <w:rPr>
                <w:rFonts w:hint="eastAsia" w:ascii="宋体" w:hAnsi="宋体" w:cs="宋体"/>
                <w:color w:val="auto"/>
                <w:kern w:val="0"/>
                <w:sz w:val="20"/>
                <w:szCs w:val="20"/>
                <w:lang w:eastAsia="zh-CN"/>
              </w:rPr>
              <w:t>个</w:t>
            </w:r>
          </w:p>
        </w:tc>
        <w:tc>
          <w:tcPr>
            <w:tcW w:w="880" w:type="dxa"/>
            <w:vAlign w:val="center"/>
          </w:tcPr>
          <w:p>
            <w:pPr>
              <w:widowControl/>
              <w:jc w:val="center"/>
              <w:rPr>
                <w:rFonts w:hint="eastAsia" w:ascii="宋体" w:hAnsi="宋体" w:cs="宋体"/>
                <w:color w:val="auto"/>
                <w:kern w:val="0"/>
                <w:sz w:val="20"/>
                <w:szCs w:val="20"/>
                <w:lang w:val="en-US" w:eastAsia="zh-CN"/>
              </w:rPr>
            </w:pPr>
            <w:r>
              <w:rPr>
                <w:rFonts w:hint="eastAsia" w:ascii="微软雅黑" w:hAnsi="微软雅黑" w:eastAsia="微软雅黑" w:cs="微软雅黑"/>
                <w:i w:val="0"/>
                <w:color w:val="auto"/>
                <w:sz w:val="18"/>
                <w:szCs w:val="18"/>
                <w:u w:val="none"/>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77" w:type="dxa"/>
            <w:vAlign w:val="center"/>
          </w:tcPr>
          <w:p>
            <w:pPr>
              <w:widowControl/>
              <w:jc w:val="both"/>
              <w:rPr>
                <w:rFonts w:hint="eastAsia" w:ascii="宋体" w:hAnsi="宋体" w:cs="宋体"/>
                <w:color w:val="auto"/>
                <w:kern w:val="0"/>
                <w:sz w:val="20"/>
                <w:szCs w:val="20"/>
                <w:lang w:val="en-US" w:eastAsia="zh-CN"/>
              </w:rPr>
            </w:pPr>
            <w:r>
              <w:rPr>
                <w:rFonts w:hint="eastAsia" w:ascii="宋体" w:hAnsi="宋体" w:cs="宋体"/>
                <w:color w:val="auto"/>
                <w:kern w:val="0"/>
                <w:sz w:val="20"/>
                <w:szCs w:val="20"/>
                <w:lang w:val="en-US" w:eastAsia="zh-CN"/>
              </w:rPr>
              <w:t>6</w:t>
            </w:r>
          </w:p>
        </w:tc>
        <w:tc>
          <w:tcPr>
            <w:tcW w:w="440" w:type="dxa"/>
            <w:vAlign w:val="center"/>
          </w:tcPr>
          <w:p>
            <w:pPr>
              <w:widowControl/>
              <w:jc w:val="both"/>
              <w:rPr>
                <w:rFonts w:hint="eastAsia" w:ascii="宋体" w:hAnsi="宋体" w:eastAsia="宋体" w:cs="宋体"/>
                <w:color w:val="auto"/>
                <w:kern w:val="0"/>
                <w:sz w:val="20"/>
                <w:szCs w:val="20"/>
                <w:lang w:val="en-US" w:eastAsia="zh-CN"/>
              </w:rPr>
            </w:pPr>
            <w:r>
              <w:rPr>
                <w:rFonts w:hint="eastAsia" w:ascii="宋体" w:hAnsi="宋体" w:cs="宋体"/>
                <w:color w:val="auto"/>
                <w:kern w:val="0"/>
                <w:sz w:val="20"/>
                <w:szCs w:val="20"/>
                <w:lang w:val="en-US" w:eastAsia="zh-CN"/>
              </w:rPr>
              <w:t>讲台</w:t>
            </w:r>
          </w:p>
        </w:tc>
        <w:tc>
          <w:tcPr>
            <w:tcW w:w="866" w:type="dxa"/>
            <w:vAlign w:val="center"/>
          </w:tcPr>
          <w:p>
            <w:pPr>
              <w:widowControl/>
              <w:jc w:val="center"/>
              <w:rPr>
                <w:rFonts w:hint="eastAsia" w:ascii="宋体" w:hAnsi="宋体" w:eastAsia="宋体" w:cs="宋体"/>
                <w:color w:val="auto"/>
                <w:kern w:val="0"/>
                <w:sz w:val="20"/>
                <w:szCs w:val="20"/>
                <w:lang w:val="en-US" w:eastAsia="zh-CN"/>
              </w:rPr>
            </w:pPr>
            <w:r>
              <w:rPr>
                <w:rFonts w:hint="eastAsia" w:ascii="宋体" w:hAnsi="宋体" w:cs="宋体"/>
                <w:color w:val="auto"/>
                <w:kern w:val="0"/>
                <w:sz w:val="20"/>
                <w:szCs w:val="20"/>
                <w:lang w:val="en-US" w:eastAsia="zh-CN"/>
              </w:rPr>
              <w:t>4.4m*1.5m*0.2m</w:t>
            </w:r>
          </w:p>
        </w:tc>
        <w:tc>
          <w:tcPr>
            <w:tcW w:w="5519" w:type="dxa"/>
            <w:vAlign w:val="center"/>
          </w:tcPr>
          <w:p>
            <w:pPr>
              <w:widowControl/>
              <w:jc w:val="both"/>
              <w:rPr>
                <w:rFonts w:hint="eastAsia" w:ascii="宋体" w:hAnsi="宋体" w:cs="宋体"/>
                <w:color w:val="auto"/>
                <w:kern w:val="0"/>
                <w:sz w:val="20"/>
                <w:szCs w:val="20"/>
              </w:rPr>
            </w:pPr>
            <w:r>
              <w:rPr>
                <w:rFonts w:hint="eastAsia" w:ascii="宋体" w:hAnsi="宋体" w:cs="宋体"/>
                <w:color w:val="auto"/>
                <w:kern w:val="0"/>
                <w:sz w:val="20"/>
                <w:szCs w:val="20"/>
              </w:rPr>
              <w:t>1.  规格为4.4米×1.5米×0.20米，无棱角。   2.底座采用木框架结构，基层15mm厚的木板铺垫，12mm厚的木复合地板铺贴饰面。3.  复合木地板的耐磨系数0.08g100r以下；含水率≤6%；表层厚度≥4mm；漆膜厚度≥2H。4.  色泽靓丽，纹理清晰；脚感舒适，具有良好的吸收噪音和防滑性能。</w:t>
            </w:r>
          </w:p>
        </w:tc>
        <w:tc>
          <w:tcPr>
            <w:tcW w:w="608" w:type="dxa"/>
            <w:vAlign w:val="center"/>
          </w:tcPr>
          <w:p>
            <w:pPr>
              <w:widowControl/>
              <w:jc w:val="both"/>
              <w:rPr>
                <w:rFonts w:hint="eastAsia" w:ascii="宋体" w:hAnsi="宋体" w:cs="宋体"/>
                <w:color w:val="auto"/>
                <w:kern w:val="0"/>
                <w:sz w:val="20"/>
                <w:szCs w:val="20"/>
                <w:lang w:val="en-US" w:eastAsia="zh-CN"/>
              </w:rPr>
            </w:pPr>
            <w:r>
              <w:rPr>
                <w:rFonts w:hint="eastAsia" w:ascii="宋体" w:hAnsi="宋体" w:cs="宋体"/>
                <w:color w:val="auto"/>
                <w:kern w:val="0"/>
                <w:sz w:val="20"/>
                <w:szCs w:val="20"/>
                <w:lang w:val="en-US" w:eastAsia="zh-CN"/>
              </w:rPr>
              <w:t>14个</w:t>
            </w:r>
          </w:p>
        </w:tc>
        <w:tc>
          <w:tcPr>
            <w:tcW w:w="880" w:type="dxa"/>
            <w:vAlign w:val="center"/>
          </w:tcPr>
          <w:p>
            <w:pPr>
              <w:widowControl/>
              <w:jc w:val="center"/>
              <w:rPr>
                <w:rFonts w:hint="eastAsia" w:ascii="宋体" w:hAnsi="宋体" w:cs="宋体"/>
                <w:color w:val="auto"/>
                <w:kern w:val="0"/>
                <w:sz w:val="20"/>
                <w:szCs w:val="20"/>
                <w:lang w:val="en-US" w:eastAsia="zh-CN"/>
              </w:rPr>
            </w:pPr>
            <w:r>
              <w:rPr>
                <w:rFonts w:hint="eastAsia" w:ascii="微软雅黑" w:hAnsi="微软雅黑" w:eastAsia="微软雅黑" w:cs="微软雅黑"/>
                <w:i w:val="0"/>
                <w:color w:val="auto"/>
                <w:sz w:val="18"/>
                <w:szCs w:val="18"/>
                <w:u w:val="none"/>
                <w:lang w:eastAsia="zh-CN"/>
              </w:rPr>
              <w:t>否</w:t>
            </w:r>
          </w:p>
        </w:tc>
      </w:tr>
    </w:tbl>
    <w:p>
      <w:pPr>
        <w:widowControl/>
        <w:shd w:val="clear" w:color="auto" w:fill="FFFFFF"/>
        <w:spacing w:line="360" w:lineRule="atLeast"/>
        <w:ind w:firstLine="600"/>
        <w:jc w:val="left"/>
        <w:rPr>
          <w:rFonts w:hint="eastAsia" w:ascii="仿宋" w:hAnsi="仿宋" w:eastAsia="仿宋" w:cs="仿宋"/>
          <w:color w:val="auto"/>
          <w:kern w:val="0"/>
          <w:sz w:val="30"/>
          <w:szCs w:val="30"/>
          <w:shd w:val="clear" w:color="auto" w:fill="FFFFFF"/>
        </w:rPr>
      </w:pPr>
    </w:p>
    <w:p>
      <w:pPr>
        <w:widowControl/>
        <w:numPr>
          <w:ilvl w:val="0"/>
          <w:numId w:val="0"/>
        </w:numPr>
        <w:shd w:val="clear" w:color="auto" w:fill="FFFFFF"/>
        <w:spacing w:line="360" w:lineRule="atLeast"/>
        <w:ind w:leftChars="200"/>
        <w:jc w:val="left"/>
        <w:rPr>
          <w:rFonts w:hint="eastAsia" w:ascii="仿宋" w:hAnsi="仿宋" w:eastAsia="仿宋" w:cs="仿宋"/>
          <w:color w:val="auto"/>
          <w:kern w:val="0"/>
          <w:sz w:val="30"/>
          <w:szCs w:val="30"/>
          <w:shd w:val="clear" w:color="auto" w:fill="FFFFFF"/>
        </w:rPr>
      </w:pPr>
      <w:r>
        <w:rPr>
          <w:rFonts w:hint="eastAsia" w:ascii="仿宋" w:hAnsi="仿宋" w:eastAsia="仿宋" w:cs="仿宋"/>
          <w:color w:val="auto"/>
          <w:kern w:val="0"/>
          <w:sz w:val="30"/>
          <w:szCs w:val="30"/>
          <w:shd w:val="clear" w:color="auto" w:fill="FFFFFF"/>
        </w:rPr>
        <w:t>设备技术要求（</w:t>
      </w:r>
      <w:r>
        <w:rPr>
          <w:rFonts w:hint="eastAsia" w:ascii="仿宋" w:hAnsi="仿宋" w:eastAsia="仿宋" w:cs="仿宋"/>
          <w:color w:val="auto"/>
          <w:kern w:val="0"/>
          <w:sz w:val="30"/>
          <w:szCs w:val="30"/>
          <w:shd w:val="clear" w:color="auto" w:fill="FFFFFF"/>
          <w:lang w:val="en-US" w:eastAsia="zh-CN"/>
        </w:rPr>
        <w:t>C</w:t>
      </w:r>
      <w:r>
        <w:rPr>
          <w:rFonts w:hint="eastAsia" w:ascii="仿宋" w:hAnsi="仿宋" w:eastAsia="仿宋" w:cs="仿宋"/>
          <w:color w:val="auto"/>
          <w:kern w:val="0"/>
          <w:sz w:val="30"/>
          <w:szCs w:val="30"/>
          <w:shd w:val="clear" w:color="auto" w:fill="FFFFFF"/>
        </w:rPr>
        <w:t>包）</w:t>
      </w:r>
    </w:p>
    <w:p>
      <w:pPr>
        <w:rPr>
          <w:rFonts w:hint="eastAsia" w:ascii="宋体" w:hAnsi="宋体" w:cs="宋体"/>
          <w:b/>
          <w:bCs/>
          <w:color w:val="auto"/>
          <w:kern w:val="0"/>
          <w:sz w:val="32"/>
          <w:szCs w:val="32"/>
        </w:rPr>
      </w:pPr>
      <w:r>
        <w:rPr>
          <w:rFonts w:hint="eastAsia" w:ascii="宋体" w:hAnsi="宋体" w:cs="宋体"/>
          <w:b/>
          <w:bCs/>
          <w:color w:val="auto"/>
          <w:kern w:val="0"/>
          <w:sz w:val="32"/>
          <w:szCs w:val="32"/>
        </w:rPr>
        <w:t>附件</w:t>
      </w:r>
      <w:r>
        <w:rPr>
          <w:rFonts w:hint="eastAsia" w:ascii="宋体" w:hAnsi="宋体" w:cs="宋体"/>
          <w:b/>
          <w:bCs/>
          <w:color w:val="auto"/>
          <w:kern w:val="0"/>
          <w:sz w:val="32"/>
          <w:szCs w:val="32"/>
          <w:lang w:val="en-US" w:eastAsia="zh-CN"/>
        </w:rPr>
        <w:t>3</w:t>
      </w:r>
      <w:r>
        <w:rPr>
          <w:rFonts w:hint="eastAsia" w:ascii="宋体" w:hAnsi="宋体" w:cs="宋体"/>
          <w:b/>
          <w:bCs/>
          <w:color w:val="auto"/>
          <w:kern w:val="0"/>
          <w:sz w:val="32"/>
          <w:szCs w:val="32"/>
        </w:rPr>
        <w:t>：</w:t>
      </w:r>
      <w:r>
        <w:rPr>
          <w:rFonts w:hint="eastAsia" w:ascii="宋体" w:hAnsi="宋体" w:cs="宋体"/>
          <w:b/>
          <w:bCs/>
          <w:color w:val="auto"/>
          <w:kern w:val="0"/>
          <w:sz w:val="32"/>
          <w:szCs w:val="32"/>
          <w:lang w:eastAsia="zh-CN"/>
        </w:rPr>
        <w:t>（</w:t>
      </w:r>
      <w:r>
        <w:rPr>
          <w:rFonts w:hint="eastAsia" w:ascii="宋体" w:hAnsi="宋体" w:cs="宋体"/>
          <w:b/>
          <w:bCs/>
          <w:color w:val="auto"/>
          <w:kern w:val="0"/>
          <w:sz w:val="32"/>
          <w:szCs w:val="32"/>
          <w:lang w:val="en-US" w:eastAsia="zh-CN"/>
        </w:rPr>
        <w:t>1</w:t>
      </w:r>
      <w:r>
        <w:rPr>
          <w:rFonts w:hint="eastAsia" w:ascii="宋体" w:hAnsi="宋体" w:cs="宋体"/>
          <w:b/>
          <w:bCs/>
          <w:color w:val="auto"/>
          <w:kern w:val="0"/>
          <w:sz w:val="32"/>
          <w:szCs w:val="32"/>
          <w:lang w:eastAsia="zh-CN"/>
        </w:rPr>
        <w:t>）</w:t>
      </w:r>
      <w:r>
        <w:rPr>
          <w:rFonts w:hint="eastAsia" w:ascii="宋体" w:hAnsi="宋体" w:cs="宋体"/>
          <w:b/>
          <w:bCs/>
          <w:color w:val="auto"/>
          <w:kern w:val="0"/>
          <w:sz w:val="32"/>
          <w:szCs w:val="32"/>
        </w:rPr>
        <w:t>舞蹈教室</w:t>
      </w:r>
    </w:p>
    <w:tbl>
      <w:tblPr>
        <w:tblStyle w:val="35"/>
        <w:tblW w:w="885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712"/>
        <w:gridCol w:w="662"/>
        <w:gridCol w:w="5488"/>
        <w:gridCol w:w="527"/>
        <w:gridCol w:w="518"/>
        <w:gridCol w:w="9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119"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auto"/>
                <w:sz w:val="28"/>
                <w:szCs w:val="28"/>
                <w:u w:val="none"/>
              </w:rPr>
            </w:pPr>
            <w:r>
              <w:rPr>
                <w:rFonts w:hint="eastAsia" w:ascii="黑体" w:hAnsi="宋体" w:eastAsia="黑体" w:cs="黑体"/>
                <w:i w:val="0"/>
                <w:color w:val="auto"/>
                <w:kern w:val="0"/>
                <w:sz w:val="28"/>
                <w:szCs w:val="28"/>
                <w:u w:val="none"/>
                <w:lang w:val="en-US" w:eastAsia="zh-CN" w:bidi="ar"/>
              </w:rPr>
              <w:t>序号</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auto"/>
                <w:sz w:val="28"/>
                <w:szCs w:val="28"/>
                <w:u w:val="none"/>
              </w:rPr>
            </w:pPr>
            <w:r>
              <w:rPr>
                <w:rFonts w:hint="eastAsia" w:ascii="黑体" w:hAnsi="宋体" w:eastAsia="黑体" w:cs="黑体"/>
                <w:i w:val="0"/>
                <w:color w:val="auto"/>
                <w:kern w:val="0"/>
                <w:sz w:val="28"/>
                <w:szCs w:val="28"/>
                <w:u w:val="none"/>
                <w:lang w:val="en-US" w:eastAsia="zh-CN" w:bidi="ar"/>
              </w:rPr>
              <w:t>名称</w:t>
            </w:r>
          </w:p>
        </w:tc>
        <w:tc>
          <w:tcPr>
            <w:tcW w:w="5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auto"/>
                <w:sz w:val="28"/>
                <w:szCs w:val="28"/>
                <w:u w:val="none"/>
              </w:rPr>
            </w:pPr>
            <w:r>
              <w:rPr>
                <w:rFonts w:hint="eastAsia" w:ascii="黑体" w:hAnsi="宋体" w:eastAsia="黑体" w:cs="黑体"/>
                <w:i w:val="0"/>
                <w:color w:val="auto"/>
                <w:kern w:val="0"/>
                <w:sz w:val="28"/>
                <w:szCs w:val="28"/>
                <w:u w:val="none"/>
                <w:lang w:val="en-US" w:eastAsia="zh-CN" w:bidi="ar"/>
              </w:rPr>
              <w:t>技术要求</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auto"/>
                <w:sz w:val="28"/>
                <w:szCs w:val="28"/>
                <w:u w:val="none"/>
              </w:rPr>
            </w:pPr>
            <w:r>
              <w:rPr>
                <w:rFonts w:hint="eastAsia" w:ascii="黑体" w:hAnsi="宋体" w:eastAsia="黑体" w:cs="黑体"/>
                <w:i w:val="0"/>
                <w:color w:val="auto"/>
                <w:kern w:val="0"/>
                <w:sz w:val="28"/>
                <w:szCs w:val="28"/>
                <w:u w:val="none"/>
                <w:lang w:val="en-US" w:eastAsia="zh-CN" w:bidi="ar"/>
              </w:rPr>
              <w:t>单位</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auto"/>
                <w:sz w:val="28"/>
                <w:szCs w:val="28"/>
                <w:u w:val="none"/>
              </w:rPr>
            </w:pPr>
            <w:r>
              <w:rPr>
                <w:rFonts w:hint="eastAsia" w:ascii="黑体" w:hAnsi="宋体" w:eastAsia="黑体" w:cs="黑体"/>
                <w:i w:val="0"/>
                <w:color w:val="auto"/>
                <w:kern w:val="0"/>
                <w:sz w:val="28"/>
                <w:szCs w:val="28"/>
                <w:u w:val="none"/>
                <w:lang w:val="en-US" w:eastAsia="zh-CN" w:bidi="ar"/>
              </w:rPr>
              <w:t>数量</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auto"/>
                <w:kern w:val="0"/>
                <w:sz w:val="28"/>
                <w:szCs w:val="28"/>
                <w:u w:val="none"/>
                <w:lang w:val="en-US" w:eastAsia="zh-CN" w:bidi="ar"/>
              </w:rPr>
            </w:pPr>
            <w:r>
              <w:rPr>
                <w:rFonts w:hint="eastAsia" w:ascii="黑体" w:hAnsi="宋体" w:eastAsia="黑体" w:cs="黑体"/>
                <w:i w:val="0"/>
                <w:color w:val="auto"/>
                <w:kern w:val="0"/>
                <w:sz w:val="28"/>
                <w:szCs w:val="28"/>
                <w:u w:val="none"/>
                <w:lang w:val="en-US" w:eastAsia="zh-CN" w:bidi="ar"/>
              </w:rPr>
              <w:t>是否核心产品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44"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i w:val="0"/>
                <w:color w:val="auto"/>
                <w:sz w:val="28"/>
                <w:szCs w:val="28"/>
                <w:u w:val="none"/>
              </w:rPr>
            </w:pPr>
            <w:r>
              <w:rPr>
                <w:rFonts w:hint="default" w:ascii="仿宋_GB2312" w:hAnsi="宋体" w:eastAsia="仿宋_GB2312" w:cs="仿宋_GB2312"/>
                <w:i w:val="0"/>
                <w:color w:val="auto"/>
                <w:kern w:val="0"/>
                <w:sz w:val="28"/>
                <w:szCs w:val="28"/>
                <w:u w:val="none"/>
                <w:lang w:val="en-US" w:eastAsia="zh-CN" w:bidi="ar"/>
              </w:rPr>
              <w:t>1</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8"/>
                <w:szCs w:val="28"/>
                <w:u w:val="none"/>
              </w:rPr>
            </w:pPr>
            <w:r>
              <w:rPr>
                <w:rFonts w:hint="default" w:ascii="仿宋_GB2312" w:hAnsi="宋体" w:eastAsia="仿宋_GB2312" w:cs="仿宋_GB2312"/>
                <w:i w:val="0"/>
                <w:color w:val="auto"/>
                <w:kern w:val="0"/>
                <w:sz w:val="28"/>
                <w:szCs w:val="28"/>
                <w:u w:val="none"/>
                <w:lang w:val="en-US" w:eastAsia="zh-CN" w:bidi="ar"/>
              </w:rPr>
              <w:t>钢琴</w:t>
            </w:r>
          </w:p>
        </w:tc>
        <w:tc>
          <w:tcPr>
            <w:tcW w:w="5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规格：88键，高度1210mm，</w:t>
            </w:r>
            <w:r>
              <w:rPr>
                <w:rFonts w:hint="default" w:ascii="仿宋_GB2312" w:hAnsi="宋体" w:eastAsia="仿宋_GB2312" w:cs="仿宋_GB2312"/>
                <w:i w:val="0"/>
                <w:color w:val="auto"/>
                <w:kern w:val="0"/>
                <w:sz w:val="21"/>
                <w:szCs w:val="21"/>
                <w:u w:val="none"/>
                <w:lang w:val="en-US" w:eastAsia="zh-CN" w:bidi="ar"/>
              </w:rPr>
              <w:br w:type="textWrapping"/>
            </w:r>
            <w:r>
              <w:rPr>
                <w:rFonts w:hint="default" w:ascii="仿宋_GB2312" w:hAnsi="宋体" w:eastAsia="仿宋_GB2312" w:cs="仿宋_GB2312"/>
                <w:i w:val="0"/>
                <w:color w:val="auto"/>
                <w:kern w:val="0"/>
                <w:sz w:val="21"/>
                <w:szCs w:val="21"/>
                <w:u w:val="none"/>
                <w:lang w:val="en-US" w:eastAsia="zh-CN" w:bidi="ar"/>
              </w:rPr>
              <w:t>1.共鸣盘 ：加强型实木音板，具备超强共鸣效果；</w:t>
            </w:r>
            <w:r>
              <w:rPr>
                <w:rFonts w:hint="default" w:ascii="仿宋_GB2312" w:hAnsi="宋体" w:eastAsia="仿宋_GB2312" w:cs="仿宋_GB2312"/>
                <w:i w:val="0"/>
                <w:color w:val="auto"/>
                <w:kern w:val="0"/>
                <w:sz w:val="21"/>
                <w:szCs w:val="21"/>
                <w:u w:val="none"/>
                <w:lang w:val="en-US" w:eastAsia="zh-CN" w:bidi="ar"/>
              </w:rPr>
              <w:br w:type="textWrapping"/>
            </w:r>
            <w:r>
              <w:rPr>
                <w:rFonts w:hint="default" w:ascii="仿宋_GB2312" w:hAnsi="宋体" w:eastAsia="仿宋_GB2312" w:cs="仿宋_GB2312"/>
                <w:i w:val="0"/>
                <w:color w:val="auto"/>
                <w:kern w:val="0"/>
                <w:sz w:val="21"/>
                <w:szCs w:val="21"/>
                <w:u w:val="none"/>
                <w:lang w:val="en-US" w:eastAsia="zh-CN" w:bidi="ar"/>
              </w:rPr>
              <w:t>2.击弦机 ：木质零件采用优质色木，经特殊工艺处理，不易变形，稳定性极佳；</w:t>
            </w:r>
            <w:r>
              <w:rPr>
                <w:rFonts w:hint="default" w:ascii="仿宋_GB2312" w:hAnsi="宋体" w:eastAsia="仿宋_GB2312" w:cs="仿宋_GB2312"/>
                <w:i w:val="0"/>
                <w:color w:val="auto"/>
                <w:kern w:val="0"/>
                <w:sz w:val="21"/>
                <w:szCs w:val="21"/>
                <w:u w:val="none"/>
                <w:lang w:val="en-US" w:eastAsia="zh-CN" w:bidi="ar"/>
              </w:rPr>
              <w:br w:type="textWrapping"/>
            </w:r>
            <w:r>
              <w:rPr>
                <w:rFonts w:hint="default" w:ascii="仿宋_GB2312" w:hAnsi="宋体" w:eastAsia="仿宋_GB2312" w:cs="仿宋_GB2312"/>
                <w:i w:val="0"/>
                <w:color w:val="auto"/>
                <w:kern w:val="0"/>
                <w:sz w:val="21"/>
                <w:szCs w:val="21"/>
                <w:u w:val="none"/>
                <w:lang w:val="en-US" w:eastAsia="zh-CN" w:bidi="ar"/>
              </w:rPr>
              <w:t>3.琴弦：优质进口琴弦，音域清晰，音色更加出众；</w:t>
            </w:r>
            <w:r>
              <w:rPr>
                <w:rFonts w:hint="default" w:ascii="仿宋_GB2312" w:hAnsi="宋体" w:eastAsia="仿宋_GB2312" w:cs="仿宋_GB2312"/>
                <w:i w:val="0"/>
                <w:color w:val="auto"/>
                <w:kern w:val="0"/>
                <w:sz w:val="21"/>
                <w:szCs w:val="21"/>
                <w:u w:val="none"/>
                <w:lang w:val="en-US" w:eastAsia="zh-CN" w:bidi="ar"/>
              </w:rPr>
              <w:br w:type="textWrapping"/>
            </w:r>
            <w:r>
              <w:rPr>
                <w:rFonts w:hint="default" w:ascii="仿宋_GB2312" w:hAnsi="宋体" w:eastAsia="仿宋_GB2312" w:cs="仿宋_GB2312"/>
                <w:i w:val="0"/>
                <w:color w:val="auto"/>
                <w:kern w:val="0"/>
                <w:sz w:val="21"/>
                <w:szCs w:val="21"/>
                <w:u w:val="none"/>
                <w:lang w:val="en-US" w:eastAsia="zh-CN" w:bidi="ar"/>
              </w:rPr>
              <w:t>4.键盘 ：实木键板，弹奏性能更出众； 仿象牙白的白键，触感舒适自然；</w:t>
            </w:r>
            <w:r>
              <w:rPr>
                <w:rFonts w:hint="default" w:ascii="仿宋_GB2312" w:hAnsi="宋体" w:eastAsia="仿宋_GB2312" w:cs="仿宋_GB2312"/>
                <w:i w:val="0"/>
                <w:color w:val="auto"/>
                <w:kern w:val="0"/>
                <w:sz w:val="21"/>
                <w:szCs w:val="21"/>
                <w:u w:val="none"/>
                <w:lang w:val="en-US" w:eastAsia="zh-CN" w:bidi="ar"/>
              </w:rPr>
              <w:br w:type="textWrapping"/>
            </w:r>
            <w:r>
              <w:rPr>
                <w:rFonts w:hint="default" w:ascii="仿宋_GB2312" w:hAnsi="宋体" w:eastAsia="仿宋_GB2312" w:cs="仿宋_GB2312"/>
                <w:i w:val="0"/>
                <w:color w:val="auto"/>
                <w:kern w:val="0"/>
                <w:sz w:val="21"/>
                <w:szCs w:val="21"/>
                <w:u w:val="none"/>
                <w:lang w:val="en-US" w:eastAsia="zh-CN" w:bidi="ar"/>
              </w:rPr>
              <w:t>5.涂饰：采用国内名牌的不饱和树脂环保漆，并应用静电喷涂、自动淋油等先进涂饰工艺，令漆面光亮平整；</w:t>
            </w:r>
            <w:r>
              <w:rPr>
                <w:rFonts w:hint="default" w:ascii="仿宋_GB2312" w:hAnsi="宋体" w:eastAsia="仿宋_GB2312" w:cs="仿宋_GB2312"/>
                <w:i w:val="0"/>
                <w:color w:val="auto"/>
                <w:kern w:val="0"/>
                <w:sz w:val="21"/>
                <w:szCs w:val="21"/>
                <w:u w:val="none"/>
                <w:lang w:val="en-US" w:eastAsia="zh-CN" w:bidi="ar"/>
              </w:rPr>
              <w:br w:type="textWrapping"/>
            </w:r>
            <w:r>
              <w:rPr>
                <w:rFonts w:hint="default" w:ascii="仿宋_GB2312" w:hAnsi="宋体" w:eastAsia="仿宋_GB2312" w:cs="仿宋_GB2312"/>
                <w:i w:val="0"/>
                <w:color w:val="auto"/>
                <w:kern w:val="0"/>
                <w:sz w:val="21"/>
                <w:szCs w:val="21"/>
                <w:u w:val="none"/>
                <w:lang w:val="en-US" w:eastAsia="zh-CN" w:bidi="ar"/>
              </w:rPr>
              <w:t>6.核心部件：制作均经科学工艺处理和静止整理，使部件保持稳定性能；                                                 7.含可升降琴凳、琴套。</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kern w:val="0"/>
                <w:sz w:val="24"/>
                <w:szCs w:val="24"/>
                <w:u w:val="none"/>
                <w:lang w:val="en-US" w:eastAsia="zh-CN" w:bidi="ar"/>
              </w:rPr>
              <w:t>台</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kern w:val="0"/>
                <w:sz w:val="24"/>
                <w:szCs w:val="24"/>
                <w:u w:val="none"/>
                <w:lang w:val="en-US" w:eastAsia="zh-CN" w:bidi="ar"/>
              </w:rPr>
              <w:t>1</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kern w:val="0"/>
                <w:sz w:val="24"/>
                <w:szCs w:val="24"/>
                <w:u w:val="none"/>
                <w:lang w:val="en-US" w:eastAsia="zh-CN" w:bidi="ar"/>
              </w:rPr>
            </w:pPr>
            <w:r>
              <w:rPr>
                <w:rFonts w:hint="eastAsia" w:ascii="微软雅黑" w:hAnsi="微软雅黑" w:eastAsia="微软雅黑" w:cs="微软雅黑"/>
                <w:i w:val="0"/>
                <w:color w:val="auto"/>
                <w:sz w:val="18"/>
                <w:szCs w:val="18"/>
                <w:u w:val="none"/>
                <w:lang w:eastAsia="zh-CN"/>
              </w:rPr>
              <w:t>是</w:t>
            </w:r>
            <w:bookmarkStart w:id="0" w:name="_GoBack"/>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28" w:hRule="atLeast"/>
        </w:trPr>
        <w:tc>
          <w:tcPr>
            <w:tcW w:w="7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8"/>
                <w:szCs w:val="28"/>
                <w:u w:val="none"/>
              </w:rPr>
            </w:pPr>
            <w:r>
              <w:rPr>
                <w:rFonts w:hint="default" w:ascii="仿宋_GB2312" w:hAnsi="宋体" w:eastAsia="仿宋_GB2312" w:cs="仿宋_GB2312"/>
                <w:i w:val="0"/>
                <w:color w:val="auto"/>
                <w:kern w:val="0"/>
                <w:sz w:val="28"/>
                <w:szCs w:val="28"/>
                <w:u w:val="none"/>
                <w:lang w:val="en-US" w:eastAsia="zh-CN" w:bidi="ar"/>
              </w:rPr>
              <w:t>2</w:t>
            </w:r>
          </w:p>
        </w:tc>
        <w:tc>
          <w:tcPr>
            <w:tcW w:w="6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8"/>
                <w:szCs w:val="28"/>
                <w:u w:val="none"/>
              </w:rPr>
            </w:pPr>
            <w:r>
              <w:rPr>
                <w:rFonts w:hint="default" w:ascii="仿宋_GB2312" w:hAnsi="宋体" w:eastAsia="仿宋_GB2312" w:cs="仿宋_GB2312"/>
                <w:i w:val="0"/>
                <w:color w:val="auto"/>
                <w:kern w:val="0"/>
                <w:sz w:val="28"/>
                <w:szCs w:val="28"/>
                <w:u w:val="none"/>
                <w:lang w:val="en-US" w:eastAsia="zh-CN" w:bidi="ar"/>
              </w:rPr>
              <w:t>电子琴</w:t>
            </w:r>
          </w:p>
        </w:tc>
        <w:tc>
          <w:tcPr>
            <w:tcW w:w="54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61键（钢琴外观琴键）,最大复音数:64; 820种内置音色，包括30种中国音色（100种用户音色）,混响：10种,合唱：5种（不能与DSP同时使用。）,DSP：100种预设（不能与合唱同时使用。）,260种内置节奏（15种中国节奏）,内置乐曲:5种（示范乐曲）,录音:乐曲音序器：16个音轨＋1个系统音轨，5首乐曲，一共大约30000个音符（实时录制、分步录制、音乐编辑、音轨编辑、事件编辑、切入/切出）;功能,音频录制/回放：最多20个文件（每个文件大约录制13分钟）,混频器：32个频道＋外部输入设备（乐器输入、麦克风输入），9滑道控制节奏音序器：实时录制、分步录制、量化、简单编辑、事件编辑器、声部参数（100种用户节奏）拉杆风琴：9种拉杆风琴/50种内置音色/50种用户音色）,音色编辑器（100种用户音色）,预置记忆：96种设置（6组×16个记忆库）,情景音乐库：305种和弦进行、和弦编辑预设（100种用户预设）,单键预设：250种预设,自动和声：12种,琶音器：150种,音律（律制）：预置律制（十二平均律＋16种）/律制微调,8度升降：±2个8度音程,节奏/乐曲控制器,弯音轮：0到24个半音,颤音按钮,拉杆（拉杆管风琴和混频器使用9个拉杆）配琴架：规格：800×380×760mm</w:t>
            </w:r>
            <w:r>
              <w:rPr>
                <w:rFonts w:hint="default" w:ascii="仿宋_GB2312" w:hAnsi="宋体" w:eastAsia="仿宋_GB2312" w:cs="仿宋_GB2312"/>
                <w:i w:val="0"/>
                <w:color w:val="auto"/>
                <w:kern w:val="0"/>
                <w:sz w:val="21"/>
                <w:szCs w:val="21"/>
                <w:u w:val="none"/>
                <w:lang w:val="en-US" w:eastAsia="zh-CN" w:bidi="ar"/>
              </w:rPr>
              <w:br w:type="textWrapping"/>
            </w:r>
            <w:r>
              <w:rPr>
                <w:rFonts w:hint="default" w:ascii="仿宋_GB2312" w:hAnsi="宋体" w:eastAsia="仿宋_GB2312" w:cs="仿宋_GB2312"/>
                <w:i w:val="0"/>
                <w:color w:val="auto"/>
                <w:kern w:val="0"/>
                <w:sz w:val="21"/>
                <w:szCs w:val="21"/>
                <w:u w:val="none"/>
                <w:lang w:val="en-US" w:eastAsia="zh-CN" w:bidi="ar"/>
              </w:rPr>
              <w:t>主体采用45×25×1.5mm椭圆管经数控弯管设备加工成型；</w:t>
            </w:r>
            <w:r>
              <w:rPr>
                <w:rFonts w:hint="default" w:ascii="仿宋_GB2312" w:hAnsi="宋体" w:eastAsia="仿宋_GB2312" w:cs="仿宋_GB2312"/>
                <w:i w:val="0"/>
                <w:color w:val="auto"/>
                <w:kern w:val="0"/>
                <w:sz w:val="21"/>
                <w:szCs w:val="21"/>
                <w:u w:val="none"/>
                <w:lang w:val="en-US" w:eastAsia="zh-CN" w:bidi="ar"/>
              </w:rPr>
              <w:br w:type="textWrapping"/>
            </w:r>
            <w:r>
              <w:rPr>
                <w:rFonts w:hint="default" w:ascii="仿宋_GB2312" w:hAnsi="宋体" w:eastAsia="仿宋_GB2312" w:cs="仿宋_GB2312"/>
                <w:i w:val="0"/>
                <w:color w:val="auto"/>
                <w:kern w:val="0"/>
                <w:sz w:val="21"/>
                <w:szCs w:val="21"/>
                <w:u w:val="none"/>
                <w:lang w:val="en-US" w:eastAsia="zh-CN" w:bidi="ar"/>
              </w:rPr>
              <w:t>托架采用30×30×2.0mm角铁，圆角加工成型；</w:t>
            </w:r>
            <w:r>
              <w:rPr>
                <w:rFonts w:hint="default" w:ascii="仿宋_GB2312" w:hAnsi="宋体" w:eastAsia="仿宋_GB2312" w:cs="仿宋_GB2312"/>
                <w:i w:val="0"/>
                <w:color w:val="auto"/>
                <w:kern w:val="0"/>
                <w:sz w:val="21"/>
                <w:szCs w:val="21"/>
                <w:u w:val="none"/>
                <w:lang w:val="en-US" w:eastAsia="zh-CN" w:bidi="ar"/>
              </w:rPr>
              <w:br w:type="textWrapping"/>
            </w:r>
            <w:r>
              <w:rPr>
                <w:rFonts w:hint="default" w:ascii="仿宋_GB2312" w:hAnsi="宋体" w:eastAsia="仿宋_GB2312" w:cs="仿宋_GB2312"/>
                <w:i w:val="0"/>
                <w:color w:val="auto"/>
                <w:kern w:val="0"/>
                <w:sz w:val="21"/>
                <w:szCs w:val="21"/>
                <w:u w:val="none"/>
                <w:lang w:val="en-US" w:eastAsia="zh-CN" w:bidi="ar"/>
              </w:rPr>
              <w:t>上拉撑采用1.2mm钢板冲折成型，预留连接孔。配琴凳：规格：340×340×440mm，</w:t>
            </w:r>
            <w:r>
              <w:rPr>
                <w:rFonts w:hint="default" w:ascii="仿宋_GB2312" w:hAnsi="宋体" w:eastAsia="仿宋_GB2312" w:cs="仿宋_GB2312"/>
                <w:i w:val="0"/>
                <w:color w:val="auto"/>
                <w:kern w:val="0"/>
                <w:sz w:val="21"/>
                <w:szCs w:val="21"/>
                <w:u w:val="none"/>
                <w:lang w:val="en-US" w:eastAsia="zh-CN" w:bidi="ar"/>
              </w:rPr>
              <w:br w:type="textWrapping"/>
            </w:r>
            <w:r>
              <w:rPr>
                <w:rFonts w:hint="default" w:ascii="仿宋_GB2312" w:hAnsi="宋体" w:eastAsia="仿宋_GB2312" w:cs="仿宋_GB2312"/>
                <w:i w:val="0"/>
                <w:color w:val="auto"/>
                <w:kern w:val="0"/>
                <w:sz w:val="21"/>
                <w:szCs w:val="21"/>
                <w:u w:val="none"/>
                <w:lang w:val="en-US" w:eastAsia="zh-CN" w:bidi="ar"/>
              </w:rPr>
              <w:t>主体采用,25×25×1.0mm方管，优质PU面。</w:t>
            </w: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kern w:val="0"/>
                <w:sz w:val="24"/>
                <w:szCs w:val="24"/>
                <w:u w:val="none"/>
                <w:lang w:val="en-US" w:eastAsia="zh-CN" w:bidi="ar"/>
              </w:rPr>
              <w:t>台</w:t>
            </w:r>
          </w:p>
        </w:tc>
        <w:tc>
          <w:tcPr>
            <w:tcW w:w="5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kern w:val="0"/>
                <w:sz w:val="24"/>
                <w:szCs w:val="24"/>
                <w:u w:val="none"/>
                <w:lang w:val="en-US" w:eastAsia="zh-CN" w:bidi="ar"/>
              </w:rPr>
              <w:t>1</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kern w:val="0"/>
                <w:sz w:val="24"/>
                <w:szCs w:val="24"/>
                <w:u w:val="none"/>
                <w:lang w:val="en-US" w:eastAsia="zh-CN" w:bidi="ar"/>
              </w:rPr>
            </w:pPr>
            <w:r>
              <w:rPr>
                <w:rFonts w:hint="eastAsia" w:ascii="微软雅黑" w:hAnsi="微软雅黑" w:eastAsia="微软雅黑" w:cs="微软雅黑"/>
                <w:i w:val="0"/>
                <w:color w:val="auto"/>
                <w:sz w:val="18"/>
                <w:szCs w:val="18"/>
                <w:u w:val="none"/>
                <w:lang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88" w:hRule="atLeast"/>
        </w:trPr>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auto"/>
                <w:sz w:val="28"/>
                <w:szCs w:val="28"/>
                <w:u w:val="none"/>
              </w:rPr>
            </w:pPr>
          </w:p>
        </w:tc>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auto"/>
                <w:sz w:val="28"/>
                <w:szCs w:val="28"/>
                <w:u w:val="none"/>
              </w:rPr>
            </w:pPr>
          </w:p>
        </w:tc>
        <w:tc>
          <w:tcPr>
            <w:tcW w:w="5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仿宋_GB2312" w:hAnsi="宋体" w:eastAsia="仿宋_GB2312" w:cs="仿宋_GB2312"/>
                <w:i w:val="0"/>
                <w:color w:val="auto"/>
                <w:sz w:val="21"/>
                <w:szCs w:val="21"/>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auto"/>
                <w:sz w:val="24"/>
                <w:szCs w:val="24"/>
                <w:u w:val="none"/>
              </w:rPr>
            </w:pPr>
          </w:p>
        </w:tc>
        <w:tc>
          <w:tcPr>
            <w:tcW w:w="5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auto"/>
                <w:sz w:val="24"/>
                <w:szCs w:val="24"/>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37"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8"/>
                <w:szCs w:val="28"/>
                <w:u w:val="none"/>
              </w:rPr>
            </w:pPr>
            <w:r>
              <w:rPr>
                <w:rFonts w:hint="default" w:ascii="仿宋_GB2312" w:hAnsi="宋体" w:eastAsia="仿宋_GB2312" w:cs="仿宋_GB2312"/>
                <w:i w:val="0"/>
                <w:color w:val="auto"/>
                <w:kern w:val="0"/>
                <w:sz w:val="28"/>
                <w:szCs w:val="28"/>
                <w:u w:val="none"/>
                <w:lang w:val="en-US" w:eastAsia="zh-CN" w:bidi="ar"/>
              </w:rPr>
              <w:t>3</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8"/>
                <w:szCs w:val="28"/>
                <w:u w:val="none"/>
              </w:rPr>
            </w:pPr>
            <w:r>
              <w:rPr>
                <w:rFonts w:hint="default" w:ascii="仿宋_GB2312" w:hAnsi="宋体" w:eastAsia="仿宋_GB2312" w:cs="仿宋_GB2312"/>
                <w:i w:val="0"/>
                <w:color w:val="auto"/>
                <w:kern w:val="0"/>
                <w:sz w:val="28"/>
                <w:szCs w:val="28"/>
                <w:u w:val="none"/>
                <w:lang w:val="en-US" w:eastAsia="zh-CN" w:bidi="ar"/>
              </w:rPr>
              <w:t>把杆</w:t>
            </w:r>
          </w:p>
        </w:tc>
        <w:tc>
          <w:tcPr>
            <w:tcW w:w="5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直径55mm,水曲柳木杠面，内含22mm弹簧钢，壁挂式或者落地式，可升降。根据教室调整安装长度。</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kern w:val="0"/>
                <w:sz w:val="24"/>
                <w:szCs w:val="24"/>
                <w:u w:val="none"/>
                <w:lang w:val="en-US" w:eastAsia="zh-CN" w:bidi="ar"/>
              </w:rPr>
              <w:t>米</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kern w:val="0"/>
                <w:sz w:val="24"/>
                <w:szCs w:val="24"/>
                <w:u w:val="none"/>
                <w:lang w:val="en-US" w:eastAsia="zh-CN" w:bidi="ar"/>
              </w:rPr>
              <w:t>30</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kern w:val="0"/>
                <w:sz w:val="24"/>
                <w:szCs w:val="24"/>
                <w:u w:val="none"/>
                <w:lang w:val="en-US" w:eastAsia="zh-CN" w:bidi="ar"/>
              </w:rPr>
            </w:pPr>
            <w:r>
              <w:rPr>
                <w:rFonts w:hint="eastAsia" w:ascii="微软雅黑" w:hAnsi="微软雅黑" w:eastAsia="微软雅黑" w:cs="微软雅黑"/>
                <w:i w:val="0"/>
                <w:color w:val="auto"/>
                <w:sz w:val="18"/>
                <w:szCs w:val="18"/>
                <w:u w:val="none"/>
                <w:lang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8"/>
                <w:szCs w:val="28"/>
                <w:u w:val="none"/>
              </w:rPr>
            </w:pPr>
            <w:r>
              <w:rPr>
                <w:rFonts w:hint="default" w:ascii="仿宋_GB2312" w:hAnsi="宋体" w:eastAsia="仿宋_GB2312" w:cs="仿宋_GB2312"/>
                <w:i w:val="0"/>
                <w:color w:val="auto"/>
                <w:kern w:val="0"/>
                <w:sz w:val="28"/>
                <w:szCs w:val="28"/>
                <w:u w:val="none"/>
                <w:lang w:val="en-US" w:eastAsia="zh-CN" w:bidi="ar"/>
              </w:rPr>
              <w:t>4</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8"/>
                <w:szCs w:val="28"/>
                <w:u w:val="none"/>
              </w:rPr>
            </w:pPr>
            <w:r>
              <w:rPr>
                <w:rFonts w:hint="default" w:ascii="仿宋_GB2312" w:hAnsi="宋体" w:eastAsia="仿宋_GB2312" w:cs="仿宋_GB2312"/>
                <w:i w:val="0"/>
                <w:color w:val="auto"/>
                <w:kern w:val="0"/>
                <w:sz w:val="28"/>
                <w:szCs w:val="28"/>
                <w:u w:val="none"/>
                <w:lang w:val="en-US" w:eastAsia="zh-CN" w:bidi="ar"/>
              </w:rPr>
              <w:t>墙镜</w:t>
            </w:r>
          </w:p>
        </w:tc>
        <w:tc>
          <w:tcPr>
            <w:tcW w:w="5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靠实体墙安装，沿地面起，高度不低于2m，长度根据教室调整。</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kern w:val="0"/>
                <w:sz w:val="24"/>
                <w:szCs w:val="24"/>
                <w:u w:val="none"/>
                <w:lang w:val="en-US" w:eastAsia="zh-CN" w:bidi="ar"/>
              </w:rPr>
              <w:t>平方米</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kern w:val="0"/>
                <w:sz w:val="24"/>
                <w:szCs w:val="24"/>
                <w:u w:val="none"/>
                <w:lang w:val="en-US" w:eastAsia="zh-CN" w:bidi="ar"/>
              </w:rPr>
              <w:t>35</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kern w:val="0"/>
                <w:sz w:val="24"/>
                <w:szCs w:val="24"/>
                <w:u w:val="none"/>
                <w:lang w:val="en-US" w:eastAsia="zh-CN" w:bidi="ar"/>
              </w:rPr>
            </w:pPr>
            <w:r>
              <w:rPr>
                <w:rFonts w:hint="eastAsia" w:ascii="微软雅黑" w:hAnsi="微软雅黑" w:eastAsia="微软雅黑" w:cs="微软雅黑"/>
                <w:i w:val="0"/>
                <w:color w:val="auto"/>
                <w:sz w:val="18"/>
                <w:szCs w:val="18"/>
                <w:u w:val="none"/>
                <w:lang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7"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8"/>
                <w:szCs w:val="28"/>
                <w:u w:val="none"/>
              </w:rPr>
            </w:pPr>
            <w:r>
              <w:rPr>
                <w:rFonts w:hint="default" w:ascii="仿宋_GB2312" w:hAnsi="宋体" w:eastAsia="仿宋_GB2312" w:cs="仿宋_GB2312"/>
                <w:i w:val="0"/>
                <w:color w:val="auto"/>
                <w:kern w:val="0"/>
                <w:sz w:val="28"/>
                <w:szCs w:val="28"/>
                <w:u w:val="none"/>
                <w:lang w:val="en-US" w:eastAsia="zh-CN" w:bidi="ar"/>
              </w:rPr>
              <w:t>5</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8"/>
                <w:szCs w:val="28"/>
                <w:u w:val="none"/>
              </w:rPr>
            </w:pPr>
            <w:r>
              <w:rPr>
                <w:rFonts w:hint="default" w:ascii="仿宋_GB2312" w:hAnsi="宋体" w:eastAsia="仿宋_GB2312" w:cs="仿宋_GB2312"/>
                <w:i w:val="0"/>
                <w:color w:val="auto"/>
                <w:kern w:val="0"/>
                <w:sz w:val="28"/>
                <w:szCs w:val="28"/>
                <w:u w:val="none"/>
                <w:lang w:val="en-US" w:eastAsia="zh-CN" w:bidi="ar"/>
              </w:rPr>
              <w:t>音响系统</w:t>
            </w:r>
          </w:p>
        </w:tc>
        <w:tc>
          <w:tcPr>
            <w:tcW w:w="54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仿宋_GB2312" w:hAnsi="宋体" w:eastAsia="仿宋_GB2312" w:cs="仿宋_GB2312"/>
                <w:i w:val="0"/>
                <w:color w:val="auto"/>
                <w:sz w:val="21"/>
                <w:szCs w:val="21"/>
                <w:u w:val="none"/>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kern w:val="0"/>
                <w:sz w:val="24"/>
                <w:szCs w:val="24"/>
                <w:u w:val="none"/>
                <w:lang w:val="en-US" w:eastAsia="zh-CN" w:bidi="ar"/>
              </w:rPr>
              <w:t>套</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kern w:val="0"/>
                <w:sz w:val="24"/>
                <w:szCs w:val="24"/>
                <w:u w:val="none"/>
                <w:lang w:val="en-US" w:eastAsia="zh-CN" w:bidi="ar"/>
              </w:rPr>
              <w:t>1</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kern w:val="0"/>
                <w:sz w:val="24"/>
                <w:szCs w:val="24"/>
                <w:u w:val="none"/>
                <w:lang w:val="en-US" w:eastAsia="zh-CN" w:bidi="ar"/>
              </w:rPr>
            </w:pPr>
            <w:r>
              <w:rPr>
                <w:rFonts w:hint="eastAsia" w:ascii="微软雅黑" w:hAnsi="微软雅黑" w:eastAsia="微软雅黑" w:cs="微软雅黑"/>
                <w:i w:val="0"/>
                <w:color w:val="auto"/>
                <w:sz w:val="18"/>
                <w:szCs w:val="18"/>
                <w:u w:val="none"/>
                <w:lang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4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8"/>
                <w:szCs w:val="28"/>
                <w:u w:val="none"/>
              </w:rPr>
            </w:pPr>
            <w:r>
              <w:rPr>
                <w:rFonts w:hint="default" w:ascii="仿宋_GB2312" w:hAnsi="宋体" w:eastAsia="仿宋_GB2312" w:cs="仿宋_GB2312"/>
                <w:i w:val="0"/>
                <w:color w:val="auto"/>
                <w:kern w:val="0"/>
                <w:sz w:val="28"/>
                <w:szCs w:val="28"/>
                <w:u w:val="none"/>
                <w:lang w:val="en-US" w:eastAsia="zh-CN" w:bidi="ar"/>
              </w:rPr>
              <w:t>6</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8"/>
                <w:szCs w:val="28"/>
                <w:u w:val="none"/>
              </w:rPr>
            </w:pPr>
            <w:r>
              <w:rPr>
                <w:rFonts w:hint="default" w:ascii="仿宋_GB2312" w:hAnsi="宋体" w:eastAsia="仿宋_GB2312" w:cs="仿宋_GB2312"/>
                <w:i w:val="0"/>
                <w:color w:val="auto"/>
                <w:kern w:val="0"/>
                <w:sz w:val="28"/>
                <w:szCs w:val="28"/>
                <w:u w:val="none"/>
                <w:lang w:val="en-US" w:eastAsia="zh-CN" w:bidi="ar"/>
              </w:rPr>
              <w:t>鞋柜</w:t>
            </w:r>
          </w:p>
        </w:tc>
        <w:tc>
          <w:tcPr>
            <w:tcW w:w="5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规格：1000mm×450mm×2000mm,实木多层板，对开门。</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kern w:val="0"/>
                <w:sz w:val="24"/>
                <w:szCs w:val="24"/>
                <w:u w:val="none"/>
                <w:lang w:val="en-US" w:eastAsia="zh-CN" w:bidi="ar"/>
              </w:rPr>
              <w:t>个</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kern w:val="0"/>
                <w:sz w:val="24"/>
                <w:szCs w:val="24"/>
                <w:u w:val="none"/>
                <w:lang w:val="en-US" w:eastAsia="zh-CN" w:bidi="ar"/>
              </w:rPr>
              <w:t>2</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kern w:val="0"/>
                <w:sz w:val="24"/>
                <w:szCs w:val="24"/>
                <w:u w:val="none"/>
                <w:lang w:val="en-US" w:eastAsia="zh-CN" w:bidi="ar"/>
              </w:rPr>
            </w:pPr>
            <w:r>
              <w:rPr>
                <w:rFonts w:hint="eastAsia" w:ascii="微软雅黑" w:hAnsi="微软雅黑" w:eastAsia="微软雅黑" w:cs="微软雅黑"/>
                <w:i w:val="0"/>
                <w:color w:val="auto"/>
                <w:sz w:val="18"/>
                <w:szCs w:val="18"/>
                <w:u w:val="none"/>
                <w:lang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8"/>
                <w:szCs w:val="28"/>
                <w:u w:val="none"/>
              </w:rPr>
            </w:pPr>
            <w:r>
              <w:rPr>
                <w:rFonts w:hint="default" w:ascii="仿宋_GB2312" w:hAnsi="宋体" w:eastAsia="仿宋_GB2312" w:cs="仿宋_GB2312"/>
                <w:i w:val="0"/>
                <w:color w:val="auto"/>
                <w:kern w:val="0"/>
                <w:sz w:val="28"/>
                <w:szCs w:val="28"/>
                <w:u w:val="none"/>
                <w:lang w:val="en-US" w:eastAsia="zh-CN" w:bidi="ar"/>
              </w:rPr>
              <w:t>7</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8"/>
                <w:szCs w:val="28"/>
                <w:u w:val="none"/>
              </w:rPr>
            </w:pPr>
            <w:r>
              <w:rPr>
                <w:rFonts w:hint="default" w:ascii="仿宋_GB2312" w:hAnsi="宋体" w:eastAsia="仿宋_GB2312" w:cs="仿宋_GB2312"/>
                <w:i w:val="0"/>
                <w:color w:val="auto"/>
                <w:kern w:val="0"/>
                <w:sz w:val="28"/>
                <w:szCs w:val="28"/>
                <w:u w:val="none"/>
                <w:lang w:val="en-US" w:eastAsia="zh-CN" w:bidi="ar"/>
              </w:rPr>
              <w:t>更衣凳</w:t>
            </w:r>
          </w:p>
        </w:tc>
        <w:tc>
          <w:tcPr>
            <w:tcW w:w="5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规格：1600mm×440mm×350mm,实木凳面，管材采用30mm×30mm×1.5mm的方管。</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kern w:val="0"/>
                <w:sz w:val="24"/>
                <w:szCs w:val="24"/>
                <w:u w:val="none"/>
                <w:lang w:val="en-US" w:eastAsia="zh-CN" w:bidi="ar"/>
              </w:rPr>
              <w:t>个</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kern w:val="0"/>
                <w:sz w:val="24"/>
                <w:szCs w:val="24"/>
                <w:u w:val="none"/>
                <w:lang w:val="en-US" w:eastAsia="zh-CN" w:bidi="ar"/>
              </w:rPr>
              <w:t>2</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kern w:val="0"/>
                <w:sz w:val="24"/>
                <w:szCs w:val="24"/>
                <w:u w:val="none"/>
                <w:lang w:val="en-US" w:eastAsia="zh-CN" w:bidi="ar"/>
              </w:rPr>
            </w:pPr>
            <w:r>
              <w:rPr>
                <w:rFonts w:hint="eastAsia" w:ascii="微软雅黑" w:hAnsi="微软雅黑" w:eastAsia="微软雅黑" w:cs="微软雅黑"/>
                <w:i w:val="0"/>
                <w:color w:val="auto"/>
                <w:sz w:val="18"/>
                <w:szCs w:val="18"/>
                <w:u w:val="none"/>
                <w:lang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8"/>
                <w:szCs w:val="28"/>
                <w:u w:val="none"/>
              </w:rPr>
            </w:pPr>
            <w:r>
              <w:rPr>
                <w:rFonts w:hint="default" w:ascii="仿宋_GB2312" w:hAnsi="宋体" w:eastAsia="仿宋_GB2312" w:cs="仿宋_GB2312"/>
                <w:i w:val="0"/>
                <w:color w:val="auto"/>
                <w:kern w:val="0"/>
                <w:sz w:val="28"/>
                <w:szCs w:val="28"/>
                <w:u w:val="none"/>
                <w:lang w:val="en-US" w:eastAsia="zh-CN" w:bidi="ar"/>
              </w:rPr>
              <w:t>8</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8"/>
                <w:szCs w:val="28"/>
                <w:u w:val="none"/>
              </w:rPr>
            </w:pPr>
            <w:r>
              <w:rPr>
                <w:rFonts w:hint="default" w:ascii="仿宋_GB2312" w:hAnsi="宋体" w:eastAsia="仿宋_GB2312" w:cs="仿宋_GB2312"/>
                <w:i w:val="0"/>
                <w:color w:val="auto"/>
                <w:kern w:val="0"/>
                <w:sz w:val="28"/>
                <w:szCs w:val="28"/>
                <w:u w:val="none"/>
                <w:lang w:val="en-US" w:eastAsia="zh-CN" w:bidi="ar"/>
              </w:rPr>
              <w:t>更衣柜</w:t>
            </w:r>
          </w:p>
        </w:tc>
        <w:tc>
          <w:tcPr>
            <w:tcW w:w="5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规格：1000mm×450mm×2000mm,实木多层板，对开门。</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kern w:val="0"/>
                <w:sz w:val="24"/>
                <w:szCs w:val="24"/>
                <w:u w:val="none"/>
                <w:lang w:val="en-US" w:eastAsia="zh-CN" w:bidi="ar"/>
              </w:rPr>
              <w:t>个</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kern w:val="0"/>
                <w:sz w:val="24"/>
                <w:szCs w:val="24"/>
                <w:u w:val="none"/>
                <w:lang w:val="en-US" w:eastAsia="zh-CN" w:bidi="ar"/>
              </w:rPr>
              <w:t>2</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kern w:val="0"/>
                <w:sz w:val="24"/>
                <w:szCs w:val="24"/>
                <w:u w:val="none"/>
                <w:lang w:val="en-US" w:eastAsia="zh-CN" w:bidi="ar"/>
              </w:rPr>
            </w:pPr>
            <w:r>
              <w:rPr>
                <w:rFonts w:hint="eastAsia" w:ascii="微软雅黑" w:hAnsi="微软雅黑" w:eastAsia="微软雅黑" w:cs="微软雅黑"/>
                <w:i w:val="0"/>
                <w:color w:val="auto"/>
                <w:sz w:val="18"/>
                <w:szCs w:val="18"/>
                <w:u w:val="none"/>
                <w:lang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6"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8"/>
                <w:szCs w:val="28"/>
                <w:u w:val="none"/>
              </w:rPr>
            </w:pPr>
            <w:r>
              <w:rPr>
                <w:rFonts w:hint="default" w:ascii="仿宋_GB2312" w:hAnsi="宋体" w:eastAsia="仿宋_GB2312" w:cs="仿宋_GB2312"/>
                <w:i w:val="0"/>
                <w:color w:val="auto"/>
                <w:kern w:val="0"/>
                <w:sz w:val="28"/>
                <w:szCs w:val="28"/>
                <w:u w:val="none"/>
                <w:lang w:val="en-US" w:eastAsia="zh-CN" w:bidi="ar"/>
              </w:rPr>
              <w:t>9</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8"/>
                <w:szCs w:val="28"/>
                <w:u w:val="none"/>
              </w:rPr>
            </w:pPr>
            <w:r>
              <w:rPr>
                <w:rFonts w:hint="default" w:ascii="仿宋_GB2312" w:hAnsi="宋体" w:eastAsia="仿宋_GB2312" w:cs="仿宋_GB2312"/>
                <w:i w:val="0"/>
                <w:color w:val="auto"/>
                <w:kern w:val="0"/>
                <w:sz w:val="28"/>
                <w:szCs w:val="28"/>
                <w:u w:val="none"/>
                <w:lang w:val="en-US" w:eastAsia="zh-CN" w:bidi="ar"/>
              </w:rPr>
              <w:t>化妆台</w:t>
            </w:r>
          </w:p>
        </w:tc>
        <w:tc>
          <w:tcPr>
            <w:tcW w:w="5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规格：400mm×300mm×700mm，优质实木材质，</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kern w:val="0"/>
                <w:sz w:val="24"/>
                <w:szCs w:val="24"/>
                <w:u w:val="none"/>
                <w:lang w:val="en-US" w:eastAsia="zh-CN" w:bidi="ar"/>
              </w:rPr>
              <w:t>个</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kern w:val="0"/>
                <w:sz w:val="24"/>
                <w:szCs w:val="24"/>
                <w:u w:val="none"/>
                <w:lang w:val="en-US" w:eastAsia="zh-CN" w:bidi="ar"/>
              </w:rPr>
              <w:t>2</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kern w:val="0"/>
                <w:sz w:val="24"/>
                <w:szCs w:val="24"/>
                <w:u w:val="none"/>
                <w:lang w:val="en-US" w:eastAsia="zh-CN" w:bidi="ar"/>
              </w:rPr>
            </w:pPr>
            <w:r>
              <w:rPr>
                <w:rFonts w:hint="eastAsia" w:ascii="微软雅黑" w:hAnsi="微软雅黑" w:eastAsia="微软雅黑" w:cs="微软雅黑"/>
                <w:i w:val="0"/>
                <w:color w:val="auto"/>
                <w:sz w:val="18"/>
                <w:szCs w:val="18"/>
                <w:u w:val="none"/>
                <w:lang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8"/>
                <w:szCs w:val="28"/>
                <w:u w:val="none"/>
              </w:rPr>
            </w:pPr>
            <w:r>
              <w:rPr>
                <w:rFonts w:hint="default" w:ascii="仿宋_GB2312" w:hAnsi="宋体" w:eastAsia="仿宋_GB2312" w:cs="仿宋_GB2312"/>
                <w:i w:val="0"/>
                <w:color w:val="auto"/>
                <w:kern w:val="0"/>
                <w:sz w:val="28"/>
                <w:szCs w:val="28"/>
                <w:u w:val="none"/>
                <w:lang w:val="en-US" w:eastAsia="zh-CN" w:bidi="ar"/>
              </w:rPr>
              <w:t>10</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8"/>
                <w:szCs w:val="28"/>
                <w:u w:val="none"/>
              </w:rPr>
            </w:pPr>
            <w:r>
              <w:rPr>
                <w:rFonts w:hint="default" w:ascii="仿宋_GB2312" w:hAnsi="宋体" w:eastAsia="仿宋_GB2312" w:cs="仿宋_GB2312"/>
                <w:i w:val="0"/>
                <w:color w:val="auto"/>
                <w:kern w:val="0"/>
                <w:sz w:val="28"/>
                <w:szCs w:val="28"/>
                <w:u w:val="none"/>
                <w:lang w:val="en-US" w:eastAsia="zh-CN" w:bidi="ar"/>
              </w:rPr>
              <w:t>室内装修</w:t>
            </w:r>
          </w:p>
        </w:tc>
        <w:tc>
          <w:tcPr>
            <w:tcW w:w="5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包含室内木质地板铺设、吊顶、墙面刷漆、网络线路、照明灯光、舞蹈灯光线路的铺设，窗帘安装门窗隔音等。</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kern w:val="0"/>
                <w:sz w:val="24"/>
                <w:szCs w:val="24"/>
                <w:u w:val="none"/>
                <w:lang w:val="en-US" w:eastAsia="zh-CN" w:bidi="ar"/>
              </w:rPr>
              <w:t>室</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kern w:val="0"/>
                <w:sz w:val="24"/>
                <w:szCs w:val="24"/>
                <w:u w:val="none"/>
                <w:lang w:val="en-US" w:eastAsia="zh-CN" w:bidi="ar"/>
              </w:rPr>
              <w:t>1</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kern w:val="0"/>
                <w:sz w:val="24"/>
                <w:szCs w:val="24"/>
                <w:u w:val="none"/>
                <w:lang w:val="en-US" w:eastAsia="zh-CN" w:bidi="ar"/>
              </w:rPr>
            </w:pPr>
            <w:r>
              <w:rPr>
                <w:rFonts w:hint="eastAsia" w:ascii="微软雅黑" w:hAnsi="微软雅黑" w:eastAsia="微软雅黑" w:cs="微软雅黑"/>
                <w:i w:val="0"/>
                <w:color w:val="auto"/>
                <w:sz w:val="18"/>
                <w:szCs w:val="18"/>
                <w:u w:val="none"/>
                <w:lang w:eastAsia="zh-CN"/>
              </w:rPr>
              <w:t>否</w:t>
            </w:r>
          </w:p>
        </w:tc>
      </w:tr>
    </w:tbl>
    <w:p>
      <w:pPr>
        <w:rPr>
          <w:rFonts w:hint="eastAsia" w:ascii="宋体" w:hAnsi="宋体" w:cs="宋体"/>
          <w:b/>
          <w:bCs/>
          <w:color w:val="auto"/>
          <w:kern w:val="0"/>
          <w:sz w:val="32"/>
          <w:szCs w:val="32"/>
          <w:lang w:eastAsia="zh-CN"/>
        </w:rPr>
      </w:pPr>
    </w:p>
    <w:p>
      <w:pPr>
        <w:rPr>
          <w:rFonts w:hint="eastAsia" w:ascii="宋体" w:hAnsi="宋体" w:cs="宋体"/>
          <w:b/>
          <w:bCs/>
          <w:color w:val="auto"/>
          <w:kern w:val="0"/>
          <w:sz w:val="32"/>
          <w:szCs w:val="32"/>
          <w:lang w:val="en-US" w:eastAsia="zh-CN"/>
        </w:rPr>
      </w:pPr>
      <w:r>
        <w:rPr>
          <w:rFonts w:hint="eastAsia" w:ascii="宋体" w:hAnsi="宋体" w:cs="宋体"/>
          <w:b/>
          <w:bCs/>
          <w:color w:val="auto"/>
          <w:kern w:val="0"/>
          <w:sz w:val="32"/>
          <w:szCs w:val="32"/>
          <w:lang w:eastAsia="zh-CN"/>
        </w:rPr>
        <w:t>附件</w:t>
      </w:r>
      <w:r>
        <w:rPr>
          <w:rFonts w:hint="eastAsia" w:ascii="宋体" w:hAnsi="宋体" w:cs="宋体"/>
          <w:b/>
          <w:bCs/>
          <w:color w:val="auto"/>
          <w:kern w:val="0"/>
          <w:sz w:val="32"/>
          <w:szCs w:val="32"/>
          <w:lang w:val="en-US" w:eastAsia="zh-CN"/>
        </w:rPr>
        <w:t>3：</w:t>
      </w:r>
      <w:r>
        <w:rPr>
          <w:rFonts w:hint="eastAsia" w:ascii="宋体" w:hAnsi="宋体" w:cs="宋体"/>
          <w:b/>
          <w:bCs/>
          <w:color w:val="auto"/>
          <w:kern w:val="0"/>
          <w:sz w:val="32"/>
          <w:szCs w:val="32"/>
          <w:lang w:eastAsia="zh-CN"/>
        </w:rPr>
        <w:t>（</w:t>
      </w:r>
      <w:r>
        <w:rPr>
          <w:rFonts w:hint="eastAsia" w:ascii="宋体" w:hAnsi="宋体" w:cs="宋体"/>
          <w:b/>
          <w:bCs/>
          <w:color w:val="auto"/>
          <w:kern w:val="0"/>
          <w:sz w:val="32"/>
          <w:szCs w:val="32"/>
          <w:lang w:val="en-US" w:eastAsia="zh-CN"/>
        </w:rPr>
        <w:t>2</w:t>
      </w:r>
      <w:r>
        <w:rPr>
          <w:rFonts w:hint="eastAsia" w:ascii="宋体" w:hAnsi="宋体" w:cs="宋体"/>
          <w:b/>
          <w:bCs/>
          <w:color w:val="auto"/>
          <w:kern w:val="0"/>
          <w:sz w:val="32"/>
          <w:szCs w:val="32"/>
          <w:lang w:eastAsia="zh-CN"/>
        </w:rPr>
        <w:t>）</w:t>
      </w:r>
      <w:r>
        <w:rPr>
          <w:rFonts w:hint="eastAsia" w:ascii="宋体" w:hAnsi="宋体" w:cs="宋体"/>
          <w:b/>
          <w:bCs/>
          <w:color w:val="auto"/>
          <w:kern w:val="0"/>
          <w:sz w:val="32"/>
          <w:szCs w:val="32"/>
          <w:lang w:val="en-US" w:eastAsia="zh-CN"/>
        </w:rPr>
        <w:t>小学体育器材配备目录</w:t>
      </w:r>
    </w:p>
    <w:p>
      <w:pPr>
        <w:pStyle w:val="16"/>
        <w:rPr>
          <w:rFonts w:hint="eastAsia"/>
          <w:color w:val="auto"/>
          <w:lang w:eastAsia="zh-CN"/>
        </w:rPr>
      </w:pPr>
    </w:p>
    <w:tbl>
      <w:tblPr>
        <w:tblStyle w:val="35"/>
        <w:tblW w:w="883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173"/>
        <w:gridCol w:w="2301"/>
        <w:gridCol w:w="1868"/>
        <w:gridCol w:w="1173"/>
        <w:gridCol w:w="955"/>
        <w:gridCol w:w="13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6" w:hRule="atLeast"/>
        </w:trPr>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i w:val="0"/>
                <w:color w:val="auto"/>
                <w:sz w:val="24"/>
                <w:szCs w:val="24"/>
                <w:u w:val="none"/>
              </w:rPr>
            </w:pPr>
            <w:r>
              <w:rPr>
                <w:rFonts w:hint="eastAsia" w:ascii="黑体" w:hAnsi="宋体" w:eastAsia="黑体" w:cs="黑体"/>
                <w:b/>
                <w:i w:val="0"/>
                <w:color w:val="auto"/>
                <w:kern w:val="0"/>
                <w:sz w:val="24"/>
                <w:szCs w:val="24"/>
                <w:u w:val="none"/>
                <w:lang w:val="en-US" w:eastAsia="zh-CN" w:bidi="ar"/>
              </w:rPr>
              <w:t>序号</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i w:val="0"/>
                <w:color w:val="auto"/>
                <w:sz w:val="24"/>
                <w:szCs w:val="24"/>
                <w:u w:val="none"/>
              </w:rPr>
            </w:pPr>
            <w:r>
              <w:rPr>
                <w:rFonts w:hint="eastAsia" w:ascii="黑体" w:hAnsi="宋体" w:eastAsia="黑体" w:cs="黑体"/>
                <w:b/>
                <w:i w:val="0"/>
                <w:color w:val="auto"/>
                <w:kern w:val="0"/>
                <w:sz w:val="24"/>
                <w:szCs w:val="24"/>
                <w:u w:val="none"/>
                <w:lang w:val="en-US" w:eastAsia="zh-CN" w:bidi="ar"/>
              </w:rPr>
              <w:t>名称</w:t>
            </w: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i w:val="0"/>
                <w:color w:val="auto"/>
                <w:sz w:val="24"/>
                <w:szCs w:val="24"/>
                <w:u w:val="none"/>
              </w:rPr>
            </w:pPr>
            <w:r>
              <w:rPr>
                <w:rFonts w:hint="eastAsia" w:ascii="黑体" w:hAnsi="宋体" w:eastAsia="黑体" w:cs="黑体"/>
                <w:b/>
                <w:i w:val="0"/>
                <w:color w:val="auto"/>
                <w:kern w:val="0"/>
                <w:sz w:val="24"/>
                <w:szCs w:val="24"/>
                <w:u w:val="none"/>
                <w:lang w:val="en-US" w:eastAsia="zh-CN" w:bidi="ar"/>
              </w:rPr>
              <w:t>规格</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i w:val="0"/>
                <w:color w:val="auto"/>
                <w:sz w:val="24"/>
                <w:szCs w:val="24"/>
                <w:u w:val="none"/>
              </w:rPr>
            </w:pPr>
            <w:r>
              <w:rPr>
                <w:rFonts w:hint="eastAsia" w:ascii="黑体" w:hAnsi="宋体" w:eastAsia="黑体" w:cs="黑体"/>
                <w:b/>
                <w:i w:val="0"/>
                <w:color w:val="auto"/>
                <w:kern w:val="0"/>
                <w:sz w:val="24"/>
                <w:szCs w:val="24"/>
                <w:u w:val="none"/>
                <w:lang w:val="en-US" w:eastAsia="zh-CN" w:bidi="ar"/>
              </w:rPr>
              <w:t>数量</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i w:val="0"/>
                <w:color w:val="auto"/>
                <w:sz w:val="24"/>
                <w:szCs w:val="24"/>
                <w:u w:val="none"/>
              </w:rPr>
            </w:pPr>
            <w:r>
              <w:rPr>
                <w:rFonts w:hint="eastAsia" w:ascii="黑体" w:hAnsi="宋体" w:eastAsia="黑体" w:cs="黑体"/>
                <w:b/>
                <w:i w:val="0"/>
                <w:color w:val="auto"/>
                <w:kern w:val="0"/>
                <w:sz w:val="24"/>
                <w:szCs w:val="24"/>
                <w:u w:val="none"/>
                <w:lang w:val="en-US" w:eastAsia="zh-CN" w:bidi="ar"/>
              </w:rPr>
              <w:t>单位</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i w:val="0"/>
                <w:color w:val="auto"/>
                <w:kern w:val="0"/>
                <w:sz w:val="24"/>
                <w:szCs w:val="24"/>
                <w:u w:val="none"/>
                <w:lang w:val="en-US" w:eastAsia="zh-CN" w:bidi="ar"/>
              </w:rPr>
            </w:pPr>
            <w:r>
              <w:rPr>
                <w:rFonts w:hint="eastAsia" w:ascii="黑体" w:hAnsi="宋体" w:eastAsia="黑体" w:cs="黑体"/>
                <w:b/>
                <w:i w:val="0"/>
                <w:color w:val="auto"/>
                <w:kern w:val="0"/>
                <w:sz w:val="24"/>
                <w:szCs w:val="24"/>
                <w:u w:val="none"/>
                <w:lang w:val="en-US" w:eastAsia="zh-CN" w:bidi="ar"/>
              </w:rPr>
              <w:t>是否核心产品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trPr>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1</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计时器</w:t>
            </w: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电子秒表</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5</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块</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kern w:val="0"/>
                <w:sz w:val="21"/>
                <w:szCs w:val="21"/>
                <w:u w:val="none"/>
                <w:lang w:val="en-US" w:eastAsia="zh-CN" w:bidi="ar"/>
              </w:rPr>
            </w:pPr>
            <w:r>
              <w:rPr>
                <w:rFonts w:hint="eastAsia" w:ascii="仿宋_GB2312" w:hAnsi="宋体" w:eastAsia="仿宋_GB2312" w:cs="仿宋_GB2312"/>
                <w:i w:val="0"/>
                <w:color w:val="auto"/>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trPr>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2</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发令枪</w:t>
            </w: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双发式或多发式</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2</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把</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kern w:val="0"/>
                <w:sz w:val="21"/>
                <w:szCs w:val="21"/>
                <w:u w:val="none"/>
                <w:lang w:val="en-US" w:eastAsia="zh-CN" w:bidi="ar"/>
              </w:rPr>
            </w:pPr>
            <w:r>
              <w:rPr>
                <w:rFonts w:hint="eastAsia" w:ascii="仿宋_GB2312" w:hAnsi="宋体" w:eastAsia="仿宋_GB2312" w:cs="仿宋_GB2312"/>
                <w:i w:val="0"/>
                <w:color w:val="auto"/>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trPr>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3</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发令台</w:t>
            </w: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可移动</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1</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副</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kern w:val="0"/>
                <w:sz w:val="21"/>
                <w:szCs w:val="21"/>
                <w:u w:val="none"/>
                <w:lang w:val="en-US" w:eastAsia="zh-CN" w:bidi="ar"/>
              </w:rPr>
            </w:pPr>
            <w:r>
              <w:rPr>
                <w:rFonts w:hint="eastAsia" w:ascii="仿宋_GB2312" w:hAnsi="宋体" w:eastAsia="仿宋_GB2312" w:cs="仿宋_GB2312"/>
                <w:i w:val="0"/>
                <w:color w:val="auto"/>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trPr>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4</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起跑器</w:t>
            </w: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auto"/>
                <w:sz w:val="21"/>
                <w:szCs w:val="21"/>
                <w:u w:val="none"/>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6</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副</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kern w:val="0"/>
                <w:sz w:val="21"/>
                <w:szCs w:val="21"/>
                <w:u w:val="none"/>
                <w:lang w:val="en-US" w:eastAsia="zh-CN" w:bidi="ar"/>
              </w:rPr>
            </w:pPr>
            <w:r>
              <w:rPr>
                <w:rFonts w:hint="eastAsia" w:ascii="仿宋_GB2312" w:hAnsi="宋体" w:eastAsia="仿宋_GB2312" w:cs="仿宋_GB2312"/>
                <w:i w:val="0"/>
                <w:color w:val="auto"/>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trPr>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5</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接力棒</w:t>
            </w: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auto"/>
                <w:sz w:val="21"/>
                <w:szCs w:val="21"/>
                <w:u w:val="none"/>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25</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根</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kern w:val="0"/>
                <w:sz w:val="21"/>
                <w:szCs w:val="21"/>
                <w:u w:val="none"/>
                <w:lang w:val="en-US" w:eastAsia="zh-CN" w:bidi="ar"/>
              </w:rPr>
            </w:pPr>
            <w:r>
              <w:rPr>
                <w:rFonts w:hint="eastAsia" w:ascii="仿宋_GB2312" w:hAnsi="宋体" w:eastAsia="仿宋_GB2312" w:cs="仿宋_GB2312"/>
                <w:i w:val="0"/>
                <w:color w:val="auto"/>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trPr>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6</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小沙包</w:t>
            </w: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auto"/>
                <w:sz w:val="21"/>
                <w:szCs w:val="21"/>
                <w:u w:val="none"/>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150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只</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kern w:val="0"/>
                <w:sz w:val="21"/>
                <w:szCs w:val="21"/>
                <w:u w:val="none"/>
                <w:lang w:val="en-US" w:eastAsia="zh-CN" w:bidi="ar"/>
              </w:rPr>
            </w:pPr>
            <w:r>
              <w:rPr>
                <w:rFonts w:hint="eastAsia" w:ascii="仿宋_GB2312" w:hAnsi="宋体" w:eastAsia="仿宋_GB2312" w:cs="仿宋_GB2312"/>
                <w:i w:val="0"/>
                <w:color w:val="auto"/>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trPr>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7</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钢卷米尺</w:t>
            </w: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50m、20m</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2</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卷</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kern w:val="0"/>
                <w:sz w:val="21"/>
                <w:szCs w:val="21"/>
                <w:u w:val="none"/>
                <w:lang w:val="en-US" w:eastAsia="zh-CN" w:bidi="ar"/>
              </w:rPr>
            </w:pPr>
            <w:r>
              <w:rPr>
                <w:rFonts w:hint="eastAsia" w:ascii="仿宋_GB2312" w:hAnsi="宋体" w:eastAsia="仿宋_GB2312" w:cs="仿宋_GB2312"/>
                <w:i w:val="0"/>
                <w:color w:val="auto"/>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trPr>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8</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钢卷米尺</w:t>
            </w: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5 m</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2</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卷</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kern w:val="0"/>
                <w:sz w:val="21"/>
                <w:szCs w:val="21"/>
                <w:u w:val="none"/>
                <w:lang w:val="en-US" w:eastAsia="zh-CN" w:bidi="ar"/>
              </w:rPr>
            </w:pPr>
            <w:r>
              <w:rPr>
                <w:rFonts w:hint="eastAsia" w:ascii="仿宋_GB2312" w:hAnsi="宋体" w:eastAsia="仿宋_GB2312" w:cs="仿宋_GB2312"/>
                <w:i w:val="0"/>
                <w:color w:val="auto"/>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trPr>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9</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皮尺</w:t>
            </w: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50m、10m</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2</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卷</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kern w:val="0"/>
                <w:sz w:val="21"/>
                <w:szCs w:val="21"/>
                <w:u w:val="none"/>
                <w:lang w:val="en-US" w:eastAsia="zh-CN" w:bidi="ar"/>
              </w:rPr>
            </w:pPr>
            <w:r>
              <w:rPr>
                <w:rFonts w:hint="eastAsia" w:ascii="仿宋_GB2312" w:hAnsi="宋体" w:eastAsia="仿宋_GB2312" w:cs="仿宋_GB2312"/>
                <w:i w:val="0"/>
                <w:color w:val="auto"/>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6" w:hRule="atLeast"/>
        </w:trPr>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10</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跳高丈量尺</w:t>
            </w: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2.5m</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2</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根</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kern w:val="0"/>
                <w:sz w:val="21"/>
                <w:szCs w:val="21"/>
                <w:u w:val="none"/>
                <w:lang w:val="en-US" w:eastAsia="zh-CN" w:bidi="ar"/>
              </w:rPr>
            </w:pPr>
            <w:r>
              <w:rPr>
                <w:rFonts w:hint="eastAsia" w:ascii="仿宋_GB2312" w:hAnsi="宋体" w:eastAsia="仿宋_GB2312" w:cs="仿宋_GB2312"/>
                <w:i w:val="0"/>
                <w:color w:val="auto"/>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trPr>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11</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垒球</w:t>
            </w: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auto"/>
                <w:sz w:val="21"/>
                <w:szCs w:val="21"/>
                <w:u w:val="none"/>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50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只</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kern w:val="0"/>
                <w:sz w:val="21"/>
                <w:szCs w:val="21"/>
                <w:u w:val="none"/>
                <w:lang w:val="en-US" w:eastAsia="zh-CN" w:bidi="ar"/>
              </w:rPr>
            </w:pPr>
            <w:r>
              <w:rPr>
                <w:rFonts w:hint="eastAsia" w:ascii="仿宋_GB2312" w:hAnsi="宋体" w:eastAsia="仿宋_GB2312" w:cs="仿宋_GB2312"/>
                <w:i w:val="0"/>
                <w:color w:val="auto"/>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trPr>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12</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跳高架</w:t>
            </w: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auto"/>
                <w:sz w:val="21"/>
                <w:szCs w:val="21"/>
                <w:u w:val="none"/>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2</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副</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kern w:val="0"/>
                <w:sz w:val="21"/>
                <w:szCs w:val="21"/>
                <w:u w:val="none"/>
                <w:lang w:val="en-US" w:eastAsia="zh-CN" w:bidi="ar"/>
              </w:rPr>
            </w:pPr>
            <w:r>
              <w:rPr>
                <w:rFonts w:hint="eastAsia" w:ascii="仿宋_GB2312" w:hAnsi="宋体" w:eastAsia="仿宋_GB2312" w:cs="仿宋_GB2312"/>
                <w:i w:val="0"/>
                <w:color w:val="auto"/>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6" w:hRule="atLeast"/>
        </w:trPr>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13</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跳高海绵包</w:t>
            </w: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auto"/>
                <w:sz w:val="21"/>
                <w:szCs w:val="21"/>
                <w:u w:val="none"/>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2</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张</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kern w:val="0"/>
                <w:sz w:val="21"/>
                <w:szCs w:val="21"/>
                <w:u w:val="none"/>
                <w:lang w:val="en-US" w:eastAsia="zh-CN" w:bidi="ar"/>
              </w:rPr>
            </w:pPr>
            <w:r>
              <w:rPr>
                <w:rFonts w:hint="eastAsia" w:ascii="仿宋_GB2312" w:hAnsi="宋体" w:eastAsia="仿宋_GB2312" w:cs="仿宋_GB2312"/>
                <w:i w:val="0"/>
                <w:color w:val="auto"/>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trPr>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14</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横竿</w:t>
            </w: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auto"/>
                <w:sz w:val="21"/>
                <w:szCs w:val="21"/>
                <w:u w:val="none"/>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4</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根</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kern w:val="0"/>
                <w:sz w:val="21"/>
                <w:szCs w:val="21"/>
                <w:u w:val="none"/>
                <w:lang w:val="en-US" w:eastAsia="zh-CN" w:bidi="ar"/>
              </w:rPr>
            </w:pPr>
            <w:r>
              <w:rPr>
                <w:rFonts w:hint="eastAsia" w:ascii="仿宋_GB2312" w:hAnsi="宋体" w:eastAsia="仿宋_GB2312" w:cs="仿宋_GB2312"/>
                <w:i w:val="0"/>
                <w:color w:val="auto"/>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trPr>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15</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摸高器</w:t>
            </w: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auto"/>
                <w:sz w:val="21"/>
                <w:szCs w:val="21"/>
                <w:u w:val="none"/>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1</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副</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kern w:val="0"/>
                <w:sz w:val="21"/>
                <w:szCs w:val="21"/>
                <w:u w:val="none"/>
                <w:lang w:val="en-US" w:eastAsia="zh-CN" w:bidi="ar"/>
              </w:rPr>
            </w:pPr>
            <w:r>
              <w:rPr>
                <w:rFonts w:hint="eastAsia" w:ascii="仿宋_GB2312" w:hAnsi="宋体" w:eastAsia="仿宋_GB2312" w:cs="仿宋_GB2312"/>
                <w:i w:val="0"/>
                <w:color w:val="auto"/>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trPr>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16</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起跳垫</w:t>
            </w: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auto"/>
                <w:sz w:val="21"/>
                <w:szCs w:val="21"/>
                <w:u w:val="none"/>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4</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块</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kern w:val="0"/>
                <w:sz w:val="21"/>
                <w:szCs w:val="21"/>
                <w:u w:val="none"/>
                <w:lang w:val="en-US" w:eastAsia="zh-CN" w:bidi="ar"/>
              </w:rPr>
            </w:pPr>
            <w:r>
              <w:rPr>
                <w:rFonts w:hint="eastAsia" w:ascii="仿宋_GB2312" w:hAnsi="宋体" w:eastAsia="仿宋_GB2312" w:cs="仿宋_GB2312"/>
                <w:i w:val="0"/>
                <w:color w:val="auto"/>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trPr>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17</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海绵垫</w:t>
            </w: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auto"/>
                <w:sz w:val="21"/>
                <w:szCs w:val="21"/>
                <w:u w:val="none"/>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3</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块</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kern w:val="0"/>
                <w:sz w:val="21"/>
                <w:szCs w:val="21"/>
                <w:u w:val="none"/>
                <w:lang w:val="en-US" w:eastAsia="zh-CN" w:bidi="ar"/>
              </w:rPr>
            </w:pPr>
            <w:r>
              <w:rPr>
                <w:rFonts w:hint="eastAsia" w:ascii="仿宋_GB2312" w:hAnsi="宋体" w:eastAsia="仿宋_GB2312" w:cs="仿宋_GB2312"/>
                <w:i w:val="0"/>
                <w:color w:val="auto"/>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trPr>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18</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信号旗</w:t>
            </w: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auto"/>
                <w:sz w:val="21"/>
                <w:szCs w:val="21"/>
                <w:u w:val="none"/>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10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面</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kern w:val="0"/>
                <w:sz w:val="21"/>
                <w:szCs w:val="21"/>
                <w:u w:val="none"/>
                <w:lang w:val="en-US" w:eastAsia="zh-CN" w:bidi="ar"/>
              </w:rPr>
            </w:pPr>
            <w:r>
              <w:rPr>
                <w:rFonts w:hint="eastAsia" w:ascii="仿宋_GB2312" w:hAnsi="宋体" w:eastAsia="仿宋_GB2312" w:cs="仿宋_GB2312"/>
                <w:i w:val="0"/>
                <w:color w:val="auto"/>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19</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计时台与终点裁判台</w:t>
            </w: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auto"/>
                <w:sz w:val="21"/>
                <w:szCs w:val="21"/>
                <w:u w:val="none"/>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1</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副</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kern w:val="0"/>
                <w:sz w:val="21"/>
                <w:szCs w:val="21"/>
                <w:u w:val="none"/>
                <w:lang w:val="en-US" w:eastAsia="zh-CN" w:bidi="ar"/>
              </w:rPr>
            </w:pPr>
            <w:r>
              <w:rPr>
                <w:rFonts w:hint="eastAsia" w:ascii="仿宋_GB2312" w:hAnsi="宋体" w:eastAsia="仿宋_GB2312" w:cs="仿宋_GB2312"/>
                <w:i w:val="0"/>
                <w:color w:val="auto"/>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2" w:hRule="atLeast"/>
        </w:trPr>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20</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实心球</w:t>
            </w: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1~2Kg</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40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只</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kern w:val="0"/>
                <w:sz w:val="21"/>
                <w:szCs w:val="21"/>
                <w:u w:val="none"/>
                <w:lang w:val="en-US" w:eastAsia="zh-CN" w:bidi="ar"/>
              </w:rPr>
            </w:pPr>
            <w:r>
              <w:rPr>
                <w:rFonts w:hint="eastAsia" w:ascii="仿宋_GB2312" w:hAnsi="宋体" w:eastAsia="仿宋_GB2312" w:cs="仿宋_GB2312"/>
                <w:i w:val="0"/>
                <w:color w:val="auto"/>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trPr>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21</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铅球</w:t>
            </w: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3 Kg</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10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只</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kern w:val="0"/>
                <w:sz w:val="21"/>
                <w:szCs w:val="21"/>
                <w:u w:val="none"/>
                <w:lang w:val="en-US" w:eastAsia="zh-CN" w:bidi="ar"/>
              </w:rPr>
            </w:pPr>
            <w:r>
              <w:rPr>
                <w:rFonts w:hint="eastAsia" w:ascii="仿宋_GB2312" w:hAnsi="宋体" w:eastAsia="仿宋_GB2312" w:cs="仿宋_GB2312"/>
                <w:i w:val="0"/>
                <w:color w:val="auto"/>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i w:val="0"/>
                <w:color w:val="auto"/>
                <w:sz w:val="21"/>
                <w:szCs w:val="21"/>
                <w:u w:val="none"/>
              </w:rPr>
            </w:pPr>
            <w:r>
              <w:rPr>
                <w:rFonts w:hint="eastAsia" w:ascii="黑体" w:hAnsi="宋体" w:eastAsia="黑体" w:cs="黑体"/>
                <w:b/>
                <w:i w:val="0"/>
                <w:color w:val="auto"/>
                <w:kern w:val="0"/>
                <w:sz w:val="21"/>
                <w:szCs w:val="21"/>
                <w:u w:val="none"/>
                <w:lang w:val="en-US" w:eastAsia="zh-CN" w:bidi="ar"/>
              </w:rPr>
              <w:t>序号</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i w:val="0"/>
                <w:color w:val="auto"/>
                <w:sz w:val="21"/>
                <w:szCs w:val="21"/>
                <w:u w:val="none"/>
              </w:rPr>
            </w:pPr>
            <w:r>
              <w:rPr>
                <w:rFonts w:hint="eastAsia" w:ascii="黑体" w:hAnsi="宋体" w:eastAsia="黑体" w:cs="黑体"/>
                <w:b/>
                <w:i w:val="0"/>
                <w:color w:val="auto"/>
                <w:kern w:val="0"/>
                <w:sz w:val="21"/>
                <w:szCs w:val="21"/>
                <w:u w:val="none"/>
                <w:lang w:val="en-US" w:eastAsia="zh-CN" w:bidi="ar"/>
              </w:rPr>
              <w:t>名称</w:t>
            </w: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i w:val="0"/>
                <w:color w:val="auto"/>
                <w:sz w:val="21"/>
                <w:szCs w:val="21"/>
                <w:u w:val="none"/>
              </w:rPr>
            </w:pPr>
            <w:r>
              <w:rPr>
                <w:rFonts w:hint="eastAsia" w:ascii="黑体" w:hAnsi="宋体" w:eastAsia="黑体" w:cs="黑体"/>
                <w:b/>
                <w:i w:val="0"/>
                <w:color w:val="auto"/>
                <w:kern w:val="0"/>
                <w:sz w:val="21"/>
                <w:szCs w:val="21"/>
                <w:u w:val="none"/>
                <w:lang w:val="en-US" w:eastAsia="zh-CN" w:bidi="ar"/>
              </w:rPr>
              <w:t>规格</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i w:val="0"/>
                <w:color w:val="auto"/>
                <w:sz w:val="21"/>
                <w:szCs w:val="21"/>
                <w:u w:val="none"/>
              </w:rPr>
            </w:pPr>
            <w:r>
              <w:rPr>
                <w:rFonts w:hint="eastAsia" w:ascii="黑体" w:hAnsi="宋体" w:eastAsia="黑体" w:cs="黑体"/>
                <w:b/>
                <w:i w:val="0"/>
                <w:color w:val="auto"/>
                <w:kern w:val="0"/>
                <w:sz w:val="21"/>
                <w:szCs w:val="21"/>
                <w:u w:val="none"/>
                <w:lang w:val="en-US" w:eastAsia="zh-CN" w:bidi="ar"/>
              </w:rPr>
              <w:t>数量</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i w:val="0"/>
                <w:color w:val="auto"/>
                <w:sz w:val="21"/>
                <w:szCs w:val="21"/>
                <w:u w:val="none"/>
              </w:rPr>
            </w:pPr>
            <w:r>
              <w:rPr>
                <w:rFonts w:hint="eastAsia" w:ascii="黑体" w:hAnsi="宋体" w:eastAsia="黑体" w:cs="黑体"/>
                <w:b/>
                <w:i w:val="0"/>
                <w:color w:val="auto"/>
                <w:kern w:val="0"/>
                <w:sz w:val="21"/>
                <w:szCs w:val="21"/>
                <w:u w:val="none"/>
                <w:lang w:val="en-US" w:eastAsia="zh-CN" w:bidi="ar"/>
              </w:rPr>
              <w:t>单位</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i w:val="0"/>
                <w:color w:val="auto"/>
                <w:kern w:val="0"/>
                <w:sz w:val="21"/>
                <w:szCs w:val="21"/>
                <w:u w:val="none"/>
                <w:lang w:val="en-US" w:eastAsia="zh-CN" w:bidi="ar"/>
              </w:rPr>
            </w:pPr>
            <w:r>
              <w:rPr>
                <w:rFonts w:hint="eastAsia" w:ascii="黑体" w:hAnsi="宋体" w:eastAsia="黑体" w:cs="黑体"/>
                <w:b/>
                <w:i w:val="0"/>
                <w:color w:val="auto"/>
                <w:kern w:val="0"/>
                <w:sz w:val="24"/>
                <w:szCs w:val="24"/>
                <w:u w:val="none"/>
                <w:lang w:val="en-US" w:eastAsia="zh-CN" w:bidi="ar"/>
              </w:rPr>
              <w:t>是否核心产品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trPr>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1</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小篮球</w:t>
            </w: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auto"/>
                <w:sz w:val="21"/>
                <w:szCs w:val="21"/>
                <w:u w:val="none"/>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70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只</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kern w:val="0"/>
                <w:sz w:val="21"/>
                <w:szCs w:val="21"/>
                <w:u w:val="none"/>
                <w:lang w:val="en-US" w:eastAsia="zh-CN" w:bidi="ar"/>
              </w:rPr>
            </w:pPr>
            <w:r>
              <w:rPr>
                <w:rFonts w:hint="eastAsia" w:ascii="仿宋_GB2312" w:hAnsi="宋体" w:eastAsia="仿宋_GB2312" w:cs="仿宋_GB2312"/>
                <w:i w:val="0"/>
                <w:color w:val="auto"/>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6" w:hRule="atLeast"/>
        </w:trPr>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2</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小型篮球架</w:t>
            </w: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auto"/>
                <w:sz w:val="21"/>
                <w:szCs w:val="21"/>
                <w:u w:val="none"/>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6</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副</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kern w:val="0"/>
                <w:sz w:val="21"/>
                <w:szCs w:val="21"/>
                <w:u w:val="none"/>
                <w:lang w:val="en-US" w:eastAsia="zh-CN" w:bidi="ar"/>
              </w:rPr>
            </w:pPr>
            <w:r>
              <w:rPr>
                <w:rFonts w:hint="eastAsia" w:ascii="仿宋_GB2312" w:hAnsi="宋体" w:eastAsia="仿宋_GB2312" w:cs="仿宋_GB2312"/>
                <w:i w:val="0"/>
                <w:color w:val="auto"/>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trPr>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3</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篮球网</w:t>
            </w: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auto"/>
                <w:sz w:val="21"/>
                <w:szCs w:val="21"/>
                <w:u w:val="none"/>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6</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副</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kern w:val="0"/>
                <w:sz w:val="21"/>
                <w:szCs w:val="21"/>
                <w:u w:val="none"/>
                <w:lang w:val="en-US" w:eastAsia="zh-CN" w:bidi="ar"/>
              </w:rPr>
            </w:pPr>
            <w:r>
              <w:rPr>
                <w:rFonts w:hint="eastAsia" w:ascii="仿宋_GB2312" w:hAnsi="宋体" w:eastAsia="仿宋_GB2312" w:cs="仿宋_GB2312"/>
                <w:i w:val="0"/>
                <w:color w:val="auto"/>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trPr>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4</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篮球记录牌</w:t>
            </w: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auto"/>
                <w:sz w:val="21"/>
                <w:szCs w:val="21"/>
                <w:u w:val="none"/>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1</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套</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kern w:val="0"/>
                <w:sz w:val="21"/>
                <w:szCs w:val="21"/>
                <w:u w:val="none"/>
                <w:lang w:val="en-US" w:eastAsia="zh-CN" w:bidi="ar"/>
              </w:rPr>
            </w:pPr>
            <w:r>
              <w:rPr>
                <w:rFonts w:hint="eastAsia" w:ascii="仿宋_GB2312" w:hAnsi="宋体" w:eastAsia="仿宋_GB2312" w:cs="仿宋_GB2312"/>
                <w:i w:val="0"/>
                <w:color w:val="auto"/>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6" w:hRule="atLeast"/>
        </w:trPr>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5</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软式排球</w:t>
            </w: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auto"/>
                <w:sz w:val="21"/>
                <w:szCs w:val="21"/>
                <w:u w:val="none"/>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40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只</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kern w:val="0"/>
                <w:sz w:val="21"/>
                <w:szCs w:val="21"/>
                <w:u w:val="none"/>
                <w:lang w:val="en-US" w:eastAsia="zh-CN" w:bidi="ar"/>
              </w:rPr>
            </w:pPr>
            <w:r>
              <w:rPr>
                <w:rFonts w:hint="eastAsia" w:ascii="仿宋_GB2312" w:hAnsi="宋体" w:eastAsia="仿宋_GB2312" w:cs="仿宋_GB2312"/>
                <w:i w:val="0"/>
                <w:color w:val="auto"/>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6" w:hRule="atLeast"/>
        </w:trPr>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6</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小型排球架</w:t>
            </w: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auto"/>
                <w:sz w:val="21"/>
                <w:szCs w:val="21"/>
                <w:u w:val="none"/>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2</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副</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kern w:val="0"/>
                <w:sz w:val="21"/>
                <w:szCs w:val="21"/>
                <w:u w:val="none"/>
                <w:lang w:val="en-US" w:eastAsia="zh-CN" w:bidi="ar"/>
              </w:rPr>
            </w:pPr>
            <w:r>
              <w:rPr>
                <w:rFonts w:hint="eastAsia" w:ascii="仿宋_GB2312" w:hAnsi="宋体" w:eastAsia="仿宋_GB2312" w:cs="仿宋_GB2312"/>
                <w:i w:val="0"/>
                <w:color w:val="auto"/>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trPr>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7</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排球网</w:t>
            </w: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auto"/>
                <w:sz w:val="21"/>
                <w:szCs w:val="21"/>
                <w:u w:val="none"/>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2</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副</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kern w:val="0"/>
                <w:sz w:val="21"/>
                <w:szCs w:val="21"/>
                <w:u w:val="none"/>
                <w:lang w:val="en-US" w:eastAsia="zh-CN" w:bidi="ar"/>
              </w:rPr>
            </w:pPr>
            <w:r>
              <w:rPr>
                <w:rFonts w:hint="eastAsia" w:ascii="仿宋_GB2312" w:hAnsi="宋体" w:eastAsia="仿宋_GB2312" w:cs="仿宋_GB2312"/>
                <w:i w:val="0"/>
                <w:color w:val="auto"/>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trPr>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8</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标志杆</w:t>
            </w: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auto"/>
                <w:sz w:val="21"/>
                <w:szCs w:val="21"/>
                <w:u w:val="none"/>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2</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根</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kern w:val="0"/>
                <w:sz w:val="21"/>
                <w:szCs w:val="21"/>
                <w:u w:val="none"/>
                <w:lang w:val="en-US" w:eastAsia="zh-CN" w:bidi="ar"/>
              </w:rPr>
            </w:pPr>
            <w:r>
              <w:rPr>
                <w:rFonts w:hint="eastAsia" w:ascii="仿宋_GB2312" w:hAnsi="宋体" w:eastAsia="仿宋_GB2312" w:cs="仿宋_GB2312"/>
                <w:i w:val="0"/>
                <w:color w:val="auto"/>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trPr>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9</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裁判台</w:t>
            </w: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auto"/>
                <w:sz w:val="21"/>
                <w:szCs w:val="21"/>
                <w:u w:val="none"/>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1</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个</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kern w:val="0"/>
                <w:sz w:val="21"/>
                <w:szCs w:val="21"/>
                <w:u w:val="none"/>
                <w:lang w:val="en-US" w:eastAsia="zh-CN" w:bidi="ar"/>
              </w:rPr>
            </w:pPr>
            <w:r>
              <w:rPr>
                <w:rFonts w:hint="eastAsia" w:ascii="仿宋_GB2312" w:hAnsi="宋体" w:eastAsia="仿宋_GB2312" w:cs="仿宋_GB2312"/>
                <w:i w:val="0"/>
                <w:color w:val="auto"/>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trPr>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10</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小足球</w:t>
            </w: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3号</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40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只</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kern w:val="0"/>
                <w:sz w:val="21"/>
                <w:szCs w:val="21"/>
                <w:u w:val="none"/>
                <w:lang w:val="en-US" w:eastAsia="zh-CN" w:bidi="ar"/>
              </w:rPr>
            </w:pPr>
            <w:r>
              <w:rPr>
                <w:rFonts w:hint="eastAsia" w:ascii="仿宋_GB2312" w:hAnsi="宋体" w:eastAsia="仿宋_GB2312" w:cs="仿宋_GB2312"/>
                <w:i w:val="0"/>
                <w:color w:val="auto"/>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trPr>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11</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小型足球门</w:t>
            </w: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auto"/>
                <w:sz w:val="21"/>
                <w:szCs w:val="21"/>
                <w:u w:val="none"/>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4</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副</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kern w:val="0"/>
                <w:sz w:val="21"/>
                <w:szCs w:val="21"/>
                <w:u w:val="none"/>
                <w:lang w:val="en-US" w:eastAsia="zh-CN" w:bidi="ar"/>
              </w:rPr>
            </w:pPr>
            <w:r>
              <w:rPr>
                <w:rFonts w:hint="eastAsia" w:ascii="仿宋_GB2312" w:hAnsi="宋体" w:eastAsia="仿宋_GB2312" w:cs="仿宋_GB2312"/>
                <w:i w:val="0"/>
                <w:color w:val="auto"/>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trPr>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12</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小足球网</w:t>
            </w: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auto"/>
                <w:sz w:val="21"/>
                <w:szCs w:val="21"/>
                <w:u w:val="none"/>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4</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副</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kern w:val="0"/>
                <w:sz w:val="21"/>
                <w:szCs w:val="21"/>
                <w:u w:val="none"/>
                <w:lang w:val="en-US" w:eastAsia="zh-CN" w:bidi="ar"/>
              </w:rPr>
            </w:pPr>
            <w:r>
              <w:rPr>
                <w:rFonts w:hint="eastAsia" w:ascii="仿宋_GB2312" w:hAnsi="宋体" w:eastAsia="仿宋_GB2312" w:cs="仿宋_GB2312"/>
                <w:i w:val="0"/>
                <w:color w:val="auto"/>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trPr>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13</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小皮球</w:t>
            </w: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auto"/>
                <w:sz w:val="21"/>
                <w:szCs w:val="21"/>
                <w:u w:val="none"/>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100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只</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kern w:val="0"/>
                <w:sz w:val="21"/>
                <w:szCs w:val="21"/>
                <w:u w:val="none"/>
                <w:lang w:val="en-US" w:eastAsia="zh-CN" w:bidi="ar"/>
              </w:rPr>
            </w:pPr>
            <w:r>
              <w:rPr>
                <w:rFonts w:hint="eastAsia" w:ascii="仿宋_GB2312" w:hAnsi="宋体" w:eastAsia="仿宋_GB2312" w:cs="仿宋_GB2312"/>
                <w:i w:val="0"/>
                <w:color w:val="auto"/>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trPr>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14</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气筒</w:t>
            </w: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auto"/>
                <w:sz w:val="21"/>
                <w:szCs w:val="21"/>
                <w:u w:val="none"/>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1</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个</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kern w:val="0"/>
                <w:sz w:val="21"/>
                <w:szCs w:val="21"/>
                <w:u w:val="none"/>
                <w:lang w:val="en-US" w:eastAsia="zh-CN" w:bidi="ar"/>
              </w:rPr>
            </w:pPr>
            <w:r>
              <w:rPr>
                <w:rFonts w:hint="eastAsia" w:ascii="仿宋_GB2312" w:hAnsi="宋体" w:eastAsia="仿宋_GB2312" w:cs="仿宋_GB2312"/>
                <w:i w:val="0"/>
                <w:color w:val="auto"/>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trPr>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15</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气泵</w:t>
            </w: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auto"/>
                <w:sz w:val="21"/>
                <w:szCs w:val="21"/>
                <w:u w:val="none"/>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1</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台</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kern w:val="0"/>
                <w:sz w:val="21"/>
                <w:szCs w:val="21"/>
                <w:u w:val="none"/>
                <w:lang w:val="en-US" w:eastAsia="zh-CN" w:bidi="ar"/>
              </w:rPr>
            </w:pPr>
            <w:r>
              <w:rPr>
                <w:rFonts w:hint="eastAsia" w:ascii="仿宋_GB2312" w:hAnsi="宋体" w:eastAsia="仿宋_GB2312" w:cs="仿宋_GB2312"/>
                <w:i w:val="0"/>
                <w:color w:val="auto"/>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trPr>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16</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乒兵球台</w:t>
            </w: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auto"/>
                <w:sz w:val="21"/>
                <w:szCs w:val="21"/>
                <w:u w:val="none"/>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5</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张</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kern w:val="0"/>
                <w:sz w:val="21"/>
                <w:szCs w:val="21"/>
                <w:u w:val="none"/>
                <w:lang w:val="en-US" w:eastAsia="zh-CN" w:bidi="ar"/>
              </w:rPr>
            </w:pPr>
            <w:r>
              <w:rPr>
                <w:rFonts w:hint="eastAsia" w:ascii="仿宋_GB2312" w:hAnsi="宋体" w:eastAsia="仿宋_GB2312" w:cs="仿宋_GB2312"/>
                <w:i w:val="0"/>
                <w:color w:val="auto"/>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trPr>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17</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乒兵球拍</w:t>
            </w: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auto"/>
                <w:sz w:val="21"/>
                <w:szCs w:val="21"/>
                <w:u w:val="none"/>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20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块</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kern w:val="0"/>
                <w:sz w:val="21"/>
                <w:szCs w:val="21"/>
                <w:u w:val="none"/>
                <w:lang w:val="en-US" w:eastAsia="zh-CN" w:bidi="ar"/>
              </w:rPr>
            </w:pPr>
            <w:r>
              <w:rPr>
                <w:rFonts w:hint="eastAsia" w:ascii="仿宋_GB2312" w:hAnsi="宋体" w:eastAsia="仿宋_GB2312" w:cs="仿宋_GB2312"/>
                <w:i w:val="0"/>
                <w:color w:val="auto"/>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trPr>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18</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乒兵球网</w:t>
            </w: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auto"/>
                <w:sz w:val="21"/>
                <w:szCs w:val="21"/>
                <w:u w:val="none"/>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5</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副</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kern w:val="0"/>
                <w:sz w:val="21"/>
                <w:szCs w:val="21"/>
                <w:u w:val="none"/>
                <w:lang w:val="en-US" w:eastAsia="zh-CN" w:bidi="ar"/>
              </w:rPr>
            </w:pPr>
            <w:r>
              <w:rPr>
                <w:rFonts w:hint="eastAsia" w:ascii="仿宋_GB2312" w:hAnsi="宋体" w:eastAsia="仿宋_GB2312" w:cs="仿宋_GB2312"/>
                <w:i w:val="0"/>
                <w:color w:val="auto"/>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19</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乒乓球计分牌</w:t>
            </w: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auto"/>
                <w:sz w:val="21"/>
                <w:szCs w:val="21"/>
                <w:u w:val="none"/>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2</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副</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kern w:val="0"/>
                <w:sz w:val="21"/>
                <w:szCs w:val="21"/>
                <w:u w:val="none"/>
                <w:lang w:val="en-US" w:eastAsia="zh-CN" w:bidi="ar"/>
              </w:rPr>
            </w:pPr>
            <w:r>
              <w:rPr>
                <w:rFonts w:hint="eastAsia" w:ascii="仿宋_GB2312" w:hAnsi="宋体" w:eastAsia="仿宋_GB2312" w:cs="仿宋_GB2312"/>
                <w:i w:val="0"/>
                <w:color w:val="auto"/>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trPr>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20</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乒乓球</w:t>
            </w: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auto"/>
                <w:sz w:val="21"/>
                <w:szCs w:val="21"/>
                <w:u w:val="none"/>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60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只</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kern w:val="0"/>
                <w:sz w:val="21"/>
                <w:szCs w:val="21"/>
                <w:u w:val="none"/>
                <w:lang w:val="en-US" w:eastAsia="zh-CN" w:bidi="ar"/>
              </w:rPr>
            </w:pPr>
            <w:r>
              <w:rPr>
                <w:rFonts w:hint="eastAsia" w:ascii="仿宋_GB2312" w:hAnsi="宋体" w:eastAsia="仿宋_GB2312" w:cs="仿宋_GB2312"/>
                <w:i w:val="0"/>
                <w:color w:val="auto"/>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trPr>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21</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羽毛球拍</w:t>
            </w: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auto"/>
                <w:sz w:val="21"/>
                <w:szCs w:val="21"/>
                <w:u w:val="none"/>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40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副</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kern w:val="0"/>
                <w:sz w:val="21"/>
                <w:szCs w:val="21"/>
                <w:u w:val="none"/>
                <w:lang w:val="en-US" w:eastAsia="zh-CN" w:bidi="ar"/>
              </w:rPr>
            </w:pPr>
            <w:r>
              <w:rPr>
                <w:rFonts w:hint="eastAsia" w:ascii="仿宋_GB2312" w:hAnsi="宋体" w:eastAsia="仿宋_GB2312" w:cs="仿宋_GB2312"/>
                <w:i w:val="0"/>
                <w:color w:val="auto"/>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trPr>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22</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羽毛球</w:t>
            </w: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auto"/>
                <w:sz w:val="21"/>
                <w:szCs w:val="21"/>
                <w:u w:val="none"/>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100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个</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kern w:val="0"/>
                <w:sz w:val="21"/>
                <w:szCs w:val="21"/>
                <w:u w:val="none"/>
                <w:lang w:val="en-US" w:eastAsia="zh-CN" w:bidi="ar"/>
              </w:rPr>
            </w:pPr>
            <w:r>
              <w:rPr>
                <w:rFonts w:hint="eastAsia" w:ascii="仿宋_GB2312" w:hAnsi="宋体" w:eastAsia="仿宋_GB2312" w:cs="仿宋_GB2312"/>
                <w:i w:val="0"/>
                <w:color w:val="auto"/>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trPr>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23</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球类推车</w:t>
            </w: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auto"/>
                <w:sz w:val="21"/>
                <w:szCs w:val="21"/>
                <w:u w:val="none"/>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3</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辆</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kern w:val="0"/>
                <w:sz w:val="21"/>
                <w:szCs w:val="21"/>
                <w:u w:val="none"/>
                <w:lang w:val="en-US" w:eastAsia="zh-CN" w:bidi="ar"/>
              </w:rPr>
            </w:pPr>
            <w:r>
              <w:rPr>
                <w:rFonts w:hint="eastAsia" w:ascii="仿宋_GB2312" w:hAnsi="宋体" w:eastAsia="仿宋_GB2312" w:cs="仿宋_GB2312"/>
                <w:i w:val="0"/>
                <w:color w:val="auto"/>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auto"/>
                <w:sz w:val="21"/>
                <w:szCs w:val="21"/>
                <w:u w:val="none"/>
              </w:rPr>
            </w:pPr>
            <w:r>
              <w:rPr>
                <w:rFonts w:hint="eastAsia" w:ascii="黑体" w:hAnsi="宋体" w:eastAsia="黑体" w:cs="黑体"/>
                <w:i w:val="0"/>
                <w:color w:val="auto"/>
                <w:kern w:val="0"/>
                <w:sz w:val="21"/>
                <w:szCs w:val="21"/>
                <w:u w:val="none"/>
                <w:lang w:val="en-US" w:eastAsia="zh-CN" w:bidi="ar"/>
              </w:rPr>
              <w:t>序号</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auto"/>
                <w:sz w:val="21"/>
                <w:szCs w:val="21"/>
                <w:u w:val="none"/>
              </w:rPr>
            </w:pPr>
            <w:r>
              <w:rPr>
                <w:rFonts w:hint="eastAsia" w:ascii="黑体" w:hAnsi="宋体" w:eastAsia="黑体" w:cs="黑体"/>
                <w:i w:val="0"/>
                <w:color w:val="auto"/>
                <w:kern w:val="0"/>
                <w:sz w:val="21"/>
                <w:szCs w:val="21"/>
                <w:u w:val="none"/>
                <w:lang w:val="en-US" w:eastAsia="zh-CN" w:bidi="ar"/>
              </w:rPr>
              <w:t>名称</w:t>
            </w: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auto"/>
                <w:sz w:val="21"/>
                <w:szCs w:val="21"/>
                <w:u w:val="none"/>
              </w:rPr>
            </w:pPr>
            <w:r>
              <w:rPr>
                <w:rFonts w:hint="eastAsia" w:ascii="黑体" w:hAnsi="宋体" w:eastAsia="黑体" w:cs="黑体"/>
                <w:i w:val="0"/>
                <w:color w:val="auto"/>
                <w:kern w:val="0"/>
                <w:sz w:val="21"/>
                <w:szCs w:val="21"/>
                <w:u w:val="none"/>
                <w:lang w:val="en-US" w:eastAsia="zh-CN" w:bidi="ar"/>
              </w:rPr>
              <w:t>规格</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auto"/>
                <w:sz w:val="21"/>
                <w:szCs w:val="21"/>
                <w:u w:val="none"/>
              </w:rPr>
            </w:pPr>
            <w:r>
              <w:rPr>
                <w:rFonts w:hint="eastAsia" w:ascii="黑体" w:hAnsi="宋体" w:eastAsia="黑体" w:cs="黑体"/>
                <w:i w:val="0"/>
                <w:color w:val="auto"/>
                <w:kern w:val="0"/>
                <w:sz w:val="21"/>
                <w:szCs w:val="21"/>
                <w:u w:val="none"/>
                <w:lang w:val="en-US" w:eastAsia="zh-CN" w:bidi="ar"/>
              </w:rPr>
              <w:t>数量</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auto"/>
                <w:sz w:val="21"/>
                <w:szCs w:val="21"/>
                <w:u w:val="none"/>
              </w:rPr>
            </w:pPr>
            <w:r>
              <w:rPr>
                <w:rFonts w:hint="eastAsia" w:ascii="黑体" w:hAnsi="宋体" w:eastAsia="黑体" w:cs="黑体"/>
                <w:i w:val="0"/>
                <w:color w:val="auto"/>
                <w:kern w:val="0"/>
                <w:sz w:val="21"/>
                <w:szCs w:val="21"/>
                <w:u w:val="none"/>
                <w:lang w:val="en-US" w:eastAsia="zh-CN" w:bidi="ar"/>
              </w:rPr>
              <w:t>单位</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auto"/>
                <w:kern w:val="0"/>
                <w:sz w:val="21"/>
                <w:szCs w:val="21"/>
                <w:u w:val="none"/>
                <w:lang w:val="en-US" w:eastAsia="zh-CN" w:bidi="ar"/>
              </w:rPr>
            </w:pPr>
            <w:r>
              <w:rPr>
                <w:rFonts w:hint="eastAsia" w:ascii="黑体" w:hAnsi="宋体" w:eastAsia="黑体" w:cs="黑体"/>
                <w:b/>
                <w:i w:val="0"/>
                <w:color w:val="auto"/>
                <w:kern w:val="0"/>
                <w:sz w:val="24"/>
                <w:szCs w:val="24"/>
                <w:u w:val="none"/>
                <w:lang w:val="en-US" w:eastAsia="zh-CN" w:bidi="ar"/>
              </w:rPr>
              <w:t>是否核心产品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trPr>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1</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体操棒</w:t>
            </w: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auto"/>
                <w:sz w:val="21"/>
                <w:szCs w:val="21"/>
                <w:u w:val="none"/>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60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根</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kern w:val="0"/>
                <w:sz w:val="21"/>
                <w:szCs w:val="21"/>
                <w:u w:val="none"/>
                <w:lang w:val="en-US" w:eastAsia="zh-CN" w:bidi="ar"/>
              </w:rPr>
            </w:pPr>
            <w:r>
              <w:rPr>
                <w:rFonts w:hint="eastAsia" w:ascii="仿宋_GB2312" w:hAnsi="宋体" w:eastAsia="仿宋_GB2312" w:cs="仿宋_GB2312"/>
                <w:i w:val="0"/>
                <w:color w:val="auto"/>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trPr>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2</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体操凳</w:t>
            </w: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auto"/>
                <w:sz w:val="21"/>
                <w:szCs w:val="21"/>
                <w:u w:val="none"/>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6</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张</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kern w:val="0"/>
                <w:sz w:val="21"/>
                <w:szCs w:val="21"/>
                <w:u w:val="none"/>
                <w:lang w:val="en-US" w:eastAsia="zh-CN" w:bidi="ar"/>
              </w:rPr>
            </w:pPr>
            <w:r>
              <w:rPr>
                <w:rFonts w:hint="eastAsia" w:ascii="仿宋_GB2312" w:hAnsi="宋体" w:eastAsia="仿宋_GB2312" w:cs="仿宋_GB2312"/>
                <w:i w:val="0"/>
                <w:color w:val="auto"/>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trPr>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3</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小哑铃</w:t>
            </w: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auto"/>
                <w:sz w:val="21"/>
                <w:szCs w:val="21"/>
                <w:u w:val="none"/>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30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副</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kern w:val="0"/>
                <w:sz w:val="21"/>
                <w:szCs w:val="21"/>
                <w:u w:val="none"/>
                <w:lang w:val="en-US" w:eastAsia="zh-CN" w:bidi="ar"/>
              </w:rPr>
            </w:pPr>
            <w:r>
              <w:rPr>
                <w:rFonts w:hint="eastAsia" w:ascii="仿宋_GB2312" w:hAnsi="宋体" w:eastAsia="仿宋_GB2312" w:cs="仿宋_GB2312"/>
                <w:i w:val="0"/>
                <w:color w:val="auto"/>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6" w:hRule="atLeast"/>
        </w:trPr>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4</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短跳绳</w:t>
            </w: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220—250cm</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200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根</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kern w:val="0"/>
                <w:sz w:val="21"/>
                <w:szCs w:val="21"/>
                <w:u w:val="none"/>
                <w:lang w:val="en-US" w:eastAsia="zh-CN" w:bidi="ar"/>
              </w:rPr>
            </w:pPr>
            <w:r>
              <w:rPr>
                <w:rFonts w:hint="eastAsia" w:ascii="仿宋_GB2312" w:hAnsi="宋体" w:eastAsia="仿宋_GB2312" w:cs="仿宋_GB2312"/>
                <w:i w:val="0"/>
                <w:color w:val="auto"/>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trPr>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5</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长跳绳</w:t>
            </w: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450—500cm</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15</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根</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kern w:val="0"/>
                <w:sz w:val="21"/>
                <w:szCs w:val="21"/>
                <w:u w:val="none"/>
                <w:lang w:val="en-US" w:eastAsia="zh-CN" w:bidi="ar"/>
              </w:rPr>
            </w:pPr>
            <w:r>
              <w:rPr>
                <w:rFonts w:hint="eastAsia" w:ascii="仿宋_GB2312" w:hAnsi="宋体" w:eastAsia="仿宋_GB2312" w:cs="仿宋_GB2312"/>
                <w:i w:val="0"/>
                <w:color w:val="auto"/>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trPr>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6</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拔河绳</w:t>
            </w: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14—15m</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2</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根</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kern w:val="0"/>
                <w:sz w:val="21"/>
                <w:szCs w:val="21"/>
                <w:u w:val="none"/>
                <w:lang w:val="en-US" w:eastAsia="zh-CN" w:bidi="ar"/>
              </w:rPr>
            </w:pPr>
            <w:r>
              <w:rPr>
                <w:rFonts w:hint="eastAsia" w:ascii="仿宋_GB2312" w:hAnsi="宋体" w:eastAsia="仿宋_GB2312" w:cs="仿宋_GB2312"/>
                <w:i w:val="0"/>
                <w:color w:val="auto"/>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trPr>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7</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爬绳爬竿</w:t>
            </w: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小学型</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1</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副</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kern w:val="0"/>
                <w:sz w:val="21"/>
                <w:szCs w:val="21"/>
                <w:u w:val="none"/>
                <w:lang w:val="en-US" w:eastAsia="zh-CN" w:bidi="ar"/>
              </w:rPr>
            </w:pPr>
            <w:r>
              <w:rPr>
                <w:rFonts w:hint="eastAsia" w:ascii="仿宋_GB2312" w:hAnsi="宋体" w:eastAsia="仿宋_GB2312" w:cs="仿宋_GB2312"/>
                <w:i w:val="0"/>
                <w:color w:val="auto"/>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trPr>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8</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肋木</w:t>
            </w: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小学型</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4</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间</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kern w:val="0"/>
                <w:sz w:val="21"/>
                <w:szCs w:val="21"/>
                <w:u w:val="none"/>
                <w:lang w:val="en-US" w:eastAsia="zh-CN" w:bidi="ar"/>
              </w:rPr>
            </w:pPr>
            <w:r>
              <w:rPr>
                <w:rFonts w:hint="eastAsia" w:ascii="仿宋_GB2312" w:hAnsi="宋体" w:eastAsia="仿宋_GB2312" w:cs="仿宋_GB2312"/>
                <w:i w:val="0"/>
                <w:color w:val="auto"/>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trPr>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9</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平梯</w:t>
            </w: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小学型</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2</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架</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kern w:val="0"/>
                <w:sz w:val="21"/>
                <w:szCs w:val="21"/>
                <w:u w:val="none"/>
                <w:lang w:val="en-US" w:eastAsia="zh-CN" w:bidi="ar"/>
              </w:rPr>
            </w:pPr>
            <w:r>
              <w:rPr>
                <w:rFonts w:hint="eastAsia" w:ascii="仿宋_GB2312" w:hAnsi="宋体" w:eastAsia="仿宋_GB2312" w:cs="仿宋_GB2312"/>
                <w:i w:val="0"/>
                <w:color w:val="auto"/>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trPr>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10</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软梯</w:t>
            </w: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小学型</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2</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架</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kern w:val="0"/>
                <w:sz w:val="21"/>
                <w:szCs w:val="21"/>
                <w:u w:val="none"/>
                <w:lang w:val="en-US" w:eastAsia="zh-CN" w:bidi="ar"/>
              </w:rPr>
            </w:pPr>
            <w:r>
              <w:rPr>
                <w:rFonts w:hint="eastAsia" w:ascii="仿宋_GB2312" w:hAnsi="宋体" w:eastAsia="仿宋_GB2312" w:cs="仿宋_GB2312"/>
                <w:i w:val="0"/>
                <w:color w:val="auto"/>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trPr>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11</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攀网</w:t>
            </w: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小学型</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1</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副</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kern w:val="0"/>
                <w:sz w:val="21"/>
                <w:szCs w:val="21"/>
                <w:u w:val="none"/>
                <w:lang w:val="en-US" w:eastAsia="zh-CN" w:bidi="ar"/>
              </w:rPr>
            </w:pPr>
            <w:r>
              <w:rPr>
                <w:rFonts w:hint="eastAsia" w:ascii="仿宋_GB2312" w:hAnsi="宋体" w:eastAsia="仿宋_GB2312" w:cs="仿宋_GB2312"/>
                <w:i w:val="0"/>
                <w:color w:val="auto"/>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trPr>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12</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单杠</w:t>
            </w: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小学型</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1</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副</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kern w:val="0"/>
                <w:sz w:val="21"/>
                <w:szCs w:val="21"/>
                <w:u w:val="none"/>
                <w:lang w:val="en-US" w:eastAsia="zh-CN" w:bidi="ar"/>
              </w:rPr>
            </w:pPr>
            <w:r>
              <w:rPr>
                <w:rFonts w:hint="eastAsia" w:ascii="仿宋_GB2312" w:hAnsi="宋体" w:eastAsia="仿宋_GB2312" w:cs="仿宋_GB2312"/>
                <w:i w:val="0"/>
                <w:color w:val="auto"/>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trPr>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13</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双杠</w:t>
            </w: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小学型</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5</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副</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kern w:val="0"/>
                <w:sz w:val="21"/>
                <w:szCs w:val="21"/>
                <w:u w:val="none"/>
                <w:lang w:val="en-US" w:eastAsia="zh-CN" w:bidi="ar"/>
              </w:rPr>
            </w:pPr>
            <w:r>
              <w:rPr>
                <w:rFonts w:hint="eastAsia" w:ascii="仿宋_GB2312" w:hAnsi="宋体" w:eastAsia="仿宋_GB2312" w:cs="仿宋_GB2312"/>
                <w:i w:val="0"/>
                <w:color w:val="auto"/>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trPr>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14</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室内引体双杠器</w:t>
            </w: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auto"/>
                <w:sz w:val="21"/>
                <w:szCs w:val="21"/>
                <w:u w:val="none"/>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1</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副</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kern w:val="0"/>
                <w:sz w:val="21"/>
                <w:szCs w:val="21"/>
                <w:u w:val="none"/>
                <w:lang w:val="en-US" w:eastAsia="zh-CN" w:bidi="ar"/>
              </w:rPr>
            </w:pPr>
            <w:r>
              <w:rPr>
                <w:rFonts w:hint="eastAsia" w:ascii="仿宋_GB2312" w:hAnsi="宋体" w:eastAsia="仿宋_GB2312" w:cs="仿宋_GB2312"/>
                <w:i w:val="0"/>
                <w:color w:val="auto"/>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trPr>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15</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小体操垫</w:t>
            </w: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60×60折叠</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120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块</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kern w:val="0"/>
                <w:sz w:val="21"/>
                <w:szCs w:val="21"/>
                <w:u w:val="none"/>
                <w:lang w:val="en-US" w:eastAsia="zh-CN" w:bidi="ar"/>
              </w:rPr>
            </w:pPr>
            <w:r>
              <w:rPr>
                <w:rFonts w:hint="eastAsia" w:ascii="仿宋_GB2312" w:hAnsi="宋体" w:eastAsia="仿宋_GB2312" w:cs="仿宋_GB2312"/>
                <w:i w:val="0"/>
                <w:color w:val="auto"/>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trPr>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16</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大体操垫</w:t>
            </w: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auto"/>
                <w:sz w:val="21"/>
                <w:szCs w:val="21"/>
                <w:u w:val="none"/>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16</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块</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kern w:val="0"/>
                <w:sz w:val="21"/>
                <w:szCs w:val="21"/>
                <w:u w:val="none"/>
                <w:lang w:val="en-US" w:eastAsia="zh-CN" w:bidi="ar"/>
              </w:rPr>
            </w:pPr>
            <w:r>
              <w:rPr>
                <w:rFonts w:hint="eastAsia" w:ascii="仿宋_GB2312" w:hAnsi="宋体" w:eastAsia="仿宋_GB2312" w:cs="仿宋_GB2312"/>
                <w:i w:val="0"/>
                <w:color w:val="auto"/>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3" w:hRule="atLeast"/>
        </w:trPr>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17</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彩带</w:t>
            </w: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auto"/>
                <w:sz w:val="21"/>
                <w:szCs w:val="21"/>
                <w:u w:val="none"/>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15</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条</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kern w:val="0"/>
                <w:sz w:val="21"/>
                <w:szCs w:val="21"/>
                <w:u w:val="none"/>
                <w:lang w:val="en-US" w:eastAsia="zh-CN" w:bidi="ar"/>
              </w:rPr>
            </w:pPr>
            <w:r>
              <w:rPr>
                <w:rFonts w:hint="eastAsia" w:ascii="仿宋_GB2312" w:hAnsi="宋体" w:eastAsia="仿宋_GB2312" w:cs="仿宋_GB2312"/>
                <w:i w:val="0"/>
                <w:color w:val="auto"/>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auto"/>
                <w:sz w:val="21"/>
                <w:szCs w:val="21"/>
                <w:u w:val="none"/>
              </w:rPr>
            </w:pPr>
            <w:r>
              <w:rPr>
                <w:rFonts w:hint="eastAsia" w:ascii="黑体" w:hAnsi="宋体" w:eastAsia="黑体" w:cs="黑体"/>
                <w:i w:val="0"/>
                <w:color w:val="auto"/>
                <w:kern w:val="0"/>
                <w:sz w:val="21"/>
                <w:szCs w:val="21"/>
                <w:u w:val="none"/>
                <w:lang w:val="en-US" w:eastAsia="zh-CN" w:bidi="ar"/>
              </w:rPr>
              <w:t>序号</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auto"/>
                <w:sz w:val="21"/>
                <w:szCs w:val="21"/>
                <w:u w:val="none"/>
              </w:rPr>
            </w:pPr>
            <w:r>
              <w:rPr>
                <w:rFonts w:hint="eastAsia" w:ascii="黑体" w:hAnsi="宋体" w:eastAsia="黑体" w:cs="黑体"/>
                <w:i w:val="0"/>
                <w:color w:val="auto"/>
                <w:kern w:val="0"/>
                <w:sz w:val="21"/>
                <w:szCs w:val="21"/>
                <w:u w:val="none"/>
                <w:lang w:val="en-US" w:eastAsia="zh-CN" w:bidi="ar"/>
              </w:rPr>
              <w:t>名称</w:t>
            </w: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auto"/>
                <w:sz w:val="21"/>
                <w:szCs w:val="21"/>
                <w:u w:val="none"/>
              </w:rPr>
            </w:pPr>
            <w:r>
              <w:rPr>
                <w:rFonts w:hint="eastAsia" w:ascii="黑体" w:hAnsi="宋体" w:eastAsia="黑体" w:cs="黑体"/>
                <w:i w:val="0"/>
                <w:color w:val="auto"/>
                <w:kern w:val="0"/>
                <w:sz w:val="21"/>
                <w:szCs w:val="21"/>
                <w:u w:val="none"/>
                <w:lang w:val="en-US" w:eastAsia="zh-CN" w:bidi="ar"/>
              </w:rPr>
              <w:t>规格</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auto"/>
                <w:sz w:val="21"/>
                <w:szCs w:val="21"/>
                <w:u w:val="none"/>
              </w:rPr>
            </w:pPr>
            <w:r>
              <w:rPr>
                <w:rFonts w:hint="eastAsia" w:ascii="黑体" w:hAnsi="宋体" w:eastAsia="黑体" w:cs="黑体"/>
                <w:i w:val="0"/>
                <w:color w:val="auto"/>
                <w:kern w:val="0"/>
                <w:sz w:val="21"/>
                <w:szCs w:val="21"/>
                <w:u w:val="none"/>
                <w:lang w:val="en-US" w:eastAsia="zh-CN" w:bidi="ar"/>
              </w:rPr>
              <w:t>数量</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auto"/>
                <w:sz w:val="21"/>
                <w:szCs w:val="21"/>
                <w:u w:val="none"/>
              </w:rPr>
            </w:pPr>
            <w:r>
              <w:rPr>
                <w:rFonts w:hint="eastAsia" w:ascii="黑体" w:hAnsi="宋体" w:eastAsia="黑体" w:cs="黑体"/>
                <w:i w:val="0"/>
                <w:color w:val="auto"/>
                <w:kern w:val="0"/>
                <w:sz w:val="21"/>
                <w:szCs w:val="21"/>
                <w:u w:val="none"/>
                <w:lang w:val="en-US" w:eastAsia="zh-CN" w:bidi="ar"/>
              </w:rPr>
              <w:t>单位</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auto"/>
                <w:kern w:val="0"/>
                <w:sz w:val="21"/>
                <w:szCs w:val="21"/>
                <w:u w:val="none"/>
                <w:lang w:val="en-US" w:eastAsia="zh-CN" w:bidi="ar"/>
              </w:rPr>
            </w:pPr>
            <w:r>
              <w:rPr>
                <w:rFonts w:hint="eastAsia" w:ascii="黑体" w:hAnsi="宋体" w:eastAsia="黑体" w:cs="黑体"/>
                <w:i w:val="0"/>
                <w:color w:val="auto"/>
                <w:kern w:val="0"/>
                <w:sz w:val="21"/>
                <w:szCs w:val="21"/>
                <w:u w:val="none"/>
                <w:lang w:val="en-US" w:eastAsia="zh-CN" w:bidi="ar"/>
              </w:rPr>
              <w:t>是否核心产品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trPr>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1</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计算机</w:t>
            </w: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auto"/>
                <w:sz w:val="21"/>
                <w:szCs w:val="21"/>
                <w:u w:val="none"/>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1</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台</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kern w:val="0"/>
                <w:sz w:val="21"/>
                <w:szCs w:val="21"/>
                <w:u w:val="none"/>
                <w:lang w:val="en-US" w:eastAsia="zh-CN" w:bidi="ar"/>
              </w:rPr>
            </w:pPr>
            <w:r>
              <w:rPr>
                <w:rFonts w:hint="eastAsia" w:ascii="仿宋_GB2312" w:hAnsi="宋体" w:eastAsia="仿宋_GB2312" w:cs="仿宋_GB2312"/>
                <w:i w:val="0"/>
                <w:color w:val="auto"/>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trPr>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2</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打印机</w:t>
            </w: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auto"/>
                <w:sz w:val="21"/>
                <w:szCs w:val="21"/>
                <w:u w:val="none"/>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1</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台</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kern w:val="0"/>
                <w:sz w:val="21"/>
                <w:szCs w:val="21"/>
                <w:u w:val="none"/>
                <w:lang w:val="en-US" w:eastAsia="zh-CN" w:bidi="ar"/>
              </w:rPr>
            </w:pPr>
            <w:r>
              <w:rPr>
                <w:rFonts w:hint="eastAsia" w:ascii="仿宋_GB2312" w:hAnsi="宋体" w:eastAsia="仿宋_GB2312" w:cs="仿宋_GB2312"/>
                <w:i w:val="0"/>
                <w:color w:val="auto"/>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3</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身高、体重测试仪</w:t>
            </w: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auto"/>
                <w:sz w:val="21"/>
                <w:szCs w:val="21"/>
                <w:u w:val="none"/>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1</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台</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kern w:val="0"/>
                <w:sz w:val="21"/>
                <w:szCs w:val="21"/>
                <w:u w:val="none"/>
                <w:lang w:val="en-US" w:eastAsia="zh-CN" w:bidi="ar"/>
              </w:rPr>
            </w:pPr>
            <w:r>
              <w:rPr>
                <w:rFonts w:hint="eastAsia" w:ascii="仿宋_GB2312" w:hAnsi="宋体" w:eastAsia="仿宋_GB2312" w:cs="仿宋_GB2312"/>
                <w:i w:val="0"/>
                <w:color w:val="auto"/>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trPr>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4</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台阶试验测试仪</w:t>
            </w: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简易型</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1</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台</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kern w:val="0"/>
                <w:sz w:val="21"/>
                <w:szCs w:val="21"/>
                <w:u w:val="none"/>
                <w:lang w:val="en-US" w:eastAsia="zh-CN" w:bidi="ar"/>
              </w:rPr>
            </w:pPr>
            <w:r>
              <w:rPr>
                <w:rFonts w:hint="eastAsia" w:ascii="仿宋_GB2312" w:hAnsi="宋体" w:eastAsia="仿宋_GB2312" w:cs="仿宋_GB2312"/>
                <w:i w:val="0"/>
                <w:color w:val="auto"/>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trPr>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5</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肺活量测试仪</w:t>
            </w: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auto"/>
                <w:sz w:val="21"/>
                <w:szCs w:val="21"/>
                <w:u w:val="none"/>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1</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台</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kern w:val="0"/>
                <w:sz w:val="21"/>
                <w:szCs w:val="21"/>
                <w:u w:val="none"/>
                <w:lang w:val="en-US" w:eastAsia="zh-CN" w:bidi="ar"/>
              </w:rPr>
            </w:pPr>
            <w:r>
              <w:rPr>
                <w:rFonts w:hint="eastAsia" w:ascii="仿宋_GB2312" w:hAnsi="宋体" w:eastAsia="仿宋_GB2312" w:cs="仿宋_GB2312"/>
                <w:i w:val="0"/>
                <w:color w:val="auto"/>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trPr>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6</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立定跳远测试仪</w:t>
            </w: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auto"/>
                <w:sz w:val="21"/>
                <w:szCs w:val="21"/>
                <w:u w:val="none"/>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1</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台</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kern w:val="0"/>
                <w:sz w:val="21"/>
                <w:szCs w:val="21"/>
                <w:u w:val="none"/>
                <w:lang w:val="en-US" w:eastAsia="zh-CN" w:bidi="ar"/>
              </w:rPr>
            </w:pPr>
            <w:r>
              <w:rPr>
                <w:rFonts w:hint="eastAsia" w:ascii="仿宋_GB2312" w:hAnsi="宋体" w:eastAsia="仿宋_GB2312" w:cs="仿宋_GB2312"/>
                <w:i w:val="0"/>
                <w:color w:val="auto"/>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trPr>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7</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握力测试仪</w:t>
            </w: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auto"/>
                <w:sz w:val="21"/>
                <w:szCs w:val="21"/>
                <w:u w:val="none"/>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2</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台</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kern w:val="0"/>
                <w:sz w:val="21"/>
                <w:szCs w:val="21"/>
                <w:u w:val="none"/>
                <w:lang w:val="en-US" w:eastAsia="zh-CN" w:bidi="ar"/>
              </w:rPr>
            </w:pPr>
            <w:r>
              <w:rPr>
                <w:rFonts w:hint="eastAsia" w:ascii="仿宋_GB2312" w:hAnsi="宋体" w:eastAsia="仿宋_GB2312" w:cs="仿宋_GB2312"/>
                <w:i w:val="0"/>
                <w:color w:val="auto"/>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trPr>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8</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坐位体前屈测试仪</w:t>
            </w: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auto"/>
                <w:sz w:val="21"/>
                <w:szCs w:val="21"/>
                <w:u w:val="none"/>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1</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台</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kern w:val="0"/>
                <w:sz w:val="21"/>
                <w:szCs w:val="21"/>
                <w:u w:val="none"/>
                <w:lang w:val="en-US" w:eastAsia="zh-CN" w:bidi="ar"/>
              </w:rPr>
            </w:pPr>
            <w:r>
              <w:rPr>
                <w:rFonts w:hint="eastAsia" w:ascii="仿宋_GB2312" w:hAnsi="宋体" w:eastAsia="仿宋_GB2312" w:cs="仿宋_GB2312"/>
                <w:i w:val="0"/>
                <w:color w:val="auto"/>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auto"/>
                <w:sz w:val="21"/>
                <w:szCs w:val="21"/>
                <w:u w:val="none"/>
              </w:rPr>
            </w:pPr>
            <w:r>
              <w:rPr>
                <w:rFonts w:hint="eastAsia" w:ascii="黑体" w:hAnsi="宋体" w:eastAsia="黑体" w:cs="黑体"/>
                <w:i w:val="0"/>
                <w:color w:val="auto"/>
                <w:kern w:val="0"/>
                <w:sz w:val="21"/>
                <w:szCs w:val="21"/>
                <w:u w:val="none"/>
                <w:lang w:val="en-US" w:eastAsia="zh-CN" w:bidi="ar"/>
              </w:rPr>
              <w:t>序号</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auto"/>
                <w:sz w:val="21"/>
                <w:szCs w:val="21"/>
                <w:u w:val="none"/>
              </w:rPr>
            </w:pPr>
            <w:r>
              <w:rPr>
                <w:rFonts w:hint="eastAsia" w:ascii="黑体" w:hAnsi="宋体" w:eastAsia="黑体" w:cs="黑体"/>
                <w:i w:val="0"/>
                <w:color w:val="auto"/>
                <w:kern w:val="0"/>
                <w:sz w:val="21"/>
                <w:szCs w:val="21"/>
                <w:u w:val="none"/>
                <w:lang w:val="en-US" w:eastAsia="zh-CN" w:bidi="ar"/>
              </w:rPr>
              <w:t>名称</w:t>
            </w: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auto"/>
                <w:sz w:val="21"/>
                <w:szCs w:val="21"/>
                <w:u w:val="none"/>
              </w:rPr>
            </w:pPr>
            <w:r>
              <w:rPr>
                <w:rFonts w:hint="eastAsia" w:ascii="黑体" w:hAnsi="宋体" w:eastAsia="黑体" w:cs="黑体"/>
                <w:i w:val="0"/>
                <w:color w:val="auto"/>
                <w:kern w:val="0"/>
                <w:sz w:val="21"/>
                <w:szCs w:val="21"/>
                <w:u w:val="none"/>
                <w:lang w:val="en-US" w:eastAsia="zh-CN" w:bidi="ar"/>
              </w:rPr>
              <w:t>规格</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auto"/>
                <w:sz w:val="21"/>
                <w:szCs w:val="21"/>
                <w:u w:val="none"/>
              </w:rPr>
            </w:pPr>
            <w:r>
              <w:rPr>
                <w:rFonts w:hint="eastAsia" w:ascii="黑体" w:hAnsi="宋体" w:eastAsia="黑体" w:cs="黑体"/>
                <w:i w:val="0"/>
                <w:color w:val="auto"/>
                <w:kern w:val="0"/>
                <w:sz w:val="21"/>
                <w:szCs w:val="21"/>
                <w:u w:val="none"/>
                <w:lang w:val="en-US" w:eastAsia="zh-CN" w:bidi="ar"/>
              </w:rPr>
              <w:t>数量</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auto"/>
                <w:sz w:val="21"/>
                <w:szCs w:val="21"/>
                <w:u w:val="none"/>
              </w:rPr>
            </w:pPr>
            <w:r>
              <w:rPr>
                <w:rFonts w:hint="eastAsia" w:ascii="黑体" w:hAnsi="宋体" w:eastAsia="黑体" w:cs="黑体"/>
                <w:i w:val="0"/>
                <w:color w:val="auto"/>
                <w:kern w:val="0"/>
                <w:sz w:val="21"/>
                <w:szCs w:val="21"/>
                <w:u w:val="none"/>
                <w:lang w:val="en-US" w:eastAsia="zh-CN" w:bidi="ar"/>
              </w:rPr>
              <w:t>单位</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auto"/>
                <w:kern w:val="0"/>
                <w:sz w:val="21"/>
                <w:szCs w:val="21"/>
                <w:u w:val="none"/>
                <w:lang w:val="en-US" w:eastAsia="zh-CN" w:bidi="ar"/>
              </w:rPr>
            </w:pPr>
            <w:r>
              <w:rPr>
                <w:rFonts w:hint="eastAsia" w:ascii="黑体" w:hAnsi="宋体" w:eastAsia="黑体" w:cs="黑体"/>
                <w:i w:val="0"/>
                <w:color w:val="auto"/>
                <w:kern w:val="0"/>
                <w:sz w:val="21"/>
                <w:szCs w:val="21"/>
                <w:u w:val="none"/>
                <w:lang w:val="en-US" w:eastAsia="zh-CN" w:bidi="ar"/>
              </w:rPr>
              <w:t>是否核心产品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trPr>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1</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联合训练器</w:t>
            </w: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多功能</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1</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个</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kern w:val="0"/>
                <w:sz w:val="21"/>
                <w:szCs w:val="21"/>
                <w:u w:val="none"/>
                <w:lang w:val="en-US" w:eastAsia="zh-CN" w:bidi="ar"/>
              </w:rPr>
            </w:pPr>
            <w:r>
              <w:rPr>
                <w:rFonts w:hint="eastAsia" w:ascii="仿宋_GB2312" w:hAnsi="宋体" w:eastAsia="仿宋_GB2312" w:cs="仿宋_GB2312"/>
                <w:i w:val="0"/>
                <w:color w:val="auto"/>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trPr>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2</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拉力器</w:t>
            </w: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弹簧式</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2</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只</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kern w:val="0"/>
                <w:sz w:val="21"/>
                <w:szCs w:val="21"/>
                <w:u w:val="none"/>
                <w:lang w:val="en-US" w:eastAsia="zh-CN" w:bidi="ar"/>
              </w:rPr>
            </w:pPr>
            <w:r>
              <w:rPr>
                <w:rFonts w:hint="eastAsia" w:ascii="仿宋_GB2312" w:hAnsi="宋体" w:eastAsia="仿宋_GB2312" w:cs="仿宋_GB2312"/>
                <w:i w:val="0"/>
                <w:color w:val="auto"/>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trPr>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3</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呼啦圈</w:t>
            </w: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auto"/>
                <w:sz w:val="21"/>
                <w:szCs w:val="21"/>
                <w:u w:val="none"/>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60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个</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kern w:val="0"/>
                <w:sz w:val="21"/>
                <w:szCs w:val="21"/>
                <w:u w:val="none"/>
                <w:lang w:val="en-US" w:eastAsia="zh-CN" w:bidi="ar"/>
              </w:rPr>
            </w:pPr>
            <w:r>
              <w:rPr>
                <w:rFonts w:hint="eastAsia" w:ascii="仿宋_GB2312" w:hAnsi="宋体" w:eastAsia="仿宋_GB2312" w:cs="仿宋_GB2312"/>
                <w:i w:val="0"/>
                <w:color w:val="auto"/>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trPr>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4</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毽子</w:t>
            </w: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auto"/>
                <w:sz w:val="21"/>
                <w:szCs w:val="21"/>
                <w:u w:val="none"/>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120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个</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kern w:val="0"/>
                <w:sz w:val="21"/>
                <w:szCs w:val="21"/>
                <w:u w:val="none"/>
                <w:lang w:val="en-US" w:eastAsia="zh-CN" w:bidi="ar"/>
              </w:rPr>
            </w:pPr>
            <w:r>
              <w:rPr>
                <w:rFonts w:hint="eastAsia" w:ascii="仿宋_GB2312" w:hAnsi="宋体" w:eastAsia="仿宋_GB2312" w:cs="仿宋_GB2312"/>
                <w:i w:val="0"/>
                <w:color w:val="auto"/>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trPr>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5</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飞盘</w:t>
            </w: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auto"/>
                <w:sz w:val="21"/>
                <w:szCs w:val="21"/>
                <w:u w:val="none"/>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50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只</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kern w:val="0"/>
                <w:sz w:val="21"/>
                <w:szCs w:val="21"/>
                <w:u w:val="none"/>
                <w:lang w:val="en-US" w:eastAsia="zh-CN" w:bidi="ar"/>
              </w:rPr>
            </w:pPr>
            <w:r>
              <w:rPr>
                <w:rFonts w:hint="eastAsia" w:ascii="仿宋_GB2312" w:hAnsi="宋体" w:eastAsia="仿宋_GB2312" w:cs="仿宋_GB2312"/>
                <w:i w:val="0"/>
                <w:color w:val="auto"/>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trPr>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6</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剑(刀)</w:t>
            </w: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木、竹制品</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60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把</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kern w:val="0"/>
                <w:sz w:val="21"/>
                <w:szCs w:val="21"/>
                <w:u w:val="none"/>
                <w:lang w:val="en-US" w:eastAsia="zh-CN" w:bidi="ar"/>
              </w:rPr>
            </w:pPr>
            <w:r>
              <w:rPr>
                <w:rFonts w:hint="eastAsia" w:ascii="仿宋_GB2312" w:hAnsi="宋体" w:eastAsia="仿宋_GB2312" w:cs="仿宋_GB2312"/>
                <w:i w:val="0"/>
                <w:color w:val="auto"/>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trPr>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7</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武术棍</w:t>
            </w: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木制品</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100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把</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kern w:val="0"/>
                <w:sz w:val="21"/>
                <w:szCs w:val="21"/>
                <w:u w:val="none"/>
                <w:lang w:val="en-US" w:eastAsia="zh-CN" w:bidi="ar"/>
              </w:rPr>
            </w:pPr>
            <w:r>
              <w:rPr>
                <w:rFonts w:hint="eastAsia" w:ascii="仿宋_GB2312" w:hAnsi="宋体" w:eastAsia="仿宋_GB2312" w:cs="仿宋_GB2312"/>
                <w:i w:val="0"/>
                <w:color w:val="auto"/>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trPr>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8</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划线器</w:t>
            </w: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auto"/>
                <w:sz w:val="21"/>
                <w:szCs w:val="21"/>
                <w:u w:val="none"/>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1</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个</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kern w:val="0"/>
                <w:sz w:val="21"/>
                <w:szCs w:val="21"/>
                <w:u w:val="none"/>
                <w:lang w:val="en-US" w:eastAsia="zh-CN" w:bidi="ar"/>
              </w:rPr>
            </w:pPr>
            <w:r>
              <w:rPr>
                <w:rFonts w:hint="eastAsia" w:ascii="仿宋_GB2312" w:hAnsi="宋体" w:eastAsia="仿宋_GB2312" w:cs="仿宋_GB2312"/>
                <w:i w:val="0"/>
                <w:color w:val="auto"/>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1" w:hRule="atLeast"/>
        </w:trPr>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9</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收音机</w:t>
            </w: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auto"/>
                <w:sz w:val="21"/>
                <w:szCs w:val="21"/>
                <w:u w:val="none"/>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2</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台</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kern w:val="0"/>
                <w:sz w:val="21"/>
                <w:szCs w:val="21"/>
                <w:u w:val="none"/>
                <w:lang w:val="en-US" w:eastAsia="zh-CN" w:bidi="ar"/>
              </w:rPr>
            </w:pPr>
            <w:r>
              <w:rPr>
                <w:rFonts w:hint="eastAsia" w:ascii="仿宋_GB2312" w:hAnsi="宋体" w:eastAsia="仿宋_GB2312" w:cs="仿宋_GB2312"/>
                <w:i w:val="0"/>
                <w:color w:val="auto"/>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trPr>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10</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扩音器</w:t>
            </w: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手提式</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2</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副</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kern w:val="0"/>
                <w:sz w:val="21"/>
                <w:szCs w:val="21"/>
                <w:u w:val="none"/>
                <w:lang w:val="en-US" w:eastAsia="zh-CN" w:bidi="ar"/>
              </w:rPr>
            </w:pPr>
            <w:r>
              <w:rPr>
                <w:rFonts w:hint="eastAsia" w:ascii="仿宋_GB2312" w:hAnsi="宋体" w:eastAsia="仿宋_GB2312" w:cs="仿宋_GB2312"/>
                <w:i w:val="0"/>
                <w:color w:val="auto"/>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trPr>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11</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标志筒</w:t>
            </w: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auto"/>
                <w:sz w:val="21"/>
                <w:szCs w:val="21"/>
                <w:u w:val="none"/>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10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个</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kern w:val="0"/>
                <w:sz w:val="21"/>
                <w:szCs w:val="21"/>
                <w:u w:val="none"/>
                <w:lang w:val="en-US" w:eastAsia="zh-CN" w:bidi="ar"/>
              </w:rPr>
            </w:pPr>
            <w:r>
              <w:rPr>
                <w:rFonts w:hint="eastAsia" w:ascii="仿宋_GB2312" w:hAnsi="宋体" w:eastAsia="仿宋_GB2312" w:cs="仿宋_GB2312"/>
                <w:i w:val="0"/>
                <w:color w:val="auto"/>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trPr>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12</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保健箱</w:t>
            </w: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auto"/>
                <w:sz w:val="21"/>
                <w:szCs w:val="21"/>
                <w:u w:val="none"/>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1</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个</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kern w:val="0"/>
                <w:sz w:val="21"/>
                <w:szCs w:val="21"/>
                <w:u w:val="none"/>
                <w:lang w:val="en-US" w:eastAsia="zh-CN" w:bidi="ar"/>
              </w:rPr>
            </w:pPr>
            <w:r>
              <w:rPr>
                <w:rFonts w:hint="eastAsia" w:ascii="仿宋_GB2312" w:hAnsi="宋体" w:eastAsia="仿宋_GB2312" w:cs="仿宋_GB2312"/>
                <w:i w:val="0"/>
                <w:color w:val="auto"/>
                <w:kern w:val="0"/>
                <w:sz w:val="21"/>
                <w:szCs w:val="21"/>
                <w:u w:val="none"/>
                <w:lang w:val="en-US" w:eastAsia="zh-CN" w:bidi="ar"/>
              </w:rPr>
              <w:t>否</w:t>
            </w:r>
          </w:p>
        </w:tc>
      </w:tr>
    </w:tbl>
    <w:p>
      <w:pPr>
        <w:rPr>
          <w:color w:val="auto"/>
        </w:rPr>
      </w:pPr>
    </w:p>
    <w:p>
      <w:pPr>
        <w:rPr>
          <w:color w:val="auto"/>
        </w:rPr>
      </w:pPr>
    </w:p>
    <w:p>
      <w:pPr>
        <w:widowControl/>
        <w:shd w:val="clear" w:color="auto" w:fill="FFFFFF"/>
        <w:spacing w:line="360" w:lineRule="atLeast"/>
        <w:jc w:val="both"/>
        <w:rPr>
          <w:rFonts w:hint="eastAsia" w:ascii="仿宋" w:hAnsi="仿宋" w:eastAsia="仿宋" w:cs="仿宋"/>
          <w:b/>
          <w:bCs/>
          <w:color w:val="auto"/>
          <w:kern w:val="0"/>
          <w:sz w:val="30"/>
          <w:szCs w:val="30"/>
          <w:shd w:val="clear" w:color="auto" w:fill="FFFFFF"/>
          <w:lang w:val="en-US" w:eastAsia="zh-CN"/>
        </w:rPr>
      </w:pPr>
      <w:r>
        <w:rPr>
          <w:rFonts w:hint="eastAsia" w:ascii="仿宋" w:hAnsi="仿宋" w:eastAsia="仿宋" w:cs="仿宋"/>
          <w:b/>
          <w:bCs/>
          <w:color w:val="auto"/>
          <w:kern w:val="0"/>
          <w:sz w:val="30"/>
          <w:szCs w:val="30"/>
          <w:shd w:val="clear" w:color="auto" w:fill="FFFFFF"/>
          <w:lang w:eastAsia="zh-CN"/>
        </w:rPr>
        <w:t>附件</w:t>
      </w:r>
      <w:r>
        <w:rPr>
          <w:rFonts w:hint="eastAsia" w:ascii="仿宋" w:hAnsi="仿宋" w:eastAsia="仿宋" w:cs="仿宋"/>
          <w:b/>
          <w:bCs/>
          <w:color w:val="auto"/>
          <w:kern w:val="0"/>
          <w:sz w:val="30"/>
          <w:szCs w:val="30"/>
          <w:shd w:val="clear" w:color="auto" w:fill="FFFFFF"/>
          <w:lang w:val="en-US" w:eastAsia="zh-CN"/>
        </w:rPr>
        <w:t>3:</w:t>
      </w:r>
      <w:r>
        <w:rPr>
          <w:rFonts w:hint="eastAsia" w:ascii="宋体" w:hAnsi="宋体" w:cs="宋体"/>
          <w:b/>
          <w:bCs/>
          <w:color w:val="auto"/>
          <w:kern w:val="0"/>
          <w:sz w:val="32"/>
          <w:szCs w:val="32"/>
          <w:lang w:eastAsia="zh-CN"/>
        </w:rPr>
        <w:t>（</w:t>
      </w:r>
      <w:r>
        <w:rPr>
          <w:rFonts w:hint="eastAsia" w:ascii="宋体" w:hAnsi="宋体" w:cs="宋体"/>
          <w:b/>
          <w:bCs/>
          <w:color w:val="auto"/>
          <w:kern w:val="0"/>
          <w:sz w:val="32"/>
          <w:szCs w:val="32"/>
          <w:lang w:val="en-US" w:eastAsia="zh-CN"/>
        </w:rPr>
        <w:t>3</w:t>
      </w:r>
      <w:r>
        <w:rPr>
          <w:rFonts w:hint="eastAsia" w:ascii="宋体" w:hAnsi="宋体" w:cs="宋体"/>
          <w:b/>
          <w:bCs/>
          <w:color w:val="auto"/>
          <w:kern w:val="0"/>
          <w:sz w:val="32"/>
          <w:szCs w:val="32"/>
          <w:lang w:eastAsia="zh-CN"/>
        </w:rPr>
        <w:t>）</w:t>
      </w:r>
      <w:r>
        <w:rPr>
          <w:rFonts w:hint="eastAsia" w:ascii="仿宋" w:hAnsi="仿宋" w:eastAsia="仿宋" w:cs="仿宋"/>
          <w:b/>
          <w:bCs/>
          <w:color w:val="auto"/>
          <w:kern w:val="0"/>
          <w:sz w:val="30"/>
          <w:szCs w:val="30"/>
          <w:shd w:val="clear" w:color="auto" w:fill="FFFFFF"/>
          <w:lang w:val="en-US" w:eastAsia="zh-CN"/>
        </w:rPr>
        <w:t>音乐教室</w:t>
      </w:r>
    </w:p>
    <w:tbl>
      <w:tblPr>
        <w:tblStyle w:val="35"/>
        <w:tblW w:w="890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884"/>
        <w:gridCol w:w="2267"/>
        <w:gridCol w:w="2865"/>
        <w:gridCol w:w="1204"/>
        <w:gridCol w:w="615"/>
        <w:gridCol w:w="10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96" w:hRule="atLeast"/>
        </w:trPr>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auto"/>
                <w:sz w:val="21"/>
                <w:szCs w:val="21"/>
                <w:u w:val="none"/>
              </w:rPr>
            </w:pPr>
            <w:r>
              <w:rPr>
                <w:rFonts w:hint="eastAsia" w:ascii="黑体" w:hAnsi="宋体" w:eastAsia="黑体" w:cs="黑体"/>
                <w:i w:val="0"/>
                <w:color w:val="auto"/>
                <w:kern w:val="0"/>
                <w:sz w:val="21"/>
                <w:szCs w:val="21"/>
                <w:u w:val="none"/>
                <w:lang w:val="en-US" w:eastAsia="zh-CN" w:bidi="ar"/>
              </w:rPr>
              <w:t>序号</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auto"/>
                <w:sz w:val="21"/>
                <w:szCs w:val="21"/>
                <w:u w:val="none"/>
              </w:rPr>
            </w:pPr>
            <w:r>
              <w:rPr>
                <w:rFonts w:hint="eastAsia" w:ascii="黑体" w:hAnsi="宋体" w:eastAsia="黑体" w:cs="黑体"/>
                <w:i w:val="0"/>
                <w:color w:val="auto"/>
                <w:kern w:val="0"/>
                <w:sz w:val="21"/>
                <w:szCs w:val="21"/>
                <w:u w:val="none"/>
                <w:lang w:val="en-US" w:eastAsia="zh-CN" w:bidi="ar"/>
              </w:rPr>
              <w:t>产品名称</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auto"/>
                <w:sz w:val="21"/>
                <w:szCs w:val="21"/>
                <w:u w:val="none"/>
              </w:rPr>
            </w:pPr>
            <w:r>
              <w:rPr>
                <w:rFonts w:hint="eastAsia" w:ascii="黑体" w:hAnsi="宋体" w:eastAsia="黑体" w:cs="黑体"/>
                <w:i w:val="0"/>
                <w:color w:val="auto"/>
                <w:kern w:val="0"/>
                <w:sz w:val="21"/>
                <w:szCs w:val="21"/>
                <w:u w:val="none"/>
                <w:lang w:val="en-US" w:eastAsia="zh-CN" w:bidi="ar"/>
              </w:rPr>
              <w:t>技术规格及配置</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auto"/>
                <w:sz w:val="21"/>
                <w:szCs w:val="21"/>
                <w:u w:val="none"/>
              </w:rPr>
            </w:pPr>
            <w:r>
              <w:rPr>
                <w:rFonts w:hint="eastAsia" w:ascii="黑体" w:hAnsi="宋体" w:eastAsia="黑体" w:cs="黑体"/>
                <w:i w:val="0"/>
                <w:color w:val="auto"/>
                <w:kern w:val="0"/>
                <w:sz w:val="21"/>
                <w:szCs w:val="21"/>
                <w:u w:val="none"/>
                <w:lang w:val="en-US" w:eastAsia="zh-CN" w:bidi="ar"/>
              </w:rPr>
              <w:t>单位</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auto"/>
                <w:sz w:val="21"/>
                <w:szCs w:val="21"/>
                <w:u w:val="none"/>
              </w:rPr>
            </w:pPr>
            <w:r>
              <w:rPr>
                <w:rFonts w:hint="eastAsia" w:ascii="黑体" w:hAnsi="宋体" w:eastAsia="黑体" w:cs="黑体"/>
                <w:i w:val="0"/>
                <w:color w:val="auto"/>
                <w:kern w:val="0"/>
                <w:sz w:val="21"/>
                <w:szCs w:val="21"/>
                <w:u w:val="none"/>
                <w:lang w:val="en-US" w:eastAsia="zh-CN" w:bidi="ar"/>
              </w:rPr>
              <w:t>数量</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auto"/>
                <w:kern w:val="0"/>
                <w:sz w:val="21"/>
                <w:szCs w:val="21"/>
                <w:u w:val="none"/>
                <w:lang w:val="en-US" w:eastAsia="zh-CN" w:bidi="ar"/>
              </w:rPr>
            </w:pPr>
            <w:r>
              <w:rPr>
                <w:rFonts w:hint="eastAsia" w:ascii="黑体" w:hAnsi="宋体" w:eastAsia="黑体" w:cs="黑体"/>
                <w:i w:val="0"/>
                <w:color w:val="auto"/>
                <w:kern w:val="0"/>
                <w:sz w:val="21"/>
                <w:szCs w:val="21"/>
                <w:u w:val="none"/>
                <w:lang w:val="en-US" w:eastAsia="zh-CN" w:bidi="ar"/>
              </w:rPr>
              <w:t>是否核心产品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61" w:hRule="atLeast"/>
        </w:trPr>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1</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五线谱电教板</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128种GM音色，12种调式，12种节奏，和弦，MIDI输入、输出，储存有中小学音乐课本中的乐曲、练习曲，双扬声器发音，双教鞭演示，音符临时升降功能，线路输入麦克输出，录音功能，可录制乐曲、和弦及节奏，随时暂停、保留、显示声光同步，高音谱表，具有简谱显示功能。</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块</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1</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kern w:val="0"/>
                <w:sz w:val="21"/>
                <w:szCs w:val="21"/>
                <w:u w:val="none"/>
                <w:lang w:val="en-US" w:eastAsia="zh-CN" w:bidi="ar"/>
              </w:rPr>
            </w:pPr>
            <w:r>
              <w:rPr>
                <w:rFonts w:hint="eastAsia" w:ascii="仿宋_GB2312" w:hAnsi="宋体" w:eastAsia="仿宋_GB2312" w:cs="仿宋_GB2312"/>
                <w:i w:val="0"/>
                <w:color w:val="auto"/>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33" w:hRule="atLeast"/>
        </w:trPr>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2</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五线谱教学黑板</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2m×1m镀锌板基材，防腐防锈，光滑均匀平整，无反光，字迹清晰，墨绿色，电泳铝材边框。</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块</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1</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kern w:val="0"/>
                <w:sz w:val="21"/>
                <w:szCs w:val="21"/>
                <w:u w:val="none"/>
                <w:lang w:val="en-US" w:eastAsia="zh-CN" w:bidi="ar"/>
              </w:rPr>
            </w:pPr>
            <w:r>
              <w:rPr>
                <w:rFonts w:hint="eastAsia" w:ascii="仿宋_GB2312" w:hAnsi="宋体" w:eastAsia="仿宋_GB2312" w:cs="仿宋_GB2312"/>
                <w:i w:val="0"/>
                <w:color w:val="auto"/>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97" w:hRule="atLeast"/>
        </w:trPr>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3</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电钢琴</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88键钢琴手感键盘；带MIDI合成音源，具有双音色和键盘分离音色功能，节奏100种。具有混响，合唱以及和声、颤音效果。</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台</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1</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kern w:val="0"/>
                <w:sz w:val="21"/>
                <w:szCs w:val="21"/>
                <w:u w:val="none"/>
                <w:lang w:val="en-US" w:eastAsia="zh-CN" w:bidi="ar"/>
              </w:rPr>
            </w:pPr>
            <w:r>
              <w:rPr>
                <w:rFonts w:hint="eastAsia" w:ascii="仿宋_GB2312" w:hAnsi="宋体" w:eastAsia="仿宋_GB2312" w:cs="仿宋_GB2312"/>
                <w:i w:val="0"/>
                <w:color w:val="auto"/>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77" w:hRule="atLeast"/>
        </w:trPr>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4</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电子琴</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61仿钢琴琴键。100种音色以上，包含中国民乐音色。10种或以上混响效果。配琴架。</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架</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21</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kern w:val="0"/>
                <w:sz w:val="21"/>
                <w:szCs w:val="21"/>
                <w:u w:val="none"/>
                <w:lang w:val="en-US" w:eastAsia="zh-CN" w:bidi="ar"/>
              </w:rPr>
            </w:pPr>
            <w:r>
              <w:rPr>
                <w:rFonts w:hint="eastAsia" w:ascii="仿宋_GB2312" w:hAnsi="宋体" w:eastAsia="仿宋_GB2312" w:cs="仿宋_GB2312"/>
                <w:i w:val="0"/>
                <w:color w:val="auto"/>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57" w:hRule="atLeast"/>
        </w:trPr>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5</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收录机</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带CD播放，录音，收放功能，具备USB功能。</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台</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1</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kern w:val="0"/>
                <w:sz w:val="21"/>
                <w:szCs w:val="21"/>
                <w:u w:val="none"/>
                <w:lang w:val="en-US" w:eastAsia="zh-CN" w:bidi="ar"/>
              </w:rPr>
            </w:pPr>
            <w:r>
              <w:rPr>
                <w:rFonts w:hint="eastAsia" w:ascii="仿宋_GB2312" w:hAnsi="宋体" w:eastAsia="仿宋_GB2312" w:cs="仿宋_GB2312"/>
                <w:i w:val="0"/>
                <w:color w:val="auto"/>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57" w:hRule="atLeast"/>
        </w:trPr>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6</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音响系统</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由一台DVD、一台卡座、一个立体声功放，二只音箱（含支架）和两只高品质动圈话筒组成。</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套</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1</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kern w:val="0"/>
                <w:sz w:val="21"/>
                <w:szCs w:val="21"/>
                <w:u w:val="none"/>
                <w:lang w:val="en-US" w:eastAsia="zh-CN" w:bidi="ar"/>
              </w:rPr>
            </w:pPr>
            <w:r>
              <w:rPr>
                <w:rFonts w:hint="eastAsia" w:ascii="仿宋_GB2312" w:hAnsi="宋体" w:eastAsia="仿宋_GB2312" w:cs="仿宋_GB2312"/>
                <w:i w:val="0"/>
                <w:color w:val="auto"/>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60" w:hRule="atLeast"/>
        </w:trPr>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7</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小学音乐教学挂图</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与使用教材配套。纸质挂图≥110张，其中有声挂图不少于10幅。彩色胶印，对开，≥128g铜版纸。内容体现教育性、科学性、艺术性原则。画面色彩柔和，构图应严谨，布局合理，主次分明。符合GB/T 7705-2008 《平版装潢印刷品》的有关规定。</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套</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1</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kern w:val="0"/>
                <w:sz w:val="21"/>
                <w:szCs w:val="21"/>
                <w:u w:val="none"/>
                <w:lang w:val="en-US" w:eastAsia="zh-CN" w:bidi="ar"/>
              </w:rPr>
            </w:pPr>
            <w:r>
              <w:rPr>
                <w:rFonts w:hint="eastAsia" w:ascii="仿宋_GB2312" w:hAnsi="宋体" w:eastAsia="仿宋_GB2312" w:cs="仿宋_GB2312"/>
                <w:i w:val="0"/>
                <w:color w:val="auto"/>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717" w:hRule="atLeast"/>
        </w:trPr>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8</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音乐教学用品柜</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规格：长1000mmΧ宽400mmΧ高2000mm(误差不大于20mm)，材料：优质钢板，表面喷塑，四开门、上玻下铁。特性：板材厚度不小于0.6mm，表面经酸洗磷化，全封闭静电喷塑。</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个</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1</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kern w:val="0"/>
                <w:sz w:val="21"/>
                <w:szCs w:val="21"/>
                <w:u w:val="none"/>
                <w:lang w:val="en-US" w:eastAsia="zh-CN" w:bidi="ar"/>
              </w:rPr>
            </w:pPr>
            <w:r>
              <w:rPr>
                <w:rFonts w:hint="eastAsia" w:ascii="仿宋_GB2312" w:hAnsi="宋体" w:eastAsia="仿宋_GB2312" w:cs="仿宋_GB2312"/>
                <w:i w:val="0"/>
                <w:color w:val="auto"/>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172" w:hRule="atLeast"/>
        </w:trPr>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9</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手风琴</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Style w:val="94"/>
                <w:rFonts w:hAnsi="宋体"/>
                <w:color w:val="auto"/>
                <w:sz w:val="21"/>
                <w:szCs w:val="21"/>
                <w:lang w:val="en-US" w:eastAsia="zh-CN" w:bidi="ar"/>
              </w:rPr>
              <w:t>律制：十二平均律</w:t>
            </w:r>
            <w:r>
              <w:rPr>
                <w:rStyle w:val="94"/>
                <w:rFonts w:hAnsi="宋体"/>
                <w:color w:val="auto"/>
                <w:sz w:val="21"/>
                <w:szCs w:val="21"/>
                <w:lang w:val="en-US" w:eastAsia="zh-CN" w:bidi="ar"/>
              </w:rPr>
              <w:br w:type="textWrapping"/>
            </w:r>
            <w:r>
              <w:rPr>
                <w:rStyle w:val="94"/>
                <w:rFonts w:hAnsi="宋体"/>
                <w:color w:val="auto"/>
                <w:sz w:val="21"/>
                <w:szCs w:val="21"/>
                <w:lang w:val="en-US" w:eastAsia="zh-CN" w:bidi="ar"/>
              </w:rPr>
              <w:t>标准音：小字一组a音为440Hz，应符合GB3451的要求</w:t>
            </w:r>
            <w:r>
              <w:rPr>
                <w:rStyle w:val="94"/>
                <w:rFonts w:hAnsi="宋体"/>
                <w:color w:val="auto"/>
                <w:sz w:val="21"/>
                <w:szCs w:val="21"/>
                <w:lang w:val="en-US" w:eastAsia="zh-CN" w:bidi="ar"/>
              </w:rPr>
              <w:br w:type="textWrapping"/>
            </w:r>
            <w:r>
              <w:rPr>
                <w:rStyle w:val="94"/>
                <w:rFonts w:hAnsi="宋体"/>
                <w:color w:val="auto"/>
                <w:sz w:val="21"/>
                <w:szCs w:val="21"/>
                <w:lang w:val="en-US" w:eastAsia="zh-CN" w:bidi="ar"/>
              </w:rPr>
              <w:t>音准误差：极限偏差为+17 -8音分；八度要纯，四度，五度要均匀。音色明亮，浑厚：音量丰富，发音良好。波动音应均匀，推拉一致。手风琴的气压应能充分满足演奏要求</w:t>
            </w:r>
            <w:r>
              <w:rPr>
                <w:rStyle w:val="94"/>
                <w:rFonts w:hAnsi="宋体"/>
                <w:color w:val="auto"/>
                <w:sz w:val="21"/>
                <w:szCs w:val="21"/>
                <w:lang w:val="en-US" w:eastAsia="zh-CN" w:bidi="ar"/>
              </w:rPr>
              <w:br w:type="textWrapping"/>
            </w:r>
            <w:r>
              <w:rPr>
                <w:rStyle w:val="94"/>
                <w:rFonts w:hAnsi="宋体"/>
                <w:color w:val="auto"/>
                <w:sz w:val="21"/>
                <w:szCs w:val="21"/>
                <w:lang w:val="en-US" w:eastAsia="zh-CN" w:bidi="ar"/>
              </w:rPr>
              <w:t>键盘：防刮划材料，键盘宽度及间隔应符合GB12107的要求。琴键的运动应灵活，无阻滞。低音键钮高度应符合QB</w:t>
            </w:r>
            <w:r>
              <w:rPr>
                <w:rFonts w:hint="eastAsia" w:ascii="宋体" w:hAnsi="宋体" w:eastAsia="宋体" w:cs="宋体"/>
                <w:i w:val="0"/>
                <w:color w:val="auto"/>
                <w:kern w:val="0"/>
                <w:sz w:val="21"/>
                <w:szCs w:val="21"/>
                <w:u w:val="none"/>
                <w:lang w:val="en-US" w:eastAsia="zh-CN" w:bidi="ar"/>
              </w:rPr>
              <w:t>∕</w:t>
            </w:r>
            <w:r>
              <w:rPr>
                <w:rStyle w:val="94"/>
                <w:rFonts w:hAnsi="宋体"/>
                <w:color w:val="auto"/>
                <w:sz w:val="21"/>
                <w:szCs w:val="21"/>
                <w:lang w:val="en-US" w:eastAsia="zh-CN" w:bidi="ar"/>
              </w:rPr>
              <w:t>T1298-96的要求。低音按钮的中心距应为14-18mm，在同一琴上应一致。</w:t>
            </w:r>
            <w:r>
              <w:rPr>
                <w:rStyle w:val="94"/>
                <w:rFonts w:hAnsi="宋体"/>
                <w:color w:val="auto"/>
                <w:sz w:val="21"/>
                <w:szCs w:val="21"/>
                <w:lang w:val="en-US" w:eastAsia="zh-CN" w:bidi="ar"/>
              </w:rPr>
              <w:br w:type="textWrapping"/>
            </w:r>
            <w:r>
              <w:rPr>
                <w:rStyle w:val="94"/>
                <w:rFonts w:hAnsi="宋体"/>
                <w:color w:val="auto"/>
                <w:sz w:val="21"/>
                <w:szCs w:val="21"/>
                <w:lang w:val="en-US" w:eastAsia="zh-CN" w:bidi="ar"/>
              </w:rPr>
              <w:t>风箱：风向应能推拉自如，与琴箱结合紧密，不得漏气。风箱包角整齐，表面覆盖条两端一致，折叠层边棱平整</w:t>
            </w:r>
            <w:r>
              <w:rPr>
                <w:rStyle w:val="94"/>
                <w:rFonts w:hAnsi="宋体"/>
                <w:color w:val="auto"/>
                <w:sz w:val="21"/>
                <w:szCs w:val="21"/>
                <w:lang w:val="en-US" w:eastAsia="zh-CN" w:bidi="ar"/>
              </w:rPr>
              <w:br w:type="textWrapping"/>
            </w:r>
            <w:r>
              <w:rPr>
                <w:rStyle w:val="94"/>
                <w:rFonts w:hAnsi="宋体"/>
                <w:color w:val="auto"/>
                <w:sz w:val="21"/>
                <w:szCs w:val="21"/>
                <w:lang w:val="en-US" w:eastAsia="zh-CN" w:bidi="ar"/>
              </w:rPr>
              <w:t>变音器：变音器应灵敏，无阻滞。变音器的传动装置应保证音孔充分启闭。变音器键或变音器框条上，应有音列组合标志。电镀件表面光滑，镀层完整：氧化膜应色泽均匀，无浮色；赛璐珞粘合平整，线条流畅，无气泡，瘢痕，接口严密，色泽协调；背带应牢固，能调节长度。</w:t>
            </w:r>
            <w:r>
              <w:rPr>
                <w:rStyle w:val="94"/>
                <w:rFonts w:hAnsi="宋体"/>
                <w:color w:val="auto"/>
                <w:sz w:val="21"/>
                <w:szCs w:val="21"/>
                <w:lang w:val="en-US" w:eastAsia="zh-CN" w:bidi="ar"/>
              </w:rPr>
              <w:br w:type="textWrapping"/>
            </w:r>
            <w:r>
              <w:rPr>
                <w:rStyle w:val="94"/>
                <w:rFonts w:hAnsi="宋体"/>
                <w:color w:val="auto"/>
                <w:sz w:val="21"/>
                <w:szCs w:val="21"/>
                <w:lang w:val="en-US" w:eastAsia="zh-CN" w:bidi="ar"/>
              </w:rPr>
              <w:t>贝司机：采用先进意大利工艺。</w:t>
            </w:r>
            <w:r>
              <w:rPr>
                <w:rStyle w:val="94"/>
                <w:rFonts w:hAnsi="宋体"/>
                <w:color w:val="auto"/>
                <w:sz w:val="21"/>
                <w:szCs w:val="21"/>
                <w:lang w:val="en-US" w:eastAsia="zh-CN" w:bidi="ar"/>
              </w:rPr>
              <w:br w:type="textWrapping"/>
            </w:r>
            <w:r>
              <w:rPr>
                <w:rStyle w:val="94"/>
                <w:rFonts w:hAnsi="宋体"/>
                <w:color w:val="auto"/>
                <w:sz w:val="21"/>
                <w:szCs w:val="21"/>
                <w:lang w:val="en-US" w:eastAsia="zh-CN" w:bidi="ar"/>
              </w:rPr>
              <w:t>手风琴主要材质：为保证使用中不变形，牢固耐用，主要材质使用飞机制造用的合金铝板，铝材。</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台</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1</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kern w:val="0"/>
                <w:sz w:val="21"/>
                <w:szCs w:val="21"/>
                <w:u w:val="none"/>
                <w:lang w:val="en-US" w:eastAsia="zh-CN" w:bidi="ar"/>
              </w:rPr>
            </w:pPr>
            <w:r>
              <w:rPr>
                <w:rFonts w:hint="eastAsia" w:ascii="仿宋_GB2312" w:hAnsi="宋体" w:eastAsia="仿宋_GB2312" w:cs="仿宋_GB2312"/>
                <w:i w:val="0"/>
                <w:color w:val="auto"/>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0" w:hRule="atLeast"/>
        </w:trPr>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10</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小学音像教学资料</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适用于小学音乐欣赏教学用，光盘内容为世界著名音乐家的作品。</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盘</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100</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kern w:val="0"/>
                <w:sz w:val="21"/>
                <w:szCs w:val="21"/>
                <w:u w:val="none"/>
                <w:lang w:val="en-US" w:eastAsia="zh-CN" w:bidi="ar"/>
              </w:rPr>
            </w:pPr>
            <w:r>
              <w:rPr>
                <w:rFonts w:hint="eastAsia" w:ascii="仿宋_GB2312" w:hAnsi="宋体" w:eastAsia="仿宋_GB2312" w:cs="仿宋_GB2312"/>
                <w:i w:val="0"/>
                <w:color w:val="auto"/>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32" w:hRule="atLeast"/>
        </w:trPr>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11</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音乐教学软件</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符合中小学音乐教学需要。</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套</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1</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kern w:val="0"/>
                <w:sz w:val="21"/>
                <w:szCs w:val="21"/>
                <w:u w:val="none"/>
                <w:lang w:val="en-US" w:eastAsia="zh-CN" w:bidi="ar"/>
              </w:rPr>
            </w:pPr>
            <w:r>
              <w:rPr>
                <w:rFonts w:hint="eastAsia" w:ascii="仿宋_GB2312" w:hAnsi="宋体" w:eastAsia="仿宋_GB2312" w:cs="仿宋_GB2312"/>
                <w:i w:val="0"/>
                <w:color w:val="auto"/>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12</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自制教具材料</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头饰、彩纸、彩绸、吹塑纸等</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套</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1</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kern w:val="0"/>
                <w:sz w:val="21"/>
                <w:szCs w:val="21"/>
                <w:u w:val="none"/>
                <w:lang w:val="en-US" w:eastAsia="zh-CN" w:bidi="ar"/>
              </w:rPr>
            </w:pPr>
            <w:r>
              <w:rPr>
                <w:rFonts w:hint="eastAsia" w:ascii="仿宋_GB2312" w:hAnsi="宋体" w:eastAsia="仿宋_GB2312" w:cs="仿宋_GB2312"/>
                <w:i w:val="0"/>
                <w:color w:val="auto"/>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37" w:hRule="atLeast"/>
        </w:trPr>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13</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多用划线规</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等宽、等厚两直条脚，有分刻度及直尺刻度</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套</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1</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kern w:val="0"/>
                <w:sz w:val="21"/>
                <w:szCs w:val="21"/>
                <w:u w:val="none"/>
                <w:lang w:val="en-US" w:eastAsia="zh-CN" w:bidi="ar"/>
              </w:rPr>
            </w:pPr>
            <w:r>
              <w:rPr>
                <w:rFonts w:hint="eastAsia" w:ascii="仿宋_GB2312" w:hAnsi="宋体" w:eastAsia="仿宋_GB2312" w:cs="仿宋_GB2312"/>
                <w:i w:val="0"/>
                <w:color w:val="auto"/>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37" w:hRule="atLeast"/>
        </w:trPr>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14</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成套打击乐器</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响板、双响筒、碰钟、串铃、三角铁、沙锤、小锣、小堂鼓、小钹、吊钹等十四件</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套</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1</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kern w:val="0"/>
                <w:sz w:val="21"/>
                <w:szCs w:val="21"/>
                <w:u w:val="none"/>
                <w:lang w:val="en-US" w:eastAsia="zh-CN" w:bidi="ar"/>
              </w:rPr>
            </w:pPr>
            <w:r>
              <w:rPr>
                <w:rFonts w:hint="eastAsia" w:ascii="仿宋_GB2312" w:hAnsi="宋体" w:eastAsia="仿宋_GB2312" w:cs="仿宋_GB2312"/>
                <w:i w:val="0"/>
                <w:color w:val="auto"/>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37" w:hRule="atLeast"/>
        </w:trPr>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15</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大锣</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青铜材料铸造，由1个锣面和击锤组成。外观直径不小于290mm，厚度不小于1mm。大锣边应有穿吊绳的孔2个。</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付</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1</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kern w:val="0"/>
                <w:sz w:val="21"/>
                <w:szCs w:val="21"/>
                <w:u w:val="none"/>
                <w:lang w:val="en-US" w:eastAsia="zh-CN" w:bidi="ar"/>
              </w:rPr>
            </w:pPr>
            <w:r>
              <w:rPr>
                <w:rFonts w:hint="eastAsia" w:ascii="仿宋_GB2312" w:hAnsi="宋体" w:eastAsia="仿宋_GB2312" w:cs="仿宋_GB2312"/>
                <w:i w:val="0"/>
                <w:color w:val="auto"/>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73" w:hRule="atLeast"/>
        </w:trPr>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16</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小锣</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青铜材料铸造，由1个锣面和击锤组成。小锣外观直径不小于220mm，厚度不小于1mm ，小锣边应有穿吊绳的孔2个</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付</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1</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kern w:val="0"/>
                <w:sz w:val="21"/>
                <w:szCs w:val="21"/>
                <w:u w:val="none"/>
                <w:lang w:val="en-US" w:eastAsia="zh-CN" w:bidi="ar"/>
              </w:rPr>
            </w:pPr>
            <w:r>
              <w:rPr>
                <w:rFonts w:hint="eastAsia" w:ascii="仿宋_GB2312" w:hAnsi="宋体" w:eastAsia="仿宋_GB2312" w:cs="仿宋_GB2312"/>
                <w:i w:val="0"/>
                <w:color w:val="auto"/>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32" w:hRule="atLeast"/>
        </w:trPr>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17</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大钹</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响铜制，钵形，两面为一副。</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付</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1</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kern w:val="0"/>
                <w:sz w:val="21"/>
                <w:szCs w:val="21"/>
                <w:u w:val="none"/>
                <w:lang w:val="en-US" w:eastAsia="zh-CN" w:bidi="ar"/>
              </w:rPr>
            </w:pPr>
            <w:r>
              <w:rPr>
                <w:rFonts w:hint="eastAsia" w:ascii="仿宋_GB2312" w:hAnsi="宋体" w:eastAsia="仿宋_GB2312" w:cs="仿宋_GB2312"/>
                <w:i w:val="0"/>
                <w:color w:val="auto"/>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3" w:hRule="atLeast"/>
        </w:trPr>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18</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小钹</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响铜制，钵形，两面为一副。</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付</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1</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kern w:val="0"/>
                <w:sz w:val="21"/>
                <w:szCs w:val="21"/>
                <w:u w:val="none"/>
                <w:lang w:val="en-US" w:eastAsia="zh-CN" w:bidi="ar"/>
              </w:rPr>
            </w:pPr>
            <w:r>
              <w:rPr>
                <w:rFonts w:hint="eastAsia" w:ascii="仿宋_GB2312" w:hAnsi="宋体" w:eastAsia="仿宋_GB2312" w:cs="仿宋_GB2312"/>
                <w:i w:val="0"/>
                <w:color w:val="auto"/>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60" w:hRule="atLeast"/>
        </w:trPr>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19</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小堂鼓</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1. 供中小学音乐教学用，由鼓及击槌组成。2. 鼓面用牛皮蒙制。 鼓体直径不小于300mm，高度不小于200mm。</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付</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1</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kern w:val="0"/>
                <w:sz w:val="21"/>
                <w:szCs w:val="21"/>
                <w:u w:val="none"/>
                <w:lang w:val="en-US" w:eastAsia="zh-CN" w:bidi="ar"/>
              </w:rPr>
            </w:pPr>
            <w:r>
              <w:rPr>
                <w:rFonts w:hint="eastAsia" w:ascii="仿宋_GB2312" w:hAnsi="宋体" w:eastAsia="仿宋_GB2312" w:cs="仿宋_GB2312"/>
                <w:i w:val="0"/>
                <w:color w:val="auto"/>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40" w:hRule="atLeast"/>
        </w:trPr>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20</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大军鼓</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鼓腔：七层桦木或金属材料 鼓圈：9mm桦木超强铝合金背架压轴铝合金鼓耳</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面</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1</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kern w:val="0"/>
                <w:sz w:val="21"/>
                <w:szCs w:val="21"/>
                <w:u w:val="none"/>
                <w:lang w:val="en-US" w:eastAsia="zh-CN" w:bidi="ar"/>
              </w:rPr>
            </w:pPr>
            <w:r>
              <w:rPr>
                <w:rFonts w:hint="eastAsia" w:ascii="仿宋_GB2312" w:hAnsi="宋体" w:eastAsia="仿宋_GB2312" w:cs="仿宋_GB2312"/>
                <w:i w:val="0"/>
                <w:color w:val="auto"/>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20" w:hRule="atLeast"/>
        </w:trPr>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21</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小军鼓</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双面白皮不锈钢；鼓面直径：34cm；高度：14.5cm；配背带、鼓棒、鼓钥匙</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面</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1</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kern w:val="0"/>
                <w:sz w:val="21"/>
                <w:szCs w:val="21"/>
                <w:u w:val="none"/>
                <w:lang w:val="en-US" w:eastAsia="zh-CN" w:bidi="ar"/>
              </w:rPr>
            </w:pPr>
            <w:r>
              <w:rPr>
                <w:rFonts w:hint="eastAsia" w:ascii="仿宋_GB2312" w:hAnsi="宋体" w:eastAsia="仿宋_GB2312" w:cs="仿宋_GB2312"/>
                <w:i w:val="0"/>
                <w:color w:val="auto"/>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37" w:hRule="atLeast"/>
        </w:trPr>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22</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爵士鼓（架子鼓）</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大鼓、军鼓、中鼓（初中5个以上，小学3个以上）、脚踏钹、吊钹（2面以上）</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套</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1</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kern w:val="0"/>
                <w:sz w:val="21"/>
                <w:szCs w:val="21"/>
                <w:u w:val="none"/>
                <w:lang w:val="en-US" w:eastAsia="zh-CN" w:bidi="ar"/>
              </w:rPr>
            </w:pPr>
            <w:r>
              <w:rPr>
                <w:rFonts w:hint="eastAsia" w:ascii="仿宋_GB2312" w:hAnsi="宋体" w:eastAsia="仿宋_GB2312" w:cs="仿宋_GB2312"/>
                <w:i w:val="0"/>
                <w:color w:val="auto"/>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33" w:hRule="atLeast"/>
        </w:trPr>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23</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铝板琴</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供小学音乐教学用，25音，由铝合金配木质音箱构成。音锤用优质杂木制成. 用音锤敲击铝板时，符合音阶要求，无噪音。</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架</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1</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kern w:val="0"/>
                <w:sz w:val="21"/>
                <w:szCs w:val="21"/>
                <w:u w:val="none"/>
                <w:lang w:val="en-US" w:eastAsia="zh-CN" w:bidi="ar"/>
              </w:rPr>
            </w:pPr>
            <w:r>
              <w:rPr>
                <w:rFonts w:hint="eastAsia" w:ascii="仿宋_GB2312" w:hAnsi="宋体" w:eastAsia="仿宋_GB2312" w:cs="仿宋_GB2312"/>
                <w:i w:val="0"/>
                <w:color w:val="auto"/>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33" w:hRule="atLeast"/>
        </w:trPr>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24</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木琴</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1. 供中小学音乐教学用。2.应具有低、中、高三组音阶。</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架</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1</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kern w:val="0"/>
                <w:sz w:val="21"/>
                <w:szCs w:val="21"/>
                <w:u w:val="none"/>
                <w:lang w:val="en-US" w:eastAsia="zh-CN" w:bidi="ar"/>
              </w:rPr>
            </w:pPr>
            <w:r>
              <w:rPr>
                <w:rFonts w:hint="eastAsia" w:ascii="仿宋_GB2312" w:hAnsi="宋体" w:eastAsia="仿宋_GB2312" w:cs="仿宋_GB2312"/>
                <w:i w:val="0"/>
                <w:color w:val="auto"/>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61" w:hRule="atLeast"/>
        </w:trPr>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25</w:t>
            </w:r>
          </w:p>
        </w:tc>
        <w:tc>
          <w:tcPr>
            <w:tcW w:w="2267"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音乐凳</w:t>
            </w:r>
          </w:p>
        </w:tc>
        <w:tc>
          <w:tcPr>
            <w:tcW w:w="2865"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1. 供中小学音乐教学用。</w:t>
            </w:r>
            <w:r>
              <w:rPr>
                <w:rFonts w:hint="default" w:ascii="仿宋_GB2312" w:hAnsi="宋体" w:eastAsia="仿宋_GB2312" w:cs="仿宋_GB2312"/>
                <w:i w:val="0"/>
                <w:color w:val="auto"/>
                <w:kern w:val="0"/>
                <w:sz w:val="21"/>
                <w:szCs w:val="21"/>
                <w:u w:val="none"/>
                <w:lang w:val="en-US" w:eastAsia="zh-CN" w:bidi="ar"/>
              </w:rPr>
              <w:br w:type="textWrapping"/>
            </w:r>
            <w:r>
              <w:rPr>
                <w:rFonts w:hint="default" w:ascii="仿宋_GB2312" w:hAnsi="宋体" w:eastAsia="仿宋_GB2312" w:cs="仿宋_GB2312"/>
                <w:i w:val="0"/>
                <w:color w:val="auto"/>
                <w:kern w:val="0"/>
                <w:sz w:val="21"/>
                <w:szCs w:val="21"/>
                <w:u w:val="none"/>
                <w:lang w:val="en-US" w:eastAsia="zh-CN" w:bidi="ar"/>
              </w:rPr>
              <w:t>2. 美术凳为升降结构，升降范围0-200mm。</w:t>
            </w:r>
            <w:r>
              <w:rPr>
                <w:rFonts w:hint="default" w:ascii="仿宋_GB2312" w:hAnsi="宋体" w:eastAsia="仿宋_GB2312" w:cs="仿宋_GB2312"/>
                <w:i w:val="0"/>
                <w:color w:val="auto"/>
                <w:kern w:val="0"/>
                <w:sz w:val="21"/>
                <w:szCs w:val="21"/>
                <w:u w:val="none"/>
                <w:lang w:val="en-US" w:eastAsia="zh-CN" w:bidi="ar"/>
              </w:rPr>
              <w:br w:type="textWrapping"/>
            </w:r>
            <w:r>
              <w:rPr>
                <w:rFonts w:hint="default" w:ascii="仿宋_GB2312" w:hAnsi="宋体" w:eastAsia="仿宋_GB2312" w:cs="仿宋_GB2312"/>
                <w:i w:val="0"/>
                <w:color w:val="auto"/>
                <w:kern w:val="0"/>
                <w:sz w:val="21"/>
                <w:szCs w:val="21"/>
                <w:u w:val="none"/>
                <w:lang w:val="en-US" w:eastAsia="zh-CN" w:bidi="ar"/>
              </w:rPr>
              <w:t>3. 凳面支承架采用φ10-15mm的普通碳素钢管制作。</w:t>
            </w:r>
            <w:r>
              <w:rPr>
                <w:rFonts w:hint="default" w:ascii="仿宋_GB2312" w:hAnsi="宋体" w:eastAsia="仿宋_GB2312" w:cs="仿宋_GB2312"/>
                <w:i w:val="0"/>
                <w:color w:val="auto"/>
                <w:kern w:val="0"/>
                <w:sz w:val="21"/>
                <w:szCs w:val="21"/>
                <w:u w:val="none"/>
                <w:lang w:val="en-US" w:eastAsia="zh-CN" w:bidi="ar"/>
              </w:rPr>
              <w:br w:type="textWrapping"/>
            </w:r>
            <w:r>
              <w:rPr>
                <w:rFonts w:hint="default" w:ascii="仿宋_GB2312" w:hAnsi="宋体" w:eastAsia="仿宋_GB2312" w:cs="仿宋_GB2312"/>
                <w:i w:val="0"/>
                <w:color w:val="auto"/>
                <w:kern w:val="0"/>
                <w:sz w:val="21"/>
                <w:szCs w:val="21"/>
                <w:u w:val="none"/>
                <w:lang w:val="en-US" w:eastAsia="zh-CN" w:bidi="ar"/>
              </w:rPr>
              <w:t>4. 脚座采用普通碳素钢板静电喷涂，性能优于Q235，厚度≥1mm。</w:t>
            </w:r>
            <w:r>
              <w:rPr>
                <w:rFonts w:hint="default" w:ascii="仿宋_GB2312" w:hAnsi="宋体" w:eastAsia="仿宋_GB2312" w:cs="仿宋_GB2312"/>
                <w:i w:val="0"/>
                <w:color w:val="auto"/>
                <w:kern w:val="0"/>
                <w:sz w:val="21"/>
                <w:szCs w:val="21"/>
                <w:u w:val="none"/>
                <w:lang w:val="en-US" w:eastAsia="zh-CN" w:bidi="ar"/>
              </w:rPr>
              <w:br w:type="textWrapping"/>
            </w:r>
            <w:r>
              <w:rPr>
                <w:rFonts w:hint="default" w:ascii="仿宋_GB2312" w:hAnsi="宋体" w:eastAsia="仿宋_GB2312" w:cs="仿宋_GB2312"/>
                <w:i w:val="0"/>
                <w:color w:val="auto"/>
                <w:kern w:val="0"/>
                <w:sz w:val="21"/>
                <w:szCs w:val="21"/>
                <w:u w:val="none"/>
                <w:lang w:val="en-US" w:eastAsia="zh-CN" w:bidi="ar"/>
              </w:rPr>
              <w:t>5. 面板与支永架采用螺栓连接。</w:t>
            </w:r>
            <w:r>
              <w:rPr>
                <w:rFonts w:hint="default" w:ascii="仿宋_GB2312" w:hAnsi="宋体" w:eastAsia="仿宋_GB2312" w:cs="仿宋_GB2312"/>
                <w:i w:val="0"/>
                <w:color w:val="auto"/>
                <w:kern w:val="0"/>
                <w:sz w:val="21"/>
                <w:szCs w:val="21"/>
                <w:u w:val="none"/>
                <w:lang w:val="en-US" w:eastAsia="zh-CN" w:bidi="ar"/>
              </w:rPr>
              <w:br w:type="textWrapping"/>
            </w:r>
            <w:r>
              <w:rPr>
                <w:rFonts w:hint="default" w:ascii="仿宋_GB2312" w:hAnsi="宋体" w:eastAsia="仿宋_GB2312" w:cs="仿宋_GB2312"/>
                <w:i w:val="0"/>
                <w:color w:val="auto"/>
                <w:kern w:val="0"/>
                <w:sz w:val="21"/>
                <w:szCs w:val="21"/>
                <w:u w:val="none"/>
                <w:lang w:val="en-US" w:eastAsia="zh-CN" w:bidi="ar"/>
              </w:rPr>
              <w:t>6. 脚座应安装脚套，且着地平稳，无摇晃现象。</w:t>
            </w:r>
            <w:r>
              <w:rPr>
                <w:rFonts w:hint="default" w:ascii="仿宋_GB2312" w:hAnsi="宋体" w:eastAsia="仿宋_GB2312" w:cs="仿宋_GB2312"/>
                <w:i w:val="0"/>
                <w:color w:val="auto"/>
                <w:kern w:val="0"/>
                <w:sz w:val="21"/>
                <w:szCs w:val="21"/>
                <w:u w:val="none"/>
                <w:lang w:val="en-US" w:eastAsia="zh-CN" w:bidi="ar"/>
              </w:rPr>
              <w:br w:type="textWrapping"/>
            </w:r>
            <w:r>
              <w:rPr>
                <w:rFonts w:hint="default" w:ascii="仿宋_GB2312" w:hAnsi="宋体" w:eastAsia="仿宋_GB2312" w:cs="仿宋_GB2312"/>
                <w:i w:val="0"/>
                <w:color w:val="auto"/>
                <w:kern w:val="0"/>
                <w:sz w:val="21"/>
                <w:szCs w:val="21"/>
                <w:u w:val="none"/>
                <w:lang w:val="en-US" w:eastAsia="zh-CN" w:bidi="ar"/>
              </w:rPr>
              <w:t>7. 在垂直受力大于980N时，无变形、扭曲。</w:t>
            </w:r>
          </w:p>
        </w:tc>
        <w:tc>
          <w:tcPr>
            <w:tcW w:w="1204"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个</w:t>
            </w:r>
          </w:p>
        </w:tc>
        <w:tc>
          <w:tcPr>
            <w:tcW w:w="615"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50</w:t>
            </w:r>
          </w:p>
        </w:tc>
        <w:tc>
          <w:tcPr>
            <w:tcW w:w="1068"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kern w:val="0"/>
                <w:sz w:val="21"/>
                <w:szCs w:val="21"/>
                <w:u w:val="none"/>
                <w:lang w:val="en-US" w:eastAsia="zh-CN" w:bidi="ar"/>
              </w:rPr>
            </w:pPr>
            <w:r>
              <w:rPr>
                <w:rFonts w:hint="eastAsia" w:ascii="仿宋_GB2312" w:hAnsi="宋体" w:eastAsia="仿宋_GB2312" w:cs="仿宋_GB2312"/>
                <w:i w:val="0"/>
                <w:color w:val="auto"/>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00" w:hRule="atLeast"/>
        </w:trPr>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26</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音乐教室墙体文化</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优质铜版纸，音乐相关内容，每套不少于8幅</w:t>
            </w:r>
          </w:p>
        </w:tc>
        <w:tc>
          <w:tcPr>
            <w:tcW w:w="1204"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套</w:t>
            </w:r>
          </w:p>
        </w:tc>
        <w:tc>
          <w:tcPr>
            <w:tcW w:w="615"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1</w:t>
            </w:r>
          </w:p>
        </w:tc>
        <w:tc>
          <w:tcPr>
            <w:tcW w:w="1068"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kern w:val="0"/>
                <w:sz w:val="21"/>
                <w:szCs w:val="21"/>
                <w:u w:val="none"/>
                <w:lang w:val="en-US" w:eastAsia="zh-CN" w:bidi="ar"/>
              </w:rPr>
            </w:pPr>
            <w:r>
              <w:rPr>
                <w:rFonts w:hint="eastAsia" w:ascii="仿宋_GB2312" w:hAnsi="宋体" w:eastAsia="仿宋_GB2312" w:cs="仿宋_GB2312"/>
                <w:i w:val="0"/>
                <w:color w:val="auto"/>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40" w:hRule="atLeast"/>
        </w:trPr>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27</w:t>
            </w:r>
          </w:p>
        </w:tc>
        <w:tc>
          <w:tcPr>
            <w:tcW w:w="2267"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投影壁画</w:t>
            </w:r>
          </w:p>
        </w:tc>
        <w:tc>
          <w:tcPr>
            <w:tcW w:w="2865"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光源：LED灯或卤素灯，壁画为美术相关内容，投影内容可根据需求定制。</w:t>
            </w:r>
          </w:p>
        </w:tc>
        <w:tc>
          <w:tcPr>
            <w:tcW w:w="1204"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套</w:t>
            </w:r>
          </w:p>
        </w:tc>
        <w:tc>
          <w:tcPr>
            <w:tcW w:w="615"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2</w:t>
            </w:r>
          </w:p>
        </w:tc>
        <w:tc>
          <w:tcPr>
            <w:tcW w:w="1068"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kern w:val="0"/>
                <w:sz w:val="21"/>
                <w:szCs w:val="21"/>
                <w:u w:val="none"/>
                <w:lang w:val="en-US" w:eastAsia="zh-CN" w:bidi="ar"/>
              </w:rPr>
            </w:pPr>
            <w:r>
              <w:rPr>
                <w:rFonts w:hint="eastAsia" w:ascii="仿宋_GB2312" w:hAnsi="宋体" w:eastAsia="仿宋_GB2312" w:cs="仿宋_GB2312"/>
                <w:i w:val="0"/>
                <w:color w:val="auto"/>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7" w:hRule="atLeast"/>
        </w:trPr>
        <w:tc>
          <w:tcPr>
            <w:tcW w:w="884" w:type="dxa"/>
            <w:tcBorders>
              <w:top w:val="single" w:color="000000" w:sz="4" w:space="0"/>
              <w:left w:val="single" w:color="000000" w:sz="4" w:space="0"/>
              <w:bottom w:val="single" w:color="auto"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28</w:t>
            </w:r>
          </w:p>
        </w:tc>
        <w:tc>
          <w:tcPr>
            <w:tcW w:w="2267"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音乐教室装修</w:t>
            </w:r>
          </w:p>
        </w:tc>
        <w:tc>
          <w:tcPr>
            <w:tcW w:w="286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提供定制三维效果图、平面布局图、需要改造说明文件、电布线图等。学校教室需满足通电、网络等实验室建设环境基本要求。教室装修包括：造型实施，综合布线以及顶面吊装、木地板、教室内照明系统改造、粉刷墙面（以现场勘查及效果图为准），灯具处理，垃圾清运，货物搬运等基础施工。</w:t>
            </w:r>
          </w:p>
        </w:tc>
        <w:tc>
          <w:tcPr>
            <w:tcW w:w="1204"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室</w:t>
            </w:r>
          </w:p>
        </w:tc>
        <w:tc>
          <w:tcPr>
            <w:tcW w:w="61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1</w:t>
            </w:r>
          </w:p>
        </w:tc>
        <w:tc>
          <w:tcPr>
            <w:tcW w:w="1068"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kern w:val="0"/>
                <w:sz w:val="21"/>
                <w:szCs w:val="21"/>
                <w:u w:val="none"/>
                <w:lang w:val="en-US" w:eastAsia="zh-CN" w:bidi="ar"/>
              </w:rPr>
            </w:pPr>
            <w:r>
              <w:rPr>
                <w:rFonts w:hint="eastAsia" w:ascii="仿宋_GB2312" w:hAnsi="宋体" w:eastAsia="仿宋_GB2312" w:cs="仿宋_GB2312"/>
                <w:i w:val="0"/>
                <w:color w:val="auto"/>
                <w:kern w:val="0"/>
                <w:sz w:val="21"/>
                <w:szCs w:val="21"/>
                <w:u w:val="none"/>
                <w:lang w:val="en-US" w:eastAsia="zh-CN" w:bidi="ar"/>
              </w:rPr>
              <w:t>否</w:t>
            </w:r>
          </w:p>
        </w:tc>
      </w:tr>
    </w:tbl>
    <w:p>
      <w:pPr>
        <w:widowControl/>
        <w:shd w:val="clear" w:color="auto" w:fill="FFFFFF"/>
        <w:spacing w:line="360" w:lineRule="atLeast"/>
        <w:ind w:firstLine="600"/>
        <w:jc w:val="left"/>
        <w:rPr>
          <w:rFonts w:hint="eastAsia" w:ascii="仿宋" w:hAnsi="仿宋" w:eastAsia="仿宋" w:cs="仿宋"/>
          <w:color w:val="auto"/>
          <w:kern w:val="0"/>
          <w:sz w:val="30"/>
          <w:szCs w:val="30"/>
          <w:shd w:val="clear" w:color="auto" w:fill="FFFFFF"/>
        </w:rPr>
      </w:pPr>
    </w:p>
    <w:p>
      <w:pPr>
        <w:widowControl/>
        <w:shd w:val="clear" w:color="auto" w:fill="FFFFFF"/>
        <w:spacing w:line="360" w:lineRule="atLeast"/>
        <w:jc w:val="left"/>
        <w:rPr>
          <w:rFonts w:hint="eastAsia" w:ascii="仿宋" w:hAnsi="仿宋" w:eastAsia="仿宋" w:cs="仿宋"/>
          <w:b/>
          <w:bCs/>
          <w:color w:val="auto"/>
          <w:kern w:val="0"/>
          <w:sz w:val="30"/>
          <w:szCs w:val="30"/>
          <w:shd w:val="clear" w:color="auto" w:fill="FFFFFF"/>
          <w:lang w:eastAsia="zh-CN"/>
        </w:rPr>
      </w:pPr>
    </w:p>
    <w:p>
      <w:pPr>
        <w:widowControl/>
        <w:shd w:val="clear" w:color="auto" w:fill="FFFFFF"/>
        <w:spacing w:line="360" w:lineRule="atLeast"/>
        <w:jc w:val="left"/>
        <w:rPr>
          <w:rFonts w:hint="eastAsia" w:ascii="仿宋" w:hAnsi="仿宋" w:eastAsia="仿宋" w:cs="仿宋"/>
          <w:b/>
          <w:bCs/>
          <w:color w:val="auto"/>
          <w:kern w:val="0"/>
          <w:sz w:val="30"/>
          <w:szCs w:val="30"/>
          <w:shd w:val="clear" w:color="auto" w:fill="FFFFFF"/>
        </w:rPr>
      </w:pPr>
      <w:r>
        <w:rPr>
          <w:rFonts w:hint="eastAsia" w:ascii="仿宋" w:hAnsi="仿宋" w:eastAsia="仿宋" w:cs="仿宋"/>
          <w:b/>
          <w:bCs/>
          <w:color w:val="auto"/>
          <w:kern w:val="0"/>
          <w:sz w:val="30"/>
          <w:szCs w:val="30"/>
          <w:shd w:val="clear" w:color="auto" w:fill="FFFFFF"/>
          <w:lang w:eastAsia="zh-CN"/>
        </w:rPr>
        <w:t>附件</w:t>
      </w:r>
      <w:r>
        <w:rPr>
          <w:rFonts w:hint="eastAsia" w:ascii="仿宋" w:hAnsi="仿宋" w:eastAsia="仿宋" w:cs="仿宋"/>
          <w:b/>
          <w:bCs/>
          <w:color w:val="auto"/>
          <w:kern w:val="0"/>
          <w:sz w:val="30"/>
          <w:szCs w:val="30"/>
          <w:shd w:val="clear" w:color="auto" w:fill="FFFFFF"/>
          <w:lang w:val="en-US" w:eastAsia="zh-CN"/>
        </w:rPr>
        <w:t>3：</w:t>
      </w:r>
      <w:r>
        <w:rPr>
          <w:rFonts w:hint="eastAsia" w:ascii="宋体" w:hAnsi="宋体" w:cs="宋体"/>
          <w:b/>
          <w:bCs/>
          <w:color w:val="auto"/>
          <w:kern w:val="0"/>
          <w:sz w:val="32"/>
          <w:szCs w:val="32"/>
          <w:lang w:eastAsia="zh-CN"/>
        </w:rPr>
        <w:t>（</w:t>
      </w:r>
      <w:r>
        <w:rPr>
          <w:rFonts w:hint="eastAsia" w:ascii="宋体" w:hAnsi="宋体" w:cs="宋体"/>
          <w:b/>
          <w:bCs/>
          <w:color w:val="auto"/>
          <w:kern w:val="0"/>
          <w:sz w:val="32"/>
          <w:szCs w:val="32"/>
          <w:lang w:val="en-US" w:eastAsia="zh-CN"/>
        </w:rPr>
        <w:t>4</w:t>
      </w:r>
      <w:r>
        <w:rPr>
          <w:rFonts w:hint="eastAsia" w:ascii="宋体" w:hAnsi="宋体" w:cs="宋体"/>
          <w:b/>
          <w:bCs/>
          <w:color w:val="auto"/>
          <w:kern w:val="0"/>
          <w:sz w:val="32"/>
          <w:szCs w:val="32"/>
          <w:lang w:eastAsia="zh-CN"/>
        </w:rPr>
        <w:t>）</w:t>
      </w:r>
      <w:r>
        <w:rPr>
          <w:rFonts w:hint="eastAsia" w:ascii="仿宋" w:hAnsi="仿宋" w:eastAsia="仿宋" w:cs="仿宋"/>
          <w:b/>
          <w:bCs/>
          <w:color w:val="auto"/>
          <w:kern w:val="0"/>
          <w:sz w:val="30"/>
          <w:szCs w:val="30"/>
          <w:shd w:val="clear" w:color="auto" w:fill="FFFFFF"/>
        </w:rPr>
        <w:t>美术教室</w:t>
      </w:r>
    </w:p>
    <w:tbl>
      <w:tblPr>
        <w:tblStyle w:val="35"/>
        <w:tblW w:w="893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877"/>
        <w:gridCol w:w="942"/>
        <w:gridCol w:w="4514"/>
        <w:gridCol w:w="681"/>
        <w:gridCol w:w="706"/>
        <w:gridCol w:w="12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7" w:hRule="atLeast"/>
        </w:trPr>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i w:val="0"/>
                <w:color w:val="auto"/>
                <w:sz w:val="24"/>
                <w:szCs w:val="24"/>
                <w:u w:val="none"/>
              </w:rPr>
            </w:pPr>
            <w:r>
              <w:rPr>
                <w:rFonts w:hint="eastAsia" w:ascii="黑体" w:hAnsi="宋体" w:eastAsia="黑体" w:cs="黑体"/>
                <w:i w:val="0"/>
                <w:color w:val="auto"/>
                <w:kern w:val="0"/>
                <w:sz w:val="24"/>
                <w:szCs w:val="24"/>
                <w:u w:val="none"/>
                <w:lang w:val="en-US" w:eastAsia="zh-CN" w:bidi="ar"/>
              </w:rPr>
              <w:t>序号</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auto"/>
                <w:sz w:val="24"/>
                <w:szCs w:val="24"/>
                <w:u w:val="none"/>
              </w:rPr>
            </w:pPr>
            <w:r>
              <w:rPr>
                <w:rFonts w:hint="eastAsia" w:ascii="黑体" w:hAnsi="宋体" w:eastAsia="黑体" w:cs="黑体"/>
                <w:i w:val="0"/>
                <w:color w:val="auto"/>
                <w:kern w:val="0"/>
                <w:sz w:val="24"/>
                <w:szCs w:val="24"/>
                <w:u w:val="none"/>
                <w:lang w:val="en-US" w:eastAsia="zh-CN" w:bidi="ar"/>
              </w:rPr>
              <w:t>名称</w:t>
            </w:r>
          </w:p>
        </w:tc>
        <w:tc>
          <w:tcPr>
            <w:tcW w:w="4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auto"/>
                <w:sz w:val="24"/>
                <w:szCs w:val="24"/>
                <w:u w:val="none"/>
              </w:rPr>
            </w:pPr>
            <w:r>
              <w:rPr>
                <w:rFonts w:hint="eastAsia" w:ascii="黑体" w:hAnsi="宋体" w:eastAsia="黑体" w:cs="黑体"/>
                <w:i w:val="0"/>
                <w:color w:val="auto"/>
                <w:kern w:val="0"/>
                <w:sz w:val="24"/>
                <w:szCs w:val="24"/>
                <w:u w:val="none"/>
                <w:lang w:val="en-US" w:eastAsia="zh-CN" w:bidi="ar"/>
              </w:rPr>
              <w:t>规格</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auto"/>
                <w:sz w:val="24"/>
                <w:szCs w:val="24"/>
                <w:u w:val="none"/>
              </w:rPr>
            </w:pPr>
            <w:r>
              <w:rPr>
                <w:rFonts w:hint="eastAsia" w:ascii="黑体" w:hAnsi="宋体" w:eastAsia="黑体" w:cs="黑体"/>
                <w:i w:val="0"/>
                <w:color w:val="auto"/>
                <w:kern w:val="0"/>
                <w:sz w:val="24"/>
                <w:szCs w:val="24"/>
                <w:u w:val="none"/>
                <w:lang w:val="en-US" w:eastAsia="zh-CN" w:bidi="ar"/>
              </w:rPr>
              <w:t>单位</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auto"/>
                <w:sz w:val="24"/>
                <w:szCs w:val="24"/>
                <w:u w:val="none"/>
              </w:rPr>
            </w:pPr>
            <w:r>
              <w:rPr>
                <w:rFonts w:hint="eastAsia" w:ascii="黑体" w:hAnsi="宋体" w:eastAsia="黑体" w:cs="黑体"/>
                <w:i w:val="0"/>
                <w:color w:val="auto"/>
                <w:kern w:val="0"/>
                <w:sz w:val="24"/>
                <w:szCs w:val="24"/>
                <w:u w:val="none"/>
                <w:lang w:val="en-US" w:eastAsia="zh-CN" w:bidi="ar"/>
              </w:rPr>
              <w:t>数量</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auto"/>
                <w:kern w:val="0"/>
                <w:sz w:val="24"/>
                <w:szCs w:val="24"/>
                <w:u w:val="none"/>
                <w:lang w:val="en-US" w:eastAsia="zh-CN" w:bidi="ar"/>
              </w:rPr>
            </w:pPr>
            <w:r>
              <w:rPr>
                <w:rFonts w:hint="eastAsia" w:ascii="黑体" w:hAnsi="宋体" w:eastAsia="黑体" w:cs="黑体"/>
                <w:i w:val="0"/>
                <w:color w:val="auto"/>
                <w:kern w:val="0"/>
                <w:sz w:val="24"/>
                <w:szCs w:val="24"/>
                <w:u w:val="none"/>
                <w:lang w:val="en-US" w:eastAsia="zh-CN" w:bidi="ar"/>
              </w:rPr>
              <w:t>是否核心产品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73" w:hRule="atLeast"/>
        </w:trPr>
        <w:tc>
          <w:tcPr>
            <w:tcW w:w="8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w:t>
            </w:r>
          </w:p>
        </w:tc>
        <w:tc>
          <w:tcPr>
            <w:tcW w:w="9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仿宋_GB2312" w:hAnsi="宋体" w:eastAsia="仿宋_GB2312" w:cs="仿宋_GB2312"/>
                <w:i w:val="0"/>
                <w:color w:val="auto"/>
                <w:sz w:val="28"/>
                <w:szCs w:val="28"/>
                <w:u w:val="none"/>
              </w:rPr>
            </w:pPr>
            <w:r>
              <w:rPr>
                <w:rFonts w:hint="default" w:ascii="仿宋_GB2312" w:hAnsi="宋体" w:eastAsia="仿宋_GB2312" w:cs="仿宋_GB2312"/>
                <w:i w:val="0"/>
                <w:color w:val="auto"/>
                <w:kern w:val="0"/>
                <w:sz w:val="28"/>
                <w:szCs w:val="28"/>
                <w:u w:val="none"/>
                <w:lang w:val="en-US" w:eastAsia="zh-CN" w:bidi="ar"/>
              </w:rPr>
              <w:t>衬布</w:t>
            </w:r>
          </w:p>
        </w:tc>
        <w:tc>
          <w:tcPr>
            <w:tcW w:w="4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材料有棉质、麻、丝、绒等。要求染色均匀，经水洗不脱色、缩水、变形。长1500mm：宽1300mm。</w:t>
            </w:r>
          </w:p>
        </w:tc>
        <w:tc>
          <w:tcPr>
            <w:tcW w:w="6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块</w:t>
            </w:r>
          </w:p>
        </w:tc>
        <w:tc>
          <w:tcPr>
            <w:tcW w:w="7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32</w:t>
            </w:r>
          </w:p>
        </w:tc>
        <w:tc>
          <w:tcPr>
            <w:tcW w:w="12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color w:val="auto"/>
                <w:kern w:val="0"/>
                <w:sz w:val="21"/>
                <w:szCs w:val="21"/>
                <w:u w:val="none"/>
                <w:lang w:val="en-US" w:eastAsia="zh-CN" w:bidi="ar"/>
              </w:rPr>
            </w:pPr>
            <w:r>
              <w:rPr>
                <w:rFonts w:hint="eastAsia" w:ascii="仿宋_GB2312" w:hAnsi="宋体" w:eastAsia="仿宋_GB2312" w:cs="仿宋_GB2312"/>
                <w:i w:val="0"/>
                <w:color w:val="auto"/>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3" w:hRule="atLeast"/>
        </w:trPr>
        <w:tc>
          <w:tcPr>
            <w:tcW w:w="8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w:t>
            </w:r>
          </w:p>
        </w:tc>
        <w:tc>
          <w:tcPr>
            <w:tcW w:w="9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8"/>
                <w:szCs w:val="28"/>
                <w:u w:val="none"/>
              </w:rPr>
            </w:pPr>
            <w:r>
              <w:rPr>
                <w:rFonts w:hint="default" w:ascii="仿宋_GB2312" w:hAnsi="宋体" w:eastAsia="仿宋_GB2312" w:cs="仿宋_GB2312"/>
                <w:i w:val="0"/>
                <w:color w:val="auto"/>
                <w:kern w:val="0"/>
                <w:sz w:val="28"/>
                <w:szCs w:val="28"/>
                <w:u w:val="none"/>
                <w:lang w:val="en-US" w:eastAsia="zh-CN" w:bidi="ar"/>
              </w:rPr>
              <w:t>遮光窗帘</w:t>
            </w:r>
          </w:p>
        </w:tc>
        <w:tc>
          <w:tcPr>
            <w:tcW w:w="4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材料由双层布构成里面是黑色或深色绒布组成。</w:t>
            </w:r>
          </w:p>
        </w:tc>
        <w:tc>
          <w:tcPr>
            <w:tcW w:w="6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套</w:t>
            </w:r>
          </w:p>
        </w:tc>
        <w:tc>
          <w:tcPr>
            <w:tcW w:w="7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4</w:t>
            </w:r>
          </w:p>
        </w:tc>
        <w:tc>
          <w:tcPr>
            <w:tcW w:w="12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color w:val="auto"/>
                <w:kern w:val="0"/>
                <w:sz w:val="21"/>
                <w:szCs w:val="21"/>
                <w:u w:val="none"/>
                <w:lang w:val="en-US" w:eastAsia="zh-CN" w:bidi="ar"/>
              </w:rPr>
            </w:pPr>
            <w:r>
              <w:rPr>
                <w:rFonts w:hint="eastAsia" w:ascii="仿宋_GB2312" w:hAnsi="宋体" w:eastAsia="仿宋_GB2312" w:cs="仿宋_GB2312"/>
                <w:i w:val="0"/>
                <w:color w:val="auto"/>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693" w:hRule="atLeast"/>
        </w:trPr>
        <w:tc>
          <w:tcPr>
            <w:tcW w:w="8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w:t>
            </w:r>
          </w:p>
        </w:tc>
        <w:tc>
          <w:tcPr>
            <w:tcW w:w="9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8"/>
                <w:szCs w:val="28"/>
                <w:u w:val="none"/>
              </w:rPr>
            </w:pPr>
            <w:r>
              <w:rPr>
                <w:rFonts w:hint="default" w:ascii="仿宋_GB2312" w:hAnsi="宋体" w:eastAsia="仿宋_GB2312" w:cs="仿宋_GB2312"/>
                <w:i w:val="0"/>
                <w:color w:val="auto"/>
                <w:kern w:val="0"/>
                <w:sz w:val="28"/>
                <w:szCs w:val="28"/>
                <w:u w:val="none"/>
                <w:lang w:val="en-US" w:eastAsia="zh-CN" w:bidi="ar"/>
              </w:rPr>
              <w:t>绘图仪器</w:t>
            </w:r>
          </w:p>
        </w:tc>
        <w:tc>
          <w:tcPr>
            <w:tcW w:w="4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教师用</w:t>
            </w:r>
            <w:r>
              <w:rPr>
                <w:rFonts w:hint="default" w:ascii="仿宋_GB2312" w:hAnsi="宋体" w:eastAsia="仿宋_GB2312" w:cs="仿宋_GB2312"/>
                <w:i w:val="0"/>
                <w:color w:val="auto"/>
                <w:kern w:val="0"/>
                <w:sz w:val="21"/>
                <w:szCs w:val="21"/>
                <w:u w:val="none"/>
                <w:lang w:val="en-US" w:eastAsia="zh-CN" w:bidi="ar"/>
              </w:rPr>
              <w:br w:type="textWrapping"/>
            </w:r>
            <w:r>
              <w:rPr>
                <w:rFonts w:hint="default" w:ascii="仿宋_GB2312" w:hAnsi="宋体" w:eastAsia="仿宋_GB2312" w:cs="仿宋_GB2312"/>
                <w:i w:val="0"/>
                <w:color w:val="auto"/>
                <w:kern w:val="0"/>
                <w:sz w:val="21"/>
                <w:szCs w:val="21"/>
                <w:u w:val="none"/>
                <w:lang w:val="en-US" w:eastAsia="zh-CN" w:bidi="ar"/>
              </w:rPr>
              <w:t>1. 产品每套五件，由大圆规、小圆规、大分规、直线墨笔等组成。　</w:t>
            </w:r>
            <w:r>
              <w:rPr>
                <w:rFonts w:hint="default" w:ascii="仿宋_GB2312" w:hAnsi="宋体" w:eastAsia="仿宋_GB2312" w:cs="仿宋_GB2312"/>
                <w:i w:val="0"/>
                <w:color w:val="auto"/>
                <w:kern w:val="0"/>
                <w:sz w:val="21"/>
                <w:szCs w:val="21"/>
                <w:u w:val="none"/>
                <w:lang w:val="en-US" w:eastAsia="zh-CN" w:bidi="ar"/>
              </w:rPr>
              <w:br w:type="textWrapping"/>
            </w:r>
            <w:r>
              <w:rPr>
                <w:rFonts w:hint="default" w:ascii="仿宋_GB2312" w:hAnsi="宋体" w:eastAsia="仿宋_GB2312" w:cs="仿宋_GB2312"/>
                <w:i w:val="0"/>
                <w:color w:val="auto"/>
                <w:kern w:val="0"/>
                <w:sz w:val="21"/>
                <w:szCs w:val="21"/>
                <w:u w:val="none"/>
                <w:lang w:val="en-US" w:eastAsia="zh-CN" w:bidi="ar"/>
              </w:rPr>
              <w:t>2. 产品应符合QB/T3902的相关要求。</w:t>
            </w:r>
            <w:r>
              <w:rPr>
                <w:rFonts w:hint="default" w:ascii="仿宋_GB2312" w:hAnsi="宋体" w:eastAsia="仿宋_GB2312" w:cs="仿宋_GB2312"/>
                <w:i w:val="0"/>
                <w:color w:val="auto"/>
                <w:kern w:val="0"/>
                <w:sz w:val="21"/>
                <w:szCs w:val="21"/>
                <w:u w:val="none"/>
                <w:lang w:val="en-US" w:eastAsia="zh-CN" w:bidi="ar"/>
              </w:rPr>
              <w:br w:type="textWrapping"/>
            </w:r>
            <w:r>
              <w:rPr>
                <w:rFonts w:hint="default" w:ascii="仿宋_GB2312" w:hAnsi="宋体" w:eastAsia="仿宋_GB2312" w:cs="仿宋_GB2312"/>
                <w:i w:val="0"/>
                <w:color w:val="auto"/>
                <w:kern w:val="0"/>
                <w:sz w:val="21"/>
                <w:szCs w:val="21"/>
                <w:u w:val="none"/>
                <w:lang w:val="en-US" w:eastAsia="zh-CN" w:bidi="ar"/>
              </w:rPr>
              <w:t>3. 包装为硬塑盒或木盒，每件工具在盒内均有定位装置。</w:t>
            </w:r>
          </w:p>
        </w:tc>
        <w:tc>
          <w:tcPr>
            <w:tcW w:w="6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套</w:t>
            </w:r>
          </w:p>
        </w:tc>
        <w:tc>
          <w:tcPr>
            <w:tcW w:w="7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1</w:t>
            </w:r>
          </w:p>
        </w:tc>
        <w:tc>
          <w:tcPr>
            <w:tcW w:w="12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color w:val="auto"/>
                <w:kern w:val="0"/>
                <w:sz w:val="21"/>
                <w:szCs w:val="21"/>
                <w:u w:val="none"/>
                <w:lang w:val="en-US" w:eastAsia="zh-CN" w:bidi="ar"/>
              </w:rPr>
            </w:pPr>
            <w:r>
              <w:rPr>
                <w:rFonts w:hint="eastAsia" w:ascii="仿宋_GB2312" w:hAnsi="宋体" w:eastAsia="仿宋_GB2312" w:cs="仿宋_GB2312"/>
                <w:i w:val="0"/>
                <w:color w:val="auto"/>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753" w:hRule="atLeast"/>
        </w:trPr>
        <w:tc>
          <w:tcPr>
            <w:tcW w:w="8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4</w:t>
            </w:r>
          </w:p>
        </w:tc>
        <w:tc>
          <w:tcPr>
            <w:tcW w:w="9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8"/>
                <w:szCs w:val="28"/>
                <w:u w:val="none"/>
              </w:rPr>
            </w:pPr>
            <w:r>
              <w:rPr>
                <w:rFonts w:hint="default" w:ascii="仿宋_GB2312" w:hAnsi="宋体" w:eastAsia="仿宋_GB2312" w:cs="仿宋_GB2312"/>
                <w:i w:val="0"/>
                <w:color w:val="auto"/>
                <w:kern w:val="0"/>
                <w:sz w:val="28"/>
                <w:szCs w:val="28"/>
                <w:u w:val="none"/>
                <w:lang w:val="en-US" w:eastAsia="zh-CN" w:bidi="ar"/>
              </w:rPr>
              <w:t>大圆规</w:t>
            </w:r>
          </w:p>
        </w:tc>
        <w:tc>
          <w:tcPr>
            <w:tcW w:w="4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教师用</w:t>
            </w:r>
            <w:r>
              <w:rPr>
                <w:rFonts w:hint="default" w:ascii="仿宋_GB2312" w:hAnsi="宋体" w:eastAsia="仿宋_GB2312" w:cs="仿宋_GB2312"/>
                <w:i w:val="0"/>
                <w:color w:val="auto"/>
                <w:kern w:val="0"/>
                <w:sz w:val="21"/>
                <w:szCs w:val="21"/>
                <w:u w:val="none"/>
                <w:lang w:val="en-US" w:eastAsia="zh-CN" w:bidi="ar"/>
              </w:rPr>
              <w:br w:type="textWrapping"/>
            </w:r>
            <w:r>
              <w:rPr>
                <w:rFonts w:hint="default" w:ascii="仿宋_GB2312" w:hAnsi="宋体" w:eastAsia="仿宋_GB2312" w:cs="仿宋_GB2312"/>
                <w:i w:val="0"/>
                <w:color w:val="auto"/>
                <w:kern w:val="0"/>
                <w:sz w:val="21"/>
                <w:szCs w:val="21"/>
                <w:u w:val="none"/>
                <w:lang w:val="en-US" w:eastAsia="zh-CN" w:bidi="ar"/>
              </w:rPr>
              <w:t>1. 圆规用塑料制作，或硬质杂木材制作，表面涂油漆。</w:t>
            </w:r>
            <w:r>
              <w:rPr>
                <w:rFonts w:hint="default" w:ascii="仿宋_GB2312" w:hAnsi="宋体" w:eastAsia="仿宋_GB2312" w:cs="仿宋_GB2312"/>
                <w:i w:val="0"/>
                <w:color w:val="auto"/>
                <w:kern w:val="0"/>
                <w:sz w:val="21"/>
                <w:szCs w:val="21"/>
                <w:u w:val="none"/>
                <w:lang w:val="en-US" w:eastAsia="zh-CN" w:bidi="ar"/>
              </w:rPr>
              <w:br w:type="textWrapping"/>
            </w:r>
            <w:r>
              <w:rPr>
                <w:rFonts w:hint="default" w:ascii="仿宋_GB2312" w:hAnsi="宋体" w:eastAsia="仿宋_GB2312" w:cs="仿宋_GB2312"/>
                <w:i w:val="0"/>
                <w:color w:val="auto"/>
                <w:kern w:val="0"/>
                <w:sz w:val="21"/>
                <w:szCs w:val="21"/>
                <w:u w:val="none"/>
                <w:lang w:val="en-US" w:eastAsia="zh-CN" w:bidi="ar"/>
              </w:rPr>
              <w:t>2. 圆规臂长≥400mm，臂粗≥13mm。</w:t>
            </w:r>
            <w:r>
              <w:rPr>
                <w:rFonts w:hint="default" w:ascii="仿宋_GB2312" w:hAnsi="宋体" w:eastAsia="仿宋_GB2312" w:cs="仿宋_GB2312"/>
                <w:i w:val="0"/>
                <w:color w:val="auto"/>
                <w:kern w:val="0"/>
                <w:sz w:val="21"/>
                <w:szCs w:val="21"/>
                <w:u w:val="none"/>
                <w:lang w:val="en-US" w:eastAsia="zh-CN" w:bidi="ar"/>
              </w:rPr>
              <w:br w:type="textWrapping"/>
            </w:r>
            <w:r>
              <w:rPr>
                <w:rFonts w:hint="default" w:ascii="仿宋_GB2312" w:hAnsi="宋体" w:eastAsia="仿宋_GB2312" w:cs="仿宋_GB2312"/>
                <w:i w:val="0"/>
                <w:color w:val="auto"/>
                <w:kern w:val="0"/>
                <w:sz w:val="21"/>
                <w:szCs w:val="21"/>
                <w:u w:val="none"/>
                <w:lang w:val="en-US" w:eastAsia="zh-CN" w:bidi="ar"/>
              </w:rPr>
              <w:t>3. 圆规角度调节方便，定位牢靠，粉笔加持方便可靠。</w:t>
            </w:r>
          </w:p>
        </w:tc>
        <w:tc>
          <w:tcPr>
            <w:tcW w:w="6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个</w:t>
            </w:r>
          </w:p>
        </w:tc>
        <w:tc>
          <w:tcPr>
            <w:tcW w:w="7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1</w:t>
            </w:r>
          </w:p>
        </w:tc>
        <w:tc>
          <w:tcPr>
            <w:tcW w:w="12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color w:val="auto"/>
                <w:kern w:val="0"/>
                <w:sz w:val="21"/>
                <w:szCs w:val="21"/>
                <w:u w:val="none"/>
                <w:lang w:val="en-US" w:eastAsia="zh-CN" w:bidi="ar"/>
              </w:rPr>
            </w:pPr>
            <w:r>
              <w:rPr>
                <w:rFonts w:hint="eastAsia" w:ascii="仿宋_GB2312" w:hAnsi="宋体" w:eastAsia="仿宋_GB2312" w:cs="仿宋_GB2312"/>
                <w:i w:val="0"/>
                <w:color w:val="auto"/>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73" w:hRule="atLeast"/>
        </w:trPr>
        <w:tc>
          <w:tcPr>
            <w:tcW w:w="8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5</w:t>
            </w:r>
          </w:p>
        </w:tc>
        <w:tc>
          <w:tcPr>
            <w:tcW w:w="9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8"/>
                <w:szCs w:val="28"/>
                <w:u w:val="none"/>
              </w:rPr>
            </w:pPr>
            <w:r>
              <w:rPr>
                <w:rFonts w:hint="default" w:ascii="仿宋_GB2312" w:hAnsi="宋体" w:eastAsia="仿宋_GB2312" w:cs="仿宋_GB2312"/>
                <w:i w:val="0"/>
                <w:color w:val="auto"/>
                <w:kern w:val="0"/>
                <w:sz w:val="28"/>
                <w:szCs w:val="28"/>
                <w:u w:val="none"/>
                <w:lang w:val="en-US" w:eastAsia="zh-CN" w:bidi="ar"/>
              </w:rPr>
              <w:t>直尺</w:t>
            </w:r>
          </w:p>
        </w:tc>
        <w:tc>
          <w:tcPr>
            <w:tcW w:w="4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1000mm，教师用</w:t>
            </w:r>
            <w:r>
              <w:rPr>
                <w:rFonts w:hint="default" w:ascii="仿宋_GB2312" w:hAnsi="宋体" w:eastAsia="仿宋_GB2312" w:cs="仿宋_GB2312"/>
                <w:i w:val="0"/>
                <w:color w:val="auto"/>
                <w:kern w:val="0"/>
                <w:sz w:val="21"/>
                <w:szCs w:val="21"/>
                <w:u w:val="none"/>
                <w:lang w:val="en-US" w:eastAsia="zh-CN" w:bidi="ar"/>
              </w:rPr>
              <w:br w:type="textWrapping"/>
            </w:r>
            <w:r>
              <w:rPr>
                <w:rFonts w:hint="default" w:ascii="仿宋_GB2312" w:hAnsi="宋体" w:eastAsia="仿宋_GB2312" w:cs="仿宋_GB2312"/>
                <w:i w:val="0"/>
                <w:color w:val="auto"/>
                <w:kern w:val="0"/>
                <w:sz w:val="21"/>
                <w:szCs w:val="21"/>
                <w:u w:val="none"/>
                <w:lang w:val="en-US" w:eastAsia="zh-CN" w:bidi="ar"/>
              </w:rPr>
              <w:t>1. 中小学美术教学用，合成树脂制作。</w:t>
            </w:r>
            <w:r>
              <w:rPr>
                <w:rFonts w:hint="default" w:ascii="仿宋_GB2312" w:hAnsi="宋体" w:eastAsia="仿宋_GB2312" w:cs="仿宋_GB2312"/>
                <w:i w:val="0"/>
                <w:color w:val="auto"/>
                <w:kern w:val="0"/>
                <w:sz w:val="21"/>
                <w:szCs w:val="21"/>
                <w:u w:val="none"/>
                <w:lang w:val="en-US" w:eastAsia="zh-CN" w:bidi="ar"/>
              </w:rPr>
              <w:br w:type="textWrapping"/>
            </w:r>
            <w:r>
              <w:rPr>
                <w:rFonts w:hint="default" w:ascii="仿宋_GB2312" w:hAnsi="宋体" w:eastAsia="仿宋_GB2312" w:cs="仿宋_GB2312"/>
                <w:i w:val="0"/>
                <w:color w:val="auto"/>
                <w:kern w:val="0"/>
                <w:sz w:val="21"/>
                <w:szCs w:val="21"/>
                <w:u w:val="none"/>
                <w:lang w:val="en-US" w:eastAsia="zh-CN" w:bidi="ar"/>
              </w:rPr>
              <w:t>2. 产品应符合QB/T1474.1的相关要求。</w:t>
            </w:r>
          </w:p>
        </w:tc>
        <w:tc>
          <w:tcPr>
            <w:tcW w:w="6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把</w:t>
            </w:r>
          </w:p>
        </w:tc>
        <w:tc>
          <w:tcPr>
            <w:tcW w:w="7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1</w:t>
            </w:r>
          </w:p>
        </w:tc>
        <w:tc>
          <w:tcPr>
            <w:tcW w:w="12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color w:val="auto"/>
                <w:kern w:val="0"/>
                <w:sz w:val="21"/>
                <w:szCs w:val="21"/>
                <w:u w:val="none"/>
                <w:lang w:val="en-US" w:eastAsia="zh-CN" w:bidi="ar"/>
              </w:rPr>
            </w:pPr>
            <w:r>
              <w:rPr>
                <w:rFonts w:hint="eastAsia" w:ascii="仿宋_GB2312" w:hAnsi="宋体" w:eastAsia="仿宋_GB2312" w:cs="仿宋_GB2312"/>
                <w:i w:val="0"/>
                <w:color w:val="auto"/>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97" w:hRule="atLeast"/>
        </w:trPr>
        <w:tc>
          <w:tcPr>
            <w:tcW w:w="8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6</w:t>
            </w:r>
          </w:p>
        </w:tc>
        <w:tc>
          <w:tcPr>
            <w:tcW w:w="9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8"/>
                <w:szCs w:val="28"/>
                <w:u w:val="none"/>
              </w:rPr>
            </w:pPr>
            <w:r>
              <w:rPr>
                <w:rFonts w:hint="default" w:ascii="仿宋_GB2312" w:hAnsi="宋体" w:eastAsia="仿宋_GB2312" w:cs="仿宋_GB2312"/>
                <w:i w:val="0"/>
                <w:color w:val="auto"/>
                <w:kern w:val="0"/>
                <w:sz w:val="28"/>
                <w:szCs w:val="28"/>
                <w:u w:val="none"/>
                <w:lang w:val="en-US" w:eastAsia="zh-CN" w:bidi="ar"/>
              </w:rPr>
              <w:t>丁字尺</w:t>
            </w:r>
          </w:p>
        </w:tc>
        <w:tc>
          <w:tcPr>
            <w:tcW w:w="4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600mm，教师用</w:t>
            </w:r>
            <w:r>
              <w:rPr>
                <w:rFonts w:hint="default" w:ascii="仿宋_GB2312" w:hAnsi="宋体" w:eastAsia="仿宋_GB2312" w:cs="仿宋_GB2312"/>
                <w:i w:val="0"/>
                <w:color w:val="auto"/>
                <w:kern w:val="0"/>
                <w:sz w:val="21"/>
                <w:szCs w:val="21"/>
                <w:u w:val="none"/>
                <w:lang w:val="en-US" w:eastAsia="zh-CN" w:bidi="ar"/>
              </w:rPr>
              <w:br w:type="textWrapping"/>
            </w:r>
            <w:r>
              <w:rPr>
                <w:rFonts w:hint="default" w:ascii="仿宋_GB2312" w:hAnsi="宋体" w:eastAsia="仿宋_GB2312" w:cs="仿宋_GB2312"/>
                <w:i w:val="0"/>
                <w:color w:val="auto"/>
                <w:kern w:val="0"/>
                <w:sz w:val="21"/>
                <w:szCs w:val="21"/>
                <w:u w:val="none"/>
                <w:lang w:val="en-US" w:eastAsia="zh-CN" w:bidi="ar"/>
              </w:rPr>
              <w:t>1. 中小学美术教学用，合成树脂制作。</w:t>
            </w:r>
            <w:r>
              <w:rPr>
                <w:rFonts w:hint="default" w:ascii="仿宋_GB2312" w:hAnsi="宋体" w:eastAsia="仿宋_GB2312" w:cs="仿宋_GB2312"/>
                <w:i w:val="0"/>
                <w:color w:val="auto"/>
                <w:kern w:val="0"/>
                <w:sz w:val="21"/>
                <w:szCs w:val="21"/>
                <w:u w:val="none"/>
                <w:lang w:val="en-US" w:eastAsia="zh-CN" w:bidi="ar"/>
              </w:rPr>
              <w:br w:type="textWrapping"/>
            </w:r>
            <w:r>
              <w:rPr>
                <w:rFonts w:hint="default" w:ascii="仿宋_GB2312" w:hAnsi="宋体" w:eastAsia="仿宋_GB2312" w:cs="仿宋_GB2312"/>
                <w:i w:val="0"/>
                <w:color w:val="auto"/>
                <w:kern w:val="0"/>
                <w:sz w:val="21"/>
                <w:szCs w:val="21"/>
                <w:u w:val="none"/>
                <w:lang w:val="en-US" w:eastAsia="zh-CN" w:bidi="ar"/>
              </w:rPr>
              <w:t>2. 产品应符合QB/T1474.4的相关要求。</w:t>
            </w:r>
          </w:p>
        </w:tc>
        <w:tc>
          <w:tcPr>
            <w:tcW w:w="6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把</w:t>
            </w:r>
          </w:p>
        </w:tc>
        <w:tc>
          <w:tcPr>
            <w:tcW w:w="7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1</w:t>
            </w:r>
          </w:p>
        </w:tc>
        <w:tc>
          <w:tcPr>
            <w:tcW w:w="12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color w:val="auto"/>
                <w:kern w:val="0"/>
                <w:sz w:val="21"/>
                <w:szCs w:val="21"/>
                <w:u w:val="none"/>
                <w:lang w:val="en-US" w:eastAsia="zh-CN" w:bidi="ar"/>
              </w:rPr>
            </w:pPr>
            <w:r>
              <w:rPr>
                <w:rFonts w:hint="eastAsia" w:ascii="仿宋_GB2312" w:hAnsi="宋体" w:eastAsia="仿宋_GB2312" w:cs="仿宋_GB2312"/>
                <w:i w:val="0"/>
                <w:color w:val="auto"/>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81" w:hRule="atLeast"/>
        </w:trPr>
        <w:tc>
          <w:tcPr>
            <w:tcW w:w="8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7</w:t>
            </w:r>
          </w:p>
        </w:tc>
        <w:tc>
          <w:tcPr>
            <w:tcW w:w="9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8"/>
                <w:szCs w:val="28"/>
                <w:u w:val="none"/>
              </w:rPr>
            </w:pPr>
            <w:r>
              <w:rPr>
                <w:rFonts w:hint="default" w:ascii="仿宋_GB2312" w:hAnsi="宋体" w:eastAsia="仿宋_GB2312" w:cs="仿宋_GB2312"/>
                <w:i w:val="0"/>
                <w:color w:val="auto"/>
                <w:kern w:val="0"/>
                <w:sz w:val="28"/>
                <w:szCs w:val="28"/>
                <w:u w:val="none"/>
                <w:lang w:val="en-US" w:eastAsia="zh-CN" w:bidi="ar"/>
              </w:rPr>
              <w:t>曲线板</w:t>
            </w:r>
          </w:p>
        </w:tc>
        <w:tc>
          <w:tcPr>
            <w:tcW w:w="4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250mm，教师用1. 外形尺寸≥250mm，厚度≥1mm。</w:t>
            </w:r>
            <w:r>
              <w:rPr>
                <w:rFonts w:hint="default" w:ascii="仿宋_GB2312" w:hAnsi="宋体" w:eastAsia="仿宋_GB2312" w:cs="仿宋_GB2312"/>
                <w:i w:val="0"/>
                <w:color w:val="auto"/>
                <w:kern w:val="0"/>
                <w:sz w:val="21"/>
                <w:szCs w:val="21"/>
                <w:u w:val="none"/>
                <w:lang w:val="en-US" w:eastAsia="zh-CN" w:bidi="ar"/>
              </w:rPr>
              <w:br w:type="textWrapping"/>
            </w:r>
            <w:r>
              <w:rPr>
                <w:rFonts w:hint="default" w:ascii="仿宋_GB2312" w:hAnsi="宋体" w:eastAsia="仿宋_GB2312" w:cs="仿宋_GB2312"/>
                <w:i w:val="0"/>
                <w:color w:val="auto"/>
                <w:kern w:val="0"/>
                <w:sz w:val="21"/>
                <w:szCs w:val="21"/>
                <w:u w:val="none"/>
                <w:lang w:val="en-US" w:eastAsia="zh-CN" w:bidi="ar"/>
              </w:rPr>
              <w:t>2. 曲线板为有机玻璃制品，板面平整、光洁、透明、无划痕、不变形。3. 曲线数量≥9条</w:t>
            </w:r>
          </w:p>
        </w:tc>
        <w:tc>
          <w:tcPr>
            <w:tcW w:w="6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块</w:t>
            </w:r>
          </w:p>
        </w:tc>
        <w:tc>
          <w:tcPr>
            <w:tcW w:w="7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1</w:t>
            </w:r>
          </w:p>
        </w:tc>
        <w:tc>
          <w:tcPr>
            <w:tcW w:w="12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color w:val="auto"/>
                <w:kern w:val="0"/>
                <w:sz w:val="21"/>
                <w:szCs w:val="21"/>
                <w:u w:val="none"/>
                <w:lang w:val="en-US" w:eastAsia="zh-CN" w:bidi="ar"/>
              </w:rPr>
            </w:pPr>
            <w:r>
              <w:rPr>
                <w:rFonts w:hint="eastAsia" w:ascii="仿宋_GB2312" w:hAnsi="宋体" w:eastAsia="仿宋_GB2312" w:cs="仿宋_GB2312"/>
                <w:i w:val="0"/>
                <w:color w:val="auto"/>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37" w:hRule="atLeast"/>
        </w:trPr>
        <w:tc>
          <w:tcPr>
            <w:tcW w:w="8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8</w:t>
            </w:r>
          </w:p>
        </w:tc>
        <w:tc>
          <w:tcPr>
            <w:tcW w:w="9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8"/>
                <w:szCs w:val="28"/>
                <w:u w:val="none"/>
              </w:rPr>
            </w:pPr>
            <w:r>
              <w:rPr>
                <w:rFonts w:hint="default" w:ascii="仿宋_GB2312" w:hAnsi="宋体" w:eastAsia="仿宋_GB2312" w:cs="仿宋_GB2312"/>
                <w:i w:val="0"/>
                <w:color w:val="auto"/>
                <w:kern w:val="0"/>
                <w:sz w:val="28"/>
                <w:szCs w:val="28"/>
                <w:u w:val="none"/>
                <w:lang w:val="en-US" w:eastAsia="zh-CN" w:bidi="ar"/>
              </w:rPr>
              <w:t>三角板</w:t>
            </w:r>
          </w:p>
        </w:tc>
        <w:tc>
          <w:tcPr>
            <w:tcW w:w="4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教师用1. 有等腰直角板和不等边直角板各一块。等腰直角三角板斜边有效长度≥250mm，三角分别为90°、45°、45°。不等边直角三角板斜边有效长度≥250mm，三角分别为90°、60°、30°。</w:t>
            </w:r>
            <w:r>
              <w:rPr>
                <w:rFonts w:hint="default" w:ascii="仿宋_GB2312" w:hAnsi="宋体" w:eastAsia="仿宋_GB2312" w:cs="仿宋_GB2312"/>
                <w:i w:val="0"/>
                <w:color w:val="auto"/>
                <w:kern w:val="0"/>
                <w:sz w:val="21"/>
                <w:szCs w:val="21"/>
                <w:u w:val="none"/>
                <w:lang w:val="en-US" w:eastAsia="zh-CN" w:bidi="ar"/>
              </w:rPr>
              <w:br w:type="textWrapping"/>
            </w:r>
            <w:r>
              <w:rPr>
                <w:rFonts w:hint="default" w:ascii="仿宋_GB2312" w:hAnsi="宋体" w:eastAsia="仿宋_GB2312" w:cs="仿宋_GB2312"/>
                <w:i w:val="0"/>
                <w:color w:val="auto"/>
                <w:kern w:val="0"/>
                <w:sz w:val="21"/>
                <w:szCs w:val="21"/>
                <w:u w:val="none"/>
                <w:lang w:val="en-US" w:eastAsia="zh-CN" w:bidi="ar"/>
              </w:rPr>
              <w:t>2. 三角板木制或合成树脂制作，表面涂浅色漆。分度刻线应均匀、清晰、无断线，全长累计误差≤2mm。</w:t>
            </w:r>
            <w:r>
              <w:rPr>
                <w:rFonts w:hint="default" w:ascii="仿宋_GB2312" w:hAnsi="宋体" w:eastAsia="仿宋_GB2312" w:cs="仿宋_GB2312"/>
                <w:i w:val="0"/>
                <w:color w:val="auto"/>
                <w:kern w:val="0"/>
                <w:sz w:val="21"/>
                <w:szCs w:val="21"/>
                <w:u w:val="none"/>
                <w:lang w:val="en-US" w:eastAsia="zh-CN" w:bidi="ar"/>
              </w:rPr>
              <w:br w:type="textWrapping"/>
            </w:r>
            <w:r>
              <w:rPr>
                <w:rFonts w:hint="default" w:ascii="仿宋_GB2312" w:hAnsi="宋体" w:eastAsia="仿宋_GB2312" w:cs="仿宋_GB2312"/>
                <w:i w:val="0"/>
                <w:color w:val="auto"/>
                <w:kern w:val="0"/>
                <w:sz w:val="21"/>
                <w:szCs w:val="21"/>
                <w:u w:val="none"/>
                <w:lang w:val="en-US" w:eastAsia="zh-CN" w:bidi="ar"/>
              </w:rPr>
              <w:t>3. 三角板角度误差≤0.5°，平面度误差≤0.5°，刻度边直线度误差≤0.8°。</w:t>
            </w:r>
          </w:p>
        </w:tc>
        <w:tc>
          <w:tcPr>
            <w:tcW w:w="6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副</w:t>
            </w:r>
          </w:p>
        </w:tc>
        <w:tc>
          <w:tcPr>
            <w:tcW w:w="7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1</w:t>
            </w:r>
          </w:p>
        </w:tc>
        <w:tc>
          <w:tcPr>
            <w:tcW w:w="12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color w:val="auto"/>
                <w:kern w:val="0"/>
                <w:sz w:val="21"/>
                <w:szCs w:val="21"/>
                <w:u w:val="none"/>
                <w:lang w:val="en-US" w:eastAsia="zh-CN" w:bidi="ar"/>
              </w:rPr>
            </w:pPr>
            <w:r>
              <w:rPr>
                <w:rFonts w:hint="eastAsia" w:ascii="仿宋_GB2312" w:hAnsi="宋体" w:eastAsia="仿宋_GB2312" w:cs="仿宋_GB2312"/>
                <w:i w:val="0"/>
                <w:color w:val="auto"/>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61" w:hRule="atLeast"/>
        </w:trPr>
        <w:tc>
          <w:tcPr>
            <w:tcW w:w="8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9</w:t>
            </w:r>
          </w:p>
        </w:tc>
        <w:tc>
          <w:tcPr>
            <w:tcW w:w="9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8"/>
                <w:szCs w:val="28"/>
                <w:u w:val="none"/>
              </w:rPr>
            </w:pPr>
            <w:r>
              <w:rPr>
                <w:rFonts w:hint="default" w:ascii="仿宋_GB2312" w:hAnsi="宋体" w:eastAsia="仿宋_GB2312" w:cs="仿宋_GB2312"/>
                <w:i w:val="0"/>
                <w:color w:val="auto"/>
                <w:kern w:val="0"/>
                <w:sz w:val="28"/>
                <w:szCs w:val="28"/>
                <w:u w:val="none"/>
                <w:lang w:val="en-US" w:eastAsia="zh-CN" w:bidi="ar"/>
              </w:rPr>
              <w:t>大三角板</w:t>
            </w:r>
          </w:p>
        </w:tc>
        <w:tc>
          <w:tcPr>
            <w:tcW w:w="4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教师用1. 大三角板由两块直角三角板组成，其中一块为等腰直角三角板。</w:t>
            </w:r>
            <w:r>
              <w:rPr>
                <w:rFonts w:hint="default" w:ascii="仿宋_GB2312" w:hAnsi="宋体" w:eastAsia="仿宋_GB2312" w:cs="仿宋_GB2312"/>
                <w:i w:val="0"/>
                <w:color w:val="auto"/>
                <w:kern w:val="0"/>
                <w:sz w:val="21"/>
                <w:szCs w:val="21"/>
                <w:u w:val="none"/>
                <w:lang w:val="en-US" w:eastAsia="zh-CN" w:bidi="ar"/>
              </w:rPr>
              <w:br w:type="textWrapping"/>
            </w:r>
            <w:r>
              <w:rPr>
                <w:rFonts w:hint="default" w:ascii="仿宋_GB2312" w:hAnsi="宋体" w:eastAsia="仿宋_GB2312" w:cs="仿宋_GB2312"/>
                <w:i w:val="0"/>
                <w:color w:val="auto"/>
                <w:kern w:val="0"/>
                <w:sz w:val="21"/>
                <w:szCs w:val="21"/>
                <w:u w:val="none"/>
                <w:lang w:val="en-US" w:eastAsia="zh-CN" w:bidi="ar"/>
              </w:rPr>
              <w:t>2. 大三角板经干燥处理的木材制作或合成树脂制作，刻线边长≥500mm，板厚≥8mm，边宽≥35mm。3. 大三角板0～500mm刻度线，每小格分度值10mm，每100mm处有数字标</w:t>
            </w:r>
            <w:r>
              <w:rPr>
                <w:rFonts w:hint="default" w:ascii="仿宋_GB2312" w:hAnsi="宋体" w:eastAsia="仿宋_GB2312" w:cs="仿宋_GB2312"/>
                <w:i w:val="0"/>
                <w:color w:val="auto"/>
                <w:kern w:val="0"/>
                <w:sz w:val="21"/>
                <w:szCs w:val="21"/>
                <w:u w:val="none"/>
                <w:lang w:val="en-US" w:eastAsia="zh-CN" w:bidi="ar"/>
              </w:rPr>
              <w:br w:type="textWrapping"/>
            </w:r>
            <w:r>
              <w:rPr>
                <w:rFonts w:hint="default" w:ascii="仿宋_GB2312" w:hAnsi="宋体" w:eastAsia="仿宋_GB2312" w:cs="仿宋_GB2312"/>
                <w:i w:val="0"/>
                <w:color w:val="auto"/>
                <w:kern w:val="0"/>
                <w:sz w:val="21"/>
                <w:szCs w:val="21"/>
                <w:u w:val="none"/>
                <w:lang w:val="en-US" w:eastAsia="zh-CN" w:bidi="ar"/>
              </w:rPr>
              <w:t>注。4. 不等腰直角三角板刻线在长直角边上，其一内角为30°，等腰直角三角板刻线在斜边上。5. 三角板角度误差±1°，全长分度值误差≤2mm。6. 三角板刻线均匀、清晰、无断线。</w:t>
            </w:r>
          </w:p>
        </w:tc>
        <w:tc>
          <w:tcPr>
            <w:tcW w:w="6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副</w:t>
            </w:r>
          </w:p>
        </w:tc>
        <w:tc>
          <w:tcPr>
            <w:tcW w:w="7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1</w:t>
            </w:r>
          </w:p>
        </w:tc>
        <w:tc>
          <w:tcPr>
            <w:tcW w:w="12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color w:val="auto"/>
                <w:kern w:val="0"/>
                <w:sz w:val="21"/>
                <w:szCs w:val="21"/>
                <w:u w:val="none"/>
                <w:lang w:val="en-US" w:eastAsia="zh-CN" w:bidi="ar"/>
              </w:rPr>
            </w:pPr>
            <w:r>
              <w:rPr>
                <w:rFonts w:hint="eastAsia" w:ascii="仿宋_GB2312" w:hAnsi="宋体" w:eastAsia="仿宋_GB2312" w:cs="仿宋_GB2312"/>
                <w:i w:val="0"/>
                <w:color w:val="auto"/>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53" w:hRule="atLeast"/>
        </w:trPr>
        <w:tc>
          <w:tcPr>
            <w:tcW w:w="8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w:t>
            </w:r>
          </w:p>
        </w:tc>
        <w:tc>
          <w:tcPr>
            <w:tcW w:w="9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8"/>
                <w:szCs w:val="28"/>
                <w:u w:val="none"/>
              </w:rPr>
            </w:pPr>
            <w:r>
              <w:rPr>
                <w:rFonts w:hint="default" w:ascii="仿宋_GB2312" w:hAnsi="宋体" w:eastAsia="仿宋_GB2312" w:cs="仿宋_GB2312"/>
                <w:i w:val="0"/>
                <w:color w:val="auto"/>
                <w:kern w:val="0"/>
                <w:sz w:val="28"/>
                <w:szCs w:val="28"/>
                <w:u w:val="none"/>
                <w:lang w:val="en-US" w:eastAsia="zh-CN" w:bidi="ar"/>
              </w:rPr>
              <w:t>写生凳</w:t>
            </w:r>
          </w:p>
        </w:tc>
        <w:tc>
          <w:tcPr>
            <w:tcW w:w="4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1. 供中小学美术教学用。</w:t>
            </w:r>
            <w:r>
              <w:rPr>
                <w:rFonts w:hint="default" w:ascii="仿宋_GB2312" w:hAnsi="宋体" w:eastAsia="仿宋_GB2312" w:cs="仿宋_GB2312"/>
                <w:i w:val="0"/>
                <w:color w:val="auto"/>
                <w:kern w:val="0"/>
                <w:sz w:val="21"/>
                <w:szCs w:val="21"/>
                <w:u w:val="none"/>
                <w:lang w:val="en-US" w:eastAsia="zh-CN" w:bidi="ar"/>
              </w:rPr>
              <w:br w:type="textWrapping"/>
            </w:r>
            <w:r>
              <w:rPr>
                <w:rFonts w:hint="default" w:ascii="仿宋_GB2312" w:hAnsi="宋体" w:eastAsia="仿宋_GB2312" w:cs="仿宋_GB2312"/>
                <w:i w:val="0"/>
                <w:color w:val="auto"/>
                <w:kern w:val="0"/>
                <w:sz w:val="21"/>
                <w:szCs w:val="21"/>
                <w:u w:val="none"/>
                <w:lang w:val="en-US" w:eastAsia="zh-CN" w:bidi="ar"/>
              </w:rPr>
              <w:t>2. 美术凳为升降结构，升降范围0-200mm。</w:t>
            </w:r>
            <w:r>
              <w:rPr>
                <w:rFonts w:hint="default" w:ascii="仿宋_GB2312" w:hAnsi="宋体" w:eastAsia="仿宋_GB2312" w:cs="仿宋_GB2312"/>
                <w:i w:val="0"/>
                <w:color w:val="auto"/>
                <w:kern w:val="0"/>
                <w:sz w:val="21"/>
                <w:szCs w:val="21"/>
                <w:u w:val="none"/>
                <w:lang w:val="en-US" w:eastAsia="zh-CN" w:bidi="ar"/>
              </w:rPr>
              <w:br w:type="textWrapping"/>
            </w:r>
            <w:r>
              <w:rPr>
                <w:rFonts w:hint="default" w:ascii="仿宋_GB2312" w:hAnsi="宋体" w:eastAsia="仿宋_GB2312" w:cs="仿宋_GB2312"/>
                <w:i w:val="0"/>
                <w:color w:val="auto"/>
                <w:kern w:val="0"/>
                <w:sz w:val="21"/>
                <w:szCs w:val="21"/>
                <w:u w:val="none"/>
                <w:lang w:val="en-US" w:eastAsia="zh-CN" w:bidi="ar"/>
              </w:rPr>
              <w:t>3. 凳面支承架采用φ10-15mm的普通碳素钢管制作。</w:t>
            </w:r>
            <w:r>
              <w:rPr>
                <w:rFonts w:hint="default" w:ascii="仿宋_GB2312" w:hAnsi="宋体" w:eastAsia="仿宋_GB2312" w:cs="仿宋_GB2312"/>
                <w:i w:val="0"/>
                <w:color w:val="auto"/>
                <w:kern w:val="0"/>
                <w:sz w:val="21"/>
                <w:szCs w:val="21"/>
                <w:u w:val="none"/>
                <w:lang w:val="en-US" w:eastAsia="zh-CN" w:bidi="ar"/>
              </w:rPr>
              <w:br w:type="textWrapping"/>
            </w:r>
            <w:r>
              <w:rPr>
                <w:rFonts w:hint="default" w:ascii="仿宋_GB2312" w:hAnsi="宋体" w:eastAsia="仿宋_GB2312" w:cs="仿宋_GB2312"/>
                <w:i w:val="0"/>
                <w:color w:val="auto"/>
                <w:kern w:val="0"/>
                <w:sz w:val="21"/>
                <w:szCs w:val="21"/>
                <w:u w:val="none"/>
                <w:lang w:val="en-US" w:eastAsia="zh-CN" w:bidi="ar"/>
              </w:rPr>
              <w:t>4. 脚座采用普通碳素钢板静电喷涂，性能优于Q235，厚度≥1mm。</w:t>
            </w:r>
            <w:r>
              <w:rPr>
                <w:rFonts w:hint="default" w:ascii="仿宋_GB2312" w:hAnsi="宋体" w:eastAsia="仿宋_GB2312" w:cs="仿宋_GB2312"/>
                <w:i w:val="0"/>
                <w:color w:val="auto"/>
                <w:kern w:val="0"/>
                <w:sz w:val="21"/>
                <w:szCs w:val="21"/>
                <w:u w:val="none"/>
                <w:lang w:val="en-US" w:eastAsia="zh-CN" w:bidi="ar"/>
              </w:rPr>
              <w:br w:type="textWrapping"/>
            </w:r>
            <w:r>
              <w:rPr>
                <w:rFonts w:hint="default" w:ascii="仿宋_GB2312" w:hAnsi="宋体" w:eastAsia="仿宋_GB2312" w:cs="仿宋_GB2312"/>
                <w:i w:val="0"/>
                <w:color w:val="auto"/>
                <w:kern w:val="0"/>
                <w:sz w:val="21"/>
                <w:szCs w:val="21"/>
                <w:u w:val="none"/>
                <w:lang w:val="en-US" w:eastAsia="zh-CN" w:bidi="ar"/>
              </w:rPr>
              <w:t>5. 面板与支永架采用螺栓连接。</w:t>
            </w:r>
            <w:r>
              <w:rPr>
                <w:rFonts w:hint="default" w:ascii="仿宋_GB2312" w:hAnsi="宋体" w:eastAsia="仿宋_GB2312" w:cs="仿宋_GB2312"/>
                <w:i w:val="0"/>
                <w:color w:val="auto"/>
                <w:kern w:val="0"/>
                <w:sz w:val="21"/>
                <w:szCs w:val="21"/>
                <w:u w:val="none"/>
                <w:lang w:val="en-US" w:eastAsia="zh-CN" w:bidi="ar"/>
              </w:rPr>
              <w:br w:type="textWrapping"/>
            </w:r>
            <w:r>
              <w:rPr>
                <w:rFonts w:hint="default" w:ascii="仿宋_GB2312" w:hAnsi="宋体" w:eastAsia="仿宋_GB2312" w:cs="仿宋_GB2312"/>
                <w:i w:val="0"/>
                <w:color w:val="auto"/>
                <w:kern w:val="0"/>
                <w:sz w:val="21"/>
                <w:szCs w:val="21"/>
                <w:u w:val="none"/>
                <w:lang w:val="en-US" w:eastAsia="zh-CN" w:bidi="ar"/>
              </w:rPr>
              <w:t>6. 脚座应安装脚套，且着地平稳，无摇晃现象。</w:t>
            </w:r>
            <w:r>
              <w:rPr>
                <w:rFonts w:hint="default" w:ascii="仿宋_GB2312" w:hAnsi="宋体" w:eastAsia="仿宋_GB2312" w:cs="仿宋_GB2312"/>
                <w:i w:val="0"/>
                <w:color w:val="auto"/>
                <w:kern w:val="0"/>
                <w:sz w:val="21"/>
                <w:szCs w:val="21"/>
                <w:u w:val="none"/>
                <w:lang w:val="en-US" w:eastAsia="zh-CN" w:bidi="ar"/>
              </w:rPr>
              <w:br w:type="textWrapping"/>
            </w:r>
            <w:r>
              <w:rPr>
                <w:rFonts w:hint="default" w:ascii="仿宋_GB2312" w:hAnsi="宋体" w:eastAsia="仿宋_GB2312" w:cs="仿宋_GB2312"/>
                <w:i w:val="0"/>
                <w:color w:val="auto"/>
                <w:kern w:val="0"/>
                <w:sz w:val="21"/>
                <w:szCs w:val="21"/>
                <w:u w:val="none"/>
                <w:lang w:val="en-US" w:eastAsia="zh-CN" w:bidi="ar"/>
              </w:rPr>
              <w:t>7. 在垂直受力大于980N时，无变形、扭曲。</w:t>
            </w:r>
          </w:p>
        </w:tc>
        <w:tc>
          <w:tcPr>
            <w:tcW w:w="6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个</w:t>
            </w:r>
          </w:p>
        </w:tc>
        <w:tc>
          <w:tcPr>
            <w:tcW w:w="7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50</w:t>
            </w:r>
          </w:p>
        </w:tc>
        <w:tc>
          <w:tcPr>
            <w:tcW w:w="12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color w:val="auto"/>
                <w:kern w:val="0"/>
                <w:sz w:val="21"/>
                <w:szCs w:val="21"/>
                <w:u w:val="none"/>
                <w:lang w:val="en-US" w:eastAsia="zh-CN" w:bidi="ar"/>
              </w:rPr>
            </w:pPr>
            <w:r>
              <w:rPr>
                <w:rFonts w:hint="eastAsia" w:ascii="仿宋_GB2312" w:hAnsi="宋体" w:eastAsia="仿宋_GB2312" w:cs="仿宋_GB2312"/>
                <w:i w:val="0"/>
                <w:color w:val="auto"/>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17" w:hRule="atLeast"/>
        </w:trPr>
        <w:tc>
          <w:tcPr>
            <w:tcW w:w="8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11</w:t>
            </w:r>
          </w:p>
        </w:tc>
        <w:tc>
          <w:tcPr>
            <w:tcW w:w="9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8"/>
                <w:szCs w:val="28"/>
                <w:u w:val="none"/>
              </w:rPr>
            </w:pPr>
            <w:r>
              <w:rPr>
                <w:rFonts w:hint="default" w:ascii="仿宋_GB2312" w:hAnsi="宋体" w:eastAsia="仿宋_GB2312" w:cs="仿宋_GB2312"/>
                <w:i w:val="0"/>
                <w:color w:val="auto"/>
                <w:kern w:val="0"/>
                <w:sz w:val="28"/>
                <w:szCs w:val="28"/>
                <w:u w:val="none"/>
                <w:lang w:val="en-US" w:eastAsia="zh-CN" w:bidi="ar"/>
              </w:rPr>
              <w:t>写生灯</w:t>
            </w:r>
          </w:p>
        </w:tc>
        <w:tc>
          <w:tcPr>
            <w:tcW w:w="4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高度：1500-2600mm，照射角度：0°-120°可调，材质：灯罩金属漆、灯杆钢管镀鉻，特点：两节升降，三角底座。</w:t>
            </w:r>
          </w:p>
        </w:tc>
        <w:tc>
          <w:tcPr>
            <w:tcW w:w="6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台</w:t>
            </w:r>
          </w:p>
        </w:tc>
        <w:tc>
          <w:tcPr>
            <w:tcW w:w="7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4</w:t>
            </w:r>
          </w:p>
        </w:tc>
        <w:tc>
          <w:tcPr>
            <w:tcW w:w="12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color w:val="auto"/>
                <w:kern w:val="0"/>
                <w:sz w:val="21"/>
                <w:szCs w:val="21"/>
                <w:u w:val="none"/>
                <w:lang w:val="en-US" w:eastAsia="zh-CN" w:bidi="ar"/>
              </w:rPr>
            </w:pPr>
            <w:r>
              <w:rPr>
                <w:rFonts w:hint="eastAsia" w:ascii="仿宋_GB2312" w:hAnsi="宋体" w:eastAsia="仿宋_GB2312" w:cs="仿宋_GB2312"/>
                <w:i w:val="0"/>
                <w:color w:val="auto"/>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37" w:hRule="atLeast"/>
        </w:trPr>
        <w:tc>
          <w:tcPr>
            <w:tcW w:w="8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12</w:t>
            </w:r>
          </w:p>
        </w:tc>
        <w:tc>
          <w:tcPr>
            <w:tcW w:w="9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8"/>
                <w:szCs w:val="28"/>
                <w:u w:val="none"/>
              </w:rPr>
            </w:pPr>
            <w:r>
              <w:rPr>
                <w:rFonts w:hint="default" w:ascii="仿宋_GB2312" w:hAnsi="宋体" w:eastAsia="仿宋_GB2312" w:cs="仿宋_GB2312"/>
                <w:i w:val="0"/>
                <w:color w:val="auto"/>
                <w:kern w:val="0"/>
                <w:sz w:val="28"/>
                <w:szCs w:val="28"/>
                <w:u w:val="none"/>
                <w:lang w:val="en-US" w:eastAsia="zh-CN" w:bidi="ar"/>
              </w:rPr>
              <w:t>工作台</w:t>
            </w:r>
          </w:p>
        </w:tc>
        <w:tc>
          <w:tcPr>
            <w:tcW w:w="4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供中小学美术教学用，1. 外形尺寸：2400mm×1200mm×750mm2. 面板：三聚氰胺双饰面中纤板。3. 支撑用静电喷涂钢管。</w:t>
            </w:r>
          </w:p>
        </w:tc>
        <w:tc>
          <w:tcPr>
            <w:tcW w:w="6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个</w:t>
            </w:r>
          </w:p>
        </w:tc>
        <w:tc>
          <w:tcPr>
            <w:tcW w:w="7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8</w:t>
            </w:r>
          </w:p>
        </w:tc>
        <w:tc>
          <w:tcPr>
            <w:tcW w:w="12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color w:val="auto"/>
                <w:kern w:val="0"/>
                <w:sz w:val="21"/>
                <w:szCs w:val="21"/>
                <w:u w:val="none"/>
                <w:lang w:val="en-US" w:eastAsia="zh-CN" w:bidi="ar"/>
              </w:rPr>
            </w:pPr>
            <w:r>
              <w:rPr>
                <w:rFonts w:hint="eastAsia" w:ascii="仿宋_GB2312" w:hAnsi="宋体" w:eastAsia="仿宋_GB2312" w:cs="仿宋_GB2312"/>
                <w:i w:val="0"/>
                <w:color w:val="auto"/>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60" w:hRule="atLeast"/>
        </w:trPr>
        <w:tc>
          <w:tcPr>
            <w:tcW w:w="8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13</w:t>
            </w:r>
          </w:p>
        </w:tc>
        <w:tc>
          <w:tcPr>
            <w:tcW w:w="9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8"/>
                <w:szCs w:val="28"/>
                <w:u w:val="none"/>
              </w:rPr>
            </w:pPr>
            <w:r>
              <w:rPr>
                <w:rFonts w:hint="default" w:ascii="仿宋_GB2312" w:hAnsi="宋体" w:eastAsia="仿宋_GB2312" w:cs="仿宋_GB2312"/>
                <w:i w:val="0"/>
                <w:color w:val="auto"/>
                <w:kern w:val="0"/>
                <w:sz w:val="28"/>
                <w:szCs w:val="28"/>
                <w:u w:val="none"/>
                <w:lang w:val="en-US" w:eastAsia="zh-CN" w:bidi="ar"/>
              </w:rPr>
              <w:t>磁性白黑板</w:t>
            </w:r>
          </w:p>
        </w:tc>
        <w:tc>
          <w:tcPr>
            <w:tcW w:w="4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规格：600mm*900mm，锌背白板，表面PET覆膜，优质厚铝合金包框，附带磁扣板刷专用笔,易写易擦，不留痕迹。</w:t>
            </w:r>
          </w:p>
        </w:tc>
        <w:tc>
          <w:tcPr>
            <w:tcW w:w="6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块</w:t>
            </w:r>
          </w:p>
        </w:tc>
        <w:tc>
          <w:tcPr>
            <w:tcW w:w="7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1</w:t>
            </w:r>
          </w:p>
        </w:tc>
        <w:tc>
          <w:tcPr>
            <w:tcW w:w="12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color w:val="auto"/>
                <w:kern w:val="0"/>
                <w:sz w:val="21"/>
                <w:szCs w:val="21"/>
                <w:u w:val="none"/>
                <w:lang w:val="en-US" w:eastAsia="zh-CN" w:bidi="ar"/>
              </w:rPr>
            </w:pPr>
            <w:r>
              <w:rPr>
                <w:rFonts w:hint="eastAsia" w:ascii="仿宋_GB2312" w:hAnsi="宋体" w:eastAsia="仿宋_GB2312" w:cs="仿宋_GB2312"/>
                <w:i w:val="0"/>
                <w:color w:val="auto"/>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61" w:hRule="atLeast"/>
        </w:trPr>
        <w:tc>
          <w:tcPr>
            <w:tcW w:w="8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14</w:t>
            </w:r>
          </w:p>
        </w:tc>
        <w:tc>
          <w:tcPr>
            <w:tcW w:w="9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8"/>
                <w:szCs w:val="28"/>
                <w:u w:val="none"/>
              </w:rPr>
            </w:pPr>
            <w:r>
              <w:rPr>
                <w:rFonts w:hint="default" w:ascii="仿宋_GB2312" w:hAnsi="宋体" w:eastAsia="仿宋_GB2312" w:cs="仿宋_GB2312"/>
                <w:i w:val="0"/>
                <w:color w:val="auto"/>
                <w:kern w:val="0"/>
                <w:sz w:val="28"/>
                <w:szCs w:val="28"/>
                <w:u w:val="none"/>
                <w:lang w:val="en-US" w:eastAsia="zh-CN" w:bidi="ar"/>
              </w:rPr>
              <w:t>写生画板</w:t>
            </w:r>
          </w:p>
        </w:tc>
        <w:tc>
          <w:tcPr>
            <w:tcW w:w="4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一、适用范围：适用于中小学美术教学用</w:t>
            </w:r>
            <w:r>
              <w:rPr>
                <w:rFonts w:hint="default" w:ascii="仿宋_GB2312" w:hAnsi="宋体" w:eastAsia="仿宋_GB2312" w:cs="仿宋_GB2312"/>
                <w:i w:val="0"/>
                <w:color w:val="auto"/>
                <w:kern w:val="0"/>
                <w:sz w:val="21"/>
                <w:szCs w:val="21"/>
                <w:u w:val="none"/>
                <w:lang w:val="en-US" w:eastAsia="zh-CN" w:bidi="ar"/>
              </w:rPr>
              <w:br w:type="textWrapping"/>
            </w:r>
            <w:r>
              <w:rPr>
                <w:rFonts w:hint="default" w:ascii="仿宋_GB2312" w:hAnsi="宋体" w:eastAsia="仿宋_GB2312" w:cs="仿宋_GB2312"/>
                <w:i w:val="0"/>
                <w:color w:val="auto"/>
                <w:kern w:val="0"/>
                <w:sz w:val="21"/>
                <w:szCs w:val="21"/>
                <w:u w:val="none"/>
                <w:lang w:val="en-US" w:eastAsia="zh-CN" w:bidi="ar"/>
              </w:rPr>
              <w:t>二、技术要求：</w:t>
            </w:r>
            <w:r>
              <w:rPr>
                <w:rFonts w:hint="default" w:ascii="仿宋_GB2312" w:hAnsi="宋体" w:eastAsia="仿宋_GB2312" w:cs="仿宋_GB2312"/>
                <w:i w:val="0"/>
                <w:color w:val="auto"/>
                <w:kern w:val="0"/>
                <w:sz w:val="21"/>
                <w:szCs w:val="21"/>
                <w:u w:val="none"/>
                <w:lang w:val="en-US" w:eastAsia="zh-CN" w:bidi="ar"/>
              </w:rPr>
              <w:br w:type="textWrapping"/>
            </w:r>
            <w:r>
              <w:rPr>
                <w:rFonts w:hint="default" w:ascii="仿宋_GB2312" w:hAnsi="宋体" w:eastAsia="仿宋_GB2312" w:cs="仿宋_GB2312"/>
                <w:i w:val="0"/>
                <w:color w:val="auto"/>
                <w:kern w:val="0"/>
                <w:sz w:val="21"/>
                <w:szCs w:val="21"/>
                <w:u w:val="none"/>
                <w:lang w:val="en-US" w:eastAsia="zh-CN" w:bidi="ar"/>
              </w:rPr>
              <w:t>1、规格：450mm×320mm×15mm；</w:t>
            </w:r>
            <w:r>
              <w:rPr>
                <w:rFonts w:hint="default" w:ascii="仿宋_GB2312" w:hAnsi="宋体" w:eastAsia="仿宋_GB2312" w:cs="仿宋_GB2312"/>
                <w:i w:val="0"/>
                <w:color w:val="auto"/>
                <w:kern w:val="0"/>
                <w:sz w:val="21"/>
                <w:szCs w:val="21"/>
                <w:u w:val="none"/>
                <w:lang w:val="en-US" w:eastAsia="zh-CN" w:bidi="ar"/>
              </w:rPr>
              <w:br w:type="textWrapping"/>
            </w:r>
            <w:r>
              <w:rPr>
                <w:rFonts w:hint="default" w:ascii="仿宋_GB2312" w:hAnsi="宋体" w:eastAsia="仿宋_GB2312" w:cs="仿宋_GB2312"/>
                <w:i w:val="0"/>
                <w:color w:val="auto"/>
                <w:kern w:val="0"/>
                <w:sz w:val="21"/>
                <w:szCs w:val="21"/>
                <w:u w:val="none"/>
                <w:lang w:val="en-US" w:eastAsia="zh-CN" w:bidi="ar"/>
              </w:rPr>
              <w:t>2、材质：双面椴木三合板，四周实木边框；按压没有下陷感。</w:t>
            </w:r>
            <w:r>
              <w:rPr>
                <w:rFonts w:hint="default" w:ascii="仿宋_GB2312" w:hAnsi="宋体" w:eastAsia="仿宋_GB2312" w:cs="仿宋_GB2312"/>
                <w:i w:val="0"/>
                <w:color w:val="auto"/>
                <w:kern w:val="0"/>
                <w:sz w:val="21"/>
                <w:szCs w:val="21"/>
                <w:u w:val="none"/>
                <w:lang w:val="en-US" w:eastAsia="zh-CN" w:bidi="ar"/>
              </w:rPr>
              <w:br w:type="textWrapping"/>
            </w:r>
            <w:r>
              <w:rPr>
                <w:rFonts w:hint="default" w:ascii="仿宋_GB2312" w:hAnsi="宋体" w:eastAsia="仿宋_GB2312" w:cs="仿宋_GB2312"/>
                <w:i w:val="0"/>
                <w:color w:val="auto"/>
                <w:kern w:val="0"/>
                <w:sz w:val="21"/>
                <w:szCs w:val="21"/>
                <w:u w:val="none"/>
                <w:lang w:val="en-US" w:eastAsia="zh-CN" w:bidi="ar"/>
              </w:rPr>
              <w:t>3、要求：边框宽≥10mm、45度割角拼接，对角线平面误差小于2mm，四边直角误差小于2mm，边框气钉眼需进行表面处理。整体板面平整、表面光滑、洁净、无毛刺。</w:t>
            </w:r>
            <w:r>
              <w:rPr>
                <w:rFonts w:hint="default" w:ascii="仿宋_GB2312" w:hAnsi="宋体" w:eastAsia="仿宋_GB2312" w:cs="仿宋_GB2312"/>
                <w:i w:val="0"/>
                <w:color w:val="auto"/>
                <w:kern w:val="0"/>
                <w:sz w:val="21"/>
                <w:szCs w:val="21"/>
                <w:u w:val="none"/>
                <w:lang w:val="en-US" w:eastAsia="zh-CN" w:bidi="ar"/>
              </w:rPr>
              <w:br w:type="textWrapping"/>
            </w:r>
            <w:r>
              <w:rPr>
                <w:rFonts w:hint="default" w:ascii="仿宋_GB2312" w:hAnsi="宋体" w:eastAsia="仿宋_GB2312" w:cs="仿宋_GB2312"/>
                <w:i w:val="0"/>
                <w:color w:val="auto"/>
                <w:kern w:val="0"/>
                <w:sz w:val="21"/>
                <w:szCs w:val="21"/>
                <w:u w:val="none"/>
                <w:lang w:val="en-US" w:eastAsia="zh-CN" w:bidi="ar"/>
              </w:rPr>
              <w:t>三、产品应符合JY0001-2003《教学仪器产品一般质量要求》的有关规定。</w:t>
            </w:r>
          </w:p>
        </w:tc>
        <w:tc>
          <w:tcPr>
            <w:tcW w:w="6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个</w:t>
            </w:r>
          </w:p>
        </w:tc>
        <w:tc>
          <w:tcPr>
            <w:tcW w:w="7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55</w:t>
            </w:r>
          </w:p>
        </w:tc>
        <w:tc>
          <w:tcPr>
            <w:tcW w:w="12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color w:val="auto"/>
                <w:kern w:val="0"/>
                <w:sz w:val="21"/>
                <w:szCs w:val="21"/>
                <w:u w:val="none"/>
                <w:lang w:val="en-US" w:eastAsia="zh-CN" w:bidi="ar"/>
              </w:rPr>
            </w:pPr>
            <w:r>
              <w:rPr>
                <w:rFonts w:hint="eastAsia" w:ascii="仿宋_GB2312" w:hAnsi="宋体" w:eastAsia="仿宋_GB2312" w:cs="仿宋_GB2312"/>
                <w:i w:val="0"/>
                <w:color w:val="auto"/>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041" w:hRule="atLeast"/>
        </w:trPr>
        <w:tc>
          <w:tcPr>
            <w:tcW w:w="8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15</w:t>
            </w:r>
          </w:p>
        </w:tc>
        <w:tc>
          <w:tcPr>
            <w:tcW w:w="9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8"/>
                <w:szCs w:val="28"/>
                <w:u w:val="none"/>
              </w:rPr>
            </w:pPr>
            <w:r>
              <w:rPr>
                <w:rFonts w:hint="default" w:ascii="仿宋_GB2312" w:hAnsi="宋体" w:eastAsia="仿宋_GB2312" w:cs="仿宋_GB2312"/>
                <w:i w:val="0"/>
                <w:color w:val="auto"/>
                <w:kern w:val="0"/>
                <w:sz w:val="28"/>
                <w:szCs w:val="28"/>
                <w:u w:val="none"/>
                <w:lang w:val="en-US" w:eastAsia="zh-CN" w:bidi="ar"/>
              </w:rPr>
              <w:t>写生画箱</w:t>
            </w:r>
          </w:p>
        </w:tc>
        <w:tc>
          <w:tcPr>
            <w:tcW w:w="4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教师用 1. 供中小学美术教学用。</w:t>
            </w:r>
            <w:r>
              <w:rPr>
                <w:rFonts w:hint="default" w:ascii="仿宋_GB2312" w:hAnsi="宋体" w:eastAsia="仿宋_GB2312" w:cs="仿宋_GB2312"/>
                <w:i w:val="0"/>
                <w:color w:val="auto"/>
                <w:kern w:val="0"/>
                <w:sz w:val="21"/>
                <w:szCs w:val="21"/>
                <w:u w:val="none"/>
                <w:lang w:val="en-US" w:eastAsia="zh-CN" w:bidi="ar"/>
              </w:rPr>
              <w:br w:type="textWrapping"/>
            </w:r>
            <w:r>
              <w:rPr>
                <w:rFonts w:hint="default" w:ascii="仿宋_GB2312" w:hAnsi="宋体" w:eastAsia="仿宋_GB2312" w:cs="仿宋_GB2312"/>
                <w:i w:val="0"/>
                <w:color w:val="auto"/>
                <w:kern w:val="0"/>
                <w:sz w:val="21"/>
                <w:szCs w:val="21"/>
                <w:u w:val="none"/>
                <w:lang w:val="en-US" w:eastAsia="zh-CN" w:bidi="ar"/>
              </w:rPr>
              <w:t>2. 品种：由水彩画笔1套、水彩颜料1盒、水粉颜料1盒、调色盘(八格式)1个、水具(笔洗器具)1个、毛笔2支、墨汁1瓶、图画纸20张。3. 有内包装，各种器具定位于箱内，容取容放，不得窜动、滑动。4. 写生箱采用优质木材制作，面板采用三层板，表面作油漆处理。</w:t>
            </w:r>
          </w:p>
        </w:tc>
        <w:tc>
          <w:tcPr>
            <w:tcW w:w="6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个</w:t>
            </w:r>
          </w:p>
        </w:tc>
        <w:tc>
          <w:tcPr>
            <w:tcW w:w="7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1</w:t>
            </w:r>
          </w:p>
        </w:tc>
        <w:tc>
          <w:tcPr>
            <w:tcW w:w="12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color w:val="auto"/>
                <w:kern w:val="0"/>
                <w:sz w:val="21"/>
                <w:szCs w:val="21"/>
                <w:u w:val="none"/>
                <w:lang w:val="en-US" w:eastAsia="zh-CN" w:bidi="ar"/>
              </w:rPr>
            </w:pPr>
            <w:r>
              <w:rPr>
                <w:rFonts w:hint="eastAsia" w:ascii="仿宋_GB2312" w:hAnsi="宋体" w:eastAsia="仿宋_GB2312" w:cs="仿宋_GB2312"/>
                <w:i w:val="0"/>
                <w:color w:val="auto"/>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837" w:hRule="atLeast"/>
        </w:trPr>
        <w:tc>
          <w:tcPr>
            <w:tcW w:w="8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16</w:t>
            </w:r>
          </w:p>
        </w:tc>
        <w:tc>
          <w:tcPr>
            <w:tcW w:w="9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8"/>
                <w:szCs w:val="28"/>
                <w:u w:val="none"/>
              </w:rPr>
            </w:pPr>
            <w:r>
              <w:rPr>
                <w:rFonts w:hint="default" w:ascii="仿宋_GB2312" w:hAnsi="宋体" w:eastAsia="仿宋_GB2312" w:cs="仿宋_GB2312"/>
                <w:i w:val="0"/>
                <w:color w:val="auto"/>
                <w:kern w:val="0"/>
                <w:sz w:val="28"/>
                <w:szCs w:val="28"/>
                <w:u w:val="none"/>
                <w:lang w:val="en-US" w:eastAsia="zh-CN" w:bidi="ar"/>
              </w:rPr>
              <w:t>写生教具（1）</w:t>
            </w:r>
          </w:p>
        </w:tc>
        <w:tc>
          <w:tcPr>
            <w:tcW w:w="4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配备不少于七种人物石膏像，石膏像大小应符合中小学美术教学需要，比例适当。石膏像:符合CNS5079-1979模型用熟石膏的要求，洁白光滑，无杂质，塑形准确、色泽均匀一致，无明显的流挂、疙瘩、露底、裂痕等缺陷，石膏像外形准确、比例适当、分形面线条清晰。</w:t>
            </w:r>
          </w:p>
        </w:tc>
        <w:tc>
          <w:tcPr>
            <w:tcW w:w="6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套</w:t>
            </w:r>
          </w:p>
        </w:tc>
        <w:tc>
          <w:tcPr>
            <w:tcW w:w="7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1</w:t>
            </w:r>
          </w:p>
        </w:tc>
        <w:tc>
          <w:tcPr>
            <w:tcW w:w="12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color w:val="auto"/>
                <w:kern w:val="0"/>
                <w:sz w:val="21"/>
                <w:szCs w:val="21"/>
                <w:u w:val="none"/>
                <w:lang w:val="en-US" w:eastAsia="zh-CN" w:bidi="ar"/>
              </w:rPr>
            </w:pPr>
            <w:r>
              <w:rPr>
                <w:rFonts w:hint="eastAsia" w:ascii="仿宋_GB2312" w:hAnsi="宋体" w:eastAsia="仿宋_GB2312" w:cs="仿宋_GB2312"/>
                <w:i w:val="0"/>
                <w:color w:val="auto"/>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496" w:hRule="atLeast"/>
        </w:trPr>
        <w:tc>
          <w:tcPr>
            <w:tcW w:w="8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17</w:t>
            </w:r>
          </w:p>
        </w:tc>
        <w:tc>
          <w:tcPr>
            <w:tcW w:w="9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8"/>
                <w:szCs w:val="28"/>
                <w:u w:val="none"/>
              </w:rPr>
            </w:pPr>
            <w:r>
              <w:rPr>
                <w:rFonts w:hint="default" w:ascii="仿宋_GB2312" w:hAnsi="宋体" w:eastAsia="仿宋_GB2312" w:cs="仿宋_GB2312"/>
                <w:i w:val="0"/>
                <w:color w:val="auto"/>
                <w:kern w:val="0"/>
                <w:sz w:val="28"/>
                <w:szCs w:val="28"/>
                <w:u w:val="none"/>
                <w:lang w:val="en-US" w:eastAsia="zh-CN" w:bidi="ar"/>
              </w:rPr>
              <w:t>写生教具（2）</w:t>
            </w:r>
          </w:p>
        </w:tc>
        <w:tc>
          <w:tcPr>
            <w:tcW w:w="4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 xml:space="preserve">配备不少于二十种几何石膏形体。石膏形体应符合中小学美术教学需要，比例适当。符合CNS5079-1979模型用熟石膏的要求，洁白光滑，无杂质，塑形准确、色泽均匀一致，无明显的流挂、疙瘩、露底、裂痕等缺陷石膏. </w:t>
            </w:r>
            <w:r>
              <w:rPr>
                <w:rFonts w:hint="default" w:ascii="仿宋_GB2312" w:hAnsi="宋体" w:eastAsia="仿宋_GB2312" w:cs="仿宋_GB2312"/>
                <w:i w:val="0"/>
                <w:color w:val="auto"/>
                <w:kern w:val="0"/>
                <w:sz w:val="21"/>
                <w:szCs w:val="21"/>
                <w:u w:val="none"/>
                <w:lang w:val="en-US" w:eastAsia="zh-CN" w:bidi="ar"/>
              </w:rPr>
              <w:br w:type="textWrapping"/>
            </w:r>
            <w:r>
              <w:rPr>
                <w:rFonts w:hint="default" w:ascii="仿宋_GB2312" w:hAnsi="宋体" w:eastAsia="仿宋_GB2312" w:cs="仿宋_GB2312"/>
                <w:i w:val="0"/>
                <w:color w:val="auto"/>
                <w:kern w:val="0"/>
                <w:sz w:val="21"/>
                <w:szCs w:val="21"/>
                <w:u w:val="none"/>
                <w:lang w:val="en-US" w:eastAsia="zh-CN" w:bidi="ar"/>
              </w:rPr>
              <w:t>几何形体外形准确、比例适当、分形面线条清晰。</w:t>
            </w:r>
          </w:p>
        </w:tc>
        <w:tc>
          <w:tcPr>
            <w:tcW w:w="6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套</w:t>
            </w:r>
          </w:p>
        </w:tc>
        <w:tc>
          <w:tcPr>
            <w:tcW w:w="7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1</w:t>
            </w:r>
          </w:p>
        </w:tc>
        <w:tc>
          <w:tcPr>
            <w:tcW w:w="12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color w:val="auto"/>
                <w:kern w:val="0"/>
                <w:sz w:val="21"/>
                <w:szCs w:val="21"/>
                <w:u w:val="none"/>
                <w:lang w:val="en-US" w:eastAsia="zh-CN" w:bidi="ar"/>
              </w:rPr>
            </w:pPr>
            <w:r>
              <w:rPr>
                <w:rFonts w:hint="eastAsia" w:ascii="仿宋_GB2312" w:hAnsi="宋体" w:eastAsia="仿宋_GB2312" w:cs="仿宋_GB2312"/>
                <w:i w:val="0"/>
                <w:color w:val="auto"/>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60" w:hRule="atLeast"/>
        </w:trPr>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8"/>
                <w:szCs w:val="28"/>
                <w:u w:val="none"/>
              </w:rPr>
            </w:pP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写生教具(3)</w:t>
            </w:r>
          </w:p>
        </w:tc>
        <w:tc>
          <w:tcPr>
            <w:tcW w:w="4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大陶罐6件、小陶罐6件、蜡果6件、禽鸟标本1件等写生用品</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套</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1</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kern w:val="0"/>
                <w:sz w:val="21"/>
                <w:szCs w:val="21"/>
                <w:u w:val="none"/>
                <w:lang w:val="en-US" w:eastAsia="zh-CN" w:bidi="ar"/>
              </w:rPr>
            </w:pPr>
            <w:r>
              <w:rPr>
                <w:rFonts w:hint="eastAsia" w:ascii="仿宋_GB2312" w:hAnsi="宋体" w:eastAsia="仿宋_GB2312" w:cs="仿宋_GB2312"/>
                <w:i w:val="0"/>
                <w:color w:val="auto"/>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441" w:hRule="atLeast"/>
        </w:trPr>
        <w:tc>
          <w:tcPr>
            <w:tcW w:w="8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18</w:t>
            </w:r>
          </w:p>
        </w:tc>
        <w:tc>
          <w:tcPr>
            <w:tcW w:w="9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8"/>
                <w:szCs w:val="28"/>
                <w:u w:val="none"/>
              </w:rPr>
            </w:pPr>
            <w:r>
              <w:rPr>
                <w:rFonts w:hint="default" w:ascii="仿宋_GB2312" w:hAnsi="宋体" w:eastAsia="仿宋_GB2312" w:cs="仿宋_GB2312"/>
                <w:i w:val="0"/>
                <w:color w:val="auto"/>
                <w:kern w:val="0"/>
                <w:sz w:val="28"/>
                <w:szCs w:val="28"/>
                <w:u w:val="none"/>
                <w:lang w:val="en-US" w:eastAsia="zh-CN" w:bidi="ar"/>
              </w:rPr>
              <w:t>画架</w:t>
            </w:r>
          </w:p>
        </w:tc>
        <w:tc>
          <w:tcPr>
            <w:tcW w:w="4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材质为优质樟子松, 可折叠；符合GB/T 1741-2007表面色泽均匀、平整、光滑应无毛刺、裂纹、虫孔、霉变。要求倾斜角度可调，画板托板高度可调。梯形画架外观尺寸：高1400mm； 边框宽40mm；边框厚20mm。</w:t>
            </w:r>
          </w:p>
        </w:tc>
        <w:tc>
          <w:tcPr>
            <w:tcW w:w="6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个</w:t>
            </w:r>
          </w:p>
        </w:tc>
        <w:tc>
          <w:tcPr>
            <w:tcW w:w="7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45</w:t>
            </w:r>
          </w:p>
        </w:tc>
        <w:tc>
          <w:tcPr>
            <w:tcW w:w="12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color w:val="auto"/>
                <w:kern w:val="0"/>
                <w:sz w:val="21"/>
                <w:szCs w:val="21"/>
                <w:u w:val="none"/>
                <w:lang w:val="en-US" w:eastAsia="zh-CN" w:bidi="ar"/>
              </w:rPr>
            </w:pPr>
            <w:r>
              <w:rPr>
                <w:rFonts w:hint="eastAsia" w:ascii="仿宋_GB2312" w:hAnsi="宋体" w:eastAsia="仿宋_GB2312" w:cs="仿宋_GB2312"/>
                <w:i w:val="0"/>
                <w:color w:val="auto"/>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953" w:hRule="atLeast"/>
        </w:trPr>
        <w:tc>
          <w:tcPr>
            <w:tcW w:w="8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19</w:t>
            </w:r>
          </w:p>
        </w:tc>
        <w:tc>
          <w:tcPr>
            <w:tcW w:w="9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8"/>
                <w:szCs w:val="28"/>
                <w:u w:val="none"/>
              </w:rPr>
            </w:pPr>
            <w:r>
              <w:rPr>
                <w:rFonts w:hint="default" w:ascii="仿宋_GB2312" w:hAnsi="宋体" w:eastAsia="仿宋_GB2312" w:cs="仿宋_GB2312"/>
                <w:i w:val="0"/>
                <w:color w:val="auto"/>
                <w:kern w:val="0"/>
                <w:sz w:val="28"/>
                <w:szCs w:val="28"/>
                <w:u w:val="none"/>
                <w:lang w:val="en-US" w:eastAsia="zh-CN" w:bidi="ar"/>
              </w:rPr>
              <w:t>画板</w:t>
            </w:r>
          </w:p>
        </w:tc>
        <w:tc>
          <w:tcPr>
            <w:tcW w:w="4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一、适用范围：适用于中学美术教学用</w:t>
            </w:r>
            <w:r>
              <w:rPr>
                <w:rFonts w:hint="default" w:ascii="仿宋_GB2312" w:hAnsi="宋体" w:eastAsia="仿宋_GB2312" w:cs="仿宋_GB2312"/>
                <w:i w:val="0"/>
                <w:color w:val="auto"/>
                <w:kern w:val="0"/>
                <w:sz w:val="21"/>
                <w:szCs w:val="21"/>
                <w:u w:val="none"/>
                <w:lang w:val="en-US" w:eastAsia="zh-CN" w:bidi="ar"/>
              </w:rPr>
              <w:br w:type="textWrapping"/>
            </w:r>
            <w:r>
              <w:rPr>
                <w:rFonts w:hint="default" w:ascii="仿宋_GB2312" w:hAnsi="宋体" w:eastAsia="仿宋_GB2312" w:cs="仿宋_GB2312"/>
                <w:i w:val="0"/>
                <w:color w:val="auto"/>
                <w:kern w:val="0"/>
                <w:sz w:val="21"/>
                <w:szCs w:val="21"/>
                <w:u w:val="none"/>
                <w:lang w:val="en-US" w:eastAsia="zh-CN" w:bidi="ar"/>
              </w:rPr>
              <w:t>二、技术要求：</w:t>
            </w:r>
            <w:r>
              <w:rPr>
                <w:rFonts w:hint="default" w:ascii="仿宋_GB2312" w:hAnsi="宋体" w:eastAsia="仿宋_GB2312" w:cs="仿宋_GB2312"/>
                <w:i w:val="0"/>
                <w:color w:val="auto"/>
                <w:kern w:val="0"/>
                <w:sz w:val="21"/>
                <w:szCs w:val="21"/>
                <w:u w:val="none"/>
                <w:lang w:val="en-US" w:eastAsia="zh-CN" w:bidi="ar"/>
              </w:rPr>
              <w:br w:type="textWrapping"/>
            </w:r>
            <w:r>
              <w:rPr>
                <w:rFonts w:hint="default" w:ascii="仿宋_GB2312" w:hAnsi="宋体" w:eastAsia="仿宋_GB2312" w:cs="仿宋_GB2312"/>
                <w:i w:val="0"/>
                <w:color w:val="auto"/>
                <w:kern w:val="0"/>
                <w:sz w:val="21"/>
                <w:szCs w:val="21"/>
                <w:u w:val="none"/>
                <w:lang w:val="en-US" w:eastAsia="zh-CN" w:bidi="ar"/>
              </w:rPr>
              <w:t>1、规格：450mm×600mm×18mm；</w:t>
            </w:r>
            <w:r>
              <w:rPr>
                <w:rFonts w:hint="default" w:ascii="仿宋_GB2312" w:hAnsi="宋体" w:eastAsia="仿宋_GB2312" w:cs="仿宋_GB2312"/>
                <w:i w:val="0"/>
                <w:color w:val="auto"/>
                <w:kern w:val="0"/>
                <w:sz w:val="21"/>
                <w:szCs w:val="21"/>
                <w:u w:val="none"/>
                <w:lang w:val="en-US" w:eastAsia="zh-CN" w:bidi="ar"/>
              </w:rPr>
              <w:br w:type="textWrapping"/>
            </w:r>
            <w:r>
              <w:rPr>
                <w:rFonts w:hint="default" w:ascii="仿宋_GB2312" w:hAnsi="宋体" w:eastAsia="仿宋_GB2312" w:cs="仿宋_GB2312"/>
                <w:i w:val="0"/>
                <w:color w:val="auto"/>
                <w:kern w:val="0"/>
                <w:sz w:val="21"/>
                <w:szCs w:val="21"/>
                <w:u w:val="none"/>
                <w:lang w:val="en-US" w:eastAsia="zh-CN" w:bidi="ar"/>
              </w:rPr>
              <w:t>2、材质：双面椴木三合板，四周实木边框；按压没有下陷感。</w:t>
            </w:r>
            <w:r>
              <w:rPr>
                <w:rFonts w:hint="default" w:ascii="仿宋_GB2312" w:hAnsi="宋体" w:eastAsia="仿宋_GB2312" w:cs="仿宋_GB2312"/>
                <w:i w:val="0"/>
                <w:color w:val="auto"/>
                <w:kern w:val="0"/>
                <w:sz w:val="21"/>
                <w:szCs w:val="21"/>
                <w:u w:val="none"/>
                <w:lang w:val="en-US" w:eastAsia="zh-CN" w:bidi="ar"/>
              </w:rPr>
              <w:br w:type="textWrapping"/>
            </w:r>
            <w:r>
              <w:rPr>
                <w:rFonts w:hint="default" w:ascii="仿宋_GB2312" w:hAnsi="宋体" w:eastAsia="仿宋_GB2312" w:cs="仿宋_GB2312"/>
                <w:i w:val="0"/>
                <w:color w:val="auto"/>
                <w:kern w:val="0"/>
                <w:sz w:val="21"/>
                <w:szCs w:val="21"/>
                <w:u w:val="none"/>
                <w:lang w:val="en-US" w:eastAsia="zh-CN" w:bidi="ar"/>
              </w:rPr>
              <w:t>3、要求：边框宽≥10mm、45度割角拼接，对角线平面误差小于2mm，四边直角误差小于2mm，边框气钉眼需进行表面处理。整体板面平整、表面光滑、洁净、无毛刺。</w:t>
            </w:r>
            <w:r>
              <w:rPr>
                <w:rFonts w:hint="default" w:ascii="仿宋_GB2312" w:hAnsi="宋体" w:eastAsia="仿宋_GB2312" w:cs="仿宋_GB2312"/>
                <w:i w:val="0"/>
                <w:color w:val="auto"/>
                <w:kern w:val="0"/>
                <w:sz w:val="21"/>
                <w:szCs w:val="21"/>
                <w:u w:val="none"/>
                <w:lang w:val="en-US" w:eastAsia="zh-CN" w:bidi="ar"/>
              </w:rPr>
              <w:br w:type="textWrapping"/>
            </w:r>
            <w:r>
              <w:rPr>
                <w:rFonts w:hint="default" w:ascii="仿宋_GB2312" w:hAnsi="宋体" w:eastAsia="仿宋_GB2312" w:cs="仿宋_GB2312"/>
                <w:i w:val="0"/>
                <w:color w:val="auto"/>
                <w:kern w:val="0"/>
                <w:sz w:val="21"/>
                <w:szCs w:val="21"/>
                <w:u w:val="none"/>
                <w:lang w:val="en-US" w:eastAsia="zh-CN" w:bidi="ar"/>
              </w:rPr>
              <w:t>三、产品应符合JY0001-2003《教学仪器产品一般质量要求》的有关规定。</w:t>
            </w:r>
          </w:p>
        </w:tc>
        <w:tc>
          <w:tcPr>
            <w:tcW w:w="6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个</w:t>
            </w:r>
          </w:p>
        </w:tc>
        <w:tc>
          <w:tcPr>
            <w:tcW w:w="7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30</w:t>
            </w:r>
          </w:p>
        </w:tc>
        <w:tc>
          <w:tcPr>
            <w:tcW w:w="12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color w:val="auto"/>
                <w:kern w:val="0"/>
                <w:sz w:val="21"/>
                <w:szCs w:val="21"/>
                <w:u w:val="none"/>
                <w:lang w:val="en-US" w:eastAsia="zh-CN" w:bidi="ar"/>
              </w:rPr>
            </w:pPr>
            <w:r>
              <w:rPr>
                <w:rFonts w:hint="eastAsia" w:ascii="仿宋_GB2312" w:hAnsi="宋体" w:eastAsia="仿宋_GB2312" w:cs="仿宋_GB2312"/>
                <w:i w:val="0"/>
                <w:color w:val="auto"/>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80" w:hRule="atLeast"/>
        </w:trPr>
        <w:tc>
          <w:tcPr>
            <w:tcW w:w="8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20</w:t>
            </w:r>
          </w:p>
        </w:tc>
        <w:tc>
          <w:tcPr>
            <w:tcW w:w="9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8"/>
                <w:szCs w:val="28"/>
                <w:u w:val="none"/>
              </w:rPr>
            </w:pPr>
            <w:r>
              <w:rPr>
                <w:rFonts w:hint="default" w:ascii="仿宋_GB2312" w:hAnsi="宋体" w:eastAsia="仿宋_GB2312" w:cs="仿宋_GB2312"/>
                <w:i w:val="0"/>
                <w:color w:val="auto"/>
                <w:kern w:val="0"/>
                <w:sz w:val="28"/>
                <w:szCs w:val="28"/>
                <w:u w:val="none"/>
                <w:lang w:val="en-US" w:eastAsia="zh-CN" w:bidi="ar"/>
              </w:rPr>
              <w:t>版画工具</w:t>
            </w:r>
          </w:p>
        </w:tc>
        <w:tc>
          <w:tcPr>
            <w:tcW w:w="4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教师用</w:t>
            </w:r>
            <w:r>
              <w:rPr>
                <w:rFonts w:hint="default" w:ascii="仿宋_GB2312" w:hAnsi="宋体" w:eastAsia="仿宋_GB2312" w:cs="仿宋_GB2312"/>
                <w:i w:val="0"/>
                <w:color w:val="auto"/>
                <w:kern w:val="0"/>
                <w:sz w:val="21"/>
                <w:szCs w:val="21"/>
                <w:u w:val="none"/>
                <w:lang w:val="en-US" w:eastAsia="zh-CN" w:bidi="ar"/>
              </w:rPr>
              <w:br w:type="textWrapping"/>
            </w:r>
            <w:r>
              <w:rPr>
                <w:rFonts w:hint="default" w:ascii="仿宋_GB2312" w:hAnsi="宋体" w:eastAsia="仿宋_GB2312" w:cs="仿宋_GB2312"/>
                <w:i w:val="0"/>
                <w:color w:val="auto"/>
                <w:kern w:val="0"/>
                <w:sz w:val="21"/>
                <w:szCs w:val="21"/>
                <w:u w:val="none"/>
                <w:lang w:val="en-US" w:eastAsia="zh-CN" w:bidi="ar"/>
              </w:rPr>
              <w:t>塑料中空吹塑定位包装；材质要求采用一级HDPE制作，无毒、无味。工具箱内包含（1）油石：120-240目氧化铝制成、上下面粗细双色磨料；尺寸：10*4*2cm。(2)木蘑托：木柄长9cm，木柄光滑无毛刺，圆头直径为4cm。(3)胶辊：应符合HG/T 2287-2008印刷胶辊的要求。木柄长10.5cm、胶辊纯天然硅胶材质长10cm、胶辊直径3cm。(4)木刻刀：木柄光滑无毛刺，刀口锋利应采用优质高碳钢。齿口应有平齿、斜齿、半圆齿、三角齿、U形齿等。木柄长10cm,直径1cm，刀口长2cm。(5)石刻刀：长13m, 。(6)马莲：材质应采用一级HIPS原料，符合环保要求，无毒、无味，色泽鲜艳、外表光滑无气泡、无突起，便于版画磨压，直径10cm。(7)底纹笔：木柄光滑、无毛刺、色泽均匀，刷头采用优质羊毛制成，毛质应整齐均匀。毛头2寸，手柄长15cm、宽3cm, ±0.2cm。(8)笔刀：特质钢材、刀口锋利。手柄应采用一级铝合金制成手柄长8.6cm刀片，刀口锋利。</w:t>
            </w:r>
          </w:p>
        </w:tc>
        <w:tc>
          <w:tcPr>
            <w:tcW w:w="6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套</w:t>
            </w:r>
          </w:p>
        </w:tc>
        <w:tc>
          <w:tcPr>
            <w:tcW w:w="7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1</w:t>
            </w:r>
          </w:p>
        </w:tc>
        <w:tc>
          <w:tcPr>
            <w:tcW w:w="12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color w:val="auto"/>
                <w:kern w:val="0"/>
                <w:sz w:val="21"/>
                <w:szCs w:val="21"/>
                <w:u w:val="none"/>
                <w:lang w:val="en-US" w:eastAsia="zh-CN" w:bidi="ar"/>
              </w:rPr>
            </w:pPr>
            <w:r>
              <w:rPr>
                <w:rFonts w:hint="eastAsia" w:ascii="仿宋_GB2312" w:hAnsi="宋体" w:eastAsia="仿宋_GB2312" w:cs="仿宋_GB2312"/>
                <w:i w:val="0"/>
                <w:color w:val="auto"/>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620" w:hRule="atLeast"/>
        </w:trPr>
        <w:tc>
          <w:tcPr>
            <w:tcW w:w="8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21</w:t>
            </w:r>
          </w:p>
        </w:tc>
        <w:tc>
          <w:tcPr>
            <w:tcW w:w="9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8"/>
                <w:szCs w:val="28"/>
                <w:u w:val="none"/>
              </w:rPr>
            </w:pPr>
            <w:r>
              <w:rPr>
                <w:rFonts w:hint="default" w:ascii="仿宋_GB2312" w:hAnsi="宋体" w:eastAsia="仿宋_GB2312" w:cs="仿宋_GB2312"/>
                <w:i w:val="0"/>
                <w:color w:val="auto"/>
                <w:kern w:val="0"/>
                <w:sz w:val="28"/>
                <w:szCs w:val="28"/>
                <w:u w:val="none"/>
                <w:lang w:val="en-US" w:eastAsia="zh-CN" w:bidi="ar"/>
              </w:rPr>
              <w:t>绘画工具</w:t>
            </w:r>
          </w:p>
        </w:tc>
        <w:tc>
          <w:tcPr>
            <w:tcW w:w="4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1. 供中小学美术教学用。</w:t>
            </w:r>
            <w:r>
              <w:rPr>
                <w:rFonts w:hint="default" w:ascii="仿宋_GB2312" w:hAnsi="宋体" w:eastAsia="仿宋_GB2312" w:cs="仿宋_GB2312"/>
                <w:i w:val="0"/>
                <w:color w:val="auto"/>
                <w:kern w:val="0"/>
                <w:sz w:val="21"/>
                <w:szCs w:val="21"/>
                <w:u w:val="none"/>
                <w:lang w:val="en-US" w:eastAsia="zh-CN" w:bidi="ar"/>
              </w:rPr>
              <w:br w:type="textWrapping"/>
            </w:r>
            <w:r>
              <w:rPr>
                <w:rFonts w:hint="default" w:ascii="仿宋_GB2312" w:hAnsi="宋体" w:eastAsia="仿宋_GB2312" w:cs="仿宋_GB2312"/>
                <w:i w:val="0"/>
                <w:color w:val="auto"/>
                <w:kern w:val="0"/>
                <w:sz w:val="21"/>
                <w:szCs w:val="21"/>
                <w:u w:val="none"/>
                <w:lang w:val="en-US" w:eastAsia="zh-CN" w:bidi="ar"/>
              </w:rPr>
              <w:t>2.本产品包括的工具如下表：</w:t>
            </w:r>
            <w:r>
              <w:rPr>
                <w:rFonts w:hint="default" w:ascii="仿宋_GB2312" w:hAnsi="宋体" w:eastAsia="仿宋_GB2312" w:cs="仿宋_GB2312"/>
                <w:i w:val="0"/>
                <w:color w:val="auto"/>
                <w:kern w:val="0"/>
                <w:sz w:val="21"/>
                <w:szCs w:val="21"/>
                <w:u w:val="none"/>
                <w:lang w:val="en-US" w:eastAsia="zh-CN" w:bidi="ar"/>
              </w:rPr>
              <w:br w:type="textWrapping"/>
            </w:r>
            <w:r>
              <w:rPr>
                <w:rFonts w:hint="default" w:ascii="仿宋_GB2312" w:hAnsi="宋体" w:eastAsia="仿宋_GB2312" w:cs="仿宋_GB2312"/>
                <w:i w:val="0"/>
                <w:color w:val="auto"/>
                <w:kern w:val="0"/>
                <w:sz w:val="21"/>
                <w:szCs w:val="21"/>
                <w:u w:val="none"/>
                <w:lang w:val="en-US" w:eastAsia="zh-CN" w:bidi="ar"/>
              </w:rPr>
              <w:t>塑料中空吹塑定位包装；材质要求采用一级HDPE制作，无毒、无味。工具箱内包含</w:t>
            </w:r>
            <w:r>
              <w:rPr>
                <w:rFonts w:hint="default" w:ascii="仿宋_GB2312" w:hAnsi="宋体" w:eastAsia="仿宋_GB2312" w:cs="仿宋_GB2312"/>
                <w:i w:val="0"/>
                <w:color w:val="auto"/>
                <w:kern w:val="0"/>
                <w:sz w:val="21"/>
                <w:szCs w:val="21"/>
                <w:u w:val="none"/>
                <w:lang w:val="en-US" w:eastAsia="zh-CN" w:bidi="ar"/>
              </w:rPr>
              <w:br w:type="textWrapping"/>
            </w:r>
            <w:r>
              <w:rPr>
                <w:rFonts w:hint="default" w:ascii="仿宋_GB2312" w:hAnsi="宋体" w:eastAsia="仿宋_GB2312" w:cs="仿宋_GB2312"/>
                <w:i w:val="0"/>
                <w:color w:val="auto"/>
                <w:kern w:val="0"/>
                <w:sz w:val="21"/>
                <w:szCs w:val="21"/>
                <w:u w:val="none"/>
                <w:lang w:val="en-US" w:eastAsia="zh-CN" w:bidi="ar"/>
              </w:rPr>
              <w:t xml:space="preserve">  (1)水粉画笔: 1、3、5、7、9、11号各一支。舌峰，笔杆采用木制、光滑、平整、无毛刺、色泽鲜艳、均匀。笔峰选用优质狼毫，羊毫，紫毫等制作</w:t>
            </w:r>
            <w:r>
              <w:rPr>
                <w:rFonts w:hint="default" w:ascii="仿宋_GB2312" w:hAnsi="宋体" w:eastAsia="仿宋_GB2312" w:cs="仿宋_GB2312"/>
                <w:i w:val="0"/>
                <w:color w:val="auto"/>
                <w:kern w:val="0"/>
                <w:sz w:val="21"/>
                <w:szCs w:val="21"/>
                <w:u w:val="none"/>
                <w:lang w:val="en-US" w:eastAsia="zh-CN" w:bidi="ar"/>
              </w:rPr>
              <w:br w:type="textWrapping"/>
            </w:r>
            <w:r>
              <w:rPr>
                <w:rFonts w:hint="default" w:ascii="仿宋_GB2312" w:hAnsi="宋体" w:eastAsia="仿宋_GB2312" w:cs="仿宋_GB2312"/>
                <w:i w:val="0"/>
                <w:color w:val="auto"/>
                <w:kern w:val="0"/>
                <w:sz w:val="21"/>
                <w:szCs w:val="21"/>
                <w:u w:val="none"/>
                <w:lang w:val="en-US" w:eastAsia="zh-CN" w:bidi="ar"/>
              </w:rPr>
              <w:t xml:space="preserve">  (2)油画笔: 2、4、6、8、10、12号各一支，平峰，笔杆采用木制、光滑、平整、无毛刺、色泽鲜艳、均匀。笔峰选用优质狼毫，羊毫，紫毫等制作，制作精细，书写作画流畅。</w:t>
            </w:r>
            <w:r>
              <w:rPr>
                <w:rFonts w:hint="default" w:ascii="仿宋_GB2312" w:hAnsi="宋体" w:eastAsia="仿宋_GB2312" w:cs="仿宋_GB2312"/>
                <w:i w:val="0"/>
                <w:color w:val="auto"/>
                <w:kern w:val="0"/>
                <w:sz w:val="21"/>
                <w:szCs w:val="21"/>
                <w:u w:val="none"/>
                <w:lang w:val="en-US" w:eastAsia="zh-CN" w:bidi="ar"/>
              </w:rPr>
              <w:br w:type="textWrapping"/>
            </w:r>
            <w:r>
              <w:rPr>
                <w:rFonts w:hint="default" w:ascii="仿宋_GB2312" w:hAnsi="宋体" w:eastAsia="仿宋_GB2312" w:cs="仿宋_GB2312"/>
                <w:i w:val="0"/>
                <w:color w:val="auto"/>
                <w:kern w:val="0"/>
                <w:sz w:val="21"/>
                <w:szCs w:val="21"/>
                <w:u w:val="none"/>
                <w:lang w:val="en-US" w:eastAsia="zh-CN" w:bidi="ar"/>
              </w:rPr>
              <w:t xml:space="preserve">  (3)调色盒规格为：1个，24格，带盖，采用优质HIPS材料，符合环保要求，无毒、无味。尺寸（22*10*2cm）。</w:t>
            </w:r>
            <w:r>
              <w:rPr>
                <w:rFonts w:hint="default" w:ascii="仿宋_GB2312" w:hAnsi="宋体" w:eastAsia="仿宋_GB2312" w:cs="仿宋_GB2312"/>
                <w:i w:val="0"/>
                <w:color w:val="auto"/>
                <w:kern w:val="0"/>
                <w:sz w:val="21"/>
                <w:szCs w:val="21"/>
                <w:u w:val="none"/>
                <w:lang w:val="en-US" w:eastAsia="zh-CN" w:bidi="ar"/>
              </w:rPr>
              <w:br w:type="textWrapping"/>
            </w:r>
            <w:r>
              <w:rPr>
                <w:rFonts w:hint="default" w:ascii="仿宋_GB2312" w:hAnsi="宋体" w:eastAsia="仿宋_GB2312" w:cs="仿宋_GB2312"/>
                <w:i w:val="0"/>
                <w:color w:val="auto"/>
                <w:kern w:val="0"/>
                <w:sz w:val="21"/>
                <w:szCs w:val="21"/>
                <w:u w:val="none"/>
                <w:lang w:val="en-US" w:eastAsia="zh-CN" w:bidi="ar"/>
              </w:rPr>
              <w:t xml:space="preserve">  (4)调色板规格为：1个，9格, 采用优质HIPS材料，符合环保要求，无毒、无味斗笔 。</w:t>
            </w:r>
            <w:r>
              <w:rPr>
                <w:rFonts w:hint="default" w:ascii="仿宋_GB2312" w:hAnsi="宋体" w:eastAsia="仿宋_GB2312" w:cs="仿宋_GB2312"/>
                <w:i w:val="0"/>
                <w:color w:val="auto"/>
                <w:kern w:val="0"/>
                <w:sz w:val="21"/>
                <w:szCs w:val="21"/>
                <w:u w:val="none"/>
                <w:lang w:val="en-US" w:eastAsia="zh-CN" w:bidi="ar"/>
              </w:rPr>
              <w:br w:type="textWrapping"/>
            </w:r>
            <w:r>
              <w:rPr>
                <w:rFonts w:hint="default" w:ascii="仿宋_GB2312" w:hAnsi="宋体" w:eastAsia="仿宋_GB2312" w:cs="仿宋_GB2312"/>
                <w:i w:val="0"/>
                <w:color w:val="auto"/>
                <w:kern w:val="0"/>
                <w:sz w:val="21"/>
                <w:szCs w:val="21"/>
                <w:u w:val="none"/>
                <w:lang w:val="en-US" w:eastAsia="zh-CN" w:bidi="ar"/>
              </w:rPr>
              <w:t xml:space="preserve">  (5)提斗2支（大提斗、小提斗）笔杆采用木制、光滑、平整、无毛刺、色泽鲜艳、均匀。笔峰选用优质狼毫，羊毫，紫毫等制作。</w:t>
            </w:r>
            <w:r>
              <w:rPr>
                <w:rFonts w:hint="default" w:ascii="仿宋_GB2312" w:hAnsi="宋体" w:eastAsia="仿宋_GB2312" w:cs="仿宋_GB2312"/>
                <w:i w:val="0"/>
                <w:color w:val="auto"/>
                <w:kern w:val="0"/>
                <w:sz w:val="21"/>
                <w:szCs w:val="21"/>
                <w:u w:val="none"/>
                <w:lang w:val="en-US" w:eastAsia="zh-CN" w:bidi="ar"/>
              </w:rPr>
              <w:br w:type="textWrapping"/>
            </w:r>
            <w:r>
              <w:rPr>
                <w:rFonts w:hint="default" w:ascii="仿宋_GB2312" w:hAnsi="宋体" w:eastAsia="仿宋_GB2312" w:cs="仿宋_GB2312"/>
                <w:i w:val="0"/>
                <w:color w:val="auto"/>
                <w:kern w:val="0"/>
                <w:sz w:val="21"/>
                <w:szCs w:val="21"/>
                <w:u w:val="none"/>
                <w:lang w:val="en-US" w:eastAsia="zh-CN" w:bidi="ar"/>
              </w:rPr>
              <w:t xml:space="preserve">  (6)大白云、小白云：各1支；笔杆采用木制、光滑、平整、无毛刺、色泽鲜艳、均匀。笔峰选用优质狼毫，羊毫，紫毫等制作。</w:t>
            </w:r>
            <w:r>
              <w:rPr>
                <w:rFonts w:hint="default" w:ascii="仿宋_GB2312" w:hAnsi="宋体" w:eastAsia="仿宋_GB2312" w:cs="仿宋_GB2312"/>
                <w:i w:val="0"/>
                <w:color w:val="auto"/>
                <w:kern w:val="0"/>
                <w:sz w:val="21"/>
                <w:szCs w:val="21"/>
                <w:u w:val="none"/>
                <w:lang w:val="en-US" w:eastAsia="zh-CN" w:bidi="ar"/>
              </w:rPr>
              <w:br w:type="textWrapping"/>
            </w:r>
            <w:r>
              <w:rPr>
                <w:rFonts w:hint="default" w:ascii="仿宋_GB2312" w:hAnsi="宋体" w:eastAsia="仿宋_GB2312" w:cs="仿宋_GB2312"/>
                <w:i w:val="0"/>
                <w:color w:val="auto"/>
                <w:kern w:val="0"/>
                <w:sz w:val="21"/>
                <w:szCs w:val="21"/>
                <w:u w:val="none"/>
                <w:lang w:val="en-US" w:eastAsia="zh-CN" w:bidi="ar"/>
              </w:rPr>
              <w:t xml:space="preserve">  (7)小依纹：1支，笔杆采用木制、光滑、平整、无毛刺、色泽鲜艳、均匀。笔峰选用优质狼毫，羊毫，紫毫等制作，制作精细，书写作画流畅。</w:t>
            </w:r>
            <w:r>
              <w:rPr>
                <w:rFonts w:hint="default" w:ascii="仿宋_GB2312" w:hAnsi="宋体" w:eastAsia="仿宋_GB2312" w:cs="仿宋_GB2312"/>
                <w:i w:val="0"/>
                <w:color w:val="auto"/>
                <w:kern w:val="0"/>
                <w:sz w:val="21"/>
                <w:szCs w:val="21"/>
                <w:u w:val="none"/>
                <w:lang w:val="en-US" w:eastAsia="zh-CN" w:bidi="ar"/>
              </w:rPr>
              <w:br w:type="textWrapping"/>
            </w:r>
            <w:r>
              <w:rPr>
                <w:rFonts w:hint="default" w:ascii="仿宋_GB2312" w:hAnsi="宋体" w:eastAsia="仿宋_GB2312" w:cs="仿宋_GB2312"/>
                <w:i w:val="0"/>
                <w:color w:val="auto"/>
                <w:kern w:val="0"/>
                <w:sz w:val="21"/>
                <w:szCs w:val="21"/>
                <w:u w:val="none"/>
                <w:lang w:val="en-US" w:eastAsia="zh-CN" w:bidi="ar"/>
              </w:rPr>
              <w:t xml:space="preserve">  (8)花枝俏：1支，笔杆采用木制、光滑、平整、无毛刺、色泽鲜艳、均匀。笔峰选用优质狼毫，羊毫，紫毫等制作，制作精细，书写作画流畅。</w:t>
            </w:r>
          </w:p>
        </w:tc>
        <w:tc>
          <w:tcPr>
            <w:tcW w:w="6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套</w:t>
            </w:r>
          </w:p>
        </w:tc>
        <w:tc>
          <w:tcPr>
            <w:tcW w:w="7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1</w:t>
            </w:r>
          </w:p>
        </w:tc>
        <w:tc>
          <w:tcPr>
            <w:tcW w:w="12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color w:val="auto"/>
                <w:kern w:val="0"/>
                <w:sz w:val="21"/>
                <w:szCs w:val="21"/>
                <w:u w:val="none"/>
                <w:lang w:val="en-US" w:eastAsia="zh-CN" w:bidi="ar"/>
              </w:rPr>
            </w:pPr>
            <w:r>
              <w:rPr>
                <w:rFonts w:hint="eastAsia" w:ascii="仿宋_GB2312" w:hAnsi="宋体" w:eastAsia="仿宋_GB2312" w:cs="仿宋_GB2312"/>
                <w:i w:val="0"/>
                <w:color w:val="auto"/>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946" w:hRule="atLeast"/>
        </w:trPr>
        <w:tc>
          <w:tcPr>
            <w:tcW w:w="8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22</w:t>
            </w:r>
          </w:p>
        </w:tc>
        <w:tc>
          <w:tcPr>
            <w:tcW w:w="9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8"/>
                <w:szCs w:val="28"/>
                <w:u w:val="none"/>
              </w:rPr>
            </w:pPr>
            <w:r>
              <w:rPr>
                <w:rFonts w:hint="default" w:ascii="仿宋_GB2312" w:hAnsi="宋体" w:eastAsia="仿宋_GB2312" w:cs="仿宋_GB2312"/>
                <w:i w:val="0"/>
                <w:color w:val="auto"/>
                <w:kern w:val="0"/>
                <w:sz w:val="28"/>
                <w:szCs w:val="28"/>
                <w:u w:val="none"/>
                <w:lang w:val="en-US" w:eastAsia="zh-CN" w:bidi="ar"/>
              </w:rPr>
              <w:t>泥工工具</w:t>
            </w:r>
          </w:p>
        </w:tc>
        <w:tc>
          <w:tcPr>
            <w:tcW w:w="4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塑料中空吹塑定位包装；材质要求采用一级HDPE制作，无毒、无味。工具箱内包含</w:t>
            </w:r>
            <w:r>
              <w:rPr>
                <w:rFonts w:hint="default" w:ascii="仿宋_GB2312" w:hAnsi="宋体" w:eastAsia="仿宋_GB2312" w:cs="仿宋_GB2312"/>
                <w:i w:val="0"/>
                <w:color w:val="auto"/>
                <w:kern w:val="0"/>
                <w:sz w:val="21"/>
                <w:szCs w:val="21"/>
                <w:u w:val="none"/>
                <w:lang w:val="en-US" w:eastAsia="zh-CN" w:bidi="ar"/>
              </w:rPr>
              <w:br w:type="textWrapping"/>
            </w:r>
            <w:r>
              <w:rPr>
                <w:rFonts w:hint="default" w:ascii="仿宋_GB2312" w:hAnsi="宋体" w:eastAsia="仿宋_GB2312" w:cs="仿宋_GB2312"/>
                <w:i w:val="0"/>
                <w:color w:val="auto"/>
                <w:kern w:val="0"/>
                <w:sz w:val="21"/>
                <w:szCs w:val="21"/>
                <w:u w:val="none"/>
                <w:lang w:val="en-US" w:eastAsia="zh-CN" w:bidi="ar"/>
              </w:rPr>
              <w:t xml:space="preserve">  (1)切割线：1条 ,材质：采用不锈钢细钢丝制成。切割线长度30cm。手柄采用优质丝绵木，表面色泽均匀、平整、应无毛刺、裂纹、虫孔、霉变。手柄长度6cm；直径1cm。 切割线长度30cm，手柄长度6cm, 直径1cm </w:t>
            </w:r>
            <w:r>
              <w:rPr>
                <w:rFonts w:hint="default" w:ascii="仿宋_GB2312" w:hAnsi="宋体" w:eastAsia="仿宋_GB2312" w:cs="仿宋_GB2312"/>
                <w:i w:val="0"/>
                <w:color w:val="auto"/>
                <w:kern w:val="0"/>
                <w:sz w:val="21"/>
                <w:szCs w:val="21"/>
                <w:u w:val="none"/>
                <w:lang w:val="en-US" w:eastAsia="zh-CN" w:bidi="ar"/>
              </w:rPr>
              <w:br w:type="textWrapping"/>
            </w:r>
            <w:r>
              <w:rPr>
                <w:rFonts w:hint="default" w:ascii="仿宋_GB2312" w:hAnsi="宋体" w:eastAsia="仿宋_GB2312" w:cs="仿宋_GB2312"/>
                <w:i w:val="0"/>
                <w:color w:val="auto"/>
                <w:kern w:val="0"/>
                <w:sz w:val="21"/>
                <w:szCs w:val="21"/>
                <w:u w:val="none"/>
                <w:lang w:val="en-US" w:eastAsia="zh-CN" w:bidi="ar"/>
              </w:rPr>
              <w:t xml:space="preserve"> （2）海绵：1个，圆形；直径7cm,厚度3cm 。</w:t>
            </w:r>
            <w:r>
              <w:rPr>
                <w:rFonts w:hint="default" w:ascii="仿宋_GB2312" w:hAnsi="宋体" w:eastAsia="仿宋_GB2312" w:cs="仿宋_GB2312"/>
                <w:i w:val="0"/>
                <w:color w:val="auto"/>
                <w:kern w:val="0"/>
                <w:sz w:val="21"/>
                <w:szCs w:val="21"/>
                <w:u w:val="none"/>
                <w:lang w:val="en-US" w:eastAsia="zh-CN" w:bidi="ar"/>
              </w:rPr>
              <w:br w:type="textWrapping"/>
            </w:r>
            <w:r>
              <w:rPr>
                <w:rFonts w:hint="default" w:ascii="仿宋_GB2312" w:hAnsi="宋体" w:eastAsia="仿宋_GB2312" w:cs="仿宋_GB2312"/>
                <w:i w:val="0"/>
                <w:color w:val="auto"/>
                <w:kern w:val="0"/>
                <w:sz w:val="21"/>
                <w:szCs w:val="21"/>
                <w:u w:val="none"/>
                <w:lang w:val="en-US" w:eastAsia="zh-CN" w:bidi="ar"/>
              </w:rPr>
              <w:t xml:space="preserve"> （3）转台：1个，材质应采用一级PVC塑料材质，双面、中间带轴承，符合环保要求，无毒、无味，色泽鲜艳、外表光滑无气泡、无突起，直径18cm，高度30mm。 直径18 cm。</w:t>
            </w:r>
            <w:r>
              <w:rPr>
                <w:rFonts w:hint="default" w:ascii="仿宋_GB2312" w:hAnsi="宋体" w:eastAsia="仿宋_GB2312" w:cs="仿宋_GB2312"/>
                <w:i w:val="0"/>
                <w:color w:val="auto"/>
                <w:kern w:val="0"/>
                <w:sz w:val="21"/>
                <w:szCs w:val="21"/>
                <w:u w:val="none"/>
                <w:lang w:val="en-US" w:eastAsia="zh-CN" w:bidi="ar"/>
              </w:rPr>
              <w:br w:type="textWrapping"/>
            </w:r>
            <w:r>
              <w:rPr>
                <w:rFonts w:hint="default" w:ascii="仿宋_GB2312" w:hAnsi="宋体" w:eastAsia="仿宋_GB2312" w:cs="仿宋_GB2312"/>
                <w:i w:val="0"/>
                <w:color w:val="auto"/>
                <w:kern w:val="0"/>
                <w:sz w:val="21"/>
                <w:szCs w:val="21"/>
                <w:u w:val="none"/>
                <w:lang w:val="en-US" w:eastAsia="zh-CN" w:bidi="ar"/>
              </w:rPr>
              <w:t xml:space="preserve"> （4）木刮刀：1片，采用优质丝绵木，表面色泽均匀、平整、应无毛刺、裂纹、虫孔、霉变。</w:t>
            </w:r>
            <w:r>
              <w:rPr>
                <w:rFonts w:hint="default" w:ascii="仿宋_GB2312" w:hAnsi="宋体" w:eastAsia="仿宋_GB2312" w:cs="仿宋_GB2312"/>
                <w:i w:val="0"/>
                <w:color w:val="auto"/>
                <w:kern w:val="0"/>
                <w:sz w:val="21"/>
                <w:szCs w:val="21"/>
                <w:u w:val="none"/>
                <w:lang w:val="en-US" w:eastAsia="zh-CN" w:bidi="ar"/>
              </w:rPr>
              <w:br w:type="textWrapping"/>
            </w:r>
            <w:r>
              <w:rPr>
                <w:rFonts w:hint="default" w:ascii="仿宋_GB2312" w:hAnsi="宋体" w:eastAsia="仿宋_GB2312" w:cs="仿宋_GB2312"/>
                <w:i w:val="0"/>
                <w:color w:val="auto"/>
                <w:kern w:val="0"/>
                <w:sz w:val="21"/>
                <w:szCs w:val="21"/>
                <w:u w:val="none"/>
                <w:lang w:val="en-US" w:eastAsia="zh-CN" w:bidi="ar"/>
              </w:rPr>
              <w:t xml:space="preserve"> （5）环形刀： 1把，采用优质丝绵木手柄两端有环形刀头、表面色泽均匀、平整、应无毛刺、裂纹、虫孔、霉变。刀长15cm。 （6）喷壶：1个，采用优质一级PE材质,扳手式喷嘴.可调整喷雾效果，符合环保要求，无毒、无味，色泽鲜艳、外表光滑无气泡、无突起。高15cm，宽6cm，厚度4cm。</w:t>
            </w:r>
            <w:r>
              <w:rPr>
                <w:rFonts w:hint="default" w:ascii="仿宋_GB2312" w:hAnsi="宋体" w:eastAsia="仿宋_GB2312" w:cs="仿宋_GB2312"/>
                <w:i w:val="0"/>
                <w:color w:val="auto"/>
                <w:kern w:val="0"/>
                <w:sz w:val="21"/>
                <w:szCs w:val="21"/>
                <w:u w:val="none"/>
                <w:lang w:val="en-US" w:eastAsia="zh-CN" w:bidi="ar"/>
              </w:rPr>
              <w:br w:type="textWrapping"/>
            </w:r>
            <w:r>
              <w:rPr>
                <w:rFonts w:hint="default" w:ascii="仿宋_GB2312" w:hAnsi="宋体" w:eastAsia="仿宋_GB2312" w:cs="仿宋_GB2312"/>
                <w:i w:val="0"/>
                <w:color w:val="auto"/>
                <w:kern w:val="0"/>
                <w:sz w:val="21"/>
                <w:szCs w:val="21"/>
                <w:u w:val="none"/>
                <w:lang w:val="en-US" w:eastAsia="zh-CN" w:bidi="ar"/>
              </w:rPr>
              <w:t>（7）拍板：1个，木质，硬质槐木，表面光滑，色泽均匀、平整、弧形背板、应无毛刺、裂纹、虫孔、霉变。长19cm，宽7cm，高3cm。</w:t>
            </w:r>
            <w:r>
              <w:rPr>
                <w:rFonts w:hint="default" w:ascii="仿宋_GB2312" w:hAnsi="宋体" w:eastAsia="仿宋_GB2312" w:cs="仿宋_GB2312"/>
                <w:i w:val="0"/>
                <w:color w:val="auto"/>
                <w:kern w:val="0"/>
                <w:sz w:val="21"/>
                <w:szCs w:val="21"/>
                <w:u w:val="none"/>
                <w:lang w:val="en-US" w:eastAsia="zh-CN" w:bidi="ar"/>
              </w:rPr>
              <w:br w:type="textWrapping"/>
            </w:r>
            <w:r>
              <w:rPr>
                <w:rFonts w:hint="default" w:ascii="仿宋_GB2312" w:hAnsi="宋体" w:eastAsia="仿宋_GB2312" w:cs="仿宋_GB2312"/>
                <w:i w:val="0"/>
                <w:color w:val="auto"/>
                <w:kern w:val="0"/>
                <w:sz w:val="21"/>
                <w:szCs w:val="21"/>
                <w:u w:val="none"/>
                <w:lang w:val="en-US" w:eastAsia="zh-CN" w:bidi="ar"/>
              </w:rPr>
              <w:t>（8）不锈钢刮板：2个，不锈钢材质，两头圆，长10cm，宽5cm,厚0.1c；一圆一尖，长12cm，宽5cm,厚0.1cm。</w:t>
            </w:r>
            <w:r>
              <w:rPr>
                <w:rFonts w:hint="default" w:ascii="仿宋_GB2312" w:hAnsi="宋体" w:eastAsia="仿宋_GB2312" w:cs="仿宋_GB2312"/>
                <w:i w:val="0"/>
                <w:color w:val="auto"/>
                <w:kern w:val="0"/>
                <w:sz w:val="21"/>
                <w:szCs w:val="21"/>
                <w:u w:val="none"/>
                <w:lang w:val="en-US" w:eastAsia="zh-CN" w:bidi="ar"/>
              </w:rPr>
              <w:br w:type="textWrapping"/>
            </w:r>
            <w:r>
              <w:rPr>
                <w:rFonts w:hint="default" w:ascii="仿宋_GB2312" w:hAnsi="宋体" w:eastAsia="仿宋_GB2312" w:cs="仿宋_GB2312"/>
                <w:i w:val="0"/>
                <w:color w:val="auto"/>
                <w:kern w:val="0"/>
                <w:sz w:val="21"/>
                <w:szCs w:val="21"/>
                <w:u w:val="none"/>
                <w:lang w:val="en-US" w:eastAsia="zh-CN" w:bidi="ar"/>
              </w:rPr>
              <w:t>（9）大头刀：1把，手柄光滑，前有环形刀头表面色泽均匀、平整、应无毛刺、裂纹、虫孔、霉变，手柄长度10cm。</w:t>
            </w:r>
            <w:r>
              <w:rPr>
                <w:rFonts w:hint="default" w:ascii="仿宋_GB2312" w:hAnsi="宋体" w:eastAsia="仿宋_GB2312" w:cs="仿宋_GB2312"/>
                <w:i w:val="0"/>
                <w:color w:val="auto"/>
                <w:kern w:val="0"/>
                <w:sz w:val="21"/>
                <w:szCs w:val="21"/>
                <w:u w:val="none"/>
                <w:lang w:val="en-US" w:eastAsia="zh-CN" w:bidi="ar"/>
              </w:rPr>
              <w:br w:type="textWrapping"/>
            </w:r>
            <w:r>
              <w:rPr>
                <w:rFonts w:hint="default" w:ascii="仿宋_GB2312" w:hAnsi="宋体" w:eastAsia="仿宋_GB2312" w:cs="仿宋_GB2312"/>
                <w:i w:val="0"/>
                <w:color w:val="auto"/>
                <w:kern w:val="0"/>
                <w:sz w:val="21"/>
                <w:szCs w:val="21"/>
                <w:u w:val="none"/>
                <w:lang w:val="en-US" w:eastAsia="zh-CN" w:bidi="ar"/>
              </w:rPr>
              <w:t>（10）板刷：1个，刷头采用优质尼龙制成，刷头宽5cm装配牢固，不易脱毛手柄光滑，表面色泽均匀、平整，刷头采用优质尼龙制成，刷头宽5cm。</w:t>
            </w:r>
            <w:r>
              <w:rPr>
                <w:rFonts w:hint="default" w:ascii="仿宋_GB2312" w:hAnsi="宋体" w:eastAsia="仿宋_GB2312" w:cs="仿宋_GB2312"/>
                <w:i w:val="0"/>
                <w:color w:val="auto"/>
                <w:kern w:val="0"/>
                <w:sz w:val="21"/>
                <w:szCs w:val="21"/>
                <w:u w:val="none"/>
                <w:lang w:val="en-US" w:eastAsia="zh-CN" w:bidi="ar"/>
              </w:rPr>
              <w:br w:type="textWrapping"/>
            </w:r>
            <w:r>
              <w:rPr>
                <w:rFonts w:hint="default" w:ascii="仿宋_GB2312" w:hAnsi="宋体" w:eastAsia="仿宋_GB2312" w:cs="仿宋_GB2312"/>
                <w:i w:val="0"/>
                <w:color w:val="auto"/>
                <w:kern w:val="0"/>
                <w:sz w:val="21"/>
                <w:szCs w:val="21"/>
                <w:u w:val="none"/>
                <w:lang w:val="en-US" w:eastAsia="zh-CN" w:bidi="ar"/>
              </w:rPr>
              <w:t>（11）刮泥铲：塑料质：材质应采用一级ABS原料，符合环保要求，无毒、无味，色泽鲜艳、外表光滑无气泡、无突起。手柄长18cm，宽5.5cm，厚2mm。</w:t>
            </w:r>
            <w:r>
              <w:rPr>
                <w:rFonts w:hint="default" w:ascii="仿宋_GB2312" w:hAnsi="宋体" w:eastAsia="仿宋_GB2312" w:cs="仿宋_GB2312"/>
                <w:i w:val="0"/>
                <w:color w:val="auto"/>
                <w:kern w:val="0"/>
                <w:sz w:val="21"/>
                <w:szCs w:val="21"/>
                <w:u w:val="none"/>
                <w:lang w:val="en-US" w:eastAsia="zh-CN" w:bidi="ar"/>
              </w:rPr>
              <w:br w:type="textWrapping"/>
            </w:r>
            <w:r>
              <w:rPr>
                <w:rFonts w:hint="default" w:ascii="仿宋_GB2312" w:hAnsi="宋体" w:eastAsia="仿宋_GB2312" w:cs="仿宋_GB2312"/>
                <w:i w:val="0"/>
                <w:color w:val="auto"/>
                <w:kern w:val="0"/>
                <w:sz w:val="21"/>
                <w:szCs w:val="21"/>
                <w:u w:val="none"/>
                <w:lang w:val="en-US" w:eastAsia="zh-CN" w:bidi="ar"/>
              </w:rPr>
              <w:t>（12）泥塑刀：5支，其中8寸三只（13# 14# 20#）6寸俩只（11#  22#）采用优质丝绵木、表面色泽均匀、平整、应无毛刺、裂纹、虫孔、霉变，刀身长度20cm。</w:t>
            </w:r>
            <w:r>
              <w:rPr>
                <w:rFonts w:hint="default" w:ascii="仿宋_GB2312" w:hAnsi="宋体" w:eastAsia="仿宋_GB2312" w:cs="仿宋_GB2312"/>
                <w:i w:val="0"/>
                <w:color w:val="auto"/>
                <w:kern w:val="0"/>
                <w:sz w:val="21"/>
                <w:szCs w:val="21"/>
                <w:u w:val="none"/>
                <w:lang w:val="en-US" w:eastAsia="zh-CN" w:bidi="ar"/>
              </w:rPr>
              <w:br w:type="textWrapping"/>
            </w:r>
            <w:r>
              <w:rPr>
                <w:rFonts w:hint="default" w:ascii="仿宋_GB2312" w:hAnsi="宋体" w:eastAsia="仿宋_GB2312" w:cs="仿宋_GB2312"/>
                <w:i w:val="0"/>
                <w:color w:val="auto"/>
                <w:kern w:val="0"/>
                <w:sz w:val="21"/>
                <w:szCs w:val="21"/>
                <w:u w:val="none"/>
                <w:lang w:val="en-US" w:eastAsia="zh-CN" w:bidi="ar"/>
              </w:rPr>
              <w:t>（13）平铲针：木柄两端分别有尖锐针形头和斜铲刀头，便于修饰细处纹饰。</w:t>
            </w:r>
          </w:p>
        </w:tc>
        <w:tc>
          <w:tcPr>
            <w:tcW w:w="6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套</w:t>
            </w:r>
          </w:p>
        </w:tc>
        <w:tc>
          <w:tcPr>
            <w:tcW w:w="7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1</w:t>
            </w:r>
          </w:p>
        </w:tc>
        <w:tc>
          <w:tcPr>
            <w:tcW w:w="12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color w:val="auto"/>
                <w:kern w:val="0"/>
                <w:sz w:val="21"/>
                <w:szCs w:val="21"/>
                <w:u w:val="none"/>
                <w:lang w:val="en-US" w:eastAsia="zh-CN" w:bidi="ar"/>
              </w:rPr>
            </w:pPr>
            <w:r>
              <w:rPr>
                <w:rFonts w:hint="eastAsia" w:ascii="仿宋_GB2312" w:hAnsi="宋体" w:eastAsia="仿宋_GB2312" w:cs="仿宋_GB2312"/>
                <w:i w:val="0"/>
                <w:color w:val="auto"/>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185" w:hRule="atLeast"/>
        </w:trPr>
        <w:tc>
          <w:tcPr>
            <w:tcW w:w="8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23</w:t>
            </w:r>
          </w:p>
        </w:tc>
        <w:tc>
          <w:tcPr>
            <w:tcW w:w="9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8"/>
                <w:szCs w:val="28"/>
                <w:u w:val="none"/>
              </w:rPr>
            </w:pPr>
            <w:r>
              <w:rPr>
                <w:rFonts w:hint="default" w:ascii="仿宋_GB2312" w:hAnsi="宋体" w:eastAsia="仿宋_GB2312" w:cs="仿宋_GB2312"/>
                <w:i w:val="0"/>
                <w:color w:val="auto"/>
                <w:kern w:val="0"/>
                <w:sz w:val="28"/>
                <w:szCs w:val="28"/>
                <w:u w:val="none"/>
                <w:lang w:val="en-US" w:eastAsia="zh-CN" w:bidi="ar"/>
              </w:rPr>
              <w:t>纸工工具</w:t>
            </w:r>
          </w:p>
        </w:tc>
        <w:tc>
          <w:tcPr>
            <w:tcW w:w="4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教师用</w:t>
            </w:r>
            <w:r>
              <w:rPr>
                <w:rFonts w:hint="default" w:ascii="仿宋_GB2312" w:hAnsi="宋体" w:eastAsia="仿宋_GB2312" w:cs="仿宋_GB2312"/>
                <w:i w:val="0"/>
                <w:color w:val="auto"/>
                <w:kern w:val="0"/>
                <w:sz w:val="21"/>
                <w:szCs w:val="21"/>
                <w:u w:val="none"/>
                <w:lang w:val="en-US" w:eastAsia="zh-CN" w:bidi="ar"/>
              </w:rPr>
              <w:br w:type="textWrapping"/>
            </w:r>
            <w:r>
              <w:rPr>
                <w:rFonts w:hint="default" w:ascii="仿宋_GB2312" w:hAnsi="宋体" w:eastAsia="仿宋_GB2312" w:cs="仿宋_GB2312"/>
                <w:i w:val="0"/>
                <w:color w:val="auto"/>
                <w:kern w:val="0"/>
                <w:sz w:val="21"/>
                <w:szCs w:val="21"/>
                <w:u w:val="none"/>
                <w:lang w:val="en-US" w:eastAsia="zh-CN" w:bidi="ar"/>
              </w:rPr>
              <w:t>1. 供中小学美术制作用。</w:t>
            </w:r>
            <w:r>
              <w:rPr>
                <w:rFonts w:hint="default" w:ascii="仿宋_GB2312" w:hAnsi="宋体" w:eastAsia="仿宋_GB2312" w:cs="仿宋_GB2312"/>
                <w:i w:val="0"/>
                <w:color w:val="auto"/>
                <w:kern w:val="0"/>
                <w:sz w:val="21"/>
                <w:szCs w:val="21"/>
                <w:u w:val="none"/>
                <w:lang w:val="en-US" w:eastAsia="zh-CN" w:bidi="ar"/>
              </w:rPr>
              <w:br w:type="textWrapping"/>
            </w:r>
            <w:r>
              <w:rPr>
                <w:rFonts w:hint="default" w:ascii="仿宋_GB2312" w:hAnsi="宋体" w:eastAsia="仿宋_GB2312" w:cs="仿宋_GB2312"/>
                <w:i w:val="0"/>
                <w:color w:val="auto"/>
                <w:kern w:val="0"/>
                <w:sz w:val="21"/>
                <w:szCs w:val="21"/>
                <w:u w:val="none"/>
                <w:lang w:val="en-US" w:eastAsia="zh-CN" w:bidi="ar"/>
              </w:rPr>
              <w:t>塑料中空吹塑定位包装；材质要求采用一级HDPE制作，无毒、无味。工具箱内包含：</w:t>
            </w:r>
            <w:r>
              <w:rPr>
                <w:rFonts w:hint="default" w:ascii="仿宋_GB2312" w:hAnsi="宋体" w:eastAsia="仿宋_GB2312" w:cs="仿宋_GB2312"/>
                <w:i w:val="0"/>
                <w:color w:val="auto"/>
                <w:kern w:val="0"/>
                <w:sz w:val="21"/>
                <w:szCs w:val="21"/>
                <w:u w:val="none"/>
                <w:lang w:val="en-US" w:eastAsia="zh-CN" w:bidi="ar"/>
              </w:rPr>
              <w:br w:type="textWrapping"/>
            </w:r>
            <w:r>
              <w:rPr>
                <w:rFonts w:hint="default" w:ascii="仿宋_GB2312" w:hAnsi="宋体" w:eastAsia="仿宋_GB2312" w:cs="仿宋_GB2312"/>
                <w:i w:val="0"/>
                <w:color w:val="auto"/>
                <w:kern w:val="0"/>
                <w:sz w:val="21"/>
                <w:szCs w:val="21"/>
                <w:u w:val="none"/>
                <w:lang w:val="en-US" w:eastAsia="zh-CN" w:bidi="ar"/>
              </w:rPr>
              <w:t xml:space="preserve">  （1）美工刀：手柄应采用一级ABS制成，色彩鲜艳，表面平整，无突起，无气泡，要求刀口锋利、不卷刀、刀片有手动可调刀片并有锁位，刀口高碳钢、切割锋利。表面平整无锈斑、裂缝。</w:t>
            </w:r>
            <w:r>
              <w:rPr>
                <w:rFonts w:hint="default" w:ascii="仿宋_GB2312" w:hAnsi="宋体" w:eastAsia="仿宋_GB2312" w:cs="仿宋_GB2312"/>
                <w:i w:val="0"/>
                <w:color w:val="auto"/>
                <w:kern w:val="0"/>
                <w:sz w:val="21"/>
                <w:szCs w:val="21"/>
                <w:u w:val="none"/>
                <w:lang w:val="en-US" w:eastAsia="zh-CN" w:bidi="ar"/>
              </w:rPr>
              <w:br w:type="textWrapping"/>
            </w:r>
            <w:r>
              <w:rPr>
                <w:rFonts w:hint="default" w:ascii="仿宋_GB2312" w:hAnsi="宋体" w:eastAsia="仿宋_GB2312" w:cs="仿宋_GB2312"/>
                <w:i w:val="0"/>
                <w:color w:val="auto"/>
                <w:kern w:val="0"/>
                <w:sz w:val="21"/>
                <w:szCs w:val="21"/>
                <w:u w:val="none"/>
                <w:lang w:val="en-US" w:eastAsia="zh-CN" w:bidi="ar"/>
              </w:rPr>
              <w:t xml:space="preserve">  （2）纸工白乳胶：是由醋酸与乙烯合成醋酸乙烯制成，要求使用安全、无毒、不燃、清洗方便，常温固化，对木材、纸张和织物有很好的黏着力，胶接强度高，固化后的胶层无色透明，韧性好，不污染被粘接物。容量：40ml。</w:t>
            </w:r>
            <w:r>
              <w:rPr>
                <w:rFonts w:hint="default" w:ascii="仿宋_GB2312" w:hAnsi="宋体" w:eastAsia="仿宋_GB2312" w:cs="仿宋_GB2312"/>
                <w:i w:val="0"/>
                <w:color w:val="auto"/>
                <w:kern w:val="0"/>
                <w:sz w:val="21"/>
                <w:szCs w:val="21"/>
                <w:u w:val="none"/>
                <w:lang w:val="en-US" w:eastAsia="zh-CN" w:bidi="ar"/>
              </w:rPr>
              <w:br w:type="textWrapping"/>
            </w:r>
            <w:r>
              <w:rPr>
                <w:rFonts w:hint="default" w:ascii="仿宋_GB2312" w:hAnsi="宋体" w:eastAsia="仿宋_GB2312" w:cs="仿宋_GB2312"/>
                <w:i w:val="0"/>
                <w:color w:val="auto"/>
                <w:kern w:val="0"/>
                <w:sz w:val="21"/>
                <w:szCs w:val="21"/>
                <w:u w:val="none"/>
                <w:lang w:val="en-US" w:eastAsia="zh-CN" w:bidi="ar"/>
              </w:rPr>
              <w:t xml:space="preserve">  （3）钢制直尺：要求刻度清晰、准确。长30cm，宽：2.5cm。</w:t>
            </w:r>
            <w:r>
              <w:rPr>
                <w:rFonts w:hint="default" w:ascii="仿宋_GB2312" w:hAnsi="宋体" w:eastAsia="仿宋_GB2312" w:cs="仿宋_GB2312"/>
                <w:i w:val="0"/>
                <w:color w:val="auto"/>
                <w:kern w:val="0"/>
                <w:sz w:val="21"/>
                <w:szCs w:val="21"/>
                <w:u w:val="none"/>
                <w:lang w:val="en-US" w:eastAsia="zh-CN" w:bidi="ar"/>
              </w:rPr>
              <w:br w:type="textWrapping"/>
            </w:r>
            <w:r>
              <w:rPr>
                <w:rFonts w:hint="default" w:ascii="仿宋_GB2312" w:hAnsi="宋体" w:eastAsia="仿宋_GB2312" w:cs="仿宋_GB2312"/>
                <w:i w:val="0"/>
                <w:color w:val="auto"/>
                <w:kern w:val="0"/>
                <w:sz w:val="21"/>
                <w:szCs w:val="21"/>
                <w:u w:val="none"/>
                <w:lang w:val="en-US" w:eastAsia="zh-CN" w:bidi="ar"/>
              </w:rPr>
              <w:t xml:space="preserve">  （4）剪刀：手柄应采用一级ABS制成，色彩鲜艳，表面平整，无突起，无气泡，符合环保要求，无毒、无味，色泽鲜艳。要求刀口锋利、不卷刀、表面平整无锈斑、裂缝，长14cm。</w:t>
            </w:r>
            <w:r>
              <w:rPr>
                <w:rFonts w:hint="default" w:ascii="仿宋_GB2312" w:hAnsi="宋体" w:eastAsia="仿宋_GB2312" w:cs="仿宋_GB2312"/>
                <w:i w:val="0"/>
                <w:color w:val="auto"/>
                <w:kern w:val="0"/>
                <w:sz w:val="21"/>
                <w:szCs w:val="21"/>
                <w:u w:val="none"/>
                <w:lang w:val="en-US" w:eastAsia="zh-CN" w:bidi="ar"/>
              </w:rPr>
              <w:br w:type="textWrapping"/>
            </w:r>
            <w:r>
              <w:rPr>
                <w:rFonts w:hint="default" w:ascii="仿宋_GB2312" w:hAnsi="宋体" w:eastAsia="仿宋_GB2312" w:cs="仿宋_GB2312"/>
                <w:i w:val="0"/>
                <w:color w:val="auto"/>
                <w:kern w:val="0"/>
                <w:sz w:val="21"/>
                <w:szCs w:val="21"/>
                <w:u w:val="none"/>
                <w:lang w:val="en-US" w:eastAsia="zh-CN" w:bidi="ar"/>
              </w:rPr>
              <w:t xml:space="preserve">  （5）花边剪:手柄应采用一级ABS制成，色彩鲜艳，表面平整，无突起，无气泡，符合环保要求，无毒、无味，色泽鲜艳。要求刀口锋利、不卷刀、表面平整无锈斑、裂缝，能剪出波浪花纹。长15cm。</w:t>
            </w:r>
            <w:r>
              <w:rPr>
                <w:rFonts w:hint="default" w:ascii="仿宋_GB2312" w:hAnsi="宋体" w:eastAsia="仿宋_GB2312" w:cs="仿宋_GB2312"/>
                <w:i w:val="0"/>
                <w:color w:val="auto"/>
                <w:kern w:val="0"/>
                <w:sz w:val="21"/>
                <w:szCs w:val="21"/>
                <w:u w:val="none"/>
                <w:lang w:val="en-US" w:eastAsia="zh-CN" w:bidi="ar"/>
              </w:rPr>
              <w:br w:type="textWrapping"/>
            </w:r>
            <w:r>
              <w:rPr>
                <w:rFonts w:hint="default" w:ascii="仿宋_GB2312" w:hAnsi="宋体" w:eastAsia="仿宋_GB2312" w:cs="仿宋_GB2312"/>
                <w:i w:val="0"/>
                <w:color w:val="auto"/>
                <w:kern w:val="0"/>
                <w:sz w:val="21"/>
                <w:szCs w:val="21"/>
                <w:u w:val="none"/>
                <w:lang w:val="en-US" w:eastAsia="zh-CN" w:bidi="ar"/>
              </w:rPr>
              <w:t xml:space="preserve">  （6）刻纸刀：手柄长8.5cm，手柄应采用一级铝合金制成。刀口锋利、合金钢材质，不卷刀、表面平整无锈斑。表面平整无锈斑、裂缝。</w:t>
            </w:r>
            <w:r>
              <w:rPr>
                <w:rFonts w:hint="default" w:ascii="仿宋_GB2312" w:hAnsi="宋体" w:eastAsia="仿宋_GB2312" w:cs="仿宋_GB2312"/>
                <w:i w:val="0"/>
                <w:color w:val="auto"/>
                <w:kern w:val="0"/>
                <w:sz w:val="21"/>
                <w:szCs w:val="21"/>
                <w:u w:val="none"/>
                <w:lang w:val="en-US" w:eastAsia="zh-CN" w:bidi="ar"/>
              </w:rPr>
              <w:br w:type="textWrapping"/>
            </w:r>
            <w:r>
              <w:rPr>
                <w:rFonts w:hint="default" w:ascii="仿宋_GB2312" w:hAnsi="宋体" w:eastAsia="仿宋_GB2312" w:cs="仿宋_GB2312"/>
                <w:i w:val="0"/>
                <w:color w:val="auto"/>
                <w:kern w:val="0"/>
                <w:sz w:val="21"/>
                <w:szCs w:val="21"/>
                <w:u w:val="none"/>
                <w:lang w:val="en-US" w:eastAsia="zh-CN" w:bidi="ar"/>
              </w:rPr>
              <w:t xml:space="preserve">  （7）割圆刀: 优质塑料，刀片采用优质SK5高碳钢，用于纸张的切割切除不同规格的园型，要求刻度清晰、准确。，割圆直径10-300mm。</w:t>
            </w:r>
            <w:r>
              <w:rPr>
                <w:rFonts w:hint="default" w:ascii="仿宋_GB2312" w:hAnsi="宋体" w:eastAsia="仿宋_GB2312" w:cs="仿宋_GB2312"/>
                <w:i w:val="0"/>
                <w:color w:val="auto"/>
                <w:kern w:val="0"/>
                <w:sz w:val="21"/>
                <w:szCs w:val="21"/>
                <w:u w:val="none"/>
                <w:lang w:val="en-US" w:eastAsia="zh-CN" w:bidi="ar"/>
              </w:rPr>
              <w:br w:type="textWrapping"/>
            </w:r>
            <w:r>
              <w:rPr>
                <w:rFonts w:hint="default" w:ascii="仿宋_GB2312" w:hAnsi="宋体" w:eastAsia="仿宋_GB2312" w:cs="仿宋_GB2312"/>
                <w:i w:val="0"/>
                <w:color w:val="auto"/>
                <w:kern w:val="0"/>
                <w:sz w:val="21"/>
                <w:szCs w:val="21"/>
                <w:u w:val="none"/>
                <w:lang w:val="en-US" w:eastAsia="zh-CN" w:bidi="ar"/>
              </w:rPr>
              <w:t xml:space="preserve">  （8）切割垫板: 尺寸A4，主要用于刀片切割及雕刻，美观耐用恢复能力强，有刻度。材料采用一级PVC，符合环保要求，无毒、无味。长30cm；宽22cm；厚3mm。</w:t>
            </w:r>
            <w:r>
              <w:rPr>
                <w:rFonts w:hint="default" w:ascii="仿宋_GB2312" w:hAnsi="宋体" w:eastAsia="仿宋_GB2312" w:cs="仿宋_GB2312"/>
                <w:i w:val="0"/>
                <w:color w:val="auto"/>
                <w:kern w:val="0"/>
                <w:sz w:val="21"/>
                <w:szCs w:val="21"/>
                <w:u w:val="none"/>
                <w:lang w:val="en-US" w:eastAsia="zh-CN" w:bidi="ar"/>
              </w:rPr>
              <w:br w:type="textWrapping"/>
            </w:r>
            <w:r>
              <w:rPr>
                <w:rFonts w:hint="default" w:ascii="仿宋_GB2312" w:hAnsi="宋体" w:eastAsia="仿宋_GB2312" w:cs="仿宋_GB2312"/>
                <w:i w:val="0"/>
                <w:color w:val="auto"/>
                <w:kern w:val="0"/>
                <w:sz w:val="21"/>
                <w:szCs w:val="21"/>
                <w:u w:val="none"/>
                <w:lang w:val="en-US" w:eastAsia="zh-CN" w:bidi="ar"/>
              </w:rPr>
              <w:t xml:space="preserve">  （9）订书机：长10cm，宽2.5cm，高3.5cm。</w:t>
            </w:r>
            <w:r>
              <w:rPr>
                <w:rFonts w:hint="default" w:ascii="仿宋_GB2312" w:hAnsi="宋体" w:eastAsia="仿宋_GB2312" w:cs="仿宋_GB2312"/>
                <w:i w:val="0"/>
                <w:color w:val="auto"/>
                <w:kern w:val="0"/>
                <w:sz w:val="21"/>
                <w:szCs w:val="21"/>
                <w:u w:val="none"/>
                <w:lang w:val="en-US" w:eastAsia="zh-CN" w:bidi="ar"/>
              </w:rPr>
              <w:br w:type="textWrapping"/>
            </w:r>
            <w:r>
              <w:rPr>
                <w:rFonts w:hint="default" w:ascii="仿宋_GB2312" w:hAnsi="宋体" w:eastAsia="仿宋_GB2312" w:cs="仿宋_GB2312"/>
                <w:i w:val="0"/>
                <w:color w:val="auto"/>
                <w:kern w:val="0"/>
                <w:sz w:val="21"/>
                <w:szCs w:val="21"/>
                <w:u w:val="none"/>
                <w:lang w:val="en-US" w:eastAsia="zh-CN" w:bidi="ar"/>
              </w:rPr>
              <w:t xml:space="preserve">  （10）蛇形尺：采用优质PE材料制成，符合环保要求、无毒、无味。</w:t>
            </w:r>
          </w:p>
        </w:tc>
        <w:tc>
          <w:tcPr>
            <w:tcW w:w="6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套</w:t>
            </w:r>
          </w:p>
        </w:tc>
        <w:tc>
          <w:tcPr>
            <w:tcW w:w="7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1</w:t>
            </w:r>
          </w:p>
        </w:tc>
        <w:tc>
          <w:tcPr>
            <w:tcW w:w="12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color w:val="auto"/>
                <w:kern w:val="0"/>
                <w:sz w:val="21"/>
                <w:szCs w:val="21"/>
                <w:u w:val="none"/>
                <w:lang w:val="en-US" w:eastAsia="zh-CN" w:bidi="ar"/>
              </w:rPr>
            </w:pPr>
            <w:r>
              <w:rPr>
                <w:rFonts w:hint="eastAsia" w:ascii="仿宋_GB2312" w:hAnsi="宋体" w:eastAsia="仿宋_GB2312" w:cs="仿宋_GB2312"/>
                <w:i w:val="0"/>
                <w:color w:val="auto"/>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185" w:hRule="atLeast"/>
        </w:trPr>
        <w:tc>
          <w:tcPr>
            <w:tcW w:w="8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24</w:t>
            </w:r>
          </w:p>
        </w:tc>
        <w:tc>
          <w:tcPr>
            <w:tcW w:w="9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8"/>
                <w:szCs w:val="28"/>
                <w:u w:val="none"/>
              </w:rPr>
            </w:pPr>
            <w:r>
              <w:rPr>
                <w:rFonts w:hint="default" w:ascii="仿宋_GB2312" w:hAnsi="宋体" w:eastAsia="仿宋_GB2312" w:cs="仿宋_GB2312"/>
                <w:i w:val="0"/>
                <w:color w:val="auto"/>
                <w:kern w:val="0"/>
                <w:sz w:val="28"/>
                <w:szCs w:val="28"/>
                <w:u w:val="none"/>
                <w:lang w:val="en-US" w:eastAsia="zh-CN" w:bidi="ar"/>
              </w:rPr>
              <w:t>木工制作工具</w:t>
            </w:r>
          </w:p>
        </w:tc>
        <w:tc>
          <w:tcPr>
            <w:tcW w:w="4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塑料中空定位包装，材质要求采用一级高密度HDPE制作，色彩鲜艳，表面平整，无突起，无气泡。符合环保要求，无毒、无味。</w:t>
            </w:r>
            <w:r>
              <w:rPr>
                <w:rFonts w:hint="default" w:ascii="仿宋_GB2312" w:hAnsi="宋体" w:eastAsia="仿宋_GB2312" w:cs="仿宋_GB2312"/>
                <w:i w:val="0"/>
                <w:color w:val="auto"/>
                <w:kern w:val="0"/>
                <w:sz w:val="21"/>
                <w:szCs w:val="21"/>
                <w:u w:val="none"/>
                <w:lang w:val="en-US" w:eastAsia="zh-CN" w:bidi="ar"/>
              </w:rPr>
              <w:br w:type="textWrapping"/>
            </w:r>
            <w:r>
              <w:rPr>
                <w:rFonts w:hint="default" w:ascii="仿宋_GB2312" w:hAnsi="宋体" w:eastAsia="仿宋_GB2312" w:cs="仿宋_GB2312"/>
                <w:i w:val="0"/>
                <w:color w:val="auto"/>
                <w:kern w:val="0"/>
                <w:sz w:val="21"/>
                <w:szCs w:val="21"/>
                <w:u w:val="none"/>
                <w:lang w:val="en-US" w:eastAsia="zh-CN" w:bidi="ar"/>
              </w:rPr>
              <w:t>1、2M卷尺：橡胶护套，双层外壳设计美观，握感舒适，强磁活动尺钩，精确测量内外径，自动锁扣设计。</w:t>
            </w:r>
            <w:r>
              <w:rPr>
                <w:rFonts w:hint="default" w:ascii="仿宋_GB2312" w:hAnsi="宋体" w:eastAsia="仿宋_GB2312" w:cs="仿宋_GB2312"/>
                <w:i w:val="0"/>
                <w:color w:val="auto"/>
                <w:kern w:val="0"/>
                <w:sz w:val="21"/>
                <w:szCs w:val="21"/>
                <w:u w:val="none"/>
                <w:lang w:val="en-US" w:eastAsia="zh-CN" w:bidi="ar"/>
              </w:rPr>
              <w:br w:type="textWrapping"/>
            </w:r>
            <w:r>
              <w:rPr>
                <w:rFonts w:hint="default" w:ascii="仿宋_GB2312" w:hAnsi="宋体" w:eastAsia="仿宋_GB2312" w:cs="仿宋_GB2312"/>
                <w:i w:val="0"/>
                <w:color w:val="auto"/>
                <w:kern w:val="0"/>
                <w:sz w:val="21"/>
                <w:szCs w:val="21"/>
                <w:u w:val="none"/>
                <w:lang w:val="en-US" w:eastAsia="zh-CN" w:bidi="ar"/>
              </w:rPr>
              <w:t>2、木柄手工锯：采用超薄锰钢锯片，双刃磨齿，高频淬火。手柄采用优质木材制成，手感舒适。</w:t>
            </w:r>
            <w:r>
              <w:rPr>
                <w:rFonts w:hint="default" w:ascii="仿宋_GB2312" w:hAnsi="宋体" w:eastAsia="仿宋_GB2312" w:cs="仿宋_GB2312"/>
                <w:i w:val="0"/>
                <w:color w:val="auto"/>
                <w:kern w:val="0"/>
                <w:sz w:val="21"/>
                <w:szCs w:val="21"/>
                <w:u w:val="none"/>
                <w:lang w:val="en-US" w:eastAsia="zh-CN" w:bidi="ar"/>
              </w:rPr>
              <w:br w:type="textWrapping"/>
            </w:r>
            <w:r>
              <w:rPr>
                <w:rFonts w:hint="default" w:ascii="仿宋_GB2312" w:hAnsi="宋体" w:eastAsia="仿宋_GB2312" w:cs="仿宋_GB2312"/>
                <w:i w:val="0"/>
                <w:color w:val="auto"/>
                <w:kern w:val="0"/>
                <w:sz w:val="21"/>
                <w:szCs w:val="21"/>
                <w:u w:val="none"/>
                <w:lang w:val="en-US" w:eastAsia="zh-CN" w:bidi="ar"/>
              </w:rPr>
              <w:t>3、0.25KG钢管柄羊角锤：锤头采用优质钢精工锻造，镜面抛光处理，纤维柄包塑手柄，舒适省力。</w:t>
            </w:r>
            <w:r>
              <w:rPr>
                <w:rFonts w:hint="default" w:ascii="仿宋_GB2312" w:hAnsi="宋体" w:eastAsia="仿宋_GB2312" w:cs="仿宋_GB2312"/>
                <w:i w:val="0"/>
                <w:color w:val="auto"/>
                <w:kern w:val="0"/>
                <w:sz w:val="21"/>
                <w:szCs w:val="21"/>
                <w:u w:val="none"/>
                <w:lang w:val="en-US" w:eastAsia="zh-CN" w:bidi="ar"/>
              </w:rPr>
              <w:br w:type="textWrapping"/>
            </w:r>
            <w:r>
              <w:rPr>
                <w:rFonts w:hint="default" w:ascii="仿宋_GB2312" w:hAnsi="宋体" w:eastAsia="仿宋_GB2312" w:cs="仿宋_GB2312"/>
                <w:i w:val="0"/>
                <w:color w:val="auto"/>
                <w:kern w:val="0"/>
                <w:sz w:val="21"/>
                <w:szCs w:val="21"/>
                <w:u w:val="none"/>
                <w:lang w:val="en-US" w:eastAsia="zh-CN" w:bidi="ar"/>
              </w:rPr>
              <w:t>4、6"半圆木工锉：采用T12特殊钢制造，淬火处理，软塑橡胶手柄，舒适防滑。</w:t>
            </w:r>
            <w:r>
              <w:rPr>
                <w:rFonts w:hint="default" w:ascii="仿宋_GB2312" w:hAnsi="宋体" w:eastAsia="仿宋_GB2312" w:cs="仿宋_GB2312"/>
                <w:i w:val="0"/>
                <w:color w:val="auto"/>
                <w:kern w:val="0"/>
                <w:sz w:val="21"/>
                <w:szCs w:val="21"/>
                <w:u w:val="none"/>
                <w:lang w:val="en-US" w:eastAsia="zh-CN" w:bidi="ar"/>
              </w:rPr>
              <w:br w:type="textWrapping"/>
            </w:r>
            <w:r>
              <w:rPr>
                <w:rFonts w:hint="default" w:ascii="仿宋_GB2312" w:hAnsi="宋体" w:eastAsia="仿宋_GB2312" w:cs="仿宋_GB2312"/>
                <w:i w:val="0"/>
                <w:color w:val="auto"/>
                <w:kern w:val="0"/>
                <w:sz w:val="21"/>
                <w:szCs w:val="21"/>
                <w:u w:val="none"/>
                <w:lang w:val="en-US" w:eastAsia="zh-CN" w:bidi="ar"/>
              </w:rPr>
              <w:t>5、6"圆形木工锉：采用T12特殊钢制造，淬火处理，软塑橡胶手柄，舒适防滑。</w:t>
            </w:r>
            <w:r>
              <w:rPr>
                <w:rFonts w:hint="default" w:ascii="仿宋_GB2312" w:hAnsi="宋体" w:eastAsia="仿宋_GB2312" w:cs="仿宋_GB2312"/>
                <w:i w:val="0"/>
                <w:color w:val="auto"/>
                <w:kern w:val="0"/>
                <w:sz w:val="21"/>
                <w:szCs w:val="21"/>
                <w:u w:val="none"/>
                <w:lang w:val="en-US" w:eastAsia="zh-CN" w:bidi="ar"/>
              </w:rPr>
              <w:br w:type="textWrapping"/>
            </w:r>
            <w:r>
              <w:rPr>
                <w:rFonts w:hint="default" w:ascii="仿宋_GB2312" w:hAnsi="宋体" w:eastAsia="仿宋_GB2312" w:cs="仿宋_GB2312"/>
                <w:i w:val="0"/>
                <w:color w:val="auto"/>
                <w:kern w:val="0"/>
                <w:sz w:val="21"/>
                <w:szCs w:val="21"/>
                <w:u w:val="none"/>
                <w:lang w:val="en-US" w:eastAsia="zh-CN" w:bidi="ar"/>
              </w:rPr>
              <w:t>6、一字螺丝刀6*100 ：刀杆采用CRV合金钢制造，硬度高，韧性好，耐磨性强，软胶手柄，手感舒适，有效防滑，磁性刀头。</w:t>
            </w:r>
            <w:r>
              <w:rPr>
                <w:rFonts w:hint="default" w:ascii="仿宋_GB2312" w:hAnsi="宋体" w:eastAsia="仿宋_GB2312" w:cs="仿宋_GB2312"/>
                <w:i w:val="0"/>
                <w:color w:val="auto"/>
                <w:kern w:val="0"/>
                <w:sz w:val="21"/>
                <w:szCs w:val="21"/>
                <w:u w:val="none"/>
                <w:lang w:val="en-US" w:eastAsia="zh-CN" w:bidi="ar"/>
              </w:rPr>
              <w:br w:type="textWrapping"/>
            </w:r>
            <w:r>
              <w:rPr>
                <w:rFonts w:hint="default" w:ascii="仿宋_GB2312" w:hAnsi="宋体" w:eastAsia="仿宋_GB2312" w:cs="仿宋_GB2312"/>
                <w:i w:val="0"/>
                <w:color w:val="auto"/>
                <w:kern w:val="0"/>
                <w:sz w:val="21"/>
                <w:szCs w:val="21"/>
                <w:u w:val="none"/>
                <w:lang w:val="en-US" w:eastAsia="zh-CN" w:bidi="ar"/>
              </w:rPr>
              <w:t>7、十字螺丝刀6*100 ：刀杆采用CRV合金钢制造，硬度高，韧性好，耐磨性强，软胶手柄，手感舒适，有效防滑，磁性刀头。</w:t>
            </w:r>
            <w:r>
              <w:rPr>
                <w:rFonts w:hint="default" w:ascii="仿宋_GB2312" w:hAnsi="宋体" w:eastAsia="仿宋_GB2312" w:cs="仿宋_GB2312"/>
                <w:i w:val="0"/>
                <w:color w:val="auto"/>
                <w:kern w:val="0"/>
                <w:sz w:val="21"/>
                <w:szCs w:val="21"/>
                <w:u w:val="none"/>
                <w:lang w:val="en-US" w:eastAsia="zh-CN" w:bidi="ar"/>
              </w:rPr>
              <w:br w:type="textWrapping"/>
            </w:r>
            <w:r>
              <w:rPr>
                <w:rFonts w:hint="default" w:ascii="仿宋_GB2312" w:hAnsi="宋体" w:eastAsia="仿宋_GB2312" w:cs="仿宋_GB2312"/>
                <w:i w:val="0"/>
                <w:color w:val="auto"/>
                <w:kern w:val="0"/>
                <w:sz w:val="21"/>
                <w:szCs w:val="21"/>
                <w:u w:val="none"/>
                <w:lang w:val="en-US" w:eastAsia="zh-CN" w:bidi="ar"/>
              </w:rPr>
              <w:t>8、3/8"木工凿：刀杆采用65#锰钢制造。</w:t>
            </w:r>
            <w:r>
              <w:rPr>
                <w:rFonts w:hint="default" w:ascii="仿宋_GB2312" w:hAnsi="宋体" w:eastAsia="仿宋_GB2312" w:cs="仿宋_GB2312"/>
                <w:i w:val="0"/>
                <w:color w:val="auto"/>
                <w:kern w:val="0"/>
                <w:sz w:val="21"/>
                <w:szCs w:val="21"/>
                <w:u w:val="none"/>
                <w:lang w:val="en-US" w:eastAsia="zh-CN" w:bidi="ar"/>
              </w:rPr>
              <w:br w:type="textWrapping"/>
            </w:r>
            <w:r>
              <w:rPr>
                <w:rFonts w:hint="default" w:ascii="仿宋_GB2312" w:hAnsi="宋体" w:eastAsia="仿宋_GB2312" w:cs="仿宋_GB2312"/>
                <w:i w:val="0"/>
                <w:color w:val="auto"/>
                <w:kern w:val="0"/>
                <w:sz w:val="21"/>
                <w:szCs w:val="21"/>
                <w:u w:val="none"/>
                <w:lang w:val="en-US" w:eastAsia="zh-CN" w:bidi="ar"/>
              </w:rPr>
              <w:t>9、200mm钢角尺：不锈钢尺杆，锌合金尺座，雷射刻度，精确度高。</w:t>
            </w:r>
            <w:r>
              <w:rPr>
                <w:rFonts w:hint="default" w:ascii="仿宋_GB2312" w:hAnsi="宋体" w:eastAsia="仿宋_GB2312" w:cs="仿宋_GB2312"/>
                <w:i w:val="0"/>
                <w:color w:val="auto"/>
                <w:kern w:val="0"/>
                <w:sz w:val="21"/>
                <w:szCs w:val="21"/>
                <w:u w:val="none"/>
                <w:lang w:val="en-US" w:eastAsia="zh-CN" w:bidi="ar"/>
              </w:rPr>
              <w:br w:type="textWrapping"/>
            </w:r>
            <w:r>
              <w:rPr>
                <w:rFonts w:hint="default" w:ascii="仿宋_GB2312" w:hAnsi="宋体" w:eastAsia="仿宋_GB2312" w:cs="仿宋_GB2312"/>
                <w:i w:val="0"/>
                <w:color w:val="auto"/>
                <w:kern w:val="0"/>
                <w:sz w:val="21"/>
                <w:szCs w:val="21"/>
                <w:u w:val="none"/>
                <w:lang w:val="en-US" w:eastAsia="zh-CN" w:bidi="ar"/>
              </w:rPr>
              <w:t>10、手推刨：刨身采用优质硬木制作而成，刀片采用优质高碳钢制成。</w:t>
            </w:r>
            <w:r>
              <w:rPr>
                <w:rFonts w:hint="default" w:ascii="仿宋_GB2312" w:hAnsi="宋体" w:eastAsia="仿宋_GB2312" w:cs="仿宋_GB2312"/>
                <w:i w:val="0"/>
                <w:color w:val="auto"/>
                <w:kern w:val="0"/>
                <w:sz w:val="21"/>
                <w:szCs w:val="21"/>
                <w:u w:val="none"/>
                <w:lang w:val="en-US" w:eastAsia="zh-CN" w:bidi="ar"/>
              </w:rPr>
              <w:br w:type="textWrapping"/>
            </w:r>
            <w:r>
              <w:rPr>
                <w:rFonts w:hint="default" w:ascii="仿宋_GB2312" w:hAnsi="宋体" w:eastAsia="仿宋_GB2312" w:cs="仿宋_GB2312"/>
                <w:i w:val="0"/>
                <w:color w:val="auto"/>
                <w:kern w:val="0"/>
                <w:sz w:val="21"/>
                <w:szCs w:val="21"/>
                <w:u w:val="none"/>
                <w:lang w:val="en-US" w:eastAsia="zh-CN" w:bidi="ar"/>
              </w:rPr>
              <w:t>11、油石：材质氧化铝，上下面粗细双色磨料。</w:t>
            </w:r>
            <w:r>
              <w:rPr>
                <w:rFonts w:hint="default" w:ascii="仿宋_GB2312" w:hAnsi="宋体" w:eastAsia="仿宋_GB2312" w:cs="仿宋_GB2312"/>
                <w:i w:val="0"/>
                <w:color w:val="auto"/>
                <w:kern w:val="0"/>
                <w:sz w:val="21"/>
                <w:szCs w:val="21"/>
                <w:u w:val="none"/>
                <w:lang w:val="en-US" w:eastAsia="zh-CN" w:bidi="ar"/>
              </w:rPr>
              <w:br w:type="textWrapping"/>
            </w:r>
            <w:r>
              <w:rPr>
                <w:rFonts w:hint="default" w:ascii="仿宋_GB2312" w:hAnsi="宋体" w:eastAsia="仿宋_GB2312" w:cs="仿宋_GB2312"/>
                <w:i w:val="0"/>
                <w:color w:val="auto"/>
                <w:kern w:val="0"/>
                <w:sz w:val="21"/>
                <w:szCs w:val="21"/>
                <w:u w:val="none"/>
                <w:lang w:val="en-US" w:eastAsia="zh-CN" w:bidi="ar"/>
              </w:rPr>
              <w:t>12、木柄斧头：斧头采用优质钢精工锻造，表面拉丝处理，手柄采用优质木材造，表面光滑无毛刺，舒适省力。</w:t>
            </w:r>
            <w:r>
              <w:rPr>
                <w:rFonts w:hint="default" w:ascii="仿宋_GB2312" w:hAnsi="宋体" w:eastAsia="仿宋_GB2312" w:cs="仿宋_GB2312"/>
                <w:i w:val="0"/>
                <w:color w:val="auto"/>
                <w:kern w:val="0"/>
                <w:sz w:val="21"/>
                <w:szCs w:val="21"/>
                <w:u w:val="none"/>
                <w:lang w:val="en-US" w:eastAsia="zh-CN" w:bidi="ar"/>
              </w:rPr>
              <w:br w:type="textWrapping"/>
            </w:r>
            <w:r>
              <w:rPr>
                <w:rFonts w:hint="default" w:ascii="仿宋_GB2312" w:hAnsi="宋体" w:eastAsia="仿宋_GB2312" w:cs="仿宋_GB2312"/>
                <w:i w:val="0"/>
                <w:color w:val="auto"/>
                <w:kern w:val="0"/>
                <w:sz w:val="21"/>
                <w:szCs w:val="21"/>
                <w:u w:val="none"/>
                <w:lang w:val="en-US" w:eastAsia="zh-CN" w:bidi="ar"/>
              </w:rPr>
              <w:t>13、手摇钻：采用优质高碳钢制成。</w:t>
            </w:r>
            <w:r>
              <w:rPr>
                <w:rFonts w:hint="default" w:ascii="仿宋_GB2312" w:hAnsi="宋体" w:eastAsia="仿宋_GB2312" w:cs="仿宋_GB2312"/>
                <w:i w:val="0"/>
                <w:color w:val="auto"/>
                <w:kern w:val="0"/>
                <w:sz w:val="21"/>
                <w:szCs w:val="21"/>
                <w:u w:val="none"/>
                <w:lang w:val="en-US" w:eastAsia="zh-CN" w:bidi="ar"/>
              </w:rPr>
              <w:br w:type="textWrapping"/>
            </w:r>
            <w:r>
              <w:rPr>
                <w:rFonts w:hint="default" w:ascii="仿宋_GB2312" w:hAnsi="宋体" w:eastAsia="仿宋_GB2312" w:cs="仿宋_GB2312"/>
                <w:i w:val="0"/>
                <w:color w:val="auto"/>
                <w:kern w:val="0"/>
                <w:sz w:val="21"/>
                <w:szCs w:val="21"/>
                <w:u w:val="none"/>
                <w:lang w:val="en-US" w:eastAsia="zh-CN" w:bidi="ar"/>
              </w:rPr>
              <w:t>14、八字头：采用45号钢制成。</w:t>
            </w:r>
            <w:r>
              <w:rPr>
                <w:rFonts w:hint="default" w:ascii="仿宋_GB2312" w:hAnsi="宋体" w:eastAsia="仿宋_GB2312" w:cs="仿宋_GB2312"/>
                <w:i w:val="0"/>
                <w:color w:val="auto"/>
                <w:kern w:val="0"/>
                <w:sz w:val="21"/>
                <w:szCs w:val="21"/>
                <w:u w:val="none"/>
                <w:lang w:val="en-US" w:eastAsia="zh-CN" w:bidi="ar"/>
              </w:rPr>
              <w:br w:type="textWrapping"/>
            </w:r>
            <w:r>
              <w:rPr>
                <w:rFonts w:hint="default" w:ascii="仿宋_GB2312" w:hAnsi="宋体" w:eastAsia="仿宋_GB2312" w:cs="仿宋_GB2312"/>
                <w:i w:val="0"/>
                <w:color w:val="auto"/>
                <w:kern w:val="0"/>
                <w:sz w:val="21"/>
                <w:szCs w:val="21"/>
                <w:u w:val="none"/>
                <w:lang w:val="en-US" w:eastAsia="zh-CN" w:bidi="ar"/>
              </w:rPr>
              <w:t>15、墨斗。</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套</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5</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kern w:val="0"/>
                <w:sz w:val="21"/>
                <w:szCs w:val="21"/>
                <w:u w:val="none"/>
                <w:lang w:val="en-US" w:eastAsia="zh-CN" w:bidi="ar"/>
              </w:rPr>
            </w:pPr>
            <w:r>
              <w:rPr>
                <w:rFonts w:hint="eastAsia" w:ascii="仿宋_GB2312" w:hAnsi="宋体" w:eastAsia="仿宋_GB2312" w:cs="仿宋_GB2312"/>
                <w:i w:val="0"/>
                <w:color w:val="auto"/>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160" w:hRule="atLeast"/>
        </w:trPr>
        <w:tc>
          <w:tcPr>
            <w:tcW w:w="8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25</w:t>
            </w:r>
          </w:p>
        </w:tc>
        <w:tc>
          <w:tcPr>
            <w:tcW w:w="9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8"/>
                <w:szCs w:val="28"/>
                <w:u w:val="none"/>
              </w:rPr>
            </w:pPr>
            <w:r>
              <w:rPr>
                <w:rFonts w:hint="default" w:ascii="仿宋_GB2312" w:hAnsi="宋体" w:eastAsia="仿宋_GB2312" w:cs="仿宋_GB2312"/>
                <w:i w:val="0"/>
                <w:color w:val="auto"/>
                <w:kern w:val="0"/>
                <w:sz w:val="28"/>
                <w:szCs w:val="28"/>
                <w:u w:val="none"/>
                <w:lang w:val="en-US" w:eastAsia="zh-CN" w:bidi="ar"/>
              </w:rPr>
              <w:t>金属制作工具</w:t>
            </w:r>
          </w:p>
        </w:tc>
        <w:tc>
          <w:tcPr>
            <w:tcW w:w="4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塑料中空定位包装，材质要求采用一级高密度HDPE制作，色彩鲜艳，表面平整，无突起，无气泡。符合环保要求，无毒、无味。</w:t>
            </w:r>
            <w:r>
              <w:rPr>
                <w:rFonts w:hint="default" w:ascii="仿宋_GB2312" w:hAnsi="宋体" w:eastAsia="仿宋_GB2312" w:cs="仿宋_GB2312"/>
                <w:i w:val="0"/>
                <w:color w:val="auto"/>
                <w:kern w:val="0"/>
                <w:sz w:val="21"/>
                <w:szCs w:val="21"/>
                <w:u w:val="none"/>
                <w:lang w:val="en-US" w:eastAsia="zh-CN" w:bidi="ar"/>
              </w:rPr>
              <w:br w:type="textWrapping"/>
            </w:r>
            <w:r>
              <w:rPr>
                <w:rFonts w:hint="default" w:ascii="仿宋_GB2312" w:hAnsi="宋体" w:eastAsia="仿宋_GB2312" w:cs="仿宋_GB2312"/>
                <w:i w:val="0"/>
                <w:color w:val="auto"/>
                <w:kern w:val="0"/>
                <w:sz w:val="21"/>
                <w:szCs w:val="21"/>
                <w:u w:val="none"/>
                <w:lang w:val="en-US" w:eastAsia="zh-CN" w:bidi="ar"/>
              </w:rPr>
              <w:t>1、0.45KG木柄圆头锤：锤头采用优质钢精工锻造，镜面抛光处理，优质木手柄，舒适省力制。</w:t>
            </w:r>
            <w:r>
              <w:rPr>
                <w:rFonts w:hint="default" w:ascii="仿宋_GB2312" w:hAnsi="宋体" w:eastAsia="仿宋_GB2312" w:cs="仿宋_GB2312"/>
                <w:i w:val="0"/>
                <w:color w:val="auto"/>
                <w:kern w:val="0"/>
                <w:sz w:val="21"/>
                <w:szCs w:val="21"/>
                <w:u w:val="none"/>
                <w:lang w:val="en-US" w:eastAsia="zh-CN" w:bidi="ar"/>
              </w:rPr>
              <w:br w:type="textWrapping"/>
            </w:r>
            <w:r>
              <w:rPr>
                <w:rFonts w:hint="default" w:ascii="仿宋_GB2312" w:hAnsi="宋体" w:eastAsia="仿宋_GB2312" w:cs="仿宋_GB2312"/>
                <w:i w:val="0"/>
                <w:color w:val="auto"/>
                <w:kern w:val="0"/>
                <w:sz w:val="21"/>
                <w:szCs w:val="21"/>
                <w:u w:val="none"/>
                <w:lang w:val="en-US" w:eastAsia="zh-CN" w:bidi="ar"/>
              </w:rPr>
              <w:t>2、2M卷尺：橡胶护套，双层外壳设计美观，握感舒适，强磁活动尺钩，精确测量内外径，自动锁扣设计。</w:t>
            </w:r>
            <w:r>
              <w:rPr>
                <w:rFonts w:hint="default" w:ascii="仿宋_GB2312" w:hAnsi="宋体" w:eastAsia="仿宋_GB2312" w:cs="仿宋_GB2312"/>
                <w:i w:val="0"/>
                <w:color w:val="auto"/>
                <w:kern w:val="0"/>
                <w:sz w:val="21"/>
                <w:szCs w:val="21"/>
                <w:u w:val="none"/>
                <w:lang w:val="en-US" w:eastAsia="zh-CN" w:bidi="ar"/>
              </w:rPr>
              <w:br w:type="textWrapping"/>
            </w:r>
            <w:r>
              <w:rPr>
                <w:rFonts w:hint="default" w:ascii="仿宋_GB2312" w:hAnsi="宋体" w:eastAsia="仿宋_GB2312" w:cs="仿宋_GB2312"/>
                <w:i w:val="0"/>
                <w:color w:val="auto"/>
                <w:kern w:val="0"/>
                <w:sz w:val="21"/>
                <w:szCs w:val="21"/>
                <w:u w:val="none"/>
                <w:lang w:val="en-US" w:eastAsia="zh-CN" w:bidi="ar"/>
              </w:rPr>
              <w:t>3、一字螺丝刀6*100 ：刀杆采用CRV合金钢制造，硬度高，韧性好，耐磨性强，软胶手柄，手感舒适，有效防滑，磁性刀头。</w:t>
            </w:r>
            <w:r>
              <w:rPr>
                <w:rFonts w:hint="default" w:ascii="仿宋_GB2312" w:hAnsi="宋体" w:eastAsia="仿宋_GB2312" w:cs="仿宋_GB2312"/>
                <w:i w:val="0"/>
                <w:color w:val="auto"/>
                <w:kern w:val="0"/>
                <w:sz w:val="21"/>
                <w:szCs w:val="21"/>
                <w:u w:val="none"/>
                <w:lang w:val="en-US" w:eastAsia="zh-CN" w:bidi="ar"/>
              </w:rPr>
              <w:br w:type="textWrapping"/>
            </w:r>
            <w:r>
              <w:rPr>
                <w:rFonts w:hint="default" w:ascii="仿宋_GB2312" w:hAnsi="宋体" w:eastAsia="仿宋_GB2312" w:cs="仿宋_GB2312"/>
                <w:i w:val="0"/>
                <w:color w:val="auto"/>
                <w:kern w:val="0"/>
                <w:sz w:val="21"/>
                <w:szCs w:val="21"/>
                <w:u w:val="none"/>
                <w:lang w:val="en-US" w:eastAsia="zh-CN" w:bidi="ar"/>
              </w:rPr>
              <w:t>4、十字螺丝刀6*100 ：刀杆采用CRV合金钢制造，硬度高，韧性好，耐磨性强，软胶手柄，手感舒适，有效防滑，磁性刀头。</w:t>
            </w:r>
            <w:r>
              <w:rPr>
                <w:rFonts w:hint="default" w:ascii="仿宋_GB2312" w:hAnsi="宋体" w:eastAsia="仿宋_GB2312" w:cs="仿宋_GB2312"/>
                <w:i w:val="0"/>
                <w:color w:val="auto"/>
                <w:kern w:val="0"/>
                <w:sz w:val="21"/>
                <w:szCs w:val="21"/>
                <w:u w:val="none"/>
                <w:lang w:val="en-US" w:eastAsia="zh-CN" w:bidi="ar"/>
              </w:rPr>
              <w:br w:type="textWrapping"/>
            </w:r>
            <w:r>
              <w:rPr>
                <w:rFonts w:hint="default" w:ascii="仿宋_GB2312" w:hAnsi="宋体" w:eastAsia="仿宋_GB2312" w:cs="仿宋_GB2312"/>
                <w:i w:val="0"/>
                <w:color w:val="auto"/>
                <w:kern w:val="0"/>
                <w:sz w:val="21"/>
                <w:szCs w:val="21"/>
                <w:u w:val="none"/>
                <w:lang w:val="en-US" w:eastAsia="zh-CN" w:bidi="ar"/>
              </w:rPr>
              <w:t>5、6"半圆锉：采用T12特殊钢制造，淬火处理，软塑橡胶手柄，舒适防滑。</w:t>
            </w:r>
            <w:r>
              <w:rPr>
                <w:rFonts w:hint="default" w:ascii="仿宋_GB2312" w:hAnsi="宋体" w:eastAsia="仿宋_GB2312" w:cs="仿宋_GB2312"/>
                <w:i w:val="0"/>
                <w:color w:val="auto"/>
                <w:kern w:val="0"/>
                <w:sz w:val="21"/>
                <w:szCs w:val="21"/>
                <w:u w:val="none"/>
                <w:lang w:val="en-US" w:eastAsia="zh-CN" w:bidi="ar"/>
              </w:rPr>
              <w:br w:type="textWrapping"/>
            </w:r>
            <w:r>
              <w:rPr>
                <w:rFonts w:hint="default" w:ascii="仿宋_GB2312" w:hAnsi="宋体" w:eastAsia="仿宋_GB2312" w:cs="仿宋_GB2312"/>
                <w:i w:val="0"/>
                <w:color w:val="auto"/>
                <w:kern w:val="0"/>
                <w:sz w:val="21"/>
                <w:szCs w:val="21"/>
                <w:u w:val="none"/>
                <w:lang w:val="en-US" w:eastAsia="zh-CN" w:bidi="ar"/>
              </w:rPr>
              <w:t>6、6"圆形锉：采用T12特殊钢制造，淬火处理，软塑橡胶手柄，舒适防滑。</w:t>
            </w:r>
            <w:r>
              <w:rPr>
                <w:rFonts w:hint="default" w:ascii="仿宋_GB2312" w:hAnsi="宋体" w:eastAsia="仿宋_GB2312" w:cs="仿宋_GB2312"/>
                <w:i w:val="0"/>
                <w:color w:val="auto"/>
                <w:kern w:val="0"/>
                <w:sz w:val="21"/>
                <w:szCs w:val="21"/>
                <w:u w:val="none"/>
                <w:lang w:val="en-US" w:eastAsia="zh-CN" w:bidi="ar"/>
              </w:rPr>
              <w:br w:type="textWrapping"/>
            </w:r>
            <w:r>
              <w:rPr>
                <w:rFonts w:hint="default" w:ascii="仿宋_GB2312" w:hAnsi="宋体" w:eastAsia="仿宋_GB2312" w:cs="仿宋_GB2312"/>
                <w:i w:val="0"/>
                <w:color w:val="auto"/>
                <w:kern w:val="0"/>
                <w:sz w:val="21"/>
                <w:szCs w:val="21"/>
                <w:u w:val="none"/>
                <w:lang w:val="en-US" w:eastAsia="zh-CN" w:bidi="ar"/>
              </w:rPr>
              <w:t>7、6"方锉：采用T12特殊钢制造，淬火处理，软塑橡胶手柄，舒适防滑。</w:t>
            </w:r>
            <w:r>
              <w:rPr>
                <w:rFonts w:hint="default" w:ascii="仿宋_GB2312" w:hAnsi="宋体" w:eastAsia="仿宋_GB2312" w:cs="仿宋_GB2312"/>
                <w:i w:val="0"/>
                <w:color w:val="auto"/>
                <w:kern w:val="0"/>
                <w:sz w:val="21"/>
                <w:szCs w:val="21"/>
                <w:u w:val="none"/>
                <w:lang w:val="en-US" w:eastAsia="zh-CN" w:bidi="ar"/>
              </w:rPr>
              <w:br w:type="textWrapping"/>
            </w:r>
            <w:r>
              <w:rPr>
                <w:rFonts w:hint="default" w:ascii="仿宋_GB2312" w:hAnsi="宋体" w:eastAsia="仿宋_GB2312" w:cs="仿宋_GB2312"/>
                <w:i w:val="0"/>
                <w:color w:val="auto"/>
                <w:kern w:val="0"/>
                <w:sz w:val="21"/>
                <w:szCs w:val="21"/>
                <w:u w:val="none"/>
                <w:lang w:val="en-US" w:eastAsia="zh-CN" w:bidi="ar"/>
              </w:rPr>
              <w:t>8、200mm钢角尺：不锈钢尺杆，锌合金尺座，雷射刻度，精确度高。</w:t>
            </w:r>
            <w:r>
              <w:rPr>
                <w:rFonts w:hint="default" w:ascii="仿宋_GB2312" w:hAnsi="宋体" w:eastAsia="仿宋_GB2312" w:cs="仿宋_GB2312"/>
                <w:i w:val="0"/>
                <w:color w:val="auto"/>
                <w:kern w:val="0"/>
                <w:sz w:val="21"/>
                <w:szCs w:val="21"/>
                <w:u w:val="none"/>
                <w:lang w:val="en-US" w:eastAsia="zh-CN" w:bidi="ar"/>
              </w:rPr>
              <w:br w:type="textWrapping"/>
            </w:r>
            <w:r>
              <w:rPr>
                <w:rFonts w:hint="default" w:ascii="仿宋_GB2312" w:hAnsi="宋体" w:eastAsia="仿宋_GB2312" w:cs="仿宋_GB2312"/>
                <w:i w:val="0"/>
                <w:color w:val="auto"/>
                <w:kern w:val="0"/>
                <w:sz w:val="21"/>
                <w:szCs w:val="21"/>
                <w:u w:val="none"/>
                <w:lang w:val="en-US" w:eastAsia="zh-CN" w:bidi="ar"/>
              </w:rPr>
              <w:t>9、铁皮活动钢锯架：采用优质合金制造，美观，轻便，握感舒适。强劲锁定装置，使用安全。</w:t>
            </w:r>
            <w:r>
              <w:rPr>
                <w:rFonts w:hint="default" w:ascii="仿宋_GB2312" w:hAnsi="宋体" w:eastAsia="仿宋_GB2312" w:cs="仿宋_GB2312"/>
                <w:i w:val="0"/>
                <w:color w:val="auto"/>
                <w:kern w:val="0"/>
                <w:sz w:val="21"/>
                <w:szCs w:val="21"/>
                <w:u w:val="none"/>
                <w:lang w:val="en-US" w:eastAsia="zh-CN" w:bidi="ar"/>
              </w:rPr>
              <w:br w:type="textWrapping"/>
            </w:r>
            <w:r>
              <w:rPr>
                <w:rFonts w:hint="default" w:ascii="仿宋_GB2312" w:hAnsi="宋体" w:eastAsia="仿宋_GB2312" w:cs="仿宋_GB2312"/>
                <w:i w:val="0"/>
                <w:color w:val="auto"/>
                <w:kern w:val="0"/>
                <w:sz w:val="21"/>
                <w:szCs w:val="21"/>
                <w:u w:val="none"/>
                <w:lang w:val="en-US" w:eastAsia="zh-CN" w:bidi="ar"/>
              </w:rPr>
              <w:t>10、透明美工刀：手柄采用一级ABS材质制成，应无毒、无味，光滑无毛刺，刀片采用65号优质锰钢制成，刀刃锋利。</w:t>
            </w:r>
            <w:r>
              <w:rPr>
                <w:rFonts w:hint="default" w:ascii="仿宋_GB2312" w:hAnsi="宋体" w:eastAsia="仿宋_GB2312" w:cs="仿宋_GB2312"/>
                <w:i w:val="0"/>
                <w:color w:val="auto"/>
                <w:kern w:val="0"/>
                <w:sz w:val="21"/>
                <w:szCs w:val="21"/>
                <w:u w:val="none"/>
                <w:lang w:val="en-US" w:eastAsia="zh-CN" w:bidi="ar"/>
              </w:rPr>
              <w:br w:type="textWrapping"/>
            </w:r>
            <w:r>
              <w:rPr>
                <w:rFonts w:hint="default" w:ascii="仿宋_GB2312" w:hAnsi="宋体" w:eastAsia="仿宋_GB2312" w:cs="仿宋_GB2312"/>
                <w:i w:val="0"/>
                <w:color w:val="auto"/>
                <w:kern w:val="0"/>
                <w:sz w:val="21"/>
                <w:szCs w:val="21"/>
                <w:u w:val="none"/>
                <w:lang w:val="en-US" w:eastAsia="zh-CN" w:bidi="ar"/>
              </w:rPr>
              <w:t>11、6"活扳手：电溶漆处理，更加耐腐蚀。TPR手柄，使用更舒适。</w:t>
            </w:r>
            <w:r>
              <w:rPr>
                <w:rFonts w:hint="default" w:ascii="仿宋_GB2312" w:hAnsi="宋体" w:eastAsia="仿宋_GB2312" w:cs="仿宋_GB2312"/>
                <w:i w:val="0"/>
                <w:color w:val="auto"/>
                <w:kern w:val="0"/>
                <w:sz w:val="21"/>
                <w:szCs w:val="21"/>
                <w:u w:val="none"/>
                <w:lang w:val="en-US" w:eastAsia="zh-CN" w:bidi="ar"/>
              </w:rPr>
              <w:br w:type="textWrapping"/>
            </w:r>
            <w:r>
              <w:rPr>
                <w:rFonts w:hint="default" w:ascii="仿宋_GB2312" w:hAnsi="宋体" w:eastAsia="仿宋_GB2312" w:cs="仿宋_GB2312"/>
                <w:i w:val="0"/>
                <w:color w:val="auto"/>
                <w:kern w:val="0"/>
                <w:sz w:val="21"/>
                <w:szCs w:val="21"/>
                <w:u w:val="none"/>
                <w:lang w:val="en-US" w:eastAsia="zh-CN" w:bidi="ar"/>
              </w:rPr>
              <w:t>12、6"黄黑柄钢丝钳：采用60号铬钒合金钢锻造，PP+TPR环保材料手柄。</w:t>
            </w:r>
            <w:r>
              <w:rPr>
                <w:rFonts w:hint="default" w:ascii="仿宋_GB2312" w:hAnsi="宋体" w:eastAsia="仿宋_GB2312" w:cs="仿宋_GB2312"/>
                <w:i w:val="0"/>
                <w:color w:val="auto"/>
                <w:kern w:val="0"/>
                <w:sz w:val="21"/>
                <w:szCs w:val="21"/>
                <w:u w:val="none"/>
                <w:lang w:val="en-US" w:eastAsia="zh-CN" w:bidi="ar"/>
              </w:rPr>
              <w:br w:type="textWrapping"/>
            </w:r>
            <w:r>
              <w:rPr>
                <w:rFonts w:hint="default" w:ascii="仿宋_GB2312" w:hAnsi="宋体" w:eastAsia="仿宋_GB2312" w:cs="仿宋_GB2312"/>
                <w:i w:val="0"/>
                <w:color w:val="auto"/>
                <w:kern w:val="0"/>
                <w:sz w:val="21"/>
                <w:szCs w:val="21"/>
                <w:u w:val="none"/>
                <w:lang w:val="en-US" w:eastAsia="zh-CN" w:bidi="ar"/>
              </w:rPr>
              <w:t>13、台虎钳：采用浇铸钢制成。</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套</w:t>
            </w:r>
          </w:p>
        </w:tc>
        <w:tc>
          <w:tcPr>
            <w:tcW w:w="7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1</w:t>
            </w:r>
          </w:p>
        </w:tc>
        <w:tc>
          <w:tcPr>
            <w:tcW w:w="12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color w:val="auto"/>
                <w:kern w:val="0"/>
                <w:sz w:val="21"/>
                <w:szCs w:val="21"/>
                <w:u w:val="none"/>
                <w:lang w:val="en-US" w:eastAsia="zh-CN" w:bidi="ar"/>
              </w:rPr>
            </w:pPr>
            <w:r>
              <w:rPr>
                <w:rFonts w:hint="eastAsia" w:ascii="仿宋_GB2312" w:hAnsi="宋体" w:eastAsia="仿宋_GB2312" w:cs="仿宋_GB2312"/>
                <w:i w:val="0"/>
                <w:color w:val="auto"/>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60" w:hRule="atLeast"/>
        </w:trPr>
        <w:tc>
          <w:tcPr>
            <w:tcW w:w="8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26</w:t>
            </w:r>
          </w:p>
        </w:tc>
        <w:tc>
          <w:tcPr>
            <w:tcW w:w="9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8"/>
                <w:szCs w:val="28"/>
                <w:u w:val="none"/>
              </w:rPr>
            </w:pPr>
            <w:r>
              <w:rPr>
                <w:rFonts w:hint="default" w:ascii="仿宋_GB2312" w:hAnsi="宋体" w:eastAsia="仿宋_GB2312" w:cs="仿宋_GB2312"/>
                <w:i w:val="0"/>
                <w:color w:val="auto"/>
                <w:kern w:val="0"/>
                <w:sz w:val="28"/>
                <w:szCs w:val="28"/>
                <w:u w:val="none"/>
                <w:lang w:val="en-US" w:eastAsia="zh-CN" w:bidi="ar"/>
              </w:rPr>
              <w:t>影像资料</w:t>
            </w:r>
          </w:p>
        </w:tc>
        <w:tc>
          <w:tcPr>
            <w:tcW w:w="4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1.供小学美术教学用，光盘内容为中小学美术欣赏教学用。</w:t>
            </w:r>
            <w:r>
              <w:rPr>
                <w:rFonts w:hint="default" w:ascii="仿宋_GB2312" w:hAnsi="宋体" w:eastAsia="仿宋_GB2312" w:cs="仿宋_GB2312"/>
                <w:i w:val="0"/>
                <w:color w:val="auto"/>
                <w:kern w:val="0"/>
                <w:sz w:val="21"/>
                <w:szCs w:val="21"/>
                <w:u w:val="none"/>
                <w:lang w:val="en-US" w:eastAsia="zh-CN" w:bidi="ar"/>
              </w:rPr>
              <w:br w:type="textWrapping"/>
            </w:r>
            <w:r>
              <w:rPr>
                <w:rFonts w:hint="default" w:ascii="仿宋_GB2312" w:hAnsi="宋体" w:eastAsia="仿宋_GB2312" w:cs="仿宋_GB2312"/>
                <w:i w:val="0"/>
                <w:color w:val="auto"/>
                <w:kern w:val="0"/>
                <w:sz w:val="21"/>
                <w:szCs w:val="21"/>
                <w:u w:val="none"/>
                <w:lang w:val="en-US" w:eastAsia="zh-CN" w:bidi="ar"/>
              </w:rPr>
              <w:t xml:space="preserve">2.光盘数据面不有划痕，播放图像清晰，无卡滞现象。                                      </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套</w:t>
            </w:r>
          </w:p>
        </w:tc>
        <w:tc>
          <w:tcPr>
            <w:tcW w:w="7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1</w:t>
            </w:r>
          </w:p>
        </w:tc>
        <w:tc>
          <w:tcPr>
            <w:tcW w:w="12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color w:val="auto"/>
                <w:kern w:val="0"/>
                <w:sz w:val="21"/>
                <w:szCs w:val="21"/>
                <w:u w:val="none"/>
                <w:lang w:val="en-US" w:eastAsia="zh-CN" w:bidi="ar"/>
              </w:rPr>
            </w:pPr>
            <w:r>
              <w:rPr>
                <w:rFonts w:hint="eastAsia" w:ascii="仿宋_GB2312" w:hAnsi="宋体" w:eastAsia="仿宋_GB2312" w:cs="仿宋_GB2312"/>
                <w:i w:val="0"/>
                <w:color w:val="auto"/>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00" w:hRule="atLeast"/>
        </w:trPr>
        <w:tc>
          <w:tcPr>
            <w:tcW w:w="8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27</w:t>
            </w:r>
          </w:p>
        </w:tc>
        <w:tc>
          <w:tcPr>
            <w:tcW w:w="9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8"/>
                <w:szCs w:val="28"/>
                <w:u w:val="none"/>
              </w:rPr>
            </w:pPr>
            <w:r>
              <w:rPr>
                <w:rFonts w:hint="default" w:ascii="仿宋_GB2312" w:hAnsi="宋体" w:eastAsia="仿宋_GB2312" w:cs="仿宋_GB2312"/>
                <w:i w:val="0"/>
                <w:color w:val="auto"/>
                <w:kern w:val="0"/>
                <w:sz w:val="28"/>
                <w:szCs w:val="28"/>
                <w:u w:val="none"/>
                <w:lang w:val="en-US" w:eastAsia="zh-CN" w:bidi="ar"/>
              </w:rPr>
              <w:t>云台</w:t>
            </w:r>
          </w:p>
        </w:tc>
        <w:tc>
          <w:tcPr>
            <w:tcW w:w="4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规格：上盘面d=295mm，下盘面d=250mm , 高;h=170mm,表面喷漆处理，光洁、无毛刺，转动平稳灵活，可两面用。</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台</w:t>
            </w:r>
          </w:p>
        </w:tc>
        <w:tc>
          <w:tcPr>
            <w:tcW w:w="7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45</w:t>
            </w:r>
          </w:p>
        </w:tc>
        <w:tc>
          <w:tcPr>
            <w:tcW w:w="12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color w:val="auto"/>
                <w:kern w:val="0"/>
                <w:sz w:val="21"/>
                <w:szCs w:val="21"/>
                <w:u w:val="none"/>
                <w:lang w:val="en-US" w:eastAsia="zh-CN" w:bidi="ar"/>
              </w:rPr>
            </w:pPr>
            <w:r>
              <w:rPr>
                <w:rFonts w:hint="eastAsia" w:ascii="仿宋_GB2312" w:hAnsi="宋体" w:eastAsia="仿宋_GB2312" w:cs="仿宋_GB2312"/>
                <w:i w:val="0"/>
                <w:color w:val="auto"/>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21" w:hRule="atLeast"/>
        </w:trPr>
        <w:tc>
          <w:tcPr>
            <w:tcW w:w="8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28</w:t>
            </w:r>
          </w:p>
        </w:tc>
        <w:tc>
          <w:tcPr>
            <w:tcW w:w="942"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8"/>
                <w:szCs w:val="28"/>
                <w:u w:val="none"/>
              </w:rPr>
            </w:pPr>
            <w:r>
              <w:rPr>
                <w:rFonts w:hint="default" w:ascii="仿宋_GB2312" w:hAnsi="宋体" w:eastAsia="仿宋_GB2312" w:cs="仿宋_GB2312"/>
                <w:i w:val="0"/>
                <w:color w:val="auto"/>
                <w:kern w:val="0"/>
                <w:sz w:val="28"/>
                <w:szCs w:val="28"/>
                <w:u w:val="none"/>
                <w:lang w:val="en-US" w:eastAsia="zh-CN" w:bidi="ar"/>
              </w:rPr>
              <w:t>小学美术教学挂图</w:t>
            </w:r>
          </w:p>
        </w:tc>
        <w:tc>
          <w:tcPr>
            <w:tcW w:w="4514" w:type="dxa"/>
            <w:tcBorders>
              <w:top w:val="single" w:color="000000"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不少于130张。挂图规格：彩色胶印，对开，铜版纸≥128g。内容必须体现教育性、科学性、艺术性原则。画面色彩柔和，构图应严谨，布局合理，主次分明。符合GB/T 7705-2008 《平版装潢印刷品》的有关规定。</w:t>
            </w:r>
          </w:p>
        </w:tc>
        <w:tc>
          <w:tcPr>
            <w:tcW w:w="681"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套</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2</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kern w:val="0"/>
                <w:sz w:val="21"/>
                <w:szCs w:val="21"/>
                <w:u w:val="none"/>
                <w:lang w:val="en-US" w:eastAsia="zh-CN" w:bidi="ar"/>
              </w:rPr>
            </w:pPr>
            <w:r>
              <w:rPr>
                <w:rFonts w:hint="eastAsia" w:ascii="仿宋_GB2312" w:hAnsi="宋体" w:eastAsia="仿宋_GB2312" w:cs="仿宋_GB2312"/>
                <w:i w:val="0"/>
                <w:color w:val="auto"/>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60" w:hRule="atLeast"/>
        </w:trPr>
        <w:tc>
          <w:tcPr>
            <w:tcW w:w="8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29</w:t>
            </w:r>
          </w:p>
        </w:tc>
        <w:tc>
          <w:tcPr>
            <w:tcW w:w="9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8"/>
                <w:szCs w:val="28"/>
                <w:u w:val="none"/>
              </w:rPr>
            </w:pPr>
            <w:r>
              <w:rPr>
                <w:rFonts w:hint="default" w:ascii="仿宋_GB2312" w:hAnsi="宋体" w:eastAsia="仿宋_GB2312" w:cs="仿宋_GB2312"/>
                <w:i w:val="0"/>
                <w:color w:val="auto"/>
                <w:kern w:val="0"/>
                <w:sz w:val="28"/>
                <w:szCs w:val="28"/>
                <w:u w:val="none"/>
                <w:lang w:val="en-US" w:eastAsia="zh-CN" w:bidi="ar"/>
              </w:rPr>
              <w:t>拉坯机</w:t>
            </w:r>
          </w:p>
        </w:tc>
        <w:tc>
          <w:tcPr>
            <w:tcW w:w="4514"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规格:额定电压:AC220V   额定功率:450w,托盘转速:0~300r/min,托盘直径:30cm.无级调速,带有漏电保护装置;用于拉制各种陶坯。</w:t>
            </w:r>
          </w:p>
        </w:tc>
        <w:tc>
          <w:tcPr>
            <w:tcW w:w="681"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个</w:t>
            </w:r>
          </w:p>
        </w:tc>
        <w:tc>
          <w:tcPr>
            <w:tcW w:w="706"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6</w:t>
            </w:r>
          </w:p>
        </w:tc>
        <w:tc>
          <w:tcPr>
            <w:tcW w:w="1219"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kern w:val="0"/>
                <w:sz w:val="21"/>
                <w:szCs w:val="21"/>
                <w:u w:val="none"/>
                <w:lang w:val="en-US" w:eastAsia="zh-CN" w:bidi="ar"/>
              </w:rPr>
            </w:pPr>
            <w:r>
              <w:rPr>
                <w:rFonts w:hint="eastAsia" w:ascii="仿宋_GB2312" w:hAnsi="宋体" w:eastAsia="仿宋_GB2312" w:cs="仿宋_GB2312"/>
                <w:i w:val="0"/>
                <w:color w:val="auto"/>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93" w:hRule="atLeast"/>
        </w:trPr>
        <w:tc>
          <w:tcPr>
            <w:tcW w:w="8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w:t>
            </w:r>
          </w:p>
        </w:tc>
        <w:tc>
          <w:tcPr>
            <w:tcW w:w="9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8"/>
                <w:szCs w:val="28"/>
                <w:u w:val="none"/>
              </w:rPr>
            </w:pPr>
            <w:r>
              <w:rPr>
                <w:rFonts w:hint="default" w:ascii="仿宋_GB2312" w:hAnsi="宋体" w:eastAsia="仿宋_GB2312" w:cs="仿宋_GB2312"/>
                <w:i w:val="0"/>
                <w:color w:val="auto"/>
                <w:kern w:val="0"/>
                <w:sz w:val="28"/>
                <w:szCs w:val="28"/>
                <w:u w:val="none"/>
                <w:lang w:val="en-US" w:eastAsia="zh-CN" w:bidi="ar"/>
              </w:rPr>
              <w:t>电窑</w:t>
            </w:r>
          </w:p>
        </w:tc>
        <w:tc>
          <w:tcPr>
            <w:tcW w:w="4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规格:额定电压:AC220V,额定电流17A,额定功率:3740w,室内容积:0.06立方米（0.4×0.4×0.4）,最高温度1260摄氏度. 50Hz自动适应，电脑控温,带有漏电保护装置</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个</w:t>
            </w:r>
          </w:p>
        </w:tc>
        <w:tc>
          <w:tcPr>
            <w:tcW w:w="706"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1</w:t>
            </w:r>
          </w:p>
        </w:tc>
        <w:tc>
          <w:tcPr>
            <w:tcW w:w="1219"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kern w:val="0"/>
                <w:sz w:val="21"/>
                <w:szCs w:val="21"/>
                <w:u w:val="none"/>
                <w:lang w:val="en-US" w:eastAsia="zh-CN" w:bidi="ar"/>
              </w:rPr>
            </w:pPr>
            <w:r>
              <w:rPr>
                <w:rFonts w:hint="eastAsia" w:ascii="仿宋_GB2312" w:hAnsi="宋体" w:eastAsia="仿宋_GB2312" w:cs="仿宋_GB2312"/>
                <w:i w:val="0"/>
                <w:color w:val="auto"/>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8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31</w:t>
            </w:r>
          </w:p>
        </w:tc>
        <w:tc>
          <w:tcPr>
            <w:tcW w:w="9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8"/>
                <w:szCs w:val="28"/>
                <w:u w:val="none"/>
              </w:rPr>
            </w:pPr>
            <w:r>
              <w:rPr>
                <w:rFonts w:hint="default" w:ascii="仿宋_GB2312" w:hAnsi="宋体" w:eastAsia="仿宋_GB2312" w:cs="仿宋_GB2312"/>
                <w:i w:val="0"/>
                <w:color w:val="auto"/>
                <w:kern w:val="0"/>
                <w:sz w:val="28"/>
                <w:szCs w:val="28"/>
                <w:u w:val="none"/>
                <w:lang w:val="en-US" w:eastAsia="zh-CN" w:bidi="ar"/>
              </w:rPr>
              <w:t>泥扳机</w:t>
            </w:r>
          </w:p>
        </w:tc>
        <w:tc>
          <w:tcPr>
            <w:tcW w:w="4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升降手轮提升高度尺寸：0-60mm，手柄摇动的最大工作行程0-580mm。</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个</w:t>
            </w:r>
          </w:p>
        </w:tc>
        <w:tc>
          <w:tcPr>
            <w:tcW w:w="706"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1</w:t>
            </w:r>
          </w:p>
        </w:tc>
        <w:tc>
          <w:tcPr>
            <w:tcW w:w="1219"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kern w:val="0"/>
                <w:sz w:val="21"/>
                <w:szCs w:val="21"/>
                <w:u w:val="none"/>
                <w:lang w:val="en-US" w:eastAsia="zh-CN" w:bidi="ar"/>
              </w:rPr>
            </w:pPr>
            <w:r>
              <w:rPr>
                <w:rFonts w:hint="eastAsia" w:ascii="仿宋_GB2312" w:hAnsi="宋体" w:eastAsia="仿宋_GB2312" w:cs="仿宋_GB2312"/>
                <w:i w:val="0"/>
                <w:color w:val="auto"/>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3" w:hRule="atLeast"/>
        </w:trPr>
        <w:tc>
          <w:tcPr>
            <w:tcW w:w="8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32</w:t>
            </w:r>
          </w:p>
        </w:tc>
        <w:tc>
          <w:tcPr>
            <w:tcW w:w="9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8"/>
                <w:szCs w:val="28"/>
                <w:u w:val="none"/>
              </w:rPr>
            </w:pPr>
            <w:r>
              <w:rPr>
                <w:rFonts w:hint="default" w:ascii="仿宋_GB2312" w:hAnsi="宋体" w:eastAsia="仿宋_GB2312" w:cs="仿宋_GB2312"/>
                <w:i w:val="0"/>
                <w:color w:val="auto"/>
                <w:kern w:val="0"/>
                <w:sz w:val="28"/>
                <w:szCs w:val="28"/>
                <w:u w:val="none"/>
                <w:lang w:val="en-US" w:eastAsia="zh-CN" w:bidi="ar"/>
              </w:rPr>
              <w:t>练泥机</w:t>
            </w:r>
          </w:p>
        </w:tc>
        <w:tc>
          <w:tcPr>
            <w:tcW w:w="4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规格：额定电压AC220v，额定电流8A，额定功率1200w。工作状态出泥量60kg/h。</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个</w:t>
            </w:r>
          </w:p>
        </w:tc>
        <w:tc>
          <w:tcPr>
            <w:tcW w:w="706"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1</w:t>
            </w:r>
          </w:p>
        </w:tc>
        <w:tc>
          <w:tcPr>
            <w:tcW w:w="1219"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kern w:val="0"/>
                <w:sz w:val="21"/>
                <w:szCs w:val="21"/>
                <w:u w:val="none"/>
                <w:lang w:val="en-US" w:eastAsia="zh-CN" w:bidi="ar"/>
              </w:rPr>
            </w:pPr>
            <w:r>
              <w:rPr>
                <w:rFonts w:hint="eastAsia" w:ascii="仿宋_GB2312" w:hAnsi="宋体" w:eastAsia="仿宋_GB2312" w:cs="仿宋_GB2312"/>
                <w:i w:val="0"/>
                <w:color w:val="auto"/>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77" w:hRule="atLeast"/>
        </w:trPr>
        <w:tc>
          <w:tcPr>
            <w:tcW w:w="8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33</w:t>
            </w:r>
          </w:p>
        </w:tc>
        <w:tc>
          <w:tcPr>
            <w:tcW w:w="9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8"/>
                <w:szCs w:val="28"/>
                <w:u w:val="none"/>
              </w:rPr>
            </w:pPr>
            <w:r>
              <w:rPr>
                <w:rFonts w:hint="default" w:ascii="仿宋_GB2312" w:hAnsi="宋体" w:eastAsia="仿宋_GB2312" w:cs="仿宋_GB2312"/>
                <w:i w:val="0"/>
                <w:color w:val="auto"/>
                <w:kern w:val="0"/>
                <w:sz w:val="28"/>
                <w:szCs w:val="28"/>
                <w:u w:val="none"/>
                <w:lang w:val="en-US" w:eastAsia="zh-CN" w:bidi="ar"/>
              </w:rPr>
              <w:t>数码相机</w:t>
            </w:r>
          </w:p>
        </w:tc>
        <w:tc>
          <w:tcPr>
            <w:tcW w:w="4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数码相机类型 长焦相机， 10倍以上光学变焦，总像素可达 1600-1800万，支持连拍：内置闪光灯类型内置操作模式 全自动。</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台</w:t>
            </w:r>
          </w:p>
        </w:tc>
        <w:tc>
          <w:tcPr>
            <w:tcW w:w="706"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1</w:t>
            </w:r>
          </w:p>
        </w:tc>
        <w:tc>
          <w:tcPr>
            <w:tcW w:w="1219"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kern w:val="0"/>
                <w:sz w:val="21"/>
                <w:szCs w:val="21"/>
                <w:u w:val="none"/>
                <w:lang w:val="en-US" w:eastAsia="zh-CN" w:bidi="ar"/>
              </w:rPr>
            </w:pPr>
            <w:r>
              <w:rPr>
                <w:rFonts w:hint="eastAsia" w:ascii="仿宋_GB2312" w:hAnsi="宋体" w:eastAsia="仿宋_GB2312" w:cs="仿宋_GB2312"/>
                <w:i w:val="0"/>
                <w:color w:val="auto"/>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40" w:hRule="atLeast"/>
        </w:trPr>
        <w:tc>
          <w:tcPr>
            <w:tcW w:w="8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34</w:t>
            </w:r>
          </w:p>
        </w:tc>
        <w:tc>
          <w:tcPr>
            <w:tcW w:w="9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8"/>
                <w:szCs w:val="28"/>
                <w:u w:val="none"/>
              </w:rPr>
            </w:pPr>
            <w:r>
              <w:rPr>
                <w:rFonts w:hint="default" w:ascii="仿宋_GB2312" w:hAnsi="宋体" w:eastAsia="仿宋_GB2312" w:cs="仿宋_GB2312"/>
                <w:i w:val="0"/>
                <w:color w:val="auto"/>
                <w:kern w:val="0"/>
                <w:sz w:val="28"/>
                <w:szCs w:val="28"/>
                <w:u w:val="none"/>
                <w:lang w:val="en-US" w:eastAsia="zh-CN" w:bidi="ar"/>
              </w:rPr>
              <w:t>美术教学用品柜</w:t>
            </w:r>
          </w:p>
        </w:tc>
        <w:tc>
          <w:tcPr>
            <w:tcW w:w="4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规格：长1000mmΧ宽400mmΧ高2000mm(误差不大于20mm)，材料：优质钢板，表面喷塑，四开门、上玻下铁。特性：板材厚度不小于0.6mm，表面经酸洗磷化，全封闭静电喷塑。</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套</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4</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kern w:val="0"/>
                <w:sz w:val="21"/>
                <w:szCs w:val="21"/>
                <w:u w:val="none"/>
                <w:lang w:val="en-US" w:eastAsia="zh-CN" w:bidi="ar"/>
              </w:rPr>
            </w:pPr>
            <w:r>
              <w:rPr>
                <w:rFonts w:hint="eastAsia" w:ascii="仿宋_GB2312" w:hAnsi="宋体" w:eastAsia="仿宋_GB2312" w:cs="仿宋_GB2312"/>
                <w:i w:val="0"/>
                <w:color w:val="auto"/>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40" w:hRule="atLeast"/>
        </w:trPr>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36</w:t>
            </w:r>
          </w:p>
        </w:tc>
        <w:tc>
          <w:tcPr>
            <w:tcW w:w="9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8"/>
                <w:szCs w:val="28"/>
                <w:u w:val="none"/>
              </w:rPr>
            </w:pPr>
            <w:r>
              <w:rPr>
                <w:rFonts w:hint="default" w:ascii="仿宋_GB2312" w:hAnsi="宋体" w:eastAsia="仿宋_GB2312" w:cs="仿宋_GB2312"/>
                <w:i w:val="0"/>
                <w:color w:val="auto"/>
                <w:kern w:val="0"/>
                <w:sz w:val="28"/>
                <w:szCs w:val="28"/>
                <w:u w:val="none"/>
                <w:lang w:val="en-US" w:eastAsia="zh-CN" w:bidi="ar"/>
              </w:rPr>
              <w:t>美术教室墙体文化</w:t>
            </w:r>
          </w:p>
        </w:tc>
        <w:tc>
          <w:tcPr>
            <w:tcW w:w="4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优质铜版纸，美术相关内容，每套不少于8幅。</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套</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1</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kern w:val="0"/>
                <w:sz w:val="21"/>
                <w:szCs w:val="21"/>
                <w:u w:val="none"/>
                <w:lang w:val="en-US" w:eastAsia="zh-CN" w:bidi="ar"/>
              </w:rPr>
            </w:pPr>
            <w:r>
              <w:rPr>
                <w:rFonts w:hint="eastAsia" w:ascii="仿宋_GB2312" w:hAnsi="宋体" w:eastAsia="仿宋_GB2312" w:cs="仿宋_GB2312"/>
                <w:i w:val="0"/>
                <w:color w:val="auto"/>
                <w:kern w:val="0"/>
                <w:sz w:val="21"/>
                <w:szCs w:val="21"/>
                <w:u w:val="none"/>
                <w:lang w:val="en-US" w:eastAsia="zh-CN" w:bidi="ar"/>
              </w:rPr>
              <w:t>否</w:t>
            </w:r>
          </w:p>
        </w:tc>
      </w:tr>
    </w:tbl>
    <w:p>
      <w:pPr>
        <w:widowControl/>
        <w:shd w:val="clear" w:color="auto" w:fill="FFFFFF"/>
        <w:spacing w:line="360" w:lineRule="atLeast"/>
        <w:ind w:firstLine="600"/>
        <w:jc w:val="left"/>
        <w:rPr>
          <w:rFonts w:hint="eastAsia" w:ascii="仿宋" w:hAnsi="仿宋" w:eastAsia="仿宋" w:cs="仿宋"/>
          <w:color w:val="auto"/>
          <w:kern w:val="0"/>
          <w:sz w:val="30"/>
          <w:szCs w:val="30"/>
          <w:shd w:val="clear" w:color="auto" w:fill="FFFFFF"/>
        </w:rPr>
      </w:pPr>
    </w:p>
    <w:p>
      <w:pPr>
        <w:pStyle w:val="16"/>
        <w:ind w:left="0" w:leftChars="0" w:firstLine="0" w:firstLineChars="0"/>
        <w:rPr>
          <w:rFonts w:hint="eastAsia" w:ascii="仿宋" w:hAnsi="仿宋" w:eastAsia="仿宋" w:cs="仿宋"/>
          <w:b/>
          <w:bCs/>
          <w:color w:val="auto"/>
          <w:kern w:val="0"/>
          <w:sz w:val="30"/>
          <w:szCs w:val="30"/>
          <w:shd w:val="clear" w:color="auto" w:fill="FFFFFF"/>
          <w:lang w:eastAsia="zh-CN"/>
        </w:rPr>
      </w:pPr>
    </w:p>
    <w:p>
      <w:pPr>
        <w:pStyle w:val="16"/>
        <w:ind w:left="0" w:leftChars="0" w:firstLine="0" w:firstLineChars="0"/>
        <w:rPr>
          <w:rFonts w:hint="eastAsia" w:ascii="仿宋" w:hAnsi="仿宋" w:eastAsia="仿宋" w:cs="仿宋"/>
          <w:b/>
          <w:bCs/>
          <w:color w:val="auto"/>
          <w:kern w:val="0"/>
          <w:sz w:val="30"/>
          <w:szCs w:val="30"/>
          <w:shd w:val="clear" w:color="auto" w:fill="FFFFFF"/>
          <w:lang w:eastAsia="zh-CN"/>
        </w:rPr>
      </w:pPr>
    </w:p>
    <w:p>
      <w:pPr>
        <w:pStyle w:val="16"/>
        <w:ind w:left="0" w:leftChars="0" w:firstLine="0" w:firstLineChars="0"/>
        <w:rPr>
          <w:rFonts w:hint="eastAsia" w:ascii="仿宋" w:hAnsi="仿宋" w:eastAsia="仿宋" w:cs="仿宋"/>
          <w:b/>
          <w:bCs/>
          <w:color w:val="auto"/>
          <w:kern w:val="0"/>
          <w:sz w:val="30"/>
          <w:szCs w:val="30"/>
          <w:shd w:val="clear" w:color="auto" w:fill="FFFFFF"/>
          <w:lang w:eastAsia="zh-CN"/>
        </w:rPr>
      </w:pPr>
    </w:p>
    <w:p>
      <w:pPr>
        <w:pStyle w:val="16"/>
        <w:ind w:left="0" w:leftChars="0" w:firstLine="0" w:firstLineChars="0"/>
        <w:rPr>
          <w:rFonts w:hint="eastAsia" w:ascii="仿宋" w:hAnsi="仿宋" w:eastAsia="仿宋" w:cs="仿宋"/>
          <w:b/>
          <w:bCs/>
          <w:color w:val="auto"/>
          <w:kern w:val="0"/>
          <w:sz w:val="30"/>
          <w:szCs w:val="30"/>
          <w:shd w:val="clear" w:color="auto" w:fill="FFFFFF"/>
          <w:lang w:eastAsia="zh-CN"/>
        </w:rPr>
      </w:pPr>
    </w:p>
    <w:p>
      <w:pPr>
        <w:pStyle w:val="16"/>
        <w:ind w:left="0" w:leftChars="0" w:firstLine="0" w:firstLineChars="0"/>
        <w:rPr>
          <w:rFonts w:hint="eastAsia" w:ascii="仿宋" w:hAnsi="仿宋" w:eastAsia="仿宋" w:cs="仿宋"/>
          <w:b/>
          <w:bCs/>
          <w:color w:val="auto"/>
          <w:kern w:val="0"/>
          <w:sz w:val="30"/>
          <w:szCs w:val="30"/>
          <w:shd w:val="clear" w:color="auto" w:fill="FFFFFF"/>
          <w:lang w:eastAsia="zh-CN"/>
        </w:rPr>
      </w:pPr>
    </w:p>
    <w:p>
      <w:pPr>
        <w:pStyle w:val="16"/>
        <w:ind w:left="0" w:leftChars="0" w:firstLine="0" w:firstLineChars="0"/>
        <w:rPr>
          <w:rFonts w:hint="eastAsia" w:ascii="仿宋" w:hAnsi="仿宋" w:eastAsia="仿宋" w:cs="仿宋"/>
          <w:b/>
          <w:bCs/>
          <w:color w:val="auto"/>
          <w:kern w:val="0"/>
          <w:sz w:val="30"/>
          <w:szCs w:val="30"/>
          <w:shd w:val="clear" w:color="auto" w:fill="FFFFFF"/>
        </w:rPr>
      </w:pPr>
      <w:r>
        <w:rPr>
          <w:rFonts w:hint="eastAsia" w:ascii="仿宋" w:hAnsi="仿宋" w:eastAsia="仿宋" w:cs="仿宋"/>
          <w:b/>
          <w:bCs/>
          <w:color w:val="auto"/>
          <w:kern w:val="0"/>
          <w:sz w:val="30"/>
          <w:szCs w:val="30"/>
          <w:shd w:val="clear" w:color="auto" w:fill="FFFFFF"/>
          <w:lang w:eastAsia="zh-CN"/>
        </w:rPr>
        <w:t>附件</w:t>
      </w:r>
      <w:r>
        <w:rPr>
          <w:rFonts w:hint="eastAsia" w:ascii="仿宋" w:hAnsi="仿宋" w:eastAsia="仿宋" w:cs="仿宋"/>
          <w:b/>
          <w:bCs/>
          <w:color w:val="auto"/>
          <w:kern w:val="0"/>
          <w:sz w:val="30"/>
          <w:szCs w:val="30"/>
          <w:shd w:val="clear" w:color="auto" w:fill="FFFFFF"/>
          <w:lang w:val="en-US" w:eastAsia="zh-CN"/>
        </w:rPr>
        <w:t>3：</w:t>
      </w:r>
      <w:r>
        <w:rPr>
          <w:rFonts w:hint="eastAsia" w:ascii="宋体" w:hAnsi="宋体" w:cs="宋体"/>
          <w:b/>
          <w:bCs/>
          <w:color w:val="auto"/>
          <w:kern w:val="0"/>
          <w:sz w:val="32"/>
          <w:szCs w:val="32"/>
          <w:lang w:eastAsia="zh-CN"/>
        </w:rPr>
        <w:t>（</w:t>
      </w:r>
      <w:r>
        <w:rPr>
          <w:rFonts w:hint="eastAsia" w:ascii="宋体" w:hAnsi="宋体" w:cs="宋体"/>
          <w:b/>
          <w:bCs/>
          <w:color w:val="auto"/>
          <w:kern w:val="0"/>
          <w:sz w:val="32"/>
          <w:szCs w:val="32"/>
          <w:lang w:val="en-US" w:eastAsia="zh-CN"/>
        </w:rPr>
        <w:t>5</w:t>
      </w:r>
      <w:r>
        <w:rPr>
          <w:rFonts w:hint="eastAsia" w:ascii="宋体" w:hAnsi="宋体" w:cs="宋体"/>
          <w:b/>
          <w:bCs/>
          <w:color w:val="auto"/>
          <w:kern w:val="0"/>
          <w:sz w:val="32"/>
          <w:szCs w:val="32"/>
          <w:lang w:eastAsia="zh-CN"/>
        </w:rPr>
        <w:t>）</w:t>
      </w:r>
      <w:r>
        <w:rPr>
          <w:rFonts w:hint="eastAsia" w:ascii="仿宋" w:hAnsi="仿宋" w:eastAsia="仿宋" w:cs="仿宋"/>
          <w:b/>
          <w:bCs/>
          <w:color w:val="auto"/>
          <w:kern w:val="0"/>
          <w:sz w:val="30"/>
          <w:szCs w:val="30"/>
          <w:shd w:val="clear" w:color="auto" w:fill="FFFFFF"/>
        </w:rPr>
        <w:t>党建室、会议室</w:t>
      </w:r>
    </w:p>
    <w:tbl>
      <w:tblPr>
        <w:tblStyle w:val="35"/>
        <w:tblW w:w="889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48"/>
        <w:gridCol w:w="1344"/>
        <w:gridCol w:w="2074"/>
        <w:gridCol w:w="3064"/>
        <w:gridCol w:w="469"/>
        <w:gridCol w:w="413"/>
        <w:gridCol w:w="8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36"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序号</w:t>
            </w:r>
          </w:p>
        </w:tc>
        <w:tc>
          <w:tcPr>
            <w:tcW w:w="1344"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名称</w:t>
            </w:r>
          </w:p>
        </w:tc>
        <w:tc>
          <w:tcPr>
            <w:tcW w:w="2074"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规格</w:t>
            </w:r>
          </w:p>
        </w:tc>
        <w:tc>
          <w:tcPr>
            <w:tcW w:w="3064"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技术要求</w:t>
            </w:r>
          </w:p>
        </w:tc>
        <w:tc>
          <w:tcPr>
            <w:tcW w:w="469"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单位</w:t>
            </w:r>
          </w:p>
        </w:tc>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数量</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kern w:val="0"/>
                <w:sz w:val="20"/>
                <w:szCs w:val="20"/>
                <w:u w:val="none"/>
                <w:lang w:val="en-US" w:eastAsia="zh-CN" w:bidi="ar"/>
              </w:rPr>
            </w:pPr>
            <w:r>
              <w:rPr>
                <w:rFonts w:hint="eastAsia" w:ascii="宋体" w:hAnsi="宋体" w:eastAsia="宋体" w:cs="宋体"/>
                <w:b/>
                <w:i w:val="0"/>
                <w:color w:val="auto"/>
                <w:kern w:val="0"/>
                <w:sz w:val="20"/>
                <w:szCs w:val="20"/>
                <w:u w:val="none"/>
                <w:lang w:val="en-US" w:eastAsia="zh-CN" w:bidi="ar"/>
              </w:rPr>
              <w:t>是否核心产品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376"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1344"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会议长条桌</w:t>
            </w:r>
          </w:p>
        </w:tc>
        <w:tc>
          <w:tcPr>
            <w:tcW w:w="2074" w:type="dxa"/>
            <w:tcBorders>
              <w:top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1.2m×0.4m× 0.75m</w:t>
            </w:r>
          </w:p>
        </w:tc>
        <w:tc>
          <w:tcPr>
            <w:tcW w:w="3064"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1、桌面采用E1级三聚氰胺面板。外观亮丽、纹理细腻、硬度高、有防水、耐腐蚀、耐磨、耐划、耐热、耐污染、防静电、易于清洁等性能。专业定制PVC封边，厚度≥1mm。</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2、环保达到GB18584- 2001E1级标准，甲醛≤1.5mg/L。环保指标:游离甲醛量≤1.5mg/L (符合国家标准)。</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3、基材采用E1级优质实木颗粒板，有良好的吸音和隔音功能，内部为交叉错落的颗粒状结构，承重力好、表面平整、纹理逼真、容重均匀、厚度误差小、耐污染、耐老化、美观、用胶量小、环保系数高、全部五金链接、易拆装。</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4、家具配件全部三合一扣件，能使板材之间加固锁紧，外表看不到配件。</w:t>
            </w:r>
          </w:p>
        </w:tc>
        <w:tc>
          <w:tcPr>
            <w:tcW w:w="469" w:type="dxa"/>
            <w:tcBorders>
              <w:top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个</w:t>
            </w:r>
          </w:p>
        </w:tc>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921"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长条桌椅子</w:t>
            </w:r>
          </w:p>
        </w:tc>
        <w:tc>
          <w:tcPr>
            <w:tcW w:w="2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0.52m×0.55m×0.9m</w:t>
            </w:r>
          </w:p>
        </w:tc>
        <w:tc>
          <w:tcPr>
            <w:tcW w:w="3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采用优质棉网面料、海绵采用优质高回弹一次成型海棉，座面密度≥35KG/m³,回弹力90%手感好、韧性好、耐磨程度高。底座采用优质弓形钢架、外贸电镀工艺、光泽好、承重力好、稳定性好。</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个</w:t>
            </w:r>
          </w:p>
        </w:tc>
        <w:tc>
          <w:tcPr>
            <w:tcW w:w="413" w:type="dxa"/>
            <w:tcBorders>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60</w:t>
            </w:r>
          </w:p>
        </w:tc>
        <w:tc>
          <w:tcPr>
            <w:tcW w:w="879" w:type="dxa"/>
            <w:tcBorders>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73"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墙体党建布置挂图</w:t>
            </w:r>
          </w:p>
        </w:tc>
        <w:tc>
          <w:tcPr>
            <w:tcW w:w="20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3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1批</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6"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4</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音响系统</w:t>
            </w:r>
          </w:p>
        </w:tc>
        <w:tc>
          <w:tcPr>
            <w:tcW w:w="20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3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1套</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否</w:t>
            </w:r>
          </w:p>
        </w:tc>
      </w:tr>
    </w:tbl>
    <w:p>
      <w:pPr>
        <w:pStyle w:val="16"/>
        <w:rPr>
          <w:rFonts w:hint="eastAsia" w:ascii="仿宋" w:hAnsi="仿宋" w:eastAsia="仿宋" w:cs="仿宋"/>
          <w:color w:val="auto"/>
          <w:kern w:val="0"/>
          <w:sz w:val="30"/>
          <w:szCs w:val="30"/>
          <w:shd w:val="clear" w:color="auto" w:fill="FFFFFF"/>
        </w:rPr>
      </w:pPr>
    </w:p>
    <w:p>
      <w:pPr>
        <w:pStyle w:val="16"/>
        <w:ind w:left="0" w:leftChars="0" w:firstLine="0" w:firstLineChars="0"/>
        <w:rPr>
          <w:rFonts w:hint="eastAsia" w:ascii="仿宋" w:hAnsi="仿宋" w:eastAsia="仿宋" w:cs="仿宋"/>
          <w:b/>
          <w:bCs/>
          <w:color w:val="auto"/>
          <w:kern w:val="0"/>
          <w:sz w:val="30"/>
          <w:szCs w:val="30"/>
          <w:shd w:val="clear" w:color="auto" w:fill="FFFFFF"/>
          <w:lang w:eastAsia="zh-CN"/>
        </w:rPr>
      </w:pPr>
    </w:p>
    <w:p>
      <w:pPr>
        <w:pStyle w:val="16"/>
        <w:ind w:left="0" w:leftChars="0" w:firstLine="0" w:firstLineChars="0"/>
        <w:rPr>
          <w:rFonts w:hint="eastAsia" w:ascii="仿宋" w:hAnsi="仿宋" w:eastAsia="仿宋" w:cs="仿宋"/>
          <w:b/>
          <w:bCs/>
          <w:color w:val="auto"/>
          <w:kern w:val="0"/>
          <w:sz w:val="30"/>
          <w:szCs w:val="30"/>
          <w:shd w:val="clear" w:color="auto" w:fill="FFFFFF"/>
          <w:lang w:eastAsia="zh-CN"/>
        </w:rPr>
      </w:pPr>
    </w:p>
    <w:p>
      <w:pPr>
        <w:pStyle w:val="16"/>
        <w:ind w:left="0" w:leftChars="0" w:firstLine="0" w:firstLineChars="0"/>
        <w:rPr>
          <w:rFonts w:hint="eastAsia" w:ascii="仿宋" w:hAnsi="仿宋" w:eastAsia="仿宋" w:cs="仿宋"/>
          <w:b/>
          <w:bCs/>
          <w:color w:val="auto"/>
          <w:kern w:val="0"/>
          <w:sz w:val="30"/>
          <w:szCs w:val="30"/>
          <w:shd w:val="clear" w:color="auto" w:fill="FFFFFF"/>
          <w:lang w:eastAsia="zh-CN"/>
        </w:rPr>
      </w:pPr>
    </w:p>
    <w:p>
      <w:pPr>
        <w:pStyle w:val="16"/>
        <w:ind w:left="0" w:leftChars="0" w:firstLine="0" w:firstLineChars="0"/>
        <w:rPr>
          <w:rFonts w:hint="eastAsia" w:ascii="仿宋" w:hAnsi="仿宋" w:eastAsia="仿宋" w:cs="仿宋"/>
          <w:b/>
          <w:bCs/>
          <w:color w:val="auto"/>
          <w:kern w:val="0"/>
          <w:sz w:val="30"/>
          <w:szCs w:val="30"/>
          <w:shd w:val="clear" w:color="auto" w:fill="FFFFFF"/>
          <w:lang w:eastAsia="zh-CN"/>
        </w:rPr>
      </w:pPr>
    </w:p>
    <w:p>
      <w:pPr>
        <w:pStyle w:val="16"/>
        <w:ind w:left="0" w:leftChars="0" w:firstLine="0" w:firstLineChars="0"/>
        <w:rPr>
          <w:rFonts w:hint="eastAsia" w:ascii="仿宋" w:hAnsi="仿宋" w:eastAsia="仿宋" w:cs="仿宋"/>
          <w:color w:val="auto"/>
          <w:kern w:val="0"/>
          <w:sz w:val="30"/>
          <w:szCs w:val="30"/>
          <w:shd w:val="clear" w:color="auto" w:fill="FFFFFF"/>
          <w:lang w:val="en-US" w:eastAsia="zh-CN"/>
        </w:rPr>
      </w:pPr>
      <w:r>
        <w:rPr>
          <w:rFonts w:hint="eastAsia" w:ascii="仿宋" w:hAnsi="仿宋" w:eastAsia="仿宋" w:cs="仿宋"/>
          <w:b/>
          <w:bCs/>
          <w:color w:val="auto"/>
          <w:kern w:val="0"/>
          <w:sz w:val="30"/>
          <w:szCs w:val="30"/>
          <w:shd w:val="clear" w:color="auto" w:fill="FFFFFF"/>
          <w:lang w:eastAsia="zh-CN"/>
        </w:rPr>
        <w:t>附件</w:t>
      </w:r>
      <w:r>
        <w:rPr>
          <w:rFonts w:hint="eastAsia" w:ascii="仿宋" w:hAnsi="仿宋" w:eastAsia="仿宋" w:cs="仿宋"/>
          <w:b/>
          <w:bCs/>
          <w:color w:val="auto"/>
          <w:kern w:val="0"/>
          <w:sz w:val="30"/>
          <w:szCs w:val="30"/>
          <w:shd w:val="clear" w:color="auto" w:fill="FFFFFF"/>
          <w:lang w:val="en-US" w:eastAsia="zh-CN"/>
        </w:rPr>
        <w:t>3：</w:t>
      </w:r>
      <w:r>
        <w:rPr>
          <w:rFonts w:hint="eastAsia" w:ascii="宋体" w:hAnsi="宋体" w:cs="宋体"/>
          <w:b/>
          <w:bCs/>
          <w:color w:val="auto"/>
          <w:kern w:val="0"/>
          <w:sz w:val="32"/>
          <w:szCs w:val="32"/>
          <w:lang w:eastAsia="zh-CN"/>
        </w:rPr>
        <w:t>（</w:t>
      </w:r>
      <w:r>
        <w:rPr>
          <w:rFonts w:hint="eastAsia" w:ascii="宋体" w:hAnsi="宋体" w:cs="宋体"/>
          <w:b/>
          <w:bCs/>
          <w:color w:val="auto"/>
          <w:kern w:val="0"/>
          <w:sz w:val="32"/>
          <w:szCs w:val="32"/>
          <w:lang w:val="en-US" w:eastAsia="zh-CN"/>
        </w:rPr>
        <w:t>6</w:t>
      </w:r>
      <w:r>
        <w:rPr>
          <w:rFonts w:hint="eastAsia" w:ascii="宋体" w:hAnsi="宋体" w:cs="宋体"/>
          <w:b/>
          <w:bCs/>
          <w:color w:val="auto"/>
          <w:kern w:val="0"/>
          <w:sz w:val="32"/>
          <w:szCs w:val="32"/>
          <w:lang w:eastAsia="zh-CN"/>
        </w:rPr>
        <w:t>）</w:t>
      </w:r>
      <w:r>
        <w:rPr>
          <w:rFonts w:hint="eastAsia" w:ascii="仿宋" w:hAnsi="仿宋" w:eastAsia="仿宋" w:cs="仿宋"/>
          <w:b/>
          <w:bCs/>
          <w:color w:val="auto"/>
          <w:kern w:val="0"/>
          <w:sz w:val="30"/>
          <w:szCs w:val="30"/>
          <w:shd w:val="clear" w:color="auto" w:fill="FFFFFF"/>
          <w:lang w:val="en-US" w:eastAsia="zh-CN"/>
        </w:rPr>
        <w:t>校园文化布置</w:t>
      </w:r>
    </w:p>
    <w:tbl>
      <w:tblPr>
        <w:tblStyle w:val="35"/>
        <w:tblW w:w="899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20"/>
        <w:gridCol w:w="807"/>
        <w:gridCol w:w="1509"/>
        <w:gridCol w:w="807"/>
        <w:gridCol w:w="2221"/>
        <w:gridCol w:w="1424"/>
        <w:gridCol w:w="414"/>
        <w:gridCol w:w="455"/>
        <w:gridCol w:w="9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80" w:hRule="atLeast"/>
        </w:trPr>
        <w:tc>
          <w:tcPr>
            <w:tcW w:w="420"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left"/>
              <w:rPr>
                <w:rFonts w:hint="eastAsia" w:ascii="黑体" w:hAnsi="黑体" w:eastAsia="黑体"/>
                <w:b/>
                <w:color w:val="auto"/>
                <w:sz w:val="22"/>
              </w:rPr>
            </w:pPr>
            <w:r>
              <w:rPr>
                <w:rFonts w:hint="eastAsia" w:ascii="黑体" w:hAnsi="黑体" w:eastAsia="黑体"/>
                <w:b/>
                <w:color w:val="auto"/>
                <w:sz w:val="22"/>
              </w:rPr>
              <w:t>序号</w:t>
            </w:r>
          </w:p>
        </w:tc>
        <w:tc>
          <w:tcPr>
            <w:tcW w:w="807"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黑体" w:hAnsi="黑体" w:eastAsia="黑体"/>
                <w:b/>
                <w:color w:val="auto"/>
                <w:sz w:val="22"/>
              </w:rPr>
            </w:pPr>
            <w:r>
              <w:rPr>
                <w:rFonts w:hint="eastAsia" w:ascii="黑体" w:hAnsi="黑体" w:eastAsia="黑体"/>
                <w:b/>
                <w:color w:val="auto"/>
                <w:sz w:val="22"/>
              </w:rPr>
              <w:t>类  别</w:t>
            </w:r>
          </w:p>
        </w:tc>
        <w:tc>
          <w:tcPr>
            <w:tcW w:w="1509"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黑体" w:hAnsi="黑体" w:eastAsia="黑体"/>
                <w:b/>
                <w:color w:val="auto"/>
                <w:sz w:val="22"/>
              </w:rPr>
            </w:pPr>
            <w:r>
              <w:rPr>
                <w:rFonts w:hint="eastAsia" w:ascii="黑体" w:hAnsi="黑体" w:eastAsia="黑体"/>
                <w:b/>
                <w:color w:val="auto"/>
                <w:sz w:val="22"/>
              </w:rPr>
              <w:t>名  称</w:t>
            </w:r>
          </w:p>
        </w:tc>
        <w:tc>
          <w:tcPr>
            <w:tcW w:w="807"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黑体" w:hAnsi="黑体" w:eastAsia="黑体"/>
                <w:b/>
                <w:color w:val="auto"/>
                <w:sz w:val="22"/>
              </w:rPr>
            </w:pPr>
            <w:r>
              <w:rPr>
                <w:rFonts w:hint="eastAsia" w:ascii="黑体" w:hAnsi="黑体" w:eastAsia="黑体"/>
                <w:b/>
                <w:color w:val="auto"/>
                <w:sz w:val="22"/>
              </w:rPr>
              <w:t>规格（mm）</w:t>
            </w:r>
          </w:p>
        </w:tc>
        <w:tc>
          <w:tcPr>
            <w:tcW w:w="2221"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黑体" w:hAnsi="黑体" w:eastAsia="黑体"/>
                <w:b/>
                <w:color w:val="auto"/>
                <w:sz w:val="22"/>
              </w:rPr>
            </w:pPr>
            <w:r>
              <w:rPr>
                <w:rFonts w:hint="eastAsia" w:ascii="黑体" w:hAnsi="黑体" w:eastAsia="黑体"/>
                <w:b/>
                <w:color w:val="auto"/>
                <w:sz w:val="22"/>
              </w:rPr>
              <w:t>材质</w:t>
            </w:r>
          </w:p>
        </w:tc>
        <w:tc>
          <w:tcPr>
            <w:tcW w:w="1424"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黑体" w:hAnsi="黑体" w:eastAsia="黑体"/>
                <w:b/>
                <w:color w:val="auto"/>
                <w:sz w:val="22"/>
              </w:rPr>
            </w:pPr>
            <w:r>
              <w:rPr>
                <w:rFonts w:hint="eastAsia" w:ascii="黑体" w:hAnsi="黑体" w:eastAsia="黑体"/>
                <w:b/>
                <w:color w:val="auto"/>
                <w:sz w:val="22"/>
              </w:rPr>
              <w:t>服务类型</w:t>
            </w:r>
          </w:p>
        </w:tc>
        <w:tc>
          <w:tcPr>
            <w:tcW w:w="414"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黑体" w:hAnsi="黑体" w:eastAsia="黑体"/>
                <w:b/>
                <w:color w:val="auto"/>
                <w:sz w:val="22"/>
              </w:rPr>
            </w:pPr>
            <w:r>
              <w:rPr>
                <w:rFonts w:hint="eastAsia" w:ascii="黑体" w:hAnsi="黑体" w:eastAsia="黑体"/>
                <w:b/>
                <w:color w:val="auto"/>
                <w:sz w:val="22"/>
              </w:rPr>
              <w:t>数量</w:t>
            </w:r>
          </w:p>
        </w:tc>
        <w:tc>
          <w:tcPr>
            <w:tcW w:w="455"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黑体" w:hAnsi="黑体" w:eastAsia="黑体"/>
                <w:b/>
                <w:color w:val="auto"/>
                <w:sz w:val="22"/>
              </w:rPr>
            </w:pPr>
            <w:r>
              <w:rPr>
                <w:rFonts w:hint="eastAsia" w:ascii="黑体" w:hAnsi="黑体" w:eastAsia="黑体"/>
                <w:b/>
                <w:color w:val="auto"/>
                <w:sz w:val="22"/>
              </w:rPr>
              <w:t>单位</w:t>
            </w:r>
          </w:p>
        </w:tc>
        <w:tc>
          <w:tcPr>
            <w:tcW w:w="939"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黑体" w:hAnsi="黑体" w:eastAsia="黑体"/>
                <w:b/>
                <w:color w:val="auto"/>
                <w:sz w:val="22"/>
                <w:lang w:eastAsia="zh-CN"/>
              </w:rPr>
            </w:pPr>
            <w:r>
              <w:rPr>
                <w:rFonts w:hint="eastAsia" w:ascii="黑体" w:hAnsi="黑体" w:eastAsia="黑体"/>
                <w:b/>
                <w:color w:val="auto"/>
                <w:sz w:val="22"/>
                <w:lang w:eastAsia="zh-CN"/>
              </w:rPr>
              <w:t>是否核心产品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70" w:hRule="atLeast"/>
        </w:trPr>
        <w:tc>
          <w:tcPr>
            <w:tcW w:w="420"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auto"/>
                <w:sz w:val="22"/>
              </w:rPr>
            </w:pPr>
            <w:r>
              <w:rPr>
                <w:rFonts w:hint="eastAsia" w:ascii="宋体" w:hAnsi="宋体"/>
                <w:color w:val="auto"/>
                <w:sz w:val="22"/>
              </w:rPr>
              <w:t>1</w:t>
            </w:r>
          </w:p>
        </w:tc>
        <w:tc>
          <w:tcPr>
            <w:tcW w:w="807"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auto"/>
                <w:sz w:val="22"/>
              </w:rPr>
            </w:pPr>
          </w:p>
        </w:tc>
        <w:tc>
          <w:tcPr>
            <w:tcW w:w="1509"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left"/>
              <w:rPr>
                <w:rFonts w:hint="eastAsia" w:ascii="宋体" w:hAnsi="宋体"/>
                <w:color w:val="auto"/>
                <w:sz w:val="22"/>
              </w:rPr>
            </w:pPr>
            <w:r>
              <w:rPr>
                <w:rFonts w:hint="eastAsia" w:ascii="宋体" w:hAnsi="宋体"/>
                <w:color w:val="auto"/>
                <w:sz w:val="22"/>
              </w:rPr>
              <w:t>学校总平面图指引立招</w:t>
            </w:r>
          </w:p>
        </w:tc>
        <w:tc>
          <w:tcPr>
            <w:tcW w:w="807"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left"/>
              <w:rPr>
                <w:rFonts w:hint="eastAsia" w:ascii="宋体" w:hAnsi="宋体"/>
                <w:color w:val="auto"/>
                <w:sz w:val="22"/>
              </w:rPr>
            </w:pPr>
            <w:r>
              <w:rPr>
                <w:rFonts w:hint="eastAsia" w:ascii="宋体" w:hAnsi="宋体"/>
                <w:color w:val="auto"/>
                <w:sz w:val="22"/>
              </w:rPr>
              <w:t>2000*2200</w:t>
            </w:r>
          </w:p>
        </w:tc>
        <w:tc>
          <w:tcPr>
            <w:tcW w:w="2221"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left"/>
              <w:rPr>
                <w:rFonts w:hint="eastAsia" w:ascii="宋体" w:hAnsi="宋体"/>
                <w:color w:val="auto"/>
                <w:sz w:val="22"/>
              </w:rPr>
            </w:pPr>
            <w:r>
              <w:rPr>
                <w:rFonts w:hint="eastAsia" w:ascii="宋体" w:hAnsi="宋体"/>
                <w:color w:val="auto"/>
                <w:sz w:val="22"/>
              </w:rPr>
              <w:t>镀锌板剪板、折弯、焊接造型，内置方钢骨架，整体烤漆，文字内容丝网印刷</w:t>
            </w:r>
          </w:p>
        </w:tc>
        <w:tc>
          <w:tcPr>
            <w:tcW w:w="1424"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left"/>
              <w:rPr>
                <w:rFonts w:hint="eastAsia" w:ascii="宋体" w:hAnsi="宋体"/>
                <w:color w:val="auto"/>
                <w:sz w:val="22"/>
              </w:rPr>
            </w:pPr>
            <w:r>
              <w:rPr>
                <w:rFonts w:hint="eastAsia" w:ascii="宋体" w:hAnsi="宋体"/>
                <w:color w:val="auto"/>
                <w:sz w:val="22"/>
              </w:rPr>
              <w:t>设计、制作、安装</w:t>
            </w:r>
          </w:p>
        </w:tc>
        <w:tc>
          <w:tcPr>
            <w:tcW w:w="414"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auto"/>
                <w:sz w:val="22"/>
              </w:rPr>
            </w:pPr>
            <w:r>
              <w:rPr>
                <w:rFonts w:hint="eastAsia" w:ascii="宋体" w:hAnsi="宋体"/>
                <w:color w:val="auto"/>
                <w:sz w:val="22"/>
              </w:rPr>
              <w:t>1</w:t>
            </w:r>
          </w:p>
        </w:tc>
        <w:tc>
          <w:tcPr>
            <w:tcW w:w="455"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auto"/>
                <w:sz w:val="22"/>
              </w:rPr>
            </w:pPr>
            <w:r>
              <w:rPr>
                <w:rFonts w:hint="eastAsia" w:ascii="宋体" w:hAnsi="宋体"/>
                <w:color w:val="auto"/>
                <w:sz w:val="22"/>
              </w:rPr>
              <w:t>套</w:t>
            </w:r>
          </w:p>
        </w:tc>
        <w:tc>
          <w:tcPr>
            <w:tcW w:w="939"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auto"/>
                <w:sz w:val="22"/>
              </w:rPr>
            </w:pPr>
            <w:r>
              <w:rPr>
                <w:rFonts w:hint="eastAsia" w:ascii="宋体" w:hAnsi="宋体" w:eastAsia="宋体" w:cs="宋体"/>
                <w:i w:val="0"/>
                <w:color w:val="auto"/>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6" w:hRule="atLeast"/>
        </w:trPr>
        <w:tc>
          <w:tcPr>
            <w:tcW w:w="420"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auto"/>
                <w:sz w:val="22"/>
              </w:rPr>
            </w:pPr>
            <w:r>
              <w:rPr>
                <w:rFonts w:hint="eastAsia" w:ascii="宋体" w:hAnsi="宋体"/>
                <w:color w:val="auto"/>
                <w:sz w:val="22"/>
              </w:rPr>
              <w:t>2</w:t>
            </w:r>
          </w:p>
        </w:tc>
        <w:tc>
          <w:tcPr>
            <w:tcW w:w="807"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auto"/>
                <w:sz w:val="22"/>
              </w:rPr>
            </w:pPr>
          </w:p>
        </w:tc>
        <w:tc>
          <w:tcPr>
            <w:tcW w:w="1509"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left"/>
              <w:rPr>
                <w:rFonts w:hint="eastAsia" w:ascii="宋体" w:hAnsi="宋体"/>
                <w:color w:val="auto"/>
                <w:sz w:val="22"/>
              </w:rPr>
            </w:pPr>
            <w:r>
              <w:rPr>
                <w:rFonts w:hint="eastAsia" w:ascii="宋体" w:hAnsi="宋体"/>
                <w:color w:val="auto"/>
                <w:sz w:val="22"/>
              </w:rPr>
              <w:t>建筑物名牌</w:t>
            </w:r>
          </w:p>
        </w:tc>
        <w:tc>
          <w:tcPr>
            <w:tcW w:w="807"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left"/>
              <w:rPr>
                <w:rFonts w:hint="eastAsia" w:ascii="宋体" w:hAnsi="宋体"/>
                <w:color w:val="auto"/>
                <w:sz w:val="22"/>
              </w:rPr>
            </w:pPr>
            <w:r>
              <w:rPr>
                <w:rFonts w:hint="eastAsia" w:ascii="宋体" w:hAnsi="宋体"/>
                <w:color w:val="auto"/>
                <w:sz w:val="22"/>
              </w:rPr>
              <w:t>1200*4500</w:t>
            </w:r>
          </w:p>
        </w:tc>
        <w:tc>
          <w:tcPr>
            <w:tcW w:w="2221"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left"/>
              <w:rPr>
                <w:rFonts w:hint="eastAsia" w:ascii="宋体" w:hAnsi="宋体"/>
                <w:color w:val="auto"/>
                <w:sz w:val="22"/>
              </w:rPr>
            </w:pPr>
            <w:r>
              <w:rPr>
                <w:rFonts w:hint="eastAsia" w:ascii="宋体" w:hAnsi="宋体"/>
                <w:color w:val="auto"/>
                <w:sz w:val="22"/>
              </w:rPr>
              <w:t>不锈钢焊接精工立体字，整体烤漆</w:t>
            </w:r>
          </w:p>
        </w:tc>
        <w:tc>
          <w:tcPr>
            <w:tcW w:w="1424"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left"/>
              <w:rPr>
                <w:rFonts w:hint="eastAsia" w:ascii="宋体" w:hAnsi="宋体"/>
                <w:color w:val="auto"/>
                <w:sz w:val="22"/>
              </w:rPr>
            </w:pPr>
            <w:r>
              <w:rPr>
                <w:rFonts w:hint="eastAsia" w:ascii="宋体" w:hAnsi="宋体"/>
                <w:color w:val="auto"/>
                <w:sz w:val="22"/>
              </w:rPr>
              <w:t>设计、制作、安装</w:t>
            </w:r>
          </w:p>
        </w:tc>
        <w:tc>
          <w:tcPr>
            <w:tcW w:w="414"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auto"/>
                <w:sz w:val="22"/>
              </w:rPr>
            </w:pPr>
            <w:r>
              <w:rPr>
                <w:rFonts w:hint="eastAsia" w:ascii="宋体" w:hAnsi="宋体"/>
                <w:color w:val="auto"/>
                <w:sz w:val="22"/>
              </w:rPr>
              <w:t>2</w:t>
            </w:r>
          </w:p>
        </w:tc>
        <w:tc>
          <w:tcPr>
            <w:tcW w:w="455"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auto"/>
                <w:sz w:val="22"/>
              </w:rPr>
            </w:pPr>
            <w:r>
              <w:rPr>
                <w:rFonts w:hint="eastAsia" w:ascii="宋体" w:hAnsi="宋体"/>
                <w:color w:val="auto"/>
                <w:sz w:val="22"/>
              </w:rPr>
              <w:t>套</w:t>
            </w:r>
          </w:p>
        </w:tc>
        <w:tc>
          <w:tcPr>
            <w:tcW w:w="939"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auto"/>
                <w:sz w:val="22"/>
              </w:rPr>
            </w:pPr>
            <w:r>
              <w:rPr>
                <w:rFonts w:hint="eastAsia" w:ascii="宋体" w:hAnsi="宋体" w:eastAsia="宋体" w:cs="宋体"/>
                <w:i w:val="0"/>
                <w:color w:val="auto"/>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6" w:hRule="atLeast"/>
        </w:trPr>
        <w:tc>
          <w:tcPr>
            <w:tcW w:w="420"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auto"/>
                <w:sz w:val="22"/>
              </w:rPr>
            </w:pPr>
            <w:r>
              <w:rPr>
                <w:rFonts w:hint="eastAsia" w:ascii="宋体" w:hAnsi="宋体"/>
                <w:color w:val="auto"/>
                <w:sz w:val="22"/>
              </w:rPr>
              <w:t>3</w:t>
            </w:r>
          </w:p>
        </w:tc>
        <w:tc>
          <w:tcPr>
            <w:tcW w:w="807"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auto"/>
                <w:sz w:val="22"/>
              </w:rPr>
            </w:pPr>
          </w:p>
        </w:tc>
        <w:tc>
          <w:tcPr>
            <w:tcW w:w="1509"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left"/>
              <w:rPr>
                <w:rFonts w:hint="eastAsia" w:ascii="宋体" w:hAnsi="宋体"/>
                <w:color w:val="auto"/>
                <w:sz w:val="22"/>
              </w:rPr>
            </w:pPr>
            <w:r>
              <w:rPr>
                <w:rFonts w:hint="eastAsia" w:ascii="宋体" w:hAnsi="宋体"/>
                <w:color w:val="auto"/>
                <w:sz w:val="22"/>
              </w:rPr>
              <w:t>办公楼楼层总指引</w:t>
            </w:r>
          </w:p>
        </w:tc>
        <w:tc>
          <w:tcPr>
            <w:tcW w:w="807"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left"/>
              <w:rPr>
                <w:rFonts w:hint="eastAsia" w:ascii="宋体" w:hAnsi="宋体"/>
                <w:color w:val="auto"/>
                <w:sz w:val="22"/>
              </w:rPr>
            </w:pPr>
            <w:r>
              <w:rPr>
                <w:rFonts w:hint="eastAsia" w:ascii="宋体" w:hAnsi="宋体"/>
                <w:color w:val="auto"/>
                <w:sz w:val="22"/>
              </w:rPr>
              <w:t>1500*2800</w:t>
            </w:r>
          </w:p>
        </w:tc>
        <w:tc>
          <w:tcPr>
            <w:tcW w:w="2221"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left"/>
              <w:rPr>
                <w:rFonts w:hint="eastAsia" w:ascii="宋体" w:hAnsi="宋体"/>
                <w:color w:val="auto"/>
                <w:sz w:val="22"/>
              </w:rPr>
            </w:pPr>
            <w:r>
              <w:rPr>
                <w:rFonts w:hint="eastAsia" w:ascii="宋体" w:hAnsi="宋体"/>
                <w:color w:val="auto"/>
                <w:sz w:val="22"/>
              </w:rPr>
              <w:t>亚克力激光雕刻造型，整体烤漆，文字内容丝网印刷</w:t>
            </w:r>
          </w:p>
        </w:tc>
        <w:tc>
          <w:tcPr>
            <w:tcW w:w="1424"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left"/>
              <w:rPr>
                <w:rFonts w:hint="eastAsia" w:ascii="宋体" w:hAnsi="宋体"/>
                <w:color w:val="auto"/>
                <w:sz w:val="22"/>
              </w:rPr>
            </w:pPr>
            <w:r>
              <w:rPr>
                <w:rFonts w:hint="eastAsia" w:ascii="宋体" w:hAnsi="宋体"/>
                <w:color w:val="auto"/>
                <w:sz w:val="22"/>
              </w:rPr>
              <w:t>设计、制作、安装</w:t>
            </w:r>
          </w:p>
        </w:tc>
        <w:tc>
          <w:tcPr>
            <w:tcW w:w="414"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auto"/>
                <w:sz w:val="22"/>
              </w:rPr>
            </w:pPr>
            <w:r>
              <w:rPr>
                <w:rFonts w:hint="eastAsia" w:ascii="宋体" w:hAnsi="宋体"/>
                <w:color w:val="auto"/>
                <w:sz w:val="22"/>
              </w:rPr>
              <w:t>1</w:t>
            </w:r>
          </w:p>
        </w:tc>
        <w:tc>
          <w:tcPr>
            <w:tcW w:w="455"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auto"/>
                <w:sz w:val="22"/>
              </w:rPr>
            </w:pPr>
            <w:r>
              <w:rPr>
                <w:rFonts w:hint="eastAsia" w:ascii="宋体" w:hAnsi="宋体"/>
                <w:color w:val="auto"/>
                <w:sz w:val="22"/>
              </w:rPr>
              <w:t>套</w:t>
            </w:r>
          </w:p>
        </w:tc>
        <w:tc>
          <w:tcPr>
            <w:tcW w:w="939"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auto"/>
                <w:sz w:val="22"/>
              </w:rPr>
            </w:pPr>
            <w:r>
              <w:rPr>
                <w:rFonts w:hint="eastAsia" w:ascii="宋体" w:hAnsi="宋体" w:eastAsia="宋体" w:cs="宋体"/>
                <w:i w:val="0"/>
                <w:color w:val="auto"/>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6" w:hRule="atLeast"/>
        </w:trPr>
        <w:tc>
          <w:tcPr>
            <w:tcW w:w="420"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auto"/>
                <w:sz w:val="22"/>
              </w:rPr>
            </w:pPr>
            <w:r>
              <w:rPr>
                <w:rFonts w:hint="eastAsia" w:ascii="宋体" w:hAnsi="宋体"/>
                <w:color w:val="auto"/>
                <w:sz w:val="22"/>
              </w:rPr>
              <w:t>4</w:t>
            </w:r>
          </w:p>
        </w:tc>
        <w:tc>
          <w:tcPr>
            <w:tcW w:w="807"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auto"/>
                <w:sz w:val="22"/>
              </w:rPr>
            </w:pPr>
          </w:p>
        </w:tc>
        <w:tc>
          <w:tcPr>
            <w:tcW w:w="1509"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left"/>
              <w:rPr>
                <w:rFonts w:hint="eastAsia" w:ascii="宋体" w:hAnsi="宋体"/>
                <w:color w:val="auto"/>
                <w:sz w:val="22"/>
              </w:rPr>
            </w:pPr>
            <w:r>
              <w:rPr>
                <w:rFonts w:hint="eastAsia" w:ascii="宋体" w:hAnsi="宋体"/>
                <w:color w:val="auto"/>
                <w:sz w:val="22"/>
              </w:rPr>
              <w:t>教学楼楼层总指引</w:t>
            </w:r>
          </w:p>
        </w:tc>
        <w:tc>
          <w:tcPr>
            <w:tcW w:w="807"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left"/>
              <w:rPr>
                <w:rFonts w:hint="eastAsia" w:ascii="宋体" w:hAnsi="宋体"/>
                <w:color w:val="auto"/>
                <w:sz w:val="22"/>
              </w:rPr>
            </w:pPr>
            <w:r>
              <w:rPr>
                <w:rFonts w:hint="eastAsia" w:ascii="宋体" w:hAnsi="宋体"/>
                <w:color w:val="auto"/>
                <w:sz w:val="22"/>
              </w:rPr>
              <w:t>1200*2400</w:t>
            </w:r>
          </w:p>
        </w:tc>
        <w:tc>
          <w:tcPr>
            <w:tcW w:w="2221"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left"/>
              <w:rPr>
                <w:rFonts w:hint="eastAsia" w:ascii="宋体" w:hAnsi="宋体"/>
                <w:color w:val="auto"/>
                <w:sz w:val="22"/>
              </w:rPr>
            </w:pPr>
            <w:r>
              <w:rPr>
                <w:rFonts w:hint="eastAsia" w:ascii="宋体" w:hAnsi="宋体"/>
                <w:color w:val="auto"/>
                <w:sz w:val="22"/>
              </w:rPr>
              <w:t>亚克力激光雕刻造型，整体烤漆，文字内容丝网印刷</w:t>
            </w:r>
          </w:p>
        </w:tc>
        <w:tc>
          <w:tcPr>
            <w:tcW w:w="1424"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left"/>
              <w:rPr>
                <w:rFonts w:hint="eastAsia" w:ascii="宋体" w:hAnsi="宋体"/>
                <w:color w:val="auto"/>
                <w:sz w:val="22"/>
              </w:rPr>
            </w:pPr>
            <w:r>
              <w:rPr>
                <w:rFonts w:hint="eastAsia" w:ascii="宋体" w:hAnsi="宋体"/>
                <w:color w:val="auto"/>
                <w:sz w:val="22"/>
              </w:rPr>
              <w:t>设计、制作、安装</w:t>
            </w:r>
          </w:p>
        </w:tc>
        <w:tc>
          <w:tcPr>
            <w:tcW w:w="414"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auto"/>
                <w:sz w:val="22"/>
              </w:rPr>
            </w:pPr>
            <w:r>
              <w:rPr>
                <w:rFonts w:hint="eastAsia" w:ascii="宋体" w:hAnsi="宋体"/>
                <w:color w:val="auto"/>
                <w:sz w:val="22"/>
              </w:rPr>
              <w:t>1</w:t>
            </w:r>
          </w:p>
        </w:tc>
        <w:tc>
          <w:tcPr>
            <w:tcW w:w="455"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auto"/>
                <w:sz w:val="22"/>
              </w:rPr>
            </w:pPr>
            <w:r>
              <w:rPr>
                <w:rFonts w:hint="eastAsia" w:ascii="宋体" w:hAnsi="宋体"/>
                <w:color w:val="auto"/>
                <w:sz w:val="22"/>
              </w:rPr>
              <w:t>套</w:t>
            </w:r>
          </w:p>
        </w:tc>
        <w:tc>
          <w:tcPr>
            <w:tcW w:w="939"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auto"/>
                <w:sz w:val="22"/>
              </w:rPr>
            </w:pPr>
            <w:r>
              <w:rPr>
                <w:rFonts w:hint="eastAsia" w:ascii="宋体" w:hAnsi="宋体" w:eastAsia="宋体" w:cs="宋体"/>
                <w:i w:val="0"/>
                <w:color w:val="auto"/>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6" w:hRule="atLeast"/>
        </w:trPr>
        <w:tc>
          <w:tcPr>
            <w:tcW w:w="420"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auto"/>
                <w:sz w:val="22"/>
              </w:rPr>
            </w:pPr>
            <w:r>
              <w:rPr>
                <w:rFonts w:hint="eastAsia" w:ascii="宋体" w:hAnsi="宋体"/>
                <w:color w:val="auto"/>
                <w:sz w:val="22"/>
              </w:rPr>
              <w:t>5</w:t>
            </w:r>
          </w:p>
        </w:tc>
        <w:tc>
          <w:tcPr>
            <w:tcW w:w="807"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auto"/>
                <w:sz w:val="22"/>
              </w:rPr>
            </w:pPr>
          </w:p>
        </w:tc>
        <w:tc>
          <w:tcPr>
            <w:tcW w:w="1509"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left"/>
              <w:rPr>
                <w:rFonts w:hint="eastAsia" w:ascii="宋体" w:hAnsi="宋体"/>
                <w:color w:val="auto"/>
                <w:sz w:val="22"/>
              </w:rPr>
            </w:pPr>
            <w:r>
              <w:rPr>
                <w:rFonts w:hint="eastAsia" w:ascii="宋体" w:hAnsi="宋体"/>
                <w:color w:val="auto"/>
                <w:sz w:val="22"/>
              </w:rPr>
              <w:t>步梯楼层指引</w:t>
            </w:r>
          </w:p>
        </w:tc>
        <w:tc>
          <w:tcPr>
            <w:tcW w:w="807"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left"/>
              <w:rPr>
                <w:rFonts w:hint="eastAsia" w:ascii="宋体" w:hAnsi="宋体"/>
                <w:color w:val="auto"/>
                <w:sz w:val="22"/>
              </w:rPr>
            </w:pPr>
            <w:r>
              <w:rPr>
                <w:rFonts w:hint="eastAsia" w:ascii="宋体" w:hAnsi="宋体"/>
                <w:color w:val="auto"/>
                <w:sz w:val="22"/>
              </w:rPr>
              <w:t>400*400</w:t>
            </w:r>
          </w:p>
        </w:tc>
        <w:tc>
          <w:tcPr>
            <w:tcW w:w="2221"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left"/>
              <w:rPr>
                <w:rFonts w:hint="eastAsia" w:ascii="宋体" w:hAnsi="宋体"/>
                <w:color w:val="auto"/>
                <w:sz w:val="22"/>
              </w:rPr>
            </w:pPr>
            <w:r>
              <w:rPr>
                <w:rFonts w:hint="eastAsia" w:ascii="宋体" w:hAnsi="宋体"/>
                <w:color w:val="auto"/>
                <w:sz w:val="22"/>
              </w:rPr>
              <w:t>PVC雕刻造型，整体烤漆，文字内容丝网印刷</w:t>
            </w:r>
          </w:p>
        </w:tc>
        <w:tc>
          <w:tcPr>
            <w:tcW w:w="1424"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left"/>
              <w:rPr>
                <w:rFonts w:hint="eastAsia" w:ascii="宋体" w:hAnsi="宋体"/>
                <w:color w:val="auto"/>
                <w:sz w:val="22"/>
              </w:rPr>
            </w:pPr>
            <w:r>
              <w:rPr>
                <w:rFonts w:hint="eastAsia" w:ascii="宋体" w:hAnsi="宋体"/>
                <w:color w:val="auto"/>
                <w:sz w:val="22"/>
              </w:rPr>
              <w:t>设计、制作、安装</w:t>
            </w:r>
          </w:p>
        </w:tc>
        <w:tc>
          <w:tcPr>
            <w:tcW w:w="414"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auto"/>
                <w:sz w:val="22"/>
              </w:rPr>
            </w:pPr>
            <w:r>
              <w:rPr>
                <w:rFonts w:hint="eastAsia" w:ascii="宋体" w:hAnsi="宋体"/>
                <w:color w:val="auto"/>
                <w:sz w:val="22"/>
              </w:rPr>
              <w:t>30</w:t>
            </w:r>
          </w:p>
        </w:tc>
        <w:tc>
          <w:tcPr>
            <w:tcW w:w="455"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auto"/>
                <w:sz w:val="22"/>
              </w:rPr>
            </w:pPr>
            <w:r>
              <w:rPr>
                <w:rFonts w:hint="eastAsia" w:ascii="宋体" w:hAnsi="宋体"/>
                <w:color w:val="auto"/>
                <w:sz w:val="22"/>
              </w:rPr>
              <w:t>个</w:t>
            </w:r>
          </w:p>
        </w:tc>
        <w:tc>
          <w:tcPr>
            <w:tcW w:w="939"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auto"/>
                <w:sz w:val="22"/>
              </w:rPr>
            </w:pPr>
            <w:r>
              <w:rPr>
                <w:rFonts w:hint="eastAsia" w:ascii="宋体" w:hAnsi="宋体" w:eastAsia="宋体" w:cs="宋体"/>
                <w:i w:val="0"/>
                <w:color w:val="auto"/>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6" w:hRule="atLeast"/>
        </w:trPr>
        <w:tc>
          <w:tcPr>
            <w:tcW w:w="420"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auto"/>
                <w:sz w:val="22"/>
              </w:rPr>
            </w:pPr>
            <w:r>
              <w:rPr>
                <w:rFonts w:hint="eastAsia" w:ascii="宋体" w:hAnsi="宋体"/>
                <w:color w:val="auto"/>
                <w:sz w:val="22"/>
              </w:rPr>
              <w:t>6</w:t>
            </w:r>
          </w:p>
        </w:tc>
        <w:tc>
          <w:tcPr>
            <w:tcW w:w="807"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auto"/>
                <w:sz w:val="22"/>
              </w:rPr>
            </w:pPr>
          </w:p>
        </w:tc>
        <w:tc>
          <w:tcPr>
            <w:tcW w:w="1509"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left"/>
              <w:rPr>
                <w:rFonts w:hint="eastAsia" w:ascii="宋体" w:hAnsi="宋体"/>
                <w:color w:val="auto"/>
                <w:sz w:val="22"/>
              </w:rPr>
            </w:pPr>
            <w:r>
              <w:rPr>
                <w:rFonts w:hint="eastAsia" w:ascii="宋体" w:hAnsi="宋体"/>
                <w:color w:val="auto"/>
                <w:sz w:val="22"/>
              </w:rPr>
              <w:t>教室门牌</w:t>
            </w:r>
          </w:p>
        </w:tc>
        <w:tc>
          <w:tcPr>
            <w:tcW w:w="807"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left"/>
              <w:rPr>
                <w:rFonts w:hint="eastAsia" w:ascii="宋体" w:hAnsi="宋体"/>
                <w:color w:val="auto"/>
                <w:sz w:val="22"/>
              </w:rPr>
            </w:pPr>
            <w:r>
              <w:rPr>
                <w:rFonts w:hint="eastAsia" w:ascii="宋体" w:hAnsi="宋体"/>
                <w:color w:val="auto"/>
                <w:sz w:val="22"/>
              </w:rPr>
              <w:t>150*260</w:t>
            </w:r>
          </w:p>
        </w:tc>
        <w:tc>
          <w:tcPr>
            <w:tcW w:w="2221"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left"/>
              <w:rPr>
                <w:rFonts w:hint="eastAsia" w:ascii="宋体" w:hAnsi="宋体"/>
                <w:color w:val="auto"/>
                <w:sz w:val="22"/>
              </w:rPr>
            </w:pPr>
            <w:r>
              <w:rPr>
                <w:rFonts w:hint="eastAsia" w:ascii="宋体" w:hAnsi="宋体"/>
                <w:color w:val="auto"/>
                <w:sz w:val="22"/>
              </w:rPr>
              <w:t>铝合金（专业标识型材），文字内容丝网印刷</w:t>
            </w:r>
          </w:p>
        </w:tc>
        <w:tc>
          <w:tcPr>
            <w:tcW w:w="1424"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left"/>
              <w:rPr>
                <w:rFonts w:hint="eastAsia" w:ascii="宋体" w:hAnsi="宋体"/>
                <w:color w:val="auto"/>
                <w:sz w:val="22"/>
              </w:rPr>
            </w:pPr>
            <w:r>
              <w:rPr>
                <w:rFonts w:hint="eastAsia" w:ascii="宋体" w:hAnsi="宋体"/>
                <w:color w:val="auto"/>
                <w:sz w:val="22"/>
              </w:rPr>
              <w:t>设计、制作、安装</w:t>
            </w:r>
          </w:p>
        </w:tc>
        <w:tc>
          <w:tcPr>
            <w:tcW w:w="414"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auto"/>
                <w:sz w:val="22"/>
              </w:rPr>
            </w:pPr>
            <w:r>
              <w:rPr>
                <w:rFonts w:hint="eastAsia" w:ascii="宋体" w:hAnsi="宋体"/>
                <w:color w:val="auto"/>
                <w:sz w:val="22"/>
              </w:rPr>
              <w:t>24</w:t>
            </w:r>
          </w:p>
        </w:tc>
        <w:tc>
          <w:tcPr>
            <w:tcW w:w="455"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auto"/>
                <w:sz w:val="22"/>
              </w:rPr>
            </w:pPr>
            <w:r>
              <w:rPr>
                <w:rFonts w:hint="eastAsia" w:ascii="宋体" w:hAnsi="宋体"/>
                <w:color w:val="auto"/>
                <w:sz w:val="22"/>
              </w:rPr>
              <w:t>个</w:t>
            </w:r>
          </w:p>
        </w:tc>
        <w:tc>
          <w:tcPr>
            <w:tcW w:w="939"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auto"/>
                <w:sz w:val="22"/>
              </w:rPr>
            </w:pPr>
            <w:r>
              <w:rPr>
                <w:rFonts w:hint="eastAsia" w:ascii="宋体" w:hAnsi="宋体" w:eastAsia="宋体" w:cs="宋体"/>
                <w:i w:val="0"/>
                <w:color w:val="auto"/>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6" w:hRule="atLeast"/>
        </w:trPr>
        <w:tc>
          <w:tcPr>
            <w:tcW w:w="420"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auto"/>
                <w:sz w:val="22"/>
              </w:rPr>
            </w:pPr>
            <w:r>
              <w:rPr>
                <w:rFonts w:hint="eastAsia" w:ascii="宋体" w:hAnsi="宋体"/>
                <w:color w:val="auto"/>
                <w:sz w:val="22"/>
              </w:rPr>
              <w:t>7</w:t>
            </w:r>
          </w:p>
        </w:tc>
        <w:tc>
          <w:tcPr>
            <w:tcW w:w="807"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auto"/>
                <w:sz w:val="22"/>
              </w:rPr>
            </w:pPr>
          </w:p>
        </w:tc>
        <w:tc>
          <w:tcPr>
            <w:tcW w:w="1509"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left"/>
              <w:rPr>
                <w:rFonts w:hint="eastAsia" w:ascii="宋体" w:hAnsi="宋体"/>
                <w:color w:val="auto"/>
                <w:sz w:val="22"/>
              </w:rPr>
            </w:pPr>
            <w:r>
              <w:rPr>
                <w:rFonts w:hint="eastAsia" w:ascii="宋体" w:hAnsi="宋体"/>
                <w:color w:val="auto"/>
                <w:sz w:val="22"/>
              </w:rPr>
              <w:t>办公室、功能室门牌</w:t>
            </w:r>
          </w:p>
        </w:tc>
        <w:tc>
          <w:tcPr>
            <w:tcW w:w="807"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left"/>
              <w:rPr>
                <w:rFonts w:hint="eastAsia" w:ascii="宋体" w:hAnsi="宋体"/>
                <w:color w:val="auto"/>
                <w:sz w:val="22"/>
              </w:rPr>
            </w:pPr>
            <w:r>
              <w:rPr>
                <w:rFonts w:hint="eastAsia" w:ascii="宋体" w:hAnsi="宋体"/>
                <w:color w:val="auto"/>
                <w:sz w:val="22"/>
              </w:rPr>
              <w:t>150*260</w:t>
            </w:r>
          </w:p>
        </w:tc>
        <w:tc>
          <w:tcPr>
            <w:tcW w:w="2221"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left"/>
              <w:rPr>
                <w:rFonts w:hint="eastAsia" w:ascii="宋体" w:hAnsi="宋体"/>
                <w:color w:val="auto"/>
                <w:sz w:val="22"/>
              </w:rPr>
            </w:pPr>
            <w:r>
              <w:rPr>
                <w:rFonts w:hint="eastAsia" w:ascii="宋体" w:hAnsi="宋体"/>
                <w:color w:val="auto"/>
                <w:sz w:val="22"/>
              </w:rPr>
              <w:t>铝合金（专业标识型材），文字内容丝网印刷</w:t>
            </w:r>
          </w:p>
        </w:tc>
        <w:tc>
          <w:tcPr>
            <w:tcW w:w="1424"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left"/>
              <w:rPr>
                <w:rFonts w:hint="eastAsia" w:ascii="宋体" w:hAnsi="宋体"/>
                <w:color w:val="auto"/>
                <w:sz w:val="22"/>
              </w:rPr>
            </w:pPr>
            <w:r>
              <w:rPr>
                <w:rFonts w:hint="eastAsia" w:ascii="宋体" w:hAnsi="宋体"/>
                <w:color w:val="auto"/>
                <w:sz w:val="22"/>
              </w:rPr>
              <w:t>设计、制作、安装</w:t>
            </w:r>
          </w:p>
        </w:tc>
        <w:tc>
          <w:tcPr>
            <w:tcW w:w="414"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auto"/>
                <w:sz w:val="22"/>
              </w:rPr>
            </w:pPr>
            <w:r>
              <w:rPr>
                <w:rFonts w:hint="eastAsia" w:ascii="宋体" w:hAnsi="宋体"/>
                <w:color w:val="auto"/>
                <w:sz w:val="22"/>
              </w:rPr>
              <w:t>40</w:t>
            </w:r>
          </w:p>
        </w:tc>
        <w:tc>
          <w:tcPr>
            <w:tcW w:w="455"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auto"/>
                <w:sz w:val="22"/>
              </w:rPr>
            </w:pPr>
            <w:r>
              <w:rPr>
                <w:rFonts w:hint="eastAsia" w:ascii="宋体" w:hAnsi="宋体"/>
                <w:color w:val="auto"/>
                <w:sz w:val="22"/>
              </w:rPr>
              <w:t>个</w:t>
            </w:r>
          </w:p>
        </w:tc>
        <w:tc>
          <w:tcPr>
            <w:tcW w:w="939"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auto"/>
                <w:sz w:val="22"/>
              </w:rPr>
            </w:pPr>
            <w:r>
              <w:rPr>
                <w:rFonts w:hint="eastAsia" w:ascii="宋体" w:hAnsi="宋体" w:eastAsia="宋体" w:cs="宋体"/>
                <w:i w:val="0"/>
                <w:color w:val="auto"/>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6" w:hRule="atLeast"/>
        </w:trPr>
        <w:tc>
          <w:tcPr>
            <w:tcW w:w="420"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auto"/>
                <w:sz w:val="22"/>
              </w:rPr>
            </w:pPr>
            <w:r>
              <w:rPr>
                <w:rFonts w:hint="eastAsia" w:ascii="宋体" w:hAnsi="宋体"/>
                <w:color w:val="auto"/>
                <w:sz w:val="22"/>
              </w:rPr>
              <w:t>8</w:t>
            </w:r>
          </w:p>
        </w:tc>
        <w:tc>
          <w:tcPr>
            <w:tcW w:w="807"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auto"/>
                <w:sz w:val="22"/>
              </w:rPr>
            </w:pPr>
          </w:p>
        </w:tc>
        <w:tc>
          <w:tcPr>
            <w:tcW w:w="1509"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left"/>
              <w:rPr>
                <w:rFonts w:hint="eastAsia" w:ascii="宋体" w:hAnsi="宋体"/>
                <w:color w:val="auto"/>
                <w:sz w:val="22"/>
              </w:rPr>
            </w:pPr>
            <w:r>
              <w:rPr>
                <w:rFonts w:hint="eastAsia" w:ascii="宋体" w:hAnsi="宋体"/>
                <w:color w:val="auto"/>
                <w:sz w:val="22"/>
              </w:rPr>
              <w:t>物料间门牌</w:t>
            </w:r>
          </w:p>
        </w:tc>
        <w:tc>
          <w:tcPr>
            <w:tcW w:w="807"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left"/>
              <w:rPr>
                <w:rFonts w:hint="eastAsia" w:ascii="宋体" w:hAnsi="宋体"/>
                <w:color w:val="auto"/>
                <w:sz w:val="22"/>
              </w:rPr>
            </w:pPr>
            <w:r>
              <w:rPr>
                <w:rFonts w:hint="eastAsia" w:ascii="宋体" w:hAnsi="宋体"/>
                <w:color w:val="auto"/>
                <w:sz w:val="22"/>
              </w:rPr>
              <w:t>150*260</w:t>
            </w:r>
          </w:p>
        </w:tc>
        <w:tc>
          <w:tcPr>
            <w:tcW w:w="2221"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left"/>
              <w:rPr>
                <w:rFonts w:hint="eastAsia" w:ascii="宋体" w:hAnsi="宋体"/>
                <w:color w:val="auto"/>
                <w:sz w:val="22"/>
              </w:rPr>
            </w:pPr>
            <w:r>
              <w:rPr>
                <w:rFonts w:hint="eastAsia" w:ascii="宋体" w:hAnsi="宋体"/>
                <w:color w:val="auto"/>
                <w:sz w:val="22"/>
              </w:rPr>
              <w:t>铝合金（专业标识型材），文字内容丝网印刷</w:t>
            </w:r>
          </w:p>
        </w:tc>
        <w:tc>
          <w:tcPr>
            <w:tcW w:w="1424"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left"/>
              <w:rPr>
                <w:rFonts w:hint="eastAsia" w:ascii="宋体" w:hAnsi="宋体"/>
                <w:color w:val="auto"/>
                <w:sz w:val="22"/>
              </w:rPr>
            </w:pPr>
            <w:r>
              <w:rPr>
                <w:rFonts w:hint="eastAsia" w:ascii="宋体" w:hAnsi="宋体"/>
                <w:color w:val="auto"/>
                <w:sz w:val="22"/>
              </w:rPr>
              <w:t>设计、制作、安装</w:t>
            </w:r>
          </w:p>
        </w:tc>
        <w:tc>
          <w:tcPr>
            <w:tcW w:w="414"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auto"/>
                <w:sz w:val="22"/>
              </w:rPr>
            </w:pPr>
            <w:r>
              <w:rPr>
                <w:rFonts w:hint="eastAsia" w:ascii="宋体" w:hAnsi="宋体"/>
                <w:color w:val="auto"/>
                <w:sz w:val="22"/>
              </w:rPr>
              <w:t>5</w:t>
            </w:r>
          </w:p>
        </w:tc>
        <w:tc>
          <w:tcPr>
            <w:tcW w:w="455"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auto"/>
                <w:sz w:val="22"/>
              </w:rPr>
            </w:pPr>
            <w:r>
              <w:rPr>
                <w:rFonts w:hint="eastAsia" w:ascii="宋体" w:hAnsi="宋体"/>
                <w:color w:val="auto"/>
                <w:sz w:val="22"/>
              </w:rPr>
              <w:t>个</w:t>
            </w:r>
          </w:p>
        </w:tc>
        <w:tc>
          <w:tcPr>
            <w:tcW w:w="939"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auto"/>
                <w:sz w:val="22"/>
              </w:rPr>
            </w:pPr>
            <w:r>
              <w:rPr>
                <w:rFonts w:hint="eastAsia" w:ascii="宋体" w:hAnsi="宋体" w:eastAsia="宋体" w:cs="宋体"/>
                <w:i w:val="0"/>
                <w:color w:val="auto"/>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6" w:hRule="atLeast"/>
        </w:trPr>
        <w:tc>
          <w:tcPr>
            <w:tcW w:w="420"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auto"/>
                <w:sz w:val="22"/>
              </w:rPr>
            </w:pPr>
            <w:r>
              <w:rPr>
                <w:rFonts w:hint="eastAsia" w:ascii="宋体" w:hAnsi="宋体"/>
                <w:color w:val="auto"/>
                <w:sz w:val="22"/>
              </w:rPr>
              <w:t>9</w:t>
            </w:r>
          </w:p>
        </w:tc>
        <w:tc>
          <w:tcPr>
            <w:tcW w:w="807"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auto"/>
                <w:sz w:val="22"/>
              </w:rPr>
            </w:pPr>
          </w:p>
        </w:tc>
        <w:tc>
          <w:tcPr>
            <w:tcW w:w="1509"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left"/>
              <w:rPr>
                <w:rFonts w:hint="eastAsia" w:ascii="宋体" w:hAnsi="宋体"/>
                <w:color w:val="auto"/>
                <w:sz w:val="22"/>
              </w:rPr>
            </w:pPr>
            <w:r>
              <w:rPr>
                <w:rFonts w:hint="eastAsia" w:ascii="宋体" w:hAnsi="宋体"/>
                <w:color w:val="auto"/>
                <w:sz w:val="22"/>
              </w:rPr>
              <w:t>开水间</w:t>
            </w:r>
          </w:p>
        </w:tc>
        <w:tc>
          <w:tcPr>
            <w:tcW w:w="807"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left"/>
              <w:rPr>
                <w:rFonts w:hint="eastAsia" w:ascii="宋体" w:hAnsi="宋体"/>
                <w:color w:val="auto"/>
                <w:sz w:val="22"/>
              </w:rPr>
            </w:pPr>
            <w:r>
              <w:rPr>
                <w:rFonts w:hint="eastAsia" w:ascii="宋体" w:hAnsi="宋体"/>
                <w:color w:val="auto"/>
                <w:sz w:val="22"/>
              </w:rPr>
              <w:t>150*260</w:t>
            </w:r>
          </w:p>
        </w:tc>
        <w:tc>
          <w:tcPr>
            <w:tcW w:w="2221"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left"/>
              <w:rPr>
                <w:rFonts w:hint="eastAsia" w:ascii="宋体" w:hAnsi="宋体"/>
                <w:color w:val="auto"/>
                <w:sz w:val="22"/>
              </w:rPr>
            </w:pPr>
            <w:r>
              <w:rPr>
                <w:rFonts w:hint="eastAsia" w:ascii="宋体" w:hAnsi="宋体"/>
                <w:color w:val="auto"/>
                <w:sz w:val="22"/>
              </w:rPr>
              <w:t>铝合金（专业标识型材），文字内容丝网印刷</w:t>
            </w:r>
          </w:p>
        </w:tc>
        <w:tc>
          <w:tcPr>
            <w:tcW w:w="1424"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left"/>
              <w:rPr>
                <w:rFonts w:hint="eastAsia" w:ascii="宋体" w:hAnsi="宋体"/>
                <w:color w:val="auto"/>
                <w:sz w:val="22"/>
              </w:rPr>
            </w:pPr>
            <w:r>
              <w:rPr>
                <w:rFonts w:hint="eastAsia" w:ascii="宋体" w:hAnsi="宋体"/>
                <w:color w:val="auto"/>
                <w:sz w:val="22"/>
              </w:rPr>
              <w:t>设计、制作、安装</w:t>
            </w:r>
          </w:p>
        </w:tc>
        <w:tc>
          <w:tcPr>
            <w:tcW w:w="414"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auto"/>
                <w:sz w:val="22"/>
              </w:rPr>
            </w:pPr>
            <w:r>
              <w:rPr>
                <w:rFonts w:hint="eastAsia" w:ascii="宋体" w:hAnsi="宋体"/>
                <w:color w:val="auto"/>
                <w:sz w:val="22"/>
              </w:rPr>
              <w:t>10</w:t>
            </w:r>
          </w:p>
        </w:tc>
        <w:tc>
          <w:tcPr>
            <w:tcW w:w="455"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auto"/>
                <w:sz w:val="22"/>
              </w:rPr>
            </w:pPr>
            <w:r>
              <w:rPr>
                <w:rFonts w:hint="eastAsia" w:ascii="宋体" w:hAnsi="宋体"/>
                <w:color w:val="auto"/>
                <w:sz w:val="22"/>
              </w:rPr>
              <w:t>个</w:t>
            </w:r>
          </w:p>
        </w:tc>
        <w:tc>
          <w:tcPr>
            <w:tcW w:w="939"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auto"/>
                <w:sz w:val="22"/>
              </w:rPr>
            </w:pPr>
            <w:r>
              <w:rPr>
                <w:rFonts w:hint="eastAsia" w:ascii="宋体" w:hAnsi="宋体" w:eastAsia="宋体" w:cs="宋体"/>
                <w:i w:val="0"/>
                <w:color w:val="auto"/>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6" w:hRule="atLeast"/>
        </w:trPr>
        <w:tc>
          <w:tcPr>
            <w:tcW w:w="420"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auto"/>
                <w:sz w:val="22"/>
              </w:rPr>
            </w:pPr>
            <w:r>
              <w:rPr>
                <w:rFonts w:hint="eastAsia" w:ascii="宋体" w:hAnsi="宋体"/>
                <w:color w:val="auto"/>
                <w:sz w:val="22"/>
              </w:rPr>
              <w:t>10</w:t>
            </w:r>
          </w:p>
        </w:tc>
        <w:tc>
          <w:tcPr>
            <w:tcW w:w="807"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auto"/>
                <w:sz w:val="22"/>
              </w:rPr>
            </w:pPr>
          </w:p>
        </w:tc>
        <w:tc>
          <w:tcPr>
            <w:tcW w:w="1509"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left"/>
              <w:rPr>
                <w:rFonts w:hint="eastAsia" w:ascii="宋体" w:hAnsi="宋体"/>
                <w:color w:val="auto"/>
                <w:sz w:val="22"/>
              </w:rPr>
            </w:pPr>
            <w:r>
              <w:rPr>
                <w:rFonts w:hint="eastAsia" w:ascii="宋体" w:hAnsi="宋体"/>
                <w:color w:val="auto"/>
                <w:sz w:val="22"/>
              </w:rPr>
              <w:t>卫生间</w:t>
            </w:r>
          </w:p>
        </w:tc>
        <w:tc>
          <w:tcPr>
            <w:tcW w:w="807"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left"/>
              <w:rPr>
                <w:rFonts w:hint="eastAsia" w:ascii="宋体" w:hAnsi="宋体"/>
                <w:color w:val="auto"/>
                <w:sz w:val="22"/>
              </w:rPr>
            </w:pPr>
            <w:r>
              <w:rPr>
                <w:rFonts w:hint="eastAsia" w:ascii="宋体" w:hAnsi="宋体"/>
                <w:color w:val="auto"/>
                <w:sz w:val="22"/>
              </w:rPr>
              <w:t>150*260</w:t>
            </w:r>
          </w:p>
        </w:tc>
        <w:tc>
          <w:tcPr>
            <w:tcW w:w="2221"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left"/>
              <w:rPr>
                <w:rFonts w:hint="eastAsia" w:ascii="宋体" w:hAnsi="宋体"/>
                <w:color w:val="auto"/>
                <w:sz w:val="22"/>
              </w:rPr>
            </w:pPr>
            <w:r>
              <w:rPr>
                <w:rFonts w:hint="eastAsia" w:ascii="宋体" w:hAnsi="宋体"/>
                <w:color w:val="auto"/>
                <w:sz w:val="22"/>
              </w:rPr>
              <w:t>铝合金（专业标识型材），文字内容丝网印刷</w:t>
            </w:r>
          </w:p>
        </w:tc>
        <w:tc>
          <w:tcPr>
            <w:tcW w:w="1424"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left"/>
              <w:rPr>
                <w:rFonts w:hint="eastAsia" w:ascii="宋体" w:hAnsi="宋体"/>
                <w:color w:val="auto"/>
                <w:sz w:val="22"/>
              </w:rPr>
            </w:pPr>
            <w:r>
              <w:rPr>
                <w:rFonts w:hint="eastAsia" w:ascii="宋体" w:hAnsi="宋体"/>
                <w:color w:val="auto"/>
                <w:sz w:val="22"/>
              </w:rPr>
              <w:t>设计、制作、安装</w:t>
            </w:r>
          </w:p>
        </w:tc>
        <w:tc>
          <w:tcPr>
            <w:tcW w:w="414"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auto"/>
                <w:sz w:val="22"/>
              </w:rPr>
            </w:pPr>
            <w:r>
              <w:rPr>
                <w:rFonts w:hint="eastAsia" w:ascii="宋体" w:hAnsi="宋体"/>
                <w:color w:val="auto"/>
                <w:sz w:val="22"/>
              </w:rPr>
              <w:t>20</w:t>
            </w:r>
          </w:p>
        </w:tc>
        <w:tc>
          <w:tcPr>
            <w:tcW w:w="455"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auto"/>
                <w:sz w:val="22"/>
              </w:rPr>
            </w:pPr>
            <w:r>
              <w:rPr>
                <w:rFonts w:hint="eastAsia" w:ascii="宋体" w:hAnsi="宋体"/>
                <w:color w:val="auto"/>
                <w:sz w:val="22"/>
              </w:rPr>
              <w:t>个</w:t>
            </w:r>
          </w:p>
        </w:tc>
        <w:tc>
          <w:tcPr>
            <w:tcW w:w="939"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auto"/>
                <w:sz w:val="22"/>
              </w:rPr>
            </w:pPr>
            <w:r>
              <w:rPr>
                <w:rFonts w:hint="eastAsia" w:ascii="宋体" w:hAnsi="宋体" w:eastAsia="宋体" w:cs="宋体"/>
                <w:i w:val="0"/>
                <w:color w:val="auto"/>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trPr>
        <w:tc>
          <w:tcPr>
            <w:tcW w:w="420"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auto"/>
                <w:sz w:val="22"/>
              </w:rPr>
            </w:pPr>
            <w:r>
              <w:rPr>
                <w:rFonts w:hint="eastAsia" w:ascii="宋体" w:hAnsi="宋体"/>
                <w:color w:val="auto"/>
                <w:sz w:val="22"/>
              </w:rPr>
              <w:t>11</w:t>
            </w:r>
          </w:p>
        </w:tc>
        <w:tc>
          <w:tcPr>
            <w:tcW w:w="807"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auto"/>
                <w:sz w:val="22"/>
              </w:rPr>
            </w:pPr>
          </w:p>
        </w:tc>
        <w:tc>
          <w:tcPr>
            <w:tcW w:w="1509"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left"/>
              <w:rPr>
                <w:rFonts w:hint="eastAsia" w:ascii="宋体" w:hAnsi="宋体"/>
                <w:color w:val="auto"/>
                <w:sz w:val="22"/>
              </w:rPr>
            </w:pPr>
            <w:r>
              <w:rPr>
                <w:rFonts w:hint="eastAsia" w:ascii="宋体" w:hAnsi="宋体"/>
                <w:color w:val="auto"/>
                <w:sz w:val="22"/>
              </w:rPr>
              <w:t>消防疏散牌</w:t>
            </w:r>
          </w:p>
        </w:tc>
        <w:tc>
          <w:tcPr>
            <w:tcW w:w="807"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left"/>
              <w:rPr>
                <w:rFonts w:hint="eastAsia" w:ascii="宋体" w:hAnsi="宋体"/>
                <w:color w:val="auto"/>
                <w:sz w:val="22"/>
              </w:rPr>
            </w:pPr>
            <w:r>
              <w:rPr>
                <w:rFonts w:hint="eastAsia" w:ascii="宋体" w:hAnsi="宋体"/>
                <w:color w:val="auto"/>
                <w:sz w:val="22"/>
              </w:rPr>
              <w:t>600*900</w:t>
            </w:r>
          </w:p>
        </w:tc>
        <w:tc>
          <w:tcPr>
            <w:tcW w:w="2221"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left"/>
              <w:rPr>
                <w:rFonts w:hint="eastAsia" w:ascii="宋体" w:hAnsi="宋体"/>
                <w:color w:val="auto"/>
                <w:sz w:val="22"/>
              </w:rPr>
            </w:pPr>
            <w:r>
              <w:rPr>
                <w:rFonts w:hint="eastAsia" w:ascii="宋体" w:hAnsi="宋体"/>
                <w:color w:val="auto"/>
                <w:sz w:val="22"/>
              </w:rPr>
              <w:t>PVC雕刻造型，整体烤漆，文字内容丝网印刷</w:t>
            </w:r>
          </w:p>
        </w:tc>
        <w:tc>
          <w:tcPr>
            <w:tcW w:w="1424"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left"/>
              <w:rPr>
                <w:rFonts w:hint="eastAsia" w:ascii="宋体" w:hAnsi="宋体"/>
                <w:color w:val="auto"/>
                <w:sz w:val="22"/>
              </w:rPr>
            </w:pPr>
            <w:r>
              <w:rPr>
                <w:rFonts w:hint="eastAsia" w:ascii="宋体" w:hAnsi="宋体"/>
                <w:color w:val="auto"/>
                <w:sz w:val="22"/>
              </w:rPr>
              <w:t>设计、制作、安装</w:t>
            </w:r>
          </w:p>
        </w:tc>
        <w:tc>
          <w:tcPr>
            <w:tcW w:w="414"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auto"/>
                <w:sz w:val="22"/>
              </w:rPr>
            </w:pPr>
            <w:r>
              <w:rPr>
                <w:rFonts w:hint="eastAsia" w:ascii="宋体" w:hAnsi="宋体"/>
                <w:color w:val="auto"/>
                <w:sz w:val="22"/>
              </w:rPr>
              <w:t>20</w:t>
            </w:r>
          </w:p>
        </w:tc>
        <w:tc>
          <w:tcPr>
            <w:tcW w:w="455"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auto"/>
                <w:sz w:val="22"/>
              </w:rPr>
            </w:pPr>
            <w:r>
              <w:rPr>
                <w:rFonts w:hint="eastAsia" w:ascii="宋体" w:hAnsi="宋体"/>
                <w:color w:val="auto"/>
                <w:sz w:val="22"/>
              </w:rPr>
              <w:t>个</w:t>
            </w:r>
          </w:p>
        </w:tc>
        <w:tc>
          <w:tcPr>
            <w:tcW w:w="939"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auto"/>
                <w:sz w:val="22"/>
              </w:rPr>
            </w:pPr>
            <w:r>
              <w:rPr>
                <w:rFonts w:hint="eastAsia" w:ascii="宋体" w:hAnsi="宋体" w:eastAsia="宋体" w:cs="宋体"/>
                <w:i w:val="0"/>
                <w:color w:val="auto"/>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6" w:hRule="atLeast"/>
        </w:trPr>
        <w:tc>
          <w:tcPr>
            <w:tcW w:w="420"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auto"/>
                <w:sz w:val="22"/>
              </w:rPr>
            </w:pPr>
            <w:r>
              <w:rPr>
                <w:rFonts w:hint="eastAsia" w:ascii="宋体" w:hAnsi="宋体"/>
                <w:color w:val="auto"/>
                <w:sz w:val="22"/>
              </w:rPr>
              <w:t>12</w:t>
            </w:r>
          </w:p>
        </w:tc>
        <w:tc>
          <w:tcPr>
            <w:tcW w:w="807"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auto"/>
                <w:sz w:val="22"/>
              </w:rPr>
            </w:pPr>
          </w:p>
        </w:tc>
        <w:tc>
          <w:tcPr>
            <w:tcW w:w="1509"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left"/>
              <w:rPr>
                <w:rFonts w:hint="eastAsia" w:ascii="宋体" w:hAnsi="宋体"/>
                <w:color w:val="auto"/>
                <w:sz w:val="22"/>
              </w:rPr>
            </w:pPr>
            <w:r>
              <w:rPr>
                <w:rFonts w:hint="eastAsia" w:ascii="宋体" w:hAnsi="宋体"/>
                <w:color w:val="auto"/>
                <w:sz w:val="22"/>
              </w:rPr>
              <w:t>车辆进出口指示牌</w:t>
            </w:r>
          </w:p>
        </w:tc>
        <w:tc>
          <w:tcPr>
            <w:tcW w:w="807"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left"/>
              <w:rPr>
                <w:rFonts w:hint="eastAsia" w:ascii="宋体" w:hAnsi="宋体"/>
                <w:color w:val="auto"/>
                <w:sz w:val="22"/>
              </w:rPr>
            </w:pPr>
            <w:r>
              <w:rPr>
                <w:rFonts w:hint="eastAsia" w:ascii="宋体" w:hAnsi="宋体"/>
                <w:color w:val="auto"/>
                <w:sz w:val="22"/>
              </w:rPr>
              <w:t>600*1200</w:t>
            </w:r>
          </w:p>
        </w:tc>
        <w:tc>
          <w:tcPr>
            <w:tcW w:w="2221"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left"/>
              <w:rPr>
                <w:rFonts w:hint="eastAsia" w:ascii="宋体" w:hAnsi="宋体"/>
                <w:color w:val="auto"/>
                <w:sz w:val="22"/>
              </w:rPr>
            </w:pPr>
            <w:r>
              <w:rPr>
                <w:rFonts w:hint="eastAsia" w:ascii="宋体" w:hAnsi="宋体"/>
                <w:color w:val="auto"/>
                <w:sz w:val="22"/>
              </w:rPr>
              <w:t>铝板剪板、折弯、内容反光膜粘贴</w:t>
            </w:r>
          </w:p>
        </w:tc>
        <w:tc>
          <w:tcPr>
            <w:tcW w:w="1424"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left"/>
              <w:rPr>
                <w:rFonts w:hint="eastAsia" w:ascii="宋体" w:hAnsi="宋体"/>
                <w:color w:val="auto"/>
                <w:sz w:val="22"/>
              </w:rPr>
            </w:pPr>
            <w:r>
              <w:rPr>
                <w:rFonts w:hint="eastAsia" w:ascii="宋体" w:hAnsi="宋体"/>
                <w:color w:val="auto"/>
                <w:sz w:val="22"/>
              </w:rPr>
              <w:t>设计、制作、安装</w:t>
            </w:r>
          </w:p>
        </w:tc>
        <w:tc>
          <w:tcPr>
            <w:tcW w:w="414"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auto"/>
                <w:sz w:val="22"/>
              </w:rPr>
            </w:pPr>
            <w:r>
              <w:rPr>
                <w:rFonts w:hint="eastAsia" w:ascii="宋体" w:hAnsi="宋体"/>
                <w:color w:val="auto"/>
                <w:sz w:val="22"/>
              </w:rPr>
              <w:t>1</w:t>
            </w:r>
          </w:p>
        </w:tc>
        <w:tc>
          <w:tcPr>
            <w:tcW w:w="455"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auto"/>
                <w:sz w:val="22"/>
              </w:rPr>
            </w:pPr>
            <w:r>
              <w:rPr>
                <w:rFonts w:hint="eastAsia" w:ascii="宋体" w:hAnsi="宋体"/>
                <w:color w:val="auto"/>
                <w:sz w:val="22"/>
              </w:rPr>
              <w:t>个</w:t>
            </w:r>
          </w:p>
        </w:tc>
        <w:tc>
          <w:tcPr>
            <w:tcW w:w="939"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auto"/>
                <w:sz w:val="22"/>
              </w:rPr>
            </w:pPr>
            <w:r>
              <w:rPr>
                <w:rFonts w:hint="eastAsia" w:ascii="宋体" w:hAnsi="宋体" w:eastAsia="宋体" w:cs="宋体"/>
                <w:i w:val="0"/>
                <w:color w:val="auto"/>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6" w:hRule="atLeast"/>
        </w:trPr>
        <w:tc>
          <w:tcPr>
            <w:tcW w:w="420"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auto"/>
                <w:sz w:val="22"/>
              </w:rPr>
            </w:pPr>
            <w:r>
              <w:rPr>
                <w:rFonts w:hint="eastAsia" w:ascii="宋体" w:hAnsi="宋体"/>
                <w:color w:val="auto"/>
                <w:sz w:val="22"/>
              </w:rPr>
              <w:t>13</w:t>
            </w:r>
          </w:p>
        </w:tc>
        <w:tc>
          <w:tcPr>
            <w:tcW w:w="807"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auto"/>
                <w:sz w:val="22"/>
              </w:rPr>
            </w:pPr>
          </w:p>
        </w:tc>
        <w:tc>
          <w:tcPr>
            <w:tcW w:w="1509"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left"/>
              <w:rPr>
                <w:rFonts w:hint="eastAsia" w:ascii="宋体" w:hAnsi="宋体"/>
                <w:color w:val="auto"/>
                <w:sz w:val="22"/>
              </w:rPr>
            </w:pPr>
            <w:r>
              <w:rPr>
                <w:rFonts w:hint="eastAsia" w:ascii="宋体" w:hAnsi="宋体"/>
                <w:color w:val="auto"/>
                <w:sz w:val="22"/>
              </w:rPr>
              <w:t>停车场指示牌</w:t>
            </w:r>
          </w:p>
        </w:tc>
        <w:tc>
          <w:tcPr>
            <w:tcW w:w="807"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left"/>
              <w:rPr>
                <w:rFonts w:hint="eastAsia" w:ascii="宋体" w:hAnsi="宋体"/>
                <w:color w:val="auto"/>
                <w:sz w:val="22"/>
              </w:rPr>
            </w:pPr>
            <w:r>
              <w:rPr>
                <w:rFonts w:hint="eastAsia" w:ascii="宋体" w:hAnsi="宋体"/>
                <w:color w:val="auto"/>
                <w:sz w:val="22"/>
              </w:rPr>
              <w:t>600*1200</w:t>
            </w:r>
          </w:p>
        </w:tc>
        <w:tc>
          <w:tcPr>
            <w:tcW w:w="2221"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left"/>
              <w:rPr>
                <w:rFonts w:hint="eastAsia" w:ascii="宋体" w:hAnsi="宋体"/>
                <w:color w:val="auto"/>
                <w:sz w:val="22"/>
              </w:rPr>
            </w:pPr>
            <w:r>
              <w:rPr>
                <w:rFonts w:hint="eastAsia" w:ascii="宋体" w:hAnsi="宋体"/>
                <w:color w:val="auto"/>
                <w:sz w:val="22"/>
              </w:rPr>
              <w:t>铝板剪板、折弯、内容反光膜粘贴</w:t>
            </w:r>
          </w:p>
        </w:tc>
        <w:tc>
          <w:tcPr>
            <w:tcW w:w="1424"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left"/>
              <w:rPr>
                <w:rFonts w:hint="eastAsia" w:ascii="宋体" w:hAnsi="宋体"/>
                <w:color w:val="auto"/>
                <w:sz w:val="22"/>
              </w:rPr>
            </w:pPr>
            <w:r>
              <w:rPr>
                <w:rFonts w:hint="eastAsia" w:ascii="宋体" w:hAnsi="宋体"/>
                <w:color w:val="auto"/>
                <w:sz w:val="22"/>
              </w:rPr>
              <w:t>设计、制作、安装</w:t>
            </w:r>
          </w:p>
        </w:tc>
        <w:tc>
          <w:tcPr>
            <w:tcW w:w="414"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auto"/>
                <w:sz w:val="22"/>
              </w:rPr>
            </w:pPr>
            <w:r>
              <w:rPr>
                <w:rFonts w:hint="eastAsia" w:ascii="宋体" w:hAnsi="宋体"/>
                <w:color w:val="auto"/>
                <w:sz w:val="22"/>
              </w:rPr>
              <w:t>1</w:t>
            </w:r>
          </w:p>
        </w:tc>
        <w:tc>
          <w:tcPr>
            <w:tcW w:w="455"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auto"/>
                <w:sz w:val="22"/>
              </w:rPr>
            </w:pPr>
            <w:r>
              <w:rPr>
                <w:rFonts w:hint="eastAsia" w:ascii="宋体" w:hAnsi="宋体"/>
                <w:color w:val="auto"/>
                <w:sz w:val="22"/>
              </w:rPr>
              <w:t>个</w:t>
            </w:r>
          </w:p>
        </w:tc>
        <w:tc>
          <w:tcPr>
            <w:tcW w:w="939"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auto"/>
                <w:sz w:val="22"/>
              </w:rPr>
            </w:pPr>
            <w:r>
              <w:rPr>
                <w:rFonts w:hint="eastAsia" w:ascii="宋体" w:hAnsi="宋体" w:eastAsia="宋体" w:cs="宋体"/>
                <w:i w:val="0"/>
                <w:color w:val="auto"/>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6" w:hRule="atLeast"/>
        </w:trPr>
        <w:tc>
          <w:tcPr>
            <w:tcW w:w="420"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auto"/>
                <w:sz w:val="22"/>
              </w:rPr>
            </w:pPr>
            <w:r>
              <w:rPr>
                <w:rFonts w:hint="eastAsia" w:ascii="宋体" w:hAnsi="宋体"/>
                <w:color w:val="auto"/>
                <w:sz w:val="22"/>
              </w:rPr>
              <w:t>14</w:t>
            </w:r>
          </w:p>
        </w:tc>
        <w:tc>
          <w:tcPr>
            <w:tcW w:w="807"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auto"/>
                <w:sz w:val="22"/>
              </w:rPr>
            </w:pPr>
          </w:p>
        </w:tc>
        <w:tc>
          <w:tcPr>
            <w:tcW w:w="1509"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left"/>
              <w:rPr>
                <w:rFonts w:hint="eastAsia" w:ascii="宋体" w:hAnsi="宋体"/>
                <w:color w:val="auto"/>
                <w:sz w:val="22"/>
              </w:rPr>
            </w:pPr>
            <w:r>
              <w:rPr>
                <w:rFonts w:hint="eastAsia" w:ascii="宋体" w:hAnsi="宋体"/>
                <w:color w:val="auto"/>
                <w:sz w:val="22"/>
              </w:rPr>
              <w:t>机动车停放指示牌</w:t>
            </w:r>
          </w:p>
        </w:tc>
        <w:tc>
          <w:tcPr>
            <w:tcW w:w="807"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left"/>
              <w:rPr>
                <w:rFonts w:hint="eastAsia" w:ascii="宋体" w:hAnsi="宋体"/>
                <w:color w:val="auto"/>
                <w:sz w:val="22"/>
              </w:rPr>
            </w:pPr>
            <w:r>
              <w:rPr>
                <w:rFonts w:hint="eastAsia" w:ascii="宋体" w:hAnsi="宋体"/>
                <w:color w:val="auto"/>
                <w:sz w:val="22"/>
              </w:rPr>
              <w:t>600*1200</w:t>
            </w:r>
          </w:p>
        </w:tc>
        <w:tc>
          <w:tcPr>
            <w:tcW w:w="2221"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left"/>
              <w:rPr>
                <w:rFonts w:hint="eastAsia" w:ascii="宋体" w:hAnsi="宋体"/>
                <w:color w:val="auto"/>
                <w:sz w:val="22"/>
              </w:rPr>
            </w:pPr>
            <w:r>
              <w:rPr>
                <w:rFonts w:hint="eastAsia" w:ascii="宋体" w:hAnsi="宋体"/>
                <w:color w:val="auto"/>
                <w:sz w:val="22"/>
              </w:rPr>
              <w:t>铝板剪板、折弯、内容反光膜粘贴</w:t>
            </w:r>
          </w:p>
        </w:tc>
        <w:tc>
          <w:tcPr>
            <w:tcW w:w="1424"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left"/>
              <w:rPr>
                <w:rFonts w:hint="eastAsia" w:ascii="宋体" w:hAnsi="宋体"/>
                <w:color w:val="auto"/>
                <w:sz w:val="22"/>
              </w:rPr>
            </w:pPr>
            <w:r>
              <w:rPr>
                <w:rFonts w:hint="eastAsia" w:ascii="宋体" w:hAnsi="宋体"/>
                <w:color w:val="auto"/>
                <w:sz w:val="22"/>
              </w:rPr>
              <w:t>设计、制作、安装</w:t>
            </w:r>
          </w:p>
        </w:tc>
        <w:tc>
          <w:tcPr>
            <w:tcW w:w="414"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auto"/>
                <w:sz w:val="22"/>
              </w:rPr>
            </w:pPr>
            <w:r>
              <w:rPr>
                <w:rFonts w:hint="eastAsia" w:ascii="宋体" w:hAnsi="宋体"/>
                <w:color w:val="auto"/>
                <w:sz w:val="22"/>
              </w:rPr>
              <w:t>1</w:t>
            </w:r>
          </w:p>
        </w:tc>
        <w:tc>
          <w:tcPr>
            <w:tcW w:w="455"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auto"/>
                <w:sz w:val="22"/>
              </w:rPr>
            </w:pPr>
            <w:r>
              <w:rPr>
                <w:rFonts w:hint="eastAsia" w:ascii="宋体" w:hAnsi="宋体"/>
                <w:color w:val="auto"/>
                <w:sz w:val="22"/>
              </w:rPr>
              <w:t>个</w:t>
            </w:r>
          </w:p>
        </w:tc>
        <w:tc>
          <w:tcPr>
            <w:tcW w:w="939"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auto"/>
                <w:sz w:val="22"/>
              </w:rPr>
            </w:pPr>
            <w:r>
              <w:rPr>
                <w:rFonts w:hint="eastAsia" w:ascii="宋体" w:hAnsi="宋体" w:eastAsia="宋体" w:cs="宋体"/>
                <w:i w:val="0"/>
                <w:color w:val="auto"/>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6" w:hRule="atLeast"/>
        </w:trPr>
        <w:tc>
          <w:tcPr>
            <w:tcW w:w="420"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auto"/>
                <w:sz w:val="22"/>
              </w:rPr>
            </w:pPr>
            <w:r>
              <w:rPr>
                <w:rFonts w:hint="eastAsia" w:ascii="宋体" w:hAnsi="宋体"/>
                <w:color w:val="auto"/>
                <w:sz w:val="22"/>
              </w:rPr>
              <w:t>15</w:t>
            </w:r>
          </w:p>
        </w:tc>
        <w:tc>
          <w:tcPr>
            <w:tcW w:w="807"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auto"/>
                <w:sz w:val="22"/>
              </w:rPr>
            </w:pPr>
          </w:p>
        </w:tc>
        <w:tc>
          <w:tcPr>
            <w:tcW w:w="1509"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left"/>
              <w:rPr>
                <w:rFonts w:hint="eastAsia" w:ascii="宋体" w:hAnsi="宋体"/>
                <w:color w:val="auto"/>
                <w:sz w:val="22"/>
              </w:rPr>
            </w:pPr>
            <w:r>
              <w:rPr>
                <w:rFonts w:hint="eastAsia" w:ascii="宋体" w:hAnsi="宋体"/>
                <w:color w:val="auto"/>
                <w:sz w:val="22"/>
              </w:rPr>
              <w:t>非机动车停放指示牌</w:t>
            </w:r>
          </w:p>
        </w:tc>
        <w:tc>
          <w:tcPr>
            <w:tcW w:w="807"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left"/>
              <w:rPr>
                <w:rFonts w:hint="eastAsia" w:ascii="宋体" w:hAnsi="宋体"/>
                <w:color w:val="auto"/>
                <w:sz w:val="22"/>
              </w:rPr>
            </w:pPr>
            <w:r>
              <w:rPr>
                <w:rFonts w:hint="eastAsia" w:ascii="宋体" w:hAnsi="宋体"/>
                <w:color w:val="auto"/>
                <w:sz w:val="22"/>
              </w:rPr>
              <w:t>600*1200</w:t>
            </w:r>
          </w:p>
        </w:tc>
        <w:tc>
          <w:tcPr>
            <w:tcW w:w="2221"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left"/>
              <w:rPr>
                <w:rFonts w:hint="eastAsia" w:ascii="宋体" w:hAnsi="宋体"/>
                <w:color w:val="auto"/>
                <w:sz w:val="22"/>
              </w:rPr>
            </w:pPr>
            <w:r>
              <w:rPr>
                <w:rFonts w:hint="eastAsia" w:ascii="宋体" w:hAnsi="宋体"/>
                <w:color w:val="auto"/>
                <w:sz w:val="22"/>
              </w:rPr>
              <w:t>铝板剪板、折弯、内容反光膜粘贴</w:t>
            </w:r>
          </w:p>
        </w:tc>
        <w:tc>
          <w:tcPr>
            <w:tcW w:w="1424"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left"/>
              <w:rPr>
                <w:rFonts w:hint="eastAsia" w:ascii="宋体" w:hAnsi="宋体"/>
                <w:color w:val="auto"/>
                <w:sz w:val="22"/>
              </w:rPr>
            </w:pPr>
            <w:r>
              <w:rPr>
                <w:rFonts w:hint="eastAsia" w:ascii="宋体" w:hAnsi="宋体"/>
                <w:color w:val="auto"/>
                <w:sz w:val="22"/>
              </w:rPr>
              <w:t>设计、制作、安装</w:t>
            </w:r>
          </w:p>
        </w:tc>
        <w:tc>
          <w:tcPr>
            <w:tcW w:w="414"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auto"/>
                <w:sz w:val="22"/>
              </w:rPr>
            </w:pPr>
            <w:r>
              <w:rPr>
                <w:rFonts w:hint="eastAsia" w:ascii="宋体" w:hAnsi="宋体"/>
                <w:color w:val="auto"/>
                <w:sz w:val="22"/>
              </w:rPr>
              <w:t>1</w:t>
            </w:r>
          </w:p>
        </w:tc>
        <w:tc>
          <w:tcPr>
            <w:tcW w:w="455"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auto"/>
                <w:sz w:val="22"/>
              </w:rPr>
            </w:pPr>
            <w:r>
              <w:rPr>
                <w:rFonts w:hint="eastAsia" w:ascii="宋体" w:hAnsi="宋体"/>
                <w:color w:val="auto"/>
                <w:sz w:val="22"/>
              </w:rPr>
              <w:t>个</w:t>
            </w:r>
          </w:p>
        </w:tc>
        <w:tc>
          <w:tcPr>
            <w:tcW w:w="939"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auto"/>
                <w:sz w:val="22"/>
              </w:rPr>
            </w:pPr>
            <w:r>
              <w:rPr>
                <w:rFonts w:hint="eastAsia" w:ascii="宋体" w:hAnsi="宋体" w:eastAsia="宋体" w:cs="宋体"/>
                <w:i w:val="0"/>
                <w:color w:val="auto"/>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6" w:hRule="atLeast"/>
        </w:trPr>
        <w:tc>
          <w:tcPr>
            <w:tcW w:w="420"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auto"/>
                <w:sz w:val="22"/>
              </w:rPr>
            </w:pPr>
            <w:r>
              <w:rPr>
                <w:rFonts w:hint="eastAsia" w:ascii="宋体" w:hAnsi="宋体"/>
                <w:color w:val="auto"/>
                <w:sz w:val="22"/>
              </w:rPr>
              <w:t>16</w:t>
            </w:r>
          </w:p>
        </w:tc>
        <w:tc>
          <w:tcPr>
            <w:tcW w:w="807"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auto"/>
                <w:sz w:val="22"/>
              </w:rPr>
            </w:pPr>
          </w:p>
        </w:tc>
        <w:tc>
          <w:tcPr>
            <w:tcW w:w="1509"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left"/>
              <w:rPr>
                <w:rFonts w:hint="eastAsia" w:ascii="宋体" w:hAnsi="宋体"/>
                <w:color w:val="auto"/>
                <w:sz w:val="22"/>
              </w:rPr>
            </w:pPr>
            <w:r>
              <w:rPr>
                <w:rFonts w:hint="eastAsia" w:ascii="宋体" w:hAnsi="宋体"/>
                <w:color w:val="auto"/>
                <w:sz w:val="22"/>
              </w:rPr>
              <w:t>特殊车辆停放指示牌</w:t>
            </w:r>
          </w:p>
        </w:tc>
        <w:tc>
          <w:tcPr>
            <w:tcW w:w="807"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left"/>
              <w:rPr>
                <w:rFonts w:hint="eastAsia" w:ascii="宋体" w:hAnsi="宋体"/>
                <w:color w:val="auto"/>
                <w:sz w:val="22"/>
              </w:rPr>
            </w:pPr>
            <w:r>
              <w:rPr>
                <w:rFonts w:hint="eastAsia" w:ascii="宋体" w:hAnsi="宋体"/>
                <w:color w:val="auto"/>
                <w:sz w:val="22"/>
              </w:rPr>
              <w:t>600*1200</w:t>
            </w:r>
          </w:p>
        </w:tc>
        <w:tc>
          <w:tcPr>
            <w:tcW w:w="2221"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left"/>
              <w:rPr>
                <w:rFonts w:hint="eastAsia" w:ascii="宋体" w:hAnsi="宋体"/>
                <w:color w:val="auto"/>
                <w:sz w:val="22"/>
              </w:rPr>
            </w:pPr>
            <w:r>
              <w:rPr>
                <w:rFonts w:hint="eastAsia" w:ascii="宋体" w:hAnsi="宋体"/>
                <w:color w:val="auto"/>
                <w:sz w:val="22"/>
              </w:rPr>
              <w:t>铝板剪板、折弯、内容反光膜粘贴</w:t>
            </w:r>
          </w:p>
        </w:tc>
        <w:tc>
          <w:tcPr>
            <w:tcW w:w="1424"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left"/>
              <w:rPr>
                <w:rFonts w:hint="eastAsia" w:ascii="宋体" w:hAnsi="宋体"/>
                <w:color w:val="auto"/>
                <w:sz w:val="22"/>
              </w:rPr>
            </w:pPr>
            <w:r>
              <w:rPr>
                <w:rFonts w:hint="eastAsia" w:ascii="宋体" w:hAnsi="宋体"/>
                <w:color w:val="auto"/>
                <w:sz w:val="22"/>
              </w:rPr>
              <w:t>设计、制作、安装</w:t>
            </w:r>
          </w:p>
        </w:tc>
        <w:tc>
          <w:tcPr>
            <w:tcW w:w="414"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auto"/>
                <w:sz w:val="22"/>
              </w:rPr>
            </w:pPr>
            <w:r>
              <w:rPr>
                <w:rFonts w:hint="eastAsia" w:ascii="宋体" w:hAnsi="宋体"/>
                <w:color w:val="auto"/>
                <w:sz w:val="22"/>
              </w:rPr>
              <w:t>1</w:t>
            </w:r>
          </w:p>
        </w:tc>
        <w:tc>
          <w:tcPr>
            <w:tcW w:w="455"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auto"/>
                <w:sz w:val="22"/>
              </w:rPr>
            </w:pPr>
            <w:r>
              <w:rPr>
                <w:rFonts w:hint="eastAsia" w:ascii="宋体" w:hAnsi="宋体"/>
                <w:color w:val="auto"/>
                <w:sz w:val="22"/>
              </w:rPr>
              <w:t>个</w:t>
            </w:r>
          </w:p>
        </w:tc>
        <w:tc>
          <w:tcPr>
            <w:tcW w:w="939"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auto"/>
                <w:sz w:val="22"/>
              </w:rPr>
            </w:pPr>
            <w:r>
              <w:rPr>
                <w:rFonts w:hint="eastAsia" w:ascii="宋体" w:hAnsi="宋体" w:eastAsia="宋体" w:cs="宋体"/>
                <w:i w:val="0"/>
                <w:color w:val="auto"/>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6" w:hRule="atLeast"/>
        </w:trPr>
        <w:tc>
          <w:tcPr>
            <w:tcW w:w="420"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auto"/>
                <w:sz w:val="22"/>
              </w:rPr>
            </w:pPr>
            <w:r>
              <w:rPr>
                <w:rFonts w:hint="eastAsia" w:ascii="宋体" w:hAnsi="宋体"/>
                <w:color w:val="auto"/>
                <w:sz w:val="22"/>
              </w:rPr>
              <w:t>17</w:t>
            </w:r>
          </w:p>
        </w:tc>
        <w:tc>
          <w:tcPr>
            <w:tcW w:w="807"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auto"/>
                <w:sz w:val="22"/>
              </w:rPr>
            </w:pPr>
            <w:r>
              <w:rPr>
                <w:rFonts w:hint="eastAsia" w:ascii="宋体" w:hAnsi="宋体"/>
                <w:color w:val="auto"/>
                <w:sz w:val="22"/>
              </w:rPr>
              <w:t>管理导视系统</w:t>
            </w:r>
          </w:p>
        </w:tc>
        <w:tc>
          <w:tcPr>
            <w:tcW w:w="1509"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left"/>
              <w:rPr>
                <w:rFonts w:hint="eastAsia" w:ascii="宋体" w:hAnsi="宋体"/>
                <w:color w:val="auto"/>
                <w:sz w:val="22"/>
              </w:rPr>
            </w:pPr>
            <w:r>
              <w:rPr>
                <w:rFonts w:hint="eastAsia" w:ascii="宋体" w:hAnsi="宋体"/>
                <w:color w:val="auto"/>
                <w:sz w:val="22"/>
              </w:rPr>
              <w:t>各类车辆使用、停放管理规章制度牌</w:t>
            </w:r>
          </w:p>
        </w:tc>
        <w:tc>
          <w:tcPr>
            <w:tcW w:w="807"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left"/>
              <w:rPr>
                <w:rFonts w:hint="eastAsia" w:ascii="宋体" w:hAnsi="宋体"/>
                <w:color w:val="auto"/>
                <w:sz w:val="22"/>
              </w:rPr>
            </w:pPr>
            <w:r>
              <w:rPr>
                <w:rFonts w:hint="eastAsia" w:ascii="宋体" w:hAnsi="宋体"/>
                <w:color w:val="auto"/>
                <w:sz w:val="22"/>
              </w:rPr>
              <w:t>600*1200</w:t>
            </w:r>
          </w:p>
        </w:tc>
        <w:tc>
          <w:tcPr>
            <w:tcW w:w="2221"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left"/>
              <w:rPr>
                <w:rFonts w:hint="eastAsia" w:ascii="宋体" w:hAnsi="宋体"/>
                <w:color w:val="auto"/>
                <w:sz w:val="22"/>
              </w:rPr>
            </w:pPr>
            <w:r>
              <w:rPr>
                <w:rFonts w:hint="eastAsia" w:ascii="宋体" w:hAnsi="宋体"/>
                <w:color w:val="auto"/>
                <w:sz w:val="22"/>
              </w:rPr>
              <w:t>铝板剪板、折弯、内容反光膜粘贴</w:t>
            </w:r>
          </w:p>
        </w:tc>
        <w:tc>
          <w:tcPr>
            <w:tcW w:w="1424"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left"/>
              <w:rPr>
                <w:rFonts w:hint="eastAsia" w:ascii="宋体" w:hAnsi="宋体"/>
                <w:color w:val="auto"/>
                <w:sz w:val="22"/>
              </w:rPr>
            </w:pPr>
            <w:r>
              <w:rPr>
                <w:rFonts w:hint="eastAsia" w:ascii="宋体" w:hAnsi="宋体"/>
                <w:color w:val="auto"/>
                <w:sz w:val="22"/>
              </w:rPr>
              <w:t>设计、制作、安装</w:t>
            </w:r>
          </w:p>
        </w:tc>
        <w:tc>
          <w:tcPr>
            <w:tcW w:w="414"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auto"/>
                <w:sz w:val="22"/>
              </w:rPr>
            </w:pPr>
            <w:r>
              <w:rPr>
                <w:rFonts w:hint="eastAsia" w:ascii="宋体" w:hAnsi="宋体"/>
                <w:color w:val="auto"/>
                <w:sz w:val="22"/>
              </w:rPr>
              <w:t>5</w:t>
            </w:r>
          </w:p>
        </w:tc>
        <w:tc>
          <w:tcPr>
            <w:tcW w:w="455"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auto"/>
                <w:sz w:val="22"/>
              </w:rPr>
            </w:pPr>
            <w:r>
              <w:rPr>
                <w:rFonts w:hint="eastAsia" w:ascii="宋体" w:hAnsi="宋体"/>
                <w:color w:val="auto"/>
                <w:sz w:val="22"/>
              </w:rPr>
              <w:t>块</w:t>
            </w:r>
          </w:p>
        </w:tc>
        <w:tc>
          <w:tcPr>
            <w:tcW w:w="939"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auto"/>
                <w:sz w:val="22"/>
              </w:rPr>
            </w:pPr>
            <w:r>
              <w:rPr>
                <w:rFonts w:hint="eastAsia" w:ascii="宋体" w:hAnsi="宋体" w:eastAsia="宋体" w:cs="宋体"/>
                <w:i w:val="0"/>
                <w:color w:val="auto"/>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6" w:hRule="atLeast"/>
        </w:trPr>
        <w:tc>
          <w:tcPr>
            <w:tcW w:w="420"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auto"/>
                <w:sz w:val="22"/>
              </w:rPr>
            </w:pPr>
            <w:r>
              <w:rPr>
                <w:rFonts w:hint="eastAsia" w:ascii="宋体" w:hAnsi="宋体"/>
                <w:color w:val="auto"/>
                <w:sz w:val="22"/>
              </w:rPr>
              <w:t>18</w:t>
            </w:r>
          </w:p>
        </w:tc>
        <w:tc>
          <w:tcPr>
            <w:tcW w:w="807"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auto"/>
                <w:sz w:val="22"/>
              </w:rPr>
            </w:pPr>
          </w:p>
        </w:tc>
        <w:tc>
          <w:tcPr>
            <w:tcW w:w="1509"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left"/>
              <w:rPr>
                <w:rFonts w:hint="eastAsia" w:ascii="宋体" w:hAnsi="宋体"/>
                <w:color w:val="auto"/>
                <w:sz w:val="22"/>
              </w:rPr>
            </w:pPr>
            <w:r>
              <w:rPr>
                <w:rFonts w:hint="eastAsia" w:ascii="宋体" w:hAnsi="宋体"/>
                <w:color w:val="auto"/>
                <w:sz w:val="22"/>
              </w:rPr>
              <w:t>教师职业道德规范宣传栏</w:t>
            </w:r>
          </w:p>
        </w:tc>
        <w:tc>
          <w:tcPr>
            <w:tcW w:w="807"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left"/>
              <w:rPr>
                <w:rFonts w:hint="eastAsia" w:ascii="宋体" w:hAnsi="宋体"/>
                <w:color w:val="auto"/>
                <w:sz w:val="22"/>
              </w:rPr>
            </w:pPr>
            <w:r>
              <w:rPr>
                <w:rFonts w:hint="eastAsia" w:ascii="宋体" w:hAnsi="宋体"/>
                <w:color w:val="auto"/>
                <w:sz w:val="22"/>
              </w:rPr>
              <w:t>2200*2500</w:t>
            </w:r>
          </w:p>
        </w:tc>
        <w:tc>
          <w:tcPr>
            <w:tcW w:w="2221"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left"/>
              <w:rPr>
                <w:rFonts w:hint="eastAsia" w:ascii="宋体" w:hAnsi="宋体"/>
                <w:color w:val="auto"/>
                <w:sz w:val="22"/>
              </w:rPr>
            </w:pPr>
            <w:r>
              <w:rPr>
                <w:rFonts w:hint="eastAsia" w:ascii="宋体" w:hAnsi="宋体"/>
                <w:color w:val="auto"/>
                <w:sz w:val="22"/>
              </w:rPr>
              <w:t>铝合金（专业标识型材），文字内容丝网印刷</w:t>
            </w:r>
          </w:p>
        </w:tc>
        <w:tc>
          <w:tcPr>
            <w:tcW w:w="1424"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left"/>
              <w:rPr>
                <w:rFonts w:hint="eastAsia" w:ascii="宋体" w:hAnsi="宋体"/>
                <w:color w:val="auto"/>
                <w:sz w:val="22"/>
              </w:rPr>
            </w:pPr>
            <w:r>
              <w:rPr>
                <w:rFonts w:hint="eastAsia" w:ascii="宋体" w:hAnsi="宋体"/>
                <w:color w:val="auto"/>
                <w:sz w:val="22"/>
              </w:rPr>
              <w:t>设计、制作、安装</w:t>
            </w:r>
          </w:p>
        </w:tc>
        <w:tc>
          <w:tcPr>
            <w:tcW w:w="414"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auto"/>
                <w:sz w:val="22"/>
              </w:rPr>
            </w:pPr>
            <w:r>
              <w:rPr>
                <w:rFonts w:hint="eastAsia" w:ascii="宋体" w:hAnsi="宋体"/>
                <w:color w:val="auto"/>
                <w:sz w:val="22"/>
              </w:rPr>
              <w:t>1</w:t>
            </w:r>
          </w:p>
        </w:tc>
        <w:tc>
          <w:tcPr>
            <w:tcW w:w="455"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auto"/>
                <w:sz w:val="22"/>
              </w:rPr>
            </w:pPr>
            <w:r>
              <w:rPr>
                <w:rFonts w:hint="eastAsia" w:ascii="宋体" w:hAnsi="宋体"/>
                <w:color w:val="auto"/>
                <w:sz w:val="22"/>
              </w:rPr>
              <w:t>个</w:t>
            </w:r>
          </w:p>
        </w:tc>
        <w:tc>
          <w:tcPr>
            <w:tcW w:w="939"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auto"/>
                <w:sz w:val="22"/>
              </w:rPr>
            </w:pPr>
            <w:r>
              <w:rPr>
                <w:rFonts w:hint="eastAsia" w:ascii="宋体" w:hAnsi="宋体" w:eastAsia="宋体" w:cs="宋体"/>
                <w:i w:val="0"/>
                <w:color w:val="auto"/>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6" w:hRule="atLeast"/>
        </w:trPr>
        <w:tc>
          <w:tcPr>
            <w:tcW w:w="420"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auto"/>
                <w:sz w:val="22"/>
              </w:rPr>
            </w:pPr>
            <w:r>
              <w:rPr>
                <w:rFonts w:hint="eastAsia" w:ascii="宋体" w:hAnsi="宋体"/>
                <w:color w:val="auto"/>
                <w:sz w:val="22"/>
              </w:rPr>
              <w:t>19</w:t>
            </w:r>
          </w:p>
        </w:tc>
        <w:tc>
          <w:tcPr>
            <w:tcW w:w="807"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auto"/>
                <w:sz w:val="22"/>
              </w:rPr>
            </w:pPr>
          </w:p>
        </w:tc>
        <w:tc>
          <w:tcPr>
            <w:tcW w:w="1509"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left"/>
              <w:rPr>
                <w:rFonts w:hint="eastAsia" w:ascii="宋体" w:hAnsi="宋体"/>
                <w:color w:val="auto"/>
                <w:sz w:val="22"/>
              </w:rPr>
            </w:pPr>
            <w:r>
              <w:rPr>
                <w:rFonts w:hint="eastAsia" w:ascii="宋体" w:hAnsi="宋体"/>
                <w:color w:val="auto"/>
                <w:sz w:val="22"/>
              </w:rPr>
              <w:t>教职工问责条例宣传栏</w:t>
            </w:r>
          </w:p>
        </w:tc>
        <w:tc>
          <w:tcPr>
            <w:tcW w:w="807"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left"/>
              <w:rPr>
                <w:rFonts w:hint="eastAsia" w:ascii="宋体" w:hAnsi="宋体"/>
                <w:color w:val="auto"/>
                <w:sz w:val="22"/>
              </w:rPr>
            </w:pPr>
            <w:r>
              <w:rPr>
                <w:rFonts w:hint="eastAsia" w:ascii="宋体" w:hAnsi="宋体"/>
                <w:color w:val="auto"/>
                <w:sz w:val="22"/>
              </w:rPr>
              <w:t>2200*2500</w:t>
            </w:r>
          </w:p>
        </w:tc>
        <w:tc>
          <w:tcPr>
            <w:tcW w:w="2221"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left"/>
              <w:rPr>
                <w:rFonts w:hint="eastAsia" w:ascii="宋体" w:hAnsi="宋体"/>
                <w:color w:val="auto"/>
                <w:sz w:val="22"/>
              </w:rPr>
            </w:pPr>
            <w:r>
              <w:rPr>
                <w:rFonts w:hint="eastAsia" w:ascii="宋体" w:hAnsi="宋体"/>
                <w:color w:val="auto"/>
                <w:sz w:val="22"/>
              </w:rPr>
              <w:t>铝合金（专业标识型材），文字内容丝网印刷</w:t>
            </w:r>
          </w:p>
        </w:tc>
        <w:tc>
          <w:tcPr>
            <w:tcW w:w="1424"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left"/>
              <w:rPr>
                <w:rFonts w:hint="eastAsia" w:ascii="宋体" w:hAnsi="宋体"/>
                <w:color w:val="auto"/>
                <w:sz w:val="22"/>
              </w:rPr>
            </w:pPr>
            <w:r>
              <w:rPr>
                <w:rFonts w:hint="eastAsia" w:ascii="宋体" w:hAnsi="宋体"/>
                <w:color w:val="auto"/>
                <w:sz w:val="22"/>
              </w:rPr>
              <w:t>设计、制作、安装</w:t>
            </w:r>
          </w:p>
        </w:tc>
        <w:tc>
          <w:tcPr>
            <w:tcW w:w="414"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auto"/>
                <w:sz w:val="22"/>
              </w:rPr>
            </w:pPr>
            <w:r>
              <w:rPr>
                <w:rFonts w:hint="eastAsia" w:ascii="宋体" w:hAnsi="宋体"/>
                <w:color w:val="auto"/>
                <w:sz w:val="22"/>
              </w:rPr>
              <w:t>1</w:t>
            </w:r>
          </w:p>
        </w:tc>
        <w:tc>
          <w:tcPr>
            <w:tcW w:w="455"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auto"/>
                <w:sz w:val="22"/>
              </w:rPr>
            </w:pPr>
            <w:r>
              <w:rPr>
                <w:rFonts w:hint="eastAsia" w:ascii="宋体" w:hAnsi="宋体"/>
                <w:color w:val="auto"/>
                <w:sz w:val="22"/>
              </w:rPr>
              <w:t>个</w:t>
            </w:r>
          </w:p>
        </w:tc>
        <w:tc>
          <w:tcPr>
            <w:tcW w:w="939"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auto"/>
                <w:sz w:val="22"/>
              </w:rPr>
            </w:pPr>
            <w:r>
              <w:rPr>
                <w:rFonts w:hint="eastAsia" w:ascii="宋体" w:hAnsi="宋体" w:eastAsia="宋体" w:cs="宋体"/>
                <w:i w:val="0"/>
                <w:color w:val="auto"/>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6" w:hRule="atLeast"/>
        </w:trPr>
        <w:tc>
          <w:tcPr>
            <w:tcW w:w="420"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auto"/>
                <w:sz w:val="22"/>
              </w:rPr>
            </w:pPr>
            <w:r>
              <w:rPr>
                <w:rFonts w:hint="eastAsia" w:ascii="宋体" w:hAnsi="宋体"/>
                <w:color w:val="auto"/>
                <w:sz w:val="22"/>
              </w:rPr>
              <w:t>20</w:t>
            </w:r>
          </w:p>
        </w:tc>
        <w:tc>
          <w:tcPr>
            <w:tcW w:w="807"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auto"/>
                <w:sz w:val="22"/>
              </w:rPr>
            </w:pPr>
          </w:p>
        </w:tc>
        <w:tc>
          <w:tcPr>
            <w:tcW w:w="1509"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left"/>
              <w:rPr>
                <w:rFonts w:hint="eastAsia" w:ascii="宋体" w:hAnsi="宋体"/>
                <w:color w:val="auto"/>
                <w:sz w:val="22"/>
              </w:rPr>
            </w:pPr>
            <w:r>
              <w:rPr>
                <w:rFonts w:hint="eastAsia" w:ascii="宋体" w:hAnsi="宋体"/>
                <w:color w:val="auto"/>
                <w:sz w:val="22"/>
              </w:rPr>
              <w:t>校务公开公告栏宣传栏</w:t>
            </w:r>
          </w:p>
        </w:tc>
        <w:tc>
          <w:tcPr>
            <w:tcW w:w="807"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left"/>
              <w:rPr>
                <w:rFonts w:hint="eastAsia" w:ascii="宋体" w:hAnsi="宋体"/>
                <w:color w:val="auto"/>
                <w:sz w:val="22"/>
              </w:rPr>
            </w:pPr>
            <w:r>
              <w:rPr>
                <w:rFonts w:hint="eastAsia" w:ascii="宋体" w:hAnsi="宋体"/>
                <w:color w:val="auto"/>
                <w:sz w:val="22"/>
              </w:rPr>
              <w:t>2200*2500</w:t>
            </w:r>
          </w:p>
        </w:tc>
        <w:tc>
          <w:tcPr>
            <w:tcW w:w="2221"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left"/>
              <w:rPr>
                <w:rFonts w:hint="eastAsia" w:ascii="宋体" w:hAnsi="宋体"/>
                <w:color w:val="auto"/>
                <w:sz w:val="22"/>
              </w:rPr>
            </w:pPr>
            <w:r>
              <w:rPr>
                <w:rFonts w:hint="eastAsia" w:ascii="宋体" w:hAnsi="宋体"/>
                <w:color w:val="auto"/>
                <w:sz w:val="22"/>
              </w:rPr>
              <w:t>铝合金（专业标识型材），文字内容丝网印刷</w:t>
            </w:r>
          </w:p>
        </w:tc>
        <w:tc>
          <w:tcPr>
            <w:tcW w:w="1424"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left"/>
              <w:rPr>
                <w:rFonts w:hint="eastAsia" w:ascii="宋体" w:hAnsi="宋体"/>
                <w:color w:val="auto"/>
                <w:sz w:val="22"/>
              </w:rPr>
            </w:pPr>
            <w:r>
              <w:rPr>
                <w:rFonts w:hint="eastAsia" w:ascii="宋体" w:hAnsi="宋体"/>
                <w:color w:val="auto"/>
                <w:sz w:val="22"/>
              </w:rPr>
              <w:t>设计、制作、安装</w:t>
            </w:r>
          </w:p>
        </w:tc>
        <w:tc>
          <w:tcPr>
            <w:tcW w:w="414"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auto"/>
                <w:sz w:val="22"/>
              </w:rPr>
            </w:pPr>
            <w:r>
              <w:rPr>
                <w:rFonts w:hint="eastAsia" w:ascii="宋体" w:hAnsi="宋体"/>
                <w:color w:val="auto"/>
                <w:sz w:val="22"/>
              </w:rPr>
              <w:t>2</w:t>
            </w:r>
          </w:p>
        </w:tc>
        <w:tc>
          <w:tcPr>
            <w:tcW w:w="455"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auto"/>
                <w:sz w:val="22"/>
              </w:rPr>
            </w:pPr>
            <w:r>
              <w:rPr>
                <w:rFonts w:hint="eastAsia" w:ascii="宋体" w:hAnsi="宋体"/>
                <w:color w:val="auto"/>
                <w:sz w:val="22"/>
              </w:rPr>
              <w:t>个</w:t>
            </w:r>
          </w:p>
        </w:tc>
        <w:tc>
          <w:tcPr>
            <w:tcW w:w="939"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auto"/>
                <w:sz w:val="22"/>
              </w:rPr>
            </w:pPr>
            <w:r>
              <w:rPr>
                <w:rFonts w:hint="eastAsia" w:ascii="宋体" w:hAnsi="宋体" w:eastAsia="宋体" w:cs="宋体"/>
                <w:i w:val="0"/>
                <w:color w:val="auto"/>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6" w:hRule="atLeast"/>
        </w:trPr>
        <w:tc>
          <w:tcPr>
            <w:tcW w:w="420"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auto"/>
                <w:sz w:val="22"/>
              </w:rPr>
            </w:pPr>
            <w:r>
              <w:rPr>
                <w:rFonts w:hint="eastAsia" w:ascii="宋体" w:hAnsi="宋体"/>
                <w:color w:val="auto"/>
                <w:sz w:val="22"/>
              </w:rPr>
              <w:t>21</w:t>
            </w:r>
          </w:p>
        </w:tc>
        <w:tc>
          <w:tcPr>
            <w:tcW w:w="807"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auto"/>
                <w:sz w:val="22"/>
              </w:rPr>
            </w:pPr>
          </w:p>
        </w:tc>
        <w:tc>
          <w:tcPr>
            <w:tcW w:w="1509"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left"/>
              <w:rPr>
                <w:rFonts w:hint="eastAsia" w:ascii="宋体" w:hAnsi="宋体"/>
                <w:color w:val="auto"/>
                <w:sz w:val="22"/>
              </w:rPr>
            </w:pPr>
            <w:r>
              <w:rPr>
                <w:rFonts w:hint="eastAsia" w:ascii="宋体" w:hAnsi="宋体"/>
                <w:color w:val="auto"/>
                <w:sz w:val="22"/>
              </w:rPr>
              <w:t>小学生行为规范宣传栏</w:t>
            </w:r>
          </w:p>
        </w:tc>
        <w:tc>
          <w:tcPr>
            <w:tcW w:w="807"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left"/>
              <w:rPr>
                <w:rFonts w:hint="eastAsia" w:ascii="宋体" w:hAnsi="宋体"/>
                <w:color w:val="auto"/>
                <w:sz w:val="22"/>
              </w:rPr>
            </w:pPr>
            <w:r>
              <w:rPr>
                <w:rFonts w:hint="eastAsia" w:ascii="宋体" w:hAnsi="宋体"/>
                <w:color w:val="auto"/>
                <w:sz w:val="22"/>
              </w:rPr>
              <w:t>2200*2500</w:t>
            </w:r>
          </w:p>
        </w:tc>
        <w:tc>
          <w:tcPr>
            <w:tcW w:w="2221"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left"/>
              <w:rPr>
                <w:rFonts w:hint="eastAsia" w:ascii="宋体" w:hAnsi="宋体"/>
                <w:color w:val="auto"/>
                <w:sz w:val="22"/>
              </w:rPr>
            </w:pPr>
            <w:r>
              <w:rPr>
                <w:rFonts w:hint="eastAsia" w:ascii="宋体" w:hAnsi="宋体"/>
                <w:color w:val="auto"/>
                <w:sz w:val="22"/>
              </w:rPr>
              <w:t>铝合金（专业标识型材），文字内容丝网印刷</w:t>
            </w:r>
          </w:p>
        </w:tc>
        <w:tc>
          <w:tcPr>
            <w:tcW w:w="1424"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left"/>
              <w:rPr>
                <w:rFonts w:hint="eastAsia" w:ascii="宋体" w:hAnsi="宋体"/>
                <w:color w:val="auto"/>
                <w:sz w:val="22"/>
              </w:rPr>
            </w:pPr>
            <w:r>
              <w:rPr>
                <w:rFonts w:hint="eastAsia" w:ascii="宋体" w:hAnsi="宋体"/>
                <w:color w:val="auto"/>
                <w:sz w:val="22"/>
              </w:rPr>
              <w:t>设计、制作、安装</w:t>
            </w:r>
          </w:p>
        </w:tc>
        <w:tc>
          <w:tcPr>
            <w:tcW w:w="414"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auto"/>
                <w:sz w:val="22"/>
              </w:rPr>
            </w:pPr>
            <w:r>
              <w:rPr>
                <w:rFonts w:hint="eastAsia" w:ascii="宋体" w:hAnsi="宋体"/>
                <w:color w:val="auto"/>
                <w:sz w:val="22"/>
              </w:rPr>
              <w:t>1</w:t>
            </w:r>
          </w:p>
        </w:tc>
        <w:tc>
          <w:tcPr>
            <w:tcW w:w="455"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auto"/>
                <w:sz w:val="22"/>
              </w:rPr>
            </w:pPr>
            <w:r>
              <w:rPr>
                <w:rFonts w:hint="eastAsia" w:ascii="宋体" w:hAnsi="宋体"/>
                <w:color w:val="auto"/>
                <w:sz w:val="22"/>
              </w:rPr>
              <w:t>个</w:t>
            </w:r>
          </w:p>
        </w:tc>
        <w:tc>
          <w:tcPr>
            <w:tcW w:w="939"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auto"/>
                <w:sz w:val="22"/>
              </w:rPr>
            </w:pPr>
            <w:r>
              <w:rPr>
                <w:rFonts w:hint="eastAsia" w:ascii="宋体" w:hAnsi="宋体" w:eastAsia="宋体" w:cs="宋体"/>
                <w:i w:val="0"/>
                <w:color w:val="auto"/>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6" w:hRule="atLeast"/>
        </w:trPr>
        <w:tc>
          <w:tcPr>
            <w:tcW w:w="420"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auto"/>
                <w:sz w:val="22"/>
              </w:rPr>
            </w:pPr>
            <w:r>
              <w:rPr>
                <w:rFonts w:hint="eastAsia" w:ascii="宋体" w:hAnsi="宋体"/>
                <w:color w:val="auto"/>
                <w:sz w:val="22"/>
              </w:rPr>
              <w:t>22</w:t>
            </w:r>
          </w:p>
        </w:tc>
        <w:tc>
          <w:tcPr>
            <w:tcW w:w="807"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auto"/>
                <w:sz w:val="22"/>
              </w:rPr>
            </w:pPr>
          </w:p>
        </w:tc>
        <w:tc>
          <w:tcPr>
            <w:tcW w:w="1509"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left"/>
              <w:rPr>
                <w:rFonts w:hint="eastAsia" w:ascii="宋体" w:hAnsi="宋体"/>
                <w:color w:val="auto"/>
                <w:sz w:val="22"/>
              </w:rPr>
            </w:pPr>
            <w:r>
              <w:rPr>
                <w:rFonts w:hint="eastAsia" w:ascii="宋体" w:hAnsi="宋体"/>
                <w:color w:val="auto"/>
                <w:sz w:val="22"/>
              </w:rPr>
              <w:t>小学生文明公约宣传栏</w:t>
            </w:r>
          </w:p>
        </w:tc>
        <w:tc>
          <w:tcPr>
            <w:tcW w:w="807"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left"/>
              <w:rPr>
                <w:rFonts w:hint="eastAsia" w:ascii="宋体" w:hAnsi="宋体"/>
                <w:color w:val="auto"/>
                <w:sz w:val="22"/>
              </w:rPr>
            </w:pPr>
            <w:r>
              <w:rPr>
                <w:rFonts w:hint="eastAsia" w:ascii="宋体" w:hAnsi="宋体"/>
                <w:color w:val="auto"/>
                <w:sz w:val="22"/>
              </w:rPr>
              <w:t>2200*2500</w:t>
            </w:r>
          </w:p>
        </w:tc>
        <w:tc>
          <w:tcPr>
            <w:tcW w:w="2221"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left"/>
              <w:rPr>
                <w:rFonts w:hint="eastAsia" w:ascii="宋体" w:hAnsi="宋体"/>
                <w:color w:val="auto"/>
                <w:sz w:val="22"/>
              </w:rPr>
            </w:pPr>
            <w:r>
              <w:rPr>
                <w:rFonts w:hint="eastAsia" w:ascii="宋体" w:hAnsi="宋体"/>
                <w:color w:val="auto"/>
                <w:sz w:val="22"/>
              </w:rPr>
              <w:t>铝合金（专业标识型材），文字内容丝网印刷</w:t>
            </w:r>
          </w:p>
        </w:tc>
        <w:tc>
          <w:tcPr>
            <w:tcW w:w="1424"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left"/>
              <w:rPr>
                <w:rFonts w:hint="eastAsia" w:ascii="宋体" w:hAnsi="宋体"/>
                <w:color w:val="auto"/>
                <w:sz w:val="22"/>
              </w:rPr>
            </w:pPr>
            <w:r>
              <w:rPr>
                <w:rFonts w:hint="eastAsia" w:ascii="宋体" w:hAnsi="宋体"/>
                <w:color w:val="auto"/>
                <w:sz w:val="22"/>
              </w:rPr>
              <w:t>设计、制作、安装</w:t>
            </w:r>
          </w:p>
        </w:tc>
        <w:tc>
          <w:tcPr>
            <w:tcW w:w="414"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auto"/>
                <w:sz w:val="22"/>
              </w:rPr>
            </w:pPr>
            <w:r>
              <w:rPr>
                <w:rFonts w:hint="eastAsia" w:ascii="宋体" w:hAnsi="宋体"/>
                <w:color w:val="auto"/>
                <w:sz w:val="22"/>
              </w:rPr>
              <w:t>1</w:t>
            </w:r>
          </w:p>
        </w:tc>
        <w:tc>
          <w:tcPr>
            <w:tcW w:w="455"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auto"/>
                <w:sz w:val="22"/>
              </w:rPr>
            </w:pPr>
            <w:r>
              <w:rPr>
                <w:rFonts w:hint="eastAsia" w:ascii="宋体" w:hAnsi="宋体"/>
                <w:color w:val="auto"/>
                <w:sz w:val="22"/>
              </w:rPr>
              <w:t>个</w:t>
            </w:r>
          </w:p>
        </w:tc>
        <w:tc>
          <w:tcPr>
            <w:tcW w:w="939"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auto"/>
                <w:sz w:val="22"/>
              </w:rPr>
            </w:pPr>
            <w:r>
              <w:rPr>
                <w:rFonts w:hint="eastAsia" w:ascii="宋体" w:hAnsi="宋体" w:eastAsia="宋体" w:cs="宋体"/>
                <w:i w:val="0"/>
                <w:color w:val="auto"/>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6" w:hRule="atLeast"/>
        </w:trPr>
        <w:tc>
          <w:tcPr>
            <w:tcW w:w="420"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auto"/>
                <w:sz w:val="22"/>
              </w:rPr>
            </w:pPr>
            <w:r>
              <w:rPr>
                <w:rFonts w:hint="eastAsia" w:ascii="宋体" w:hAnsi="宋体"/>
                <w:color w:val="auto"/>
                <w:sz w:val="22"/>
              </w:rPr>
              <w:t>23</w:t>
            </w:r>
          </w:p>
        </w:tc>
        <w:tc>
          <w:tcPr>
            <w:tcW w:w="807"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auto"/>
                <w:sz w:val="22"/>
              </w:rPr>
            </w:pPr>
            <w:r>
              <w:rPr>
                <w:rFonts w:hint="eastAsia" w:ascii="宋体" w:hAnsi="宋体"/>
                <w:color w:val="auto"/>
                <w:sz w:val="22"/>
              </w:rPr>
              <w:t>安全警示及禁止系统</w:t>
            </w:r>
          </w:p>
        </w:tc>
        <w:tc>
          <w:tcPr>
            <w:tcW w:w="1509"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left"/>
              <w:rPr>
                <w:rFonts w:hint="eastAsia" w:ascii="宋体" w:hAnsi="宋体"/>
                <w:color w:val="auto"/>
                <w:sz w:val="22"/>
              </w:rPr>
            </w:pPr>
            <w:r>
              <w:rPr>
                <w:rFonts w:hint="eastAsia" w:ascii="宋体" w:hAnsi="宋体"/>
                <w:color w:val="auto"/>
                <w:sz w:val="22"/>
              </w:rPr>
              <w:t>禁鸣、禁停、限速、限高（楼体牌）</w:t>
            </w:r>
          </w:p>
        </w:tc>
        <w:tc>
          <w:tcPr>
            <w:tcW w:w="807"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left"/>
              <w:rPr>
                <w:rFonts w:hint="eastAsia" w:ascii="宋体" w:hAnsi="宋体"/>
                <w:color w:val="auto"/>
                <w:sz w:val="22"/>
              </w:rPr>
            </w:pPr>
            <w:r>
              <w:rPr>
                <w:rFonts w:hint="eastAsia" w:ascii="宋体" w:hAnsi="宋体"/>
                <w:color w:val="auto"/>
                <w:sz w:val="22"/>
              </w:rPr>
              <w:t>600*600</w:t>
            </w:r>
          </w:p>
        </w:tc>
        <w:tc>
          <w:tcPr>
            <w:tcW w:w="2221"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left"/>
              <w:rPr>
                <w:rFonts w:hint="eastAsia" w:ascii="宋体" w:hAnsi="宋体"/>
                <w:color w:val="auto"/>
                <w:sz w:val="22"/>
              </w:rPr>
            </w:pPr>
            <w:r>
              <w:rPr>
                <w:rFonts w:hint="eastAsia" w:ascii="宋体" w:hAnsi="宋体"/>
                <w:color w:val="auto"/>
                <w:sz w:val="22"/>
              </w:rPr>
              <w:t>铝板剪板、折弯、内容反光膜粘贴，圆钢立柱</w:t>
            </w:r>
          </w:p>
        </w:tc>
        <w:tc>
          <w:tcPr>
            <w:tcW w:w="1424"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left"/>
              <w:rPr>
                <w:rFonts w:hint="eastAsia" w:ascii="宋体" w:hAnsi="宋体"/>
                <w:color w:val="auto"/>
                <w:sz w:val="22"/>
              </w:rPr>
            </w:pPr>
            <w:r>
              <w:rPr>
                <w:rFonts w:hint="eastAsia" w:ascii="宋体" w:hAnsi="宋体"/>
                <w:color w:val="auto"/>
                <w:sz w:val="22"/>
              </w:rPr>
              <w:t>设计、制作、安装</w:t>
            </w:r>
          </w:p>
        </w:tc>
        <w:tc>
          <w:tcPr>
            <w:tcW w:w="414"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auto"/>
                <w:sz w:val="22"/>
              </w:rPr>
            </w:pPr>
            <w:r>
              <w:rPr>
                <w:rFonts w:hint="eastAsia" w:ascii="宋体" w:hAnsi="宋体"/>
                <w:color w:val="auto"/>
                <w:sz w:val="22"/>
              </w:rPr>
              <w:t>8</w:t>
            </w:r>
          </w:p>
        </w:tc>
        <w:tc>
          <w:tcPr>
            <w:tcW w:w="455"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auto"/>
                <w:sz w:val="22"/>
              </w:rPr>
            </w:pPr>
            <w:r>
              <w:rPr>
                <w:rFonts w:hint="eastAsia" w:ascii="宋体" w:hAnsi="宋体"/>
                <w:color w:val="auto"/>
                <w:sz w:val="22"/>
              </w:rPr>
              <w:t>个</w:t>
            </w:r>
          </w:p>
        </w:tc>
        <w:tc>
          <w:tcPr>
            <w:tcW w:w="939"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auto"/>
                <w:sz w:val="22"/>
              </w:rPr>
            </w:pPr>
            <w:r>
              <w:rPr>
                <w:rFonts w:hint="eastAsia" w:ascii="宋体" w:hAnsi="宋体" w:eastAsia="宋体" w:cs="宋体"/>
                <w:i w:val="0"/>
                <w:color w:val="auto"/>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6" w:hRule="atLeast"/>
        </w:trPr>
        <w:tc>
          <w:tcPr>
            <w:tcW w:w="420"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auto"/>
                <w:sz w:val="22"/>
              </w:rPr>
            </w:pPr>
            <w:r>
              <w:rPr>
                <w:rFonts w:hint="eastAsia" w:ascii="宋体" w:hAnsi="宋体"/>
                <w:color w:val="auto"/>
                <w:sz w:val="22"/>
              </w:rPr>
              <w:t>24</w:t>
            </w:r>
          </w:p>
        </w:tc>
        <w:tc>
          <w:tcPr>
            <w:tcW w:w="807"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auto"/>
                <w:sz w:val="22"/>
              </w:rPr>
            </w:pPr>
          </w:p>
        </w:tc>
        <w:tc>
          <w:tcPr>
            <w:tcW w:w="1509"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left"/>
              <w:rPr>
                <w:rFonts w:hint="eastAsia" w:ascii="宋体" w:hAnsi="宋体"/>
                <w:color w:val="auto"/>
                <w:sz w:val="22"/>
              </w:rPr>
            </w:pPr>
            <w:r>
              <w:rPr>
                <w:rFonts w:hint="eastAsia" w:ascii="宋体" w:hAnsi="宋体"/>
                <w:color w:val="auto"/>
                <w:sz w:val="22"/>
              </w:rPr>
              <w:t>禁鸣、禁停、限速（立牌）</w:t>
            </w:r>
          </w:p>
        </w:tc>
        <w:tc>
          <w:tcPr>
            <w:tcW w:w="807"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left"/>
              <w:rPr>
                <w:rFonts w:hint="eastAsia" w:ascii="宋体" w:hAnsi="宋体"/>
                <w:color w:val="auto"/>
                <w:sz w:val="22"/>
              </w:rPr>
            </w:pPr>
            <w:r>
              <w:rPr>
                <w:rFonts w:hint="eastAsia" w:ascii="宋体" w:hAnsi="宋体"/>
                <w:color w:val="auto"/>
                <w:sz w:val="22"/>
              </w:rPr>
              <w:t>600*2000</w:t>
            </w:r>
          </w:p>
        </w:tc>
        <w:tc>
          <w:tcPr>
            <w:tcW w:w="2221"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left"/>
              <w:rPr>
                <w:rFonts w:hint="eastAsia" w:ascii="宋体" w:hAnsi="宋体"/>
                <w:color w:val="auto"/>
                <w:sz w:val="22"/>
              </w:rPr>
            </w:pPr>
            <w:r>
              <w:rPr>
                <w:rFonts w:hint="eastAsia" w:ascii="宋体" w:hAnsi="宋体"/>
                <w:color w:val="auto"/>
                <w:sz w:val="22"/>
              </w:rPr>
              <w:t>铝板剪板、折弯、内容反光膜粘贴，圆钢立柱</w:t>
            </w:r>
          </w:p>
        </w:tc>
        <w:tc>
          <w:tcPr>
            <w:tcW w:w="1424"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left"/>
              <w:rPr>
                <w:rFonts w:hint="eastAsia" w:ascii="宋体" w:hAnsi="宋体"/>
                <w:color w:val="auto"/>
                <w:sz w:val="22"/>
              </w:rPr>
            </w:pPr>
            <w:r>
              <w:rPr>
                <w:rFonts w:hint="eastAsia" w:ascii="宋体" w:hAnsi="宋体"/>
                <w:color w:val="auto"/>
                <w:sz w:val="22"/>
              </w:rPr>
              <w:t>设计、制作、安装</w:t>
            </w:r>
          </w:p>
        </w:tc>
        <w:tc>
          <w:tcPr>
            <w:tcW w:w="414"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auto"/>
                <w:sz w:val="22"/>
              </w:rPr>
            </w:pPr>
            <w:r>
              <w:rPr>
                <w:rFonts w:hint="eastAsia" w:ascii="宋体" w:hAnsi="宋体"/>
                <w:color w:val="auto"/>
                <w:sz w:val="22"/>
              </w:rPr>
              <w:t>6</w:t>
            </w:r>
          </w:p>
        </w:tc>
        <w:tc>
          <w:tcPr>
            <w:tcW w:w="455"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auto"/>
                <w:sz w:val="22"/>
              </w:rPr>
            </w:pPr>
            <w:r>
              <w:rPr>
                <w:rFonts w:hint="eastAsia" w:ascii="宋体" w:hAnsi="宋体"/>
                <w:color w:val="auto"/>
                <w:sz w:val="22"/>
              </w:rPr>
              <w:t>套</w:t>
            </w:r>
          </w:p>
        </w:tc>
        <w:tc>
          <w:tcPr>
            <w:tcW w:w="939"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auto"/>
                <w:sz w:val="22"/>
              </w:rPr>
            </w:pPr>
            <w:r>
              <w:rPr>
                <w:rFonts w:hint="eastAsia" w:ascii="宋体" w:hAnsi="宋体" w:eastAsia="宋体" w:cs="宋体"/>
                <w:i w:val="0"/>
                <w:color w:val="auto"/>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6" w:hRule="atLeast"/>
        </w:trPr>
        <w:tc>
          <w:tcPr>
            <w:tcW w:w="420"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auto"/>
                <w:sz w:val="22"/>
              </w:rPr>
            </w:pPr>
            <w:r>
              <w:rPr>
                <w:rFonts w:hint="eastAsia" w:ascii="宋体" w:hAnsi="宋体"/>
                <w:color w:val="auto"/>
                <w:sz w:val="22"/>
              </w:rPr>
              <w:t>25</w:t>
            </w:r>
          </w:p>
        </w:tc>
        <w:tc>
          <w:tcPr>
            <w:tcW w:w="807"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auto"/>
                <w:sz w:val="22"/>
              </w:rPr>
            </w:pPr>
          </w:p>
        </w:tc>
        <w:tc>
          <w:tcPr>
            <w:tcW w:w="1509"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left"/>
              <w:rPr>
                <w:rFonts w:hint="eastAsia" w:ascii="宋体" w:hAnsi="宋体"/>
                <w:color w:val="auto"/>
                <w:sz w:val="22"/>
              </w:rPr>
            </w:pPr>
            <w:r>
              <w:rPr>
                <w:rFonts w:hint="eastAsia" w:ascii="宋体" w:hAnsi="宋体"/>
                <w:color w:val="auto"/>
                <w:sz w:val="22"/>
              </w:rPr>
              <w:t>禁止烟火警示牌</w:t>
            </w:r>
          </w:p>
        </w:tc>
        <w:tc>
          <w:tcPr>
            <w:tcW w:w="807"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left"/>
              <w:rPr>
                <w:rFonts w:hint="eastAsia" w:ascii="宋体" w:hAnsi="宋体"/>
                <w:color w:val="auto"/>
                <w:sz w:val="22"/>
              </w:rPr>
            </w:pPr>
            <w:r>
              <w:rPr>
                <w:rFonts w:hint="eastAsia" w:ascii="宋体" w:hAnsi="宋体"/>
                <w:color w:val="auto"/>
                <w:sz w:val="22"/>
              </w:rPr>
              <w:t>400*600</w:t>
            </w:r>
          </w:p>
        </w:tc>
        <w:tc>
          <w:tcPr>
            <w:tcW w:w="2221"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left"/>
              <w:rPr>
                <w:rFonts w:hint="eastAsia" w:ascii="宋体" w:hAnsi="宋体"/>
                <w:color w:val="auto"/>
                <w:sz w:val="22"/>
              </w:rPr>
            </w:pPr>
            <w:r>
              <w:rPr>
                <w:rFonts w:hint="eastAsia" w:ascii="宋体" w:hAnsi="宋体"/>
                <w:color w:val="auto"/>
                <w:sz w:val="22"/>
              </w:rPr>
              <w:t>亚克力激光雕刻造型，整体烤漆，文字内容丝网印刷</w:t>
            </w:r>
          </w:p>
        </w:tc>
        <w:tc>
          <w:tcPr>
            <w:tcW w:w="1424"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left"/>
              <w:rPr>
                <w:rFonts w:hint="eastAsia" w:ascii="宋体" w:hAnsi="宋体"/>
                <w:color w:val="auto"/>
                <w:sz w:val="22"/>
              </w:rPr>
            </w:pPr>
            <w:r>
              <w:rPr>
                <w:rFonts w:hint="eastAsia" w:ascii="宋体" w:hAnsi="宋体"/>
                <w:color w:val="auto"/>
                <w:sz w:val="22"/>
              </w:rPr>
              <w:t>设计、制作、安装</w:t>
            </w:r>
          </w:p>
        </w:tc>
        <w:tc>
          <w:tcPr>
            <w:tcW w:w="414"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auto"/>
                <w:sz w:val="22"/>
              </w:rPr>
            </w:pPr>
            <w:r>
              <w:rPr>
                <w:rFonts w:hint="eastAsia" w:ascii="宋体" w:hAnsi="宋体"/>
                <w:color w:val="auto"/>
                <w:sz w:val="22"/>
              </w:rPr>
              <w:t>20</w:t>
            </w:r>
          </w:p>
        </w:tc>
        <w:tc>
          <w:tcPr>
            <w:tcW w:w="455"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auto"/>
                <w:sz w:val="22"/>
              </w:rPr>
            </w:pPr>
            <w:r>
              <w:rPr>
                <w:rFonts w:hint="eastAsia" w:ascii="宋体" w:hAnsi="宋体"/>
                <w:color w:val="auto"/>
                <w:sz w:val="22"/>
              </w:rPr>
              <w:t>个</w:t>
            </w:r>
          </w:p>
        </w:tc>
        <w:tc>
          <w:tcPr>
            <w:tcW w:w="939"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auto"/>
                <w:sz w:val="22"/>
              </w:rPr>
            </w:pPr>
            <w:r>
              <w:rPr>
                <w:rFonts w:hint="eastAsia" w:ascii="宋体" w:hAnsi="宋体" w:eastAsia="宋体" w:cs="宋体"/>
                <w:i w:val="0"/>
                <w:color w:val="auto"/>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6" w:hRule="atLeast"/>
        </w:trPr>
        <w:tc>
          <w:tcPr>
            <w:tcW w:w="420"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auto"/>
                <w:sz w:val="22"/>
              </w:rPr>
            </w:pPr>
            <w:r>
              <w:rPr>
                <w:rFonts w:hint="eastAsia" w:ascii="宋体" w:hAnsi="宋体"/>
                <w:color w:val="auto"/>
                <w:sz w:val="22"/>
              </w:rPr>
              <w:t>26</w:t>
            </w:r>
          </w:p>
        </w:tc>
        <w:tc>
          <w:tcPr>
            <w:tcW w:w="807"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auto"/>
                <w:sz w:val="22"/>
              </w:rPr>
            </w:pPr>
          </w:p>
        </w:tc>
        <w:tc>
          <w:tcPr>
            <w:tcW w:w="1509"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left"/>
              <w:rPr>
                <w:rFonts w:hint="eastAsia" w:ascii="宋体" w:hAnsi="宋体"/>
                <w:color w:val="auto"/>
                <w:sz w:val="22"/>
              </w:rPr>
            </w:pPr>
            <w:r>
              <w:rPr>
                <w:rFonts w:hint="eastAsia" w:ascii="宋体" w:hAnsi="宋体"/>
                <w:color w:val="auto"/>
                <w:sz w:val="22"/>
              </w:rPr>
              <w:t>禁止打闹喧哗警示牌</w:t>
            </w:r>
          </w:p>
        </w:tc>
        <w:tc>
          <w:tcPr>
            <w:tcW w:w="807"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left"/>
              <w:rPr>
                <w:rFonts w:hint="eastAsia" w:ascii="宋体" w:hAnsi="宋体"/>
                <w:color w:val="auto"/>
                <w:sz w:val="22"/>
              </w:rPr>
            </w:pPr>
            <w:r>
              <w:rPr>
                <w:rFonts w:hint="eastAsia" w:ascii="宋体" w:hAnsi="宋体"/>
                <w:color w:val="auto"/>
                <w:sz w:val="22"/>
              </w:rPr>
              <w:t>400*600</w:t>
            </w:r>
          </w:p>
        </w:tc>
        <w:tc>
          <w:tcPr>
            <w:tcW w:w="2221"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left"/>
              <w:rPr>
                <w:rFonts w:hint="eastAsia" w:ascii="宋体" w:hAnsi="宋体"/>
                <w:color w:val="auto"/>
                <w:sz w:val="22"/>
              </w:rPr>
            </w:pPr>
            <w:r>
              <w:rPr>
                <w:rFonts w:hint="eastAsia" w:ascii="宋体" w:hAnsi="宋体"/>
                <w:color w:val="auto"/>
                <w:sz w:val="22"/>
              </w:rPr>
              <w:t>亚克力激光雕刻造型，整体烤漆，文字内容丝网印刷</w:t>
            </w:r>
          </w:p>
        </w:tc>
        <w:tc>
          <w:tcPr>
            <w:tcW w:w="1424"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left"/>
              <w:rPr>
                <w:rFonts w:hint="eastAsia" w:ascii="宋体" w:hAnsi="宋体"/>
                <w:color w:val="auto"/>
                <w:sz w:val="22"/>
              </w:rPr>
            </w:pPr>
            <w:r>
              <w:rPr>
                <w:rFonts w:hint="eastAsia" w:ascii="宋体" w:hAnsi="宋体"/>
                <w:color w:val="auto"/>
                <w:sz w:val="22"/>
              </w:rPr>
              <w:t>设计、制作、安装</w:t>
            </w:r>
          </w:p>
        </w:tc>
        <w:tc>
          <w:tcPr>
            <w:tcW w:w="414"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auto"/>
                <w:sz w:val="22"/>
              </w:rPr>
            </w:pPr>
            <w:r>
              <w:rPr>
                <w:rFonts w:hint="eastAsia" w:ascii="宋体" w:hAnsi="宋体"/>
                <w:color w:val="auto"/>
                <w:sz w:val="22"/>
              </w:rPr>
              <w:t>10</w:t>
            </w:r>
          </w:p>
        </w:tc>
        <w:tc>
          <w:tcPr>
            <w:tcW w:w="455"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auto"/>
                <w:sz w:val="22"/>
              </w:rPr>
            </w:pPr>
            <w:r>
              <w:rPr>
                <w:rFonts w:hint="eastAsia" w:ascii="宋体" w:hAnsi="宋体"/>
                <w:color w:val="auto"/>
                <w:sz w:val="22"/>
              </w:rPr>
              <w:t>个</w:t>
            </w:r>
          </w:p>
        </w:tc>
        <w:tc>
          <w:tcPr>
            <w:tcW w:w="939"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auto"/>
                <w:sz w:val="22"/>
              </w:rPr>
            </w:pPr>
            <w:r>
              <w:rPr>
                <w:rFonts w:hint="eastAsia" w:ascii="宋体" w:hAnsi="宋体" w:eastAsia="宋体" w:cs="宋体"/>
                <w:i w:val="0"/>
                <w:color w:val="auto"/>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6" w:hRule="atLeast"/>
        </w:trPr>
        <w:tc>
          <w:tcPr>
            <w:tcW w:w="420"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auto"/>
                <w:sz w:val="22"/>
              </w:rPr>
            </w:pPr>
            <w:r>
              <w:rPr>
                <w:rFonts w:hint="eastAsia" w:ascii="宋体" w:hAnsi="宋体"/>
                <w:color w:val="auto"/>
                <w:sz w:val="22"/>
              </w:rPr>
              <w:t>27</w:t>
            </w:r>
          </w:p>
        </w:tc>
        <w:tc>
          <w:tcPr>
            <w:tcW w:w="807"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auto"/>
                <w:sz w:val="22"/>
              </w:rPr>
            </w:pPr>
          </w:p>
        </w:tc>
        <w:tc>
          <w:tcPr>
            <w:tcW w:w="1509"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left"/>
              <w:rPr>
                <w:rFonts w:hint="eastAsia" w:ascii="宋体" w:hAnsi="宋体"/>
                <w:color w:val="auto"/>
                <w:sz w:val="22"/>
              </w:rPr>
            </w:pPr>
            <w:r>
              <w:rPr>
                <w:rFonts w:hint="eastAsia" w:ascii="宋体" w:hAnsi="宋体"/>
                <w:color w:val="auto"/>
                <w:sz w:val="22"/>
              </w:rPr>
              <w:t>禁止攀爬栏杆警示牌</w:t>
            </w:r>
          </w:p>
        </w:tc>
        <w:tc>
          <w:tcPr>
            <w:tcW w:w="807"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left"/>
              <w:rPr>
                <w:rFonts w:hint="eastAsia" w:ascii="宋体" w:hAnsi="宋体"/>
                <w:color w:val="auto"/>
                <w:sz w:val="22"/>
              </w:rPr>
            </w:pPr>
            <w:r>
              <w:rPr>
                <w:rFonts w:hint="eastAsia" w:ascii="宋体" w:hAnsi="宋体"/>
                <w:color w:val="auto"/>
                <w:sz w:val="22"/>
              </w:rPr>
              <w:t>400*600</w:t>
            </w:r>
          </w:p>
        </w:tc>
        <w:tc>
          <w:tcPr>
            <w:tcW w:w="2221"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left"/>
              <w:rPr>
                <w:rFonts w:hint="eastAsia" w:ascii="宋体" w:hAnsi="宋体"/>
                <w:color w:val="auto"/>
                <w:sz w:val="22"/>
              </w:rPr>
            </w:pPr>
            <w:r>
              <w:rPr>
                <w:rFonts w:hint="eastAsia" w:ascii="宋体" w:hAnsi="宋体"/>
                <w:color w:val="auto"/>
                <w:sz w:val="22"/>
              </w:rPr>
              <w:t>亚克力激光雕刻造型，整体烤漆，文字内容丝网印刷</w:t>
            </w:r>
          </w:p>
        </w:tc>
        <w:tc>
          <w:tcPr>
            <w:tcW w:w="1424"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left"/>
              <w:rPr>
                <w:rFonts w:hint="eastAsia" w:ascii="宋体" w:hAnsi="宋体"/>
                <w:color w:val="auto"/>
                <w:sz w:val="22"/>
              </w:rPr>
            </w:pPr>
            <w:r>
              <w:rPr>
                <w:rFonts w:hint="eastAsia" w:ascii="宋体" w:hAnsi="宋体"/>
                <w:color w:val="auto"/>
                <w:sz w:val="22"/>
              </w:rPr>
              <w:t>设计、制作、安装</w:t>
            </w:r>
          </w:p>
        </w:tc>
        <w:tc>
          <w:tcPr>
            <w:tcW w:w="414"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auto"/>
                <w:sz w:val="22"/>
              </w:rPr>
            </w:pPr>
            <w:r>
              <w:rPr>
                <w:rFonts w:hint="eastAsia" w:ascii="宋体" w:hAnsi="宋体"/>
                <w:color w:val="auto"/>
                <w:sz w:val="22"/>
              </w:rPr>
              <w:t>10</w:t>
            </w:r>
          </w:p>
        </w:tc>
        <w:tc>
          <w:tcPr>
            <w:tcW w:w="455"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auto"/>
                <w:sz w:val="22"/>
              </w:rPr>
            </w:pPr>
            <w:r>
              <w:rPr>
                <w:rFonts w:hint="eastAsia" w:ascii="宋体" w:hAnsi="宋体"/>
                <w:color w:val="auto"/>
                <w:sz w:val="22"/>
              </w:rPr>
              <w:t>个</w:t>
            </w:r>
          </w:p>
        </w:tc>
        <w:tc>
          <w:tcPr>
            <w:tcW w:w="939"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auto"/>
                <w:sz w:val="22"/>
              </w:rPr>
            </w:pPr>
            <w:r>
              <w:rPr>
                <w:rFonts w:hint="eastAsia" w:ascii="宋体" w:hAnsi="宋体" w:eastAsia="宋体" w:cs="宋体"/>
                <w:i w:val="0"/>
                <w:color w:val="auto"/>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6" w:hRule="atLeast"/>
        </w:trPr>
        <w:tc>
          <w:tcPr>
            <w:tcW w:w="420"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auto"/>
                <w:sz w:val="22"/>
              </w:rPr>
            </w:pPr>
            <w:r>
              <w:rPr>
                <w:rFonts w:hint="eastAsia" w:ascii="宋体" w:hAnsi="宋体"/>
                <w:color w:val="auto"/>
                <w:sz w:val="22"/>
              </w:rPr>
              <w:t>28</w:t>
            </w:r>
          </w:p>
        </w:tc>
        <w:tc>
          <w:tcPr>
            <w:tcW w:w="807"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auto"/>
                <w:sz w:val="22"/>
              </w:rPr>
            </w:pPr>
          </w:p>
        </w:tc>
        <w:tc>
          <w:tcPr>
            <w:tcW w:w="1509"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left"/>
              <w:rPr>
                <w:rFonts w:hint="eastAsia" w:ascii="宋体" w:hAnsi="宋体"/>
                <w:color w:val="auto"/>
                <w:sz w:val="22"/>
              </w:rPr>
            </w:pPr>
            <w:r>
              <w:rPr>
                <w:rFonts w:hint="eastAsia" w:ascii="宋体" w:hAnsi="宋体"/>
                <w:color w:val="auto"/>
                <w:sz w:val="22"/>
              </w:rPr>
              <w:t>小心楼梯警示牌</w:t>
            </w:r>
          </w:p>
        </w:tc>
        <w:tc>
          <w:tcPr>
            <w:tcW w:w="807"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left"/>
              <w:rPr>
                <w:rFonts w:hint="eastAsia" w:ascii="宋体" w:hAnsi="宋体"/>
                <w:color w:val="auto"/>
                <w:sz w:val="22"/>
              </w:rPr>
            </w:pPr>
            <w:r>
              <w:rPr>
                <w:rFonts w:hint="eastAsia" w:ascii="宋体" w:hAnsi="宋体"/>
                <w:color w:val="auto"/>
                <w:sz w:val="22"/>
              </w:rPr>
              <w:t>400*600</w:t>
            </w:r>
          </w:p>
        </w:tc>
        <w:tc>
          <w:tcPr>
            <w:tcW w:w="2221"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left"/>
              <w:rPr>
                <w:rFonts w:hint="eastAsia" w:ascii="宋体" w:hAnsi="宋体"/>
                <w:color w:val="auto"/>
                <w:sz w:val="22"/>
              </w:rPr>
            </w:pPr>
            <w:r>
              <w:rPr>
                <w:rFonts w:hint="eastAsia" w:ascii="宋体" w:hAnsi="宋体"/>
                <w:color w:val="auto"/>
                <w:sz w:val="22"/>
              </w:rPr>
              <w:t>亚克力激光雕刻造型，整体烤漆，文字内容丝网印刷</w:t>
            </w:r>
          </w:p>
        </w:tc>
        <w:tc>
          <w:tcPr>
            <w:tcW w:w="1424"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left"/>
              <w:rPr>
                <w:rFonts w:hint="eastAsia" w:ascii="宋体" w:hAnsi="宋体"/>
                <w:color w:val="auto"/>
                <w:sz w:val="22"/>
              </w:rPr>
            </w:pPr>
            <w:r>
              <w:rPr>
                <w:rFonts w:hint="eastAsia" w:ascii="宋体" w:hAnsi="宋体"/>
                <w:color w:val="auto"/>
                <w:sz w:val="22"/>
              </w:rPr>
              <w:t>设计、制作、安装</w:t>
            </w:r>
          </w:p>
        </w:tc>
        <w:tc>
          <w:tcPr>
            <w:tcW w:w="414"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auto"/>
                <w:sz w:val="22"/>
              </w:rPr>
            </w:pPr>
            <w:r>
              <w:rPr>
                <w:rFonts w:hint="eastAsia" w:ascii="宋体" w:hAnsi="宋体"/>
                <w:color w:val="auto"/>
                <w:sz w:val="22"/>
              </w:rPr>
              <w:t>20</w:t>
            </w:r>
          </w:p>
        </w:tc>
        <w:tc>
          <w:tcPr>
            <w:tcW w:w="455"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auto"/>
                <w:sz w:val="22"/>
              </w:rPr>
            </w:pPr>
            <w:r>
              <w:rPr>
                <w:rFonts w:hint="eastAsia" w:ascii="宋体" w:hAnsi="宋体"/>
                <w:color w:val="auto"/>
                <w:sz w:val="22"/>
              </w:rPr>
              <w:t>个</w:t>
            </w:r>
          </w:p>
        </w:tc>
        <w:tc>
          <w:tcPr>
            <w:tcW w:w="939"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auto"/>
                <w:sz w:val="22"/>
              </w:rPr>
            </w:pPr>
            <w:r>
              <w:rPr>
                <w:rFonts w:hint="eastAsia" w:ascii="宋体" w:hAnsi="宋体" w:eastAsia="宋体" w:cs="宋体"/>
                <w:i w:val="0"/>
                <w:color w:val="auto"/>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6" w:hRule="atLeast"/>
        </w:trPr>
        <w:tc>
          <w:tcPr>
            <w:tcW w:w="420"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auto"/>
                <w:sz w:val="22"/>
              </w:rPr>
            </w:pPr>
            <w:r>
              <w:rPr>
                <w:rFonts w:hint="eastAsia" w:ascii="宋体" w:hAnsi="宋体"/>
                <w:color w:val="auto"/>
                <w:sz w:val="22"/>
              </w:rPr>
              <w:t>29</w:t>
            </w:r>
          </w:p>
        </w:tc>
        <w:tc>
          <w:tcPr>
            <w:tcW w:w="807"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auto"/>
                <w:sz w:val="22"/>
              </w:rPr>
            </w:pPr>
          </w:p>
        </w:tc>
        <w:tc>
          <w:tcPr>
            <w:tcW w:w="1509"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left"/>
              <w:rPr>
                <w:rFonts w:hint="eastAsia" w:ascii="宋体" w:hAnsi="宋体"/>
                <w:color w:val="auto"/>
                <w:sz w:val="22"/>
              </w:rPr>
            </w:pPr>
            <w:r>
              <w:rPr>
                <w:rFonts w:hint="eastAsia" w:ascii="宋体" w:hAnsi="宋体"/>
                <w:color w:val="auto"/>
                <w:sz w:val="22"/>
              </w:rPr>
              <w:t>小心地滑警示牌</w:t>
            </w:r>
          </w:p>
        </w:tc>
        <w:tc>
          <w:tcPr>
            <w:tcW w:w="807"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left"/>
              <w:rPr>
                <w:rFonts w:hint="eastAsia" w:ascii="宋体" w:hAnsi="宋体"/>
                <w:color w:val="auto"/>
                <w:sz w:val="22"/>
              </w:rPr>
            </w:pPr>
            <w:r>
              <w:rPr>
                <w:rFonts w:hint="eastAsia" w:ascii="宋体" w:hAnsi="宋体"/>
                <w:color w:val="auto"/>
                <w:sz w:val="22"/>
              </w:rPr>
              <w:t>400*600</w:t>
            </w:r>
          </w:p>
        </w:tc>
        <w:tc>
          <w:tcPr>
            <w:tcW w:w="2221"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left"/>
              <w:rPr>
                <w:rFonts w:hint="eastAsia" w:ascii="宋体" w:hAnsi="宋体"/>
                <w:color w:val="auto"/>
                <w:sz w:val="22"/>
              </w:rPr>
            </w:pPr>
            <w:r>
              <w:rPr>
                <w:rFonts w:hint="eastAsia" w:ascii="宋体" w:hAnsi="宋体"/>
                <w:color w:val="auto"/>
                <w:sz w:val="22"/>
              </w:rPr>
              <w:t>亚克力激光雕刻造型，整体烤漆，文字内容丝网印刷</w:t>
            </w:r>
          </w:p>
        </w:tc>
        <w:tc>
          <w:tcPr>
            <w:tcW w:w="1424"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left"/>
              <w:rPr>
                <w:rFonts w:hint="eastAsia" w:ascii="宋体" w:hAnsi="宋体"/>
                <w:color w:val="auto"/>
                <w:sz w:val="22"/>
              </w:rPr>
            </w:pPr>
            <w:r>
              <w:rPr>
                <w:rFonts w:hint="eastAsia" w:ascii="宋体" w:hAnsi="宋体"/>
                <w:color w:val="auto"/>
                <w:sz w:val="22"/>
              </w:rPr>
              <w:t>设计、制作、安装</w:t>
            </w:r>
          </w:p>
        </w:tc>
        <w:tc>
          <w:tcPr>
            <w:tcW w:w="414"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auto"/>
                <w:sz w:val="22"/>
              </w:rPr>
            </w:pPr>
            <w:r>
              <w:rPr>
                <w:rFonts w:hint="eastAsia" w:ascii="宋体" w:hAnsi="宋体"/>
                <w:color w:val="auto"/>
                <w:sz w:val="22"/>
              </w:rPr>
              <w:t>12</w:t>
            </w:r>
          </w:p>
        </w:tc>
        <w:tc>
          <w:tcPr>
            <w:tcW w:w="455"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auto"/>
                <w:sz w:val="22"/>
              </w:rPr>
            </w:pPr>
            <w:r>
              <w:rPr>
                <w:rFonts w:hint="eastAsia" w:ascii="宋体" w:hAnsi="宋体"/>
                <w:color w:val="auto"/>
                <w:sz w:val="22"/>
              </w:rPr>
              <w:t>个</w:t>
            </w:r>
          </w:p>
        </w:tc>
        <w:tc>
          <w:tcPr>
            <w:tcW w:w="939"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auto"/>
                <w:sz w:val="22"/>
              </w:rPr>
            </w:pPr>
            <w:r>
              <w:rPr>
                <w:rFonts w:hint="eastAsia" w:ascii="宋体" w:hAnsi="宋体" w:eastAsia="宋体" w:cs="宋体"/>
                <w:i w:val="0"/>
                <w:color w:val="auto"/>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6" w:hRule="atLeast"/>
        </w:trPr>
        <w:tc>
          <w:tcPr>
            <w:tcW w:w="420"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auto"/>
                <w:sz w:val="22"/>
              </w:rPr>
            </w:pPr>
            <w:r>
              <w:rPr>
                <w:rFonts w:hint="eastAsia" w:ascii="宋体" w:hAnsi="宋体"/>
                <w:color w:val="auto"/>
                <w:sz w:val="22"/>
              </w:rPr>
              <w:t>30</w:t>
            </w:r>
          </w:p>
        </w:tc>
        <w:tc>
          <w:tcPr>
            <w:tcW w:w="807"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auto"/>
                <w:sz w:val="22"/>
              </w:rPr>
            </w:pPr>
          </w:p>
        </w:tc>
        <w:tc>
          <w:tcPr>
            <w:tcW w:w="1509"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left"/>
              <w:rPr>
                <w:rFonts w:hint="eastAsia" w:ascii="宋体" w:hAnsi="宋体"/>
                <w:color w:val="auto"/>
                <w:sz w:val="22"/>
              </w:rPr>
            </w:pPr>
            <w:r>
              <w:rPr>
                <w:rFonts w:hint="eastAsia" w:ascii="宋体" w:hAnsi="宋体"/>
                <w:color w:val="auto"/>
                <w:sz w:val="22"/>
              </w:rPr>
              <w:t>垃圾不要随处乱丢警示牌</w:t>
            </w:r>
          </w:p>
        </w:tc>
        <w:tc>
          <w:tcPr>
            <w:tcW w:w="807"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left"/>
              <w:rPr>
                <w:rFonts w:hint="eastAsia" w:ascii="宋体" w:hAnsi="宋体"/>
                <w:color w:val="auto"/>
                <w:sz w:val="22"/>
              </w:rPr>
            </w:pPr>
            <w:r>
              <w:rPr>
                <w:rFonts w:hint="eastAsia" w:ascii="宋体" w:hAnsi="宋体"/>
                <w:color w:val="auto"/>
                <w:sz w:val="22"/>
              </w:rPr>
              <w:t>400*600</w:t>
            </w:r>
          </w:p>
        </w:tc>
        <w:tc>
          <w:tcPr>
            <w:tcW w:w="2221"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left"/>
              <w:rPr>
                <w:rFonts w:hint="eastAsia" w:ascii="宋体" w:hAnsi="宋体"/>
                <w:color w:val="auto"/>
                <w:sz w:val="22"/>
              </w:rPr>
            </w:pPr>
            <w:r>
              <w:rPr>
                <w:rFonts w:hint="eastAsia" w:ascii="宋体" w:hAnsi="宋体"/>
                <w:color w:val="auto"/>
                <w:sz w:val="22"/>
              </w:rPr>
              <w:t>亚克力激光雕刻造型，整体烤漆，文字内容丝网印刷</w:t>
            </w:r>
          </w:p>
        </w:tc>
        <w:tc>
          <w:tcPr>
            <w:tcW w:w="1424"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left"/>
              <w:rPr>
                <w:rFonts w:hint="eastAsia" w:ascii="宋体" w:hAnsi="宋体"/>
                <w:color w:val="auto"/>
                <w:sz w:val="22"/>
              </w:rPr>
            </w:pPr>
            <w:r>
              <w:rPr>
                <w:rFonts w:hint="eastAsia" w:ascii="宋体" w:hAnsi="宋体"/>
                <w:color w:val="auto"/>
                <w:sz w:val="22"/>
              </w:rPr>
              <w:t>设计、制作、安装</w:t>
            </w:r>
          </w:p>
        </w:tc>
        <w:tc>
          <w:tcPr>
            <w:tcW w:w="414"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auto"/>
                <w:sz w:val="22"/>
              </w:rPr>
            </w:pPr>
            <w:r>
              <w:rPr>
                <w:rFonts w:hint="eastAsia" w:ascii="宋体" w:hAnsi="宋体"/>
                <w:color w:val="auto"/>
                <w:sz w:val="22"/>
              </w:rPr>
              <w:t>20</w:t>
            </w:r>
          </w:p>
        </w:tc>
        <w:tc>
          <w:tcPr>
            <w:tcW w:w="455"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auto"/>
                <w:sz w:val="22"/>
              </w:rPr>
            </w:pPr>
            <w:r>
              <w:rPr>
                <w:rFonts w:hint="eastAsia" w:ascii="宋体" w:hAnsi="宋体"/>
                <w:color w:val="auto"/>
                <w:sz w:val="22"/>
              </w:rPr>
              <w:t>个</w:t>
            </w:r>
          </w:p>
        </w:tc>
        <w:tc>
          <w:tcPr>
            <w:tcW w:w="939"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auto"/>
                <w:sz w:val="22"/>
              </w:rPr>
            </w:pPr>
            <w:r>
              <w:rPr>
                <w:rFonts w:hint="eastAsia" w:ascii="宋体" w:hAnsi="宋体" w:eastAsia="宋体" w:cs="宋体"/>
                <w:i w:val="0"/>
                <w:color w:val="auto"/>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6" w:hRule="atLeast"/>
        </w:trPr>
        <w:tc>
          <w:tcPr>
            <w:tcW w:w="420"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auto"/>
                <w:sz w:val="22"/>
              </w:rPr>
            </w:pPr>
            <w:r>
              <w:rPr>
                <w:rFonts w:hint="eastAsia" w:ascii="宋体" w:hAnsi="宋体"/>
                <w:color w:val="auto"/>
                <w:sz w:val="22"/>
              </w:rPr>
              <w:t>31</w:t>
            </w:r>
          </w:p>
        </w:tc>
        <w:tc>
          <w:tcPr>
            <w:tcW w:w="807"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auto"/>
                <w:sz w:val="22"/>
              </w:rPr>
            </w:pPr>
            <w:r>
              <w:rPr>
                <w:rFonts w:hint="eastAsia" w:ascii="宋体" w:hAnsi="宋体"/>
                <w:color w:val="auto"/>
                <w:sz w:val="22"/>
              </w:rPr>
              <w:t>公益导视系统</w:t>
            </w:r>
          </w:p>
        </w:tc>
        <w:tc>
          <w:tcPr>
            <w:tcW w:w="1509"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left"/>
              <w:rPr>
                <w:rFonts w:hint="eastAsia" w:ascii="宋体" w:hAnsi="宋体"/>
                <w:color w:val="auto"/>
                <w:sz w:val="22"/>
              </w:rPr>
            </w:pPr>
            <w:r>
              <w:rPr>
                <w:rFonts w:hint="eastAsia" w:ascii="宋体" w:hAnsi="宋体"/>
                <w:color w:val="auto"/>
                <w:sz w:val="22"/>
              </w:rPr>
              <w:t>珍惜资源、节约用水公约牌</w:t>
            </w:r>
          </w:p>
        </w:tc>
        <w:tc>
          <w:tcPr>
            <w:tcW w:w="807"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left"/>
              <w:rPr>
                <w:rFonts w:hint="eastAsia" w:ascii="宋体" w:hAnsi="宋体"/>
                <w:color w:val="auto"/>
                <w:sz w:val="22"/>
              </w:rPr>
            </w:pPr>
            <w:r>
              <w:rPr>
                <w:rFonts w:hint="eastAsia" w:ascii="宋体" w:hAnsi="宋体"/>
                <w:color w:val="auto"/>
                <w:sz w:val="22"/>
              </w:rPr>
              <w:t>400*600</w:t>
            </w:r>
          </w:p>
        </w:tc>
        <w:tc>
          <w:tcPr>
            <w:tcW w:w="2221"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left"/>
              <w:rPr>
                <w:rFonts w:hint="eastAsia" w:ascii="宋体" w:hAnsi="宋体"/>
                <w:color w:val="auto"/>
                <w:sz w:val="22"/>
              </w:rPr>
            </w:pPr>
            <w:r>
              <w:rPr>
                <w:rFonts w:hint="eastAsia" w:ascii="宋体" w:hAnsi="宋体"/>
                <w:color w:val="auto"/>
                <w:sz w:val="22"/>
              </w:rPr>
              <w:t>亚克力激光雕刻造型，整体烤漆，文字内容丝网印刷</w:t>
            </w:r>
          </w:p>
        </w:tc>
        <w:tc>
          <w:tcPr>
            <w:tcW w:w="1424"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left"/>
              <w:rPr>
                <w:rFonts w:hint="eastAsia" w:ascii="宋体" w:hAnsi="宋体"/>
                <w:color w:val="auto"/>
                <w:sz w:val="22"/>
              </w:rPr>
            </w:pPr>
            <w:r>
              <w:rPr>
                <w:rFonts w:hint="eastAsia" w:ascii="宋体" w:hAnsi="宋体"/>
                <w:color w:val="auto"/>
                <w:sz w:val="22"/>
              </w:rPr>
              <w:t>设计、制作、安装</w:t>
            </w:r>
          </w:p>
        </w:tc>
        <w:tc>
          <w:tcPr>
            <w:tcW w:w="414"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auto"/>
                <w:sz w:val="22"/>
              </w:rPr>
            </w:pPr>
            <w:r>
              <w:rPr>
                <w:rFonts w:hint="eastAsia" w:ascii="宋体" w:hAnsi="宋体"/>
                <w:color w:val="auto"/>
                <w:sz w:val="22"/>
              </w:rPr>
              <w:t>20</w:t>
            </w:r>
          </w:p>
        </w:tc>
        <w:tc>
          <w:tcPr>
            <w:tcW w:w="455"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auto"/>
                <w:sz w:val="22"/>
              </w:rPr>
            </w:pPr>
            <w:r>
              <w:rPr>
                <w:rFonts w:hint="eastAsia" w:ascii="宋体" w:hAnsi="宋体"/>
                <w:color w:val="auto"/>
                <w:sz w:val="22"/>
              </w:rPr>
              <w:t>个</w:t>
            </w:r>
          </w:p>
        </w:tc>
        <w:tc>
          <w:tcPr>
            <w:tcW w:w="939"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auto"/>
                <w:sz w:val="22"/>
              </w:rPr>
            </w:pPr>
            <w:r>
              <w:rPr>
                <w:rFonts w:hint="eastAsia" w:ascii="宋体" w:hAnsi="宋体" w:eastAsia="宋体" w:cs="宋体"/>
                <w:i w:val="0"/>
                <w:color w:val="auto"/>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64" w:hRule="atLeast"/>
        </w:trPr>
        <w:tc>
          <w:tcPr>
            <w:tcW w:w="420"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auto"/>
                <w:sz w:val="22"/>
              </w:rPr>
            </w:pPr>
            <w:r>
              <w:rPr>
                <w:rFonts w:hint="eastAsia" w:ascii="宋体" w:hAnsi="宋体"/>
                <w:color w:val="auto"/>
                <w:sz w:val="22"/>
              </w:rPr>
              <w:t>32</w:t>
            </w:r>
          </w:p>
        </w:tc>
        <w:tc>
          <w:tcPr>
            <w:tcW w:w="807"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auto"/>
                <w:sz w:val="22"/>
              </w:rPr>
            </w:pPr>
          </w:p>
        </w:tc>
        <w:tc>
          <w:tcPr>
            <w:tcW w:w="1509"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left"/>
              <w:rPr>
                <w:rFonts w:hint="eastAsia" w:ascii="宋体" w:hAnsi="宋体"/>
                <w:color w:val="auto"/>
                <w:sz w:val="22"/>
              </w:rPr>
            </w:pPr>
            <w:r>
              <w:rPr>
                <w:rFonts w:hint="eastAsia" w:ascii="宋体" w:hAnsi="宋体"/>
                <w:color w:val="auto"/>
                <w:sz w:val="22"/>
              </w:rPr>
              <w:t>园林绿化，爱护花草公约牌</w:t>
            </w:r>
          </w:p>
        </w:tc>
        <w:tc>
          <w:tcPr>
            <w:tcW w:w="807"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left"/>
              <w:rPr>
                <w:rFonts w:hint="eastAsia" w:ascii="宋体" w:hAnsi="宋体"/>
                <w:color w:val="auto"/>
                <w:sz w:val="22"/>
              </w:rPr>
            </w:pPr>
            <w:r>
              <w:rPr>
                <w:rFonts w:hint="eastAsia" w:ascii="宋体" w:hAnsi="宋体"/>
                <w:color w:val="auto"/>
                <w:sz w:val="22"/>
              </w:rPr>
              <w:t>900*650</w:t>
            </w:r>
          </w:p>
        </w:tc>
        <w:tc>
          <w:tcPr>
            <w:tcW w:w="2221"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left"/>
              <w:rPr>
                <w:rFonts w:hint="eastAsia" w:ascii="宋体" w:hAnsi="宋体"/>
                <w:color w:val="auto"/>
                <w:sz w:val="22"/>
              </w:rPr>
            </w:pPr>
            <w:r>
              <w:rPr>
                <w:rFonts w:hint="eastAsia" w:ascii="宋体" w:hAnsi="宋体"/>
                <w:color w:val="auto"/>
                <w:sz w:val="22"/>
              </w:rPr>
              <w:t>镀锌板剪板、折弯、焊接造型，整体烤漆，文字内容丝网印刷</w:t>
            </w:r>
          </w:p>
        </w:tc>
        <w:tc>
          <w:tcPr>
            <w:tcW w:w="1424"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left"/>
              <w:rPr>
                <w:rFonts w:hint="eastAsia" w:ascii="宋体" w:hAnsi="宋体"/>
                <w:color w:val="auto"/>
                <w:sz w:val="22"/>
              </w:rPr>
            </w:pPr>
            <w:r>
              <w:rPr>
                <w:rFonts w:hint="eastAsia" w:ascii="宋体" w:hAnsi="宋体"/>
                <w:color w:val="auto"/>
                <w:sz w:val="22"/>
              </w:rPr>
              <w:t>设计、制作、安装</w:t>
            </w:r>
          </w:p>
        </w:tc>
        <w:tc>
          <w:tcPr>
            <w:tcW w:w="414"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auto"/>
                <w:sz w:val="22"/>
              </w:rPr>
            </w:pPr>
            <w:r>
              <w:rPr>
                <w:rFonts w:hint="eastAsia" w:ascii="宋体" w:hAnsi="宋体"/>
                <w:color w:val="auto"/>
                <w:sz w:val="22"/>
              </w:rPr>
              <w:t>10</w:t>
            </w:r>
          </w:p>
        </w:tc>
        <w:tc>
          <w:tcPr>
            <w:tcW w:w="455"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auto"/>
                <w:sz w:val="22"/>
              </w:rPr>
            </w:pPr>
            <w:r>
              <w:rPr>
                <w:rFonts w:hint="eastAsia" w:ascii="宋体" w:hAnsi="宋体"/>
                <w:color w:val="auto"/>
                <w:sz w:val="22"/>
              </w:rPr>
              <w:t>个</w:t>
            </w:r>
          </w:p>
        </w:tc>
        <w:tc>
          <w:tcPr>
            <w:tcW w:w="939"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auto"/>
                <w:sz w:val="22"/>
              </w:rPr>
            </w:pPr>
            <w:r>
              <w:rPr>
                <w:rFonts w:hint="eastAsia" w:ascii="宋体" w:hAnsi="宋体" w:eastAsia="宋体" w:cs="宋体"/>
                <w:i w:val="0"/>
                <w:color w:val="auto"/>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64" w:hRule="atLeast"/>
        </w:trPr>
        <w:tc>
          <w:tcPr>
            <w:tcW w:w="420"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auto"/>
                <w:sz w:val="22"/>
              </w:rPr>
            </w:pPr>
            <w:r>
              <w:rPr>
                <w:rFonts w:hint="eastAsia" w:ascii="宋体" w:hAnsi="宋体"/>
                <w:color w:val="auto"/>
                <w:sz w:val="22"/>
              </w:rPr>
              <w:t>33</w:t>
            </w:r>
          </w:p>
        </w:tc>
        <w:tc>
          <w:tcPr>
            <w:tcW w:w="807"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auto"/>
                <w:sz w:val="22"/>
              </w:rPr>
            </w:pPr>
          </w:p>
        </w:tc>
        <w:tc>
          <w:tcPr>
            <w:tcW w:w="1509"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left"/>
              <w:rPr>
                <w:rFonts w:hint="eastAsia" w:ascii="宋体" w:hAnsi="宋体"/>
                <w:color w:val="auto"/>
                <w:sz w:val="22"/>
              </w:rPr>
            </w:pPr>
            <w:r>
              <w:rPr>
                <w:rFonts w:hint="eastAsia" w:ascii="宋体" w:hAnsi="宋体"/>
                <w:color w:val="auto"/>
                <w:sz w:val="22"/>
              </w:rPr>
              <w:t>爱护公共设施公约牌</w:t>
            </w:r>
          </w:p>
        </w:tc>
        <w:tc>
          <w:tcPr>
            <w:tcW w:w="807"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left"/>
              <w:rPr>
                <w:rFonts w:hint="eastAsia" w:ascii="宋体" w:hAnsi="宋体"/>
                <w:color w:val="auto"/>
                <w:sz w:val="22"/>
              </w:rPr>
            </w:pPr>
            <w:r>
              <w:rPr>
                <w:rFonts w:hint="eastAsia" w:ascii="宋体" w:hAnsi="宋体"/>
                <w:color w:val="auto"/>
                <w:sz w:val="22"/>
              </w:rPr>
              <w:t>900*650</w:t>
            </w:r>
          </w:p>
        </w:tc>
        <w:tc>
          <w:tcPr>
            <w:tcW w:w="2221"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left"/>
              <w:rPr>
                <w:rFonts w:hint="eastAsia" w:ascii="宋体" w:hAnsi="宋体"/>
                <w:color w:val="auto"/>
                <w:sz w:val="22"/>
              </w:rPr>
            </w:pPr>
            <w:r>
              <w:rPr>
                <w:rFonts w:hint="eastAsia" w:ascii="宋体" w:hAnsi="宋体"/>
                <w:color w:val="auto"/>
                <w:sz w:val="22"/>
              </w:rPr>
              <w:t>镀锌板剪板、折弯、焊接造型，整体烤漆，文字内容丝网印刷</w:t>
            </w:r>
          </w:p>
        </w:tc>
        <w:tc>
          <w:tcPr>
            <w:tcW w:w="1424"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left"/>
              <w:rPr>
                <w:rFonts w:hint="eastAsia" w:ascii="宋体" w:hAnsi="宋体"/>
                <w:color w:val="auto"/>
                <w:sz w:val="22"/>
              </w:rPr>
            </w:pPr>
            <w:r>
              <w:rPr>
                <w:rFonts w:hint="eastAsia" w:ascii="宋体" w:hAnsi="宋体"/>
                <w:color w:val="auto"/>
                <w:sz w:val="22"/>
              </w:rPr>
              <w:t>设计、制作、安装</w:t>
            </w:r>
          </w:p>
        </w:tc>
        <w:tc>
          <w:tcPr>
            <w:tcW w:w="414"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auto"/>
                <w:sz w:val="22"/>
              </w:rPr>
            </w:pPr>
            <w:r>
              <w:rPr>
                <w:rFonts w:hint="eastAsia" w:ascii="宋体" w:hAnsi="宋体"/>
                <w:color w:val="auto"/>
                <w:sz w:val="22"/>
              </w:rPr>
              <w:t>5</w:t>
            </w:r>
          </w:p>
        </w:tc>
        <w:tc>
          <w:tcPr>
            <w:tcW w:w="455"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auto"/>
                <w:sz w:val="22"/>
              </w:rPr>
            </w:pPr>
            <w:r>
              <w:rPr>
                <w:rFonts w:hint="eastAsia" w:ascii="宋体" w:hAnsi="宋体"/>
                <w:color w:val="auto"/>
                <w:sz w:val="22"/>
              </w:rPr>
              <w:t>个</w:t>
            </w:r>
          </w:p>
        </w:tc>
        <w:tc>
          <w:tcPr>
            <w:tcW w:w="939"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auto"/>
                <w:sz w:val="22"/>
              </w:rPr>
            </w:pPr>
            <w:r>
              <w:rPr>
                <w:rFonts w:hint="eastAsia" w:ascii="宋体" w:hAnsi="宋体" w:eastAsia="宋体" w:cs="宋体"/>
                <w:i w:val="0"/>
                <w:color w:val="auto"/>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6" w:hRule="atLeast"/>
        </w:trPr>
        <w:tc>
          <w:tcPr>
            <w:tcW w:w="420"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auto"/>
                <w:sz w:val="22"/>
              </w:rPr>
            </w:pPr>
            <w:r>
              <w:rPr>
                <w:rFonts w:hint="eastAsia" w:ascii="宋体" w:hAnsi="宋体"/>
                <w:color w:val="auto"/>
                <w:sz w:val="22"/>
              </w:rPr>
              <w:t>34</w:t>
            </w:r>
          </w:p>
        </w:tc>
        <w:tc>
          <w:tcPr>
            <w:tcW w:w="807"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auto"/>
                <w:sz w:val="22"/>
              </w:rPr>
            </w:pPr>
          </w:p>
        </w:tc>
        <w:tc>
          <w:tcPr>
            <w:tcW w:w="1509"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left"/>
              <w:rPr>
                <w:rFonts w:hint="eastAsia" w:ascii="宋体" w:hAnsi="宋体"/>
                <w:color w:val="auto"/>
                <w:sz w:val="22"/>
              </w:rPr>
            </w:pPr>
            <w:r>
              <w:rPr>
                <w:rFonts w:hint="eastAsia" w:ascii="宋体" w:hAnsi="宋体"/>
                <w:color w:val="auto"/>
                <w:sz w:val="22"/>
              </w:rPr>
              <w:t>教师风采文化墙</w:t>
            </w:r>
          </w:p>
        </w:tc>
        <w:tc>
          <w:tcPr>
            <w:tcW w:w="807"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left"/>
              <w:rPr>
                <w:rFonts w:hint="eastAsia" w:ascii="宋体" w:hAnsi="宋体"/>
                <w:color w:val="auto"/>
                <w:sz w:val="22"/>
              </w:rPr>
            </w:pPr>
            <w:r>
              <w:rPr>
                <w:rFonts w:hint="eastAsia" w:ascii="宋体" w:hAnsi="宋体"/>
                <w:color w:val="auto"/>
                <w:sz w:val="22"/>
              </w:rPr>
              <w:t>2200*2500</w:t>
            </w:r>
          </w:p>
        </w:tc>
        <w:tc>
          <w:tcPr>
            <w:tcW w:w="2221"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left"/>
              <w:rPr>
                <w:rFonts w:hint="eastAsia" w:ascii="宋体" w:hAnsi="宋体"/>
                <w:color w:val="auto"/>
                <w:sz w:val="22"/>
              </w:rPr>
            </w:pPr>
            <w:r>
              <w:rPr>
                <w:rFonts w:hint="eastAsia" w:ascii="宋体" w:hAnsi="宋体"/>
                <w:color w:val="auto"/>
                <w:sz w:val="22"/>
              </w:rPr>
              <w:t>铝合金（专业标识型材），文字内容丝网印刷</w:t>
            </w:r>
          </w:p>
        </w:tc>
        <w:tc>
          <w:tcPr>
            <w:tcW w:w="1424"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left"/>
              <w:rPr>
                <w:rFonts w:hint="eastAsia" w:ascii="宋体" w:hAnsi="宋体"/>
                <w:color w:val="auto"/>
                <w:sz w:val="22"/>
              </w:rPr>
            </w:pPr>
            <w:r>
              <w:rPr>
                <w:rFonts w:hint="eastAsia" w:ascii="宋体" w:hAnsi="宋体"/>
                <w:color w:val="auto"/>
                <w:sz w:val="22"/>
              </w:rPr>
              <w:t>设计、制作、安装</w:t>
            </w:r>
          </w:p>
        </w:tc>
        <w:tc>
          <w:tcPr>
            <w:tcW w:w="414"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auto"/>
                <w:sz w:val="22"/>
              </w:rPr>
            </w:pPr>
            <w:r>
              <w:rPr>
                <w:rFonts w:hint="eastAsia" w:ascii="宋体" w:hAnsi="宋体"/>
                <w:color w:val="auto"/>
                <w:sz w:val="22"/>
              </w:rPr>
              <w:t>2</w:t>
            </w:r>
          </w:p>
        </w:tc>
        <w:tc>
          <w:tcPr>
            <w:tcW w:w="455"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auto"/>
                <w:sz w:val="22"/>
              </w:rPr>
            </w:pPr>
            <w:r>
              <w:rPr>
                <w:rFonts w:hint="eastAsia" w:ascii="宋体" w:hAnsi="宋体"/>
                <w:color w:val="auto"/>
                <w:sz w:val="22"/>
              </w:rPr>
              <w:t>套</w:t>
            </w:r>
          </w:p>
        </w:tc>
        <w:tc>
          <w:tcPr>
            <w:tcW w:w="939"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auto"/>
                <w:sz w:val="22"/>
              </w:rPr>
            </w:pPr>
            <w:r>
              <w:rPr>
                <w:rFonts w:hint="eastAsia" w:ascii="宋体" w:hAnsi="宋体" w:eastAsia="宋体" w:cs="宋体"/>
                <w:i w:val="0"/>
                <w:color w:val="auto"/>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64" w:hRule="atLeast"/>
        </w:trPr>
        <w:tc>
          <w:tcPr>
            <w:tcW w:w="420"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auto"/>
                <w:sz w:val="22"/>
              </w:rPr>
            </w:pPr>
            <w:r>
              <w:rPr>
                <w:rFonts w:hint="eastAsia" w:ascii="宋体" w:hAnsi="宋体"/>
                <w:color w:val="auto"/>
                <w:sz w:val="22"/>
              </w:rPr>
              <w:t>35</w:t>
            </w:r>
          </w:p>
        </w:tc>
        <w:tc>
          <w:tcPr>
            <w:tcW w:w="807"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auto"/>
                <w:sz w:val="22"/>
              </w:rPr>
            </w:pPr>
          </w:p>
        </w:tc>
        <w:tc>
          <w:tcPr>
            <w:tcW w:w="1509"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left"/>
              <w:rPr>
                <w:rFonts w:hint="eastAsia" w:ascii="宋体" w:hAnsi="宋体"/>
                <w:color w:val="auto"/>
                <w:sz w:val="22"/>
              </w:rPr>
            </w:pPr>
            <w:r>
              <w:rPr>
                <w:rFonts w:hint="eastAsia" w:ascii="宋体" w:hAnsi="宋体"/>
                <w:color w:val="auto"/>
                <w:sz w:val="22"/>
              </w:rPr>
              <w:t>学生成长文化墙</w:t>
            </w:r>
          </w:p>
        </w:tc>
        <w:tc>
          <w:tcPr>
            <w:tcW w:w="807"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left"/>
              <w:rPr>
                <w:rFonts w:hint="eastAsia" w:ascii="宋体" w:hAnsi="宋体"/>
                <w:color w:val="auto"/>
                <w:sz w:val="22"/>
              </w:rPr>
            </w:pPr>
            <w:r>
              <w:rPr>
                <w:rFonts w:hint="eastAsia" w:ascii="宋体" w:hAnsi="宋体"/>
                <w:color w:val="auto"/>
                <w:sz w:val="22"/>
              </w:rPr>
              <w:t>2200*2500</w:t>
            </w:r>
          </w:p>
        </w:tc>
        <w:tc>
          <w:tcPr>
            <w:tcW w:w="2221"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left"/>
              <w:rPr>
                <w:rFonts w:hint="eastAsia" w:ascii="宋体" w:hAnsi="宋体"/>
                <w:color w:val="auto"/>
                <w:sz w:val="22"/>
              </w:rPr>
            </w:pPr>
            <w:r>
              <w:rPr>
                <w:rFonts w:hint="eastAsia" w:ascii="宋体" w:hAnsi="宋体"/>
                <w:color w:val="auto"/>
                <w:sz w:val="22"/>
              </w:rPr>
              <w:t>铝合金（专业标识型材），亚克力激光雕刻造型，整体烤漆，文字内容丝网印刷</w:t>
            </w:r>
          </w:p>
        </w:tc>
        <w:tc>
          <w:tcPr>
            <w:tcW w:w="1424"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left"/>
              <w:rPr>
                <w:rFonts w:hint="eastAsia" w:ascii="宋体" w:hAnsi="宋体"/>
                <w:color w:val="auto"/>
                <w:sz w:val="22"/>
              </w:rPr>
            </w:pPr>
            <w:r>
              <w:rPr>
                <w:rFonts w:hint="eastAsia" w:ascii="宋体" w:hAnsi="宋体"/>
                <w:color w:val="auto"/>
                <w:sz w:val="22"/>
              </w:rPr>
              <w:t>设计、制作、安装</w:t>
            </w:r>
          </w:p>
        </w:tc>
        <w:tc>
          <w:tcPr>
            <w:tcW w:w="414"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auto"/>
                <w:sz w:val="22"/>
              </w:rPr>
            </w:pPr>
            <w:r>
              <w:rPr>
                <w:rFonts w:hint="eastAsia" w:ascii="宋体" w:hAnsi="宋体"/>
                <w:color w:val="auto"/>
                <w:sz w:val="22"/>
              </w:rPr>
              <w:t>12</w:t>
            </w:r>
          </w:p>
        </w:tc>
        <w:tc>
          <w:tcPr>
            <w:tcW w:w="455"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auto"/>
                <w:sz w:val="22"/>
              </w:rPr>
            </w:pPr>
            <w:r>
              <w:rPr>
                <w:rFonts w:hint="eastAsia" w:ascii="宋体" w:hAnsi="宋体"/>
                <w:color w:val="auto"/>
                <w:sz w:val="22"/>
              </w:rPr>
              <w:t>套</w:t>
            </w:r>
          </w:p>
        </w:tc>
        <w:tc>
          <w:tcPr>
            <w:tcW w:w="939"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auto"/>
                <w:sz w:val="22"/>
              </w:rPr>
            </w:pPr>
            <w:r>
              <w:rPr>
                <w:rFonts w:hint="eastAsia" w:ascii="宋体" w:hAnsi="宋体" w:eastAsia="宋体" w:cs="宋体"/>
                <w:i w:val="0"/>
                <w:color w:val="auto"/>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6" w:hRule="atLeast"/>
        </w:trPr>
        <w:tc>
          <w:tcPr>
            <w:tcW w:w="420"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auto"/>
                <w:sz w:val="22"/>
              </w:rPr>
            </w:pPr>
            <w:r>
              <w:rPr>
                <w:rFonts w:hint="eastAsia" w:ascii="宋体" w:hAnsi="宋体"/>
                <w:color w:val="auto"/>
                <w:sz w:val="22"/>
              </w:rPr>
              <w:t>36</w:t>
            </w:r>
          </w:p>
        </w:tc>
        <w:tc>
          <w:tcPr>
            <w:tcW w:w="807"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auto"/>
                <w:sz w:val="22"/>
              </w:rPr>
            </w:pPr>
          </w:p>
        </w:tc>
        <w:tc>
          <w:tcPr>
            <w:tcW w:w="1509"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left"/>
              <w:rPr>
                <w:rFonts w:hint="eastAsia" w:ascii="宋体" w:hAnsi="宋体"/>
                <w:color w:val="auto"/>
                <w:sz w:val="22"/>
              </w:rPr>
            </w:pPr>
            <w:r>
              <w:rPr>
                <w:rFonts w:hint="eastAsia" w:ascii="宋体" w:hAnsi="宋体"/>
                <w:color w:val="auto"/>
                <w:sz w:val="22"/>
              </w:rPr>
              <w:t>班级文化墙</w:t>
            </w:r>
          </w:p>
        </w:tc>
        <w:tc>
          <w:tcPr>
            <w:tcW w:w="807"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left"/>
              <w:rPr>
                <w:rFonts w:hint="eastAsia" w:ascii="宋体" w:hAnsi="宋体"/>
                <w:color w:val="auto"/>
                <w:sz w:val="22"/>
              </w:rPr>
            </w:pPr>
            <w:r>
              <w:rPr>
                <w:rFonts w:hint="eastAsia" w:ascii="宋体" w:hAnsi="宋体"/>
                <w:color w:val="auto"/>
                <w:sz w:val="22"/>
              </w:rPr>
              <w:t>2200*2500</w:t>
            </w:r>
          </w:p>
        </w:tc>
        <w:tc>
          <w:tcPr>
            <w:tcW w:w="2221"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left"/>
              <w:rPr>
                <w:rFonts w:hint="eastAsia" w:ascii="宋体" w:hAnsi="宋体"/>
                <w:color w:val="auto"/>
                <w:sz w:val="22"/>
              </w:rPr>
            </w:pPr>
            <w:r>
              <w:rPr>
                <w:rFonts w:hint="eastAsia" w:ascii="宋体" w:hAnsi="宋体"/>
                <w:color w:val="auto"/>
                <w:sz w:val="22"/>
              </w:rPr>
              <w:t>铝合金（专业标识型材），文字内容丝网印刷、亚克力</w:t>
            </w:r>
          </w:p>
        </w:tc>
        <w:tc>
          <w:tcPr>
            <w:tcW w:w="1424"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left"/>
              <w:rPr>
                <w:rFonts w:hint="eastAsia" w:ascii="宋体" w:hAnsi="宋体"/>
                <w:color w:val="auto"/>
                <w:sz w:val="22"/>
              </w:rPr>
            </w:pPr>
            <w:r>
              <w:rPr>
                <w:rFonts w:hint="eastAsia" w:ascii="宋体" w:hAnsi="宋体"/>
                <w:color w:val="auto"/>
                <w:sz w:val="22"/>
              </w:rPr>
              <w:t>设计、制作、安装</w:t>
            </w:r>
          </w:p>
        </w:tc>
        <w:tc>
          <w:tcPr>
            <w:tcW w:w="414"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auto"/>
                <w:sz w:val="22"/>
              </w:rPr>
            </w:pPr>
            <w:r>
              <w:rPr>
                <w:rFonts w:hint="eastAsia" w:ascii="宋体" w:hAnsi="宋体"/>
                <w:color w:val="auto"/>
                <w:sz w:val="22"/>
              </w:rPr>
              <w:t>12</w:t>
            </w:r>
          </w:p>
        </w:tc>
        <w:tc>
          <w:tcPr>
            <w:tcW w:w="455"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auto"/>
                <w:sz w:val="22"/>
              </w:rPr>
            </w:pPr>
            <w:r>
              <w:rPr>
                <w:rFonts w:hint="eastAsia" w:ascii="宋体" w:hAnsi="宋体"/>
                <w:color w:val="auto"/>
                <w:sz w:val="22"/>
              </w:rPr>
              <w:t>套</w:t>
            </w:r>
          </w:p>
        </w:tc>
        <w:tc>
          <w:tcPr>
            <w:tcW w:w="939"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auto"/>
                <w:sz w:val="22"/>
              </w:rPr>
            </w:pPr>
            <w:r>
              <w:rPr>
                <w:rFonts w:hint="eastAsia" w:ascii="宋体" w:hAnsi="宋体" w:eastAsia="宋体" w:cs="宋体"/>
                <w:i w:val="0"/>
                <w:color w:val="auto"/>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64" w:hRule="atLeast"/>
        </w:trPr>
        <w:tc>
          <w:tcPr>
            <w:tcW w:w="420"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auto"/>
                <w:sz w:val="22"/>
              </w:rPr>
            </w:pPr>
            <w:r>
              <w:rPr>
                <w:rFonts w:hint="eastAsia" w:ascii="宋体" w:hAnsi="宋体"/>
                <w:color w:val="auto"/>
                <w:sz w:val="22"/>
              </w:rPr>
              <w:t>37</w:t>
            </w:r>
          </w:p>
        </w:tc>
        <w:tc>
          <w:tcPr>
            <w:tcW w:w="807"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auto"/>
                <w:sz w:val="22"/>
              </w:rPr>
            </w:pPr>
          </w:p>
        </w:tc>
        <w:tc>
          <w:tcPr>
            <w:tcW w:w="1509" w:type="dxa"/>
            <w:tcBorders>
              <w:top w:val="nil"/>
              <w:left w:val="nil"/>
              <w:bottom w:val="nil"/>
              <w:right w:val="nil"/>
              <w:tl2br w:val="nil"/>
              <w:tr2bl w:val="nil"/>
            </w:tcBorders>
            <w:vAlign w:val="top"/>
          </w:tcPr>
          <w:p>
            <w:pPr>
              <w:spacing w:beforeLines="0" w:afterLines="0"/>
              <w:jc w:val="left"/>
              <w:rPr>
                <w:rFonts w:hint="eastAsia" w:ascii="宋体" w:hAnsi="宋体"/>
                <w:color w:val="auto"/>
                <w:sz w:val="22"/>
              </w:rPr>
            </w:pPr>
            <w:r>
              <w:rPr>
                <w:rFonts w:hint="eastAsia" w:ascii="宋体" w:hAnsi="宋体"/>
                <w:color w:val="auto"/>
                <w:sz w:val="22"/>
              </w:rPr>
              <w:t>办公室、功能室各项制度牌</w:t>
            </w:r>
          </w:p>
        </w:tc>
        <w:tc>
          <w:tcPr>
            <w:tcW w:w="807"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left"/>
              <w:rPr>
                <w:rFonts w:hint="eastAsia" w:ascii="宋体" w:hAnsi="宋体"/>
                <w:color w:val="auto"/>
                <w:sz w:val="22"/>
              </w:rPr>
            </w:pPr>
            <w:r>
              <w:rPr>
                <w:rFonts w:hint="eastAsia" w:ascii="宋体" w:hAnsi="宋体"/>
                <w:color w:val="auto"/>
                <w:sz w:val="22"/>
              </w:rPr>
              <w:t>600*900</w:t>
            </w:r>
          </w:p>
        </w:tc>
        <w:tc>
          <w:tcPr>
            <w:tcW w:w="2221"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left"/>
              <w:rPr>
                <w:rFonts w:hint="eastAsia" w:ascii="宋体" w:hAnsi="宋体"/>
                <w:color w:val="auto"/>
                <w:sz w:val="22"/>
              </w:rPr>
            </w:pPr>
            <w:r>
              <w:rPr>
                <w:rFonts w:hint="eastAsia" w:ascii="宋体" w:hAnsi="宋体"/>
                <w:color w:val="auto"/>
                <w:sz w:val="22"/>
              </w:rPr>
              <w:t>铝合金（专业标识型材），亚克力激光雕刻造型，整体烤漆，文字内容丝网印刷</w:t>
            </w:r>
          </w:p>
        </w:tc>
        <w:tc>
          <w:tcPr>
            <w:tcW w:w="1424"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left"/>
              <w:rPr>
                <w:rFonts w:hint="eastAsia" w:ascii="宋体" w:hAnsi="宋体"/>
                <w:color w:val="auto"/>
                <w:sz w:val="22"/>
              </w:rPr>
            </w:pPr>
            <w:r>
              <w:rPr>
                <w:rFonts w:hint="eastAsia" w:ascii="宋体" w:hAnsi="宋体"/>
                <w:color w:val="auto"/>
                <w:sz w:val="22"/>
              </w:rPr>
              <w:t>设计、制作、安装</w:t>
            </w:r>
          </w:p>
        </w:tc>
        <w:tc>
          <w:tcPr>
            <w:tcW w:w="414"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auto"/>
                <w:sz w:val="22"/>
              </w:rPr>
            </w:pPr>
            <w:r>
              <w:rPr>
                <w:rFonts w:hint="eastAsia" w:ascii="宋体" w:hAnsi="宋体"/>
                <w:color w:val="auto"/>
                <w:sz w:val="22"/>
              </w:rPr>
              <w:t>120</w:t>
            </w:r>
          </w:p>
        </w:tc>
        <w:tc>
          <w:tcPr>
            <w:tcW w:w="455"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auto"/>
                <w:sz w:val="22"/>
              </w:rPr>
            </w:pPr>
            <w:r>
              <w:rPr>
                <w:rFonts w:hint="eastAsia" w:ascii="宋体" w:hAnsi="宋体"/>
                <w:color w:val="auto"/>
                <w:sz w:val="22"/>
              </w:rPr>
              <w:t>个</w:t>
            </w:r>
          </w:p>
        </w:tc>
        <w:tc>
          <w:tcPr>
            <w:tcW w:w="939"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auto"/>
                <w:sz w:val="22"/>
              </w:rPr>
            </w:pPr>
            <w:r>
              <w:rPr>
                <w:rFonts w:hint="eastAsia" w:ascii="宋体" w:hAnsi="宋体" w:eastAsia="宋体" w:cs="宋体"/>
                <w:i w:val="0"/>
                <w:color w:val="auto"/>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6" w:hRule="atLeast"/>
        </w:trPr>
        <w:tc>
          <w:tcPr>
            <w:tcW w:w="420"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auto"/>
                <w:sz w:val="22"/>
              </w:rPr>
            </w:pPr>
            <w:r>
              <w:rPr>
                <w:rFonts w:hint="eastAsia" w:ascii="宋体" w:hAnsi="宋体"/>
                <w:color w:val="auto"/>
                <w:sz w:val="22"/>
              </w:rPr>
              <w:t>38</w:t>
            </w:r>
          </w:p>
        </w:tc>
        <w:tc>
          <w:tcPr>
            <w:tcW w:w="807"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auto"/>
                <w:sz w:val="22"/>
              </w:rPr>
            </w:pPr>
          </w:p>
        </w:tc>
        <w:tc>
          <w:tcPr>
            <w:tcW w:w="1509"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left"/>
              <w:rPr>
                <w:rFonts w:hint="eastAsia" w:ascii="宋体" w:hAnsi="宋体"/>
                <w:color w:val="auto"/>
                <w:sz w:val="22"/>
              </w:rPr>
            </w:pPr>
            <w:r>
              <w:rPr>
                <w:rFonts w:hint="eastAsia" w:ascii="宋体" w:hAnsi="宋体"/>
                <w:color w:val="auto"/>
                <w:sz w:val="22"/>
              </w:rPr>
              <w:t>校园动态宣传栏</w:t>
            </w:r>
          </w:p>
        </w:tc>
        <w:tc>
          <w:tcPr>
            <w:tcW w:w="807"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left"/>
              <w:rPr>
                <w:rFonts w:hint="eastAsia" w:ascii="宋体" w:hAnsi="宋体"/>
                <w:color w:val="auto"/>
                <w:sz w:val="22"/>
              </w:rPr>
            </w:pPr>
            <w:r>
              <w:rPr>
                <w:rFonts w:hint="eastAsia" w:ascii="宋体" w:hAnsi="宋体"/>
                <w:color w:val="auto"/>
                <w:sz w:val="22"/>
              </w:rPr>
              <w:t>2200*2500</w:t>
            </w:r>
          </w:p>
        </w:tc>
        <w:tc>
          <w:tcPr>
            <w:tcW w:w="2221"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left"/>
              <w:rPr>
                <w:rFonts w:hint="eastAsia" w:ascii="宋体" w:hAnsi="宋体"/>
                <w:color w:val="auto"/>
                <w:sz w:val="22"/>
              </w:rPr>
            </w:pPr>
            <w:r>
              <w:rPr>
                <w:rFonts w:hint="eastAsia" w:ascii="宋体" w:hAnsi="宋体"/>
                <w:color w:val="auto"/>
                <w:sz w:val="22"/>
              </w:rPr>
              <w:t>铝合金（专业标识型材），文字内容丝网印刷</w:t>
            </w:r>
          </w:p>
        </w:tc>
        <w:tc>
          <w:tcPr>
            <w:tcW w:w="1424"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left"/>
              <w:rPr>
                <w:rFonts w:hint="eastAsia" w:ascii="宋体" w:hAnsi="宋体"/>
                <w:color w:val="auto"/>
                <w:sz w:val="22"/>
              </w:rPr>
            </w:pPr>
            <w:r>
              <w:rPr>
                <w:rFonts w:hint="eastAsia" w:ascii="宋体" w:hAnsi="宋体"/>
                <w:color w:val="auto"/>
                <w:sz w:val="22"/>
              </w:rPr>
              <w:t>设计、制作、安装</w:t>
            </w:r>
          </w:p>
        </w:tc>
        <w:tc>
          <w:tcPr>
            <w:tcW w:w="414"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auto"/>
                <w:sz w:val="22"/>
              </w:rPr>
            </w:pPr>
            <w:r>
              <w:rPr>
                <w:rFonts w:hint="eastAsia" w:ascii="宋体" w:hAnsi="宋体"/>
                <w:color w:val="auto"/>
                <w:sz w:val="22"/>
              </w:rPr>
              <w:t>2</w:t>
            </w:r>
          </w:p>
        </w:tc>
        <w:tc>
          <w:tcPr>
            <w:tcW w:w="455"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auto"/>
                <w:sz w:val="22"/>
              </w:rPr>
            </w:pPr>
            <w:r>
              <w:rPr>
                <w:rFonts w:hint="eastAsia" w:ascii="宋体" w:hAnsi="宋体"/>
                <w:color w:val="auto"/>
                <w:sz w:val="22"/>
              </w:rPr>
              <w:t>套</w:t>
            </w:r>
          </w:p>
        </w:tc>
        <w:tc>
          <w:tcPr>
            <w:tcW w:w="939"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auto"/>
                <w:sz w:val="22"/>
              </w:rPr>
            </w:pPr>
            <w:r>
              <w:rPr>
                <w:rFonts w:hint="eastAsia" w:ascii="宋体" w:hAnsi="宋体" w:eastAsia="宋体" w:cs="宋体"/>
                <w:i w:val="0"/>
                <w:color w:val="auto"/>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6" w:hRule="atLeast"/>
        </w:trPr>
        <w:tc>
          <w:tcPr>
            <w:tcW w:w="420"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auto"/>
                <w:sz w:val="22"/>
              </w:rPr>
            </w:pPr>
            <w:r>
              <w:rPr>
                <w:rFonts w:hint="eastAsia" w:ascii="宋体" w:hAnsi="宋体"/>
                <w:color w:val="auto"/>
                <w:sz w:val="22"/>
              </w:rPr>
              <w:t>39</w:t>
            </w:r>
          </w:p>
        </w:tc>
        <w:tc>
          <w:tcPr>
            <w:tcW w:w="807"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auto"/>
                <w:sz w:val="22"/>
              </w:rPr>
            </w:pPr>
          </w:p>
        </w:tc>
        <w:tc>
          <w:tcPr>
            <w:tcW w:w="1509"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left"/>
              <w:rPr>
                <w:rFonts w:hint="eastAsia" w:ascii="宋体" w:hAnsi="宋体"/>
                <w:color w:val="auto"/>
                <w:sz w:val="22"/>
              </w:rPr>
            </w:pPr>
            <w:r>
              <w:rPr>
                <w:rFonts w:hint="eastAsia" w:ascii="宋体" w:hAnsi="宋体"/>
                <w:color w:val="auto"/>
                <w:sz w:val="22"/>
              </w:rPr>
              <w:t>党建宣传栏</w:t>
            </w:r>
          </w:p>
        </w:tc>
        <w:tc>
          <w:tcPr>
            <w:tcW w:w="807"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left"/>
              <w:rPr>
                <w:rFonts w:hint="eastAsia" w:ascii="宋体" w:hAnsi="宋体"/>
                <w:color w:val="auto"/>
                <w:sz w:val="22"/>
              </w:rPr>
            </w:pPr>
            <w:r>
              <w:rPr>
                <w:rFonts w:hint="eastAsia" w:ascii="宋体" w:hAnsi="宋体"/>
                <w:color w:val="auto"/>
                <w:sz w:val="22"/>
              </w:rPr>
              <w:t>2200*2500</w:t>
            </w:r>
          </w:p>
        </w:tc>
        <w:tc>
          <w:tcPr>
            <w:tcW w:w="2221"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left"/>
              <w:rPr>
                <w:rFonts w:hint="eastAsia" w:ascii="宋体" w:hAnsi="宋体"/>
                <w:color w:val="auto"/>
                <w:sz w:val="22"/>
              </w:rPr>
            </w:pPr>
            <w:r>
              <w:rPr>
                <w:rFonts w:hint="eastAsia" w:ascii="宋体" w:hAnsi="宋体"/>
                <w:color w:val="auto"/>
                <w:sz w:val="22"/>
              </w:rPr>
              <w:t>铝合金（专业标识型材），文字内容丝网印刷</w:t>
            </w:r>
          </w:p>
        </w:tc>
        <w:tc>
          <w:tcPr>
            <w:tcW w:w="1424"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left"/>
              <w:rPr>
                <w:rFonts w:hint="eastAsia" w:ascii="宋体" w:hAnsi="宋体"/>
                <w:color w:val="auto"/>
                <w:sz w:val="22"/>
              </w:rPr>
            </w:pPr>
            <w:r>
              <w:rPr>
                <w:rFonts w:hint="eastAsia" w:ascii="宋体" w:hAnsi="宋体"/>
                <w:color w:val="auto"/>
                <w:sz w:val="22"/>
              </w:rPr>
              <w:t>设计、制作、安装</w:t>
            </w:r>
          </w:p>
        </w:tc>
        <w:tc>
          <w:tcPr>
            <w:tcW w:w="414"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auto"/>
                <w:sz w:val="22"/>
              </w:rPr>
            </w:pPr>
            <w:r>
              <w:rPr>
                <w:rFonts w:hint="eastAsia" w:ascii="宋体" w:hAnsi="宋体"/>
                <w:color w:val="auto"/>
                <w:sz w:val="22"/>
              </w:rPr>
              <w:t>2</w:t>
            </w:r>
          </w:p>
        </w:tc>
        <w:tc>
          <w:tcPr>
            <w:tcW w:w="455"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auto"/>
                <w:sz w:val="22"/>
              </w:rPr>
            </w:pPr>
            <w:r>
              <w:rPr>
                <w:rFonts w:hint="eastAsia" w:ascii="宋体" w:hAnsi="宋体"/>
                <w:color w:val="auto"/>
                <w:sz w:val="22"/>
              </w:rPr>
              <w:t>套</w:t>
            </w:r>
          </w:p>
        </w:tc>
        <w:tc>
          <w:tcPr>
            <w:tcW w:w="939"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auto"/>
                <w:sz w:val="22"/>
              </w:rPr>
            </w:pPr>
            <w:r>
              <w:rPr>
                <w:rFonts w:hint="eastAsia" w:ascii="宋体" w:hAnsi="宋体" w:eastAsia="宋体" w:cs="宋体"/>
                <w:i w:val="0"/>
                <w:color w:val="auto"/>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64" w:hRule="atLeast"/>
        </w:trPr>
        <w:tc>
          <w:tcPr>
            <w:tcW w:w="420"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auto"/>
                <w:sz w:val="22"/>
              </w:rPr>
            </w:pPr>
            <w:r>
              <w:rPr>
                <w:rFonts w:hint="eastAsia" w:ascii="宋体" w:hAnsi="宋体"/>
                <w:color w:val="auto"/>
                <w:sz w:val="22"/>
              </w:rPr>
              <w:t>40</w:t>
            </w:r>
          </w:p>
        </w:tc>
        <w:tc>
          <w:tcPr>
            <w:tcW w:w="807"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auto"/>
                <w:sz w:val="22"/>
              </w:rPr>
            </w:pPr>
          </w:p>
        </w:tc>
        <w:tc>
          <w:tcPr>
            <w:tcW w:w="1509"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left"/>
              <w:rPr>
                <w:rFonts w:hint="eastAsia" w:ascii="宋体" w:hAnsi="宋体"/>
                <w:color w:val="auto"/>
                <w:sz w:val="22"/>
              </w:rPr>
            </w:pPr>
            <w:r>
              <w:rPr>
                <w:rFonts w:hint="eastAsia" w:ascii="宋体" w:hAnsi="宋体"/>
                <w:color w:val="auto"/>
                <w:sz w:val="22"/>
              </w:rPr>
              <w:t>社会主义核心价值观宣传栏</w:t>
            </w:r>
          </w:p>
        </w:tc>
        <w:tc>
          <w:tcPr>
            <w:tcW w:w="807"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left"/>
              <w:rPr>
                <w:rFonts w:hint="eastAsia" w:ascii="宋体" w:hAnsi="宋体"/>
                <w:color w:val="auto"/>
                <w:sz w:val="22"/>
              </w:rPr>
            </w:pPr>
            <w:r>
              <w:rPr>
                <w:rFonts w:hint="eastAsia" w:ascii="宋体" w:hAnsi="宋体"/>
                <w:color w:val="auto"/>
                <w:sz w:val="22"/>
              </w:rPr>
              <w:t>2200*5500</w:t>
            </w:r>
          </w:p>
        </w:tc>
        <w:tc>
          <w:tcPr>
            <w:tcW w:w="2221"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left"/>
              <w:rPr>
                <w:rFonts w:hint="eastAsia" w:ascii="宋体" w:hAnsi="宋体"/>
                <w:color w:val="auto"/>
                <w:sz w:val="22"/>
              </w:rPr>
            </w:pPr>
            <w:r>
              <w:rPr>
                <w:rFonts w:hint="eastAsia" w:ascii="宋体" w:hAnsi="宋体"/>
                <w:color w:val="auto"/>
                <w:sz w:val="22"/>
              </w:rPr>
              <w:t>镀锌板剪板、折弯、焊接造型，内置方钢骨架，整体烤漆，文字内容丝网印刷</w:t>
            </w:r>
          </w:p>
        </w:tc>
        <w:tc>
          <w:tcPr>
            <w:tcW w:w="1424"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left"/>
              <w:rPr>
                <w:rFonts w:hint="eastAsia" w:ascii="宋体" w:hAnsi="宋体"/>
                <w:color w:val="auto"/>
                <w:sz w:val="22"/>
              </w:rPr>
            </w:pPr>
            <w:r>
              <w:rPr>
                <w:rFonts w:hint="eastAsia" w:ascii="宋体" w:hAnsi="宋体"/>
                <w:color w:val="auto"/>
                <w:sz w:val="22"/>
              </w:rPr>
              <w:t>设计、制作、安装</w:t>
            </w:r>
          </w:p>
        </w:tc>
        <w:tc>
          <w:tcPr>
            <w:tcW w:w="414"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auto"/>
                <w:sz w:val="22"/>
              </w:rPr>
            </w:pPr>
            <w:r>
              <w:rPr>
                <w:rFonts w:hint="eastAsia" w:ascii="宋体" w:hAnsi="宋体"/>
                <w:color w:val="auto"/>
                <w:sz w:val="22"/>
              </w:rPr>
              <w:t>1</w:t>
            </w:r>
          </w:p>
        </w:tc>
        <w:tc>
          <w:tcPr>
            <w:tcW w:w="455"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auto"/>
                <w:sz w:val="22"/>
              </w:rPr>
            </w:pPr>
            <w:r>
              <w:rPr>
                <w:rFonts w:hint="eastAsia" w:ascii="宋体" w:hAnsi="宋体"/>
                <w:color w:val="auto"/>
                <w:sz w:val="22"/>
              </w:rPr>
              <w:t>套</w:t>
            </w:r>
          </w:p>
        </w:tc>
        <w:tc>
          <w:tcPr>
            <w:tcW w:w="939"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auto"/>
                <w:sz w:val="22"/>
              </w:rPr>
            </w:pPr>
            <w:r>
              <w:rPr>
                <w:rFonts w:hint="eastAsia" w:ascii="宋体" w:hAnsi="宋体" w:eastAsia="宋体" w:cs="宋体"/>
                <w:i w:val="0"/>
                <w:color w:val="auto"/>
                <w:kern w:val="0"/>
                <w:sz w:val="20"/>
                <w:szCs w:val="20"/>
                <w:u w:val="none"/>
                <w:lang w:val="en-US" w:eastAsia="zh-CN" w:bidi="ar"/>
              </w:rPr>
              <w:t>否</w:t>
            </w:r>
          </w:p>
        </w:tc>
      </w:tr>
    </w:tbl>
    <w:p>
      <w:pPr>
        <w:widowControl/>
        <w:numPr>
          <w:ilvl w:val="0"/>
          <w:numId w:val="0"/>
        </w:numPr>
        <w:shd w:val="clear" w:color="auto" w:fill="FFFFFF"/>
        <w:spacing w:line="360" w:lineRule="atLeast"/>
        <w:ind w:leftChars="200"/>
        <w:jc w:val="left"/>
        <w:rPr>
          <w:rFonts w:hint="eastAsia" w:ascii="仿宋" w:hAnsi="仿宋" w:eastAsia="仿宋" w:cs="仿宋"/>
          <w:color w:val="auto"/>
          <w:kern w:val="0"/>
          <w:sz w:val="30"/>
          <w:szCs w:val="30"/>
          <w:shd w:val="clear" w:color="auto" w:fill="FFFFFF"/>
        </w:rPr>
      </w:pPr>
      <w:r>
        <w:rPr>
          <w:rFonts w:hint="eastAsia" w:ascii="仿宋" w:hAnsi="仿宋" w:eastAsia="仿宋" w:cs="仿宋"/>
          <w:color w:val="auto"/>
          <w:kern w:val="0"/>
          <w:sz w:val="30"/>
          <w:szCs w:val="30"/>
          <w:shd w:val="clear" w:color="auto" w:fill="FFFFFF"/>
        </w:rPr>
        <w:t>设备技术要求（</w:t>
      </w:r>
      <w:r>
        <w:rPr>
          <w:rFonts w:hint="eastAsia" w:ascii="仿宋" w:hAnsi="仿宋" w:eastAsia="仿宋" w:cs="仿宋"/>
          <w:color w:val="auto"/>
          <w:kern w:val="0"/>
          <w:sz w:val="30"/>
          <w:szCs w:val="30"/>
          <w:shd w:val="clear" w:color="auto" w:fill="FFFFFF"/>
          <w:lang w:val="en-US" w:eastAsia="zh-CN"/>
        </w:rPr>
        <w:t>D</w:t>
      </w:r>
      <w:r>
        <w:rPr>
          <w:rFonts w:hint="eastAsia" w:ascii="仿宋" w:hAnsi="仿宋" w:eastAsia="仿宋" w:cs="仿宋"/>
          <w:color w:val="auto"/>
          <w:kern w:val="0"/>
          <w:sz w:val="30"/>
          <w:szCs w:val="30"/>
          <w:shd w:val="clear" w:color="auto" w:fill="FFFFFF"/>
        </w:rPr>
        <w:t>包）</w:t>
      </w:r>
    </w:p>
    <w:p>
      <w:pPr>
        <w:pStyle w:val="16"/>
        <w:ind w:left="0" w:leftChars="0" w:firstLine="0" w:firstLineChars="0"/>
        <w:jc w:val="left"/>
        <w:rPr>
          <w:rFonts w:hint="eastAsia"/>
          <w:b/>
          <w:bCs/>
          <w:color w:val="auto"/>
          <w:sz w:val="28"/>
          <w:szCs w:val="32"/>
        </w:rPr>
      </w:pPr>
      <w:r>
        <w:rPr>
          <w:rFonts w:hint="eastAsia"/>
          <w:b/>
          <w:bCs/>
          <w:color w:val="auto"/>
          <w:sz w:val="28"/>
          <w:szCs w:val="32"/>
          <w:lang w:eastAsia="zh-CN"/>
        </w:rPr>
        <w:t>附件</w:t>
      </w:r>
      <w:r>
        <w:rPr>
          <w:rFonts w:hint="eastAsia"/>
          <w:b/>
          <w:bCs/>
          <w:color w:val="auto"/>
          <w:sz w:val="28"/>
          <w:szCs w:val="32"/>
          <w:lang w:val="en-US" w:eastAsia="zh-CN"/>
        </w:rPr>
        <w:t>4：</w:t>
      </w:r>
      <w:r>
        <w:rPr>
          <w:rFonts w:hint="eastAsia"/>
          <w:b/>
          <w:bCs/>
          <w:color w:val="auto"/>
          <w:sz w:val="28"/>
          <w:szCs w:val="32"/>
        </w:rPr>
        <w:t>图书室、阅览室</w:t>
      </w:r>
    </w:p>
    <w:tbl>
      <w:tblPr>
        <w:tblStyle w:val="35"/>
        <w:tblW w:w="875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728"/>
        <w:gridCol w:w="814"/>
        <w:gridCol w:w="4181"/>
        <w:gridCol w:w="793"/>
        <w:gridCol w:w="955"/>
        <w:gridCol w:w="12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7" w:hRule="atLeast"/>
        </w:trPr>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i w:val="0"/>
                <w:color w:val="auto"/>
                <w:sz w:val="24"/>
                <w:szCs w:val="24"/>
                <w:u w:val="none"/>
              </w:rPr>
            </w:pPr>
            <w:r>
              <w:rPr>
                <w:rFonts w:hint="eastAsia" w:ascii="黑体" w:hAnsi="宋体" w:eastAsia="黑体" w:cs="黑体"/>
                <w:b/>
                <w:i w:val="0"/>
                <w:color w:val="auto"/>
                <w:kern w:val="0"/>
                <w:sz w:val="24"/>
                <w:szCs w:val="24"/>
                <w:u w:val="none"/>
                <w:lang w:val="en-US" w:eastAsia="zh-CN" w:bidi="ar"/>
              </w:rPr>
              <w:t>序号</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i w:val="0"/>
                <w:color w:val="auto"/>
                <w:sz w:val="24"/>
                <w:szCs w:val="24"/>
                <w:u w:val="none"/>
              </w:rPr>
            </w:pPr>
            <w:r>
              <w:rPr>
                <w:rFonts w:hint="eastAsia" w:ascii="黑体" w:hAnsi="宋体" w:eastAsia="黑体" w:cs="黑体"/>
                <w:b/>
                <w:i w:val="0"/>
                <w:color w:val="auto"/>
                <w:kern w:val="0"/>
                <w:sz w:val="24"/>
                <w:szCs w:val="24"/>
                <w:u w:val="none"/>
                <w:lang w:val="en-US" w:eastAsia="zh-CN" w:bidi="ar"/>
              </w:rPr>
              <w:t>名称</w:t>
            </w:r>
          </w:p>
        </w:tc>
        <w:tc>
          <w:tcPr>
            <w:tcW w:w="4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i w:val="0"/>
                <w:color w:val="auto"/>
                <w:sz w:val="24"/>
                <w:szCs w:val="24"/>
                <w:u w:val="none"/>
              </w:rPr>
            </w:pPr>
            <w:r>
              <w:rPr>
                <w:rFonts w:hint="eastAsia" w:ascii="黑体" w:hAnsi="宋体" w:eastAsia="黑体" w:cs="黑体"/>
                <w:b/>
                <w:i w:val="0"/>
                <w:color w:val="auto"/>
                <w:kern w:val="0"/>
                <w:sz w:val="24"/>
                <w:szCs w:val="24"/>
                <w:u w:val="none"/>
                <w:lang w:val="en-US" w:eastAsia="zh-CN" w:bidi="ar"/>
              </w:rPr>
              <w:t>规格</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i w:val="0"/>
                <w:color w:val="auto"/>
                <w:sz w:val="24"/>
                <w:szCs w:val="24"/>
                <w:u w:val="none"/>
              </w:rPr>
            </w:pPr>
            <w:r>
              <w:rPr>
                <w:rFonts w:hint="eastAsia" w:ascii="黑体" w:hAnsi="宋体" w:eastAsia="黑体" w:cs="黑体"/>
                <w:b/>
                <w:i w:val="0"/>
                <w:color w:val="auto"/>
                <w:kern w:val="0"/>
                <w:sz w:val="24"/>
                <w:szCs w:val="24"/>
                <w:u w:val="none"/>
                <w:lang w:val="en-US" w:eastAsia="zh-CN" w:bidi="ar"/>
              </w:rPr>
              <w:t>单位</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i w:val="0"/>
                <w:color w:val="auto"/>
                <w:sz w:val="24"/>
                <w:szCs w:val="24"/>
                <w:u w:val="none"/>
              </w:rPr>
            </w:pPr>
            <w:r>
              <w:rPr>
                <w:rFonts w:hint="eastAsia" w:ascii="黑体" w:hAnsi="宋体" w:eastAsia="黑体" w:cs="黑体"/>
                <w:b/>
                <w:i w:val="0"/>
                <w:color w:val="auto"/>
                <w:kern w:val="0"/>
                <w:sz w:val="24"/>
                <w:szCs w:val="24"/>
                <w:u w:val="none"/>
                <w:lang w:val="en-US" w:eastAsia="zh-CN" w:bidi="ar"/>
              </w:rPr>
              <w:t>数量</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i w:val="0"/>
                <w:color w:val="auto"/>
                <w:kern w:val="0"/>
                <w:sz w:val="24"/>
                <w:szCs w:val="24"/>
                <w:u w:val="none"/>
                <w:lang w:val="en-US" w:eastAsia="zh-CN" w:bidi="ar"/>
              </w:rPr>
            </w:pPr>
            <w:r>
              <w:rPr>
                <w:rFonts w:hint="eastAsia" w:ascii="黑体" w:hAnsi="宋体" w:eastAsia="黑体" w:cs="黑体"/>
                <w:b/>
                <w:i w:val="0"/>
                <w:color w:val="auto"/>
                <w:kern w:val="0"/>
                <w:sz w:val="24"/>
                <w:szCs w:val="24"/>
                <w:u w:val="none"/>
                <w:lang w:val="en-US" w:eastAsia="zh-CN" w:bidi="ar"/>
              </w:rPr>
              <w:t>是否核心产品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b/>
                <w:i w:val="0"/>
                <w:color w:val="auto"/>
                <w:sz w:val="24"/>
                <w:szCs w:val="24"/>
                <w:u w:val="none"/>
              </w:rPr>
            </w:pPr>
            <w:r>
              <w:rPr>
                <w:rFonts w:hint="default" w:ascii="仿宋_GB2312" w:hAnsi="宋体" w:eastAsia="仿宋_GB2312" w:cs="仿宋_GB2312"/>
                <w:b/>
                <w:i w:val="0"/>
                <w:color w:val="auto"/>
                <w:kern w:val="0"/>
                <w:sz w:val="24"/>
                <w:szCs w:val="24"/>
                <w:u w:val="none"/>
                <w:lang w:val="en-US" w:eastAsia="zh-CN" w:bidi="ar"/>
              </w:rPr>
              <w:t>1</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kern w:val="0"/>
                <w:sz w:val="24"/>
                <w:szCs w:val="24"/>
                <w:u w:val="none"/>
                <w:lang w:val="en-US" w:eastAsia="zh-CN" w:bidi="ar"/>
              </w:rPr>
              <w:t>图书</w:t>
            </w:r>
          </w:p>
        </w:tc>
        <w:tc>
          <w:tcPr>
            <w:tcW w:w="4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auto"/>
                <w:sz w:val="20"/>
                <w:szCs w:val="20"/>
                <w:u w:val="none"/>
              </w:rPr>
            </w:pPr>
            <w:r>
              <w:rPr>
                <w:rFonts w:hint="default" w:ascii="仿宋_GB2312" w:hAnsi="宋体" w:eastAsia="仿宋_GB2312" w:cs="仿宋_GB2312"/>
                <w:i w:val="0"/>
                <w:color w:val="auto"/>
                <w:kern w:val="0"/>
                <w:sz w:val="20"/>
                <w:szCs w:val="20"/>
                <w:u w:val="none"/>
                <w:lang w:val="en-US" w:eastAsia="zh-CN" w:bidi="ar"/>
              </w:rPr>
              <w:t>生均图书不低于20册，复本率不超过10本</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0"/>
                <w:szCs w:val="20"/>
                <w:u w:val="none"/>
              </w:rPr>
            </w:pPr>
            <w:r>
              <w:rPr>
                <w:rFonts w:hint="default" w:ascii="仿宋_GB2312" w:hAnsi="宋体" w:eastAsia="仿宋_GB2312" w:cs="仿宋_GB2312"/>
                <w:i w:val="0"/>
                <w:color w:val="auto"/>
                <w:kern w:val="0"/>
                <w:sz w:val="20"/>
                <w:szCs w:val="20"/>
                <w:u w:val="none"/>
                <w:lang w:val="en-US" w:eastAsia="zh-CN" w:bidi="ar"/>
              </w:rPr>
              <w:t>册</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0"/>
                <w:szCs w:val="20"/>
                <w:u w:val="none"/>
              </w:rPr>
            </w:pPr>
            <w:r>
              <w:rPr>
                <w:rFonts w:hint="default" w:ascii="仿宋_GB2312" w:hAnsi="宋体" w:eastAsia="仿宋_GB2312" w:cs="仿宋_GB2312"/>
                <w:i w:val="0"/>
                <w:color w:val="auto"/>
                <w:kern w:val="0"/>
                <w:sz w:val="20"/>
                <w:szCs w:val="20"/>
                <w:u w:val="none"/>
                <w:lang w:val="en-US" w:eastAsia="zh-CN" w:bidi="ar"/>
              </w:rPr>
              <w:t>10800</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477" w:hRule="atLeast"/>
        </w:trPr>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u w:val="none"/>
              </w:rPr>
            </w:pPr>
            <w:r>
              <w:rPr>
                <w:rFonts w:hint="default" w:ascii="仿宋_GB2312" w:hAnsi="宋体" w:eastAsia="仿宋_GB2312" w:cs="仿宋_GB2312"/>
                <w:b/>
                <w:i w:val="0"/>
                <w:color w:val="auto"/>
                <w:kern w:val="0"/>
                <w:sz w:val="24"/>
                <w:szCs w:val="24"/>
                <w:u w:val="none"/>
                <w:lang w:val="en-US" w:eastAsia="zh-CN" w:bidi="ar"/>
              </w:rPr>
              <w:t>2</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kern w:val="0"/>
                <w:sz w:val="24"/>
                <w:szCs w:val="24"/>
                <w:u w:val="none"/>
                <w:lang w:val="en-US" w:eastAsia="zh-CN" w:bidi="ar"/>
              </w:rPr>
              <w:t>图书架</w:t>
            </w:r>
          </w:p>
        </w:tc>
        <w:tc>
          <w:tcPr>
            <w:tcW w:w="4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规格：长1000mm宽450mm高2000mm(误差不大于20mm)，材料：优质钢板，表面喷塑，特性：板材厚度0.8~1.2mm，表面经酸洗磷化，全封闭静电喷塑。连接标准确件（镀锌），支撑加固辅件耐磨耐压，硬度满足承重要求。</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0"/>
                <w:szCs w:val="20"/>
                <w:u w:val="none"/>
              </w:rPr>
            </w:pPr>
            <w:r>
              <w:rPr>
                <w:rFonts w:hint="default" w:ascii="仿宋_GB2312" w:hAnsi="宋体" w:eastAsia="仿宋_GB2312" w:cs="仿宋_GB2312"/>
                <w:i w:val="0"/>
                <w:color w:val="auto"/>
                <w:kern w:val="0"/>
                <w:sz w:val="20"/>
                <w:szCs w:val="20"/>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color w:val="auto"/>
                <w:kern w:val="0"/>
                <w:sz w:val="21"/>
                <w:szCs w:val="21"/>
                <w:u w:val="none"/>
                <w:lang w:val="en-US" w:eastAsia="zh-CN" w:bidi="ar"/>
              </w:rPr>
              <w:t>80</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kern w:val="0"/>
                <w:sz w:val="21"/>
                <w:szCs w:val="21"/>
                <w:u w:val="none"/>
                <w:lang w:val="en-US" w:eastAsia="zh-CN" w:bidi="ar"/>
              </w:rPr>
            </w:pPr>
            <w:r>
              <w:rPr>
                <w:rFonts w:hint="eastAsia" w:ascii="宋体" w:hAnsi="宋体" w:eastAsia="宋体" w:cs="宋体"/>
                <w:i w:val="0"/>
                <w:color w:val="auto"/>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93" w:hRule="atLeast"/>
        </w:trPr>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u w:val="none"/>
              </w:rPr>
            </w:pPr>
            <w:r>
              <w:rPr>
                <w:rFonts w:hint="default" w:ascii="仿宋_GB2312" w:hAnsi="宋体" w:eastAsia="仿宋_GB2312" w:cs="仿宋_GB2312"/>
                <w:b/>
                <w:i w:val="0"/>
                <w:color w:val="auto"/>
                <w:kern w:val="0"/>
                <w:sz w:val="24"/>
                <w:szCs w:val="24"/>
                <w:u w:val="none"/>
                <w:lang w:val="en-US" w:eastAsia="zh-CN" w:bidi="ar"/>
              </w:rPr>
              <w:t>3</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kern w:val="0"/>
                <w:sz w:val="24"/>
                <w:szCs w:val="24"/>
                <w:u w:val="none"/>
                <w:lang w:val="en-US" w:eastAsia="zh-CN" w:bidi="ar"/>
              </w:rPr>
              <w:t>阅览桌</w:t>
            </w:r>
          </w:p>
        </w:tc>
        <w:tc>
          <w:tcPr>
            <w:tcW w:w="4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auto"/>
                <w:sz w:val="20"/>
                <w:szCs w:val="20"/>
                <w:u w:val="none"/>
              </w:rPr>
            </w:pPr>
            <w:r>
              <w:rPr>
                <w:rFonts w:hint="default" w:ascii="仿宋_GB2312" w:hAnsi="宋体" w:eastAsia="仿宋_GB2312" w:cs="仿宋_GB2312"/>
                <w:i w:val="0"/>
                <w:color w:val="auto"/>
                <w:kern w:val="0"/>
                <w:sz w:val="20"/>
                <w:szCs w:val="20"/>
                <w:u w:val="none"/>
                <w:lang w:val="en-US" w:eastAsia="zh-CN" w:bidi="ar"/>
              </w:rPr>
              <w:t>阅览桌规格1100mm×1800mm,上面中间为双面两层书架；每桌6座。按学生总数1/20 设座（且满足最大班额）， 适当补充阅览桌。</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0"/>
                <w:szCs w:val="20"/>
                <w:u w:val="none"/>
              </w:rPr>
            </w:pPr>
            <w:r>
              <w:rPr>
                <w:rFonts w:hint="default" w:ascii="仿宋_GB2312" w:hAnsi="宋体" w:eastAsia="仿宋_GB2312" w:cs="仿宋_GB2312"/>
                <w:i w:val="0"/>
                <w:color w:val="auto"/>
                <w:kern w:val="0"/>
                <w:sz w:val="20"/>
                <w:szCs w:val="20"/>
                <w:u w:val="none"/>
                <w:lang w:val="en-US" w:eastAsia="zh-CN" w:bidi="ar"/>
              </w:rPr>
              <w:t>张</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0"/>
                <w:szCs w:val="20"/>
                <w:u w:val="none"/>
              </w:rPr>
            </w:pPr>
            <w:r>
              <w:rPr>
                <w:rFonts w:hint="default" w:ascii="仿宋_GB2312" w:hAnsi="宋体" w:eastAsia="仿宋_GB2312" w:cs="仿宋_GB2312"/>
                <w:i w:val="0"/>
                <w:color w:val="auto"/>
                <w:kern w:val="0"/>
                <w:sz w:val="20"/>
                <w:szCs w:val="20"/>
                <w:u w:val="none"/>
                <w:lang w:val="en-US" w:eastAsia="zh-CN" w:bidi="ar"/>
              </w:rPr>
              <w:t>10</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77" w:hRule="atLeast"/>
        </w:trPr>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u w:val="none"/>
              </w:rPr>
            </w:pPr>
            <w:r>
              <w:rPr>
                <w:rFonts w:hint="default" w:ascii="仿宋_GB2312" w:hAnsi="宋体" w:eastAsia="仿宋_GB2312" w:cs="仿宋_GB2312"/>
                <w:b/>
                <w:i w:val="0"/>
                <w:color w:val="auto"/>
                <w:kern w:val="0"/>
                <w:sz w:val="24"/>
                <w:szCs w:val="24"/>
                <w:u w:val="none"/>
                <w:lang w:val="en-US" w:eastAsia="zh-CN" w:bidi="ar"/>
              </w:rPr>
              <w:t>4</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kern w:val="0"/>
                <w:sz w:val="24"/>
                <w:szCs w:val="24"/>
                <w:u w:val="none"/>
                <w:lang w:val="en-US" w:eastAsia="zh-CN" w:bidi="ar"/>
              </w:rPr>
              <w:t>阅览凳</w:t>
            </w:r>
          </w:p>
        </w:tc>
        <w:tc>
          <w:tcPr>
            <w:tcW w:w="4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auto"/>
                <w:sz w:val="20"/>
                <w:szCs w:val="20"/>
                <w:u w:val="none"/>
              </w:rPr>
            </w:pPr>
            <w:r>
              <w:rPr>
                <w:rFonts w:hint="default" w:ascii="仿宋_GB2312" w:hAnsi="宋体" w:eastAsia="仿宋_GB2312" w:cs="仿宋_GB2312"/>
                <w:i w:val="0"/>
                <w:color w:val="auto"/>
                <w:kern w:val="0"/>
                <w:sz w:val="20"/>
                <w:szCs w:val="20"/>
                <w:u w:val="none"/>
                <w:lang w:val="en-US" w:eastAsia="zh-CN" w:bidi="ar"/>
              </w:rPr>
              <w:t>1. 供中小学生使用。</w:t>
            </w:r>
            <w:r>
              <w:rPr>
                <w:rFonts w:hint="default" w:ascii="仿宋_GB2312" w:hAnsi="宋体" w:eastAsia="仿宋_GB2312" w:cs="仿宋_GB2312"/>
                <w:i w:val="0"/>
                <w:color w:val="auto"/>
                <w:kern w:val="0"/>
                <w:sz w:val="20"/>
                <w:szCs w:val="20"/>
                <w:u w:val="none"/>
                <w:lang w:val="en-US" w:eastAsia="zh-CN" w:bidi="ar"/>
              </w:rPr>
              <w:br w:type="textWrapping"/>
            </w:r>
            <w:r>
              <w:rPr>
                <w:rFonts w:hint="default" w:ascii="仿宋_GB2312" w:hAnsi="宋体" w:eastAsia="仿宋_GB2312" w:cs="仿宋_GB2312"/>
                <w:i w:val="0"/>
                <w:color w:val="auto"/>
                <w:kern w:val="0"/>
                <w:sz w:val="20"/>
                <w:szCs w:val="20"/>
                <w:u w:val="none"/>
                <w:lang w:val="en-US" w:eastAsia="zh-CN" w:bidi="ar"/>
              </w:rPr>
              <w:t>2. 阅览凳为升降结构，升降范围0-200mm。</w:t>
            </w:r>
            <w:r>
              <w:rPr>
                <w:rFonts w:hint="default" w:ascii="仿宋_GB2312" w:hAnsi="宋体" w:eastAsia="仿宋_GB2312" w:cs="仿宋_GB2312"/>
                <w:i w:val="0"/>
                <w:color w:val="auto"/>
                <w:kern w:val="0"/>
                <w:sz w:val="20"/>
                <w:szCs w:val="20"/>
                <w:u w:val="none"/>
                <w:lang w:val="en-US" w:eastAsia="zh-CN" w:bidi="ar"/>
              </w:rPr>
              <w:br w:type="textWrapping"/>
            </w:r>
            <w:r>
              <w:rPr>
                <w:rFonts w:hint="default" w:ascii="仿宋_GB2312" w:hAnsi="宋体" w:eastAsia="仿宋_GB2312" w:cs="仿宋_GB2312"/>
                <w:i w:val="0"/>
                <w:color w:val="auto"/>
                <w:kern w:val="0"/>
                <w:sz w:val="20"/>
                <w:szCs w:val="20"/>
                <w:u w:val="none"/>
                <w:lang w:val="en-US" w:eastAsia="zh-CN" w:bidi="ar"/>
              </w:rPr>
              <w:t>3. 凳面支承架采用φ10-15mm的普通碳素钢管制作。</w:t>
            </w:r>
            <w:r>
              <w:rPr>
                <w:rFonts w:hint="default" w:ascii="仿宋_GB2312" w:hAnsi="宋体" w:eastAsia="仿宋_GB2312" w:cs="仿宋_GB2312"/>
                <w:i w:val="0"/>
                <w:color w:val="auto"/>
                <w:kern w:val="0"/>
                <w:sz w:val="20"/>
                <w:szCs w:val="20"/>
                <w:u w:val="none"/>
                <w:lang w:val="en-US" w:eastAsia="zh-CN" w:bidi="ar"/>
              </w:rPr>
              <w:br w:type="textWrapping"/>
            </w:r>
            <w:r>
              <w:rPr>
                <w:rFonts w:hint="default" w:ascii="仿宋_GB2312" w:hAnsi="宋体" w:eastAsia="仿宋_GB2312" w:cs="仿宋_GB2312"/>
                <w:i w:val="0"/>
                <w:color w:val="auto"/>
                <w:kern w:val="0"/>
                <w:sz w:val="20"/>
                <w:szCs w:val="20"/>
                <w:u w:val="none"/>
                <w:lang w:val="en-US" w:eastAsia="zh-CN" w:bidi="ar"/>
              </w:rPr>
              <w:t>4. 脚座采用普通碳素钢板静电喷涂，性能优于Q235，厚度≥1mm。</w:t>
            </w:r>
            <w:r>
              <w:rPr>
                <w:rFonts w:hint="default" w:ascii="仿宋_GB2312" w:hAnsi="宋体" w:eastAsia="仿宋_GB2312" w:cs="仿宋_GB2312"/>
                <w:i w:val="0"/>
                <w:color w:val="auto"/>
                <w:kern w:val="0"/>
                <w:sz w:val="20"/>
                <w:szCs w:val="20"/>
                <w:u w:val="none"/>
                <w:lang w:val="en-US" w:eastAsia="zh-CN" w:bidi="ar"/>
              </w:rPr>
              <w:br w:type="textWrapping"/>
            </w:r>
            <w:r>
              <w:rPr>
                <w:rFonts w:hint="default" w:ascii="仿宋_GB2312" w:hAnsi="宋体" w:eastAsia="仿宋_GB2312" w:cs="仿宋_GB2312"/>
                <w:i w:val="0"/>
                <w:color w:val="auto"/>
                <w:kern w:val="0"/>
                <w:sz w:val="20"/>
                <w:szCs w:val="20"/>
                <w:u w:val="none"/>
                <w:lang w:val="en-US" w:eastAsia="zh-CN" w:bidi="ar"/>
              </w:rPr>
              <w:t>5. 面板与支永架采用螺栓连接。</w:t>
            </w:r>
            <w:r>
              <w:rPr>
                <w:rFonts w:hint="default" w:ascii="仿宋_GB2312" w:hAnsi="宋体" w:eastAsia="仿宋_GB2312" w:cs="仿宋_GB2312"/>
                <w:i w:val="0"/>
                <w:color w:val="auto"/>
                <w:kern w:val="0"/>
                <w:sz w:val="20"/>
                <w:szCs w:val="20"/>
                <w:u w:val="none"/>
                <w:lang w:val="en-US" w:eastAsia="zh-CN" w:bidi="ar"/>
              </w:rPr>
              <w:br w:type="textWrapping"/>
            </w:r>
            <w:r>
              <w:rPr>
                <w:rFonts w:hint="default" w:ascii="仿宋_GB2312" w:hAnsi="宋体" w:eastAsia="仿宋_GB2312" w:cs="仿宋_GB2312"/>
                <w:i w:val="0"/>
                <w:color w:val="auto"/>
                <w:kern w:val="0"/>
                <w:sz w:val="20"/>
                <w:szCs w:val="20"/>
                <w:u w:val="none"/>
                <w:lang w:val="en-US" w:eastAsia="zh-CN" w:bidi="ar"/>
              </w:rPr>
              <w:t>6. 脚座应安装脚套，且着地平稳，无摇晃现象</w:t>
            </w:r>
            <w:r>
              <w:rPr>
                <w:rFonts w:hint="default" w:ascii="仿宋_GB2312" w:hAnsi="宋体" w:eastAsia="仿宋_GB2312" w:cs="仿宋_GB2312"/>
                <w:i w:val="0"/>
                <w:color w:val="auto"/>
                <w:kern w:val="0"/>
                <w:sz w:val="20"/>
                <w:szCs w:val="20"/>
                <w:u w:val="none"/>
                <w:lang w:val="en-US" w:eastAsia="zh-CN" w:bidi="ar"/>
              </w:rPr>
              <w:br w:type="textWrapping"/>
            </w:r>
            <w:r>
              <w:rPr>
                <w:rFonts w:hint="default" w:ascii="仿宋_GB2312" w:hAnsi="宋体" w:eastAsia="仿宋_GB2312" w:cs="仿宋_GB2312"/>
                <w:i w:val="0"/>
                <w:color w:val="auto"/>
                <w:kern w:val="0"/>
                <w:sz w:val="20"/>
                <w:szCs w:val="20"/>
                <w:u w:val="none"/>
                <w:lang w:val="en-US" w:eastAsia="zh-CN" w:bidi="ar"/>
              </w:rPr>
              <w:t>7. 在垂直受力大于980N时，无变形、扭曲。</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0"/>
                <w:szCs w:val="20"/>
                <w:u w:val="none"/>
              </w:rPr>
            </w:pPr>
            <w:r>
              <w:rPr>
                <w:rFonts w:hint="default" w:ascii="仿宋_GB2312" w:hAnsi="宋体" w:eastAsia="仿宋_GB2312" w:cs="仿宋_GB2312"/>
                <w:i w:val="0"/>
                <w:color w:val="auto"/>
                <w:kern w:val="0"/>
                <w:sz w:val="20"/>
                <w:szCs w:val="20"/>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0"/>
                <w:szCs w:val="20"/>
                <w:u w:val="none"/>
              </w:rPr>
            </w:pPr>
            <w:r>
              <w:rPr>
                <w:rFonts w:hint="default" w:ascii="仿宋_GB2312" w:hAnsi="宋体" w:eastAsia="仿宋_GB2312" w:cs="仿宋_GB2312"/>
                <w:i w:val="0"/>
                <w:color w:val="auto"/>
                <w:kern w:val="0"/>
                <w:sz w:val="20"/>
                <w:szCs w:val="20"/>
                <w:u w:val="none"/>
                <w:lang w:val="en-US" w:eastAsia="zh-CN" w:bidi="ar"/>
              </w:rPr>
              <w:t>45</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17" w:hRule="atLeast"/>
        </w:trPr>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u w:val="none"/>
              </w:rPr>
            </w:pPr>
            <w:r>
              <w:rPr>
                <w:rFonts w:hint="default" w:ascii="仿宋_GB2312" w:hAnsi="宋体" w:eastAsia="仿宋_GB2312" w:cs="仿宋_GB2312"/>
                <w:b/>
                <w:i w:val="0"/>
                <w:color w:val="auto"/>
                <w:kern w:val="0"/>
                <w:sz w:val="24"/>
                <w:szCs w:val="24"/>
                <w:u w:val="none"/>
                <w:lang w:val="en-US" w:eastAsia="zh-CN" w:bidi="ar"/>
              </w:rPr>
              <w:t>5</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kern w:val="0"/>
                <w:sz w:val="24"/>
                <w:szCs w:val="24"/>
                <w:u w:val="none"/>
                <w:lang w:val="en-US" w:eastAsia="zh-CN" w:bidi="ar"/>
              </w:rPr>
              <w:t>期刊架</w:t>
            </w:r>
          </w:p>
        </w:tc>
        <w:tc>
          <w:tcPr>
            <w:tcW w:w="4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auto"/>
                <w:sz w:val="20"/>
                <w:szCs w:val="20"/>
                <w:u w:val="none"/>
              </w:rPr>
            </w:pPr>
            <w:r>
              <w:rPr>
                <w:rFonts w:hint="default" w:ascii="仿宋_GB2312" w:hAnsi="宋体" w:eastAsia="仿宋_GB2312" w:cs="仿宋_GB2312"/>
                <w:i w:val="0"/>
                <w:color w:val="auto"/>
                <w:kern w:val="0"/>
                <w:sz w:val="20"/>
                <w:szCs w:val="20"/>
                <w:u w:val="none"/>
                <w:lang w:val="en-US" w:eastAsia="zh-CN" w:bidi="ar"/>
              </w:rPr>
              <w:t>1、规格：0.85m×0.40m×1.8m      2、采用优质冷轧钢板冲压成型，表面经过酸洗磷化处理,环保静电喷塑，环保无异味，上下共5层、内部结构设计合理，可调节隔板。</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0"/>
                <w:szCs w:val="20"/>
                <w:u w:val="none"/>
              </w:rPr>
            </w:pPr>
            <w:r>
              <w:rPr>
                <w:rFonts w:hint="default" w:ascii="仿宋_GB2312" w:hAnsi="宋体" w:eastAsia="仿宋_GB2312" w:cs="仿宋_GB2312"/>
                <w:i w:val="0"/>
                <w:color w:val="auto"/>
                <w:kern w:val="0"/>
                <w:sz w:val="20"/>
                <w:szCs w:val="20"/>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0"/>
                <w:szCs w:val="20"/>
                <w:u w:val="none"/>
              </w:rPr>
            </w:pPr>
            <w:r>
              <w:rPr>
                <w:rFonts w:hint="default" w:ascii="仿宋_GB2312" w:hAnsi="宋体" w:eastAsia="仿宋_GB2312" w:cs="仿宋_GB2312"/>
                <w:i w:val="0"/>
                <w:color w:val="auto"/>
                <w:kern w:val="0"/>
                <w:sz w:val="20"/>
                <w:szCs w:val="20"/>
                <w:u w:val="none"/>
                <w:lang w:val="en-US" w:eastAsia="zh-CN" w:bidi="ar"/>
              </w:rPr>
              <w:t>2</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6" w:hRule="atLeast"/>
        </w:trPr>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u w:val="none"/>
              </w:rPr>
            </w:pPr>
            <w:r>
              <w:rPr>
                <w:rFonts w:hint="default" w:ascii="仿宋_GB2312" w:hAnsi="宋体" w:eastAsia="仿宋_GB2312" w:cs="仿宋_GB2312"/>
                <w:b/>
                <w:i w:val="0"/>
                <w:color w:val="auto"/>
                <w:kern w:val="0"/>
                <w:sz w:val="24"/>
                <w:szCs w:val="24"/>
                <w:u w:val="none"/>
                <w:lang w:val="en-US" w:eastAsia="zh-CN" w:bidi="ar"/>
              </w:rPr>
              <w:t>6</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kern w:val="0"/>
                <w:sz w:val="24"/>
                <w:szCs w:val="24"/>
                <w:u w:val="none"/>
                <w:lang w:val="en-US" w:eastAsia="zh-CN" w:bidi="ar"/>
              </w:rPr>
              <w:t>报刊架</w:t>
            </w:r>
          </w:p>
        </w:tc>
        <w:tc>
          <w:tcPr>
            <w:tcW w:w="41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仿宋_GB2312" w:hAnsi="宋体" w:eastAsia="仿宋_GB2312" w:cs="仿宋_GB2312"/>
                <w:b/>
                <w:i w:val="0"/>
                <w:color w:val="auto"/>
                <w:sz w:val="20"/>
                <w:szCs w:val="20"/>
                <w:u w:val="none"/>
              </w:rPr>
            </w:pP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0"/>
                <w:szCs w:val="20"/>
                <w:u w:val="none"/>
              </w:rPr>
            </w:pPr>
            <w:r>
              <w:rPr>
                <w:rFonts w:hint="default" w:ascii="仿宋_GB2312" w:hAnsi="宋体" w:eastAsia="仿宋_GB2312" w:cs="仿宋_GB2312"/>
                <w:i w:val="0"/>
                <w:color w:val="auto"/>
                <w:kern w:val="0"/>
                <w:sz w:val="20"/>
                <w:szCs w:val="20"/>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0"/>
                <w:szCs w:val="20"/>
                <w:u w:val="none"/>
              </w:rPr>
            </w:pPr>
            <w:r>
              <w:rPr>
                <w:rFonts w:hint="default" w:ascii="仿宋_GB2312" w:hAnsi="宋体" w:eastAsia="仿宋_GB2312" w:cs="仿宋_GB2312"/>
                <w:i w:val="0"/>
                <w:color w:val="auto"/>
                <w:kern w:val="0"/>
                <w:sz w:val="20"/>
                <w:szCs w:val="20"/>
                <w:u w:val="none"/>
                <w:lang w:val="en-US" w:eastAsia="zh-CN" w:bidi="ar"/>
              </w:rPr>
              <w:t>2</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73" w:hRule="atLeast"/>
        </w:trPr>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u w:val="none"/>
              </w:rPr>
            </w:pPr>
            <w:r>
              <w:rPr>
                <w:rFonts w:hint="default" w:ascii="仿宋_GB2312" w:hAnsi="宋体" w:eastAsia="仿宋_GB2312" w:cs="仿宋_GB2312"/>
                <w:b/>
                <w:i w:val="0"/>
                <w:color w:val="auto"/>
                <w:kern w:val="0"/>
                <w:sz w:val="24"/>
                <w:szCs w:val="24"/>
                <w:u w:val="none"/>
                <w:lang w:val="en-US" w:eastAsia="zh-CN" w:bidi="ar"/>
              </w:rPr>
              <w:t>7</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kern w:val="0"/>
                <w:sz w:val="24"/>
                <w:szCs w:val="24"/>
                <w:u w:val="none"/>
                <w:lang w:val="en-US" w:eastAsia="zh-CN" w:bidi="ar"/>
              </w:rPr>
              <w:t>办公桌椅</w:t>
            </w:r>
          </w:p>
        </w:tc>
        <w:tc>
          <w:tcPr>
            <w:tcW w:w="4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auto"/>
                <w:sz w:val="20"/>
                <w:szCs w:val="20"/>
                <w:u w:val="none"/>
              </w:rPr>
            </w:pPr>
            <w:r>
              <w:rPr>
                <w:rFonts w:hint="default" w:ascii="仿宋_GB2312" w:hAnsi="宋体" w:eastAsia="仿宋_GB2312" w:cs="仿宋_GB2312"/>
                <w:i w:val="0"/>
                <w:color w:val="auto"/>
                <w:kern w:val="0"/>
                <w:sz w:val="20"/>
                <w:szCs w:val="20"/>
                <w:u w:val="none"/>
                <w:lang w:val="en-US" w:eastAsia="zh-CN" w:bidi="ar"/>
              </w:rPr>
              <w:t>桌子规格：1.2m×0.6m×0.75m</w:t>
            </w:r>
            <w:r>
              <w:rPr>
                <w:rFonts w:hint="default" w:ascii="仿宋_GB2312" w:hAnsi="宋体" w:eastAsia="仿宋_GB2312" w:cs="仿宋_GB2312"/>
                <w:i w:val="0"/>
                <w:color w:val="auto"/>
                <w:kern w:val="0"/>
                <w:sz w:val="20"/>
                <w:szCs w:val="20"/>
                <w:u w:val="none"/>
                <w:lang w:val="en-US" w:eastAsia="zh-CN" w:bidi="ar"/>
              </w:rPr>
              <w:br w:type="textWrapping"/>
            </w:r>
            <w:r>
              <w:rPr>
                <w:rFonts w:hint="default" w:ascii="仿宋_GB2312" w:hAnsi="宋体" w:eastAsia="仿宋_GB2312" w:cs="仿宋_GB2312"/>
                <w:i w:val="0"/>
                <w:color w:val="auto"/>
                <w:kern w:val="0"/>
                <w:sz w:val="20"/>
                <w:szCs w:val="20"/>
                <w:u w:val="none"/>
                <w:lang w:val="en-US" w:eastAsia="zh-CN" w:bidi="ar"/>
              </w:rPr>
              <w:t xml:space="preserve">椅子规格：0.55m×0.54m×0.9m      1、基材：采用E1级优质环保实木颗粒板，甲醛释放量≤1.5mg/100g；密度≥ 51.2Mpa,吸水膨胀率≤8.1%，经高压、高温、防蛀处理、手感好、无色差，有良好的吸音和隔音性能，承重力好(符合国家标准)。 </w:t>
            </w:r>
            <w:r>
              <w:rPr>
                <w:rFonts w:hint="default" w:ascii="仿宋_GB2312" w:hAnsi="宋体" w:eastAsia="仿宋_GB2312" w:cs="仿宋_GB2312"/>
                <w:i w:val="0"/>
                <w:color w:val="auto"/>
                <w:kern w:val="0"/>
                <w:sz w:val="20"/>
                <w:szCs w:val="20"/>
                <w:u w:val="none"/>
                <w:lang w:val="en-US" w:eastAsia="zh-CN" w:bidi="ar"/>
              </w:rPr>
              <w:br w:type="textWrapping"/>
            </w:r>
            <w:r>
              <w:rPr>
                <w:rFonts w:hint="default" w:ascii="仿宋_GB2312" w:hAnsi="宋体" w:eastAsia="仿宋_GB2312" w:cs="仿宋_GB2312"/>
                <w:i w:val="0"/>
                <w:color w:val="auto"/>
                <w:kern w:val="0"/>
                <w:sz w:val="20"/>
                <w:szCs w:val="20"/>
                <w:u w:val="none"/>
                <w:lang w:val="en-US" w:eastAsia="zh-CN" w:bidi="ar"/>
              </w:rPr>
              <w:t xml:space="preserve">2、板面：饰面采用E1级三聚氰胺饰面板。表面平整，纹理逼真，硬度高，有防水、耐腐蚀、耐磨、耐划、耐热、耐污染、防静电、无污染、无气味、易于清洁。 </w:t>
            </w:r>
            <w:r>
              <w:rPr>
                <w:rFonts w:hint="default" w:ascii="仿宋_GB2312" w:hAnsi="宋体" w:eastAsia="仿宋_GB2312" w:cs="仿宋_GB2312"/>
                <w:i w:val="0"/>
                <w:color w:val="auto"/>
                <w:kern w:val="0"/>
                <w:sz w:val="20"/>
                <w:szCs w:val="20"/>
                <w:u w:val="none"/>
                <w:lang w:val="en-US" w:eastAsia="zh-CN" w:bidi="ar"/>
              </w:rPr>
              <w:br w:type="textWrapping"/>
            </w:r>
            <w:r>
              <w:rPr>
                <w:rFonts w:hint="default" w:ascii="仿宋_GB2312" w:hAnsi="宋体" w:eastAsia="仿宋_GB2312" w:cs="仿宋_GB2312"/>
                <w:i w:val="0"/>
                <w:color w:val="auto"/>
                <w:kern w:val="0"/>
                <w:sz w:val="20"/>
                <w:szCs w:val="20"/>
                <w:u w:val="none"/>
                <w:lang w:val="en-US" w:eastAsia="zh-CN" w:bidi="ar"/>
              </w:rPr>
              <w:t xml:space="preserve">3、封边：采用2.0mm优质PVC封边条，使用高温封边机自动封边。 </w:t>
            </w:r>
            <w:r>
              <w:rPr>
                <w:rFonts w:hint="default" w:ascii="仿宋_GB2312" w:hAnsi="宋体" w:eastAsia="仿宋_GB2312" w:cs="仿宋_GB2312"/>
                <w:i w:val="0"/>
                <w:color w:val="auto"/>
                <w:kern w:val="0"/>
                <w:sz w:val="20"/>
                <w:szCs w:val="20"/>
                <w:u w:val="none"/>
                <w:lang w:val="en-US" w:eastAsia="zh-CN" w:bidi="ar"/>
              </w:rPr>
              <w:br w:type="textWrapping"/>
            </w:r>
            <w:r>
              <w:rPr>
                <w:rFonts w:hint="default" w:ascii="仿宋_GB2312" w:hAnsi="宋体" w:eastAsia="仿宋_GB2312" w:cs="仿宋_GB2312"/>
                <w:i w:val="0"/>
                <w:color w:val="auto"/>
                <w:kern w:val="0"/>
                <w:sz w:val="20"/>
                <w:szCs w:val="20"/>
                <w:u w:val="none"/>
                <w:lang w:val="en-US" w:eastAsia="zh-CN" w:bidi="ar"/>
              </w:rPr>
              <w:t>4、椅子:采用优质仿真皮，海绵采用优质高回弹一次成型海棉，座面密度≥35KG/m</w:t>
            </w:r>
            <w:r>
              <w:rPr>
                <w:rFonts w:hint="eastAsia" w:ascii="宋体" w:hAnsi="宋体" w:eastAsia="宋体" w:cs="宋体"/>
                <w:i w:val="0"/>
                <w:color w:val="auto"/>
                <w:kern w:val="0"/>
                <w:sz w:val="20"/>
                <w:szCs w:val="20"/>
                <w:u w:val="none"/>
                <w:lang w:val="en-US" w:eastAsia="zh-CN" w:bidi="ar"/>
              </w:rPr>
              <w:t>³</w:t>
            </w:r>
            <w:r>
              <w:rPr>
                <w:rFonts w:hint="default" w:ascii="仿宋_GB2312" w:hAnsi="宋体" w:eastAsia="仿宋_GB2312" w:cs="仿宋_GB2312"/>
                <w:i w:val="0"/>
                <w:color w:val="auto"/>
                <w:kern w:val="0"/>
                <w:sz w:val="20"/>
                <w:szCs w:val="20"/>
                <w:u w:val="none"/>
                <w:lang w:val="en-US" w:eastAsia="zh-CN" w:bidi="ar"/>
              </w:rPr>
              <w:t>,背面密度≥ 30KG/m</w:t>
            </w:r>
            <w:r>
              <w:rPr>
                <w:rFonts w:hint="eastAsia" w:ascii="宋体" w:hAnsi="宋体" w:eastAsia="宋体" w:cs="宋体"/>
                <w:i w:val="0"/>
                <w:color w:val="auto"/>
                <w:kern w:val="0"/>
                <w:sz w:val="20"/>
                <w:szCs w:val="20"/>
                <w:u w:val="none"/>
                <w:lang w:val="en-US" w:eastAsia="zh-CN" w:bidi="ar"/>
              </w:rPr>
              <w:t>³</w:t>
            </w:r>
            <w:r>
              <w:rPr>
                <w:rFonts w:hint="default" w:ascii="仿宋_GB2312" w:hAnsi="宋体" w:eastAsia="仿宋_GB2312" w:cs="仿宋_GB2312"/>
                <w:i w:val="0"/>
                <w:color w:val="auto"/>
                <w:kern w:val="0"/>
                <w:sz w:val="20"/>
                <w:szCs w:val="20"/>
                <w:u w:val="none"/>
                <w:lang w:val="en-US" w:eastAsia="zh-CN" w:bidi="ar"/>
              </w:rPr>
              <w:t>，回弹力90%， 手感好、韧性好、耐磨程度高。底座采用优质弓形钢架、光泽好、承重力好、稳定性好。</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0"/>
                <w:szCs w:val="20"/>
                <w:u w:val="none"/>
              </w:rPr>
            </w:pPr>
            <w:r>
              <w:rPr>
                <w:rFonts w:hint="default" w:ascii="仿宋_GB2312" w:hAnsi="宋体" w:eastAsia="仿宋_GB2312" w:cs="仿宋_GB2312"/>
                <w:i w:val="0"/>
                <w:color w:val="auto"/>
                <w:kern w:val="0"/>
                <w:sz w:val="20"/>
                <w:szCs w:val="20"/>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0"/>
                <w:szCs w:val="20"/>
                <w:u w:val="none"/>
              </w:rPr>
            </w:pPr>
            <w:r>
              <w:rPr>
                <w:rFonts w:hint="default" w:ascii="仿宋_GB2312" w:hAnsi="宋体" w:eastAsia="仿宋_GB2312" w:cs="仿宋_GB2312"/>
                <w:i w:val="0"/>
                <w:color w:val="auto"/>
                <w:kern w:val="0"/>
                <w:sz w:val="20"/>
                <w:szCs w:val="20"/>
                <w:u w:val="none"/>
                <w:lang w:val="en-US" w:eastAsia="zh-CN" w:bidi="ar"/>
              </w:rPr>
              <w:t>1</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40" w:hRule="atLeast"/>
        </w:trPr>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u w:val="none"/>
              </w:rPr>
            </w:pPr>
            <w:r>
              <w:rPr>
                <w:rFonts w:hint="default" w:ascii="仿宋_GB2312" w:hAnsi="宋体" w:eastAsia="仿宋_GB2312" w:cs="仿宋_GB2312"/>
                <w:b/>
                <w:i w:val="0"/>
                <w:color w:val="auto"/>
                <w:kern w:val="0"/>
                <w:sz w:val="24"/>
                <w:szCs w:val="24"/>
                <w:u w:val="none"/>
                <w:lang w:val="en-US" w:eastAsia="zh-CN" w:bidi="ar"/>
              </w:rPr>
              <w:t>8</w:t>
            </w:r>
          </w:p>
        </w:tc>
        <w:tc>
          <w:tcPr>
            <w:tcW w:w="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kern w:val="0"/>
                <w:sz w:val="24"/>
                <w:szCs w:val="24"/>
                <w:u w:val="none"/>
                <w:lang w:val="en-US" w:eastAsia="zh-CN" w:bidi="ar"/>
              </w:rPr>
              <w:t>遮光窗帘</w:t>
            </w:r>
          </w:p>
        </w:tc>
        <w:tc>
          <w:tcPr>
            <w:tcW w:w="41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仿宋_GB2312" w:hAnsi="宋体" w:eastAsia="仿宋_GB2312" w:cs="仿宋_GB2312"/>
                <w:i w:val="0"/>
                <w:color w:val="auto"/>
                <w:sz w:val="20"/>
                <w:szCs w:val="20"/>
                <w:u w:val="none"/>
              </w:rPr>
            </w:pPr>
            <w:r>
              <w:rPr>
                <w:rFonts w:hint="default" w:ascii="仿宋_GB2312" w:hAnsi="宋体" w:eastAsia="仿宋_GB2312" w:cs="仿宋_GB2312"/>
                <w:i w:val="0"/>
                <w:color w:val="auto"/>
                <w:kern w:val="0"/>
                <w:sz w:val="20"/>
                <w:szCs w:val="20"/>
                <w:u w:val="none"/>
                <w:lang w:val="en-US" w:eastAsia="zh-CN" w:bidi="ar"/>
              </w:rPr>
              <w:t>材料由双层布构成里面是黑色或深色绒布组成。</w:t>
            </w:r>
          </w:p>
        </w:tc>
        <w:tc>
          <w:tcPr>
            <w:tcW w:w="7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0"/>
                <w:szCs w:val="20"/>
                <w:u w:val="none"/>
              </w:rPr>
            </w:pPr>
            <w:r>
              <w:rPr>
                <w:rFonts w:hint="default" w:ascii="仿宋_GB2312" w:hAnsi="宋体" w:eastAsia="仿宋_GB2312" w:cs="仿宋_GB2312"/>
                <w:i w:val="0"/>
                <w:color w:val="auto"/>
                <w:kern w:val="0"/>
                <w:sz w:val="20"/>
                <w:szCs w:val="20"/>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0"/>
                <w:szCs w:val="20"/>
                <w:u w:val="none"/>
              </w:rPr>
            </w:pPr>
            <w:r>
              <w:rPr>
                <w:rFonts w:hint="default" w:ascii="仿宋_GB2312" w:hAnsi="宋体" w:eastAsia="仿宋_GB2312" w:cs="仿宋_GB2312"/>
                <w:i w:val="0"/>
                <w:color w:val="auto"/>
                <w:kern w:val="0"/>
                <w:sz w:val="20"/>
                <w:szCs w:val="20"/>
                <w:u w:val="none"/>
                <w:lang w:val="en-US" w:eastAsia="zh-CN" w:bidi="ar"/>
              </w:rPr>
              <w:t>4</w:t>
            </w:r>
          </w:p>
        </w:tc>
        <w:tc>
          <w:tcPr>
            <w:tcW w:w="12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6" w:hRule="atLeast"/>
        </w:trPr>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auto"/>
                <w:sz w:val="24"/>
                <w:szCs w:val="24"/>
                <w:u w:val="none"/>
              </w:rPr>
            </w:pPr>
            <w:r>
              <w:rPr>
                <w:rFonts w:hint="default" w:ascii="仿宋_GB2312" w:hAnsi="宋体" w:eastAsia="仿宋_GB2312" w:cs="仿宋_GB2312"/>
                <w:b/>
                <w:i w:val="0"/>
                <w:color w:val="auto"/>
                <w:kern w:val="0"/>
                <w:sz w:val="24"/>
                <w:szCs w:val="24"/>
                <w:u w:val="none"/>
                <w:lang w:val="en-US" w:eastAsia="zh-CN" w:bidi="ar"/>
              </w:rPr>
              <w:t>9</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kern w:val="0"/>
                <w:sz w:val="24"/>
                <w:szCs w:val="24"/>
                <w:u w:val="none"/>
                <w:lang w:val="en-US" w:eastAsia="zh-CN" w:bidi="ar"/>
              </w:rPr>
              <w:t>灭火器</w:t>
            </w:r>
          </w:p>
        </w:tc>
        <w:tc>
          <w:tcPr>
            <w:tcW w:w="4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auto"/>
                <w:sz w:val="20"/>
                <w:szCs w:val="20"/>
                <w:u w:val="none"/>
              </w:rPr>
            </w:pPr>
            <w:r>
              <w:rPr>
                <w:rFonts w:hint="default" w:ascii="仿宋_GB2312" w:hAnsi="宋体" w:eastAsia="仿宋_GB2312" w:cs="仿宋_GB2312"/>
                <w:i w:val="0"/>
                <w:color w:val="auto"/>
                <w:kern w:val="0"/>
                <w:sz w:val="20"/>
                <w:szCs w:val="20"/>
                <w:u w:val="none"/>
                <w:lang w:val="en-US" w:eastAsia="zh-CN" w:bidi="ar"/>
              </w:rPr>
              <w:t>二氧化碳灭火器</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0"/>
                <w:szCs w:val="20"/>
                <w:u w:val="none"/>
              </w:rPr>
            </w:pPr>
            <w:r>
              <w:rPr>
                <w:rFonts w:hint="default" w:ascii="仿宋_GB2312" w:hAnsi="宋体" w:eastAsia="仿宋_GB2312" w:cs="仿宋_GB2312"/>
                <w:i w:val="0"/>
                <w:color w:val="auto"/>
                <w:kern w:val="0"/>
                <w:sz w:val="20"/>
                <w:szCs w:val="20"/>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0"/>
                <w:szCs w:val="20"/>
                <w:u w:val="none"/>
              </w:rPr>
            </w:pPr>
            <w:r>
              <w:rPr>
                <w:rFonts w:hint="default" w:ascii="仿宋_GB2312" w:hAnsi="宋体" w:eastAsia="仿宋_GB2312" w:cs="仿宋_GB2312"/>
                <w:i w:val="0"/>
                <w:color w:val="auto"/>
                <w:kern w:val="0"/>
                <w:sz w:val="20"/>
                <w:szCs w:val="20"/>
                <w:u w:val="none"/>
                <w:lang w:val="en-US" w:eastAsia="zh-CN" w:bidi="ar"/>
              </w:rPr>
              <w:t>4</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否</w:t>
            </w:r>
          </w:p>
        </w:tc>
      </w:tr>
    </w:tbl>
    <w:p>
      <w:pPr>
        <w:widowControl/>
        <w:shd w:val="clear" w:color="auto" w:fill="FFFFFF"/>
        <w:spacing w:line="360" w:lineRule="atLeast"/>
        <w:ind w:firstLine="600"/>
        <w:jc w:val="left"/>
        <w:rPr>
          <w:rFonts w:hint="eastAsia" w:ascii="仿宋" w:hAnsi="仿宋" w:eastAsia="仿宋" w:cs="仿宋"/>
          <w:color w:val="auto"/>
          <w:kern w:val="0"/>
          <w:sz w:val="30"/>
          <w:szCs w:val="30"/>
          <w:shd w:val="clear" w:color="auto" w:fill="FFFFFF"/>
        </w:rPr>
      </w:pPr>
    </w:p>
    <w:p>
      <w:pPr>
        <w:widowControl/>
        <w:shd w:val="clear" w:color="auto" w:fill="FFFFFF"/>
        <w:spacing w:line="360" w:lineRule="atLeast"/>
        <w:ind w:firstLine="600"/>
        <w:jc w:val="left"/>
        <w:rPr>
          <w:color w:val="auto"/>
        </w:rPr>
      </w:pPr>
      <w:r>
        <w:rPr>
          <w:rFonts w:hint="eastAsia" w:ascii="仿宋" w:hAnsi="仿宋" w:eastAsia="仿宋" w:cs="仿宋"/>
          <w:color w:val="auto"/>
          <w:kern w:val="0"/>
          <w:sz w:val="30"/>
          <w:szCs w:val="30"/>
          <w:shd w:val="clear" w:color="auto" w:fill="FFFFFF"/>
        </w:rPr>
        <w:t>（四）验收标准</w:t>
      </w:r>
    </w:p>
    <w:p>
      <w:pPr>
        <w:widowControl/>
        <w:shd w:val="clear" w:color="auto" w:fill="FFFFFF"/>
        <w:spacing w:line="360" w:lineRule="atLeast"/>
        <w:ind w:firstLine="600"/>
        <w:jc w:val="left"/>
        <w:rPr>
          <w:rFonts w:hint="eastAsia" w:ascii="仿宋" w:hAnsi="仿宋" w:eastAsia="仿宋" w:cs="仿宋"/>
          <w:b/>
          <w:bCs/>
          <w:color w:val="auto"/>
          <w:kern w:val="0"/>
          <w:sz w:val="30"/>
          <w:szCs w:val="30"/>
          <w:shd w:val="clear" w:color="auto" w:fill="FFFFFF"/>
          <w:lang w:val="en-US" w:eastAsia="zh-CN"/>
        </w:rPr>
      </w:pPr>
      <w:r>
        <w:rPr>
          <w:rFonts w:hint="eastAsia" w:ascii="仿宋" w:hAnsi="仿宋" w:eastAsia="仿宋" w:cs="仿宋"/>
          <w:b/>
          <w:bCs/>
          <w:color w:val="auto"/>
          <w:kern w:val="0"/>
          <w:sz w:val="30"/>
          <w:szCs w:val="30"/>
          <w:shd w:val="clear" w:color="auto" w:fill="FFFFFF"/>
          <w:lang w:val="en-US" w:eastAsia="zh-CN"/>
        </w:rPr>
        <w:t>A、C包：</w:t>
      </w:r>
    </w:p>
    <w:p>
      <w:pPr>
        <w:widowControl/>
        <w:shd w:val="clear" w:color="auto" w:fill="FFFFFF"/>
        <w:spacing w:line="360" w:lineRule="atLeast"/>
        <w:ind w:firstLine="600"/>
        <w:jc w:val="left"/>
        <w:rPr>
          <w:rFonts w:hint="eastAsia" w:ascii="仿宋" w:hAnsi="仿宋" w:eastAsia="仿宋" w:cs="仿宋"/>
          <w:color w:val="auto"/>
          <w:kern w:val="0"/>
          <w:sz w:val="30"/>
          <w:szCs w:val="30"/>
          <w:shd w:val="clear" w:color="auto" w:fill="FFFFFF"/>
          <w:lang w:val="zh-CN"/>
        </w:rPr>
      </w:pPr>
      <w:r>
        <w:rPr>
          <w:rFonts w:hint="eastAsia" w:ascii="仿宋" w:hAnsi="仿宋" w:eastAsia="仿宋" w:cs="仿宋"/>
          <w:color w:val="auto"/>
          <w:kern w:val="0"/>
          <w:sz w:val="30"/>
          <w:szCs w:val="30"/>
          <w:shd w:val="clear" w:color="auto" w:fill="FFFFFF"/>
          <w:lang w:val="zh-CN"/>
        </w:rPr>
        <w:t>1、由采购人成立验收小组,按照采购合同的约定对中标人履约情况进行验收。</w:t>
      </w:r>
    </w:p>
    <w:p>
      <w:pPr>
        <w:widowControl/>
        <w:shd w:val="clear" w:color="auto" w:fill="FFFFFF"/>
        <w:spacing w:line="360" w:lineRule="atLeast"/>
        <w:ind w:firstLine="600"/>
        <w:jc w:val="left"/>
        <w:rPr>
          <w:rFonts w:hint="eastAsia" w:ascii="仿宋" w:hAnsi="仿宋" w:eastAsia="仿宋" w:cs="仿宋"/>
          <w:color w:val="auto"/>
          <w:kern w:val="0"/>
          <w:sz w:val="30"/>
          <w:szCs w:val="30"/>
          <w:shd w:val="clear" w:color="auto" w:fill="FFFFFF"/>
          <w:lang w:val="zh-CN"/>
        </w:rPr>
      </w:pPr>
      <w:r>
        <w:rPr>
          <w:rFonts w:hint="eastAsia" w:ascii="仿宋" w:hAnsi="仿宋" w:eastAsia="仿宋" w:cs="仿宋"/>
          <w:color w:val="auto"/>
          <w:kern w:val="0"/>
          <w:sz w:val="30"/>
          <w:szCs w:val="30"/>
          <w:shd w:val="clear" w:color="auto" w:fill="FFFFFF"/>
          <w:lang w:val="zh-CN"/>
        </w:rPr>
        <w:t>2、由采购人和供货商共同委托具有验收资质的第三方机构验收，验收费用由中标人承担，验收费用不超过合同价2％。</w:t>
      </w:r>
    </w:p>
    <w:p>
      <w:pPr>
        <w:widowControl/>
        <w:shd w:val="clear" w:color="auto" w:fill="FFFFFF"/>
        <w:spacing w:line="360" w:lineRule="atLeast"/>
        <w:ind w:firstLine="600"/>
        <w:jc w:val="left"/>
        <w:rPr>
          <w:rFonts w:hint="eastAsia" w:ascii="仿宋" w:hAnsi="仿宋" w:eastAsia="仿宋" w:cs="仿宋"/>
          <w:color w:val="auto"/>
          <w:kern w:val="0"/>
          <w:sz w:val="30"/>
          <w:szCs w:val="30"/>
          <w:shd w:val="clear" w:color="auto" w:fill="FFFFFF"/>
          <w:lang w:val="zh-CN"/>
        </w:rPr>
      </w:pPr>
      <w:r>
        <w:rPr>
          <w:rFonts w:hint="eastAsia" w:ascii="仿宋" w:hAnsi="仿宋" w:eastAsia="仿宋" w:cs="仿宋"/>
          <w:color w:val="auto"/>
          <w:kern w:val="0"/>
          <w:sz w:val="30"/>
          <w:szCs w:val="30"/>
          <w:shd w:val="clear" w:color="auto" w:fill="FFFFFF"/>
          <w:lang w:val="zh-CN"/>
        </w:rPr>
        <w:t>3、验收时,按照采购合同的约定对每一项技术、服务、安全标准的履约情况进行确认。</w:t>
      </w:r>
    </w:p>
    <w:p>
      <w:pPr>
        <w:widowControl/>
        <w:shd w:val="clear" w:color="auto" w:fill="FFFFFF"/>
        <w:spacing w:line="360" w:lineRule="atLeast"/>
        <w:ind w:firstLine="600"/>
        <w:jc w:val="left"/>
        <w:rPr>
          <w:rFonts w:hint="eastAsia" w:ascii="仿宋" w:hAnsi="仿宋" w:eastAsia="仿宋" w:cs="仿宋"/>
          <w:color w:val="auto"/>
          <w:kern w:val="0"/>
          <w:sz w:val="30"/>
          <w:szCs w:val="30"/>
          <w:shd w:val="clear" w:color="auto" w:fill="FFFFFF"/>
          <w:lang w:val="zh-CN"/>
        </w:rPr>
      </w:pPr>
      <w:r>
        <w:rPr>
          <w:rFonts w:hint="eastAsia" w:ascii="仿宋" w:hAnsi="仿宋" w:eastAsia="仿宋" w:cs="仿宋"/>
          <w:color w:val="auto"/>
          <w:kern w:val="0"/>
          <w:sz w:val="30"/>
          <w:szCs w:val="30"/>
          <w:shd w:val="clear" w:color="auto" w:fill="FFFFFF"/>
          <w:lang w:val="zh-CN"/>
        </w:rPr>
        <w:t>4、验收结束后,出具验收书,列明各项标准的验收情况及项目总体评价,由验收双方共同签署。</w:t>
      </w:r>
    </w:p>
    <w:p>
      <w:pPr>
        <w:widowControl/>
        <w:shd w:val="clear" w:color="auto" w:fill="FFFFFF"/>
        <w:spacing w:line="360" w:lineRule="atLeast"/>
        <w:ind w:firstLine="600"/>
        <w:jc w:val="left"/>
        <w:rPr>
          <w:rFonts w:hint="eastAsia" w:ascii="仿宋" w:hAnsi="仿宋" w:eastAsia="仿宋" w:cs="仿宋"/>
          <w:color w:val="auto"/>
          <w:kern w:val="0"/>
          <w:sz w:val="30"/>
          <w:szCs w:val="30"/>
          <w:shd w:val="clear" w:color="auto" w:fill="FFFFFF"/>
          <w:lang w:val="zh-CN"/>
        </w:rPr>
      </w:pPr>
      <w:r>
        <w:rPr>
          <w:rFonts w:hint="eastAsia" w:ascii="仿宋" w:hAnsi="仿宋" w:eastAsia="仿宋" w:cs="仿宋"/>
          <w:color w:val="auto"/>
          <w:kern w:val="0"/>
          <w:sz w:val="30"/>
          <w:szCs w:val="30"/>
          <w:shd w:val="clear" w:color="auto" w:fill="FFFFFF"/>
          <w:lang w:val="zh-CN"/>
        </w:rPr>
        <w:t>5、本项目采用现场运行、测试验收方式验收。投标人完成的项目应达到的质量标准应符合国家和履约地相关安全质量标准；行业技术规范标准；环保节能标准；强制认证相关标准。</w:t>
      </w:r>
    </w:p>
    <w:p>
      <w:pPr>
        <w:widowControl/>
        <w:shd w:val="clear" w:color="auto" w:fill="FFFFFF"/>
        <w:spacing w:line="360" w:lineRule="atLeast"/>
        <w:ind w:firstLine="600"/>
        <w:jc w:val="left"/>
        <w:rPr>
          <w:rFonts w:hint="eastAsia" w:ascii="仿宋" w:hAnsi="仿宋" w:eastAsia="仿宋" w:cs="仿宋"/>
          <w:color w:val="auto"/>
          <w:kern w:val="0"/>
          <w:sz w:val="30"/>
          <w:szCs w:val="30"/>
          <w:shd w:val="clear" w:color="auto" w:fill="FFFFFF"/>
          <w:lang w:val="en-US" w:eastAsia="zh-CN"/>
        </w:rPr>
      </w:pPr>
      <w:r>
        <w:rPr>
          <w:rFonts w:hint="eastAsia" w:ascii="仿宋" w:hAnsi="仿宋" w:eastAsia="仿宋" w:cs="仿宋"/>
          <w:b/>
          <w:bCs/>
          <w:color w:val="auto"/>
          <w:kern w:val="0"/>
          <w:sz w:val="30"/>
          <w:szCs w:val="30"/>
          <w:shd w:val="clear" w:color="auto" w:fill="FFFFFF"/>
          <w:lang w:val="en-US" w:eastAsia="zh-CN"/>
        </w:rPr>
        <w:t>B包</w:t>
      </w:r>
    </w:p>
    <w:p>
      <w:pPr>
        <w:keepNext w:val="0"/>
        <w:keepLines w:val="0"/>
        <w:pageBreakBefore w:val="0"/>
        <w:widowControl/>
        <w:shd w:val="clear" w:color="auto" w:fill="FFFFFF"/>
        <w:kinsoku/>
        <w:wordWrap/>
        <w:overflowPunct/>
        <w:topLinePunct w:val="0"/>
        <w:autoSpaceDE/>
        <w:autoSpaceDN/>
        <w:bidi w:val="0"/>
        <w:adjustRightInd/>
        <w:snapToGrid/>
        <w:spacing w:line="360" w:lineRule="atLeast"/>
        <w:ind w:firstLine="600" w:firstLineChars="200"/>
        <w:jc w:val="left"/>
        <w:textAlignment w:val="auto"/>
        <w:outlineLvl w:val="9"/>
        <w:rPr>
          <w:rFonts w:hint="eastAsia" w:ascii="仿宋" w:hAnsi="仿宋" w:eastAsia="仿宋" w:cs="仿宋"/>
          <w:color w:val="auto"/>
          <w:kern w:val="0"/>
          <w:sz w:val="30"/>
          <w:szCs w:val="30"/>
          <w:shd w:val="clear" w:color="auto" w:fill="FFFFFF"/>
        </w:rPr>
      </w:pPr>
      <w:r>
        <w:rPr>
          <w:rFonts w:hint="eastAsia" w:ascii="仿宋" w:hAnsi="仿宋" w:eastAsia="仿宋" w:cs="仿宋"/>
          <w:color w:val="auto"/>
          <w:kern w:val="0"/>
          <w:sz w:val="30"/>
          <w:szCs w:val="30"/>
          <w:shd w:val="clear" w:color="auto" w:fill="FFFFFF"/>
          <w:lang w:val="en-US" w:eastAsia="zh-CN"/>
        </w:rPr>
        <w:t>1、</w:t>
      </w:r>
      <w:r>
        <w:rPr>
          <w:rFonts w:hint="eastAsia" w:ascii="仿宋" w:hAnsi="仿宋" w:eastAsia="仿宋" w:cs="仿宋"/>
          <w:color w:val="auto"/>
          <w:kern w:val="0"/>
          <w:sz w:val="30"/>
          <w:szCs w:val="30"/>
          <w:shd w:val="clear" w:color="auto" w:fill="FFFFFF"/>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widowControl/>
        <w:shd w:val="clear" w:color="auto" w:fill="FFFFFF"/>
        <w:spacing w:line="360" w:lineRule="atLeast"/>
        <w:ind w:firstLine="600"/>
        <w:jc w:val="left"/>
        <w:rPr>
          <w:rFonts w:hint="eastAsia" w:ascii="黑体" w:hAnsi="宋体" w:eastAsia="黑体" w:cs="黑体"/>
          <w:color w:val="auto"/>
          <w:kern w:val="0"/>
          <w:sz w:val="30"/>
          <w:szCs w:val="30"/>
          <w:shd w:val="clear" w:color="auto" w:fill="FFFFFF"/>
        </w:rPr>
      </w:pPr>
      <w:r>
        <w:rPr>
          <w:rFonts w:hint="eastAsia" w:ascii="仿宋" w:hAnsi="仿宋" w:eastAsia="仿宋" w:cs="仿宋"/>
          <w:color w:val="auto"/>
          <w:kern w:val="0"/>
          <w:sz w:val="30"/>
          <w:szCs w:val="30"/>
          <w:shd w:val="clear" w:color="auto" w:fill="FFFFFF"/>
          <w:lang w:val="en-US" w:eastAsia="zh-CN"/>
        </w:rPr>
        <w:t>2、</w:t>
      </w:r>
      <w:r>
        <w:rPr>
          <w:rFonts w:hint="eastAsia" w:ascii="仿宋" w:hAnsi="仿宋" w:eastAsia="仿宋" w:cs="仿宋"/>
          <w:color w:val="auto"/>
          <w:kern w:val="0"/>
          <w:sz w:val="30"/>
          <w:szCs w:val="30"/>
          <w:shd w:val="clear" w:color="auto" w:fill="FFFFFF"/>
        </w:rPr>
        <w:t>按照招标文件要求、投标文件响应和承诺验收</w:t>
      </w:r>
      <w:r>
        <w:rPr>
          <w:rFonts w:hint="eastAsia" w:ascii="仿宋" w:hAnsi="仿宋" w:eastAsia="仿宋" w:cs="仿宋"/>
          <w:color w:val="auto"/>
          <w:kern w:val="0"/>
          <w:sz w:val="30"/>
          <w:szCs w:val="30"/>
          <w:shd w:val="clear" w:color="auto" w:fill="FFFFFF"/>
          <w:lang w:eastAsia="zh-CN"/>
        </w:rPr>
        <w:t>。</w:t>
      </w:r>
    </w:p>
    <w:p>
      <w:pPr>
        <w:widowControl/>
        <w:shd w:val="clear" w:color="auto" w:fill="FFFFFF"/>
        <w:spacing w:line="360" w:lineRule="atLeast"/>
        <w:ind w:firstLine="600"/>
        <w:jc w:val="left"/>
        <w:rPr>
          <w:rFonts w:hint="eastAsia" w:ascii="黑体" w:hAnsi="宋体" w:eastAsia="黑体" w:cs="黑体"/>
          <w:color w:val="auto"/>
          <w:kern w:val="0"/>
          <w:sz w:val="30"/>
          <w:szCs w:val="30"/>
          <w:shd w:val="clear" w:color="auto" w:fill="FFFFFF"/>
        </w:rPr>
      </w:pPr>
      <w:r>
        <w:rPr>
          <w:rFonts w:hint="eastAsia" w:ascii="仿宋" w:hAnsi="仿宋" w:eastAsia="仿宋" w:cs="仿宋"/>
          <w:b/>
          <w:bCs/>
          <w:color w:val="auto"/>
          <w:kern w:val="0"/>
          <w:sz w:val="30"/>
          <w:szCs w:val="30"/>
          <w:shd w:val="clear" w:color="auto" w:fill="FFFFFF"/>
          <w:lang w:val="en-US" w:eastAsia="zh-CN"/>
        </w:rPr>
        <w:t>D包</w:t>
      </w:r>
    </w:p>
    <w:p>
      <w:pPr>
        <w:widowControl/>
        <w:shd w:val="clear" w:color="auto" w:fill="FFFFFF"/>
        <w:spacing w:line="360" w:lineRule="atLeast"/>
        <w:ind w:firstLine="600"/>
        <w:jc w:val="left"/>
        <w:rPr>
          <w:rFonts w:hint="eastAsia" w:ascii="仿宋" w:hAnsi="仿宋" w:eastAsia="仿宋" w:cs="仿宋"/>
          <w:color w:val="auto"/>
          <w:kern w:val="0"/>
          <w:sz w:val="30"/>
          <w:szCs w:val="30"/>
          <w:shd w:val="clear" w:color="auto" w:fill="FFFFFF"/>
        </w:rPr>
      </w:pPr>
      <w:r>
        <w:rPr>
          <w:rFonts w:hint="eastAsia" w:ascii="仿宋" w:hAnsi="仿宋" w:eastAsia="仿宋" w:cs="仿宋"/>
          <w:color w:val="auto"/>
          <w:kern w:val="0"/>
          <w:sz w:val="30"/>
          <w:szCs w:val="30"/>
          <w:shd w:val="clear" w:color="auto" w:fill="FFFFFF"/>
          <w:lang w:val="en-US" w:eastAsia="zh-CN"/>
        </w:rPr>
        <w:t>1、</w:t>
      </w:r>
      <w:r>
        <w:rPr>
          <w:rFonts w:hint="eastAsia" w:ascii="仿宋" w:hAnsi="仿宋" w:eastAsia="仿宋" w:cs="仿宋"/>
          <w:color w:val="auto"/>
          <w:kern w:val="0"/>
          <w:sz w:val="30"/>
          <w:szCs w:val="30"/>
          <w:shd w:val="clear" w:color="auto" w:fill="FFFFFF"/>
        </w:rPr>
        <w:t>项目完成后，中标人提出验收申请，由采购人成立验收小组,按照采购合同的约定对中标人履约情况进行验收。验收时,按照采购合同的约定验收图书的质量、数量、分类、标引、技术加工、图书上架等。验收结束后,出具验收书,列明各项标准的验收情况及项目总体评价,由验收双方共同签署验收报告。</w:t>
      </w:r>
    </w:p>
    <w:p>
      <w:pPr>
        <w:widowControl/>
        <w:shd w:val="clear" w:color="auto" w:fill="FFFFFF"/>
        <w:spacing w:line="360" w:lineRule="atLeast"/>
        <w:ind w:firstLine="600"/>
        <w:jc w:val="left"/>
        <w:rPr>
          <w:rFonts w:hint="eastAsia" w:ascii="仿宋" w:hAnsi="仿宋" w:eastAsia="仿宋" w:cs="仿宋"/>
          <w:color w:val="auto"/>
          <w:kern w:val="0"/>
          <w:sz w:val="30"/>
          <w:szCs w:val="30"/>
          <w:shd w:val="clear" w:color="auto" w:fill="FFFFFF"/>
          <w:lang w:eastAsia="zh-CN"/>
        </w:rPr>
      </w:pPr>
      <w:r>
        <w:rPr>
          <w:rFonts w:hint="eastAsia" w:ascii="仿宋" w:hAnsi="仿宋" w:eastAsia="仿宋" w:cs="仿宋"/>
          <w:color w:val="auto"/>
          <w:kern w:val="0"/>
          <w:sz w:val="30"/>
          <w:szCs w:val="30"/>
          <w:shd w:val="clear" w:color="auto" w:fill="FFFFFF"/>
          <w:lang w:val="en-US" w:eastAsia="zh-CN"/>
        </w:rPr>
        <w:t>2、</w:t>
      </w:r>
      <w:r>
        <w:rPr>
          <w:rFonts w:hint="eastAsia" w:ascii="仿宋" w:hAnsi="仿宋" w:eastAsia="仿宋" w:cs="仿宋"/>
          <w:color w:val="auto"/>
          <w:kern w:val="0"/>
          <w:sz w:val="30"/>
          <w:szCs w:val="30"/>
          <w:shd w:val="clear" w:color="auto" w:fill="FFFFFF"/>
        </w:rPr>
        <w:t>按照招标文件要求、投标文件响应和承诺验收</w:t>
      </w:r>
      <w:r>
        <w:rPr>
          <w:rFonts w:hint="eastAsia" w:ascii="仿宋" w:hAnsi="仿宋" w:eastAsia="仿宋" w:cs="仿宋"/>
          <w:color w:val="auto"/>
          <w:kern w:val="0"/>
          <w:sz w:val="30"/>
          <w:szCs w:val="30"/>
          <w:shd w:val="clear" w:color="auto" w:fill="FFFFFF"/>
          <w:lang w:eastAsia="zh-CN"/>
        </w:rPr>
        <w:t>。</w:t>
      </w:r>
    </w:p>
    <w:p>
      <w:pPr>
        <w:widowControl/>
        <w:shd w:val="clear" w:color="auto" w:fill="FFFFFF"/>
        <w:spacing w:line="360" w:lineRule="atLeast"/>
        <w:ind w:firstLine="600"/>
        <w:jc w:val="left"/>
        <w:rPr>
          <w:rFonts w:hint="eastAsia" w:ascii="黑体" w:hAnsi="宋体" w:eastAsia="黑体" w:cs="黑体"/>
          <w:color w:val="auto"/>
          <w:kern w:val="0"/>
          <w:sz w:val="30"/>
          <w:szCs w:val="30"/>
          <w:shd w:val="clear" w:color="auto" w:fill="FFFFFF"/>
        </w:rPr>
      </w:pPr>
      <w:r>
        <w:rPr>
          <w:rFonts w:hint="eastAsia" w:ascii="仿宋" w:hAnsi="仿宋" w:eastAsia="仿宋" w:cs="仿宋"/>
          <w:color w:val="auto"/>
          <w:kern w:val="0"/>
          <w:sz w:val="30"/>
          <w:szCs w:val="30"/>
          <w:shd w:val="clear" w:color="auto" w:fill="FFFFFF"/>
          <w:lang w:val="en-US" w:eastAsia="zh-CN"/>
        </w:rPr>
        <w:t>3、</w:t>
      </w:r>
      <w:r>
        <w:rPr>
          <w:rFonts w:hint="eastAsia" w:ascii="仿宋" w:hAnsi="仿宋" w:eastAsia="仿宋" w:cs="仿宋"/>
          <w:color w:val="auto"/>
          <w:kern w:val="0"/>
          <w:sz w:val="30"/>
          <w:szCs w:val="30"/>
          <w:shd w:val="clear" w:color="auto" w:fill="FFFFFF"/>
        </w:rPr>
        <w:t>为避免资源重复，中标人供货前对所供图书应和学校库存的图书进行查重。</w:t>
      </w:r>
    </w:p>
    <w:p>
      <w:pPr>
        <w:widowControl/>
        <w:shd w:val="clear" w:color="auto" w:fill="FFFFFF"/>
        <w:spacing w:line="360" w:lineRule="atLeast"/>
        <w:ind w:firstLine="600"/>
        <w:jc w:val="left"/>
        <w:rPr>
          <w:color w:val="auto"/>
        </w:rPr>
      </w:pPr>
      <w:r>
        <w:rPr>
          <w:rFonts w:hint="eastAsia" w:ascii="黑体" w:hAnsi="宋体" w:eastAsia="黑体" w:cs="黑体"/>
          <w:color w:val="auto"/>
          <w:kern w:val="0"/>
          <w:sz w:val="30"/>
          <w:szCs w:val="30"/>
          <w:shd w:val="clear" w:color="auto" w:fill="FFFFFF"/>
        </w:rPr>
        <w:t>五、评标方法和评标标准</w:t>
      </w:r>
    </w:p>
    <w:p>
      <w:pPr>
        <w:widowControl/>
        <w:shd w:val="clear" w:color="auto" w:fill="FFFFFF"/>
        <w:spacing w:line="360" w:lineRule="atLeast"/>
        <w:ind w:firstLine="600"/>
        <w:jc w:val="left"/>
        <w:rPr>
          <w:rFonts w:hint="eastAsia" w:ascii="仿宋" w:hAnsi="仿宋" w:eastAsia="仿宋" w:cs="仿宋"/>
          <w:color w:val="auto"/>
          <w:kern w:val="0"/>
          <w:sz w:val="30"/>
          <w:szCs w:val="30"/>
          <w:shd w:val="clear" w:color="auto" w:fill="FFFFFF"/>
        </w:rPr>
      </w:pPr>
      <w:r>
        <w:rPr>
          <w:rFonts w:hint="eastAsia" w:ascii="仿宋" w:hAnsi="仿宋" w:eastAsia="仿宋" w:cs="仿宋"/>
          <w:b/>
          <w:bCs/>
          <w:color w:val="auto"/>
          <w:kern w:val="0"/>
          <w:sz w:val="30"/>
          <w:szCs w:val="30"/>
          <w:shd w:val="clear" w:color="auto" w:fill="FFFFFF"/>
          <w:lang w:val="en-US" w:eastAsia="zh-CN"/>
        </w:rPr>
        <w:t xml:space="preserve">A包 </w:t>
      </w:r>
      <w:r>
        <w:rPr>
          <w:rFonts w:hint="eastAsia" w:ascii="仿宋" w:hAnsi="仿宋" w:eastAsia="仿宋" w:cs="仿宋"/>
          <w:color w:val="auto"/>
          <w:kern w:val="0"/>
          <w:sz w:val="30"/>
          <w:szCs w:val="30"/>
          <w:shd w:val="clear" w:color="auto" w:fill="FFFFFF"/>
        </w:rPr>
        <w:t>评标方法：综合评标法</w:t>
      </w:r>
    </w:p>
    <w:tbl>
      <w:tblPr>
        <w:tblStyle w:val="35"/>
        <w:tblW w:w="922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1344"/>
        <w:gridCol w:w="6069"/>
        <w:gridCol w:w="1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trHeight w:val="1107" w:hRule="atLeast"/>
          <w:jc w:val="center"/>
        </w:trPr>
        <w:tc>
          <w:tcPr>
            <w:tcW w:w="1344" w:type="dxa"/>
            <w:shd w:val="clear" w:color="auto" w:fill="FFFFFF"/>
            <w:tcMar>
              <w:left w:w="108" w:type="dxa"/>
              <w:right w:w="108" w:type="dxa"/>
            </w:tcMar>
            <w:vAlign w:val="center"/>
          </w:tcPr>
          <w:p>
            <w:pPr>
              <w:widowControl/>
              <w:spacing w:line="330" w:lineRule="atLeast"/>
              <w:jc w:val="center"/>
              <w:rPr>
                <w:rFonts w:cs="仿宋" w:asciiTheme="minorEastAsia" w:hAnsiTheme="minorEastAsia"/>
                <w:sz w:val="20"/>
                <w:szCs w:val="20"/>
              </w:rPr>
            </w:pPr>
            <w:r>
              <w:rPr>
                <w:rFonts w:hint="eastAsia" w:cs="仿宋" w:asciiTheme="minorEastAsia" w:hAnsiTheme="minorEastAsia"/>
                <w:kern w:val="0"/>
                <w:sz w:val="20"/>
                <w:szCs w:val="20"/>
              </w:rPr>
              <w:t>分值构成</w:t>
            </w:r>
          </w:p>
          <w:p>
            <w:pPr>
              <w:widowControl/>
              <w:spacing w:line="330" w:lineRule="atLeast"/>
              <w:jc w:val="center"/>
              <w:rPr>
                <w:rFonts w:cs="仿宋" w:asciiTheme="minorEastAsia" w:hAnsiTheme="minorEastAsia"/>
                <w:sz w:val="20"/>
                <w:szCs w:val="20"/>
              </w:rPr>
            </w:pPr>
            <w:r>
              <w:rPr>
                <w:rFonts w:hint="eastAsia" w:cs="仿宋" w:asciiTheme="minorEastAsia" w:hAnsiTheme="minorEastAsia"/>
                <w:kern w:val="0"/>
                <w:sz w:val="20"/>
                <w:szCs w:val="20"/>
              </w:rPr>
              <w:t>(总分100分)</w:t>
            </w:r>
          </w:p>
        </w:tc>
        <w:tc>
          <w:tcPr>
            <w:tcW w:w="7879" w:type="dxa"/>
            <w:gridSpan w:val="2"/>
            <w:shd w:val="clear" w:color="auto" w:fill="FFFFFF"/>
            <w:tcMar>
              <w:left w:w="108" w:type="dxa"/>
              <w:right w:w="108" w:type="dxa"/>
            </w:tcMar>
            <w:vAlign w:val="center"/>
          </w:tcPr>
          <w:p>
            <w:pPr>
              <w:widowControl/>
              <w:spacing w:line="360" w:lineRule="atLeast"/>
              <w:ind w:firstLine="480"/>
              <w:jc w:val="center"/>
              <w:rPr>
                <w:rFonts w:cs="仿宋" w:asciiTheme="minorEastAsia" w:hAnsiTheme="minorEastAsia"/>
                <w:sz w:val="20"/>
                <w:szCs w:val="20"/>
              </w:rPr>
            </w:pPr>
            <w:r>
              <w:rPr>
                <w:rFonts w:hint="eastAsia" w:cs="仿宋" w:asciiTheme="minorEastAsia" w:hAnsiTheme="minorEastAsia"/>
                <w:kern w:val="0"/>
                <w:sz w:val="20"/>
                <w:szCs w:val="20"/>
              </w:rPr>
              <w:t>价格分值：</w:t>
            </w:r>
            <w:r>
              <w:rPr>
                <w:rFonts w:hint="eastAsia" w:cs="仿宋" w:asciiTheme="minorEastAsia" w:hAnsiTheme="minorEastAsia"/>
                <w:kern w:val="0"/>
                <w:sz w:val="20"/>
                <w:szCs w:val="20"/>
                <w:u w:val="single"/>
              </w:rPr>
              <w:t> 35 </w:t>
            </w:r>
            <w:r>
              <w:rPr>
                <w:rFonts w:hint="eastAsia" w:cs="仿宋" w:asciiTheme="minorEastAsia" w:hAnsiTheme="minorEastAsia"/>
                <w:kern w:val="0"/>
                <w:sz w:val="20"/>
                <w:szCs w:val="20"/>
              </w:rPr>
              <w:t>分</w:t>
            </w:r>
          </w:p>
          <w:p>
            <w:pPr>
              <w:widowControl/>
              <w:spacing w:line="360" w:lineRule="atLeast"/>
              <w:ind w:firstLine="480"/>
              <w:jc w:val="center"/>
              <w:rPr>
                <w:rFonts w:cs="仿宋" w:asciiTheme="minorEastAsia" w:hAnsiTheme="minorEastAsia"/>
                <w:sz w:val="20"/>
                <w:szCs w:val="20"/>
              </w:rPr>
            </w:pPr>
            <w:r>
              <w:rPr>
                <w:rFonts w:hint="eastAsia" w:cs="仿宋" w:asciiTheme="minorEastAsia" w:hAnsiTheme="minorEastAsia"/>
                <w:kern w:val="0"/>
                <w:sz w:val="20"/>
                <w:szCs w:val="20"/>
              </w:rPr>
              <w:t>商务部分：</w:t>
            </w:r>
            <w:r>
              <w:rPr>
                <w:rFonts w:hint="eastAsia" w:cs="仿宋" w:asciiTheme="minorEastAsia" w:hAnsiTheme="minorEastAsia"/>
                <w:kern w:val="0"/>
                <w:sz w:val="20"/>
                <w:szCs w:val="20"/>
                <w:u w:val="single"/>
              </w:rPr>
              <w:t>28 </w:t>
            </w:r>
            <w:r>
              <w:rPr>
                <w:rFonts w:hint="eastAsia" w:cs="仿宋" w:asciiTheme="minorEastAsia" w:hAnsiTheme="minorEastAsia"/>
                <w:kern w:val="0"/>
                <w:sz w:val="20"/>
                <w:szCs w:val="20"/>
              </w:rPr>
              <w:t>分</w:t>
            </w:r>
          </w:p>
          <w:p>
            <w:pPr>
              <w:widowControl/>
              <w:spacing w:line="360" w:lineRule="atLeast"/>
              <w:ind w:firstLine="480"/>
              <w:jc w:val="center"/>
              <w:rPr>
                <w:rFonts w:cs="仿宋" w:asciiTheme="minorEastAsia" w:hAnsiTheme="minorEastAsia"/>
                <w:sz w:val="20"/>
                <w:szCs w:val="20"/>
              </w:rPr>
            </w:pPr>
            <w:r>
              <w:rPr>
                <w:rFonts w:hint="eastAsia" w:cs="仿宋" w:asciiTheme="minorEastAsia" w:hAnsiTheme="minorEastAsia"/>
                <w:kern w:val="0"/>
                <w:sz w:val="20"/>
                <w:szCs w:val="20"/>
              </w:rPr>
              <w:t>技术部分：</w:t>
            </w:r>
            <w:r>
              <w:rPr>
                <w:rFonts w:cs="Calibri" w:asciiTheme="minorEastAsia" w:hAnsiTheme="minorEastAsia"/>
                <w:kern w:val="0"/>
                <w:sz w:val="20"/>
                <w:szCs w:val="20"/>
                <w:u w:val="single"/>
              </w:rPr>
              <w:t> </w:t>
            </w:r>
            <w:r>
              <w:rPr>
                <w:rFonts w:hint="eastAsia" w:cs="Calibri" w:asciiTheme="minorEastAsia" w:hAnsiTheme="minorEastAsia"/>
                <w:kern w:val="0"/>
                <w:sz w:val="20"/>
                <w:szCs w:val="20"/>
                <w:u w:val="single"/>
              </w:rPr>
              <w:t>37</w:t>
            </w:r>
            <w:r>
              <w:rPr>
                <w:rFonts w:cs="Calibri" w:asciiTheme="minorEastAsia" w:hAnsiTheme="minorEastAsia"/>
                <w:kern w:val="0"/>
                <w:sz w:val="20"/>
                <w:szCs w:val="20"/>
                <w:u w:val="single"/>
              </w:rPr>
              <w:t> </w:t>
            </w:r>
            <w:r>
              <w:rPr>
                <w:rFonts w:hint="eastAsia" w:cs="仿宋" w:asciiTheme="minorEastAsia" w:hAnsiTheme="minorEastAsia"/>
                <w:kern w:val="0"/>
                <w:sz w:val="20"/>
                <w:szCs w:val="2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1" w:hRule="atLeast"/>
          <w:jc w:val="center"/>
        </w:trPr>
        <w:tc>
          <w:tcPr>
            <w:tcW w:w="9223" w:type="dxa"/>
            <w:gridSpan w:val="3"/>
            <w:shd w:val="clear" w:color="auto" w:fill="FFFFFF"/>
            <w:tcMar>
              <w:left w:w="108" w:type="dxa"/>
              <w:right w:w="108" w:type="dxa"/>
            </w:tcMar>
            <w:vAlign w:val="center"/>
          </w:tcPr>
          <w:p>
            <w:pPr>
              <w:widowControl/>
              <w:spacing w:line="330" w:lineRule="atLeast"/>
              <w:jc w:val="center"/>
              <w:rPr>
                <w:rFonts w:cs="仿宋" w:asciiTheme="minorEastAsia" w:hAnsiTheme="minorEastAsia"/>
                <w:sz w:val="20"/>
                <w:szCs w:val="20"/>
              </w:rPr>
            </w:pPr>
            <w:r>
              <w:rPr>
                <w:rFonts w:hint="eastAsia" w:cs="仿宋" w:asciiTheme="minorEastAsia" w:hAnsiTheme="minorEastAsia"/>
                <w:b/>
                <w:kern w:val="0"/>
                <w:sz w:val="20"/>
                <w:szCs w:val="20"/>
              </w:rPr>
              <w:t>一、价格部分（满分</w:t>
            </w:r>
            <w:r>
              <w:rPr>
                <w:rFonts w:hint="eastAsia" w:cs="仿宋" w:asciiTheme="minorEastAsia" w:hAnsiTheme="minorEastAsia"/>
                <w:b/>
                <w:kern w:val="0"/>
                <w:sz w:val="20"/>
                <w:szCs w:val="20"/>
                <w:u w:val="single"/>
              </w:rPr>
              <w:t>35</w:t>
            </w:r>
            <w:r>
              <w:rPr>
                <w:rFonts w:hint="eastAsia" w:cs="仿宋" w:asciiTheme="minorEastAsia" w:hAnsiTheme="minorEastAsia"/>
                <w:b/>
                <w:kern w:val="0"/>
                <w:sz w:val="20"/>
                <w:szCs w:val="2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1" w:hRule="atLeast"/>
          <w:jc w:val="center"/>
        </w:trPr>
        <w:tc>
          <w:tcPr>
            <w:tcW w:w="1344" w:type="dxa"/>
            <w:shd w:val="clear" w:color="auto" w:fill="FFFFFF"/>
            <w:tcMar>
              <w:left w:w="108" w:type="dxa"/>
              <w:right w:w="108" w:type="dxa"/>
            </w:tcMar>
            <w:vAlign w:val="center"/>
          </w:tcPr>
          <w:p>
            <w:pPr>
              <w:widowControl/>
              <w:spacing w:line="330" w:lineRule="atLeast"/>
              <w:jc w:val="center"/>
              <w:rPr>
                <w:rFonts w:cs="仿宋" w:asciiTheme="minorEastAsia" w:hAnsiTheme="minorEastAsia"/>
                <w:sz w:val="20"/>
                <w:szCs w:val="20"/>
              </w:rPr>
            </w:pPr>
            <w:r>
              <w:rPr>
                <w:rFonts w:hint="eastAsia" w:cs="仿宋" w:asciiTheme="minorEastAsia" w:hAnsiTheme="minorEastAsia"/>
                <w:b/>
                <w:kern w:val="0"/>
                <w:sz w:val="20"/>
                <w:szCs w:val="20"/>
              </w:rPr>
              <w:t>评分因素</w:t>
            </w:r>
          </w:p>
        </w:tc>
        <w:tc>
          <w:tcPr>
            <w:tcW w:w="6069" w:type="dxa"/>
            <w:shd w:val="clear" w:color="auto" w:fill="FFFFFF"/>
            <w:tcMar>
              <w:left w:w="108" w:type="dxa"/>
              <w:right w:w="108" w:type="dxa"/>
            </w:tcMar>
            <w:vAlign w:val="center"/>
          </w:tcPr>
          <w:p>
            <w:pPr>
              <w:widowControl/>
              <w:spacing w:line="330" w:lineRule="atLeast"/>
              <w:jc w:val="center"/>
              <w:rPr>
                <w:rFonts w:cs="仿宋" w:asciiTheme="minorEastAsia" w:hAnsiTheme="minorEastAsia"/>
                <w:sz w:val="20"/>
                <w:szCs w:val="20"/>
              </w:rPr>
            </w:pPr>
            <w:r>
              <w:rPr>
                <w:rFonts w:hint="eastAsia" w:cs="仿宋" w:asciiTheme="minorEastAsia" w:hAnsiTheme="minorEastAsia"/>
                <w:b/>
                <w:kern w:val="0"/>
                <w:sz w:val="20"/>
                <w:szCs w:val="20"/>
              </w:rPr>
              <w:t>评分标准</w:t>
            </w:r>
          </w:p>
        </w:tc>
        <w:tc>
          <w:tcPr>
            <w:tcW w:w="1810" w:type="dxa"/>
            <w:shd w:val="clear" w:color="auto" w:fill="FFFFFF"/>
            <w:tcMar>
              <w:left w:w="108" w:type="dxa"/>
              <w:right w:w="108" w:type="dxa"/>
            </w:tcMar>
            <w:vAlign w:val="center"/>
          </w:tcPr>
          <w:p>
            <w:pPr>
              <w:widowControl/>
              <w:spacing w:line="330" w:lineRule="atLeast"/>
              <w:jc w:val="center"/>
              <w:rPr>
                <w:rFonts w:ascii="仿宋" w:hAnsi="仿宋" w:eastAsia="仿宋" w:cs="仿宋"/>
                <w:sz w:val="20"/>
                <w:szCs w:val="20"/>
              </w:rPr>
            </w:pPr>
            <w:r>
              <w:rPr>
                <w:rFonts w:hint="eastAsia" w:ascii="仿宋" w:hAnsi="仿宋" w:eastAsia="仿宋" w:cs="仿宋"/>
                <w:b/>
                <w:kern w:val="0"/>
                <w:sz w:val="20"/>
                <w:szCs w:val="20"/>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1344" w:type="dxa"/>
            <w:shd w:val="clear" w:color="auto" w:fill="FFFFFF"/>
            <w:tcMar>
              <w:left w:w="108" w:type="dxa"/>
              <w:right w:w="108" w:type="dxa"/>
            </w:tcMar>
            <w:vAlign w:val="center"/>
          </w:tcPr>
          <w:p>
            <w:pPr>
              <w:widowControl/>
              <w:spacing w:line="330" w:lineRule="atLeast"/>
              <w:jc w:val="center"/>
              <w:rPr>
                <w:rFonts w:cs="仿宋" w:asciiTheme="minorEastAsia" w:hAnsiTheme="minorEastAsia"/>
                <w:sz w:val="20"/>
                <w:szCs w:val="20"/>
              </w:rPr>
            </w:pPr>
            <w:r>
              <w:rPr>
                <w:rFonts w:hint="eastAsia" w:cs="仿宋" w:asciiTheme="minorEastAsia" w:hAnsiTheme="minorEastAsia"/>
                <w:kern w:val="0"/>
                <w:sz w:val="20"/>
                <w:szCs w:val="20"/>
              </w:rPr>
              <w:t>投标报价</w:t>
            </w:r>
          </w:p>
          <w:p>
            <w:pPr>
              <w:widowControl/>
              <w:spacing w:line="330" w:lineRule="atLeast"/>
              <w:jc w:val="center"/>
              <w:rPr>
                <w:rFonts w:cs="仿宋" w:asciiTheme="minorEastAsia" w:hAnsiTheme="minorEastAsia"/>
                <w:sz w:val="20"/>
                <w:szCs w:val="20"/>
              </w:rPr>
            </w:pPr>
            <w:r>
              <w:rPr>
                <w:rFonts w:hint="eastAsia" w:cs="仿宋" w:asciiTheme="minorEastAsia" w:hAnsiTheme="minorEastAsia"/>
                <w:kern w:val="0"/>
                <w:sz w:val="20"/>
                <w:szCs w:val="20"/>
              </w:rPr>
              <w:t>评分标准</w:t>
            </w:r>
          </w:p>
        </w:tc>
        <w:tc>
          <w:tcPr>
            <w:tcW w:w="6069" w:type="dxa"/>
            <w:shd w:val="clear" w:color="auto" w:fill="FFFFFF"/>
            <w:tcMar>
              <w:left w:w="108" w:type="dxa"/>
              <w:right w:w="108" w:type="dxa"/>
            </w:tcMar>
            <w:vAlign w:val="center"/>
          </w:tcPr>
          <w:p>
            <w:pPr>
              <w:spacing w:line="360" w:lineRule="auto"/>
              <w:rPr>
                <w:rFonts w:cs="仿宋" w:asciiTheme="minorEastAsia" w:hAnsiTheme="minorEastAsia"/>
                <w:sz w:val="20"/>
                <w:szCs w:val="20"/>
              </w:rPr>
            </w:pPr>
            <w:r>
              <w:rPr>
                <w:rFonts w:hint="eastAsia" w:cs="仿宋" w:asciiTheme="minorEastAsia" w:hAnsiTheme="minorEastAsia"/>
                <w:sz w:val="20"/>
                <w:szCs w:val="20"/>
              </w:rPr>
              <w:t>评标基准价：满足招标文件要求的有效投标报价中，最低的投标报价为评标基准价。</w:t>
            </w:r>
          </w:p>
          <w:p>
            <w:pPr>
              <w:spacing w:line="360" w:lineRule="auto"/>
              <w:rPr>
                <w:rFonts w:cs="仿宋" w:asciiTheme="minorEastAsia" w:hAnsiTheme="minorEastAsia"/>
                <w:sz w:val="20"/>
                <w:szCs w:val="20"/>
              </w:rPr>
            </w:pPr>
            <w:r>
              <w:rPr>
                <w:rFonts w:hint="eastAsia" w:cs="仿宋" w:asciiTheme="minorEastAsia" w:hAnsiTheme="minorEastAsia"/>
                <w:sz w:val="20"/>
                <w:szCs w:val="20"/>
              </w:rPr>
              <w:t>投标报价得分=（评标基准价/投标报价）×35</w:t>
            </w:r>
          </w:p>
        </w:tc>
        <w:tc>
          <w:tcPr>
            <w:tcW w:w="1810" w:type="dxa"/>
            <w:shd w:val="clear" w:color="auto" w:fill="FFFFFF"/>
            <w:tcMar>
              <w:left w:w="108" w:type="dxa"/>
              <w:right w:w="108" w:type="dxa"/>
            </w:tcMar>
            <w:vAlign w:val="center"/>
          </w:tcPr>
          <w:p>
            <w:pPr>
              <w:widowControl/>
              <w:spacing w:line="330" w:lineRule="atLeast"/>
              <w:jc w:val="center"/>
              <w:rPr>
                <w:rFonts w:ascii="仿宋" w:hAnsi="仿宋" w:eastAsia="仿宋" w:cs="仿宋"/>
                <w:sz w:val="20"/>
                <w:szCs w:val="20"/>
              </w:rPr>
            </w:pPr>
            <w:r>
              <w:rPr>
                <w:rFonts w:hint="eastAsia" w:ascii="仿宋" w:hAnsi="仿宋" w:eastAsia="仿宋" w:cs="仿宋"/>
                <w:kern w:val="0"/>
                <w:sz w:val="20"/>
                <w:szCs w:val="20"/>
              </w:rPr>
              <w:t> 35分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1" w:hRule="atLeast"/>
          <w:jc w:val="center"/>
        </w:trPr>
        <w:tc>
          <w:tcPr>
            <w:tcW w:w="9223" w:type="dxa"/>
            <w:gridSpan w:val="3"/>
            <w:shd w:val="clear" w:color="auto" w:fill="FFFFFF"/>
            <w:tcMar>
              <w:left w:w="108" w:type="dxa"/>
              <w:right w:w="108" w:type="dxa"/>
            </w:tcMar>
            <w:vAlign w:val="center"/>
          </w:tcPr>
          <w:p>
            <w:pPr>
              <w:widowControl/>
              <w:spacing w:line="330" w:lineRule="atLeast"/>
              <w:jc w:val="center"/>
              <w:rPr>
                <w:rFonts w:cs="仿宋" w:asciiTheme="minorEastAsia" w:hAnsiTheme="minorEastAsia"/>
                <w:sz w:val="20"/>
                <w:szCs w:val="20"/>
              </w:rPr>
            </w:pPr>
            <w:r>
              <w:rPr>
                <w:rFonts w:hint="eastAsia" w:cs="仿宋" w:asciiTheme="minorEastAsia" w:hAnsiTheme="minorEastAsia"/>
                <w:b/>
                <w:kern w:val="0"/>
                <w:sz w:val="20"/>
                <w:szCs w:val="20"/>
              </w:rPr>
              <w:t>二、商务部分（满分</w:t>
            </w:r>
            <w:r>
              <w:rPr>
                <w:rFonts w:hint="eastAsia" w:cs="仿宋" w:asciiTheme="minorEastAsia" w:hAnsiTheme="minorEastAsia"/>
                <w:b/>
                <w:kern w:val="0"/>
                <w:sz w:val="20"/>
                <w:szCs w:val="20"/>
                <w:u w:val="single"/>
              </w:rPr>
              <w:t> 28</w:t>
            </w:r>
            <w:r>
              <w:rPr>
                <w:rFonts w:hint="eastAsia" w:cs="仿宋" w:asciiTheme="minorEastAsia" w:hAnsiTheme="minorEastAsia"/>
                <w:b/>
                <w:kern w:val="0"/>
                <w:sz w:val="20"/>
                <w:szCs w:val="2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1" w:hRule="atLeast"/>
          <w:jc w:val="center"/>
        </w:trPr>
        <w:tc>
          <w:tcPr>
            <w:tcW w:w="1344" w:type="dxa"/>
            <w:shd w:val="clear" w:color="auto" w:fill="FFFFFF"/>
            <w:tcMar>
              <w:left w:w="108" w:type="dxa"/>
              <w:right w:w="108" w:type="dxa"/>
            </w:tcMar>
            <w:vAlign w:val="center"/>
          </w:tcPr>
          <w:p>
            <w:pPr>
              <w:widowControl/>
              <w:spacing w:line="330" w:lineRule="atLeast"/>
              <w:jc w:val="center"/>
              <w:rPr>
                <w:rFonts w:cs="仿宋" w:asciiTheme="minorEastAsia" w:hAnsiTheme="minorEastAsia"/>
                <w:sz w:val="20"/>
                <w:szCs w:val="20"/>
              </w:rPr>
            </w:pPr>
            <w:r>
              <w:rPr>
                <w:rFonts w:hint="eastAsia" w:cs="仿宋" w:asciiTheme="minorEastAsia" w:hAnsiTheme="minorEastAsia"/>
                <w:b/>
                <w:kern w:val="0"/>
                <w:sz w:val="20"/>
                <w:szCs w:val="20"/>
              </w:rPr>
              <w:t>评分因素</w:t>
            </w:r>
          </w:p>
        </w:tc>
        <w:tc>
          <w:tcPr>
            <w:tcW w:w="6069" w:type="dxa"/>
            <w:shd w:val="clear" w:color="auto" w:fill="FFFFFF"/>
            <w:tcMar>
              <w:left w:w="108" w:type="dxa"/>
              <w:right w:w="108" w:type="dxa"/>
            </w:tcMar>
            <w:vAlign w:val="center"/>
          </w:tcPr>
          <w:p>
            <w:pPr>
              <w:widowControl/>
              <w:spacing w:line="330" w:lineRule="atLeast"/>
              <w:jc w:val="center"/>
              <w:rPr>
                <w:rFonts w:cs="仿宋" w:asciiTheme="minorEastAsia" w:hAnsiTheme="minorEastAsia"/>
                <w:sz w:val="20"/>
                <w:szCs w:val="20"/>
              </w:rPr>
            </w:pPr>
            <w:r>
              <w:rPr>
                <w:rFonts w:hint="eastAsia" w:cs="仿宋" w:asciiTheme="minorEastAsia" w:hAnsiTheme="minorEastAsia"/>
                <w:b/>
                <w:kern w:val="0"/>
                <w:sz w:val="20"/>
                <w:szCs w:val="20"/>
              </w:rPr>
              <w:t>评分标准</w:t>
            </w:r>
          </w:p>
        </w:tc>
        <w:tc>
          <w:tcPr>
            <w:tcW w:w="1810" w:type="dxa"/>
            <w:shd w:val="clear" w:color="auto" w:fill="FFFFFF"/>
            <w:tcMar>
              <w:left w:w="108" w:type="dxa"/>
              <w:right w:w="108" w:type="dxa"/>
            </w:tcMar>
            <w:vAlign w:val="center"/>
          </w:tcPr>
          <w:p>
            <w:pPr>
              <w:widowControl/>
              <w:spacing w:line="330" w:lineRule="atLeast"/>
              <w:jc w:val="center"/>
              <w:rPr>
                <w:rFonts w:ascii="仿宋" w:hAnsi="仿宋" w:eastAsia="仿宋" w:cs="仿宋"/>
                <w:sz w:val="20"/>
                <w:szCs w:val="20"/>
              </w:rPr>
            </w:pPr>
            <w:r>
              <w:rPr>
                <w:rFonts w:hint="eastAsia" w:ascii="仿宋" w:hAnsi="仿宋" w:eastAsia="仿宋" w:cs="仿宋"/>
                <w:b/>
                <w:kern w:val="0"/>
                <w:sz w:val="20"/>
                <w:szCs w:val="20"/>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1" w:hRule="atLeast"/>
          <w:jc w:val="center"/>
        </w:trPr>
        <w:tc>
          <w:tcPr>
            <w:tcW w:w="1344" w:type="dxa"/>
            <w:shd w:val="clear" w:color="auto" w:fill="FFFFFF"/>
            <w:tcMar>
              <w:left w:w="108" w:type="dxa"/>
              <w:right w:w="108" w:type="dxa"/>
            </w:tcMar>
            <w:vAlign w:val="center"/>
          </w:tcPr>
          <w:p>
            <w:pPr>
              <w:widowControl/>
              <w:spacing w:line="330" w:lineRule="atLeast"/>
              <w:jc w:val="center"/>
              <w:rPr>
                <w:rFonts w:cs="仿宋" w:asciiTheme="minorEastAsia" w:hAnsiTheme="minorEastAsia"/>
                <w:b/>
                <w:kern w:val="0"/>
                <w:sz w:val="20"/>
                <w:szCs w:val="20"/>
              </w:rPr>
            </w:pPr>
            <w:r>
              <w:rPr>
                <w:rFonts w:hint="eastAsia" w:cs="仿宋" w:asciiTheme="minorEastAsia" w:hAnsiTheme="minorEastAsia"/>
                <w:b/>
                <w:kern w:val="0"/>
                <w:sz w:val="20"/>
                <w:szCs w:val="20"/>
              </w:rPr>
              <w:t>信誉</w:t>
            </w:r>
          </w:p>
        </w:tc>
        <w:tc>
          <w:tcPr>
            <w:tcW w:w="6069" w:type="dxa"/>
            <w:shd w:val="clear" w:color="auto" w:fill="FFFFFF"/>
            <w:tcMar>
              <w:left w:w="108" w:type="dxa"/>
              <w:right w:w="108" w:type="dxa"/>
            </w:tcMar>
            <w:vAlign w:val="center"/>
          </w:tcPr>
          <w:p>
            <w:pPr>
              <w:autoSpaceDE w:val="0"/>
              <w:autoSpaceDN w:val="0"/>
              <w:spacing w:line="360" w:lineRule="auto"/>
              <w:contextualSpacing/>
              <w:jc w:val="left"/>
              <w:rPr>
                <w:rFonts w:cs="仿宋" w:asciiTheme="minorEastAsia" w:hAnsiTheme="minorEastAsia"/>
                <w:b/>
                <w:kern w:val="0"/>
                <w:sz w:val="20"/>
                <w:szCs w:val="20"/>
              </w:rPr>
            </w:pPr>
          </w:p>
        </w:tc>
        <w:tc>
          <w:tcPr>
            <w:tcW w:w="1810" w:type="dxa"/>
            <w:shd w:val="clear" w:color="auto" w:fill="FFFFFF"/>
            <w:tcMar>
              <w:left w:w="108" w:type="dxa"/>
              <w:right w:w="108" w:type="dxa"/>
            </w:tcMar>
            <w:vAlign w:val="center"/>
          </w:tcPr>
          <w:p>
            <w:pPr>
              <w:widowControl/>
              <w:spacing w:line="330" w:lineRule="atLeast"/>
              <w:jc w:val="center"/>
              <w:rPr>
                <w:rFonts w:ascii="仿宋" w:hAnsi="仿宋" w:eastAsia="仿宋" w:cs="仿宋"/>
                <w:b/>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1344" w:type="dxa"/>
            <w:shd w:val="clear" w:color="auto" w:fill="FFFFFF"/>
            <w:tcMar>
              <w:left w:w="108" w:type="dxa"/>
              <w:right w:w="108" w:type="dxa"/>
            </w:tcMar>
            <w:vAlign w:val="center"/>
          </w:tcPr>
          <w:p>
            <w:pPr>
              <w:widowControl/>
              <w:spacing w:line="360" w:lineRule="atLeast"/>
              <w:jc w:val="center"/>
              <w:rPr>
                <w:rFonts w:cs="仿宋" w:asciiTheme="minorEastAsia" w:hAnsiTheme="minorEastAsia"/>
                <w:kern w:val="0"/>
                <w:sz w:val="20"/>
                <w:szCs w:val="20"/>
              </w:rPr>
            </w:pPr>
            <w:r>
              <w:rPr>
                <w:rFonts w:hint="eastAsia" w:cs="仿宋" w:asciiTheme="minorEastAsia" w:hAnsiTheme="minorEastAsia"/>
                <w:kern w:val="0"/>
                <w:sz w:val="20"/>
                <w:szCs w:val="20"/>
              </w:rPr>
              <w:t>售后服务</w:t>
            </w:r>
          </w:p>
        </w:tc>
        <w:tc>
          <w:tcPr>
            <w:tcW w:w="6069" w:type="dxa"/>
            <w:shd w:val="clear" w:color="auto" w:fill="FFFFFF"/>
            <w:tcMar>
              <w:left w:w="108" w:type="dxa"/>
              <w:right w:w="108" w:type="dxa"/>
            </w:tcMar>
            <w:vAlign w:val="center"/>
          </w:tcPr>
          <w:p>
            <w:pPr>
              <w:spacing w:line="360" w:lineRule="auto"/>
              <w:ind w:firstLine="400" w:firstLineChars="200"/>
              <w:rPr>
                <w:rFonts w:hint="eastAsia" w:cs="仿宋" w:asciiTheme="minorEastAsia" w:hAnsiTheme="minorEastAsia" w:eastAsiaTheme="minorEastAsia"/>
                <w:sz w:val="20"/>
                <w:szCs w:val="20"/>
                <w:lang w:eastAsia="zh-CN"/>
              </w:rPr>
            </w:pPr>
            <w:r>
              <w:rPr>
                <w:rFonts w:hint="eastAsia" w:cs="仿宋" w:asciiTheme="minorEastAsia" w:hAnsiTheme="minorEastAsia"/>
                <w:sz w:val="20"/>
                <w:szCs w:val="20"/>
                <w:lang w:val="en-US" w:eastAsia="zh-CN"/>
              </w:rPr>
              <w:t>1、</w:t>
            </w:r>
            <w:r>
              <w:rPr>
                <w:rFonts w:hint="eastAsia" w:cs="仿宋" w:asciiTheme="minorEastAsia" w:hAnsiTheme="minorEastAsia"/>
                <w:sz w:val="20"/>
                <w:szCs w:val="20"/>
              </w:rPr>
              <w:t>投标人所投附件1：（1） 中序号1、“交互式触控一体机”的</w:t>
            </w:r>
            <w:r>
              <w:rPr>
                <w:rFonts w:hint="eastAsia" w:cs="仿宋" w:asciiTheme="minorEastAsia" w:hAnsiTheme="minorEastAsia"/>
                <w:sz w:val="20"/>
                <w:szCs w:val="20"/>
                <w:lang w:eastAsia="zh-CN"/>
              </w:rPr>
              <w:t>，</w:t>
            </w:r>
            <w:r>
              <w:rPr>
                <w:rFonts w:hint="eastAsia" w:cs="仿宋" w:asciiTheme="minorEastAsia" w:hAnsiTheme="minorEastAsia"/>
                <w:sz w:val="20"/>
                <w:szCs w:val="20"/>
              </w:rPr>
              <w:t>提供厂家最低三年整机上门服务承诺函</w:t>
            </w:r>
            <w:r>
              <w:rPr>
                <w:rFonts w:hint="eastAsia" w:cs="仿宋" w:asciiTheme="minorEastAsia" w:hAnsiTheme="minorEastAsia"/>
                <w:sz w:val="20"/>
                <w:szCs w:val="20"/>
                <w:lang w:eastAsia="zh-CN"/>
              </w:rPr>
              <w:t>的</w:t>
            </w:r>
            <w:r>
              <w:rPr>
                <w:rFonts w:hint="eastAsia" w:cs="仿宋" w:asciiTheme="minorEastAsia" w:hAnsiTheme="minorEastAsia"/>
                <w:sz w:val="20"/>
                <w:szCs w:val="20"/>
              </w:rPr>
              <w:t>得4分，没有不得分。</w:t>
            </w:r>
          </w:p>
          <w:p>
            <w:pPr>
              <w:spacing w:line="360" w:lineRule="auto"/>
              <w:ind w:firstLine="400" w:firstLineChars="200"/>
              <w:rPr>
                <w:rFonts w:hint="eastAsia" w:cs="仿宋" w:asciiTheme="minorEastAsia" w:hAnsiTheme="minorEastAsia"/>
                <w:sz w:val="20"/>
                <w:szCs w:val="20"/>
              </w:rPr>
            </w:pPr>
            <w:r>
              <w:rPr>
                <w:rFonts w:hint="eastAsia" w:cs="仿宋" w:asciiTheme="minorEastAsia" w:hAnsiTheme="minorEastAsia"/>
                <w:sz w:val="20"/>
                <w:szCs w:val="20"/>
                <w:lang w:val="en-US" w:eastAsia="zh-CN"/>
              </w:rPr>
              <w:t>2、</w:t>
            </w:r>
            <w:r>
              <w:rPr>
                <w:rFonts w:hint="eastAsia" w:cs="仿宋" w:asciiTheme="minorEastAsia" w:hAnsiTheme="minorEastAsia"/>
                <w:sz w:val="20"/>
                <w:szCs w:val="20"/>
                <w:lang w:eastAsia="zh-CN"/>
              </w:rPr>
              <w:t>投标人所投</w:t>
            </w:r>
            <w:r>
              <w:rPr>
                <w:rFonts w:hint="eastAsia" w:cs="仿宋" w:asciiTheme="minorEastAsia" w:hAnsiTheme="minorEastAsia"/>
                <w:sz w:val="20"/>
                <w:szCs w:val="20"/>
              </w:rPr>
              <w:t>附件1：（1）</w:t>
            </w:r>
            <w:r>
              <w:rPr>
                <w:rFonts w:hint="eastAsia" w:cs="仿宋" w:asciiTheme="minorEastAsia" w:hAnsiTheme="minorEastAsia"/>
                <w:sz w:val="20"/>
                <w:szCs w:val="20"/>
                <w:lang w:eastAsia="zh-CN"/>
              </w:rPr>
              <w:t>中</w:t>
            </w:r>
            <w:r>
              <w:rPr>
                <w:rFonts w:hint="eastAsia" w:cs="仿宋" w:asciiTheme="minorEastAsia" w:hAnsiTheme="minorEastAsia"/>
                <w:sz w:val="20"/>
                <w:szCs w:val="20"/>
              </w:rPr>
              <w:t>序号2、“教师备授课软件”</w:t>
            </w:r>
            <w:r>
              <w:rPr>
                <w:rFonts w:hint="eastAsia" w:cs="仿宋" w:asciiTheme="minorEastAsia" w:hAnsiTheme="minorEastAsia"/>
                <w:sz w:val="20"/>
                <w:szCs w:val="20"/>
                <w:lang w:eastAsia="zh-CN"/>
              </w:rPr>
              <w:t>的，</w:t>
            </w:r>
            <w:r>
              <w:rPr>
                <w:rFonts w:hint="eastAsia" w:cs="仿宋" w:asciiTheme="minorEastAsia" w:hAnsiTheme="minorEastAsia"/>
                <w:sz w:val="20"/>
                <w:szCs w:val="20"/>
              </w:rPr>
              <w:t>提供由省级以上软件测试中心出具的软件测试报告和由国家版权局出具的软件著作权证书的得4分</w:t>
            </w:r>
            <w:r>
              <w:rPr>
                <w:rFonts w:hint="eastAsia" w:cs="仿宋" w:asciiTheme="minorEastAsia" w:hAnsiTheme="minorEastAsia"/>
                <w:sz w:val="20"/>
                <w:szCs w:val="20"/>
                <w:lang w:eastAsia="zh-CN"/>
              </w:rPr>
              <w:t>。</w:t>
            </w:r>
          </w:p>
          <w:p>
            <w:pPr>
              <w:spacing w:line="360" w:lineRule="auto"/>
              <w:ind w:firstLine="400" w:firstLineChars="200"/>
              <w:rPr>
                <w:rFonts w:hint="eastAsia" w:cs="仿宋" w:asciiTheme="minorEastAsia" w:hAnsiTheme="minorEastAsia" w:eastAsiaTheme="minorEastAsia"/>
                <w:sz w:val="20"/>
                <w:szCs w:val="20"/>
                <w:lang w:eastAsia="zh-CN"/>
              </w:rPr>
            </w:pPr>
            <w:r>
              <w:rPr>
                <w:rFonts w:hint="eastAsia" w:cs="仿宋" w:asciiTheme="minorEastAsia" w:hAnsiTheme="minorEastAsia"/>
                <w:sz w:val="20"/>
                <w:szCs w:val="20"/>
              </w:rPr>
              <w:t>3、</w:t>
            </w:r>
            <w:r>
              <w:rPr>
                <w:rFonts w:hint="eastAsia" w:cs="仿宋" w:asciiTheme="minorEastAsia" w:hAnsiTheme="minorEastAsia"/>
                <w:sz w:val="20"/>
                <w:szCs w:val="20"/>
                <w:lang w:eastAsia="zh-CN"/>
              </w:rPr>
              <w:t>投标人所投</w:t>
            </w:r>
            <w:r>
              <w:rPr>
                <w:rFonts w:hint="eastAsia" w:cs="仿宋" w:asciiTheme="minorEastAsia" w:hAnsiTheme="minorEastAsia"/>
                <w:sz w:val="20"/>
                <w:szCs w:val="20"/>
              </w:rPr>
              <w:t>附件1：（2-6） 序号1、“教师电脑”及附件1：（2-6） 序号2“办公电脑”</w:t>
            </w:r>
            <w:r>
              <w:rPr>
                <w:rFonts w:hint="eastAsia" w:cs="仿宋" w:asciiTheme="minorEastAsia" w:hAnsiTheme="minorEastAsia"/>
                <w:sz w:val="20"/>
                <w:szCs w:val="20"/>
                <w:lang w:eastAsia="zh-CN"/>
              </w:rPr>
              <w:t>的，</w:t>
            </w:r>
            <w:r>
              <w:rPr>
                <w:rFonts w:hint="eastAsia" w:cs="仿宋" w:asciiTheme="minorEastAsia" w:hAnsiTheme="minorEastAsia"/>
                <w:sz w:val="20"/>
                <w:szCs w:val="20"/>
              </w:rPr>
              <w:t>提供生产厂商主机主要部件三年保修及三年第二自然日上门服务的得4分</w:t>
            </w:r>
            <w:r>
              <w:rPr>
                <w:rFonts w:hint="eastAsia" w:cs="仿宋" w:asciiTheme="minorEastAsia" w:hAnsiTheme="minorEastAsia"/>
                <w:sz w:val="20"/>
                <w:szCs w:val="20"/>
                <w:lang w:eastAsia="zh-CN"/>
              </w:rPr>
              <w:t>；</w:t>
            </w:r>
            <w:r>
              <w:rPr>
                <w:rFonts w:hint="eastAsia" w:cs="仿宋" w:asciiTheme="minorEastAsia" w:hAnsiTheme="minorEastAsia"/>
                <w:sz w:val="20"/>
                <w:szCs w:val="20"/>
              </w:rPr>
              <w:t>售后服务通过CCCS钻石五星级认证并具备安全工程类一级或以上的信息安全服务资质的得4分。</w:t>
            </w:r>
          </w:p>
        </w:tc>
        <w:tc>
          <w:tcPr>
            <w:tcW w:w="1810" w:type="dxa"/>
            <w:shd w:val="clear" w:color="auto" w:fill="FFFFFF"/>
            <w:tcMar>
              <w:left w:w="108" w:type="dxa"/>
              <w:right w:w="108" w:type="dxa"/>
            </w:tcMar>
            <w:vAlign w:val="center"/>
          </w:tcPr>
          <w:p>
            <w:pPr>
              <w:widowControl/>
              <w:spacing w:line="330" w:lineRule="atLeast"/>
              <w:jc w:val="center"/>
              <w:rPr>
                <w:rFonts w:ascii="仿宋" w:hAnsi="仿宋" w:eastAsia="仿宋" w:cs="仿宋"/>
                <w:kern w:val="0"/>
                <w:sz w:val="20"/>
                <w:szCs w:val="20"/>
              </w:rPr>
            </w:pPr>
            <w:r>
              <w:rPr>
                <w:rFonts w:hint="eastAsia" w:ascii="仿宋" w:hAnsi="仿宋" w:eastAsia="仿宋" w:cs="仿宋"/>
                <w:kern w:val="0"/>
                <w:sz w:val="20"/>
                <w:szCs w:val="20"/>
              </w:rPr>
              <w:t>16分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70" w:hRule="atLeast"/>
          <w:jc w:val="center"/>
        </w:trPr>
        <w:tc>
          <w:tcPr>
            <w:tcW w:w="1344" w:type="dxa"/>
            <w:shd w:val="clear" w:color="auto" w:fill="FFFFFF"/>
            <w:tcMar>
              <w:left w:w="108" w:type="dxa"/>
              <w:right w:w="108" w:type="dxa"/>
            </w:tcMar>
            <w:vAlign w:val="center"/>
          </w:tcPr>
          <w:p>
            <w:pPr>
              <w:widowControl/>
              <w:spacing w:line="360" w:lineRule="atLeast"/>
              <w:jc w:val="center"/>
              <w:rPr>
                <w:rFonts w:cs="仿宋" w:asciiTheme="minorEastAsia" w:hAnsiTheme="minorEastAsia"/>
                <w:sz w:val="20"/>
                <w:szCs w:val="20"/>
              </w:rPr>
            </w:pPr>
            <w:r>
              <w:rPr>
                <w:rFonts w:hint="eastAsia" w:cs="仿宋" w:asciiTheme="minorEastAsia" w:hAnsiTheme="minorEastAsia"/>
                <w:kern w:val="0"/>
                <w:sz w:val="20"/>
                <w:szCs w:val="20"/>
              </w:rPr>
              <w:t>厂家资质</w:t>
            </w:r>
          </w:p>
        </w:tc>
        <w:tc>
          <w:tcPr>
            <w:tcW w:w="6069" w:type="dxa"/>
            <w:shd w:val="clear" w:color="auto" w:fill="FFFFFF"/>
            <w:tcMar>
              <w:left w:w="108" w:type="dxa"/>
              <w:right w:w="108" w:type="dxa"/>
            </w:tcMar>
            <w:vAlign w:val="center"/>
          </w:tcPr>
          <w:p>
            <w:pPr>
              <w:spacing w:line="360" w:lineRule="auto"/>
              <w:ind w:firstLine="400" w:firstLineChars="200"/>
              <w:rPr>
                <w:rFonts w:cs="仿宋" w:asciiTheme="minorEastAsia" w:hAnsiTheme="minorEastAsia"/>
                <w:sz w:val="20"/>
                <w:szCs w:val="20"/>
              </w:rPr>
            </w:pPr>
            <w:r>
              <w:rPr>
                <w:rFonts w:hint="eastAsia" w:cs="仿宋" w:asciiTheme="minorEastAsia" w:hAnsiTheme="minorEastAsia"/>
                <w:sz w:val="20"/>
                <w:szCs w:val="20"/>
              </w:rPr>
              <w:t>1、投标人所投附件1：（7）序号2“高性能放装AP”</w:t>
            </w:r>
            <w:r>
              <w:rPr>
                <w:rFonts w:hint="eastAsia" w:cs="仿宋" w:asciiTheme="minorEastAsia" w:hAnsiTheme="minorEastAsia"/>
                <w:sz w:val="20"/>
                <w:szCs w:val="20"/>
                <w:lang w:eastAsia="zh-CN"/>
              </w:rPr>
              <w:t>的</w:t>
            </w:r>
            <w:r>
              <w:rPr>
                <w:rFonts w:hint="eastAsia" w:cs="仿宋" w:asciiTheme="minorEastAsia" w:hAnsiTheme="minorEastAsia"/>
                <w:sz w:val="20"/>
                <w:szCs w:val="20"/>
              </w:rPr>
              <w:t>厂商为国家工信部认可的ITSS工作组专业组成员单位（非应用推广工作组）</w:t>
            </w:r>
            <w:r>
              <w:rPr>
                <w:rFonts w:hint="eastAsia" w:cs="仿宋" w:asciiTheme="minorEastAsia" w:hAnsiTheme="minorEastAsia"/>
                <w:sz w:val="20"/>
                <w:szCs w:val="20"/>
                <w:lang w:eastAsia="zh-CN"/>
              </w:rPr>
              <w:t>的得</w:t>
            </w:r>
            <w:r>
              <w:rPr>
                <w:rFonts w:hint="eastAsia" w:cs="仿宋" w:asciiTheme="minorEastAsia" w:hAnsiTheme="minorEastAsia"/>
                <w:sz w:val="20"/>
                <w:szCs w:val="20"/>
                <w:lang w:val="en-US" w:eastAsia="zh-CN"/>
              </w:rPr>
              <w:t>4分，没有不得分。（</w:t>
            </w:r>
            <w:r>
              <w:rPr>
                <w:rFonts w:hint="eastAsia" w:cs="仿宋" w:asciiTheme="minorEastAsia" w:hAnsiTheme="minorEastAsia"/>
                <w:sz w:val="20"/>
                <w:szCs w:val="20"/>
              </w:rPr>
              <w:t>ITSS工作组专业组成员须提供官网查询链接及截图加盖原厂公章</w:t>
            </w:r>
            <w:r>
              <w:rPr>
                <w:rFonts w:hint="eastAsia" w:cs="仿宋" w:asciiTheme="minorEastAsia" w:hAnsiTheme="minorEastAsia"/>
                <w:sz w:val="20"/>
                <w:szCs w:val="20"/>
                <w:lang w:val="en-US" w:eastAsia="zh-CN"/>
              </w:rPr>
              <w:t>）</w:t>
            </w:r>
            <w:r>
              <w:rPr>
                <w:rFonts w:hint="eastAsia" w:cs="仿宋" w:asciiTheme="minorEastAsia" w:hAnsiTheme="minorEastAsia"/>
                <w:sz w:val="20"/>
                <w:szCs w:val="20"/>
              </w:rPr>
              <w:t>。</w:t>
            </w:r>
          </w:p>
          <w:p>
            <w:pPr>
              <w:spacing w:line="360" w:lineRule="auto"/>
              <w:ind w:firstLine="400" w:firstLineChars="200"/>
              <w:rPr>
                <w:rFonts w:hint="eastAsia" w:cs="仿宋" w:asciiTheme="minorEastAsia" w:hAnsiTheme="minorEastAsia" w:eastAsiaTheme="minorEastAsia"/>
                <w:sz w:val="20"/>
                <w:szCs w:val="20"/>
                <w:lang w:eastAsia="zh-CN"/>
              </w:rPr>
            </w:pPr>
            <w:r>
              <w:rPr>
                <w:rFonts w:hint="eastAsia" w:cs="仿宋" w:asciiTheme="minorEastAsia" w:hAnsiTheme="minorEastAsia"/>
                <w:sz w:val="20"/>
                <w:szCs w:val="20"/>
              </w:rPr>
              <w:t>2、投标人所投附件1：（7）序号3“室外A</w:t>
            </w:r>
            <w:r>
              <w:rPr>
                <w:rFonts w:cs="仿宋" w:asciiTheme="minorEastAsia" w:hAnsiTheme="minorEastAsia"/>
                <w:sz w:val="20"/>
                <w:szCs w:val="20"/>
              </w:rPr>
              <w:t>P”的</w:t>
            </w:r>
            <w:r>
              <w:rPr>
                <w:rFonts w:hint="eastAsia" w:cs="仿宋" w:asciiTheme="minorEastAsia" w:hAnsiTheme="minorEastAsia"/>
                <w:sz w:val="20"/>
                <w:szCs w:val="20"/>
              </w:rPr>
              <w:t>厂商受国家工商行政管理总局认可</w:t>
            </w:r>
            <w:r>
              <w:rPr>
                <w:rFonts w:hint="eastAsia" w:cs="仿宋" w:asciiTheme="minorEastAsia" w:hAnsiTheme="minorEastAsia"/>
                <w:sz w:val="20"/>
                <w:szCs w:val="20"/>
                <w:lang w:eastAsia="zh-CN"/>
              </w:rPr>
              <w:t>，</w:t>
            </w:r>
            <w:r>
              <w:rPr>
                <w:rFonts w:hint="eastAsia" w:cs="仿宋" w:asciiTheme="minorEastAsia" w:hAnsiTheme="minorEastAsia"/>
                <w:sz w:val="20"/>
                <w:szCs w:val="20"/>
              </w:rPr>
              <w:t>被评选为国家级“守合同重信用企业”的，得4分</w:t>
            </w:r>
            <w:r>
              <w:rPr>
                <w:rFonts w:hint="eastAsia" w:cs="仿宋" w:asciiTheme="minorEastAsia" w:hAnsiTheme="minorEastAsia"/>
                <w:sz w:val="20"/>
                <w:szCs w:val="20"/>
                <w:lang w:eastAsia="zh-CN"/>
              </w:rPr>
              <w:t>；</w:t>
            </w:r>
            <w:r>
              <w:rPr>
                <w:rFonts w:hint="eastAsia" w:cs="仿宋" w:asciiTheme="minorEastAsia" w:hAnsiTheme="minorEastAsia"/>
                <w:sz w:val="20"/>
                <w:szCs w:val="20"/>
              </w:rPr>
              <w:t>被评选为省级“守合同重信用企业”的得3分；</w:t>
            </w:r>
            <w:r>
              <w:rPr>
                <w:rFonts w:hint="eastAsia" w:cs="仿宋" w:asciiTheme="minorEastAsia" w:hAnsiTheme="minorEastAsia"/>
                <w:sz w:val="20"/>
                <w:szCs w:val="20"/>
                <w:lang w:eastAsia="zh-CN"/>
              </w:rPr>
              <w:t>本项</w:t>
            </w:r>
            <w:r>
              <w:rPr>
                <w:rFonts w:hint="eastAsia" w:cs="仿宋" w:asciiTheme="minorEastAsia" w:hAnsiTheme="minorEastAsia"/>
                <w:sz w:val="20"/>
                <w:szCs w:val="20"/>
              </w:rPr>
              <w:t>最高得4分。</w:t>
            </w:r>
            <w:r>
              <w:rPr>
                <w:rFonts w:hint="eastAsia" w:cs="仿宋" w:asciiTheme="minorEastAsia" w:hAnsiTheme="minorEastAsia"/>
                <w:sz w:val="20"/>
                <w:szCs w:val="20"/>
                <w:lang w:eastAsia="zh-CN"/>
              </w:rPr>
              <w:t>（</w:t>
            </w:r>
            <w:r>
              <w:rPr>
                <w:rFonts w:hint="eastAsia" w:cs="仿宋" w:asciiTheme="minorEastAsia" w:hAnsiTheme="minorEastAsia"/>
                <w:sz w:val="20"/>
                <w:szCs w:val="20"/>
              </w:rPr>
              <w:t>提供证书复印件并加盖原厂公章</w:t>
            </w:r>
            <w:r>
              <w:rPr>
                <w:rFonts w:hint="eastAsia" w:cs="仿宋" w:asciiTheme="minorEastAsia" w:hAnsiTheme="minorEastAsia"/>
                <w:sz w:val="20"/>
                <w:szCs w:val="20"/>
                <w:lang w:eastAsia="zh-CN"/>
              </w:rPr>
              <w:t>）</w:t>
            </w:r>
          </w:p>
          <w:p>
            <w:pPr>
              <w:spacing w:line="360" w:lineRule="auto"/>
              <w:ind w:firstLine="400" w:firstLineChars="200"/>
              <w:rPr>
                <w:rFonts w:hint="eastAsia" w:cs="仿宋" w:asciiTheme="minorEastAsia" w:hAnsiTheme="minorEastAsia"/>
                <w:sz w:val="20"/>
                <w:szCs w:val="20"/>
              </w:rPr>
            </w:pPr>
            <w:r>
              <w:rPr>
                <w:rFonts w:hint="eastAsia" w:cs="仿宋" w:asciiTheme="minorEastAsia" w:hAnsiTheme="minorEastAsia"/>
                <w:sz w:val="20"/>
                <w:szCs w:val="20"/>
              </w:rPr>
              <w:t>3、投标人所投附件1：（7）序号5“P</w:t>
            </w:r>
            <w:r>
              <w:rPr>
                <w:rFonts w:cs="仿宋" w:asciiTheme="minorEastAsia" w:hAnsiTheme="minorEastAsia"/>
                <w:sz w:val="20"/>
                <w:szCs w:val="20"/>
              </w:rPr>
              <w:t>OE</w:t>
            </w:r>
            <w:r>
              <w:rPr>
                <w:rFonts w:hint="eastAsia" w:cs="仿宋" w:asciiTheme="minorEastAsia" w:hAnsiTheme="minorEastAsia"/>
                <w:sz w:val="20"/>
                <w:szCs w:val="20"/>
              </w:rPr>
              <w:t>交换机</w:t>
            </w:r>
            <w:r>
              <w:rPr>
                <w:rFonts w:cs="仿宋" w:asciiTheme="minorEastAsia" w:hAnsiTheme="minorEastAsia"/>
                <w:sz w:val="20"/>
                <w:szCs w:val="20"/>
              </w:rPr>
              <w:t>”的</w:t>
            </w:r>
            <w:r>
              <w:rPr>
                <w:rFonts w:hint="eastAsia" w:cs="仿宋" w:asciiTheme="minorEastAsia" w:hAnsiTheme="minorEastAsia"/>
                <w:sz w:val="20"/>
                <w:szCs w:val="20"/>
              </w:rPr>
              <w:t>厂商有国家发改委授予的“企业技术中心”认证的，得 4分，没有不得分。</w:t>
            </w:r>
          </w:p>
          <w:p>
            <w:pPr>
              <w:spacing w:line="360" w:lineRule="auto"/>
              <w:rPr>
                <w:rFonts w:cs="仿宋" w:asciiTheme="minorEastAsia" w:hAnsiTheme="minorEastAsia"/>
                <w:sz w:val="20"/>
                <w:szCs w:val="20"/>
              </w:rPr>
            </w:pPr>
            <w:r>
              <w:rPr>
                <w:rFonts w:hint="eastAsia" w:cs="仿宋" w:asciiTheme="minorEastAsia" w:hAnsiTheme="minorEastAsia"/>
                <w:sz w:val="20"/>
                <w:szCs w:val="20"/>
                <w:lang w:eastAsia="zh-CN"/>
              </w:rPr>
              <w:t>（</w:t>
            </w:r>
            <w:r>
              <w:rPr>
                <w:rFonts w:hint="eastAsia" w:cs="仿宋" w:asciiTheme="minorEastAsia" w:hAnsiTheme="minorEastAsia"/>
                <w:sz w:val="20"/>
                <w:szCs w:val="20"/>
              </w:rPr>
              <w:t>提供</w:t>
            </w:r>
            <w:r>
              <w:rPr>
                <w:rFonts w:hint="eastAsia" w:cs="仿宋" w:asciiTheme="minorEastAsia" w:hAnsiTheme="minorEastAsia"/>
                <w:sz w:val="20"/>
                <w:szCs w:val="20"/>
                <w:lang w:eastAsia="zh-CN"/>
              </w:rPr>
              <w:t>相关</w:t>
            </w:r>
            <w:r>
              <w:rPr>
                <w:rFonts w:hint="eastAsia" w:cs="仿宋" w:asciiTheme="minorEastAsia" w:hAnsiTheme="minorEastAsia"/>
                <w:sz w:val="20"/>
                <w:szCs w:val="20"/>
              </w:rPr>
              <w:t>证明</w:t>
            </w:r>
            <w:r>
              <w:rPr>
                <w:rFonts w:hint="eastAsia" w:cs="仿宋" w:asciiTheme="minorEastAsia" w:hAnsiTheme="minorEastAsia"/>
                <w:sz w:val="20"/>
                <w:szCs w:val="20"/>
                <w:lang w:eastAsia="zh-CN"/>
              </w:rPr>
              <w:t>资料复印件</w:t>
            </w:r>
            <w:r>
              <w:rPr>
                <w:rFonts w:hint="eastAsia" w:cs="仿宋" w:asciiTheme="minorEastAsia" w:hAnsiTheme="minorEastAsia"/>
                <w:sz w:val="20"/>
                <w:szCs w:val="20"/>
              </w:rPr>
              <w:t>并加盖原厂公章</w:t>
            </w:r>
            <w:r>
              <w:rPr>
                <w:rFonts w:hint="eastAsia" w:cs="仿宋" w:asciiTheme="minorEastAsia" w:hAnsiTheme="minorEastAsia"/>
                <w:sz w:val="20"/>
                <w:szCs w:val="20"/>
                <w:lang w:eastAsia="zh-CN"/>
              </w:rPr>
              <w:t>）</w:t>
            </w:r>
          </w:p>
        </w:tc>
        <w:tc>
          <w:tcPr>
            <w:tcW w:w="1810" w:type="dxa"/>
            <w:shd w:val="clear" w:color="auto" w:fill="FFFFFF"/>
            <w:tcMar>
              <w:left w:w="108" w:type="dxa"/>
              <w:right w:w="108" w:type="dxa"/>
            </w:tcMar>
            <w:vAlign w:val="center"/>
          </w:tcPr>
          <w:p>
            <w:pPr>
              <w:widowControl/>
              <w:spacing w:line="330" w:lineRule="atLeast"/>
              <w:jc w:val="center"/>
              <w:rPr>
                <w:rFonts w:ascii="仿宋" w:hAnsi="仿宋" w:eastAsia="仿宋" w:cs="仿宋"/>
                <w:sz w:val="20"/>
                <w:szCs w:val="20"/>
              </w:rPr>
            </w:pPr>
            <w:r>
              <w:rPr>
                <w:rFonts w:hint="eastAsia" w:ascii="仿宋" w:hAnsi="仿宋" w:eastAsia="仿宋" w:cs="仿宋"/>
                <w:kern w:val="0"/>
                <w:sz w:val="20"/>
                <w:szCs w:val="20"/>
              </w:rPr>
              <w:t>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3" w:hRule="atLeast"/>
          <w:jc w:val="center"/>
        </w:trPr>
        <w:tc>
          <w:tcPr>
            <w:tcW w:w="9223" w:type="dxa"/>
            <w:gridSpan w:val="3"/>
            <w:shd w:val="clear" w:color="auto" w:fill="FFFFFF"/>
            <w:tcMar>
              <w:left w:w="108" w:type="dxa"/>
              <w:right w:w="108" w:type="dxa"/>
            </w:tcMar>
            <w:vAlign w:val="center"/>
          </w:tcPr>
          <w:p>
            <w:pPr>
              <w:widowControl/>
              <w:spacing w:line="330" w:lineRule="atLeast"/>
              <w:jc w:val="center"/>
              <w:rPr>
                <w:rFonts w:cs="仿宋" w:asciiTheme="minorEastAsia" w:hAnsiTheme="minorEastAsia"/>
                <w:sz w:val="20"/>
                <w:szCs w:val="20"/>
              </w:rPr>
            </w:pPr>
            <w:r>
              <w:rPr>
                <w:rFonts w:hint="eastAsia" w:cs="仿宋" w:asciiTheme="minorEastAsia" w:hAnsiTheme="minorEastAsia"/>
                <w:b/>
                <w:kern w:val="0"/>
                <w:sz w:val="20"/>
                <w:szCs w:val="20"/>
              </w:rPr>
              <w:t>三、技术部分（满分</w:t>
            </w:r>
            <w:r>
              <w:rPr>
                <w:rFonts w:hint="eastAsia" w:cs="Calibri" w:asciiTheme="minorEastAsia" w:hAnsiTheme="minorEastAsia"/>
                <w:b/>
                <w:kern w:val="0"/>
                <w:sz w:val="20"/>
                <w:szCs w:val="20"/>
                <w:u w:val="single"/>
              </w:rPr>
              <w:t>37</w:t>
            </w:r>
            <w:r>
              <w:rPr>
                <w:rFonts w:hint="eastAsia" w:cs="仿宋" w:asciiTheme="minorEastAsia" w:hAnsiTheme="minorEastAsia"/>
                <w:b/>
                <w:kern w:val="0"/>
                <w:sz w:val="20"/>
                <w:szCs w:val="2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1" w:hRule="atLeast"/>
          <w:jc w:val="center"/>
        </w:trPr>
        <w:tc>
          <w:tcPr>
            <w:tcW w:w="1344" w:type="dxa"/>
            <w:shd w:val="clear" w:color="auto" w:fill="FFFFFF"/>
            <w:tcMar>
              <w:left w:w="108" w:type="dxa"/>
              <w:right w:w="108" w:type="dxa"/>
            </w:tcMar>
            <w:vAlign w:val="center"/>
          </w:tcPr>
          <w:p>
            <w:pPr>
              <w:widowControl/>
              <w:spacing w:line="330" w:lineRule="atLeast"/>
              <w:jc w:val="center"/>
              <w:rPr>
                <w:rFonts w:cs="仿宋" w:asciiTheme="minorEastAsia" w:hAnsiTheme="minorEastAsia"/>
                <w:sz w:val="20"/>
                <w:szCs w:val="20"/>
              </w:rPr>
            </w:pPr>
            <w:r>
              <w:rPr>
                <w:rFonts w:hint="eastAsia" w:cs="仿宋" w:asciiTheme="minorEastAsia" w:hAnsiTheme="minorEastAsia"/>
                <w:b/>
                <w:kern w:val="0"/>
                <w:sz w:val="20"/>
                <w:szCs w:val="20"/>
              </w:rPr>
              <w:t>评分因素</w:t>
            </w:r>
          </w:p>
        </w:tc>
        <w:tc>
          <w:tcPr>
            <w:tcW w:w="6069" w:type="dxa"/>
            <w:shd w:val="clear" w:color="auto" w:fill="FFFFFF"/>
            <w:tcMar>
              <w:left w:w="108" w:type="dxa"/>
              <w:right w:w="108" w:type="dxa"/>
            </w:tcMar>
            <w:vAlign w:val="center"/>
          </w:tcPr>
          <w:p>
            <w:pPr>
              <w:widowControl/>
              <w:spacing w:line="330" w:lineRule="atLeast"/>
              <w:jc w:val="center"/>
              <w:rPr>
                <w:rFonts w:cs="仿宋" w:asciiTheme="minorEastAsia" w:hAnsiTheme="minorEastAsia"/>
                <w:sz w:val="20"/>
                <w:szCs w:val="20"/>
              </w:rPr>
            </w:pPr>
            <w:r>
              <w:rPr>
                <w:rFonts w:hint="eastAsia" w:cs="仿宋" w:asciiTheme="minorEastAsia" w:hAnsiTheme="minorEastAsia"/>
                <w:b/>
                <w:kern w:val="0"/>
                <w:sz w:val="20"/>
                <w:szCs w:val="20"/>
              </w:rPr>
              <w:t>评分标准</w:t>
            </w:r>
          </w:p>
        </w:tc>
        <w:tc>
          <w:tcPr>
            <w:tcW w:w="1810" w:type="dxa"/>
            <w:shd w:val="clear" w:color="auto" w:fill="FFFFFF"/>
            <w:tcMar>
              <w:left w:w="108" w:type="dxa"/>
              <w:right w:w="108" w:type="dxa"/>
            </w:tcMar>
            <w:vAlign w:val="center"/>
          </w:tcPr>
          <w:p>
            <w:pPr>
              <w:widowControl/>
              <w:spacing w:line="330" w:lineRule="atLeast"/>
              <w:jc w:val="center"/>
              <w:rPr>
                <w:rFonts w:ascii="仿宋" w:hAnsi="仿宋" w:eastAsia="仿宋" w:cs="仿宋"/>
                <w:sz w:val="20"/>
                <w:szCs w:val="20"/>
              </w:rPr>
            </w:pPr>
            <w:r>
              <w:rPr>
                <w:rFonts w:hint="eastAsia" w:ascii="仿宋" w:hAnsi="仿宋" w:eastAsia="仿宋" w:cs="仿宋"/>
                <w:b/>
                <w:kern w:val="0"/>
                <w:sz w:val="20"/>
                <w:szCs w:val="20"/>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60" w:hRule="atLeast"/>
          <w:jc w:val="center"/>
        </w:trPr>
        <w:tc>
          <w:tcPr>
            <w:tcW w:w="1344" w:type="dxa"/>
            <w:shd w:val="clear" w:color="auto" w:fill="FFFFFF"/>
            <w:tcMar>
              <w:left w:w="108" w:type="dxa"/>
              <w:right w:w="108" w:type="dxa"/>
            </w:tcMar>
            <w:vAlign w:val="center"/>
          </w:tcPr>
          <w:p>
            <w:pPr>
              <w:widowControl/>
              <w:spacing w:line="330" w:lineRule="atLeast"/>
              <w:jc w:val="center"/>
              <w:rPr>
                <w:rFonts w:cs="仿宋" w:asciiTheme="minorEastAsia" w:hAnsiTheme="minorEastAsia"/>
                <w:sz w:val="20"/>
                <w:szCs w:val="20"/>
              </w:rPr>
            </w:pPr>
            <w:r>
              <w:rPr>
                <w:rFonts w:hint="eastAsia" w:cs="仿宋" w:asciiTheme="minorEastAsia" w:hAnsiTheme="minorEastAsia"/>
                <w:sz w:val="20"/>
                <w:szCs w:val="20"/>
              </w:rPr>
              <w:t>对招标文件的响应程度</w:t>
            </w:r>
          </w:p>
        </w:tc>
        <w:tc>
          <w:tcPr>
            <w:tcW w:w="6069" w:type="dxa"/>
            <w:shd w:val="clear" w:color="auto" w:fill="FFFFFF"/>
            <w:tcMar>
              <w:left w:w="108" w:type="dxa"/>
              <w:right w:w="108" w:type="dxa"/>
            </w:tcMar>
            <w:vAlign w:val="center"/>
          </w:tcPr>
          <w:p>
            <w:pPr>
              <w:spacing w:line="360" w:lineRule="auto"/>
              <w:ind w:firstLine="400" w:firstLineChars="200"/>
              <w:rPr>
                <w:rFonts w:cs="仿宋" w:asciiTheme="minorEastAsia" w:hAnsiTheme="minorEastAsia"/>
                <w:sz w:val="20"/>
                <w:szCs w:val="20"/>
              </w:rPr>
            </w:pPr>
            <w:r>
              <w:rPr>
                <w:rFonts w:hint="eastAsia" w:cs="仿宋" w:asciiTheme="minorEastAsia" w:hAnsiTheme="minorEastAsia"/>
                <w:sz w:val="20"/>
                <w:szCs w:val="20"/>
              </w:rPr>
              <w:t>1、生产厂家出具附件1：（1）中序号1“交互式触控一体机”技术参数证明文件的得基本分1分。</w:t>
            </w:r>
          </w:p>
          <w:p>
            <w:pPr>
              <w:spacing w:line="360" w:lineRule="auto"/>
              <w:ind w:firstLine="400" w:firstLineChars="200"/>
              <w:rPr>
                <w:rFonts w:hint="eastAsia" w:cs="仿宋" w:asciiTheme="minorEastAsia" w:hAnsiTheme="minorEastAsia"/>
                <w:sz w:val="20"/>
                <w:szCs w:val="20"/>
                <w:lang w:val="en-US" w:eastAsia="zh-CN"/>
              </w:rPr>
            </w:pPr>
            <w:r>
              <w:rPr>
                <w:rFonts w:hint="eastAsia" w:cs="仿宋" w:asciiTheme="minorEastAsia" w:hAnsiTheme="minorEastAsia"/>
                <w:sz w:val="20"/>
                <w:szCs w:val="20"/>
              </w:rPr>
              <w:t>2、投标人所投附件1：（1）中 序号1“交互式触控一体机”产品标注有★号的条款，投标人提供相关检测</w:t>
            </w:r>
            <w:r>
              <w:rPr>
                <w:rFonts w:hint="eastAsia" w:cs="仿宋" w:asciiTheme="minorEastAsia" w:hAnsiTheme="minorEastAsia"/>
                <w:sz w:val="20"/>
                <w:szCs w:val="20"/>
                <w:lang w:eastAsia="zh-CN"/>
              </w:rPr>
              <w:t>（验）</w:t>
            </w:r>
            <w:r>
              <w:rPr>
                <w:rFonts w:hint="eastAsia" w:cs="仿宋" w:asciiTheme="minorEastAsia" w:hAnsiTheme="minorEastAsia"/>
                <w:sz w:val="20"/>
                <w:szCs w:val="20"/>
              </w:rPr>
              <w:t>报告的</w:t>
            </w:r>
            <w:r>
              <w:rPr>
                <w:rFonts w:hint="eastAsia" w:cs="仿宋" w:asciiTheme="minorEastAsia" w:hAnsiTheme="minorEastAsia"/>
                <w:sz w:val="20"/>
                <w:szCs w:val="20"/>
                <w:lang w:eastAsia="zh-CN"/>
              </w:rPr>
              <w:t>每份得</w:t>
            </w:r>
            <w:r>
              <w:rPr>
                <w:rFonts w:hint="eastAsia" w:cs="仿宋" w:asciiTheme="minorEastAsia" w:hAnsiTheme="minorEastAsia"/>
                <w:sz w:val="20"/>
                <w:szCs w:val="20"/>
                <w:lang w:val="en-US" w:eastAsia="zh-CN"/>
              </w:rPr>
              <w:t>4分，本项最高得36分。</w:t>
            </w:r>
          </w:p>
          <w:p>
            <w:pPr>
              <w:spacing w:line="360" w:lineRule="auto"/>
              <w:rPr>
                <w:rFonts w:cs="仿宋" w:asciiTheme="minorEastAsia" w:hAnsiTheme="minorEastAsia"/>
                <w:sz w:val="20"/>
                <w:szCs w:val="20"/>
              </w:rPr>
            </w:pPr>
            <w:r>
              <w:rPr>
                <w:rFonts w:hint="eastAsia" w:cs="仿宋" w:asciiTheme="minorEastAsia" w:hAnsiTheme="minorEastAsia"/>
                <w:sz w:val="20"/>
                <w:szCs w:val="20"/>
                <w:lang w:val="en-US" w:eastAsia="zh-CN"/>
              </w:rPr>
              <w:t>（</w:t>
            </w:r>
            <w:r>
              <w:rPr>
                <w:rFonts w:hint="eastAsia" w:cs="仿宋" w:asciiTheme="minorEastAsia" w:hAnsiTheme="minorEastAsia"/>
                <w:sz w:val="20"/>
                <w:szCs w:val="20"/>
                <w:lang w:eastAsia="zh-CN"/>
              </w:rPr>
              <w:t>提供</w:t>
            </w:r>
            <w:r>
              <w:rPr>
                <w:rFonts w:hint="eastAsia" w:cs="仿宋" w:asciiTheme="minorEastAsia" w:hAnsiTheme="minorEastAsia"/>
                <w:sz w:val="20"/>
                <w:szCs w:val="20"/>
              </w:rPr>
              <w:t>复印件</w:t>
            </w:r>
            <w:r>
              <w:rPr>
                <w:rFonts w:hint="eastAsia" w:cs="仿宋" w:asciiTheme="minorEastAsia" w:hAnsiTheme="minorEastAsia"/>
                <w:sz w:val="20"/>
                <w:szCs w:val="20"/>
                <w:lang w:eastAsia="zh-CN"/>
              </w:rPr>
              <w:t>并</w:t>
            </w:r>
            <w:r>
              <w:rPr>
                <w:rFonts w:hint="eastAsia" w:cs="仿宋" w:asciiTheme="minorEastAsia" w:hAnsiTheme="minorEastAsia"/>
                <w:sz w:val="20"/>
                <w:szCs w:val="20"/>
              </w:rPr>
              <w:t>加盖厂商公章</w:t>
            </w:r>
            <w:r>
              <w:rPr>
                <w:rFonts w:hint="eastAsia" w:cs="仿宋" w:asciiTheme="minorEastAsia" w:hAnsiTheme="minorEastAsia"/>
                <w:sz w:val="20"/>
                <w:szCs w:val="20"/>
                <w:lang w:val="en-US" w:eastAsia="zh-CN"/>
              </w:rPr>
              <w:t>）</w:t>
            </w:r>
          </w:p>
        </w:tc>
        <w:tc>
          <w:tcPr>
            <w:tcW w:w="1810" w:type="dxa"/>
            <w:shd w:val="clear" w:color="auto" w:fill="FFFFFF"/>
            <w:tcMar>
              <w:left w:w="108" w:type="dxa"/>
              <w:right w:w="108" w:type="dxa"/>
            </w:tcMar>
            <w:vAlign w:val="center"/>
          </w:tcPr>
          <w:p>
            <w:pPr>
              <w:widowControl/>
              <w:spacing w:line="330" w:lineRule="atLeast"/>
              <w:jc w:val="center"/>
              <w:rPr>
                <w:rFonts w:ascii="仿宋" w:hAnsi="仿宋" w:eastAsia="仿宋" w:cs="仿宋"/>
                <w:sz w:val="20"/>
                <w:szCs w:val="20"/>
              </w:rPr>
            </w:pPr>
            <w:r>
              <w:rPr>
                <w:rFonts w:hint="eastAsia" w:ascii="仿宋" w:hAnsi="仿宋" w:eastAsia="仿宋" w:cs="仿宋"/>
                <w:kern w:val="0"/>
                <w:sz w:val="20"/>
                <w:szCs w:val="20"/>
              </w:rPr>
              <w:t>37分</w:t>
            </w:r>
          </w:p>
        </w:tc>
      </w:tr>
    </w:tbl>
    <w:p>
      <w:pPr>
        <w:widowControl/>
        <w:shd w:val="clear" w:color="auto" w:fill="FFFFFF"/>
        <w:spacing w:line="360" w:lineRule="atLeast"/>
        <w:ind w:firstLine="600"/>
        <w:jc w:val="left"/>
        <w:rPr>
          <w:rFonts w:hint="eastAsia" w:ascii="仿宋" w:hAnsi="仿宋" w:eastAsia="仿宋" w:cs="仿宋"/>
          <w:color w:val="auto"/>
          <w:kern w:val="0"/>
          <w:sz w:val="30"/>
          <w:szCs w:val="30"/>
          <w:shd w:val="clear" w:color="auto" w:fill="FFFFFF"/>
        </w:rPr>
      </w:pPr>
    </w:p>
    <w:p>
      <w:pPr>
        <w:widowControl/>
        <w:shd w:val="clear" w:color="auto" w:fill="FFFFFF"/>
        <w:spacing w:line="360" w:lineRule="atLeast"/>
        <w:ind w:firstLine="600"/>
        <w:jc w:val="left"/>
        <w:rPr>
          <w:rFonts w:hint="eastAsia" w:ascii="仿宋" w:hAnsi="仿宋" w:eastAsia="仿宋" w:cs="仿宋"/>
          <w:b/>
          <w:bCs/>
          <w:color w:val="auto"/>
          <w:kern w:val="0"/>
          <w:sz w:val="30"/>
          <w:szCs w:val="30"/>
          <w:shd w:val="clear" w:color="auto" w:fill="FFFFFF"/>
          <w:lang w:val="en-US" w:eastAsia="zh-CN"/>
        </w:rPr>
      </w:pPr>
      <w:r>
        <w:rPr>
          <w:rFonts w:hint="eastAsia" w:ascii="仿宋" w:hAnsi="仿宋" w:eastAsia="仿宋" w:cs="仿宋"/>
          <w:b/>
          <w:bCs/>
          <w:color w:val="auto"/>
          <w:kern w:val="0"/>
          <w:sz w:val="30"/>
          <w:szCs w:val="30"/>
          <w:shd w:val="clear" w:color="auto" w:fill="FFFFFF"/>
          <w:lang w:val="en-US" w:eastAsia="zh-CN"/>
        </w:rPr>
        <w:t xml:space="preserve">B包 </w:t>
      </w:r>
      <w:r>
        <w:rPr>
          <w:rFonts w:hint="eastAsia" w:ascii="仿宋" w:hAnsi="仿宋" w:eastAsia="仿宋" w:cs="仿宋"/>
          <w:color w:val="auto"/>
          <w:kern w:val="0"/>
          <w:sz w:val="30"/>
          <w:szCs w:val="30"/>
          <w:shd w:val="clear" w:color="auto" w:fill="FFFFFF"/>
        </w:rPr>
        <w:t>评标方法：综合评标法</w:t>
      </w:r>
    </w:p>
    <w:tbl>
      <w:tblPr>
        <w:tblStyle w:val="35"/>
        <w:tblW w:w="9196"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11"/>
        <w:gridCol w:w="6700"/>
        <w:gridCol w:w="11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00" w:hRule="atLeast"/>
          <w:jc w:val="center"/>
        </w:trPr>
        <w:tc>
          <w:tcPr>
            <w:tcW w:w="1311" w:type="dxa"/>
            <w:shd w:val="solid" w:color="FFFFFF" w:fill="auto"/>
            <w:tcMar>
              <w:left w:w="108" w:type="dxa"/>
              <w:right w:w="108" w:type="dxa"/>
            </w:tcMar>
            <w:vAlign w:val="center"/>
          </w:tcPr>
          <w:p>
            <w:pPr>
              <w:shd w:val="solid" w:color="FFFFFF" w:fill="auto"/>
              <w:spacing w:after="160" w:line="330" w:lineRule="atLeast"/>
              <w:jc w:val="center"/>
              <w:rPr>
                <w:rFonts w:hint="eastAsia" w:ascii="宋体" w:hAnsi="宋体" w:cs="宋体"/>
                <w:b/>
                <w:color w:val="auto"/>
                <w:sz w:val="20"/>
                <w:szCs w:val="20"/>
                <w:shd w:val="clear" w:color="000000" w:fill="FFFFFF"/>
              </w:rPr>
            </w:pPr>
            <w:r>
              <w:rPr>
                <w:rFonts w:hint="eastAsia" w:ascii="宋体" w:hAnsi="宋体" w:cs="宋体"/>
                <w:b/>
                <w:color w:val="auto"/>
                <w:sz w:val="20"/>
                <w:szCs w:val="20"/>
                <w:shd w:val="clear" w:color="000000" w:fill="FFFFFF"/>
              </w:rPr>
              <w:t>分值构成</w:t>
            </w:r>
          </w:p>
          <w:p>
            <w:pPr>
              <w:shd w:val="solid" w:color="FFFFFF" w:fill="auto"/>
              <w:wordWrap w:val="0"/>
              <w:spacing w:after="160" w:line="330" w:lineRule="atLeast"/>
              <w:jc w:val="center"/>
              <w:rPr>
                <w:rFonts w:hint="eastAsia" w:ascii="宋体" w:hAnsi="宋体" w:cs="宋体"/>
                <w:color w:val="auto"/>
                <w:sz w:val="20"/>
                <w:szCs w:val="20"/>
                <w:shd w:val="clear" w:color="000000" w:fill="FFFFFF"/>
              </w:rPr>
            </w:pPr>
            <w:r>
              <w:rPr>
                <w:rFonts w:hint="eastAsia" w:ascii="宋体" w:hAnsi="宋体" w:cs="宋体"/>
                <w:b/>
                <w:color w:val="auto"/>
                <w:sz w:val="20"/>
                <w:szCs w:val="20"/>
                <w:shd w:val="clear" w:color="000000" w:fill="FFFFFF"/>
              </w:rPr>
              <w:t>(总分100分)</w:t>
            </w:r>
          </w:p>
        </w:tc>
        <w:tc>
          <w:tcPr>
            <w:tcW w:w="7885" w:type="dxa"/>
            <w:gridSpan w:val="2"/>
            <w:shd w:val="solid" w:color="FFFFFF" w:fill="auto"/>
            <w:tcMar>
              <w:left w:w="108" w:type="dxa"/>
              <w:right w:w="108" w:type="dxa"/>
            </w:tcMar>
            <w:vAlign w:val="center"/>
          </w:tcPr>
          <w:p>
            <w:pPr>
              <w:shd w:val="solid" w:color="FFFFFF" w:fill="auto"/>
              <w:wordWrap w:val="0"/>
              <w:spacing w:after="160" w:line="360" w:lineRule="atLeast"/>
              <w:jc w:val="center"/>
              <w:rPr>
                <w:rFonts w:hint="eastAsia" w:ascii="宋体" w:hAnsi="宋体" w:cs="宋体"/>
                <w:color w:val="auto"/>
                <w:sz w:val="20"/>
                <w:szCs w:val="20"/>
                <w:shd w:val="clear" w:color="000000" w:fill="FFFFFF"/>
              </w:rPr>
            </w:pPr>
            <w:r>
              <w:rPr>
                <w:rFonts w:hint="eastAsia" w:ascii="宋体" w:hAnsi="宋体" w:cs="宋体"/>
                <w:color w:val="auto"/>
                <w:sz w:val="20"/>
                <w:szCs w:val="20"/>
                <w:shd w:val="clear" w:color="000000" w:fill="FFFFFF"/>
              </w:rPr>
              <w:t>价格分值：30分</w:t>
            </w:r>
          </w:p>
          <w:p>
            <w:pPr>
              <w:shd w:val="solid" w:color="FFFFFF" w:fill="auto"/>
              <w:wordWrap w:val="0"/>
              <w:spacing w:after="160" w:line="360" w:lineRule="atLeast"/>
              <w:jc w:val="center"/>
              <w:rPr>
                <w:rFonts w:hint="eastAsia" w:ascii="宋体" w:hAnsi="宋体" w:cs="宋体"/>
                <w:color w:val="auto"/>
                <w:sz w:val="20"/>
                <w:szCs w:val="20"/>
                <w:shd w:val="clear" w:color="000000" w:fill="FFFFFF"/>
              </w:rPr>
            </w:pPr>
            <w:r>
              <w:rPr>
                <w:rFonts w:hint="eastAsia" w:ascii="宋体" w:hAnsi="宋体" w:cs="宋体"/>
                <w:color w:val="auto"/>
                <w:sz w:val="20"/>
                <w:szCs w:val="20"/>
                <w:shd w:val="clear" w:color="000000" w:fill="FFFFFF"/>
              </w:rPr>
              <w:t>商务部分：50分</w:t>
            </w:r>
          </w:p>
          <w:p>
            <w:pPr>
              <w:shd w:val="solid" w:color="FFFFFF" w:fill="auto"/>
              <w:wordWrap w:val="0"/>
              <w:spacing w:after="160" w:line="360" w:lineRule="atLeast"/>
              <w:jc w:val="center"/>
              <w:rPr>
                <w:rFonts w:hint="eastAsia" w:ascii="宋体" w:hAnsi="宋体" w:cs="宋体"/>
                <w:color w:val="auto"/>
                <w:sz w:val="20"/>
                <w:szCs w:val="20"/>
                <w:shd w:val="clear" w:color="000000" w:fill="FFFFFF"/>
              </w:rPr>
            </w:pPr>
            <w:r>
              <w:rPr>
                <w:rFonts w:hint="eastAsia" w:ascii="宋体" w:hAnsi="宋体" w:cs="宋体"/>
                <w:color w:val="auto"/>
                <w:sz w:val="20"/>
                <w:szCs w:val="20"/>
                <w:shd w:val="clear" w:color="000000" w:fill="FFFFFF"/>
              </w:rPr>
              <w:t>技术部分：20分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9196" w:type="dxa"/>
            <w:gridSpan w:val="3"/>
            <w:shd w:val="solid" w:color="FFFFFF" w:fill="auto"/>
            <w:tcMar>
              <w:left w:w="108" w:type="dxa"/>
              <w:right w:w="108" w:type="dxa"/>
            </w:tcMar>
            <w:vAlign w:val="center"/>
          </w:tcPr>
          <w:p>
            <w:pPr>
              <w:shd w:val="solid" w:color="FFFFFF" w:fill="auto"/>
              <w:wordWrap w:val="0"/>
              <w:spacing w:after="160" w:line="330" w:lineRule="atLeast"/>
              <w:jc w:val="center"/>
              <w:rPr>
                <w:rFonts w:hint="eastAsia" w:ascii="宋体" w:hAnsi="宋体" w:cs="宋体"/>
                <w:color w:val="auto"/>
                <w:sz w:val="20"/>
                <w:szCs w:val="20"/>
                <w:shd w:val="clear" w:color="000000" w:fill="FFFFFF"/>
              </w:rPr>
            </w:pPr>
            <w:r>
              <w:rPr>
                <w:rFonts w:hint="eastAsia" w:ascii="宋体" w:hAnsi="宋体" w:cs="宋体"/>
                <w:b/>
                <w:color w:val="auto"/>
                <w:sz w:val="20"/>
                <w:szCs w:val="20"/>
                <w:shd w:val="clear" w:color="000000" w:fill="FFFFFF"/>
              </w:rPr>
              <w:t>一、价格部分（满分30分）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1311" w:type="dxa"/>
            <w:shd w:val="solid" w:color="FFFFFF" w:fill="auto"/>
            <w:tcMar>
              <w:left w:w="108" w:type="dxa"/>
              <w:right w:w="108" w:type="dxa"/>
            </w:tcMar>
            <w:vAlign w:val="center"/>
          </w:tcPr>
          <w:p>
            <w:pPr>
              <w:shd w:val="solid" w:color="FFFFFF" w:fill="auto"/>
              <w:wordWrap w:val="0"/>
              <w:spacing w:after="160" w:line="330" w:lineRule="atLeast"/>
              <w:jc w:val="center"/>
              <w:rPr>
                <w:rFonts w:hint="eastAsia" w:ascii="宋体" w:hAnsi="宋体" w:cs="宋体"/>
                <w:color w:val="auto"/>
                <w:sz w:val="20"/>
                <w:szCs w:val="20"/>
                <w:shd w:val="clear" w:color="000000" w:fill="FFFFFF"/>
              </w:rPr>
            </w:pPr>
            <w:r>
              <w:rPr>
                <w:rFonts w:hint="eastAsia" w:ascii="宋体" w:hAnsi="宋体" w:cs="宋体"/>
                <w:b/>
                <w:color w:val="auto"/>
                <w:sz w:val="20"/>
                <w:szCs w:val="20"/>
                <w:shd w:val="clear" w:color="000000" w:fill="FFFFFF"/>
              </w:rPr>
              <w:t>评分因素</w:t>
            </w:r>
          </w:p>
        </w:tc>
        <w:tc>
          <w:tcPr>
            <w:tcW w:w="6700" w:type="dxa"/>
            <w:shd w:val="solid" w:color="FFFFFF" w:fill="auto"/>
            <w:tcMar>
              <w:left w:w="108" w:type="dxa"/>
              <w:right w:w="108" w:type="dxa"/>
            </w:tcMar>
            <w:vAlign w:val="center"/>
          </w:tcPr>
          <w:p>
            <w:pPr>
              <w:shd w:val="solid" w:color="FFFFFF" w:fill="auto"/>
              <w:wordWrap w:val="0"/>
              <w:spacing w:after="160" w:line="330" w:lineRule="atLeast"/>
              <w:jc w:val="center"/>
              <w:rPr>
                <w:rFonts w:hint="eastAsia" w:ascii="宋体" w:hAnsi="宋体" w:cs="宋体"/>
                <w:color w:val="auto"/>
                <w:sz w:val="20"/>
                <w:szCs w:val="20"/>
                <w:shd w:val="clear" w:color="000000" w:fill="FFFFFF"/>
              </w:rPr>
            </w:pPr>
            <w:r>
              <w:rPr>
                <w:rFonts w:hint="eastAsia" w:ascii="宋体" w:hAnsi="宋体" w:cs="宋体"/>
                <w:b/>
                <w:color w:val="auto"/>
                <w:sz w:val="20"/>
                <w:szCs w:val="20"/>
                <w:shd w:val="clear" w:color="000000" w:fill="FFFFFF"/>
              </w:rPr>
              <w:t>评分标准</w:t>
            </w:r>
          </w:p>
        </w:tc>
        <w:tc>
          <w:tcPr>
            <w:tcW w:w="1185" w:type="dxa"/>
            <w:shd w:val="solid" w:color="FFFFFF" w:fill="auto"/>
            <w:tcMar>
              <w:left w:w="108" w:type="dxa"/>
              <w:right w:w="108" w:type="dxa"/>
            </w:tcMar>
            <w:vAlign w:val="center"/>
          </w:tcPr>
          <w:p>
            <w:pPr>
              <w:shd w:val="solid" w:color="FFFFFF" w:fill="auto"/>
              <w:wordWrap w:val="0"/>
              <w:spacing w:after="160" w:line="330" w:lineRule="atLeast"/>
              <w:jc w:val="center"/>
              <w:rPr>
                <w:rFonts w:hint="eastAsia" w:ascii="宋体" w:hAnsi="宋体" w:cs="宋体"/>
                <w:color w:val="auto"/>
                <w:sz w:val="20"/>
                <w:szCs w:val="20"/>
                <w:shd w:val="clear" w:color="000000" w:fill="FFFFFF"/>
              </w:rPr>
            </w:pPr>
            <w:r>
              <w:rPr>
                <w:rFonts w:hint="eastAsia" w:ascii="宋体" w:hAnsi="宋体" w:cs="宋体"/>
                <w:b/>
                <w:color w:val="auto"/>
                <w:sz w:val="20"/>
                <w:szCs w:val="20"/>
                <w:shd w:val="clear" w:color="000000" w:fill="FFFFFF"/>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39" w:hRule="atLeast"/>
          <w:jc w:val="center"/>
        </w:trPr>
        <w:tc>
          <w:tcPr>
            <w:tcW w:w="1311" w:type="dxa"/>
            <w:shd w:val="solid" w:color="FFFFFF" w:fill="auto"/>
            <w:tcMar>
              <w:left w:w="108" w:type="dxa"/>
              <w:right w:w="108" w:type="dxa"/>
            </w:tcMar>
            <w:vAlign w:val="center"/>
          </w:tcPr>
          <w:p>
            <w:pPr>
              <w:pStyle w:val="62"/>
              <w:wordWrap w:val="0"/>
              <w:ind w:firstLine="201" w:firstLineChars="100"/>
              <w:rPr>
                <w:rFonts w:hint="eastAsia" w:ascii="宋体" w:hAnsi="宋体" w:cs="宋体"/>
                <w:b/>
                <w:color w:val="auto"/>
                <w:sz w:val="20"/>
                <w:szCs w:val="20"/>
              </w:rPr>
            </w:pPr>
            <w:r>
              <w:rPr>
                <w:rFonts w:hint="eastAsia" w:ascii="宋体" w:hAnsi="宋体" w:cs="宋体"/>
                <w:b/>
                <w:color w:val="auto"/>
                <w:sz w:val="20"/>
                <w:szCs w:val="20"/>
              </w:rPr>
              <w:t>投标报价</w:t>
            </w:r>
          </w:p>
          <w:p>
            <w:pPr>
              <w:pStyle w:val="62"/>
              <w:wordWrap w:val="0"/>
              <w:ind w:firstLine="201" w:firstLineChars="100"/>
              <w:rPr>
                <w:rFonts w:hint="eastAsia" w:ascii="宋体" w:hAnsi="宋体" w:cs="宋体"/>
                <w:bCs/>
                <w:color w:val="auto"/>
                <w:sz w:val="20"/>
                <w:szCs w:val="20"/>
              </w:rPr>
            </w:pPr>
            <w:r>
              <w:rPr>
                <w:rFonts w:hint="eastAsia" w:ascii="宋体" w:hAnsi="宋体" w:cs="宋体"/>
                <w:b/>
                <w:color w:val="auto"/>
                <w:sz w:val="20"/>
                <w:szCs w:val="20"/>
              </w:rPr>
              <w:t>评分标准</w:t>
            </w:r>
          </w:p>
        </w:tc>
        <w:tc>
          <w:tcPr>
            <w:tcW w:w="6700" w:type="dxa"/>
            <w:shd w:val="solid" w:color="FFFFFF" w:fill="auto"/>
            <w:tcMar>
              <w:left w:w="108" w:type="dxa"/>
              <w:right w:w="108" w:type="dxa"/>
            </w:tcMar>
            <w:vAlign w:val="center"/>
          </w:tcPr>
          <w:p>
            <w:pPr>
              <w:pStyle w:val="62"/>
              <w:wordWrap w:val="0"/>
              <w:ind w:firstLine="200" w:firstLineChars="100"/>
              <w:rPr>
                <w:rFonts w:hint="eastAsia" w:ascii="宋体" w:hAnsi="宋体" w:cs="宋体"/>
                <w:bCs/>
                <w:color w:val="auto"/>
                <w:sz w:val="20"/>
                <w:szCs w:val="20"/>
              </w:rPr>
            </w:pPr>
            <w:r>
              <w:rPr>
                <w:rFonts w:hint="eastAsia" w:ascii="宋体" w:hAnsi="宋体" w:cs="宋体"/>
                <w:bCs/>
                <w:color w:val="auto"/>
                <w:sz w:val="20"/>
                <w:szCs w:val="20"/>
              </w:rPr>
              <w:t>评标基准价：满足招标文件要求的有效投标报价中，最低的投标报价为评标基准价。</w:t>
            </w:r>
          </w:p>
          <w:p>
            <w:pPr>
              <w:pStyle w:val="62"/>
              <w:wordWrap w:val="0"/>
              <w:ind w:firstLine="200" w:firstLineChars="100"/>
              <w:rPr>
                <w:rFonts w:hint="eastAsia" w:ascii="宋体" w:hAnsi="宋体" w:cs="宋体"/>
                <w:bCs/>
                <w:color w:val="auto"/>
                <w:sz w:val="20"/>
                <w:szCs w:val="20"/>
              </w:rPr>
            </w:pPr>
            <w:r>
              <w:rPr>
                <w:rFonts w:hint="eastAsia" w:ascii="宋体" w:hAnsi="宋体" w:cs="宋体"/>
                <w:bCs/>
                <w:color w:val="auto"/>
                <w:sz w:val="20"/>
                <w:szCs w:val="20"/>
              </w:rPr>
              <w:t>投标报价得分=（评标基准价/投标报价）×30</w:t>
            </w:r>
          </w:p>
        </w:tc>
        <w:tc>
          <w:tcPr>
            <w:tcW w:w="1185" w:type="dxa"/>
            <w:shd w:val="solid" w:color="FFFFFF" w:fill="auto"/>
            <w:tcMar>
              <w:left w:w="108" w:type="dxa"/>
              <w:right w:w="108" w:type="dxa"/>
            </w:tcMar>
            <w:vAlign w:val="center"/>
          </w:tcPr>
          <w:p>
            <w:pPr>
              <w:shd w:val="solid" w:color="FFFFFF" w:fill="auto"/>
              <w:wordWrap w:val="0"/>
              <w:spacing w:after="160" w:line="330" w:lineRule="atLeast"/>
              <w:jc w:val="center"/>
              <w:rPr>
                <w:rFonts w:hint="eastAsia" w:ascii="宋体" w:hAnsi="宋体" w:cs="宋体"/>
                <w:color w:val="auto"/>
                <w:sz w:val="20"/>
                <w:szCs w:val="20"/>
                <w:shd w:val="clear" w:color="000000" w:fill="FFFFFF"/>
              </w:rPr>
            </w:pPr>
            <w:r>
              <w:rPr>
                <w:rFonts w:hint="eastAsia" w:ascii="宋体" w:hAnsi="宋体" w:cs="宋体"/>
                <w:color w:val="auto"/>
                <w:sz w:val="20"/>
                <w:szCs w:val="20"/>
                <w:shd w:val="clear" w:color="000000" w:fill="FFFFFF"/>
              </w:rPr>
              <w:t>30分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9196" w:type="dxa"/>
            <w:gridSpan w:val="3"/>
            <w:shd w:val="solid" w:color="FFFFFF" w:fill="auto"/>
            <w:tcMar>
              <w:left w:w="108" w:type="dxa"/>
              <w:right w:w="108" w:type="dxa"/>
            </w:tcMar>
            <w:vAlign w:val="center"/>
          </w:tcPr>
          <w:p>
            <w:pPr>
              <w:shd w:val="solid" w:color="FFFFFF" w:fill="auto"/>
              <w:wordWrap w:val="0"/>
              <w:spacing w:after="160" w:line="330" w:lineRule="atLeast"/>
              <w:jc w:val="center"/>
              <w:rPr>
                <w:rFonts w:hint="eastAsia" w:ascii="宋体" w:hAnsi="宋体" w:cs="宋体"/>
                <w:color w:val="auto"/>
                <w:sz w:val="20"/>
                <w:szCs w:val="20"/>
                <w:shd w:val="clear" w:color="000000" w:fill="FFFFFF"/>
              </w:rPr>
            </w:pPr>
            <w:r>
              <w:rPr>
                <w:rFonts w:hint="eastAsia" w:ascii="宋体" w:hAnsi="宋体" w:cs="宋体"/>
                <w:b/>
                <w:color w:val="auto"/>
                <w:sz w:val="20"/>
                <w:szCs w:val="20"/>
                <w:shd w:val="clear" w:color="000000" w:fill="FFFFFF"/>
              </w:rPr>
              <w:t>二、商务部分（满分50分）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1311" w:type="dxa"/>
            <w:shd w:val="solid" w:color="FFFFFF" w:fill="auto"/>
            <w:tcMar>
              <w:left w:w="108" w:type="dxa"/>
              <w:right w:w="108" w:type="dxa"/>
            </w:tcMar>
            <w:vAlign w:val="center"/>
          </w:tcPr>
          <w:p>
            <w:pPr>
              <w:shd w:val="solid" w:color="FFFFFF" w:fill="auto"/>
              <w:wordWrap w:val="0"/>
              <w:spacing w:after="160" w:line="330" w:lineRule="atLeast"/>
              <w:jc w:val="center"/>
              <w:rPr>
                <w:rFonts w:hint="eastAsia" w:ascii="宋体" w:hAnsi="宋体" w:cs="宋体"/>
                <w:color w:val="auto"/>
                <w:sz w:val="20"/>
                <w:szCs w:val="20"/>
                <w:shd w:val="clear" w:color="000000" w:fill="FFFFFF"/>
              </w:rPr>
            </w:pPr>
            <w:r>
              <w:rPr>
                <w:rFonts w:hint="eastAsia" w:ascii="宋体" w:hAnsi="宋体" w:cs="宋体"/>
                <w:b/>
                <w:color w:val="auto"/>
                <w:sz w:val="20"/>
                <w:szCs w:val="20"/>
                <w:shd w:val="clear" w:color="000000" w:fill="FFFFFF"/>
              </w:rPr>
              <w:t>评分因素</w:t>
            </w:r>
          </w:p>
        </w:tc>
        <w:tc>
          <w:tcPr>
            <w:tcW w:w="6700" w:type="dxa"/>
            <w:shd w:val="solid" w:color="FFFFFF" w:fill="auto"/>
            <w:tcMar>
              <w:left w:w="108" w:type="dxa"/>
              <w:right w:w="108" w:type="dxa"/>
            </w:tcMar>
            <w:vAlign w:val="center"/>
          </w:tcPr>
          <w:p>
            <w:pPr>
              <w:shd w:val="solid" w:color="FFFFFF" w:fill="auto"/>
              <w:wordWrap w:val="0"/>
              <w:spacing w:after="160" w:line="330" w:lineRule="atLeast"/>
              <w:jc w:val="center"/>
              <w:rPr>
                <w:rFonts w:hint="eastAsia" w:ascii="宋体" w:hAnsi="宋体" w:cs="宋体"/>
                <w:color w:val="auto"/>
                <w:sz w:val="20"/>
                <w:szCs w:val="20"/>
                <w:shd w:val="clear" w:color="000000" w:fill="FFFFFF"/>
              </w:rPr>
            </w:pPr>
            <w:r>
              <w:rPr>
                <w:rFonts w:hint="eastAsia" w:ascii="宋体" w:hAnsi="宋体" w:cs="宋体"/>
                <w:b/>
                <w:color w:val="auto"/>
                <w:sz w:val="20"/>
                <w:szCs w:val="20"/>
                <w:shd w:val="clear" w:color="000000" w:fill="FFFFFF"/>
              </w:rPr>
              <w:t>评分标准</w:t>
            </w:r>
          </w:p>
        </w:tc>
        <w:tc>
          <w:tcPr>
            <w:tcW w:w="1185" w:type="dxa"/>
            <w:shd w:val="solid" w:color="FFFFFF" w:fill="auto"/>
            <w:tcMar>
              <w:left w:w="108" w:type="dxa"/>
              <w:right w:w="108" w:type="dxa"/>
            </w:tcMar>
            <w:vAlign w:val="center"/>
          </w:tcPr>
          <w:p>
            <w:pPr>
              <w:shd w:val="solid" w:color="FFFFFF" w:fill="auto"/>
              <w:wordWrap w:val="0"/>
              <w:spacing w:after="160" w:line="330" w:lineRule="atLeast"/>
              <w:jc w:val="center"/>
              <w:rPr>
                <w:rFonts w:hint="eastAsia" w:ascii="宋体" w:hAnsi="宋体" w:cs="宋体"/>
                <w:color w:val="auto"/>
                <w:sz w:val="20"/>
                <w:szCs w:val="20"/>
                <w:shd w:val="clear" w:color="000000" w:fill="FFFFFF"/>
              </w:rPr>
            </w:pPr>
            <w:r>
              <w:rPr>
                <w:rFonts w:hint="eastAsia" w:ascii="宋体" w:hAnsi="宋体" w:cs="宋体"/>
                <w:b/>
                <w:color w:val="auto"/>
                <w:sz w:val="20"/>
                <w:szCs w:val="20"/>
                <w:shd w:val="clear" w:color="000000" w:fill="FFFFFF"/>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0" w:hRule="atLeast"/>
          <w:jc w:val="center"/>
        </w:trPr>
        <w:tc>
          <w:tcPr>
            <w:tcW w:w="1311" w:type="dxa"/>
            <w:shd w:val="solid" w:color="FFFFFF" w:fill="auto"/>
            <w:tcMar>
              <w:left w:w="108" w:type="dxa"/>
              <w:right w:w="108" w:type="dxa"/>
            </w:tcMar>
            <w:vAlign w:val="center"/>
          </w:tcPr>
          <w:p>
            <w:pPr>
              <w:shd w:val="solid" w:color="FFFFFF" w:fill="auto"/>
              <w:wordWrap w:val="0"/>
              <w:jc w:val="center"/>
              <w:rPr>
                <w:rFonts w:hint="eastAsia" w:ascii="宋体" w:hAnsi="宋体" w:cs="宋体"/>
                <w:b/>
                <w:color w:val="auto"/>
                <w:sz w:val="20"/>
                <w:szCs w:val="20"/>
              </w:rPr>
            </w:pPr>
            <w:r>
              <w:rPr>
                <w:rFonts w:hint="eastAsia" w:ascii="宋体" w:hAnsi="宋体" w:cs="宋体"/>
                <w:b/>
                <w:color w:val="auto"/>
                <w:sz w:val="20"/>
                <w:szCs w:val="20"/>
              </w:rPr>
              <w:t>信誉</w:t>
            </w:r>
          </w:p>
        </w:tc>
        <w:tc>
          <w:tcPr>
            <w:tcW w:w="6700" w:type="dxa"/>
            <w:shd w:val="solid" w:color="FFFFFF" w:fill="auto"/>
            <w:tcMar>
              <w:left w:w="108" w:type="dxa"/>
              <w:right w:w="108" w:type="dxa"/>
            </w:tcMar>
            <w:vAlign w:val="center"/>
          </w:tcPr>
          <w:p>
            <w:pPr>
              <w:pStyle w:val="62"/>
              <w:wordWrap w:val="0"/>
              <w:ind w:firstLine="200" w:firstLineChars="100"/>
              <w:rPr>
                <w:rFonts w:hint="eastAsia" w:ascii="宋体" w:hAnsi="宋体" w:cs="宋体"/>
                <w:color w:val="auto"/>
                <w:sz w:val="20"/>
                <w:szCs w:val="20"/>
                <w:lang w:val="en-GB"/>
              </w:rPr>
            </w:pPr>
            <w:r>
              <w:rPr>
                <w:rFonts w:hint="eastAsia" w:ascii="宋体" w:hAnsi="宋体" w:cs="宋体"/>
                <w:bCs/>
                <w:color w:val="auto"/>
                <w:sz w:val="20"/>
                <w:szCs w:val="20"/>
              </w:rPr>
              <w:t>根据投标人在本项目以前行政事业单位或社会对其认可度或对其评定，基本分1分，每提供一份加1分，最多得2分。</w:t>
            </w:r>
          </w:p>
        </w:tc>
        <w:tc>
          <w:tcPr>
            <w:tcW w:w="1185" w:type="dxa"/>
            <w:shd w:val="solid" w:color="FFFFFF" w:fill="auto"/>
            <w:tcMar>
              <w:left w:w="108" w:type="dxa"/>
              <w:right w:w="108" w:type="dxa"/>
            </w:tcMar>
            <w:vAlign w:val="center"/>
          </w:tcPr>
          <w:p>
            <w:pPr>
              <w:shd w:val="solid" w:color="FFFFFF" w:fill="auto"/>
              <w:wordWrap w:val="0"/>
              <w:jc w:val="center"/>
              <w:rPr>
                <w:rFonts w:hint="eastAsia" w:ascii="宋体" w:hAnsi="宋体" w:cs="宋体"/>
                <w:color w:val="auto"/>
                <w:sz w:val="20"/>
                <w:szCs w:val="20"/>
              </w:rPr>
            </w:pPr>
            <w:r>
              <w:rPr>
                <w:rFonts w:hint="eastAsia" w:ascii="宋体" w:hAnsi="宋体" w:cs="宋体"/>
                <w:color w:val="auto"/>
                <w:sz w:val="20"/>
                <w:szCs w:val="20"/>
              </w:rPr>
              <w:t>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1311" w:type="dxa"/>
            <w:shd w:val="solid" w:color="FFFFFF" w:fill="auto"/>
            <w:tcMar>
              <w:left w:w="108" w:type="dxa"/>
              <w:right w:w="108" w:type="dxa"/>
            </w:tcMar>
            <w:vAlign w:val="center"/>
          </w:tcPr>
          <w:p>
            <w:pPr>
              <w:shd w:val="solid" w:color="FFFFFF" w:fill="auto"/>
              <w:wordWrap w:val="0"/>
              <w:jc w:val="center"/>
              <w:rPr>
                <w:rFonts w:hint="eastAsia" w:ascii="宋体" w:hAnsi="宋体" w:cs="宋体"/>
                <w:b/>
                <w:color w:val="auto"/>
                <w:sz w:val="20"/>
                <w:szCs w:val="20"/>
              </w:rPr>
            </w:pPr>
            <w:r>
              <w:rPr>
                <w:rFonts w:hint="eastAsia" w:ascii="宋体" w:hAnsi="宋体" w:cs="宋体"/>
                <w:b/>
                <w:color w:val="auto"/>
                <w:sz w:val="20"/>
                <w:szCs w:val="20"/>
              </w:rPr>
              <w:t>业绩</w:t>
            </w:r>
          </w:p>
        </w:tc>
        <w:tc>
          <w:tcPr>
            <w:tcW w:w="6700" w:type="dxa"/>
            <w:shd w:val="solid" w:color="FFFFFF" w:fill="auto"/>
            <w:tcMar>
              <w:left w:w="108" w:type="dxa"/>
              <w:right w:w="108" w:type="dxa"/>
            </w:tcMar>
            <w:vAlign w:val="center"/>
          </w:tcPr>
          <w:p>
            <w:pPr>
              <w:pStyle w:val="62"/>
              <w:wordWrap w:val="0"/>
              <w:ind w:firstLine="200" w:firstLineChars="100"/>
              <w:rPr>
                <w:rFonts w:hint="eastAsia" w:ascii="宋体" w:hAnsi="宋体" w:cs="宋体"/>
                <w:color w:val="auto"/>
                <w:sz w:val="20"/>
                <w:szCs w:val="20"/>
              </w:rPr>
            </w:pPr>
            <w:r>
              <w:rPr>
                <w:rFonts w:hint="eastAsia" w:ascii="宋体" w:hAnsi="宋体" w:cs="宋体"/>
                <w:color w:val="auto"/>
                <w:sz w:val="20"/>
                <w:szCs w:val="20"/>
              </w:rPr>
              <w:t>投标人2018年以来完成类似项目（办公家具）业绩，单项合同金额在 20万以上（含20万），中标通知书、网上公示截图、合同齐全者每个得3分，满分6分。</w:t>
            </w:r>
          </w:p>
        </w:tc>
        <w:tc>
          <w:tcPr>
            <w:tcW w:w="1185" w:type="dxa"/>
            <w:shd w:val="solid" w:color="FFFFFF" w:fill="auto"/>
            <w:tcMar>
              <w:left w:w="108" w:type="dxa"/>
              <w:right w:w="108" w:type="dxa"/>
            </w:tcMar>
            <w:vAlign w:val="center"/>
          </w:tcPr>
          <w:p>
            <w:pPr>
              <w:shd w:val="solid" w:color="FFFFFF" w:fill="auto"/>
              <w:wordWrap w:val="0"/>
              <w:jc w:val="center"/>
              <w:rPr>
                <w:rFonts w:hint="eastAsia" w:ascii="宋体" w:hAnsi="宋体" w:cs="宋体"/>
                <w:color w:val="auto"/>
                <w:sz w:val="20"/>
                <w:szCs w:val="20"/>
              </w:rPr>
            </w:pPr>
            <w:r>
              <w:rPr>
                <w:rFonts w:hint="eastAsia" w:ascii="宋体" w:hAnsi="宋体" w:cs="宋体"/>
                <w:color w:val="auto"/>
                <w:sz w:val="20"/>
                <w:szCs w:val="20"/>
              </w:rPr>
              <w:t>6分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1311" w:type="dxa"/>
            <w:shd w:val="solid" w:color="FFFFFF" w:fill="auto"/>
            <w:tcMar>
              <w:left w:w="108" w:type="dxa"/>
              <w:right w:w="108" w:type="dxa"/>
            </w:tcMar>
            <w:vAlign w:val="center"/>
          </w:tcPr>
          <w:p>
            <w:pPr>
              <w:shd w:val="solid" w:color="FFFFFF" w:fill="auto"/>
              <w:wordWrap w:val="0"/>
              <w:jc w:val="center"/>
              <w:rPr>
                <w:rFonts w:hint="eastAsia" w:ascii="宋体" w:hAnsi="宋体" w:cs="宋体"/>
                <w:b/>
                <w:color w:val="auto"/>
                <w:sz w:val="20"/>
                <w:szCs w:val="20"/>
              </w:rPr>
            </w:pPr>
            <w:r>
              <w:rPr>
                <w:rFonts w:hint="eastAsia" w:ascii="宋体" w:hAnsi="宋体" w:cs="宋体"/>
                <w:b/>
                <w:color w:val="auto"/>
                <w:sz w:val="20"/>
                <w:szCs w:val="20"/>
              </w:rPr>
              <w:t>产品企业实力</w:t>
            </w:r>
          </w:p>
        </w:tc>
        <w:tc>
          <w:tcPr>
            <w:tcW w:w="6700" w:type="dxa"/>
            <w:shd w:val="solid" w:color="FFFFFF" w:fill="auto"/>
            <w:tcMar>
              <w:left w:w="108" w:type="dxa"/>
              <w:right w:w="108" w:type="dxa"/>
            </w:tcMar>
            <w:vAlign w:val="center"/>
          </w:tcPr>
          <w:p>
            <w:pPr>
              <w:pStyle w:val="62"/>
              <w:wordWrap w:val="0"/>
              <w:ind w:firstLine="0" w:firstLineChars="0"/>
              <w:rPr>
                <w:rFonts w:hint="eastAsia" w:ascii="宋体" w:hAnsi="宋体" w:cs="宋体"/>
                <w:color w:val="auto"/>
                <w:sz w:val="20"/>
                <w:szCs w:val="20"/>
              </w:rPr>
            </w:pPr>
            <w:r>
              <w:rPr>
                <w:rFonts w:hint="eastAsia" w:ascii="宋体" w:hAnsi="宋体" w:cs="宋体"/>
                <w:color w:val="auto"/>
                <w:sz w:val="20"/>
                <w:szCs w:val="20"/>
              </w:rPr>
              <w:t>1.厂家具有课桌椅省级及以上家具质检（研究）所（院、中心）合格检验报告。得5分；</w:t>
            </w:r>
          </w:p>
          <w:p>
            <w:pPr>
              <w:pStyle w:val="62"/>
              <w:wordWrap w:val="0"/>
              <w:ind w:firstLine="0" w:firstLineChars="0"/>
              <w:rPr>
                <w:rFonts w:hint="eastAsia" w:ascii="宋体" w:hAnsi="宋体" w:cs="宋体"/>
                <w:color w:val="auto"/>
                <w:sz w:val="20"/>
                <w:szCs w:val="20"/>
              </w:rPr>
            </w:pPr>
            <w:r>
              <w:rPr>
                <w:rFonts w:hint="eastAsia" w:ascii="宋体" w:hAnsi="宋体" w:cs="宋体"/>
                <w:color w:val="auto"/>
                <w:sz w:val="20"/>
                <w:szCs w:val="20"/>
              </w:rPr>
              <w:t>2.厂家具有中国环境标志产品认证证书，得5分；</w:t>
            </w:r>
          </w:p>
          <w:p>
            <w:pPr>
              <w:pStyle w:val="62"/>
              <w:wordWrap w:val="0"/>
              <w:ind w:firstLine="0" w:firstLineChars="0"/>
              <w:rPr>
                <w:rFonts w:hint="eastAsia" w:ascii="宋体" w:hAnsi="宋体" w:cs="宋体"/>
                <w:color w:val="auto"/>
                <w:sz w:val="20"/>
                <w:szCs w:val="20"/>
              </w:rPr>
            </w:pPr>
            <w:r>
              <w:rPr>
                <w:rFonts w:hint="eastAsia" w:ascii="宋体" w:hAnsi="宋体" w:cs="宋体"/>
                <w:color w:val="auto"/>
                <w:sz w:val="20"/>
                <w:szCs w:val="20"/>
              </w:rPr>
              <w:t>3.厂家具有质量管理体系认证证书，得2分；</w:t>
            </w:r>
          </w:p>
          <w:p>
            <w:pPr>
              <w:pStyle w:val="62"/>
              <w:wordWrap w:val="0"/>
              <w:ind w:firstLine="0" w:firstLineChars="0"/>
              <w:rPr>
                <w:rFonts w:hint="eastAsia" w:ascii="宋体" w:hAnsi="宋体" w:cs="宋体"/>
                <w:color w:val="auto"/>
                <w:sz w:val="20"/>
                <w:szCs w:val="20"/>
              </w:rPr>
            </w:pPr>
            <w:r>
              <w:rPr>
                <w:rFonts w:hint="eastAsia" w:ascii="宋体" w:hAnsi="宋体" w:cs="宋体"/>
                <w:color w:val="auto"/>
                <w:sz w:val="20"/>
                <w:szCs w:val="20"/>
              </w:rPr>
              <w:t>4.厂家具有环境管理体系认证证书，得2分；</w:t>
            </w:r>
          </w:p>
          <w:p>
            <w:pPr>
              <w:pStyle w:val="62"/>
              <w:wordWrap w:val="0"/>
              <w:ind w:firstLine="0" w:firstLineChars="0"/>
              <w:rPr>
                <w:rFonts w:hint="eastAsia" w:ascii="宋体" w:hAnsi="宋体" w:cs="宋体"/>
                <w:color w:val="auto"/>
                <w:sz w:val="20"/>
                <w:szCs w:val="20"/>
              </w:rPr>
            </w:pPr>
            <w:r>
              <w:rPr>
                <w:rFonts w:hint="eastAsia" w:ascii="宋体" w:hAnsi="宋体" w:cs="宋体"/>
                <w:color w:val="auto"/>
                <w:sz w:val="20"/>
                <w:szCs w:val="20"/>
              </w:rPr>
              <w:t>5.厂家具有职业健康安全管理体系认证证书，得2分；</w:t>
            </w:r>
          </w:p>
          <w:p>
            <w:pPr>
              <w:pStyle w:val="62"/>
              <w:wordWrap w:val="0"/>
              <w:ind w:firstLine="0" w:firstLineChars="0"/>
              <w:rPr>
                <w:rFonts w:hint="eastAsia" w:ascii="宋体" w:hAnsi="宋体" w:cs="宋体"/>
                <w:color w:val="auto"/>
                <w:sz w:val="20"/>
                <w:szCs w:val="20"/>
              </w:rPr>
            </w:pPr>
            <w:r>
              <w:rPr>
                <w:rFonts w:hint="eastAsia" w:ascii="宋体" w:hAnsi="宋体" w:cs="宋体"/>
                <w:color w:val="auto"/>
                <w:sz w:val="20"/>
                <w:szCs w:val="20"/>
              </w:rPr>
              <w:t>6.厂家具中国环保产品认证证书，得2分。</w:t>
            </w:r>
          </w:p>
          <w:p>
            <w:pPr>
              <w:pStyle w:val="62"/>
              <w:wordWrap w:val="0"/>
              <w:ind w:firstLine="200" w:firstLineChars="100"/>
              <w:rPr>
                <w:rFonts w:hint="eastAsia" w:ascii="宋体" w:hAnsi="宋体" w:cs="宋体"/>
                <w:color w:val="auto"/>
                <w:sz w:val="20"/>
                <w:szCs w:val="20"/>
              </w:rPr>
            </w:pPr>
            <w:r>
              <w:rPr>
                <w:rFonts w:hint="eastAsia" w:ascii="宋体" w:hAnsi="宋体" w:cs="宋体"/>
                <w:color w:val="auto"/>
                <w:sz w:val="20"/>
                <w:szCs w:val="20"/>
              </w:rPr>
              <w:t>注：以上证书投标文件中须提供证书复印件并加盖生产厂商公章后的扫描件（或图片），否则不得分。</w:t>
            </w:r>
          </w:p>
        </w:tc>
        <w:tc>
          <w:tcPr>
            <w:tcW w:w="1185" w:type="dxa"/>
            <w:shd w:val="solid" w:color="FFFFFF" w:fill="auto"/>
            <w:tcMar>
              <w:left w:w="108" w:type="dxa"/>
              <w:right w:w="108" w:type="dxa"/>
            </w:tcMar>
            <w:vAlign w:val="center"/>
          </w:tcPr>
          <w:p>
            <w:pPr>
              <w:shd w:val="solid" w:color="FFFFFF" w:fill="auto"/>
              <w:wordWrap w:val="0"/>
              <w:jc w:val="center"/>
              <w:rPr>
                <w:rFonts w:hint="eastAsia" w:ascii="宋体" w:hAnsi="宋体" w:cs="宋体"/>
                <w:color w:val="auto"/>
                <w:sz w:val="20"/>
                <w:szCs w:val="20"/>
                <w:shd w:val="clear" w:color="000000" w:fill="FFFFFF"/>
              </w:rPr>
            </w:pPr>
            <w:r>
              <w:rPr>
                <w:rFonts w:hint="eastAsia" w:ascii="宋体" w:hAnsi="宋体" w:cs="宋体"/>
                <w:color w:val="auto"/>
                <w:sz w:val="20"/>
                <w:szCs w:val="20"/>
                <w:shd w:val="clear" w:color="000000" w:fill="FFFFFF"/>
              </w:rPr>
              <w:t>18分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1311" w:type="dxa"/>
            <w:shd w:val="solid" w:color="FFFFFF" w:fill="auto"/>
            <w:tcMar>
              <w:left w:w="108" w:type="dxa"/>
              <w:right w:w="108" w:type="dxa"/>
            </w:tcMar>
            <w:vAlign w:val="center"/>
          </w:tcPr>
          <w:p>
            <w:pPr>
              <w:shd w:val="solid" w:color="FFFFFF" w:fill="auto"/>
              <w:wordWrap w:val="0"/>
              <w:jc w:val="center"/>
              <w:rPr>
                <w:rFonts w:hint="eastAsia" w:ascii="宋体" w:hAnsi="宋体" w:cs="宋体"/>
                <w:b/>
                <w:color w:val="auto"/>
                <w:sz w:val="20"/>
                <w:szCs w:val="20"/>
              </w:rPr>
            </w:pPr>
            <w:r>
              <w:rPr>
                <w:rFonts w:hint="eastAsia" w:ascii="宋体" w:hAnsi="宋体" w:cs="宋体"/>
                <w:b/>
                <w:color w:val="auto"/>
                <w:sz w:val="20"/>
                <w:szCs w:val="20"/>
              </w:rPr>
              <w:t>售后服务承诺</w:t>
            </w:r>
          </w:p>
        </w:tc>
        <w:tc>
          <w:tcPr>
            <w:tcW w:w="6700" w:type="dxa"/>
            <w:shd w:val="solid" w:color="FFFFFF" w:fill="auto"/>
            <w:tcMar>
              <w:left w:w="108" w:type="dxa"/>
              <w:right w:w="108" w:type="dxa"/>
            </w:tcMar>
            <w:vAlign w:val="center"/>
          </w:tcPr>
          <w:p>
            <w:pPr>
              <w:pStyle w:val="62"/>
              <w:shd w:val="solid" w:color="FFFFFF" w:fill="auto"/>
              <w:wordWrap w:val="0"/>
              <w:ind w:firstLine="0" w:firstLineChars="0"/>
              <w:rPr>
                <w:rFonts w:hint="eastAsia" w:ascii="宋体" w:hAnsi="宋体" w:cs="宋体"/>
                <w:color w:val="auto"/>
                <w:sz w:val="20"/>
                <w:szCs w:val="20"/>
              </w:rPr>
            </w:pPr>
            <w:r>
              <w:rPr>
                <w:rFonts w:hint="eastAsia" w:ascii="宋体" w:hAnsi="宋体" w:cs="宋体"/>
                <w:color w:val="auto"/>
                <w:sz w:val="20"/>
                <w:szCs w:val="20"/>
              </w:rPr>
              <w:t>1.售后服务承诺优于招标文件要求，根据售后服务体系完整性、售后服务方案是否完善可行进行排序并合理打分：优良9-11分，合格5-8分，一般2-4分，较差1分。</w:t>
            </w:r>
          </w:p>
          <w:p>
            <w:pPr>
              <w:pStyle w:val="62"/>
              <w:shd w:val="solid" w:color="FFFFFF" w:fill="auto"/>
              <w:wordWrap w:val="0"/>
              <w:ind w:firstLine="0" w:firstLineChars="0"/>
              <w:rPr>
                <w:rFonts w:hint="eastAsia" w:ascii="宋体" w:hAnsi="宋体" w:cs="宋体"/>
                <w:color w:val="auto"/>
                <w:sz w:val="20"/>
                <w:szCs w:val="20"/>
              </w:rPr>
            </w:pPr>
            <w:r>
              <w:rPr>
                <w:rFonts w:hint="eastAsia" w:ascii="宋体" w:hAnsi="宋体" w:cs="宋体"/>
                <w:color w:val="auto"/>
                <w:sz w:val="20"/>
                <w:szCs w:val="20"/>
              </w:rPr>
              <w:t>2.投标人在许昌市设有常驻售后服务机构的得5分，否则不得分（证明材料</w:t>
            </w:r>
            <w:r>
              <w:rPr>
                <w:rFonts w:hint="eastAsia" w:ascii="宋体" w:hAnsi="宋体" w:cs="宋体"/>
                <w:color w:val="auto"/>
                <w:sz w:val="20"/>
                <w:szCs w:val="20"/>
                <w:lang w:eastAsia="zh-CN"/>
              </w:rPr>
              <w:t>需提供</w:t>
            </w:r>
            <w:r>
              <w:rPr>
                <w:rFonts w:hint="eastAsia" w:ascii="宋体" w:hAnsi="宋体" w:cs="宋体"/>
                <w:color w:val="auto"/>
                <w:sz w:val="20"/>
                <w:szCs w:val="20"/>
              </w:rPr>
              <w:t>原件</w:t>
            </w:r>
            <w:r>
              <w:rPr>
                <w:rFonts w:hint="eastAsia" w:ascii="宋体" w:hAnsi="宋体" w:cs="宋体"/>
                <w:color w:val="auto"/>
                <w:sz w:val="20"/>
                <w:szCs w:val="20"/>
                <w:lang w:eastAsia="zh-CN"/>
              </w:rPr>
              <w:t>扫描件</w:t>
            </w:r>
            <w:r>
              <w:rPr>
                <w:rFonts w:hint="eastAsia" w:ascii="宋体" w:hAnsi="宋体" w:cs="宋体"/>
                <w:color w:val="auto"/>
                <w:sz w:val="20"/>
                <w:szCs w:val="20"/>
              </w:rPr>
              <w:t>在评标时审验，未提供不得分）</w:t>
            </w:r>
          </w:p>
          <w:p>
            <w:pPr>
              <w:pStyle w:val="62"/>
              <w:shd w:val="solid" w:color="FFFFFF" w:fill="auto"/>
              <w:wordWrap w:val="0"/>
              <w:ind w:firstLine="0" w:firstLineChars="0"/>
              <w:rPr>
                <w:rFonts w:hint="eastAsia" w:ascii="宋体" w:hAnsi="宋体" w:cs="宋体"/>
                <w:color w:val="auto"/>
                <w:sz w:val="20"/>
                <w:szCs w:val="20"/>
              </w:rPr>
            </w:pPr>
            <w:r>
              <w:rPr>
                <w:rFonts w:hint="eastAsia" w:ascii="宋体" w:hAnsi="宋体" w:cs="宋体"/>
                <w:color w:val="auto"/>
                <w:sz w:val="20"/>
                <w:szCs w:val="20"/>
              </w:rPr>
              <w:t>3.有专职售后服务技术人员的，得2分。</w:t>
            </w:r>
          </w:p>
          <w:p>
            <w:pPr>
              <w:pStyle w:val="62"/>
              <w:shd w:val="solid" w:color="FFFFFF" w:fill="auto"/>
              <w:wordWrap w:val="0"/>
              <w:ind w:firstLine="0" w:firstLineChars="0"/>
              <w:rPr>
                <w:rFonts w:hint="eastAsia" w:ascii="宋体" w:hAnsi="宋体" w:cs="宋体"/>
                <w:color w:val="auto"/>
                <w:sz w:val="20"/>
                <w:szCs w:val="20"/>
              </w:rPr>
            </w:pPr>
            <w:r>
              <w:rPr>
                <w:rFonts w:hint="eastAsia" w:ascii="宋体" w:hAnsi="宋体" w:cs="宋体"/>
                <w:color w:val="auto"/>
                <w:sz w:val="20"/>
                <w:szCs w:val="20"/>
              </w:rPr>
              <w:t>4.根据投标人对安装及实施方案、质保期限、售后服务计划售后服务队伍、人员到达现场时间、问题响应时间、解决问题时间进行横向比较、综合评价，计划完整、可行、时间短得3分，只有简单描述得1分，没有相关描述不得分。</w:t>
            </w:r>
          </w:p>
          <w:p>
            <w:pPr>
              <w:pStyle w:val="62"/>
              <w:shd w:val="solid" w:color="FFFFFF" w:fill="auto"/>
              <w:wordWrap w:val="0"/>
              <w:ind w:firstLine="0" w:firstLineChars="0"/>
              <w:rPr>
                <w:rFonts w:hint="eastAsia" w:ascii="宋体" w:hAnsi="宋体" w:cs="宋体"/>
                <w:color w:val="auto"/>
                <w:sz w:val="20"/>
                <w:szCs w:val="20"/>
              </w:rPr>
            </w:pPr>
            <w:r>
              <w:rPr>
                <w:rFonts w:hint="eastAsia" w:ascii="宋体" w:hAnsi="宋体" w:cs="宋体"/>
                <w:color w:val="auto"/>
                <w:sz w:val="20"/>
                <w:szCs w:val="20"/>
              </w:rPr>
              <w:t>5.投标人提供生产厂家针对本项目的3年及以上免费质保承诺函，每提供一种产品质保函的得1分，满分3分。</w:t>
            </w:r>
          </w:p>
          <w:p>
            <w:pPr>
              <w:pStyle w:val="62"/>
              <w:shd w:val="solid" w:color="FFFFFF" w:fill="auto"/>
              <w:wordWrap w:val="0"/>
              <w:ind w:firstLine="300" w:firstLineChars="150"/>
              <w:rPr>
                <w:rFonts w:hint="eastAsia" w:ascii="宋体" w:hAnsi="宋体" w:cs="宋体"/>
                <w:color w:val="auto"/>
                <w:sz w:val="20"/>
                <w:szCs w:val="20"/>
              </w:rPr>
            </w:pPr>
            <w:r>
              <w:rPr>
                <w:rFonts w:hint="eastAsia" w:ascii="宋体" w:hAnsi="宋体" w:cs="宋体"/>
                <w:color w:val="auto"/>
                <w:sz w:val="20"/>
                <w:szCs w:val="20"/>
              </w:rPr>
              <w:t>以上项目各项分值已经由招标人在招标文件中明确，若有缺项，该小项为0分。</w:t>
            </w:r>
          </w:p>
        </w:tc>
        <w:tc>
          <w:tcPr>
            <w:tcW w:w="1185" w:type="dxa"/>
            <w:shd w:val="solid" w:color="FFFFFF" w:fill="auto"/>
            <w:tcMar>
              <w:left w:w="108" w:type="dxa"/>
              <w:right w:w="108" w:type="dxa"/>
            </w:tcMar>
            <w:vAlign w:val="center"/>
          </w:tcPr>
          <w:p>
            <w:pPr>
              <w:shd w:val="solid" w:color="FFFFFF" w:fill="auto"/>
              <w:wordWrap w:val="0"/>
              <w:jc w:val="center"/>
              <w:rPr>
                <w:rFonts w:hint="eastAsia" w:ascii="宋体" w:hAnsi="宋体" w:cs="宋体"/>
                <w:color w:val="auto"/>
                <w:sz w:val="20"/>
                <w:szCs w:val="20"/>
              </w:rPr>
            </w:pPr>
            <w:r>
              <w:rPr>
                <w:rFonts w:hint="eastAsia" w:ascii="宋体" w:hAnsi="宋体" w:cs="宋体"/>
                <w:color w:val="auto"/>
                <w:sz w:val="20"/>
                <w:szCs w:val="20"/>
              </w:rPr>
              <w:t>24分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99" w:hRule="atLeast"/>
          <w:jc w:val="center"/>
        </w:trPr>
        <w:tc>
          <w:tcPr>
            <w:tcW w:w="9196" w:type="dxa"/>
            <w:gridSpan w:val="3"/>
            <w:shd w:val="solid" w:color="FFFFFF" w:fill="auto"/>
            <w:tcMar>
              <w:left w:w="108" w:type="dxa"/>
              <w:right w:w="108" w:type="dxa"/>
            </w:tcMar>
            <w:vAlign w:val="center"/>
          </w:tcPr>
          <w:p>
            <w:pPr>
              <w:shd w:val="solid" w:color="FFFFFF" w:fill="auto"/>
              <w:wordWrap w:val="0"/>
              <w:spacing w:after="160" w:line="330" w:lineRule="atLeast"/>
              <w:jc w:val="center"/>
              <w:rPr>
                <w:rFonts w:hint="eastAsia" w:ascii="宋体" w:hAnsi="宋体" w:cs="宋体"/>
                <w:color w:val="auto"/>
                <w:sz w:val="20"/>
                <w:szCs w:val="20"/>
                <w:shd w:val="clear" w:color="000000" w:fill="FFFFFF"/>
              </w:rPr>
            </w:pPr>
            <w:r>
              <w:rPr>
                <w:rFonts w:hint="eastAsia" w:ascii="宋体" w:hAnsi="宋体" w:cs="宋体"/>
                <w:b/>
                <w:color w:val="auto"/>
                <w:sz w:val="20"/>
                <w:szCs w:val="20"/>
                <w:shd w:val="clear" w:color="000000" w:fill="FFFFFF"/>
              </w:rPr>
              <w:t>三、技术部分（满分20分）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1311" w:type="dxa"/>
            <w:shd w:val="solid" w:color="FFFFFF" w:fill="auto"/>
            <w:tcMar>
              <w:left w:w="108" w:type="dxa"/>
              <w:right w:w="108" w:type="dxa"/>
            </w:tcMar>
            <w:vAlign w:val="center"/>
          </w:tcPr>
          <w:p>
            <w:pPr>
              <w:shd w:val="solid" w:color="FFFFFF" w:fill="auto"/>
              <w:wordWrap w:val="0"/>
              <w:spacing w:after="160" w:line="360" w:lineRule="atLeast"/>
              <w:jc w:val="center"/>
              <w:rPr>
                <w:rFonts w:hint="eastAsia" w:ascii="宋体" w:hAnsi="宋体" w:cs="宋体"/>
                <w:b/>
                <w:color w:val="auto"/>
                <w:sz w:val="20"/>
                <w:szCs w:val="20"/>
              </w:rPr>
            </w:pPr>
            <w:r>
              <w:rPr>
                <w:rFonts w:hint="eastAsia" w:ascii="宋体" w:hAnsi="宋体" w:cs="宋体"/>
                <w:b/>
                <w:color w:val="auto"/>
                <w:sz w:val="20"/>
                <w:szCs w:val="20"/>
              </w:rPr>
              <w:t>评分因素</w:t>
            </w:r>
          </w:p>
        </w:tc>
        <w:tc>
          <w:tcPr>
            <w:tcW w:w="6700" w:type="dxa"/>
            <w:shd w:val="solid" w:color="FFFFFF" w:fill="auto"/>
            <w:tcMar>
              <w:left w:w="108" w:type="dxa"/>
              <w:right w:w="108" w:type="dxa"/>
            </w:tcMar>
            <w:vAlign w:val="center"/>
          </w:tcPr>
          <w:p>
            <w:pPr>
              <w:shd w:val="solid" w:color="FFFFFF" w:fill="auto"/>
              <w:wordWrap w:val="0"/>
              <w:spacing w:after="160" w:line="330" w:lineRule="atLeast"/>
              <w:jc w:val="center"/>
              <w:rPr>
                <w:rFonts w:hint="eastAsia" w:ascii="宋体" w:hAnsi="宋体" w:cs="宋体"/>
                <w:color w:val="auto"/>
                <w:sz w:val="20"/>
                <w:szCs w:val="20"/>
                <w:shd w:val="clear" w:color="000000" w:fill="FFFFFF"/>
              </w:rPr>
            </w:pPr>
            <w:r>
              <w:rPr>
                <w:rFonts w:hint="eastAsia" w:ascii="宋体" w:hAnsi="宋体" w:cs="宋体"/>
                <w:b/>
                <w:color w:val="auto"/>
                <w:sz w:val="20"/>
                <w:szCs w:val="20"/>
                <w:shd w:val="clear" w:color="000000" w:fill="FFFFFF"/>
              </w:rPr>
              <w:t>评分标准</w:t>
            </w:r>
          </w:p>
        </w:tc>
        <w:tc>
          <w:tcPr>
            <w:tcW w:w="1185" w:type="dxa"/>
            <w:shd w:val="solid" w:color="FFFFFF" w:fill="auto"/>
            <w:tcMar>
              <w:left w:w="108" w:type="dxa"/>
              <w:right w:w="108" w:type="dxa"/>
            </w:tcMar>
            <w:vAlign w:val="center"/>
          </w:tcPr>
          <w:p>
            <w:pPr>
              <w:shd w:val="solid" w:color="FFFFFF" w:fill="auto"/>
              <w:wordWrap w:val="0"/>
              <w:spacing w:after="160" w:line="330" w:lineRule="atLeast"/>
              <w:jc w:val="center"/>
              <w:rPr>
                <w:rFonts w:hint="eastAsia" w:ascii="宋体" w:hAnsi="宋体" w:cs="宋体"/>
                <w:color w:val="auto"/>
                <w:sz w:val="20"/>
                <w:szCs w:val="20"/>
                <w:shd w:val="clear" w:color="000000" w:fill="FFFFFF"/>
              </w:rPr>
            </w:pPr>
            <w:r>
              <w:rPr>
                <w:rFonts w:hint="eastAsia" w:ascii="宋体" w:hAnsi="宋体" w:cs="宋体"/>
                <w:b/>
                <w:color w:val="auto"/>
                <w:sz w:val="20"/>
                <w:szCs w:val="20"/>
                <w:shd w:val="clear" w:color="000000" w:fill="FFFFFF"/>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1311" w:type="dxa"/>
            <w:shd w:val="solid" w:color="FFFFFF" w:fill="auto"/>
            <w:tcMar>
              <w:left w:w="108" w:type="dxa"/>
              <w:right w:w="108" w:type="dxa"/>
            </w:tcMar>
            <w:vAlign w:val="center"/>
          </w:tcPr>
          <w:p>
            <w:pPr>
              <w:shd w:val="solid" w:color="FFFFFF" w:fill="auto"/>
              <w:wordWrap w:val="0"/>
              <w:spacing w:after="160" w:line="360" w:lineRule="atLeast"/>
              <w:jc w:val="center"/>
              <w:rPr>
                <w:rFonts w:hint="eastAsia" w:ascii="宋体" w:hAnsi="宋体" w:cs="宋体"/>
                <w:b/>
                <w:color w:val="auto"/>
                <w:sz w:val="20"/>
                <w:szCs w:val="20"/>
              </w:rPr>
            </w:pPr>
            <w:r>
              <w:rPr>
                <w:rFonts w:hint="eastAsia" w:ascii="宋体" w:hAnsi="宋体" w:cs="宋体"/>
                <w:b/>
                <w:color w:val="auto"/>
                <w:sz w:val="20"/>
                <w:szCs w:val="20"/>
              </w:rPr>
              <w:t>对招标文件响应程度</w:t>
            </w:r>
          </w:p>
        </w:tc>
        <w:tc>
          <w:tcPr>
            <w:tcW w:w="6700" w:type="dxa"/>
            <w:shd w:val="solid" w:color="FFFFFF" w:fill="auto"/>
            <w:tcMar>
              <w:left w:w="108" w:type="dxa"/>
              <w:right w:w="108" w:type="dxa"/>
            </w:tcMar>
            <w:vAlign w:val="center"/>
          </w:tcPr>
          <w:p>
            <w:pPr>
              <w:pStyle w:val="62"/>
              <w:shd w:val="solid" w:color="FFFFFF" w:fill="auto"/>
              <w:wordWrap w:val="0"/>
              <w:ind w:firstLine="0" w:firstLineChars="0"/>
              <w:rPr>
                <w:rFonts w:hint="eastAsia" w:ascii="宋体" w:hAnsi="宋体" w:cs="宋体"/>
                <w:color w:val="auto"/>
                <w:sz w:val="20"/>
                <w:szCs w:val="20"/>
              </w:rPr>
            </w:pPr>
            <w:r>
              <w:rPr>
                <w:rFonts w:hint="eastAsia" w:ascii="宋体" w:hAnsi="宋体" w:cs="宋体"/>
                <w:color w:val="auto"/>
                <w:sz w:val="20"/>
                <w:szCs w:val="20"/>
              </w:rPr>
              <w:t>1.根据投标人实施方案的完整性、可行性，评委会进行综合评定，好的13-16分、较好的10-12分、一般的7-9分、差3-6分；</w:t>
            </w:r>
          </w:p>
          <w:p>
            <w:pPr>
              <w:pStyle w:val="62"/>
              <w:shd w:val="solid" w:color="FFFFFF" w:fill="auto"/>
              <w:wordWrap w:val="0"/>
              <w:ind w:firstLine="0" w:firstLineChars="0"/>
              <w:rPr>
                <w:rFonts w:hint="eastAsia" w:ascii="宋体" w:hAnsi="宋体" w:cs="宋体"/>
                <w:color w:val="auto"/>
                <w:sz w:val="20"/>
                <w:szCs w:val="20"/>
              </w:rPr>
            </w:pPr>
            <w:r>
              <w:rPr>
                <w:rFonts w:hint="eastAsia" w:ascii="宋体" w:hAnsi="宋体" w:cs="宋体"/>
                <w:color w:val="auto"/>
                <w:sz w:val="20"/>
                <w:szCs w:val="20"/>
              </w:rPr>
              <w:t>2.装订规范、文字清晰、无差错,所提供资料准确完整得2分、一般得1分。</w:t>
            </w:r>
          </w:p>
          <w:p>
            <w:pPr>
              <w:pStyle w:val="62"/>
              <w:shd w:val="solid" w:color="FFFFFF" w:fill="auto"/>
              <w:wordWrap w:val="0"/>
              <w:ind w:firstLine="0" w:firstLineChars="0"/>
              <w:rPr>
                <w:rFonts w:hint="eastAsia" w:ascii="宋体" w:hAnsi="宋体" w:cs="宋体"/>
                <w:color w:val="auto"/>
                <w:sz w:val="20"/>
                <w:szCs w:val="20"/>
              </w:rPr>
            </w:pPr>
            <w:r>
              <w:rPr>
                <w:rFonts w:hint="eastAsia" w:ascii="宋体" w:hAnsi="宋体" w:cs="宋体"/>
                <w:color w:val="auto"/>
                <w:sz w:val="20"/>
                <w:szCs w:val="20"/>
              </w:rPr>
              <w:t>3.标书制作水平高的得2分、一般得1分。</w:t>
            </w:r>
          </w:p>
        </w:tc>
        <w:tc>
          <w:tcPr>
            <w:tcW w:w="1185" w:type="dxa"/>
            <w:shd w:val="solid" w:color="FFFFFF" w:fill="auto"/>
            <w:tcMar>
              <w:left w:w="108" w:type="dxa"/>
              <w:right w:w="108" w:type="dxa"/>
            </w:tcMar>
            <w:vAlign w:val="center"/>
          </w:tcPr>
          <w:p>
            <w:pPr>
              <w:shd w:val="solid" w:color="FFFFFF" w:fill="auto"/>
              <w:wordWrap w:val="0"/>
              <w:spacing w:after="160" w:line="330" w:lineRule="atLeast"/>
              <w:jc w:val="center"/>
              <w:rPr>
                <w:rFonts w:hint="eastAsia" w:ascii="宋体" w:hAnsi="宋体" w:cs="宋体"/>
                <w:color w:val="auto"/>
                <w:sz w:val="20"/>
                <w:szCs w:val="20"/>
                <w:shd w:val="clear" w:color="000000" w:fill="FFFFFF"/>
              </w:rPr>
            </w:pPr>
            <w:r>
              <w:rPr>
                <w:rFonts w:hint="eastAsia" w:ascii="宋体" w:hAnsi="宋体" w:cs="宋体"/>
                <w:color w:val="auto"/>
                <w:sz w:val="20"/>
                <w:szCs w:val="20"/>
                <w:shd w:val="clear" w:color="000000" w:fill="FFFFFF"/>
              </w:rPr>
              <w:t>20分</w:t>
            </w:r>
          </w:p>
        </w:tc>
      </w:tr>
    </w:tbl>
    <w:p>
      <w:pPr>
        <w:widowControl/>
        <w:shd w:val="clear" w:color="auto" w:fill="FFFFFF"/>
        <w:spacing w:line="360" w:lineRule="atLeast"/>
        <w:ind w:firstLine="600"/>
        <w:jc w:val="left"/>
        <w:rPr>
          <w:rFonts w:hint="eastAsia" w:ascii="仿宋" w:hAnsi="仿宋" w:eastAsia="仿宋" w:cs="仿宋"/>
          <w:b/>
          <w:bCs/>
          <w:color w:val="auto"/>
          <w:kern w:val="0"/>
          <w:sz w:val="30"/>
          <w:szCs w:val="30"/>
          <w:shd w:val="clear" w:color="auto" w:fill="FFFFFF"/>
          <w:lang w:val="en-US" w:eastAsia="zh-CN"/>
        </w:rPr>
      </w:pPr>
    </w:p>
    <w:p>
      <w:pPr>
        <w:widowControl/>
        <w:shd w:val="clear" w:color="auto" w:fill="FFFFFF"/>
        <w:spacing w:line="360" w:lineRule="atLeast"/>
        <w:ind w:firstLine="600"/>
        <w:jc w:val="left"/>
        <w:rPr>
          <w:rFonts w:hint="eastAsia" w:ascii="黑体" w:hAnsi="宋体" w:eastAsia="黑体" w:cs="黑体"/>
          <w:color w:val="auto"/>
          <w:kern w:val="0"/>
          <w:sz w:val="30"/>
          <w:szCs w:val="30"/>
          <w:shd w:val="clear" w:color="auto" w:fill="FFFFFF"/>
          <w:lang w:val="en-US"/>
        </w:rPr>
      </w:pPr>
      <w:r>
        <w:rPr>
          <w:rFonts w:hint="eastAsia" w:ascii="仿宋" w:hAnsi="仿宋" w:eastAsia="仿宋" w:cs="仿宋"/>
          <w:b/>
          <w:bCs/>
          <w:color w:val="auto"/>
          <w:kern w:val="0"/>
          <w:sz w:val="30"/>
          <w:szCs w:val="30"/>
          <w:shd w:val="clear" w:color="auto" w:fill="FFFFFF"/>
          <w:lang w:val="en-US" w:eastAsia="zh-CN"/>
        </w:rPr>
        <w:t xml:space="preserve">C包 </w:t>
      </w:r>
      <w:r>
        <w:rPr>
          <w:rFonts w:hint="eastAsia" w:ascii="仿宋" w:hAnsi="仿宋" w:eastAsia="仿宋" w:cs="仿宋"/>
          <w:color w:val="auto"/>
          <w:kern w:val="0"/>
          <w:sz w:val="30"/>
          <w:szCs w:val="30"/>
          <w:shd w:val="clear" w:color="auto" w:fill="FFFFFF"/>
        </w:rPr>
        <w:t>评标方法：综合评标法</w:t>
      </w:r>
    </w:p>
    <w:tbl>
      <w:tblPr>
        <w:tblStyle w:val="35"/>
        <w:tblW w:w="9196"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11"/>
        <w:gridCol w:w="6700"/>
        <w:gridCol w:w="11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00" w:hRule="atLeast"/>
          <w:jc w:val="center"/>
        </w:trPr>
        <w:tc>
          <w:tcPr>
            <w:tcW w:w="1311" w:type="dxa"/>
            <w:shd w:val="solid" w:color="FFFFFF" w:fill="auto"/>
            <w:tcMar>
              <w:left w:w="108" w:type="dxa"/>
              <w:right w:w="108" w:type="dxa"/>
            </w:tcMar>
            <w:vAlign w:val="center"/>
          </w:tcPr>
          <w:p>
            <w:pPr>
              <w:shd w:val="solid" w:color="FFFFFF" w:fill="auto"/>
              <w:spacing w:after="160" w:line="330" w:lineRule="atLeast"/>
              <w:jc w:val="center"/>
              <w:rPr>
                <w:rFonts w:hint="eastAsia" w:ascii="宋体" w:hAnsi="宋体" w:cs="宋体"/>
                <w:b/>
                <w:sz w:val="20"/>
                <w:szCs w:val="20"/>
                <w:shd w:val="clear" w:color="000000" w:fill="FFFFFF"/>
              </w:rPr>
            </w:pPr>
            <w:r>
              <w:rPr>
                <w:rFonts w:hint="eastAsia" w:ascii="宋体" w:hAnsi="宋体" w:cs="宋体"/>
                <w:b/>
                <w:sz w:val="20"/>
                <w:szCs w:val="20"/>
                <w:shd w:val="clear" w:color="000000" w:fill="FFFFFF"/>
              </w:rPr>
              <w:t>分值构成</w:t>
            </w:r>
          </w:p>
          <w:p>
            <w:pPr>
              <w:shd w:val="solid" w:color="FFFFFF" w:fill="auto"/>
              <w:wordWrap w:val="0"/>
              <w:spacing w:after="160" w:line="330" w:lineRule="atLeast"/>
              <w:jc w:val="center"/>
              <w:rPr>
                <w:rFonts w:hint="eastAsia" w:ascii="宋体" w:hAnsi="宋体" w:cs="宋体"/>
                <w:sz w:val="20"/>
                <w:szCs w:val="20"/>
                <w:shd w:val="clear" w:color="000000" w:fill="FFFFFF"/>
              </w:rPr>
            </w:pPr>
            <w:r>
              <w:rPr>
                <w:rFonts w:hint="eastAsia" w:ascii="宋体" w:hAnsi="宋体" w:cs="宋体"/>
                <w:b/>
                <w:sz w:val="20"/>
                <w:szCs w:val="20"/>
                <w:shd w:val="clear" w:color="000000" w:fill="FFFFFF"/>
              </w:rPr>
              <w:t>(总分100分)</w:t>
            </w:r>
          </w:p>
        </w:tc>
        <w:tc>
          <w:tcPr>
            <w:tcW w:w="7885" w:type="dxa"/>
            <w:gridSpan w:val="2"/>
            <w:shd w:val="solid" w:color="FFFFFF" w:fill="auto"/>
            <w:tcMar>
              <w:left w:w="108" w:type="dxa"/>
              <w:right w:w="108" w:type="dxa"/>
            </w:tcMar>
            <w:vAlign w:val="center"/>
          </w:tcPr>
          <w:p>
            <w:pPr>
              <w:shd w:val="solid" w:color="FFFFFF" w:fill="auto"/>
              <w:wordWrap w:val="0"/>
              <w:spacing w:after="160" w:line="360" w:lineRule="atLeast"/>
              <w:jc w:val="center"/>
              <w:rPr>
                <w:rFonts w:hint="eastAsia" w:ascii="宋体" w:hAnsi="宋体" w:cs="宋体"/>
                <w:sz w:val="20"/>
                <w:szCs w:val="20"/>
                <w:shd w:val="clear" w:color="000000" w:fill="FFFFFF"/>
              </w:rPr>
            </w:pPr>
            <w:r>
              <w:rPr>
                <w:rFonts w:hint="eastAsia" w:ascii="宋体" w:hAnsi="宋体" w:cs="宋体"/>
                <w:sz w:val="20"/>
                <w:szCs w:val="20"/>
                <w:shd w:val="clear" w:color="000000" w:fill="FFFFFF"/>
              </w:rPr>
              <w:t>价格分值：30分</w:t>
            </w:r>
          </w:p>
          <w:p>
            <w:pPr>
              <w:shd w:val="solid" w:color="FFFFFF" w:fill="auto"/>
              <w:wordWrap w:val="0"/>
              <w:spacing w:after="160" w:line="360" w:lineRule="atLeast"/>
              <w:jc w:val="center"/>
              <w:rPr>
                <w:rFonts w:hint="eastAsia" w:ascii="宋体" w:hAnsi="宋体" w:cs="宋体"/>
                <w:sz w:val="20"/>
                <w:szCs w:val="20"/>
                <w:shd w:val="clear" w:color="000000" w:fill="FFFFFF"/>
              </w:rPr>
            </w:pPr>
            <w:r>
              <w:rPr>
                <w:rFonts w:hint="eastAsia" w:ascii="宋体" w:hAnsi="宋体" w:cs="宋体"/>
                <w:sz w:val="20"/>
                <w:szCs w:val="20"/>
                <w:shd w:val="clear" w:color="000000" w:fill="FFFFFF"/>
              </w:rPr>
              <w:t>商务部分：50分</w:t>
            </w:r>
          </w:p>
          <w:p>
            <w:pPr>
              <w:shd w:val="solid" w:color="FFFFFF" w:fill="auto"/>
              <w:wordWrap w:val="0"/>
              <w:spacing w:after="160" w:line="360" w:lineRule="atLeast"/>
              <w:jc w:val="center"/>
              <w:rPr>
                <w:rFonts w:hint="eastAsia" w:ascii="宋体" w:hAnsi="宋体" w:cs="宋体"/>
                <w:sz w:val="20"/>
                <w:szCs w:val="20"/>
                <w:shd w:val="clear" w:color="000000" w:fill="FFFFFF"/>
              </w:rPr>
            </w:pPr>
            <w:r>
              <w:rPr>
                <w:rFonts w:hint="eastAsia" w:ascii="宋体" w:hAnsi="宋体" w:cs="宋体"/>
                <w:sz w:val="20"/>
                <w:szCs w:val="20"/>
                <w:shd w:val="clear" w:color="000000" w:fill="FFFFFF"/>
              </w:rPr>
              <w:t>技术部分：20分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9196" w:type="dxa"/>
            <w:gridSpan w:val="3"/>
            <w:shd w:val="solid" w:color="FFFFFF" w:fill="auto"/>
            <w:tcMar>
              <w:left w:w="108" w:type="dxa"/>
              <w:right w:w="108" w:type="dxa"/>
            </w:tcMar>
            <w:vAlign w:val="center"/>
          </w:tcPr>
          <w:p>
            <w:pPr>
              <w:shd w:val="solid" w:color="FFFFFF" w:fill="auto"/>
              <w:wordWrap w:val="0"/>
              <w:spacing w:after="160" w:line="330" w:lineRule="atLeast"/>
              <w:jc w:val="center"/>
              <w:rPr>
                <w:rFonts w:hint="eastAsia" w:ascii="宋体" w:hAnsi="宋体" w:cs="宋体"/>
                <w:sz w:val="20"/>
                <w:szCs w:val="20"/>
                <w:shd w:val="clear" w:color="000000" w:fill="FFFFFF"/>
              </w:rPr>
            </w:pPr>
            <w:r>
              <w:rPr>
                <w:rFonts w:hint="eastAsia" w:ascii="宋体" w:hAnsi="宋体" w:cs="宋体"/>
                <w:b/>
                <w:sz w:val="20"/>
                <w:szCs w:val="20"/>
                <w:shd w:val="clear" w:color="000000" w:fill="FFFFFF"/>
              </w:rPr>
              <w:t>一、价格部分（满分30分）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1311" w:type="dxa"/>
            <w:shd w:val="solid" w:color="FFFFFF" w:fill="auto"/>
            <w:tcMar>
              <w:left w:w="108" w:type="dxa"/>
              <w:right w:w="108" w:type="dxa"/>
            </w:tcMar>
            <w:vAlign w:val="center"/>
          </w:tcPr>
          <w:p>
            <w:pPr>
              <w:shd w:val="solid" w:color="FFFFFF" w:fill="auto"/>
              <w:wordWrap w:val="0"/>
              <w:spacing w:after="160" w:line="330" w:lineRule="atLeast"/>
              <w:jc w:val="center"/>
              <w:rPr>
                <w:rFonts w:hint="eastAsia" w:ascii="宋体" w:hAnsi="宋体" w:cs="宋体"/>
                <w:sz w:val="20"/>
                <w:szCs w:val="20"/>
                <w:shd w:val="clear" w:color="000000" w:fill="FFFFFF"/>
              </w:rPr>
            </w:pPr>
            <w:r>
              <w:rPr>
                <w:rFonts w:hint="eastAsia" w:ascii="宋体" w:hAnsi="宋体" w:cs="宋体"/>
                <w:b/>
                <w:sz w:val="20"/>
                <w:szCs w:val="20"/>
                <w:shd w:val="clear" w:color="000000" w:fill="FFFFFF"/>
              </w:rPr>
              <w:t>评分因素</w:t>
            </w:r>
          </w:p>
        </w:tc>
        <w:tc>
          <w:tcPr>
            <w:tcW w:w="6700" w:type="dxa"/>
            <w:shd w:val="solid" w:color="FFFFFF" w:fill="auto"/>
            <w:tcMar>
              <w:left w:w="108" w:type="dxa"/>
              <w:right w:w="108" w:type="dxa"/>
            </w:tcMar>
            <w:vAlign w:val="center"/>
          </w:tcPr>
          <w:p>
            <w:pPr>
              <w:shd w:val="solid" w:color="FFFFFF" w:fill="auto"/>
              <w:wordWrap w:val="0"/>
              <w:spacing w:after="160" w:line="330" w:lineRule="atLeast"/>
              <w:jc w:val="center"/>
              <w:rPr>
                <w:rFonts w:hint="eastAsia" w:ascii="宋体" w:hAnsi="宋体" w:cs="宋体"/>
                <w:sz w:val="20"/>
                <w:szCs w:val="20"/>
                <w:shd w:val="clear" w:color="000000" w:fill="FFFFFF"/>
              </w:rPr>
            </w:pPr>
            <w:r>
              <w:rPr>
                <w:rFonts w:hint="eastAsia" w:ascii="宋体" w:hAnsi="宋体" w:cs="宋体"/>
                <w:b/>
                <w:sz w:val="20"/>
                <w:szCs w:val="20"/>
                <w:shd w:val="clear" w:color="000000" w:fill="FFFFFF"/>
              </w:rPr>
              <w:t>评分标准</w:t>
            </w:r>
          </w:p>
        </w:tc>
        <w:tc>
          <w:tcPr>
            <w:tcW w:w="1185" w:type="dxa"/>
            <w:shd w:val="solid" w:color="FFFFFF" w:fill="auto"/>
            <w:tcMar>
              <w:left w:w="108" w:type="dxa"/>
              <w:right w:w="108" w:type="dxa"/>
            </w:tcMar>
            <w:vAlign w:val="center"/>
          </w:tcPr>
          <w:p>
            <w:pPr>
              <w:shd w:val="solid" w:color="FFFFFF" w:fill="auto"/>
              <w:wordWrap w:val="0"/>
              <w:spacing w:after="160" w:line="330" w:lineRule="atLeast"/>
              <w:jc w:val="center"/>
              <w:rPr>
                <w:rFonts w:hint="eastAsia" w:ascii="宋体" w:hAnsi="宋体" w:cs="宋体"/>
                <w:sz w:val="20"/>
                <w:szCs w:val="20"/>
                <w:shd w:val="clear" w:color="000000" w:fill="FFFFFF"/>
              </w:rPr>
            </w:pPr>
            <w:r>
              <w:rPr>
                <w:rFonts w:hint="eastAsia" w:ascii="宋体" w:hAnsi="宋体" w:cs="宋体"/>
                <w:b/>
                <w:sz w:val="20"/>
                <w:szCs w:val="20"/>
                <w:shd w:val="clear" w:color="000000" w:fill="FFFFFF"/>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39" w:hRule="atLeast"/>
          <w:jc w:val="center"/>
        </w:trPr>
        <w:tc>
          <w:tcPr>
            <w:tcW w:w="1311" w:type="dxa"/>
            <w:shd w:val="solid" w:color="FFFFFF" w:fill="auto"/>
            <w:tcMar>
              <w:left w:w="108" w:type="dxa"/>
              <w:right w:w="108" w:type="dxa"/>
            </w:tcMar>
            <w:vAlign w:val="center"/>
          </w:tcPr>
          <w:p>
            <w:pPr>
              <w:pStyle w:val="62"/>
              <w:wordWrap w:val="0"/>
              <w:ind w:firstLine="201" w:firstLineChars="100"/>
              <w:rPr>
                <w:rFonts w:hint="eastAsia" w:ascii="宋体" w:hAnsi="宋体" w:cs="宋体"/>
                <w:b/>
                <w:sz w:val="20"/>
                <w:szCs w:val="20"/>
              </w:rPr>
            </w:pPr>
            <w:r>
              <w:rPr>
                <w:rFonts w:hint="eastAsia" w:ascii="宋体" w:hAnsi="宋体" w:cs="宋体"/>
                <w:b/>
                <w:sz w:val="20"/>
                <w:szCs w:val="20"/>
              </w:rPr>
              <w:t>投标报价</w:t>
            </w:r>
          </w:p>
          <w:p>
            <w:pPr>
              <w:pStyle w:val="62"/>
              <w:wordWrap w:val="0"/>
              <w:ind w:firstLine="201" w:firstLineChars="100"/>
              <w:rPr>
                <w:rFonts w:hint="eastAsia" w:ascii="宋体" w:hAnsi="宋体" w:cs="宋体"/>
                <w:bCs/>
                <w:sz w:val="20"/>
                <w:szCs w:val="20"/>
              </w:rPr>
            </w:pPr>
            <w:r>
              <w:rPr>
                <w:rFonts w:hint="eastAsia" w:ascii="宋体" w:hAnsi="宋体" w:cs="宋体"/>
                <w:b/>
                <w:sz w:val="20"/>
                <w:szCs w:val="20"/>
              </w:rPr>
              <w:t>评分标准</w:t>
            </w:r>
          </w:p>
        </w:tc>
        <w:tc>
          <w:tcPr>
            <w:tcW w:w="6700" w:type="dxa"/>
            <w:shd w:val="solid" w:color="FFFFFF" w:fill="auto"/>
            <w:tcMar>
              <w:left w:w="108" w:type="dxa"/>
              <w:right w:w="108" w:type="dxa"/>
            </w:tcMar>
            <w:vAlign w:val="center"/>
          </w:tcPr>
          <w:p>
            <w:pPr>
              <w:pStyle w:val="62"/>
              <w:wordWrap w:val="0"/>
              <w:ind w:firstLine="200" w:firstLineChars="100"/>
              <w:rPr>
                <w:rFonts w:hint="eastAsia" w:ascii="宋体" w:hAnsi="宋体" w:cs="宋体"/>
                <w:bCs/>
                <w:sz w:val="20"/>
                <w:szCs w:val="20"/>
              </w:rPr>
            </w:pPr>
            <w:r>
              <w:rPr>
                <w:rFonts w:hint="eastAsia" w:ascii="宋体" w:hAnsi="宋体" w:cs="宋体"/>
                <w:bCs/>
                <w:sz w:val="20"/>
                <w:szCs w:val="20"/>
              </w:rPr>
              <w:t>评标基准价：满足招标文件要求的有效投标报价中，最低的投标报价为评标基准价。</w:t>
            </w:r>
          </w:p>
          <w:p>
            <w:pPr>
              <w:pStyle w:val="62"/>
              <w:wordWrap w:val="0"/>
              <w:ind w:firstLine="200" w:firstLineChars="100"/>
              <w:rPr>
                <w:rFonts w:hint="eastAsia" w:ascii="宋体" w:hAnsi="宋体" w:cs="宋体"/>
                <w:bCs/>
                <w:sz w:val="20"/>
                <w:szCs w:val="20"/>
              </w:rPr>
            </w:pPr>
            <w:r>
              <w:rPr>
                <w:rFonts w:hint="eastAsia" w:ascii="宋体" w:hAnsi="宋体" w:cs="宋体"/>
                <w:bCs/>
                <w:sz w:val="20"/>
                <w:szCs w:val="20"/>
              </w:rPr>
              <w:t>投标报价得分=（评标基准价/投标报价）×30</w:t>
            </w:r>
          </w:p>
        </w:tc>
        <w:tc>
          <w:tcPr>
            <w:tcW w:w="1185" w:type="dxa"/>
            <w:shd w:val="solid" w:color="FFFFFF" w:fill="auto"/>
            <w:tcMar>
              <w:left w:w="108" w:type="dxa"/>
              <w:right w:w="108" w:type="dxa"/>
            </w:tcMar>
            <w:vAlign w:val="center"/>
          </w:tcPr>
          <w:p>
            <w:pPr>
              <w:shd w:val="solid" w:color="FFFFFF" w:fill="auto"/>
              <w:wordWrap w:val="0"/>
              <w:spacing w:after="160" w:line="330" w:lineRule="atLeast"/>
              <w:jc w:val="center"/>
              <w:rPr>
                <w:rFonts w:hint="eastAsia" w:ascii="宋体" w:hAnsi="宋体" w:cs="宋体"/>
                <w:sz w:val="20"/>
                <w:szCs w:val="20"/>
                <w:shd w:val="clear" w:color="000000" w:fill="FFFFFF"/>
              </w:rPr>
            </w:pPr>
            <w:r>
              <w:rPr>
                <w:rFonts w:hint="eastAsia" w:ascii="宋体" w:hAnsi="宋体" w:cs="宋体"/>
                <w:sz w:val="20"/>
                <w:szCs w:val="20"/>
                <w:shd w:val="clear" w:color="000000" w:fill="FFFFFF"/>
              </w:rPr>
              <w:t>30分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9196" w:type="dxa"/>
            <w:gridSpan w:val="3"/>
            <w:shd w:val="solid" w:color="FFFFFF" w:fill="auto"/>
            <w:tcMar>
              <w:left w:w="108" w:type="dxa"/>
              <w:right w:w="108" w:type="dxa"/>
            </w:tcMar>
            <w:vAlign w:val="center"/>
          </w:tcPr>
          <w:p>
            <w:pPr>
              <w:shd w:val="solid" w:color="FFFFFF" w:fill="auto"/>
              <w:wordWrap w:val="0"/>
              <w:spacing w:after="160" w:line="330" w:lineRule="atLeast"/>
              <w:jc w:val="center"/>
              <w:rPr>
                <w:rFonts w:hint="eastAsia" w:ascii="宋体" w:hAnsi="宋体" w:cs="宋体"/>
                <w:sz w:val="20"/>
                <w:szCs w:val="20"/>
                <w:shd w:val="clear" w:color="000000" w:fill="FFFFFF"/>
              </w:rPr>
            </w:pPr>
            <w:r>
              <w:rPr>
                <w:rFonts w:hint="eastAsia" w:ascii="宋体" w:hAnsi="宋体" w:cs="宋体"/>
                <w:b/>
                <w:sz w:val="20"/>
                <w:szCs w:val="20"/>
                <w:shd w:val="clear" w:color="000000" w:fill="FFFFFF"/>
              </w:rPr>
              <w:t>二、商务部分（满分50分）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1311" w:type="dxa"/>
            <w:shd w:val="solid" w:color="FFFFFF" w:fill="auto"/>
            <w:tcMar>
              <w:left w:w="108" w:type="dxa"/>
              <w:right w:w="108" w:type="dxa"/>
            </w:tcMar>
            <w:vAlign w:val="center"/>
          </w:tcPr>
          <w:p>
            <w:pPr>
              <w:shd w:val="solid" w:color="FFFFFF" w:fill="auto"/>
              <w:wordWrap w:val="0"/>
              <w:spacing w:after="160" w:line="330" w:lineRule="atLeast"/>
              <w:jc w:val="center"/>
              <w:rPr>
                <w:rFonts w:hint="eastAsia" w:ascii="宋体" w:hAnsi="宋体" w:cs="宋体"/>
                <w:sz w:val="20"/>
                <w:szCs w:val="20"/>
                <w:shd w:val="clear" w:color="000000" w:fill="FFFFFF"/>
              </w:rPr>
            </w:pPr>
            <w:r>
              <w:rPr>
                <w:rFonts w:hint="eastAsia" w:ascii="宋体" w:hAnsi="宋体" w:cs="宋体"/>
                <w:b/>
                <w:sz w:val="20"/>
                <w:szCs w:val="20"/>
                <w:shd w:val="clear" w:color="000000" w:fill="FFFFFF"/>
              </w:rPr>
              <w:t>评分因素</w:t>
            </w:r>
          </w:p>
        </w:tc>
        <w:tc>
          <w:tcPr>
            <w:tcW w:w="6700" w:type="dxa"/>
            <w:shd w:val="solid" w:color="FFFFFF" w:fill="auto"/>
            <w:tcMar>
              <w:left w:w="108" w:type="dxa"/>
              <w:right w:w="108" w:type="dxa"/>
            </w:tcMar>
            <w:vAlign w:val="center"/>
          </w:tcPr>
          <w:p>
            <w:pPr>
              <w:shd w:val="solid" w:color="FFFFFF" w:fill="auto"/>
              <w:wordWrap w:val="0"/>
              <w:spacing w:after="160" w:line="330" w:lineRule="atLeast"/>
              <w:jc w:val="center"/>
              <w:rPr>
                <w:rFonts w:hint="eastAsia" w:ascii="宋体" w:hAnsi="宋体" w:cs="宋体"/>
                <w:sz w:val="20"/>
                <w:szCs w:val="20"/>
                <w:shd w:val="clear" w:color="000000" w:fill="FFFFFF"/>
              </w:rPr>
            </w:pPr>
            <w:r>
              <w:rPr>
                <w:rFonts w:hint="eastAsia" w:ascii="宋体" w:hAnsi="宋体" w:cs="宋体"/>
                <w:b/>
                <w:sz w:val="20"/>
                <w:szCs w:val="20"/>
                <w:shd w:val="clear" w:color="000000" w:fill="FFFFFF"/>
              </w:rPr>
              <w:t>评分标准</w:t>
            </w:r>
          </w:p>
        </w:tc>
        <w:tc>
          <w:tcPr>
            <w:tcW w:w="1185" w:type="dxa"/>
            <w:shd w:val="solid" w:color="FFFFFF" w:fill="auto"/>
            <w:tcMar>
              <w:left w:w="108" w:type="dxa"/>
              <w:right w:w="108" w:type="dxa"/>
            </w:tcMar>
            <w:vAlign w:val="center"/>
          </w:tcPr>
          <w:p>
            <w:pPr>
              <w:shd w:val="solid" w:color="FFFFFF" w:fill="auto"/>
              <w:wordWrap w:val="0"/>
              <w:spacing w:after="160" w:line="330" w:lineRule="atLeast"/>
              <w:jc w:val="center"/>
              <w:rPr>
                <w:rFonts w:hint="eastAsia" w:ascii="宋体" w:hAnsi="宋体" w:cs="宋体"/>
                <w:sz w:val="20"/>
                <w:szCs w:val="20"/>
                <w:shd w:val="clear" w:color="000000" w:fill="FFFFFF"/>
              </w:rPr>
            </w:pPr>
            <w:r>
              <w:rPr>
                <w:rFonts w:hint="eastAsia" w:ascii="宋体" w:hAnsi="宋体" w:cs="宋体"/>
                <w:b/>
                <w:sz w:val="20"/>
                <w:szCs w:val="20"/>
                <w:shd w:val="clear" w:color="000000" w:fill="FFFFFF"/>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0" w:hRule="atLeast"/>
          <w:jc w:val="center"/>
        </w:trPr>
        <w:tc>
          <w:tcPr>
            <w:tcW w:w="1311" w:type="dxa"/>
            <w:shd w:val="solid" w:color="FFFFFF" w:fill="auto"/>
            <w:tcMar>
              <w:left w:w="108" w:type="dxa"/>
              <w:right w:w="108" w:type="dxa"/>
            </w:tcMar>
            <w:vAlign w:val="center"/>
          </w:tcPr>
          <w:p>
            <w:pPr>
              <w:shd w:val="solid" w:color="FFFFFF" w:fill="auto"/>
              <w:wordWrap w:val="0"/>
              <w:jc w:val="center"/>
              <w:rPr>
                <w:rFonts w:hint="eastAsia" w:ascii="宋体" w:hAnsi="宋体" w:cs="宋体"/>
                <w:b/>
                <w:sz w:val="20"/>
                <w:szCs w:val="20"/>
              </w:rPr>
            </w:pPr>
            <w:r>
              <w:rPr>
                <w:rFonts w:hint="eastAsia" w:ascii="宋体" w:hAnsi="宋体" w:cs="宋体"/>
                <w:b/>
                <w:sz w:val="20"/>
                <w:szCs w:val="20"/>
              </w:rPr>
              <w:t>信誉</w:t>
            </w:r>
          </w:p>
        </w:tc>
        <w:tc>
          <w:tcPr>
            <w:tcW w:w="6700" w:type="dxa"/>
            <w:shd w:val="solid" w:color="FFFFFF" w:fill="auto"/>
            <w:tcMar>
              <w:left w:w="108" w:type="dxa"/>
              <w:right w:w="108" w:type="dxa"/>
            </w:tcMar>
            <w:vAlign w:val="center"/>
          </w:tcPr>
          <w:p>
            <w:pPr>
              <w:pStyle w:val="62"/>
              <w:wordWrap w:val="0"/>
              <w:ind w:firstLine="200" w:firstLineChars="100"/>
              <w:rPr>
                <w:rFonts w:hint="eastAsia" w:ascii="宋体" w:hAnsi="宋体" w:cs="宋体"/>
                <w:bCs/>
                <w:sz w:val="20"/>
                <w:szCs w:val="20"/>
                <w:lang w:val="en-GB"/>
              </w:rPr>
            </w:pPr>
            <w:r>
              <w:rPr>
                <w:rFonts w:hint="eastAsia" w:ascii="宋体" w:hAnsi="宋体" w:cs="宋体"/>
                <w:bCs/>
                <w:sz w:val="20"/>
                <w:szCs w:val="20"/>
              </w:rPr>
              <w:t>企业所在地税务主管部门出具的纳税情况证明等信用情况（加盖企业所在地税务主管部门公章），无不良信息者每项</w:t>
            </w:r>
            <w:r>
              <w:rPr>
                <w:rFonts w:hint="eastAsia" w:ascii="宋体" w:hAnsi="宋体" w:cs="宋体"/>
                <w:bCs/>
                <w:sz w:val="20"/>
                <w:szCs w:val="20"/>
                <w:lang w:val="en-US" w:eastAsia="zh-CN"/>
              </w:rPr>
              <w:t>2</w:t>
            </w:r>
            <w:r>
              <w:rPr>
                <w:rFonts w:hint="eastAsia" w:ascii="宋体" w:hAnsi="宋体" w:cs="宋体"/>
                <w:bCs/>
                <w:sz w:val="20"/>
                <w:szCs w:val="20"/>
              </w:rPr>
              <w:t>分，满分2分。</w:t>
            </w:r>
          </w:p>
        </w:tc>
        <w:tc>
          <w:tcPr>
            <w:tcW w:w="1185" w:type="dxa"/>
            <w:shd w:val="solid" w:color="FFFFFF" w:fill="auto"/>
            <w:tcMar>
              <w:left w:w="108" w:type="dxa"/>
              <w:right w:w="108" w:type="dxa"/>
            </w:tcMar>
            <w:vAlign w:val="center"/>
          </w:tcPr>
          <w:p>
            <w:pPr>
              <w:pStyle w:val="62"/>
              <w:wordWrap w:val="0"/>
              <w:ind w:firstLine="200" w:firstLineChars="100"/>
              <w:rPr>
                <w:rFonts w:hint="eastAsia" w:ascii="宋体" w:hAnsi="宋体" w:cs="宋体"/>
                <w:bCs/>
                <w:sz w:val="20"/>
                <w:szCs w:val="20"/>
              </w:rPr>
            </w:pPr>
            <w:r>
              <w:rPr>
                <w:rFonts w:hint="eastAsia" w:ascii="宋体" w:hAnsi="宋体" w:cs="宋体"/>
                <w:bCs/>
                <w:sz w:val="20"/>
                <w:szCs w:val="20"/>
              </w:rPr>
              <w:t>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08" w:hRule="atLeast"/>
          <w:jc w:val="center"/>
        </w:trPr>
        <w:tc>
          <w:tcPr>
            <w:tcW w:w="1311" w:type="dxa"/>
            <w:shd w:val="solid" w:color="FFFFFF" w:fill="auto"/>
            <w:tcMar>
              <w:left w:w="108" w:type="dxa"/>
              <w:right w:w="108" w:type="dxa"/>
            </w:tcMar>
            <w:vAlign w:val="center"/>
          </w:tcPr>
          <w:p>
            <w:pPr>
              <w:shd w:val="solid" w:color="FFFFFF" w:fill="auto"/>
              <w:wordWrap w:val="0"/>
              <w:jc w:val="center"/>
              <w:rPr>
                <w:rFonts w:hint="eastAsia" w:ascii="宋体" w:hAnsi="宋体" w:cs="宋体"/>
                <w:b/>
                <w:sz w:val="20"/>
                <w:szCs w:val="20"/>
              </w:rPr>
            </w:pPr>
            <w:r>
              <w:rPr>
                <w:rFonts w:hint="eastAsia" w:ascii="宋体" w:hAnsi="宋体" w:cs="宋体"/>
                <w:b/>
                <w:sz w:val="20"/>
                <w:szCs w:val="20"/>
              </w:rPr>
              <w:t>企业实力</w:t>
            </w:r>
          </w:p>
        </w:tc>
        <w:tc>
          <w:tcPr>
            <w:tcW w:w="6700" w:type="dxa"/>
            <w:shd w:val="solid" w:color="FFFFFF" w:fill="auto"/>
            <w:tcMar>
              <w:left w:w="108" w:type="dxa"/>
              <w:right w:w="108" w:type="dxa"/>
            </w:tcMar>
            <w:vAlign w:val="center"/>
          </w:tcPr>
          <w:p>
            <w:pPr>
              <w:pStyle w:val="62"/>
              <w:wordWrap w:val="0"/>
              <w:ind w:firstLine="200" w:firstLineChars="100"/>
              <w:rPr>
                <w:rFonts w:hint="eastAsia" w:ascii="宋体" w:hAnsi="宋体" w:cs="宋体"/>
                <w:sz w:val="20"/>
                <w:szCs w:val="20"/>
              </w:rPr>
            </w:pPr>
            <w:r>
              <w:rPr>
                <w:rFonts w:hint="eastAsia" w:ascii="宋体" w:hAnsi="宋体" w:cs="宋体"/>
                <w:sz w:val="20"/>
                <w:szCs w:val="20"/>
              </w:rPr>
              <w:t>企业被评为重合同守信用企业的：A级得1分；AA级得1.5分；AAA级及以上得3分；</w:t>
            </w:r>
          </w:p>
          <w:p>
            <w:pPr>
              <w:pStyle w:val="62"/>
              <w:wordWrap w:val="0"/>
              <w:ind w:firstLine="200" w:firstLineChars="100"/>
              <w:rPr>
                <w:rFonts w:hint="eastAsia" w:ascii="宋体" w:hAnsi="宋体" w:cs="宋体"/>
                <w:sz w:val="20"/>
                <w:szCs w:val="20"/>
              </w:rPr>
            </w:pPr>
            <w:r>
              <w:rPr>
                <w:rFonts w:hint="eastAsia" w:ascii="宋体" w:hAnsi="宋体" w:cs="宋体"/>
                <w:sz w:val="20"/>
                <w:szCs w:val="20"/>
              </w:rPr>
              <w:t>企业被评为诚信经营示范单位的：A级得1分；AA级得1.5分；AAA级及以上得3分；</w:t>
            </w:r>
          </w:p>
          <w:p>
            <w:pPr>
              <w:pStyle w:val="62"/>
              <w:wordWrap w:val="0"/>
              <w:ind w:firstLine="200" w:firstLineChars="100"/>
              <w:rPr>
                <w:rFonts w:hint="eastAsia" w:ascii="宋体" w:hAnsi="宋体" w:cs="宋体"/>
                <w:sz w:val="20"/>
                <w:szCs w:val="20"/>
              </w:rPr>
            </w:pPr>
            <w:r>
              <w:rPr>
                <w:rFonts w:hint="eastAsia" w:ascii="宋体" w:hAnsi="宋体" w:cs="宋体"/>
                <w:sz w:val="20"/>
                <w:szCs w:val="20"/>
              </w:rPr>
              <w:t>企业被评为质量服务信誉企业的得3分：A级得1分；AA级得1.5分；AAA级及以上得3分；</w:t>
            </w:r>
          </w:p>
          <w:p>
            <w:pPr>
              <w:pStyle w:val="62"/>
              <w:wordWrap w:val="0"/>
              <w:ind w:firstLine="200" w:firstLineChars="100"/>
              <w:rPr>
                <w:rFonts w:hint="eastAsia" w:ascii="宋体" w:hAnsi="宋体" w:cs="宋体"/>
                <w:sz w:val="20"/>
                <w:szCs w:val="20"/>
              </w:rPr>
            </w:pPr>
            <w:r>
              <w:rPr>
                <w:rFonts w:hint="eastAsia" w:ascii="宋体" w:hAnsi="宋体" w:cs="宋体"/>
                <w:sz w:val="20"/>
                <w:szCs w:val="20"/>
              </w:rPr>
              <w:t>企业有信用等级证书的：A级得1分；AA级得1.5分；AAA级及以上得3分；</w:t>
            </w:r>
          </w:p>
          <w:p>
            <w:pPr>
              <w:pStyle w:val="62"/>
              <w:wordWrap w:val="0"/>
              <w:ind w:firstLine="200" w:firstLineChars="100"/>
              <w:rPr>
                <w:rFonts w:hint="eastAsia" w:ascii="宋体" w:hAnsi="宋体" w:cs="宋体"/>
                <w:sz w:val="20"/>
                <w:szCs w:val="20"/>
              </w:rPr>
            </w:pPr>
            <w:r>
              <w:rPr>
                <w:rFonts w:hint="eastAsia" w:ascii="宋体" w:hAnsi="宋体" w:cs="宋体"/>
                <w:sz w:val="20"/>
                <w:szCs w:val="20"/>
              </w:rPr>
              <w:t>企业有资信等级证书的：A级得1分；AA级得1.5分；AAA级及以上得3分；</w:t>
            </w:r>
          </w:p>
          <w:p>
            <w:pPr>
              <w:pStyle w:val="62"/>
              <w:wordWrap w:val="0"/>
              <w:ind w:firstLine="200" w:firstLineChars="100"/>
              <w:rPr>
                <w:rFonts w:hint="eastAsia" w:ascii="宋体" w:hAnsi="宋体" w:cs="宋体"/>
                <w:sz w:val="20"/>
                <w:szCs w:val="20"/>
              </w:rPr>
            </w:pPr>
            <w:r>
              <w:rPr>
                <w:rFonts w:hint="eastAsia" w:ascii="宋体" w:hAnsi="宋体" w:cs="宋体"/>
                <w:sz w:val="20"/>
                <w:szCs w:val="20"/>
              </w:rPr>
              <w:t>注：以上证书投标文件中须提供证书复印件并加盖投标单位公章后的扫描件（或图片），否则不得分。</w:t>
            </w:r>
          </w:p>
        </w:tc>
        <w:tc>
          <w:tcPr>
            <w:tcW w:w="1185" w:type="dxa"/>
            <w:shd w:val="solid" w:color="FFFFFF" w:fill="auto"/>
            <w:tcMar>
              <w:left w:w="108" w:type="dxa"/>
              <w:right w:w="108" w:type="dxa"/>
            </w:tcMar>
            <w:vAlign w:val="center"/>
          </w:tcPr>
          <w:p>
            <w:pPr>
              <w:shd w:val="solid" w:color="FFFFFF" w:fill="auto"/>
              <w:wordWrap w:val="0"/>
              <w:jc w:val="center"/>
              <w:rPr>
                <w:rFonts w:hint="eastAsia" w:ascii="宋体" w:hAnsi="宋体" w:cs="宋体"/>
                <w:sz w:val="20"/>
                <w:szCs w:val="20"/>
              </w:rPr>
            </w:pPr>
            <w:r>
              <w:rPr>
                <w:rFonts w:hint="eastAsia" w:ascii="宋体" w:hAnsi="宋体" w:cs="宋体"/>
                <w:sz w:val="20"/>
                <w:szCs w:val="20"/>
                <w:shd w:val="clear" w:color="000000" w:fill="FFFFFF"/>
              </w:rPr>
              <w:t>15分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1311" w:type="dxa"/>
            <w:shd w:val="solid" w:color="FFFFFF" w:fill="auto"/>
            <w:tcMar>
              <w:left w:w="108" w:type="dxa"/>
              <w:right w:w="108" w:type="dxa"/>
            </w:tcMar>
            <w:vAlign w:val="center"/>
          </w:tcPr>
          <w:p>
            <w:pPr>
              <w:shd w:val="solid" w:color="FFFFFF" w:fill="auto"/>
              <w:wordWrap w:val="0"/>
              <w:jc w:val="center"/>
              <w:rPr>
                <w:rFonts w:hint="eastAsia" w:ascii="宋体" w:hAnsi="宋体" w:cs="宋体"/>
                <w:b/>
                <w:sz w:val="20"/>
                <w:szCs w:val="20"/>
              </w:rPr>
            </w:pPr>
            <w:r>
              <w:rPr>
                <w:rFonts w:hint="eastAsia" w:ascii="宋体" w:hAnsi="宋体" w:cs="宋体"/>
                <w:b/>
                <w:sz w:val="20"/>
                <w:szCs w:val="20"/>
              </w:rPr>
              <w:t>负责人</w:t>
            </w:r>
          </w:p>
        </w:tc>
        <w:tc>
          <w:tcPr>
            <w:tcW w:w="6700" w:type="dxa"/>
            <w:shd w:val="solid" w:color="FFFFFF" w:fill="auto"/>
            <w:tcMar>
              <w:left w:w="108" w:type="dxa"/>
              <w:right w:w="108" w:type="dxa"/>
            </w:tcMar>
            <w:vAlign w:val="center"/>
          </w:tcPr>
          <w:p>
            <w:pPr>
              <w:spacing w:line="400" w:lineRule="exact"/>
              <w:ind w:firstLine="400" w:firstLineChars="200"/>
              <w:jc w:val="left"/>
              <w:rPr>
                <w:rFonts w:hint="eastAsia" w:ascii="宋体" w:hAnsi="宋体" w:cs="宋体"/>
                <w:sz w:val="20"/>
                <w:szCs w:val="20"/>
              </w:rPr>
            </w:pPr>
            <w:r>
              <w:rPr>
                <w:rFonts w:hint="eastAsia" w:ascii="宋体" w:hAnsi="宋体" w:cs="宋体"/>
                <w:sz w:val="20"/>
                <w:szCs w:val="20"/>
              </w:rPr>
              <w:t>项目负责人曾荣获诚信企业家、诚信经理人的，每个得1.5分，最高得4分。</w:t>
            </w:r>
          </w:p>
          <w:p>
            <w:pPr>
              <w:spacing w:line="400" w:lineRule="exact"/>
              <w:jc w:val="left"/>
              <w:rPr>
                <w:rFonts w:hint="eastAsia" w:ascii="宋体" w:hAnsi="宋体" w:cs="宋体"/>
                <w:sz w:val="20"/>
                <w:szCs w:val="20"/>
              </w:rPr>
            </w:pPr>
            <w:r>
              <w:rPr>
                <w:rFonts w:hint="eastAsia" w:ascii="宋体" w:hAnsi="宋体" w:cs="宋体"/>
                <w:sz w:val="20"/>
                <w:szCs w:val="20"/>
              </w:rPr>
              <w:t>注：以上证书投标文件中须提供证书复印件并加盖投标单位公章后的扫描件（或图片），否则不得分。</w:t>
            </w:r>
          </w:p>
        </w:tc>
        <w:tc>
          <w:tcPr>
            <w:tcW w:w="1185" w:type="dxa"/>
            <w:shd w:val="solid" w:color="FFFFFF" w:fill="auto"/>
            <w:tcMar>
              <w:left w:w="108" w:type="dxa"/>
              <w:right w:w="108" w:type="dxa"/>
            </w:tcMar>
            <w:vAlign w:val="center"/>
          </w:tcPr>
          <w:p>
            <w:pPr>
              <w:shd w:val="solid" w:color="FFFFFF" w:fill="auto"/>
              <w:wordWrap w:val="0"/>
              <w:jc w:val="center"/>
              <w:rPr>
                <w:rFonts w:hint="eastAsia" w:ascii="宋体" w:hAnsi="宋体" w:cs="宋体"/>
                <w:sz w:val="20"/>
                <w:szCs w:val="20"/>
                <w:shd w:val="clear" w:color="000000" w:fill="FFFFFF"/>
              </w:rPr>
            </w:pPr>
            <w:r>
              <w:rPr>
                <w:rFonts w:hint="eastAsia" w:ascii="宋体" w:hAnsi="宋体" w:cs="宋体"/>
                <w:sz w:val="20"/>
                <w:szCs w:val="20"/>
                <w:shd w:val="clear" w:color="000000" w:fill="FFFFFF"/>
              </w:rPr>
              <w:t>3分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1311" w:type="dxa"/>
            <w:shd w:val="solid" w:color="FFFFFF" w:fill="auto"/>
            <w:tcMar>
              <w:left w:w="108" w:type="dxa"/>
              <w:right w:w="108" w:type="dxa"/>
            </w:tcMar>
            <w:vAlign w:val="center"/>
          </w:tcPr>
          <w:p>
            <w:pPr>
              <w:shd w:val="solid" w:color="FFFFFF" w:fill="auto"/>
              <w:wordWrap w:val="0"/>
              <w:jc w:val="center"/>
              <w:rPr>
                <w:rFonts w:hint="eastAsia" w:ascii="宋体" w:hAnsi="宋体" w:cs="宋体"/>
                <w:b/>
                <w:sz w:val="20"/>
                <w:szCs w:val="20"/>
              </w:rPr>
            </w:pPr>
            <w:r>
              <w:rPr>
                <w:rFonts w:hint="eastAsia" w:ascii="宋体" w:hAnsi="宋体" w:cs="宋体"/>
                <w:b/>
                <w:sz w:val="20"/>
                <w:szCs w:val="20"/>
              </w:rPr>
              <w:t>售后服务承诺</w:t>
            </w:r>
          </w:p>
        </w:tc>
        <w:tc>
          <w:tcPr>
            <w:tcW w:w="6700" w:type="dxa"/>
            <w:shd w:val="solid" w:color="FFFFFF" w:fill="auto"/>
            <w:tcMar>
              <w:left w:w="108" w:type="dxa"/>
              <w:right w:w="108" w:type="dxa"/>
            </w:tcMar>
            <w:vAlign w:val="center"/>
          </w:tcPr>
          <w:p>
            <w:pPr>
              <w:pStyle w:val="62"/>
              <w:shd w:val="solid" w:color="FFFFFF" w:fill="auto"/>
              <w:wordWrap w:val="0"/>
              <w:ind w:firstLine="0" w:firstLineChars="0"/>
              <w:rPr>
                <w:rFonts w:hint="eastAsia" w:ascii="宋体" w:hAnsi="宋体" w:cs="宋体"/>
                <w:b/>
                <w:bCs/>
                <w:sz w:val="20"/>
                <w:szCs w:val="20"/>
              </w:rPr>
            </w:pPr>
            <w:r>
              <w:rPr>
                <w:rFonts w:hint="eastAsia" w:ascii="宋体" w:hAnsi="宋体" w:cs="宋体"/>
                <w:sz w:val="20"/>
                <w:szCs w:val="20"/>
              </w:rPr>
              <w:t>1.响应招标文件中的售后服务要求，得2分；</w:t>
            </w:r>
          </w:p>
          <w:p>
            <w:pPr>
              <w:pStyle w:val="62"/>
              <w:shd w:val="solid" w:color="FFFFFF" w:fill="auto"/>
              <w:wordWrap w:val="0"/>
              <w:ind w:firstLine="0" w:firstLineChars="0"/>
              <w:rPr>
                <w:rFonts w:hint="eastAsia" w:ascii="宋体" w:hAnsi="宋体" w:cs="宋体"/>
                <w:sz w:val="20"/>
                <w:szCs w:val="20"/>
              </w:rPr>
            </w:pPr>
            <w:r>
              <w:rPr>
                <w:rFonts w:hint="eastAsia" w:ascii="宋体" w:hAnsi="宋体" w:cs="宋体"/>
                <w:sz w:val="20"/>
                <w:szCs w:val="20"/>
              </w:rPr>
              <w:t>2.售后服务承诺优于招标文件要求，根据售后服务体系完整性、售后服务方案是否完善可行进行排序并合理打分：优良8-10分，合格5-7分，一般2-4分，较差1分。</w:t>
            </w:r>
          </w:p>
          <w:p>
            <w:pPr>
              <w:pStyle w:val="62"/>
              <w:shd w:val="solid" w:color="FFFFFF" w:fill="auto"/>
              <w:wordWrap w:val="0"/>
              <w:ind w:firstLine="0" w:firstLineChars="0"/>
              <w:rPr>
                <w:rFonts w:hint="eastAsia" w:ascii="宋体" w:hAnsi="宋体" w:cs="宋体"/>
                <w:sz w:val="20"/>
                <w:szCs w:val="20"/>
              </w:rPr>
            </w:pPr>
            <w:r>
              <w:rPr>
                <w:rFonts w:hint="eastAsia" w:ascii="宋体" w:hAnsi="宋体" w:cs="宋体"/>
                <w:sz w:val="20"/>
                <w:szCs w:val="20"/>
              </w:rPr>
              <w:t>3.投标人在许昌市设有常驻售后服务机构的得5分，否则不得分（证明材料</w:t>
            </w:r>
            <w:r>
              <w:rPr>
                <w:rFonts w:hint="eastAsia" w:ascii="宋体" w:hAnsi="宋体" w:cs="宋体"/>
                <w:sz w:val="20"/>
                <w:szCs w:val="20"/>
                <w:lang w:eastAsia="zh-CN"/>
              </w:rPr>
              <w:t>需提供</w:t>
            </w:r>
            <w:r>
              <w:rPr>
                <w:rFonts w:hint="eastAsia" w:ascii="宋体" w:hAnsi="宋体" w:cs="宋体"/>
                <w:sz w:val="20"/>
                <w:szCs w:val="20"/>
              </w:rPr>
              <w:t>原件</w:t>
            </w:r>
            <w:r>
              <w:rPr>
                <w:rFonts w:hint="eastAsia" w:ascii="宋体" w:hAnsi="宋体" w:cs="宋体"/>
                <w:sz w:val="20"/>
                <w:szCs w:val="20"/>
                <w:lang w:eastAsia="zh-CN"/>
              </w:rPr>
              <w:t>扫描件</w:t>
            </w:r>
            <w:r>
              <w:rPr>
                <w:rFonts w:hint="eastAsia" w:ascii="宋体" w:hAnsi="宋体" w:cs="宋体"/>
                <w:sz w:val="20"/>
                <w:szCs w:val="20"/>
              </w:rPr>
              <w:t>在评标时审验，</w:t>
            </w:r>
            <w:r>
              <w:rPr>
                <w:rFonts w:hint="eastAsia" w:ascii="宋体" w:hAnsi="宋体" w:cs="宋体"/>
                <w:sz w:val="20"/>
                <w:szCs w:val="20"/>
              </w:rPr>
              <w:t>未提供不得分）</w:t>
            </w:r>
          </w:p>
          <w:p>
            <w:pPr>
              <w:pStyle w:val="62"/>
              <w:shd w:val="solid" w:color="FFFFFF" w:fill="auto"/>
              <w:wordWrap w:val="0"/>
              <w:ind w:firstLine="0" w:firstLineChars="0"/>
              <w:rPr>
                <w:rFonts w:hint="eastAsia" w:ascii="宋体" w:hAnsi="宋体" w:cs="宋体"/>
                <w:sz w:val="20"/>
                <w:szCs w:val="20"/>
              </w:rPr>
            </w:pPr>
            <w:r>
              <w:rPr>
                <w:rFonts w:hint="eastAsia" w:ascii="宋体" w:hAnsi="宋体" w:cs="宋体"/>
                <w:sz w:val="20"/>
                <w:szCs w:val="20"/>
              </w:rPr>
              <w:t>4.有专职售后服务技术人员的，得3分。</w:t>
            </w:r>
          </w:p>
          <w:p>
            <w:pPr>
              <w:pStyle w:val="62"/>
              <w:shd w:val="solid" w:color="FFFFFF" w:fill="auto"/>
              <w:wordWrap w:val="0"/>
              <w:ind w:firstLine="0" w:firstLineChars="0"/>
              <w:rPr>
                <w:rFonts w:hint="eastAsia" w:ascii="宋体" w:hAnsi="宋体" w:cs="宋体"/>
                <w:sz w:val="20"/>
                <w:szCs w:val="20"/>
              </w:rPr>
            </w:pPr>
            <w:r>
              <w:rPr>
                <w:rFonts w:hint="eastAsia" w:ascii="宋体" w:hAnsi="宋体" w:cs="宋体"/>
                <w:sz w:val="20"/>
                <w:szCs w:val="20"/>
              </w:rPr>
              <w:t>5.根据投标人对质保期限、售后服务计划售后服务队伍、人员到达现场时间、问题响应时间、解决问题时间进行横向比较、综合评价:优良6-10分，合格2-5分，只有相关描述的得1分。没有相关描述不得分。</w:t>
            </w:r>
          </w:p>
          <w:p>
            <w:pPr>
              <w:pStyle w:val="62"/>
              <w:shd w:val="solid" w:color="FFFFFF" w:fill="auto"/>
              <w:wordWrap w:val="0"/>
              <w:ind w:firstLine="0" w:firstLineChars="0"/>
              <w:rPr>
                <w:rFonts w:hint="eastAsia" w:ascii="宋体" w:hAnsi="宋体" w:cs="宋体"/>
                <w:sz w:val="20"/>
                <w:szCs w:val="20"/>
              </w:rPr>
            </w:pPr>
            <w:r>
              <w:rPr>
                <w:rFonts w:hint="eastAsia" w:ascii="宋体" w:hAnsi="宋体" w:cs="宋体"/>
                <w:sz w:val="20"/>
                <w:szCs w:val="20"/>
              </w:rPr>
              <w:t>以上项目各项分值已经由招标人在招标文件中明确，若有缺项，该小项为0分。</w:t>
            </w:r>
          </w:p>
        </w:tc>
        <w:tc>
          <w:tcPr>
            <w:tcW w:w="1185" w:type="dxa"/>
            <w:shd w:val="solid" w:color="FFFFFF" w:fill="auto"/>
            <w:tcMar>
              <w:left w:w="108" w:type="dxa"/>
              <w:right w:w="108" w:type="dxa"/>
            </w:tcMar>
            <w:vAlign w:val="center"/>
          </w:tcPr>
          <w:p>
            <w:pPr>
              <w:shd w:val="solid" w:color="FFFFFF" w:fill="auto"/>
              <w:wordWrap w:val="0"/>
              <w:jc w:val="center"/>
              <w:rPr>
                <w:rFonts w:hint="eastAsia" w:ascii="宋体" w:hAnsi="宋体" w:cs="宋体"/>
                <w:sz w:val="20"/>
                <w:szCs w:val="20"/>
              </w:rPr>
            </w:pPr>
            <w:r>
              <w:rPr>
                <w:rFonts w:hint="eastAsia" w:ascii="宋体" w:hAnsi="宋体" w:cs="宋体"/>
                <w:sz w:val="20"/>
                <w:szCs w:val="20"/>
              </w:rPr>
              <w:t>30分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99" w:hRule="atLeast"/>
          <w:jc w:val="center"/>
        </w:trPr>
        <w:tc>
          <w:tcPr>
            <w:tcW w:w="9196" w:type="dxa"/>
            <w:gridSpan w:val="3"/>
            <w:shd w:val="solid" w:color="FFFFFF" w:fill="auto"/>
            <w:tcMar>
              <w:left w:w="108" w:type="dxa"/>
              <w:right w:w="108" w:type="dxa"/>
            </w:tcMar>
            <w:vAlign w:val="center"/>
          </w:tcPr>
          <w:p>
            <w:pPr>
              <w:shd w:val="solid" w:color="FFFFFF" w:fill="auto"/>
              <w:wordWrap w:val="0"/>
              <w:spacing w:after="160" w:line="330" w:lineRule="atLeast"/>
              <w:jc w:val="center"/>
              <w:rPr>
                <w:rFonts w:hint="eastAsia" w:ascii="宋体" w:hAnsi="宋体" w:cs="宋体"/>
                <w:sz w:val="20"/>
                <w:szCs w:val="20"/>
                <w:shd w:val="clear" w:color="000000" w:fill="FFFFFF"/>
              </w:rPr>
            </w:pPr>
            <w:r>
              <w:rPr>
                <w:rFonts w:hint="eastAsia" w:ascii="宋体" w:hAnsi="宋体" w:cs="宋体"/>
                <w:b/>
                <w:sz w:val="20"/>
                <w:szCs w:val="20"/>
                <w:shd w:val="clear" w:color="000000" w:fill="FFFFFF"/>
              </w:rPr>
              <w:t>三、技术部分（满分20分）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1311" w:type="dxa"/>
            <w:shd w:val="solid" w:color="FFFFFF" w:fill="auto"/>
            <w:tcMar>
              <w:left w:w="108" w:type="dxa"/>
              <w:right w:w="108" w:type="dxa"/>
            </w:tcMar>
            <w:vAlign w:val="center"/>
          </w:tcPr>
          <w:p>
            <w:pPr>
              <w:shd w:val="solid" w:color="FFFFFF" w:fill="auto"/>
              <w:wordWrap w:val="0"/>
              <w:spacing w:after="160" w:line="360" w:lineRule="atLeast"/>
              <w:jc w:val="center"/>
              <w:rPr>
                <w:rFonts w:hint="eastAsia" w:ascii="宋体" w:hAnsi="宋体" w:cs="宋体"/>
                <w:b/>
                <w:sz w:val="20"/>
                <w:szCs w:val="20"/>
              </w:rPr>
            </w:pPr>
            <w:r>
              <w:rPr>
                <w:rFonts w:hint="eastAsia" w:ascii="宋体" w:hAnsi="宋体" w:cs="宋体"/>
                <w:b/>
                <w:sz w:val="20"/>
                <w:szCs w:val="20"/>
              </w:rPr>
              <w:t>评分因素</w:t>
            </w:r>
          </w:p>
        </w:tc>
        <w:tc>
          <w:tcPr>
            <w:tcW w:w="6700" w:type="dxa"/>
            <w:shd w:val="solid" w:color="FFFFFF" w:fill="auto"/>
            <w:tcMar>
              <w:left w:w="108" w:type="dxa"/>
              <w:right w:w="108" w:type="dxa"/>
            </w:tcMar>
            <w:vAlign w:val="center"/>
          </w:tcPr>
          <w:p>
            <w:pPr>
              <w:shd w:val="solid" w:color="FFFFFF" w:fill="auto"/>
              <w:wordWrap w:val="0"/>
              <w:spacing w:after="160" w:line="330" w:lineRule="atLeast"/>
              <w:jc w:val="center"/>
              <w:rPr>
                <w:rFonts w:hint="eastAsia" w:ascii="宋体" w:hAnsi="宋体" w:cs="宋体"/>
                <w:sz w:val="20"/>
                <w:szCs w:val="20"/>
                <w:shd w:val="clear" w:color="000000" w:fill="FFFFFF"/>
              </w:rPr>
            </w:pPr>
            <w:r>
              <w:rPr>
                <w:rFonts w:hint="eastAsia" w:ascii="宋体" w:hAnsi="宋体" w:cs="宋体"/>
                <w:b/>
                <w:sz w:val="20"/>
                <w:szCs w:val="20"/>
                <w:shd w:val="clear" w:color="000000" w:fill="FFFFFF"/>
              </w:rPr>
              <w:t>评分标准</w:t>
            </w:r>
          </w:p>
        </w:tc>
        <w:tc>
          <w:tcPr>
            <w:tcW w:w="1185" w:type="dxa"/>
            <w:shd w:val="solid" w:color="FFFFFF" w:fill="auto"/>
            <w:tcMar>
              <w:left w:w="108" w:type="dxa"/>
              <w:right w:w="108" w:type="dxa"/>
            </w:tcMar>
            <w:vAlign w:val="center"/>
          </w:tcPr>
          <w:p>
            <w:pPr>
              <w:shd w:val="solid" w:color="FFFFFF" w:fill="auto"/>
              <w:wordWrap w:val="0"/>
              <w:spacing w:after="160" w:line="330" w:lineRule="atLeast"/>
              <w:jc w:val="center"/>
              <w:rPr>
                <w:rFonts w:hint="eastAsia" w:ascii="宋体" w:hAnsi="宋体" w:cs="宋体"/>
                <w:sz w:val="20"/>
                <w:szCs w:val="20"/>
                <w:shd w:val="clear" w:color="000000" w:fill="FFFFFF"/>
              </w:rPr>
            </w:pPr>
            <w:r>
              <w:rPr>
                <w:rFonts w:hint="eastAsia" w:ascii="宋体" w:hAnsi="宋体" w:cs="宋体"/>
                <w:b/>
                <w:sz w:val="20"/>
                <w:szCs w:val="20"/>
                <w:shd w:val="clear" w:color="000000" w:fill="FFFFFF"/>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50" w:hRule="atLeast"/>
          <w:jc w:val="center"/>
        </w:trPr>
        <w:tc>
          <w:tcPr>
            <w:tcW w:w="1311" w:type="dxa"/>
            <w:shd w:val="solid" w:color="FFFFFF" w:fill="auto"/>
            <w:tcMar>
              <w:left w:w="108" w:type="dxa"/>
              <w:right w:w="108" w:type="dxa"/>
            </w:tcMar>
            <w:vAlign w:val="center"/>
          </w:tcPr>
          <w:p>
            <w:pPr>
              <w:shd w:val="solid" w:color="FFFFFF" w:fill="auto"/>
              <w:wordWrap w:val="0"/>
              <w:spacing w:after="160" w:line="360" w:lineRule="atLeast"/>
              <w:jc w:val="center"/>
              <w:rPr>
                <w:rFonts w:hint="eastAsia" w:ascii="宋体" w:hAnsi="宋体" w:cs="宋体"/>
                <w:b/>
                <w:sz w:val="20"/>
                <w:szCs w:val="20"/>
              </w:rPr>
            </w:pPr>
            <w:r>
              <w:rPr>
                <w:rFonts w:hint="eastAsia" w:ascii="宋体" w:hAnsi="宋体" w:cs="宋体"/>
                <w:b/>
                <w:sz w:val="20"/>
                <w:szCs w:val="20"/>
              </w:rPr>
              <w:t>对招标文件响应程度</w:t>
            </w:r>
          </w:p>
        </w:tc>
        <w:tc>
          <w:tcPr>
            <w:tcW w:w="6700" w:type="dxa"/>
            <w:shd w:val="solid" w:color="FFFFFF" w:fill="auto"/>
            <w:tcMar>
              <w:left w:w="108" w:type="dxa"/>
              <w:right w:w="108" w:type="dxa"/>
            </w:tcMar>
            <w:vAlign w:val="center"/>
          </w:tcPr>
          <w:p>
            <w:pPr>
              <w:pStyle w:val="62"/>
              <w:shd w:val="solid" w:color="FFFFFF" w:fill="auto"/>
              <w:wordWrap w:val="0"/>
              <w:ind w:firstLine="0" w:firstLineChars="0"/>
              <w:rPr>
                <w:rFonts w:hint="eastAsia" w:ascii="宋体" w:hAnsi="宋体" w:cs="宋体"/>
                <w:sz w:val="20"/>
                <w:szCs w:val="20"/>
              </w:rPr>
            </w:pPr>
            <w:r>
              <w:rPr>
                <w:rFonts w:hint="eastAsia" w:ascii="宋体" w:hAnsi="宋体" w:cs="宋体"/>
                <w:sz w:val="20"/>
                <w:szCs w:val="20"/>
              </w:rPr>
              <w:t>装订规范、文字清晰、无差错,所提供资料准确完整的得2分。</w:t>
            </w:r>
          </w:p>
        </w:tc>
        <w:tc>
          <w:tcPr>
            <w:tcW w:w="1185" w:type="dxa"/>
            <w:shd w:val="solid" w:color="FFFFFF" w:fill="auto"/>
            <w:tcMar>
              <w:left w:w="108" w:type="dxa"/>
              <w:right w:w="108" w:type="dxa"/>
            </w:tcMar>
            <w:vAlign w:val="center"/>
          </w:tcPr>
          <w:p>
            <w:pPr>
              <w:shd w:val="solid" w:color="FFFFFF" w:fill="auto"/>
              <w:wordWrap w:val="0"/>
              <w:spacing w:after="160" w:line="330" w:lineRule="atLeast"/>
              <w:jc w:val="center"/>
              <w:rPr>
                <w:rFonts w:hint="eastAsia" w:ascii="宋体" w:hAnsi="宋体" w:cs="宋体"/>
                <w:sz w:val="20"/>
                <w:szCs w:val="20"/>
                <w:shd w:val="clear" w:color="000000" w:fill="FFFFFF"/>
              </w:rPr>
            </w:pPr>
            <w:r>
              <w:rPr>
                <w:rFonts w:hint="eastAsia" w:ascii="宋体" w:hAnsi="宋体" w:cs="宋体"/>
                <w:sz w:val="20"/>
                <w:szCs w:val="20"/>
                <w:shd w:val="clear" w:color="000000" w:fill="FFFFFF"/>
              </w:rPr>
              <w:t>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50" w:hRule="atLeast"/>
          <w:jc w:val="center"/>
        </w:trPr>
        <w:tc>
          <w:tcPr>
            <w:tcW w:w="1311" w:type="dxa"/>
            <w:shd w:val="solid" w:color="FFFFFF" w:fill="auto"/>
            <w:tcMar>
              <w:left w:w="108" w:type="dxa"/>
              <w:right w:w="108" w:type="dxa"/>
            </w:tcMar>
            <w:vAlign w:val="center"/>
          </w:tcPr>
          <w:p>
            <w:pPr>
              <w:shd w:val="solid" w:color="FFFFFF" w:fill="auto"/>
              <w:wordWrap w:val="0"/>
              <w:spacing w:after="160" w:line="360" w:lineRule="atLeast"/>
              <w:jc w:val="center"/>
              <w:rPr>
                <w:rFonts w:hint="eastAsia" w:ascii="宋体" w:hAnsi="宋体" w:cs="宋体"/>
                <w:b/>
                <w:sz w:val="20"/>
                <w:szCs w:val="20"/>
              </w:rPr>
            </w:pPr>
            <w:r>
              <w:rPr>
                <w:rFonts w:hint="eastAsia" w:ascii="宋体" w:hAnsi="宋体" w:cs="宋体"/>
                <w:b/>
                <w:sz w:val="20"/>
                <w:szCs w:val="20"/>
              </w:rPr>
              <w:t>实施方案</w:t>
            </w:r>
          </w:p>
        </w:tc>
        <w:tc>
          <w:tcPr>
            <w:tcW w:w="6700" w:type="dxa"/>
            <w:shd w:val="solid" w:color="FFFFFF" w:fill="auto"/>
            <w:tcMar>
              <w:left w:w="108" w:type="dxa"/>
              <w:right w:w="108" w:type="dxa"/>
            </w:tcMar>
            <w:vAlign w:val="center"/>
          </w:tcPr>
          <w:p>
            <w:pPr>
              <w:pStyle w:val="62"/>
              <w:shd w:val="solid" w:color="FFFFFF" w:fill="auto"/>
              <w:wordWrap w:val="0"/>
              <w:ind w:firstLine="0" w:firstLineChars="0"/>
              <w:rPr>
                <w:rFonts w:hint="eastAsia" w:ascii="宋体" w:hAnsi="宋体" w:cs="宋体"/>
                <w:sz w:val="20"/>
                <w:szCs w:val="20"/>
              </w:rPr>
            </w:pPr>
            <w:r>
              <w:rPr>
                <w:rFonts w:hint="eastAsia" w:ascii="宋体" w:hAnsi="宋体" w:cs="宋体"/>
                <w:sz w:val="20"/>
                <w:szCs w:val="20"/>
              </w:rPr>
              <w:t>根据投标人对安装及实施方案进行横向比较、综合评价:方案全面科学且最合理的8-12分，方案有缺陷或有不合理内容的2-7分，只有相关描述的得1分。没有相关描述不得分。</w:t>
            </w:r>
          </w:p>
        </w:tc>
        <w:tc>
          <w:tcPr>
            <w:tcW w:w="1185" w:type="dxa"/>
            <w:shd w:val="solid" w:color="FFFFFF" w:fill="auto"/>
            <w:tcMar>
              <w:left w:w="108" w:type="dxa"/>
              <w:right w:w="108" w:type="dxa"/>
            </w:tcMar>
            <w:vAlign w:val="center"/>
          </w:tcPr>
          <w:p>
            <w:pPr>
              <w:shd w:val="solid" w:color="FFFFFF" w:fill="auto"/>
              <w:wordWrap w:val="0"/>
              <w:spacing w:after="160" w:line="330" w:lineRule="atLeast"/>
              <w:jc w:val="center"/>
              <w:rPr>
                <w:rFonts w:hint="eastAsia" w:ascii="宋体" w:hAnsi="宋体" w:cs="宋体"/>
                <w:sz w:val="20"/>
                <w:szCs w:val="20"/>
                <w:shd w:val="clear" w:color="000000" w:fill="FFFFFF"/>
              </w:rPr>
            </w:pPr>
            <w:r>
              <w:rPr>
                <w:rFonts w:hint="eastAsia" w:ascii="宋体" w:hAnsi="宋体" w:cs="宋体"/>
                <w:sz w:val="20"/>
                <w:szCs w:val="20"/>
                <w:shd w:val="clear" w:color="000000" w:fill="FFFFFF"/>
              </w:rPr>
              <w:t>12分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1311" w:type="dxa"/>
            <w:shd w:val="solid" w:color="FFFFFF" w:fill="auto"/>
            <w:tcMar>
              <w:left w:w="108" w:type="dxa"/>
              <w:right w:w="108" w:type="dxa"/>
            </w:tcMar>
            <w:vAlign w:val="center"/>
          </w:tcPr>
          <w:p>
            <w:pPr>
              <w:pStyle w:val="62"/>
              <w:shd w:val="solid" w:color="FFFFFF" w:fill="auto"/>
              <w:wordWrap w:val="0"/>
              <w:ind w:firstLine="0" w:firstLineChars="0"/>
              <w:rPr>
                <w:rFonts w:hint="eastAsia" w:ascii="宋体" w:hAnsi="宋体" w:cs="宋体"/>
                <w:sz w:val="20"/>
                <w:szCs w:val="20"/>
              </w:rPr>
            </w:pPr>
            <w:r>
              <w:rPr>
                <w:rFonts w:hint="eastAsia" w:ascii="宋体" w:hAnsi="宋体" w:cs="宋体"/>
                <w:b/>
                <w:sz w:val="20"/>
                <w:szCs w:val="20"/>
              </w:rPr>
              <w:t>制度与措施</w:t>
            </w:r>
          </w:p>
        </w:tc>
        <w:tc>
          <w:tcPr>
            <w:tcW w:w="6700" w:type="dxa"/>
            <w:shd w:val="solid" w:color="FFFFFF" w:fill="auto"/>
            <w:tcMar>
              <w:left w:w="108" w:type="dxa"/>
              <w:right w:w="108" w:type="dxa"/>
            </w:tcMar>
            <w:vAlign w:val="center"/>
          </w:tcPr>
          <w:p>
            <w:pPr>
              <w:pStyle w:val="62"/>
              <w:shd w:val="solid" w:color="FFFFFF" w:fill="auto"/>
              <w:wordWrap w:val="0"/>
              <w:ind w:firstLine="0" w:firstLineChars="0"/>
              <w:rPr>
                <w:rFonts w:hint="eastAsia" w:ascii="宋体" w:hAnsi="宋体" w:cs="宋体"/>
                <w:sz w:val="20"/>
                <w:szCs w:val="20"/>
              </w:rPr>
            </w:pPr>
            <w:r>
              <w:rPr>
                <w:rFonts w:hint="eastAsia" w:ascii="宋体" w:hAnsi="宋体" w:cs="宋体"/>
                <w:sz w:val="20"/>
                <w:szCs w:val="20"/>
              </w:rPr>
              <w:t>1、资料管理措施完整、可行情况（2分）</w:t>
            </w:r>
          </w:p>
          <w:p>
            <w:pPr>
              <w:pStyle w:val="62"/>
              <w:shd w:val="solid" w:color="FFFFFF" w:fill="auto"/>
              <w:wordWrap w:val="0"/>
              <w:ind w:firstLine="0" w:firstLineChars="0"/>
              <w:rPr>
                <w:rFonts w:hint="eastAsia" w:ascii="宋体" w:hAnsi="宋体" w:cs="宋体"/>
                <w:sz w:val="20"/>
                <w:szCs w:val="20"/>
              </w:rPr>
            </w:pPr>
            <w:r>
              <w:rPr>
                <w:rFonts w:hint="eastAsia" w:ascii="宋体" w:hAnsi="宋体" w:cs="宋体"/>
                <w:sz w:val="20"/>
                <w:szCs w:val="20"/>
              </w:rPr>
              <w:t>非常完整、可行的得2分，基本完整、可行的得1分，不完整、可行性难以实现或缺项得0分。本项最高得2分</w:t>
            </w:r>
          </w:p>
          <w:p>
            <w:pPr>
              <w:pStyle w:val="62"/>
              <w:shd w:val="solid" w:color="FFFFFF" w:fill="auto"/>
              <w:wordWrap w:val="0"/>
              <w:ind w:firstLine="0" w:firstLineChars="0"/>
              <w:rPr>
                <w:rFonts w:hint="eastAsia" w:ascii="宋体" w:hAnsi="宋体" w:cs="宋体"/>
                <w:sz w:val="20"/>
                <w:szCs w:val="20"/>
              </w:rPr>
            </w:pPr>
            <w:r>
              <w:rPr>
                <w:rFonts w:hint="eastAsia" w:ascii="宋体" w:hAnsi="宋体" w:cs="宋体"/>
                <w:sz w:val="20"/>
                <w:szCs w:val="20"/>
              </w:rPr>
              <w:t>2、规章制度是否健全（4分）</w:t>
            </w:r>
          </w:p>
          <w:p>
            <w:pPr>
              <w:pStyle w:val="62"/>
              <w:shd w:val="solid" w:color="FFFFFF" w:fill="auto"/>
              <w:wordWrap w:val="0"/>
              <w:ind w:firstLine="0" w:firstLineChars="0"/>
              <w:rPr>
                <w:rFonts w:hint="eastAsia" w:ascii="宋体" w:hAnsi="宋体" w:cs="宋体"/>
                <w:sz w:val="20"/>
                <w:szCs w:val="20"/>
              </w:rPr>
            </w:pPr>
            <w:r>
              <w:rPr>
                <w:rFonts w:hint="eastAsia" w:ascii="宋体" w:hAnsi="宋体" w:cs="宋体"/>
                <w:sz w:val="20"/>
                <w:szCs w:val="20"/>
              </w:rPr>
              <w:t>非常健全的得4分，比较健全的得3分，基本健全的得1分，不</w:t>
            </w:r>
          </w:p>
          <w:p>
            <w:pPr>
              <w:pStyle w:val="62"/>
              <w:shd w:val="solid" w:color="FFFFFF" w:fill="auto"/>
              <w:wordWrap w:val="0"/>
              <w:ind w:firstLine="0" w:firstLineChars="0"/>
              <w:rPr>
                <w:rFonts w:hint="eastAsia" w:ascii="宋体" w:hAnsi="宋体" w:cs="宋体"/>
                <w:sz w:val="20"/>
                <w:szCs w:val="20"/>
              </w:rPr>
            </w:pPr>
            <w:r>
              <w:rPr>
                <w:rFonts w:hint="eastAsia" w:ascii="宋体" w:hAnsi="宋体" w:cs="宋体"/>
                <w:sz w:val="20"/>
                <w:szCs w:val="20"/>
              </w:rPr>
              <w:t>完整或缺项得0分。本项最高得3分</w:t>
            </w:r>
          </w:p>
        </w:tc>
        <w:tc>
          <w:tcPr>
            <w:tcW w:w="1185" w:type="dxa"/>
            <w:shd w:val="solid" w:color="FFFFFF" w:fill="auto"/>
            <w:tcMar>
              <w:left w:w="108" w:type="dxa"/>
              <w:right w:w="108" w:type="dxa"/>
            </w:tcMar>
            <w:vAlign w:val="center"/>
          </w:tcPr>
          <w:p>
            <w:pPr>
              <w:shd w:val="solid" w:color="FFFFFF" w:fill="auto"/>
              <w:wordWrap w:val="0"/>
              <w:spacing w:after="160" w:line="330" w:lineRule="atLeast"/>
              <w:jc w:val="center"/>
              <w:rPr>
                <w:rFonts w:hint="eastAsia" w:ascii="宋体" w:hAnsi="宋体" w:cs="宋体"/>
                <w:sz w:val="20"/>
                <w:szCs w:val="20"/>
                <w:shd w:val="clear" w:color="000000" w:fill="FFFFFF"/>
              </w:rPr>
            </w:pPr>
            <w:r>
              <w:rPr>
                <w:rFonts w:hint="eastAsia" w:ascii="宋体" w:hAnsi="宋体" w:cs="宋体"/>
                <w:sz w:val="20"/>
                <w:szCs w:val="20"/>
                <w:shd w:val="clear" w:color="000000" w:fill="FFFFFF"/>
              </w:rPr>
              <w:t>6分</w:t>
            </w:r>
          </w:p>
        </w:tc>
      </w:tr>
    </w:tbl>
    <w:p>
      <w:pPr>
        <w:widowControl/>
        <w:shd w:val="clear" w:color="auto" w:fill="FFFFFF"/>
        <w:spacing w:line="600" w:lineRule="exact"/>
        <w:ind w:firstLine="600"/>
        <w:jc w:val="left"/>
        <w:rPr>
          <w:rFonts w:hint="eastAsia" w:ascii="仿宋" w:hAnsi="仿宋" w:eastAsia="仿宋" w:cs="仿宋"/>
          <w:b/>
          <w:bCs/>
          <w:color w:val="auto"/>
          <w:kern w:val="0"/>
          <w:sz w:val="30"/>
          <w:szCs w:val="30"/>
          <w:shd w:val="clear" w:color="auto" w:fill="FFFFFF"/>
          <w:lang w:val="en-US" w:eastAsia="zh-CN"/>
        </w:rPr>
      </w:pPr>
    </w:p>
    <w:p>
      <w:pPr>
        <w:widowControl/>
        <w:shd w:val="clear" w:color="auto" w:fill="FFFFFF"/>
        <w:spacing w:line="600" w:lineRule="exact"/>
        <w:ind w:firstLine="600"/>
        <w:jc w:val="left"/>
        <w:rPr>
          <w:rFonts w:hint="eastAsia" w:ascii="黑体" w:hAnsi="宋体" w:eastAsia="黑体" w:cs="黑体"/>
          <w:color w:val="auto"/>
          <w:kern w:val="0"/>
          <w:sz w:val="30"/>
          <w:szCs w:val="30"/>
          <w:shd w:val="clear" w:color="auto" w:fill="FFFFFF"/>
          <w:lang w:val="en-US"/>
        </w:rPr>
      </w:pPr>
      <w:r>
        <w:rPr>
          <w:rFonts w:hint="eastAsia" w:ascii="仿宋" w:hAnsi="仿宋" w:eastAsia="仿宋" w:cs="仿宋"/>
          <w:b/>
          <w:bCs/>
          <w:color w:val="auto"/>
          <w:kern w:val="0"/>
          <w:sz w:val="30"/>
          <w:szCs w:val="30"/>
          <w:shd w:val="clear" w:color="auto" w:fill="FFFFFF"/>
          <w:lang w:val="en-US" w:eastAsia="zh-CN"/>
        </w:rPr>
        <w:t xml:space="preserve">D包 </w:t>
      </w:r>
      <w:r>
        <w:rPr>
          <w:rFonts w:hint="eastAsia" w:ascii="仿宋" w:hAnsi="仿宋" w:eastAsia="仿宋" w:cs="仿宋"/>
          <w:color w:val="auto"/>
          <w:kern w:val="0"/>
          <w:sz w:val="30"/>
          <w:szCs w:val="30"/>
          <w:shd w:val="clear" w:color="auto" w:fill="FFFFFF"/>
        </w:rPr>
        <w:t>评标方法：综合评标法</w:t>
      </w:r>
    </w:p>
    <w:tbl>
      <w:tblPr>
        <w:tblStyle w:val="35"/>
        <w:tblW w:w="9196"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62"/>
        <w:gridCol w:w="1205"/>
        <w:gridCol w:w="1502"/>
        <w:gridCol w:w="58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00" w:hRule="atLeast"/>
          <w:jc w:val="center"/>
        </w:trPr>
        <w:tc>
          <w:tcPr>
            <w:tcW w:w="1867" w:type="dxa"/>
            <w:gridSpan w:val="2"/>
            <w:shd w:val="solid" w:color="FFFFFF" w:fill="auto"/>
            <w:tcMar>
              <w:left w:w="108" w:type="dxa"/>
              <w:right w:w="108" w:type="dxa"/>
            </w:tcMar>
            <w:vAlign w:val="center"/>
          </w:tcPr>
          <w:p>
            <w:pPr>
              <w:shd w:val="solid" w:color="FFFFFF" w:fill="auto"/>
              <w:spacing w:after="160" w:line="330" w:lineRule="atLeast"/>
              <w:jc w:val="center"/>
              <w:rPr>
                <w:rFonts w:hint="eastAsia" w:ascii="宋体" w:hAnsi="宋体" w:cs="宋体"/>
                <w:b/>
                <w:color w:val="auto"/>
                <w:sz w:val="20"/>
                <w:szCs w:val="20"/>
                <w:shd w:val="clear" w:color="000000" w:fill="FFFFFF"/>
              </w:rPr>
            </w:pPr>
            <w:r>
              <w:rPr>
                <w:rFonts w:hint="eastAsia" w:ascii="宋体" w:hAnsi="宋体" w:cs="宋体"/>
                <w:b/>
                <w:color w:val="auto"/>
                <w:sz w:val="20"/>
                <w:szCs w:val="20"/>
                <w:shd w:val="clear" w:color="000000" w:fill="FFFFFF"/>
              </w:rPr>
              <w:t>分值构成</w:t>
            </w:r>
          </w:p>
          <w:p>
            <w:pPr>
              <w:shd w:val="solid" w:color="FFFFFF" w:fill="auto"/>
              <w:wordWrap w:val="0"/>
              <w:spacing w:after="160" w:line="330" w:lineRule="atLeast"/>
              <w:jc w:val="center"/>
              <w:rPr>
                <w:rFonts w:hint="eastAsia" w:ascii="宋体" w:hAnsi="宋体" w:cs="宋体"/>
                <w:color w:val="auto"/>
                <w:sz w:val="20"/>
                <w:szCs w:val="20"/>
                <w:shd w:val="clear" w:color="000000" w:fill="FFFFFF"/>
              </w:rPr>
            </w:pPr>
            <w:r>
              <w:rPr>
                <w:rFonts w:hint="eastAsia" w:ascii="宋体" w:hAnsi="宋体" w:cs="宋体"/>
                <w:b/>
                <w:color w:val="auto"/>
                <w:sz w:val="20"/>
                <w:szCs w:val="20"/>
                <w:shd w:val="clear" w:color="000000" w:fill="FFFFFF"/>
              </w:rPr>
              <w:t>(总分100分)</w:t>
            </w:r>
          </w:p>
        </w:tc>
        <w:tc>
          <w:tcPr>
            <w:tcW w:w="7329" w:type="dxa"/>
            <w:gridSpan w:val="2"/>
            <w:shd w:val="solid" w:color="FFFFFF" w:fill="auto"/>
            <w:tcMar>
              <w:left w:w="108" w:type="dxa"/>
              <w:right w:w="108" w:type="dxa"/>
            </w:tcMar>
            <w:vAlign w:val="center"/>
          </w:tcPr>
          <w:p>
            <w:pPr>
              <w:shd w:val="solid" w:color="FFFFFF" w:fill="auto"/>
              <w:wordWrap w:val="0"/>
              <w:spacing w:after="160" w:line="360" w:lineRule="atLeast"/>
              <w:jc w:val="center"/>
              <w:rPr>
                <w:rFonts w:hint="eastAsia" w:ascii="宋体" w:hAnsi="宋体" w:cs="宋体"/>
                <w:color w:val="auto"/>
                <w:sz w:val="20"/>
                <w:szCs w:val="20"/>
                <w:shd w:val="clear" w:color="000000" w:fill="FFFFFF"/>
              </w:rPr>
            </w:pPr>
            <w:r>
              <w:rPr>
                <w:rFonts w:hint="eastAsia" w:ascii="宋体" w:hAnsi="宋体" w:cs="宋体"/>
                <w:color w:val="auto"/>
                <w:sz w:val="20"/>
                <w:szCs w:val="20"/>
                <w:shd w:val="clear" w:color="000000" w:fill="FFFFFF"/>
              </w:rPr>
              <w:t>价格分值：30分</w:t>
            </w:r>
          </w:p>
          <w:p>
            <w:pPr>
              <w:shd w:val="solid" w:color="FFFFFF" w:fill="auto"/>
              <w:wordWrap w:val="0"/>
              <w:spacing w:after="160" w:line="360" w:lineRule="atLeast"/>
              <w:jc w:val="center"/>
              <w:rPr>
                <w:rFonts w:hint="eastAsia" w:ascii="宋体" w:hAnsi="宋体" w:cs="宋体"/>
                <w:color w:val="auto"/>
                <w:sz w:val="20"/>
                <w:szCs w:val="20"/>
                <w:shd w:val="clear" w:color="000000" w:fill="FFFFFF"/>
              </w:rPr>
            </w:pPr>
            <w:r>
              <w:rPr>
                <w:rFonts w:hint="eastAsia" w:ascii="宋体" w:hAnsi="宋体" w:cs="宋体"/>
                <w:color w:val="auto"/>
                <w:sz w:val="20"/>
                <w:szCs w:val="20"/>
                <w:shd w:val="clear" w:color="000000" w:fill="FFFFFF"/>
              </w:rPr>
              <w:t>商务部分：64分</w:t>
            </w:r>
          </w:p>
          <w:p>
            <w:pPr>
              <w:shd w:val="solid" w:color="FFFFFF" w:fill="auto"/>
              <w:wordWrap w:val="0"/>
              <w:spacing w:after="160" w:line="360" w:lineRule="atLeast"/>
              <w:jc w:val="center"/>
              <w:rPr>
                <w:rFonts w:hint="eastAsia" w:ascii="宋体" w:hAnsi="宋体" w:cs="宋体"/>
                <w:color w:val="auto"/>
                <w:sz w:val="20"/>
                <w:szCs w:val="20"/>
                <w:shd w:val="clear" w:color="000000" w:fill="FFFFFF"/>
              </w:rPr>
            </w:pPr>
            <w:r>
              <w:rPr>
                <w:rFonts w:hint="eastAsia" w:ascii="宋体" w:hAnsi="宋体" w:cs="宋体"/>
                <w:color w:val="auto"/>
                <w:sz w:val="20"/>
                <w:szCs w:val="20"/>
                <w:shd w:val="clear" w:color="000000" w:fill="FFFFFF"/>
              </w:rPr>
              <w:t>技术部分：6分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9196" w:type="dxa"/>
            <w:gridSpan w:val="4"/>
            <w:shd w:val="solid" w:color="FFFFFF" w:fill="auto"/>
            <w:tcMar>
              <w:left w:w="108" w:type="dxa"/>
              <w:right w:w="108" w:type="dxa"/>
            </w:tcMar>
            <w:vAlign w:val="center"/>
          </w:tcPr>
          <w:p>
            <w:pPr>
              <w:shd w:val="solid" w:color="FFFFFF" w:fill="auto"/>
              <w:wordWrap w:val="0"/>
              <w:spacing w:after="160" w:line="330" w:lineRule="atLeast"/>
              <w:jc w:val="center"/>
              <w:rPr>
                <w:rFonts w:hint="eastAsia" w:ascii="宋体" w:hAnsi="宋体" w:cs="宋体"/>
                <w:color w:val="auto"/>
                <w:sz w:val="20"/>
                <w:szCs w:val="20"/>
                <w:shd w:val="clear" w:color="000000" w:fill="FFFFFF"/>
              </w:rPr>
            </w:pPr>
            <w:r>
              <w:rPr>
                <w:rFonts w:hint="eastAsia" w:ascii="宋体" w:hAnsi="宋体" w:cs="宋体"/>
                <w:b/>
                <w:color w:val="auto"/>
                <w:sz w:val="20"/>
                <w:szCs w:val="20"/>
                <w:shd w:val="clear" w:color="000000" w:fill="FFFFFF"/>
              </w:rPr>
              <w:t>一、价格部分（满分30分）</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15" w:type="dxa"/>
            <w:left w:w="15" w:type="dxa"/>
            <w:bottom w:w="15" w:type="dxa"/>
            <w:right w:w="15" w:type="dxa"/>
          </w:tblCellMar>
        </w:tblPrEx>
        <w:trPr>
          <w:trHeight w:val="2151" w:hRule="atLeast"/>
          <w:jc w:val="center"/>
        </w:trPr>
        <w:tc>
          <w:tcPr>
            <w:tcW w:w="6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auto"/>
                <w:sz w:val="24"/>
                <w:szCs w:val="24"/>
              </w:rPr>
            </w:pPr>
            <w:r>
              <w:rPr>
                <w:rFonts w:hint="eastAsia" w:ascii="宋体" w:hAnsi="宋体" w:cs="宋体"/>
                <w:color w:val="auto"/>
                <w:kern w:val="0"/>
                <w:sz w:val="24"/>
                <w:szCs w:val="24"/>
              </w:rPr>
              <w:t>1</w:t>
            </w:r>
          </w:p>
        </w:tc>
        <w:tc>
          <w:tcPr>
            <w:tcW w:w="12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auto"/>
                <w:sz w:val="24"/>
                <w:szCs w:val="24"/>
              </w:rPr>
            </w:pPr>
            <w:r>
              <w:rPr>
                <w:rFonts w:hint="eastAsia" w:ascii="宋体" w:hAnsi="宋体" w:cs="宋体"/>
                <w:color w:val="auto"/>
                <w:kern w:val="0"/>
                <w:sz w:val="24"/>
                <w:szCs w:val="24"/>
              </w:rPr>
              <w:t>价格分(30分)</w:t>
            </w:r>
          </w:p>
        </w:tc>
        <w:tc>
          <w:tcPr>
            <w:tcW w:w="73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kern w:val="0"/>
                <w:sz w:val="24"/>
                <w:szCs w:val="24"/>
              </w:rPr>
            </w:pPr>
            <w:r>
              <w:rPr>
                <w:rFonts w:hint="eastAsia" w:ascii="宋体" w:hAnsi="宋体" w:cs="宋体"/>
                <w:color w:val="auto"/>
                <w:kern w:val="0"/>
                <w:sz w:val="24"/>
                <w:szCs w:val="24"/>
              </w:rPr>
              <w:t>本标段采用无标底评标，评标办法如下：</w:t>
            </w:r>
            <w:r>
              <w:rPr>
                <w:rFonts w:hint="eastAsia" w:ascii="宋体" w:hAnsi="宋体" w:cs="宋体"/>
                <w:color w:val="auto"/>
                <w:kern w:val="0"/>
                <w:sz w:val="24"/>
                <w:szCs w:val="24"/>
              </w:rPr>
              <w:br w:type="textWrapping"/>
            </w:r>
            <w:r>
              <w:rPr>
                <w:rFonts w:hint="eastAsia" w:ascii="宋体" w:hAnsi="宋体" w:cs="宋体"/>
                <w:color w:val="auto"/>
                <w:kern w:val="0"/>
                <w:sz w:val="24"/>
                <w:szCs w:val="24"/>
              </w:rPr>
              <w:t>评标基础价的确定：为各投标单位有效投标报价的最低报价。</w:t>
            </w:r>
            <w:r>
              <w:rPr>
                <w:rFonts w:hint="eastAsia" w:ascii="宋体" w:hAnsi="宋体" w:cs="宋体"/>
                <w:color w:val="auto"/>
                <w:kern w:val="0"/>
                <w:sz w:val="24"/>
                <w:szCs w:val="24"/>
              </w:rPr>
              <w:br w:type="textWrapping"/>
            </w:r>
            <w:r>
              <w:rPr>
                <w:rFonts w:hint="eastAsia" w:ascii="宋体" w:hAnsi="宋体" w:cs="宋体"/>
                <w:color w:val="auto"/>
                <w:kern w:val="0"/>
                <w:sz w:val="24"/>
                <w:szCs w:val="24"/>
              </w:rPr>
              <w:t>投标报价等于评标基础价的，投标报价得分为满分30分。</w:t>
            </w:r>
            <w:r>
              <w:rPr>
                <w:rFonts w:hint="eastAsia" w:ascii="宋体" w:hAnsi="宋体" w:cs="宋体"/>
                <w:color w:val="auto"/>
                <w:kern w:val="0"/>
                <w:sz w:val="24"/>
                <w:szCs w:val="24"/>
              </w:rPr>
              <w:br w:type="textWrapping"/>
            </w:r>
            <w:r>
              <w:rPr>
                <w:rFonts w:hint="eastAsia" w:ascii="宋体" w:hAnsi="宋体" w:cs="宋体"/>
                <w:color w:val="auto"/>
                <w:kern w:val="0"/>
                <w:sz w:val="24"/>
                <w:szCs w:val="24"/>
              </w:rPr>
              <w:t>投标报价高于评标基础价的，投标报价得分 =（评标基准价/投标报价）×价格权值。(为保证供货质量，投标供应商投标报价不得低于预算价格的80%，不得高于预算价，否则为无效投标。）</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15" w:type="dxa"/>
            <w:left w:w="15" w:type="dxa"/>
            <w:bottom w:w="15" w:type="dxa"/>
            <w:right w:w="15" w:type="dxa"/>
          </w:tblCellMar>
        </w:tblPrEx>
        <w:trPr>
          <w:trHeight w:val="3925" w:hRule="atLeast"/>
          <w:jc w:val="center"/>
        </w:trPr>
        <w:tc>
          <w:tcPr>
            <w:tcW w:w="662"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int="eastAsia" w:ascii="宋体" w:hAnsi="宋体" w:cs="宋体"/>
                <w:color w:val="auto"/>
                <w:sz w:val="24"/>
                <w:szCs w:val="24"/>
              </w:rPr>
            </w:pPr>
            <w:r>
              <w:rPr>
                <w:rFonts w:hint="eastAsia" w:ascii="宋体" w:hAnsi="宋体" w:cs="宋体"/>
                <w:color w:val="auto"/>
                <w:kern w:val="0"/>
                <w:sz w:val="24"/>
                <w:szCs w:val="24"/>
              </w:rPr>
              <w:t>2</w:t>
            </w:r>
          </w:p>
        </w:tc>
        <w:tc>
          <w:tcPr>
            <w:tcW w:w="1205"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int="eastAsia" w:ascii="宋体" w:hAnsi="宋体" w:cs="宋体"/>
                <w:color w:val="auto"/>
                <w:kern w:val="0"/>
                <w:sz w:val="24"/>
                <w:szCs w:val="24"/>
              </w:rPr>
            </w:pPr>
            <w:r>
              <w:rPr>
                <w:rFonts w:hint="eastAsia" w:ascii="宋体" w:hAnsi="宋体" w:cs="宋体"/>
                <w:color w:val="auto"/>
                <w:kern w:val="0"/>
                <w:sz w:val="24"/>
                <w:szCs w:val="24"/>
              </w:rPr>
              <w:t>商务部分评审</w:t>
            </w:r>
          </w:p>
          <w:p>
            <w:pPr>
              <w:widowControl/>
              <w:jc w:val="center"/>
              <w:textAlignment w:val="center"/>
              <w:rPr>
                <w:rFonts w:hint="eastAsia" w:ascii="宋体" w:hAnsi="宋体" w:cs="宋体"/>
                <w:color w:val="auto"/>
                <w:sz w:val="24"/>
                <w:szCs w:val="24"/>
              </w:rPr>
            </w:pPr>
            <w:r>
              <w:rPr>
                <w:rFonts w:hint="eastAsia" w:ascii="宋体" w:hAnsi="宋体" w:cs="宋体"/>
                <w:color w:val="auto"/>
                <w:kern w:val="0"/>
                <w:sz w:val="24"/>
                <w:szCs w:val="24"/>
              </w:rPr>
              <w:t>（64分）</w:t>
            </w:r>
          </w:p>
        </w:tc>
        <w:tc>
          <w:tcPr>
            <w:tcW w:w="1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auto"/>
                <w:kern w:val="0"/>
                <w:sz w:val="24"/>
                <w:szCs w:val="24"/>
              </w:rPr>
            </w:pPr>
            <w:r>
              <w:rPr>
                <w:rFonts w:hint="eastAsia" w:ascii="宋体" w:hAnsi="宋体" w:cs="宋体"/>
                <w:color w:val="auto"/>
                <w:kern w:val="0"/>
                <w:sz w:val="24"/>
                <w:szCs w:val="24"/>
              </w:rPr>
              <w:t>企业专业化程度</w:t>
            </w:r>
          </w:p>
          <w:p>
            <w:pPr>
              <w:widowControl/>
              <w:jc w:val="center"/>
              <w:textAlignment w:val="center"/>
              <w:rPr>
                <w:rFonts w:hint="eastAsia" w:ascii="宋体" w:hAnsi="宋体" w:cs="宋体"/>
                <w:color w:val="auto"/>
                <w:sz w:val="24"/>
                <w:szCs w:val="24"/>
              </w:rPr>
            </w:pPr>
            <w:r>
              <w:rPr>
                <w:rFonts w:hint="eastAsia" w:ascii="宋体" w:hAnsi="宋体" w:cs="宋体"/>
                <w:color w:val="auto"/>
                <w:kern w:val="0"/>
                <w:sz w:val="24"/>
                <w:szCs w:val="24"/>
              </w:rPr>
              <w:t>（26分）</w:t>
            </w:r>
          </w:p>
        </w:tc>
        <w:tc>
          <w:tcPr>
            <w:tcW w:w="582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kern w:val="0"/>
                <w:sz w:val="24"/>
                <w:szCs w:val="24"/>
              </w:rPr>
            </w:pPr>
            <w:r>
              <w:rPr>
                <w:rFonts w:hint="eastAsia" w:ascii="宋体" w:hAnsi="宋体" w:cs="宋体"/>
                <w:color w:val="auto"/>
                <w:kern w:val="0"/>
                <w:sz w:val="24"/>
                <w:szCs w:val="24"/>
              </w:rPr>
              <w:t>1、提供中级以上出版物发行员证书的（证书须附网上核验查询截图）及发行员</w:t>
            </w:r>
            <w:r>
              <w:rPr>
                <w:rFonts w:hint="eastAsia" w:ascii="宋体" w:hAnsi="宋体" w:cs="Arial"/>
                <w:color w:val="auto"/>
                <w:sz w:val="24"/>
                <w:szCs w:val="24"/>
              </w:rPr>
              <w:t>2017年度，在本单位缴纳社保的证明材料，</w:t>
            </w:r>
            <w:r>
              <w:rPr>
                <w:rFonts w:hint="eastAsia" w:ascii="宋体" w:hAnsi="宋体" w:cs="宋体"/>
                <w:color w:val="auto"/>
                <w:kern w:val="0"/>
                <w:sz w:val="24"/>
                <w:szCs w:val="24"/>
              </w:rPr>
              <w:t>每有一个得2分，最多得6分。</w:t>
            </w:r>
          </w:p>
          <w:p>
            <w:pPr>
              <w:widowControl/>
              <w:numPr>
                <w:ilvl w:val="0"/>
                <w:numId w:val="7"/>
              </w:numPr>
              <w:jc w:val="left"/>
              <w:textAlignment w:val="center"/>
              <w:rPr>
                <w:rFonts w:hint="eastAsia" w:ascii="宋体" w:hAnsi="宋体" w:cs="宋体"/>
                <w:color w:val="auto"/>
                <w:kern w:val="0"/>
                <w:sz w:val="24"/>
                <w:szCs w:val="24"/>
              </w:rPr>
            </w:pPr>
            <w:r>
              <w:rPr>
                <w:rFonts w:hint="eastAsia" w:ascii="宋体" w:hAnsi="宋体" w:cs="宋体"/>
                <w:color w:val="auto"/>
                <w:kern w:val="0"/>
                <w:sz w:val="24"/>
                <w:szCs w:val="24"/>
                <w:highlight w:val="yellow"/>
              </w:rPr>
              <w:t>能提供质量监督检验机构出具的产品（图书）质量检验报告得6分</w:t>
            </w:r>
            <w:r>
              <w:rPr>
                <w:rFonts w:hint="eastAsia" w:ascii="宋体" w:hAnsi="宋体" w:cs="宋体"/>
                <w:color w:val="auto"/>
                <w:kern w:val="0"/>
                <w:sz w:val="24"/>
                <w:szCs w:val="24"/>
                <w:highlight w:val="yellow"/>
              </w:rPr>
              <w:br w:type="textWrapping"/>
            </w:r>
            <w:r>
              <w:rPr>
                <w:rFonts w:hint="eastAsia" w:ascii="宋体" w:hAnsi="宋体" w:cs="宋体"/>
                <w:color w:val="auto"/>
                <w:kern w:val="0"/>
                <w:sz w:val="24"/>
                <w:szCs w:val="24"/>
                <w:highlight w:val="yellow"/>
              </w:rPr>
              <w:t>3、能提供投标人本单位具有自主知识产权的互联网版图书文献管理系统的，以计算机软件著作权登记证书为准，得12分，不满足条件者不得分。计算机软件著作权登记证书须提供网上查询，查询网址：中国版权保护中心</w:t>
            </w:r>
            <w:r>
              <w:rPr>
                <w:rFonts w:ascii="宋体" w:hAnsi="宋体" w:cs="宋体"/>
                <w:color w:val="auto"/>
                <w:kern w:val="0"/>
                <w:sz w:val="24"/>
                <w:szCs w:val="24"/>
                <w:highlight w:val="yellow"/>
              </w:rPr>
              <w:fldChar w:fldCharType="begin"/>
            </w:r>
            <w:r>
              <w:rPr>
                <w:rFonts w:ascii="宋体" w:hAnsi="宋体" w:cs="宋体"/>
                <w:color w:val="auto"/>
                <w:kern w:val="0"/>
                <w:sz w:val="24"/>
                <w:szCs w:val="24"/>
                <w:highlight w:val="yellow"/>
              </w:rPr>
              <w:instrText xml:space="preserve"> HYPERLINK "http://</w:instrText>
            </w:r>
            <w:r>
              <w:rPr>
                <w:rFonts w:hint="eastAsia" w:ascii="宋体" w:hAnsi="宋体" w:cs="宋体"/>
                <w:color w:val="auto"/>
                <w:kern w:val="0"/>
                <w:sz w:val="24"/>
                <w:szCs w:val="24"/>
                <w:highlight w:val="yellow"/>
              </w:rPr>
              <w:instrText xml:space="preserve">www.ccopyright.com.cn</w:instrText>
            </w:r>
            <w:r>
              <w:rPr>
                <w:rFonts w:ascii="宋体" w:hAnsi="宋体" w:cs="宋体"/>
                <w:color w:val="auto"/>
                <w:kern w:val="0"/>
                <w:sz w:val="24"/>
                <w:szCs w:val="24"/>
                <w:highlight w:val="yellow"/>
              </w:rPr>
              <w:instrText xml:space="preserve">" </w:instrText>
            </w:r>
            <w:r>
              <w:rPr>
                <w:rFonts w:ascii="宋体" w:hAnsi="宋体" w:cs="宋体"/>
                <w:color w:val="auto"/>
                <w:kern w:val="0"/>
                <w:sz w:val="24"/>
                <w:szCs w:val="24"/>
                <w:highlight w:val="yellow"/>
              </w:rPr>
              <w:fldChar w:fldCharType="separate"/>
            </w:r>
            <w:r>
              <w:rPr>
                <w:rStyle w:val="34"/>
                <w:rFonts w:hint="eastAsia" w:ascii="宋体" w:hAnsi="宋体" w:cs="宋体"/>
                <w:color w:val="auto"/>
                <w:kern w:val="0"/>
                <w:sz w:val="24"/>
                <w:szCs w:val="24"/>
                <w:highlight w:val="yellow"/>
              </w:rPr>
              <w:t>www.ccopyright.com.cn</w:t>
            </w:r>
            <w:r>
              <w:rPr>
                <w:rFonts w:ascii="宋体" w:hAnsi="宋体" w:cs="宋体"/>
                <w:color w:val="auto"/>
                <w:kern w:val="0"/>
                <w:sz w:val="24"/>
                <w:szCs w:val="24"/>
                <w:highlight w:val="yellow"/>
              </w:rPr>
              <w:fldChar w:fldCharType="end"/>
            </w:r>
            <w:r>
              <w:rPr>
                <w:rFonts w:hint="eastAsia" w:ascii="宋体" w:hAnsi="宋体" w:cs="宋体"/>
                <w:color w:val="auto"/>
                <w:kern w:val="0"/>
                <w:sz w:val="24"/>
                <w:szCs w:val="24"/>
                <w:highlight w:val="yellow"/>
              </w:rPr>
              <w:t>。</w:t>
            </w:r>
          </w:p>
          <w:p>
            <w:pPr>
              <w:widowControl/>
              <w:jc w:val="left"/>
              <w:textAlignment w:val="center"/>
              <w:rPr>
                <w:rFonts w:hint="eastAsia"/>
                <w:color w:val="auto"/>
              </w:rPr>
            </w:pPr>
            <w:r>
              <w:rPr>
                <w:rFonts w:hint="eastAsia" w:ascii="宋体" w:hAnsi="宋体" w:cs="宋体"/>
                <w:color w:val="auto"/>
                <w:kern w:val="0"/>
                <w:sz w:val="24"/>
                <w:szCs w:val="24"/>
              </w:rPr>
              <w:t>4、投标人具有省级以上新闻出版主管部门颁发的出版物经营许可证的，以证书为准，得2分。</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15" w:type="dxa"/>
            <w:left w:w="15" w:type="dxa"/>
            <w:bottom w:w="15" w:type="dxa"/>
            <w:right w:w="15" w:type="dxa"/>
          </w:tblCellMar>
        </w:tblPrEx>
        <w:trPr>
          <w:trHeight w:val="1650" w:hRule="atLeast"/>
          <w:jc w:val="center"/>
        </w:trPr>
        <w:tc>
          <w:tcPr>
            <w:tcW w:w="662" w:type="dxa"/>
            <w:vMerge w:val="continue"/>
            <w:tcBorders>
              <w:left w:val="single" w:color="000000" w:sz="4" w:space="0"/>
              <w:right w:val="single" w:color="000000" w:sz="4" w:space="0"/>
            </w:tcBorders>
            <w:vAlign w:val="center"/>
          </w:tcPr>
          <w:p>
            <w:pPr>
              <w:jc w:val="center"/>
              <w:rPr>
                <w:rFonts w:hint="eastAsia" w:ascii="宋体" w:hAnsi="宋体" w:cs="宋体"/>
                <w:color w:val="auto"/>
                <w:sz w:val="24"/>
                <w:szCs w:val="24"/>
              </w:rPr>
            </w:pPr>
          </w:p>
        </w:tc>
        <w:tc>
          <w:tcPr>
            <w:tcW w:w="1205" w:type="dxa"/>
            <w:vMerge w:val="continue"/>
            <w:tcBorders>
              <w:left w:val="single" w:color="000000" w:sz="4" w:space="0"/>
              <w:right w:val="single" w:color="000000" w:sz="4" w:space="0"/>
            </w:tcBorders>
            <w:vAlign w:val="center"/>
          </w:tcPr>
          <w:p>
            <w:pPr>
              <w:jc w:val="center"/>
              <w:rPr>
                <w:rFonts w:hint="eastAsia" w:ascii="宋体" w:hAnsi="宋体" w:cs="宋体"/>
                <w:color w:val="auto"/>
                <w:sz w:val="24"/>
                <w:szCs w:val="24"/>
              </w:rPr>
            </w:pPr>
          </w:p>
        </w:tc>
        <w:tc>
          <w:tcPr>
            <w:tcW w:w="1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auto"/>
                <w:kern w:val="0"/>
                <w:sz w:val="24"/>
                <w:szCs w:val="24"/>
              </w:rPr>
            </w:pPr>
            <w:r>
              <w:rPr>
                <w:rFonts w:hint="eastAsia" w:ascii="宋体" w:hAnsi="宋体" w:cs="宋体"/>
                <w:color w:val="auto"/>
                <w:kern w:val="0"/>
                <w:sz w:val="24"/>
                <w:szCs w:val="24"/>
              </w:rPr>
              <w:t>企业体系认证</w:t>
            </w:r>
          </w:p>
          <w:p>
            <w:pPr>
              <w:widowControl/>
              <w:jc w:val="center"/>
              <w:textAlignment w:val="center"/>
              <w:rPr>
                <w:rFonts w:hint="eastAsia" w:ascii="宋体" w:hAnsi="宋体" w:cs="宋体"/>
                <w:color w:val="auto"/>
                <w:sz w:val="24"/>
                <w:szCs w:val="24"/>
              </w:rPr>
            </w:pPr>
            <w:r>
              <w:rPr>
                <w:rFonts w:hint="eastAsia" w:ascii="宋体" w:hAnsi="宋体" w:cs="宋体"/>
                <w:color w:val="auto"/>
                <w:kern w:val="0"/>
                <w:sz w:val="24"/>
                <w:szCs w:val="24"/>
              </w:rPr>
              <w:t>（6分</w:t>
            </w:r>
            <w:r>
              <w:rPr>
                <w:rFonts w:ascii="宋体" w:hAnsi="宋体" w:cs="宋体"/>
                <w:color w:val="auto"/>
                <w:kern w:val="0"/>
                <w:sz w:val="24"/>
                <w:szCs w:val="24"/>
              </w:rPr>
              <w:t>）</w:t>
            </w:r>
          </w:p>
        </w:tc>
        <w:tc>
          <w:tcPr>
            <w:tcW w:w="582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cs="宋体"/>
                <w:color w:val="auto"/>
                <w:kern w:val="0"/>
                <w:sz w:val="24"/>
                <w:szCs w:val="24"/>
              </w:rPr>
            </w:pPr>
            <w:r>
              <w:rPr>
                <w:rFonts w:hint="eastAsia" w:ascii="宋体" w:hAnsi="宋体" w:cs="宋体"/>
                <w:color w:val="auto"/>
                <w:kern w:val="0"/>
                <w:sz w:val="24"/>
                <w:szCs w:val="24"/>
              </w:rPr>
              <w:t>投标单位通过质量管理体系认证、环境管理体系认证，职业安全体系认证的，每有一项得2分，最多得6分，没有不得分。</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15" w:type="dxa"/>
            <w:left w:w="15" w:type="dxa"/>
            <w:bottom w:w="15" w:type="dxa"/>
            <w:right w:w="15" w:type="dxa"/>
          </w:tblCellMar>
        </w:tblPrEx>
        <w:trPr>
          <w:trHeight w:val="1037" w:hRule="atLeast"/>
          <w:jc w:val="center"/>
        </w:trPr>
        <w:tc>
          <w:tcPr>
            <w:tcW w:w="662" w:type="dxa"/>
            <w:vMerge w:val="continue"/>
            <w:tcBorders>
              <w:left w:val="single" w:color="000000" w:sz="4" w:space="0"/>
              <w:right w:val="single" w:color="000000" w:sz="4" w:space="0"/>
            </w:tcBorders>
            <w:vAlign w:val="center"/>
          </w:tcPr>
          <w:p>
            <w:pPr>
              <w:jc w:val="center"/>
              <w:rPr>
                <w:rFonts w:hint="eastAsia" w:ascii="宋体" w:hAnsi="宋体" w:cs="宋体"/>
                <w:color w:val="auto"/>
                <w:sz w:val="24"/>
                <w:szCs w:val="24"/>
              </w:rPr>
            </w:pPr>
          </w:p>
        </w:tc>
        <w:tc>
          <w:tcPr>
            <w:tcW w:w="1205" w:type="dxa"/>
            <w:vMerge w:val="continue"/>
            <w:tcBorders>
              <w:left w:val="single" w:color="000000" w:sz="4" w:space="0"/>
              <w:right w:val="single" w:color="000000" w:sz="4" w:space="0"/>
            </w:tcBorders>
            <w:vAlign w:val="center"/>
          </w:tcPr>
          <w:p>
            <w:pPr>
              <w:jc w:val="center"/>
              <w:rPr>
                <w:rFonts w:hint="eastAsia" w:ascii="宋体" w:hAnsi="宋体" w:cs="宋体"/>
                <w:color w:val="auto"/>
                <w:sz w:val="24"/>
                <w:szCs w:val="24"/>
              </w:rPr>
            </w:pPr>
          </w:p>
        </w:tc>
        <w:tc>
          <w:tcPr>
            <w:tcW w:w="1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auto"/>
                <w:kern w:val="0"/>
                <w:sz w:val="24"/>
                <w:szCs w:val="24"/>
              </w:rPr>
            </w:pPr>
            <w:r>
              <w:rPr>
                <w:rFonts w:hint="eastAsia" w:ascii="宋体" w:hAnsi="宋体" w:cs="宋体"/>
                <w:color w:val="auto"/>
                <w:kern w:val="0"/>
                <w:sz w:val="24"/>
                <w:szCs w:val="24"/>
              </w:rPr>
              <w:t>企业会员单位证书</w:t>
            </w:r>
          </w:p>
          <w:p>
            <w:pPr>
              <w:widowControl/>
              <w:jc w:val="center"/>
              <w:textAlignment w:val="center"/>
              <w:rPr>
                <w:rFonts w:hint="eastAsia" w:ascii="宋体" w:hAnsi="宋体" w:cs="宋体"/>
                <w:color w:val="auto"/>
                <w:sz w:val="24"/>
                <w:szCs w:val="24"/>
              </w:rPr>
            </w:pPr>
            <w:r>
              <w:rPr>
                <w:rFonts w:hint="eastAsia" w:ascii="宋体" w:hAnsi="宋体" w:cs="宋体"/>
                <w:color w:val="auto"/>
                <w:kern w:val="0"/>
                <w:sz w:val="24"/>
                <w:szCs w:val="24"/>
              </w:rPr>
              <w:t>（4分）</w:t>
            </w:r>
          </w:p>
        </w:tc>
        <w:tc>
          <w:tcPr>
            <w:tcW w:w="582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cs="宋体"/>
                <w:color w:val="auto"/>
                <w:kern w:val="0"/>
                <w:sz w:val="24"/>
                <w:szCs w:val="24"/>
              </w:rPr>
            </w:pPr>
            <w:r>
              <w:rPr>
                <w:rFonts w:hint="eastAsia" w:ascii="宋体" w:hAnsi="宋体" w:cs="宋体"/>
                <w:color w:val="auto"/>
                <w:kern w:val="0"/>
                <w:sz w:val="24"/>
                <w:szCs w:val="24"/>
              </w:rPr>
              <w:t>投标单位为中国教育装备行业协会会员单位以及中国书刊发行行业协会会员单位的，每有一项得2分，最多得4分，不满足条件者不得分。</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15" w:type="dxa"/>
            <w:left w:w="15" w:type="dxa"/>
            <w:bottom w:w="15" w:type="dxa"/>
            <w:right w:w="15" w:type="dxa"/>
          </w:tblCellMar>
        </w:tblPrEx>
        <w:trPr>
          <w:trHeight w:val="2025" w:hRule="atLeast"/>
          <w:jc w:val="center"/>
        </w:trPr>
        <w:tc>
          <w:tcPr>
            <w:tcW w:w="662" w:type="dxa"/>
            <w:vMerge w:val="continue"/>
            <w:tcBorders>
              <w:left w:val="single" w:color="000000" w:sz="4" w:space="0"/>
              <w:right w:val="single" w:color="000000" w:sz="4" w:space="0"/>
            </w:tcBorders>
            <w:vAlign w:val="center"/>
          </w:tcPr>
          <w:p>
            <w:pPr>
              <w:jc w:val="center"/>
              <w:rPr>
                <w:rFonts w:hint="eastAsia" w:ascii="宋体" w:hAnsi="宋体" w:cs="宋体"/>
                <w:color w:val="auto"/>
                <w:sz w:val="24"/>
                <w:szCs w:val="24"/>
              </w:rPr>
            </w:pPr>
          </w:p>
        </w:tc>
        <w:tc>
          <w:tcPr>
            <w:tcW w:w="1205" w:type="dxa"/>
            <w:vMerge w:val="continue"/>
            <w:tcBorders>
              <w:left w:val="single" w:color="000000" w:sz="4" w:space="0"/>
              <w:right w:val="single" w:color="000000" w:sz="4" w:space="0"/>
            </w:tcBorders>
            <w:vAlign w:val="center"/>
          </w:tcPr>
          <w:p>
            <w:pPr>
              <w:jc w:val="center"/>
              <w:rPr>
                <w:rFonts w:hint="eastAsia" w:ascii="宋体" w:hAnsi="宋体" w:cs="宋体"/>
                <w:color w:val="auto"/>
                <w:sz w:val="24"/>
                <w:szCs w:val="24"/>
              </w:rPr>
            </w:pPr>
          </w:p>
        </w:tc>
        <w:tc>
          <w:tcPr>
            <w:tcW w:w="1502" w:type="dxa"/>
            <w:tcBorders>
              <w:top w:val="single" w:color="000000" w:sz="4" w:space="0"/>
              <w:left w:val="single" w:color="000000" w:sz="4" w:space="0"/>
              <w:right w:val="single" w:color="000000" w:sz="4" w:space="0"/>
            </w:tcBorders>
            <w:vAlign w:val="center"/>
          </w:tcPr>
          <w:p>
            <w:pPr>
              <w:widowControl/>
              <w:jc w:val="center"/>
              <w:textAlignment w:val="center"/>
              <w:rPr>
                <w:rFonts w:hint="eastAsia" w:ascii="宋体" w:hAnsi="宋体" w:cs="宋体"/>
                <w:color w:val="auto"/>
                <w:kern w:val="0"/>
                <w:sz w:val="24"/>
                <w:szCs w:val="24"/>
              </w:rPr>
            </w:pPr>
            <w:r>
              <w:rPr>
                <w:rFonts w:hint="eastAsia" w:ascii="宋体" w:hAnsi="宋体" w:cs="宋体"/>
                <w:color w:val="auto"/>
                <w:kern w:val="0"/>
                <w:sz w:val="24"/>
                <w:szCs w:val="24"/>
              </w:rPr>
              <w:t>企业信誉</w:t>
            </w:r>
          </w:p>
          <w:p>
            <w:pPr>
              <w:widowControl/>
              <w:jc w:val="center"/>
              <w:textAlignment w:val="center"/>
              <w:rPr>
                <w:rFonts w:hint="eastAsia" w:ascii="宋体" w:hAnsi="宋体" w:cs="宋体"/>
                <w:color w:val="auto"/>
                <w:sz w:val="24"/>
                <w:szCs w:val="24"/>
              </w:rPr>
            </w:pPr>
            <w:r>
              <w:rPr>
                <w:rFonts w:hint="eastAsia" w:ascii="宋体" w:hAnsi="宋体" w:cs="宋体"/>
                <w:color w:val="auto"/>
                <w:kern w:val="0"/>
                <w:sz w:val="24"/>
                <w:szCs w:val="24"/>
              </w:rPr>
              <w:t>（6分）</w:t>
            </w:r>
          </w:p>
        </w:tc>
        <w:tc>
          <w:tcPr>
            <w:tcW w:w="582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kern w:val="0"/>
                <w:sz w:val="24"/>
                <w:szCs w:val="24"/>
              </w:rPr>
            </w:pPr>
            <w:r>
              <w:rPr>
                <w:rFonts w:hint="eastAsia" w:ascii="宋体" w:hAnsi="宋体" w:cs="宋体"/>
                <w:color w:val="auto"/>
                <w:kern w:val="0"/>
                <w:sz w:val="24"/>
                <w:szCs w:val="24"/>
              </w:rPr>
              <w:br w:type="textWrapping"/>
            </w:r>
            <w:r>
              <w:rPr>
                <w:rFonts w:hint="eastAsia" w:ascii="宋体" w:hAnsi="宋体" w:cs="宋体"/>
                <w:color w:val="auto"/>
                <w:kern w:val="0"/>
                <w:sz w:val="24"/>
                <w:szCs w:val="24"/>
              </w:rPr>
              <w:t>3、投标企业提供3A级信用等级认证证书及企业信用报告的，得6分，不齐全不得分。</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15" w:type="dxa"/>
            <w:left w:w="15" w:type="dxa"/>
            <w:bottom w:w="15" w:type="dxa"/>
            <w:right w:w="15" w:type="dxa"/>
          </w:tblCellMar>
        </w:tblPrEx>
        <w:trPr>
          <w:trHeight w:val="1799" w:hRule="atLeast"/>
          <w:jc w:val="center"/>
        </w:trPr>
        <w:tc>
          <w:tcPr>
            <w:tcW w:w="662" w:type="dxa"/>
            <w:vMerge w:val="continue"/>
            <w:tcBorders>
              <w:left w:val="single" w:color="000000" w:sz="4" w:space="0"/>
              <w:right w:val="single" w:color="000000" w:sz="4" w:space="0"/>
            </w:tcBorders>
            <w:vAlign w:val="center"/>
          </w:tcPr>
          <w:p>
            <w:pPr>
              <w:jc w:val="center"/>
              <w:rPr>
                <w:rFonts w:hint="eastAsia" w:ascii="宋体" w:hAnsi="宋体" w:cs="宋体"/>
                <w:color w:val="auto"/>
                <w:sz w:val="24"/>
                <w:szCs w:val="24"/>
              </w:rPr>
            </w:pPr>
          </w:p>
        </w:tc>
        <w:tc>
          <w:tcPr>
            <w:tcW w:w="1205" w:type="dxa"/>
            <w:vMerge w:val="continue"/>
            <w:tcBorders>
              <w:left w:val="single" w:color="000000" w:sz="4" w:space="0"/>
              <w:right w:val="single" w:color="000000" w:sz="4" w:space="0"/>
            </w:tcBorders>
            <w:vAlign w:val="center"/>
          </w:tcPr>
          <w:p>
            <w:pPr>
              <w:jc w:val="center"/>
              <w:rPr>
                <w:rFonts w:hint="eastAsia" w:ascii="宋体" w:hAnsi="宋体" w:cs="宋体"/>
                <w:color w:val="auto"/>
                <w:sz w:val="24"/>
                <w:szCs w:val="24"/>
              </w:rPr>
            </w:pPr>
          </w:p>
        </w:tc>
        <w:tc>
          <w:tcPr>
            <w:tcW w:w="1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auto"/>
                <w:kern w:val="0"/>
                <w:sz w:val="24"/>
                <w:szCs w:val="24"/>
              </w:rPr>
            </w:pPr>
            <w:r>
              <w:rPr>
                <w:rFonts w:hint="eastAsia" w:ascii="宋体" w:hAnsi="宋体" w:cs="宋体"/>
                <w:color w:val="auto"/>
                <w:kern w:val="0"/>
                <w:sz w:val="24"/>
                <w:szCs w:val="24"/>
              </w:rPr>
              <w:t>企业业绩</w:t>
            </w:r>
          </w:p>
          <w:p>
            <w:pPr>
              <w:widowControl/>
              <w:jc w:val="center"/>
              <w:textAlignment w:val="center"/>
              <w:rPr>
                <w:rFonts w:hint="eastAsia" w:ascii="宋体" w:hAnsi="宋体" w:cs="宋体"/>
                <w:color w:val="auto"/>
                <w:sz w:val="24"/>
                <w:szCs w:val="24"/>
              </w:rPr>
            </w:pPr>
            <w:r>
              <w:rPr>
                <w:rFonts w:hint="eastAsia" w:ascii="宋体" w:hAnsi="宋体" w:cs="宋体"/>
                <w:color w:val="auto"/>
                <w:kern w:val="0"/>
                <w:sz w:val="24"/>
                <w:szCs w:val="24"/>
              </w:rPr>
              <w:t>（10分）</w:t>
            </w:r>
          </w:p>
        </w:tc>
        <w:tc>
          <w:tcPr>
            <w:tcW w:w="582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cs="宋体"/>
                <w:color w:val="auto"/>
                <w:kern w:val="0"/>
                <w:sz w:val="24"/>
                <w:szCs w:val="24"/>
              </w:rPr>
            </w:pPr>
            <w:r>
              <w:rPr>
                <w:rFonts w:hint="eastAsia" w:ascii="宋体" w:hAnsi="宋体" w:cs="宋体"/>
                <w:color w:val="auto"/>
                <w:kern w:val="0"/>
                <w:sz w:val="24"/>
                <w:szCs w:val="24"/>
              </w:rPr>
              <w:t>提供近三年的投标企业已完成类似业绩，合同金额在50 万元及以上的业绩，每个业绩得1分，合同金额在100万元及以上的业绩，每个业绩得2分，每个业绩需提供中标通知书及合同，此项最多得10分，不满足条件者不得分。</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15" w:type="dxa"/>
            <w:left w:w="15" w:type="dxa"/>
            <w:bottom w:w="15" w:type="dxa"/>
            <w:right w:w="15" w:type="dxa"/>
          </w:tblCellMar>
        </w:tblPrEx>
        <w:trPr>
          <w:trHeight w:val="2082" w:hRule="atLeast"/>
          <w:jc w:val="center"/>
        </w:trPr>
        <w:tc>
          <w:tcPr>
            <w:tcW w:w="662" w:type="dxa"/>
            <w:vMerge w:val="continue"/>
            <w:tcBorders>
              <w:left w:val="single" w:color="000000" w:sz="4" w:space="0"/>
              <w:right w:val="single" w:color="000000" w:sz="4" w:space="0"/>
            </w:tcBorders>
            <w:vAlign w:val="center"/>
          </w:tcPr>
          <w:p>
            <w:pPr>
              <w:jc w:val="center"/>
              <w:rPr>
                <w:rFonts w:hint="eastAsia" w:ascii="宋体" w:hAnsi="宋体" w:cs="宋体"/>
                <w:color w:val="auto"/>
                <w:sz w:val="24"/>
                <w:szCs w:val="24"/>
              </w:rPr>
            </w:pPr>
          </w:p>
        </w:tc>
        <w:tc>
          <w:tcPr>
            <w:tcW w:w="1205" w:type="dxa"/>
            <w:vMerge w:val="continue"/>
            <w:tcBorders>
              <w:left w:val="single" w:color="000000" w:sz="4" w:space="0"/>
              <w:right w:val="single" w:color="000000" w:sz="4" w:space="0"/>
            </w:tcBorders>
            <w:vAlign w:val="center"/>
          </w:tcPr>
          <w:p>
            <w:pPr>
              <w:jc w:val="center"/>
              <w:rPr>
                <w:rFonts w:hint="eastAsia" w:ascii="宋体" w:hAnsi="宋体" w:cs="宋体"/>
                <w:color w:val="auto"/>
                <w:sz w:val="24"/>
                <w:szCs w:val="24"/>
              </w:rPr>
            </w:pPr>
          </w:p>
        </w:tc>
        <w:tc>
          <w:tcPr>
            <w:tcW w:w="1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auto"/>
                <w:kern w:val="0"/>
                <w:sz w:val="24"/>
                <w:szCs w:val="24"/>
              </w:rPr>
            </w:pPr>
            <w:r>
              <w:rPr>
                <w:rFonts w:hint="eastAsia" w:ascii="宋体" w:hAnsi="宋体" w:cs="宋体"/>
                <w:color w:val="auto"/>
                <w:kern w:val="0"/>
                <w:sz w:val="24"/>
                <w:szCs w:val="24"/>
              </w:rPr>
              <w:t>售后服务</w:t>
            </w:r>
          </w:p>
          <w:p>
            <w:pPr>
              <w:widowControl/>
              <w:jc w:val="center"/>
              <w:textAlignment w:val="center"/>
              <w:rPr>
                <w:rFonts w:hint="eastAsia" w:ascii="宋体" w:hAnsi="宋体" w:cs="宋体"/>
                <w:color w:val="auto"/>
                <w:kern w:val="0"/>
                <w:sz w:val="24"/>
                <w:szCs w:val="24"/>
              </w:rPr>
            </w:pPr>
            <w:r>
              <w:rPr>
                <w:rFonts w:hint="eastAsia" w:ascii="宋体" w:hAnsi="宋体" w:cs="宋体"/>
                <w:color w:val="auto"/>
                <w:kern w:val="0"/>
                <w:sz w:val="24"/>
                <w:szCs w:val="24"/>
              </w:rPr>
              <w:t>（12分）</w:t>
            </w:r>
          </w:p>
        </w:tc>
        <w:tc>
          <w:tcPr>
            <w:tcW w:w="582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cs="宋体"/>
                <w:color w:val="auto"/>
                <w:kern w:val="0"/>
                <w:sz w:val="24"/>
                <w:szCs w:val="24"/>
              </w:rPr>
            </w:pPr>
            <w:r>
              <w:rPr>
                <w:rFonts w:hint="eastAsia" w:ascii="宋体" w:hAnsi="宋体" w:cs="宋体"/>
                <w:color w:val="auto"/>
                <w:kern w:val="0"/>
                <w:sz w:val="24"/>
                <w:szCs w:val="24"/>
              </w:rPr>
              <w:t>1、售后服务：根据售后服务方案的优化程度，从售后服务承诺书、免费保修期限，图书馆建设优化方案等方面综合评定，分别得1-5分。</w:t>
            </w:r>
            <w:r>
              <w:rPr>
                <w:rFonts w:hint="eastAsia" w:ascii="宋体" w:hAnsi="宋体" w:cs="宋体"/>
                <w:color w:val="auto"/>
                <w:kern w:val="0"/>
                <w:sz w:val="24"/>
                <w:szCs w:val="24"/>
              </w:rPr>
              <w:br w:type="textWrapping"/>
            </w:r>
            <w:r>
              <w:rPr>
                <w:rFonts w:hint="eastAsia" w:ascii="宋体" w:hAnsi="宋体" w:cs="宋体"/>
                <w:color w:val="auto"/>
                <w:kern w:val="0"/>
                <w:sz w:val="24"/>
                <w:szCs w:val="24"/>
              </w:rPr>
              <w:t>2、其他优惠条件：投标人能提供除招标文件范围以外有利于采购方的优惠条件的，根据优惠的条件、幅度、价值等，分别得1-4分。</w:t>
            </w:r>
            <w:r>
              <w:rPr>
                <w:rFonts w:hint="eastAsia" w:ascii="宋体" w:hAnsi="宋体" w:cs="宋体"/>
                <w:color w:val="auto"/>
                <w:kern w:val="0"/>
                <w:sz w:val="24"/>
                <w:szCs w:val="24"/>
              </w:rPr>
              <w:br w:type="textWrapping"/>
            </w:r>
            <w:r>
              <w:rPr>
                <w:rFonts w:hint="eastAsia" w:ascii="宋体" w:hAnsi="宋体" w:cs="宋体"/>
                <w:color w:val="auto"/>
                <w:kern w:val="0"/>
                <w:sz w:val="24"/>
                <w:szCs w:val="24"/>
              </w:rPr>
              <w:t>3、投标文件：根据投标文件编制的完整性、规范性、精确程度及质量等综合评定，分别得1-3分。</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15" w:type="dxa"/>
            <w:left w:w="15" w:type="dxa"/>
            <w:bottom w:w="15" w:type="dxa"/>
            <w:right w:w="15" w:type="dxa"/>
          </w:tblCellMar>
        </w:tblPrEx>
        <w:trPr>
          <w:trHeight w:val="902" w:hRule="atLeast"/>
          <w:jc w:val="center"/>
        </w:trPr>
        <w:tc>
          <w:tcPr>
            <w:tcW w:w="662" w:type="dxa"/>
            <w:vMerge w:val="continue"/>
            <w:tcBorders>
              <w:left w:val="single" w:color="000000" w:sz="4" w:space="0"/>
              <w:bottom w:val="single" w:color="000000" w:sz="4" w:space="0"/>
              <w:right w:val="single" w:color="000000" w:sz="4" w:space="0"/>
            </w:tcBorders>
            <w:vAlign w:val="center"/>
          </w:tcPr>
          <w:p>
            <w:pPr>
              <w:jc w:val="center"/>
              <w:rPr>
                <w:rFonts w:hint="eastAsia" w:ascii="宋体" w:hAnsi="宋体" w:cs="宋体"/>
                <w:color w:val="auto"/>
                <w:sz w:val="24"/>
                <w:szCs w:val="24"/>
              </w:rPr>
            </w:pPr>
          </w:p>
        </w:tc>
        <w:tc>
          <w:tcPr>
            <w:tcW w:w="1205" w:type="dxa"/>
            <w:vMerge w:val="continue"/>
            <w:tcBorders>
              <w:left w:val="single" w:color="000000" w:sz="4" w:space="0"/>
              <w:bottom w:val="single" w:color="000000" w:sz="4" w:space="0"/>
              <w:right w:val="single" w:color="000000" w:sz="4" w:space="0"/>
            </w:tcBorders>
            <w:vAlign w:val="center"/>
          </w:tcPr>
          <w:p>
            <w:pPr>
              <w:jc w:val="center"/>
              <w:rPr>
                <w:rFonts w:hint="eastAsia" w:ascii="宋体" w:hAnsi="宋体" w:cs="宋体"/>
                <w:color w:val="auto"/>
                <w:sz w:val="24"/>
                <w:szCs w:val="24"/>
              </w:rPr>
            </w:pPr>
          </w:p>
        </w:tc>
        <w:tc>
          <w:tcPr>
            <w:tcW w:w="7329" w:type="dxa"/>
            <w:gridSpan w:val="2"/>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cs="宋体"/>
                <w:color w:val="auto"/>
                <w:kern w:val="0"/>
                <w:sz w:val="24"/>
                <w:szCs w:val="24"/>
              </w:rPr>
            </w:pPr>
            <w:r>
              <w:rPr>
                <w:rFonts w:hint="eastAsia" w:ascii="宋体" w:hAnsi="宋体" w:cs="宋体"/>
                <w:color w:val="auto"/>
                <w:kern w:val="0"/>
                <w:sz w:val="24"/>
                <w:szCs w:val="24"/>
              </w:rPr>
              <w:t>备注：以上所有提供材料必须真实，有弄虚作假者，取消其投标资格，没收保证金并拉入政府采购黑名单</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15" w:type="dxa"/>
            <w:left w:w="15" w:type="dxa"/>
            <w:bottom w:w="15" w:type="dxa"/>
            <w:right w:w="15" w:type="dxa"/>
          </w:tblCellMar>
        </w:tblPrEx>
        <w:trPr>
          <w:trHeight w:val="2300" w:hRule="atLeast"/>
          <w:jc w:val="center"/>
        </w:trPr>
        <w:tc>
          <w:tcPr>
            <w:tcW w:w="662"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hint="eastAsia" w:ascii="宋体" w:hAnsi="宋体" w:cs="宋体"/>
                <w:color w:val="auto"/>
                <w:sz w:val="24"/>
                <w:szCs w:val="24"/>
              </w:rPr>
            </w:pPr>
            <w:r>
              <w:rPr>
                <w:rFonts w:hint="eastAsia" w:ascii="宋体" w:hAnsi="宋体" w:cs="宋体"/>
                <w:color w:val="auto"/>
                <w:kern w:val="0"/>
                <w:sz w:val="24"/>
                <w:szCs w:val="24"/>
              </w:rPr>
              <w:t>3</w:t>
            </w:r>
          </w:p>
        </w:tc>
        <w:tc>
          <w:tcPr>
            <w:tcW w:w="1205"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hint="eastAsia" w:ascii="宋体" w:hAnsi="宋体" w:cs="宋体"/>
                <w:color w:val="auto"/>
                <w:sz w:val="24"/>
                <w:szCs w:val="24"/>
              </w:rPr>
            </w:pPr>
            <w:r>
              <w:rPr>
                <w:rFonts w:hint="eastAsia" w:ascii="宋体" w:hAnsi="宋体" w:cs="宋体"/>
                <w:color w:val="auto"/>
                <w:kern w:val="0"/>
                <w:sz w:val="24"/>
                <w:szCs w:val="24"/>
              </w:rPr>
              <w:t>技术分（6分）</w:t>
            </w:r>
          </w:p>
        </w:tc>
        <w:tc>
          <w:tcPr>
            <w:tcW w:w="7329" w:type="dxa"/>
            <w:gridSpan w:val="2"/>
            <w:tcBorders>
              <w:top w:val="single" w:color="000000" w:sz="4" w:space="0"/>
              <w:left w:val="single" w:color="000000" w:sz="4" w:space="0"/>
              <w:bottom w:val="single" w:color="000000" w:sz="4" w:space="0"/>
              <w:right w:val="single" w:color="000000" w:sz="4" w:space="0"/>
            </w:tcBorders>
            <w:vAlign w:val="center"/>
          </w:tcPr>
          <w:p>
            <w:pPr>
              <w:pStyle w:val="22"/>
              <w:ind w:left="36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1、供货率：承诺供货率99%得4分，97%（含97%）以上得3分，95%（含95%）以上得1分，低于95%不得分。</w:t>
            </w:r>
            <w:r>
              <w:rPr>
                <w:rFonts w:hint="eastAsia" w:ascii="宋体" w:hAnsi="宋体" w:cs="宋体"/>
                <w:color w:val="auto"/>
                <w:sz w:val="24"/>
                <w:szCs w:val="24"/>
                <w:lang w:val="en-US" w:eastAsia="zh-CN"/>
              </w:rPr>
              <w:br w:type="textWrapping"/>
            </w:r>
            <w:r>
              <w:rPr>
                <w:rFonts w:hint="eastAsia" w:ascii="宋体" w:hAnsi="宋体" w:cs="宋体"/>
                <w:color w:val="auto"/>
                <w:sz w:val="24"/>
                <w:szCs w:val="24"/>
                <w:lang w:val="en-US" w:eastAsia="zh-CN"/>
              </w:rPr>
              <w:t>2、承诺图书质量：图书为正规渠道正版图书，无脱页、漏页、破损、缩版书等图书质量问题的得2分。</w:t>
            </w:r>
          </w:p>
        </w:tc>
      </w:tr>
    </w:tbl>
    <w:p>
      <w:pPr>
        <w:widowControl/>
        <w:shd w:val="clear" w:color="auto" w:fill="FFFFFF"/>
        <w:spacing w:line="600" w:lineRule="exact"/>
        <w:ind w:firstLine="600"/>
        <w:jc w:val="left"/>
        <w:rPr>
          <w:rFonts w:hint="eastAsia" w:ascii="黑体" w:hAnsi="宋体" w:eastAsia="黑体" w:cs="黑体"/>
          <w:color w:val="auto"/>
          <w:kern w:val="0"/>
          <w:sz w:val="30"/>
          <w:szCs w:val="30"/>
          <w:shd w:val="clear" w:color="auto" w:fill="FFFFFF"/>
        </w:rPr>
      </w:pPr>
    </w:p>
    <w:p>
      <w:pPr>
        <w:widowControl/>
        <w:shd w:val="clear" w:color="auto" w:fill="FFFFFF"/>
        <w:spacing w:line="600" w:lineRule="exact"/>
        <w:ind w:firstLine="600"/>
        <w:jc w:val="left"/>
        <w:rPr>
          <w:color w:val="auto"/>
        </w:rPr>
      </w:pPr>
      <w:r>
        <w:rPr>
          <w:rFonts w:hint="eastAsia" w:ascii="黑体" w:hAnsi="宋体" w:eastAsia="黑体" w:cs="黑体"/>
          <w:color w:val="auto"/>
          <w:kern w:val="0"/>
          <w:sz w:val="30"/>
          <w:szCs w:val="30"/>
          <w:shd w:val="clear" w:color="auto" w:fill="FFFFFF"/>
        </w:rPr>
        <w:t>六、采购资金支付</w:t>
      </w:r>
    </w:p>
    <w:p>
      <w:pPr>
        <w:widowControl/>
        <w:shd w:val="clear" w:color="auto" w:fill="FFFFFF"/>
        <w:spacing w:line="360" w:lineRule="atLeast"/>
        <w:ind w:firstLine="600"/>
        <w:jc w:val="left"/>
        <w:rPr>
          <w:rFonts w:hint="eastAsia" w:ascii="仿宋" w:hAnsi="仿宋" w:eastAsia="仿宋" w:cs="仿宋"/>
          <w:color w:val="auto"/>
          <w:kern w:val="0"/>
          <w:sz w:val="30"/>
          <w:szCs w:val="30"/>
          <w:shd w:val="clear" w:color="auto" w:fill="FFFFFF"/>
          <w:lang w:val="zh-CN"/>
        </w:rPr>
      </w:pPr>
      <w:r>
        <w:rPr>
          <w:rFonts w:hint="eastAsia" w:ascii="仿宋" w:hAnsi="仿宋" w:eastAsia="仿宋" w:cs="仿宋"/>
          <w:color w:val="auto"/>
          <w:kern w:val="0"/>
          <w:sz w:val="30"/>
          <w:szCs w:val="30"/>
          <w:shd w:val="clear" w:color="auto" w:fill="FFFFFF"/>
          <w:lang w:val="zh-CN"/>
        </w:rPr>
        <w:t>（一）支付方式：银行转帐</w:t>
      </w:r>
    </w:p>
    <w:p>
      <w:pPr>
        <w:widowControl/>
        <w:shd w:val="clear" w:color="auto" w:fill="FFFFFF"/>
        <w:spacing w:line="360" w:lineRule="atLeast"/>
        <w:ind w:firstLine="600"/>
        <w:jc w:val="left"/>
        <w:rPr>
          <w:rFonts w:hint="eastAsia" w:ascii="仿宋" w:hAnsi="仿宋" w:eastAsia="仿宋" w:cs="仿宋"/>
          <w:color w:val="auto"/>
          <w:kern w:val="0"/>
          <w:sz w:val="30"/>
          <w:szCs w:val="30"/>
          <w:shd w:val="clear" w:color="auto" w:fill="FFFFFF"/>
          <w:lang w:val="zh-CN"/>
        </w:rPr>
      </w:pPr>
      <w:r>
        <w:rPr>
          <w:rFonts w:hint="eastAsia" w:ascii="仿宋" w:hAnsi="仿宋" w:eastAsia="仿宋" w:cs="仿宋"/>
          <w:color w:val="auto"/>
          <w:kern w:val="0"/>
          <w:sz w:val="30"/>
          <w:szCs w:val="30"/>
          <w:shd w:val="clear" w:color="auto" w:fill="FFFFFF"/>
          <w:lang w:val="zh-CN"/>
        </w:rPr>
        <w:t>（二）支付时间及条件：验收合格后支付中标金额的95%，一年内无质量问题，支付剩余的5%。</w:t>
      </w:r>
    </w:p>
    <w:p>
      <w:pPr>
        <w:widowControl/>
        <w:shd w:val="clear" w:color="auto" w:fill="FFFFFF"/>
        <w:spacing w:line="600" w:lineRule="exact"/>
        <w:ind w:firstLine="600"/>
        <w:jc w:val="left"/>
        <w:rPr>
          <w:rFonts w:hint="eastAsia" w:ascii="黑体" w:hAnsi="宋体" w:eastAsia="黑体" w:cs="黑体"/>
          <w:color w:val="auto"/>
          <w:kern w:val="0"/>
          <w:sz w:val="30"/>
          <w:szCs w:val="30"/>
          <w:shd w:val="clear" w:color="auto" w:fill="FFFFFF"/>
          <w:lang w:val="zh-CN"/>
        </w:rPr>
      </w:pPr>
      <w:r>
        <w:rPr>
          <w:rFonts w:hint="eastAsia" w:ascii="黑体" w:hAnsi="宋体" w:eastAsia="黑体" w:cs="黑体"/>
          <w:color w:val="auto"/>
          <w:kern w:val="0"/>
          <w:sz w:val="30"/>
          <w:szCs w:val="30"/>
          <w:shd w:val="clear" w:color="auto" w:fill="FFFFFF"/>
          <w:lang w:val="zh-CN"/>
        </w:rPr>
        <w:t>七、联系方式</w:t>
      </w:r>
    </w:p>
    <w:p>
      <w:pPr>
        <w:widowControl/>
        <w:shd w:val="clear" w:color="auto" w:fill="FFFFFF"/>
        <w:snapToGrid w:val="0"/>
        <w:spacing w:line="600" w:lineRule="exact"/>
        <w:ind w:firstLine="480"/>
        <w:jc w:val="right"/>
        <w:rPr>
          <w:rFonts w:ascii="仿宋" w:hAnsi="仿宋" w:eastAsia="仿宋" w:cs="宋体"/>
          <w:color w:val="auto"/>
          <w:kern w:val="0"/>
          <w:sz w:val="32"/>
          <w:szCs w:val="32"/>
          <w:shd w:val="clear" w:color="auto" w:fill="FFFFFF"/>
        </w:rPr>
      </w:pPr>
      <w:r>
        <w:rPr>
          <w:rFonts w:hint="eastAsia" w:ascii="仿宋" w:hAnsi="仿宋" w:eastAsia="仿宋" w:cs="宋体"/>
          <w:color w:val="auto"/>
          <w:kern w:val="0"/>
          <w:sz w:val="32"/>
          <w:szCs w:val="32"/>
          <w:shd w:val="clear" w:color="auto" w:fill="FFFFFF"/>
        </w:rPr>
        <w:t>采购单位：许昌市城乡一体化示范区社会事务管理中心</w:t>
      </w:r>
    </w:p>
    <w:p>
      <w:pPr>
        <w:widowControl/>
        <w:shd w:val="clear" w:color="auto" w:fill="FFFFFF"/>
        <w:snapToGrid w:val="0"/>
        <w:spacing w:line="600" w:lineRule="exact"/>
        <w:ind w:right="640" w:firstLine="640" w:firstLineChars="200"/>
        <w:rPr>
          <w:rFonts w:ascii="仿宋" w:hAnsi="仿宋" w:eastAsia="仿宋" w:cs="宋体"/>
          <w:color w:val="auto"/>
          <w:kern w:val="0"/>
          <w:sz w:val="32"/>
          <w:szCs w:val="32"/>
          <w:shd w:val="clear" w:color="auto" w:fill="FFFFFF"/>
        </w:rPr>
      </w:pPr>
      <w:r>
        <w:rPr>
          <w:rFonts w:hint="eastAsia" w:ascii="仿宋" w:hAnsi="仿宋" w:eastAsia="仿宋" w:cs="宋体"/>
          <w:color w:val="auto"/>
          <w:kern w:val="0"/>
          <w:sz w:val="32"/>
          <w:szCs w:val="32"/>
          <w:shd w:val="clear" w:color="auto" w:fill="FFFFFF"/>
        </w:rPr>
        <w:t xml:space="preserve">地    址：许昌市城乡一体化示范区    </w:t>
      </w:r>
    </w:p>
    <w:p>
      <w:pPr>
        <w:widowControl/>
        <w:shd w:val="clear" w:color="auto" w:fill="FFFFFF"/>
        <w:spacing w:line="600" w:lineRule="exact"/>
        <w:ind w:firstLine="640" w:firstLineChars="200"/>
        <w:jc w:val="left"/>
        <w:rPr>
          <w:color w:val="auto"/>
        </w:rPr>
      </w:pPr>
      <w:r>
        <w:rPr>
          <w:rFonts w:hint="eastAsia" w:ascii="仿宋" w:hAnsi="仿宋" w:eastAsia="仿宋" w:cs="宋体"/>
          <w:color w:val="auto"/>
          <w:kern w:val="0"/>
          <w:sz w:val="32"/>
          <w:szCs w:val="32"/>
          <w:shd w:val="clear" w:color="auto" w:fill="FFFFFF"/>
        </w:rPr>
        <w:t>联 系 人：李先生      联系电话：13733689616</w:t>
      </w:r>
    </w:p>
    <w:p>
      <w:pPr>
        <w:widowControl/>
        <w:shd w:val="clear" w:color="auto" w:fill="FFFFFF"/>
        <w:spacing w:line="600" w:lineRule="exact"/>
        <w:ind w:left="5380" w:leftChars="200" w:hanging="4960" w:hangingChars="1550"/>
        <w:jc w:val="right"/>
        <w:rPr>
          <w:rFonts w:hint="eastAsia" w:ascii="仿宋" w:hAnsi="仿宋" w:eastAsia="仿宋" w:cs="宋体"/>
          <w:color w:val="auto"/>
          <w:kern w:val="0"/>
          <w:sz w:val="32"/>
          <w:szCs w:val="32"/>
          <w:shd w:val="clear" w:color="auto" w:fill="FFFFFF"/>
        </w:rPr>
      </w:pPr>
      <w:r>
        <w:rPr>
          <w:rFonts w:hint="eastAsia" w:ascii="仿宋" w:hAnsi="仿宋" w:eastAsia="仿宋" w:cs="宋体"/>
          <w:color w:val="auto"/>
          <w:kern w:val="0"/>
          <w:sz w:val="32"/>
          <w:szCs w:val="32"/>
          <w:shd w:val="clear" w:color="auto" w:fill="FFFFFF"/>
        </w:rPr>
        <w:t>单位全称：许昌市城乡一体化示范区社会事务管理中心</w:t>
      </w:r>
    </w:p>
    <w:p>
      <w:pPr>
        <w:widowControl/>
        <w:shd w:val="clear" w:color="auto" w:fill="FFFFFF"/>
        <w:spacing w:line="600" w:lineRule="exact"/>
        <w:ind w:left="5380" w:leftChars="200" w:hanging="4960" w:hangingChars="1550"/>
        <w:jc w:val="right"/>
        <w:rPr>
          <w:rFonts w:hint="eastAsia" w:ascii="仿宋" w:hAnsi="仿宋" w:eastAsia="仿宋" w:cs="宋体"/>
          <w:color w:val="auto"/>
          <w:kern w:val="0"/>
          <w:sz w:val="32"/>
          <w:szCs w:val="32"/>
          <w:shd w:val="clear" w:color="auto" w:fill="FFFFFF"/>
        </w:rPr>
      </w:pPr>
    </w:p>
    <w:p>
      <w:pPr>
        <w:widowControl/>
        <w:shd w:val="clear" w:color="auto" w:fill="FFFFFF"/>
        <w:spacing w:line="600" w:lineRule="exact"/>
        <w:ind w:left="5070" w:leftChars="200" w:hanging="4650" w:hangingChars="1550"/>
        <w:jc w:val="right"/>
        <w:rPr>
          <w:color w:val="auto"/>
        </w:rPr>
      </w:pPr>
      <w:r>
        <w:rPr>
          <w:rFonts w:hint="eastAsia" w:ascii="仿宋" w:hAnsi="仿宋" w:eastAsia="仿宋" w:cs="仿宋"/>
          <w:color w:val="auto"/>
          <w:kern w:val="0"/>
          <w:sz w:val="30"/>
          <w:szCs w:val="30"/>
          <w:shd w:val="clear" w:color="auto" w:fill="FFFFFF"/>
        </w:rPr>
        <w:t>2018年   月   日</w:t>
      </w: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2FF" w:usb1="420024FF"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B306D23"/>
    <w:multiLevelType w:val="singleLevel"/>
    <w:tmpl w:val="AB306D23"/>
    <w:lvl w:ilvl="0" w:tentative="0">
      <w:start w:val="10"/>
      <w:numFmt w:val="decimal"/>
      <w:lvlText w:val="%1."/>
      <w:lvlJc w:val="left"/>
      <w:pPr>
        <w:tabs>
          <w:tab w:val="left" w:pos="312"/>
        </w:tabs>
      </w:pPr>
    </w:lvl>
  </w:abstractNum>
  <w:abstractNum w:abstractNumId="1">
    <w:nsid w:val="C382EE9E"/>
    <w:multiLevelType w:val="singleLevel"/>
    <w:tmpl w:val="C382EE9E"/>
    <w:lvl w:ilvl="0" w:tentative="0">
      <w:start w:val="1"/>
      <w:numFmt w:val="bullet"/>
      <w:pStyle w:val="13"/>
      <w:lvlText w:val=""/>
      <w:lvlJc w:val="left"/>
      <w:pPr>
        <w:tabs>
          <w:tab w:val="left" w:pos="360"/>
        </w:tabs>
        <w:ind w:left="360" w:hanging="360"/>
      </w:pPr>
      <w:rPr>
        <w:rFonts w:hint="default" w:ascii="Wingdings" w:hAnsi="Wingdings"/>
      </w:rPr>
    </w:lvl>
  </w:abstractNum>
  <w:abstractNum w:abstractNumId="2">
    <w:nsid w:val="E62EF9A6"/>
    <w:multiLevelType w:val="singleLevel"/>
    <w:tmpl w:val="E62EF9A6"/>
    <w:lvl w:ilvl="0" w:tentative="0">
      <w:start w:val="2"/>
      <w:numFmt w:val="chineseCounting"/>
      <w:suff w:val="nothing"/>
      <w:lvlText w:val="（%1）"/>
      <w:lvlJc w:val="left"/>
      <w:rPr>
        <w:rFonts w:hint="eastAsia"/>
      </w:rPr>
    </w:lvl>
  </w:abstractNum>
  <w:abstractNum w:abstractNumId="3">
    <w:nsid w:val="00000006"/>
    <w:multiLevelType w:val="multilevel"/>
    <w:tmpl w:val="00000006"/>
    <w:lvl w:ilvl="0" w:tentative="0">
      <w:start w:val="1"/>
      <w:numFmt w:val="chineseCountingThousand"/>
      <w:pStyle w:val="3"/>
      <w:suff w:val="nothing"/>
      <w:lvlText w:val="第%1部分"/>
      <w:lvlJc w:val="center"/>
      <w:pPr>
        <w:ind w:left="563" w:firstLine="288"/>
      </w:pPr>
      <w:rPr>
        <w:rFonts w:hint="eastAsia"/>
        <w:sz w:val="28"/>
        <w:szCs w:val="28"/>
      </w:rPr>
    </w:lvl>
    <w:lvl w:ilvl="1" w:tentative="0">
      <w:start w:val="1"/>
      <w:numFmt w:val="chineseCountingThousand"/>
      <w:pStyle w:val="4"/>
      <w:suff w:val="nothing"/>
      <w:lvlText w:val="%2、"/>
      <w:lvlJc w:val="left"/>
      <w:pPr>
        <w:ind w:left="1105" w:firstLine="0"/>
      </w:pPr>
      <w:rPr>
        <w:rFonts w:hint="eastAsia" w:ascii="宋体" w:hAnsi="宋体" w:eastAsia="宋体"/>
        <w:sz w:val="21"/>
        <w:szCs w:val="24"/>
      </w:rPr>
    </w:lvl>
    <w:lvl w:ilvl="2" w:tentative="0">
      <w:start w:val="1"/>
      <w:numFmt w:val="chineseCountingThousand"/>
      <w:suff w:val="nothing"/>
      <w:lvlText w:val="(%3)"/>
      <w:lvlJc w:val="left"/>
      <w:pPr>
        <w:ind w:left="851" w:firstLine="0"/>
      </w:pPr>
      <w:rPr>
        <w:rFonts w:hint="default" w:ascii="Times New Roman" w:hAnsi="Times New Roman" w:eastAsia="宋体"/>
        <w:b/>
        <w:i w:val="0"/>
        <w:spacing w:val="0"/>
        <w:w w:val="100"/>
        <w:position w:val="0"/>
        <w:sz w:val="21"/>
        <w:szCs w:val="21"/>
      </w:rPr>
    </w:lvl>
    <w:lvl w:ilvl="3" w:tentative="0">
      <w:start w:val="1"/>
      <w:numFmt w:val="decimal"/>
      <w:pStyle w:val="6"/>
      <w:suff w:val="nothing"/>
      <w:lvlText w:val="%4、"/>
      <w:lvlJc w:val="left"/>
      <w:pPr>
        <w:ind w:left="851" w:firstLine="0"/>
      </w:pPr>
      <w:rPr>
        <w:rFonts w:hint="eastAsia"/>
      </w:rPr>
    </w:lvl>
    <w:lvl w:ilvl="4" w:tentative="0">
      <w:start w:val="1"/>
      <w:numFmt w:val="upperLetter"/>
      <w:suff w:val="nothing"/>
      <w:lvlText w:val="%5、"/>
      <w:lvlJc w:val="left"/>
      <w:pPr>
        <w:ind w:left="851" w:firstLine="0"/>
      </w:pPr>
      <w:rPr>
        <w:rFonts w:hint="eastAsia"/>
      </w:rPr>
    </w:lvl>
    <w:lvl w:ilvl="5" w:tentative="0">
      <w:start w:val="1"/>
      <w:numFmt w:val="none"/>
      <w:suff w:val="nothing"/>
      <w:lvlText w:val=""/>
      <w:lvlJc w:val="left"/>
      <w:pPr>
        <w:ind w:left="851" w:firstLine="0"/>
      </w:pPr>
      <w:rPr>
        <w:rFonts w:hint="eastAsia"/>
      </w:rPr>
    </w:lvl>
    <w:lvl w:ilvl="6" w:tentative="0">
      <w:start w:val="1"/>
      <w:numFmt w:val="none"/>
      <w:suff w:val="nothing"/>
      <w:lvlText w:val=""/>
      <w:lvlJc w:val="left"/>
      <w:pPr>
        <w:ind w:left="851" w:firstLine="0"/>
      </w:pPr>
      <w:rPr>
        <w:rFonts w:hint="eastAsia"/>
      </w:rPr>
    </w:lvl>
    <w:lvl w:ilvl="7" w:tentative="0">
      <w:start w:val="1"/>
      <w:numFmt w:val="none"/>
      <w:suff w:val="nothing"/>
      <w:lvlText w:val=""/>
      <w:lvlJc w:val="left"/>
      <w:pPr>
        <w:ind w:left="851" w:firstLine="0"/>
      </w:pPr>
      <w:rPr>
        <w:rFonts w:hint="eastAsia"/>
      </w:rPr>
    </w:lvl>
    <w:lvl w:ilvl="8" w:tentative="0">
      <w:start w:val="1"/>
      <w:numFmt w:val="none"/>
      <w:suff w:val="nothing"/>
      <w:lvlText w:val=""/>
      <w:lvlJc w:val="left"/>
      <w:pPr>
        <w:ind w:left="851" w:firstLine="0"/>
      </w:pPr>
      <w:rPr>
        <w:rFonts w:hint="eastAsia"/>
      </w:rPr>
    </w:lvl>
  </w:abstractNum>
  <w:abstractNum w:abstractNumId="4">
    <w:nsid w:val="00000014"/>
    <w:multiLevelType w:val="multilevel"/>
    <w:tmpl w:val="00000014"/>
    <w:lvl w:ilvl="0" w:tentative="0">
      <w:start w:val="1"/>
      <w:numFmt w:val="decimal"/>
      <w:pStyle w:val="68"/>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
    <w:nsid w:val="36A449BD"/>
    <w:multiLevelType w:val="multilevel"/>
    <w:tmpl w:val="36A449BD"/>
    <w:lvl w:ilvl="0" w:tentative="0">
      <w:start w:val="1"/>
      <w:numFmt w:val="decimal"/>
      <w:suff w:val="nothing"/>
      <w:lvlText w:val="%1、"/>
      <w:lvlJc w:val="left"/>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59F817E8"/>
    <w:multiLevelType w:val="singleLevel"/>
    <w:tmpl w:val="59F817E8"/>
    <w:lvl w:ilvl="0" w:tentative="0">
      <w:start w:val="1"/>
      <w:numFmt w:val="chineseCounting"/>
      <w:pStyle w:val="72"/>
      <w:suff w:val="nothing"/>
      <w:lvlText w:val="%1、"/>
      <w:lvlJc w:val="left"/>
    </w:lvl>
  </w:abstractNum>
  <w:num w:numId="1">
    <w:abstractNumId w:val="3"/>
  </w:num>
  <w:num w:numId="2">
    <w:abstractNumId w:val="1"/>
  </w:num>
  <w:num w:numId="3">
    <w:abstractNumId w:val="4"/>
  </w:num>
  <w:num w:numId="4">
    <w:abstractNumId w:val="6"/>
  </w:num>
  <w:num w:numId="5">
    <w:abstractNumId w:val="2"/>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CA4913"/>
    <w:rsid w:val="00066070"/>
    <w:rsid w:val="001C0834"/>
    <w:rsid w:val="00344123"/>
    <w:rsid w:val="003B71AE"/>
    <w:rsid w:val="003F69BB"/>
    <w:rsid w:val="00443AA3"/>
    <w:rsid w:val="004C41E8"/>
    <w:rsid w:val="004F0246"/>
    <w:rsid w:val="006405AF"/>
    <w:rsid w:val="00731415"/>
    <w:rsid w:val="00766E4B"/>
    <w:rsid w:val="0078122F"/>
    <w:rsid w:val="0081350F"/>
    <w:rsid w:val="00933D72"/>
    <w:rsid w:val="00953875"/>
    <w:rsid w:val="00AD6F6E"/>
    <w:rsid w:val="00B431D8"/>
    <w:rsid w:val="00B779BB"/>
    <w:rsid w:val="00BD1A56"/>
    <w:rsid w:val="00C23037"/>
    <w:rsid w:val="00DF0629"/>
    <w:rsid w:val="00E1584F"/>
    <w:rsid w:val="00E43E63"/>
    <w:rsid w:val="00E4734C"/>
    <w:rsid w:val="00E842D3"/>
    <w:rsid w:val="00F32967"/>
    <w:rsid w:val="00FD00C3"/>
    <w:rsid w:val="00FF22A4"/>
    <w:rsid w:val="00FF30BF"/>
    <w:rsid w:val="03030765"/>
    <w:rsid w:val="03DA68AF"/>
    <w:rsid w:val="06722F41"/>
    <w:rsid w:val="08A83D50"/>
    <w:rsid w:val="0A5E6F78"/>
    <w:rsid w:val="0FF0396C"/>
    <w:rsid w:val="15235E48"/>
    <w:rsid w:val="1A0172D1"/>
    <w:rsid w:val="1DC00653"/>
    <w:rsid w:val="1EB735C8"/>
    <w:rsid w:val="214C4ED2"/>
    <w:rsid w:val="251A2B98"/>
    <w:rsid w:val="321F2E44"/>
    <w:rsid w:val="36F64232"/>
    <w:rsid w:val="392B1D41"/>
    <w:rsid w:val="49D967F8"/>
    <w:rsid w:val="4DE76BA3"/>
    <w:rsid w:val="4F5B27E2"/>
    <w:rsid w:val="50A7316D"/>
    <w:rsid w:val="5196349A"/>
    <w:rsid w:val="545C2C21"/>
    <w:rsid w:val="55B3666B"/>
    <w:rsid w:val="566C396E"/>
    <w:rsid w:val="5ACA4913"/>
    <w:rsid w:val="5EE63CE8"/>
    <w:rsid w:val="61183E9B"/>
    <w:rsid w:val="63A90440"/>
    <w:rsid w:val="65F36B1E"/>
    <w:rsid w:val="684C7EA0"/>
    <w:rsid w:val="6AB37367"/>
    <w:rsid w:val="6C551E20"/>
    <w:rsid w:val="6D535020"/>
    <w:rsid w:val="6EC12C55"/>
    <w:rsid w:val="72D95ACA"/>
    <w:rsid w:val="754B29D5"/>
    <w:rsid w:val="76917E84"/>
    <w:rsid w:val="787F0D59"/>
    <w:rsid w:val="788E4AD9"/>
    <w:rsid w:val="7C231B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qFormat="1" w:unhideWhenUsed="0"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qFormat="1"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0" w:semiHidden="0" w:name="Message Header"/>
    <w:lsdException w:qFormat="1" w:unhideWhenUsed="0" w:uiPriority="0" w:semiHidden="0" w:name="Subtitle"/>
    <w:lsdException w:unhideWhenUsed="0" w:uiPriority="0" w:semiHidden="0" w:name="Salutation"/>
    <w:lsdException w:qFormat="1" w:uiPriority="99"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link w:val="48"/>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4">
    <w:name w:val="heading 2"/>
    <w:basedOn w:val="1"/>
    <w:next w:val="1"/>
    <w:link w:val="49"/>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5">
    <w:name w:val="heading 3"/>
    <w:basedOn w:val="1"/>
    <w:next w:val="1"/>
    <w:link w:val="50"/>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6">
    <w:name w:val="heading 4"/>
    <w:basedOn w:val="1"/>
    <w:next w:val="1"/>
    <w:link w:val="51"/>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9">
    <w:name w:val="Default Paragraph Font"/>
    <w:unhideWhenUsed/>
    <w:qFormat/>
    <w:uiPriority w:val="1"/>
  </w:style>
  <w:style w:type="table" w:default="1" w:styleId="35">
    <w:name w:val="Normal Table"/>
    <w:semiHidden/>
    <w:unhideWhenUsed/>
    <w:qFormat/>
    <w:uiPriority w:val="99"/>
    <w:tblPr>
      <w:tblLayout w:type="fixed"/>
      <w:tblCellMar>
        <w:top w:w="0" w:type="dxa"/>
        <w:left w:w="108" w:type="dxa"/>
        <w:bottom w:w="0" w:type="dxa"/>
        <w:right w:w="108" w:type="dxa"/>
      </w:tblCellMar>
    </w:tblPr>
  </w:style>
  <w:style w:type="paragraph" w:styleId="2">
    <w:name w:val="Message Header"/>
    <w:basedOn w:val="1"/>
    <w:link w:val="52"/>
    <w:unhideWhenUsed/>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Theme="majorHAnsi" w:hAnsiTheme="majorHAnsi" w:eastAsiaTheme="majorEastAsia" w:cstheme="majorBidi"/>
      <w:sz w:val="24"/>
    </w:rPr>
  </w:style>
  <w:style w:type="paragraph" w:styleId="7">
    <w:name w:val="annotation subject"/>
    <w:basedOn w:val="8"/>
    <w:next w:val="8"/>
    <w:link w:val="86"/>
    <w:qFormat/>
    <w:uiPriority w:val="0"/>
    <w:rPr>
      <w:b/>
      <w:bCs/>
    </w:rPr>
  </w:style>
  <w:style w:type="paragraph" w:styleId="8">
    <w:name w:val="annotation text"/>
    <w:basedOn w:val="1"/>
    <w:link w:val="85"/>
    <w:qFormat/>
    <w:uiPriority w:val="0"/>
    <w:pPr>
      <w:spacing w:line="360" w:lineRule="auto"/>
      <w:ind w:firstLine="200" w:firstLineChars="200"/>
      <w:jc w:val="left"/>
    </w:pPr>
    <w:rPr>
      <w:rFonts w:ascii="Calibri" w:hAnsi="Calibri" w:eastAsia="宋体" w:cs="Times New Roman"/>
      <w:sz w:val="24"/>
      <w:szCs w:val="22"/>
    </w:rPr>
  </w:style>
  <w:style w:type="paragraph" w:styleId="9">
    <w:name w:val="Body Text First Indent"/>
    <w:basedOn w:val="10"/>
    <w:link w:val="54"/>
    <w:qFormat/>
    <w:uiPriority w:val="99"/>
    <w:pPr>
      <w:ind w:firstLine="420" w:firstLineChars="100"/>
    </w:pPr>
    <w:rPr>
      <w:rFonts w:ascii="宋体" w:hAnsi="Times New Roman" w:eastAsia="宋体" w:cs="Times New Roman"/>
      <w:kern w:val="0"/>
      <w:sz w:val="34"/>
      <w:szCs w:val="20"/>
    </w:rPr>
  </w:style>
  <w:style w:type="paragraph" w:styleId="10">
    <w:name w:val="Body Text"/>
    <w:basedOn w:val="1"/>
    <w:link w:val="53"/>
    <w:unhideWhenUsed/>
    <w:qFormat/>
    <w:uiPriority w:val="99"/>
    <w:pPr>
      <w:spacing w:after="120"/>
    </w:pPr>
    <w:rPr>
      <w:szCs w:val="22"/>
    </w:rPr>
  </w:style>
  <w:style w:type="paragraph" w:styleId="11">
    <w:name w:val="Normal Indent"/>
    <w:basedOn w:val="1"/>
    <w:qFormat/>
    <w:uiPriority w:val="0"/>
    <w:pPr>
      <w:ind w:firstLine="425"/>
    </w:pPr>
    <w:rPr>
      <w:rFonts w:ascii="Times New Roman" w:hAnsi="Times New Roman" w:eastAsia="宋体" w:cs="Times New Roman"/>
      <w:szCs w:val="20"/>
    </w:rPr>
  </w:style>
  <w:style w:type="paragraph" w:styleId="12">
    <w:name w:val="caption"/>
    <w:basedOn w:val="1"/>
    <w:next w:val="1"/>
    <w:qFormat/>
    <w:uiPriority w:val="0"/>
    <w:rPr>
      <w:rFonts w:ascii="Arial" w:hAnsi="Arial" w:eastAsia="黑体" w:cs="Arial"/>
      <w:sz w:val="20"/>
      <w:szCs w:val="20"/>
    </w:rPr>
  </w:style>
  <w:style w:type="paragraph" w:styleId="13">
    <w:name w:val="List Bullet"/>
    <w:basedOn w:val="1"/>
    <w:unhideWhenUsed/>
    <w:qFormat/>
    <w:uiPriority w:val="0"/>
    <w:pPr>
      <w:numPr>
        <w:ilvl w:val="0"/>
        <w:numId w:val="2"/>
      </w:numPr>
    </w:pPr>
    <w:rPr>
      <w:szCs w:val="22"/>
    </w:rPr>
  </w:style>
  <w:style w:type="paragraph" w:styleId="14">
    <w:name w:val="Document Map"/>
    <w:basedOn w:val="1"/>
    <w:link w:val="81"/>
    <w:qFormat/>
    <w:uiPriority w:val="0"/>
    <w:pPr>
      <w:spacing w:line="360" w:lineRule="auto"/>
      <w:ind w:firstLine="200" w:firstLineChars="200"/>
      <w:jc w:val="left"/>
    </w:pPr>
    <w:rPr>
      <w:rFonts w:ascii="宋体" w:hAnsi="Calibri" w:eastAsia="宋体" w:cs="Times New Roman"/>
      <w:sz w:val="18"/>
      <w:szCs w:val="18"/>
    </w:rPr>
  </w:style>
  <w:style w:type="paragraph" w:styleId="15">
    <w:name w:val="Body Text 3"/>
    <w:basedOn w:val="1"/>
    <w:link w:val="55"/>
    <w:qFormat/>
    <w:uiPriority w:val="0"/>
    <w:rPr>
      <w:rFonts w:ascii="Times New Roman" w:hAnsi="Times New Roman" w:eastAsia="宋体" w:cs="Times New Roman"/>
      <w:color w:val="FF0000"/>
      <w:sz w:val="24"/>
    </w:rPr>
  </w:style>
  <w:style w:type="paragraph" w:styleId="16">
    <w:name w:val="Block Text"/>
    <w:basedOn w:val="1"/>
    <w:qFormat/>
    <w:uiPriority w:val="0"/>
    <w:pPr>
      <w:ind w:left="1440" w:leftChars="700" w:right="700" w:rightChars="700"/>
    </w:pPr>
    <w:rPr>
      <w:szCs w:val="22"/>
    </w:rPr>
  </w:style>
  <w:style w:type="paragraph" w:styleId="17">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8">
    <w:name w:val="toc 3"/>
    <w:basedOn w:val="1"/>
    <w:next w:val="1"/>
    <w:qFormat/>
    <w:uiPriority w:val="0"/>
    <w:pPr>
      <w:ind w:left="480"/>
      <w:jc w:val="left"/>
    </w:pPr>
    <w:rPr>
      <w:rFonts w:ascii="Times New Roman" w:hAnsi="Times New Roman" w:eastAsia="宋体" w:cs="Times New Roman"/>
      <w:i/>
      <w:iCs/>
      <w:color w:val="0000FF"/>
      <w:sz w:val="20"/>
      <w:szCs w:val="20"/>
    </w:rPr>
  </w:style>
  <w:style w:type="paragraph" w:styleId="19">
    <w:name w:val="Plain Text"/>
    <w:basedOn w:val="1"/>
    <w:link w:val="56"/>
    <w:qFormat/>
    <w:uiPriority w:val="0"/>
    <w:rPr>
      <w:rFonts w:eastAsia="宋体"/>
      <w:sz w:val="24"/>
      <w:szCs w:val="22"/>
    </w:rPr>
  </w:style>
  <w:style w:type="paragraph" w:styleId="20">
    <w:name w:val="Date"/>
    <w:basedOn w:val="1"/>
    <w:next w:val="1"/>
    <w:link w:val="57"/>
    <w:unhideWhenUsed/>
    <w:qFormat/>
    <w:uiPriority w:val="99"/>
    <w:pPr>
      <w:ind w:left="100" w:leftChars="2500"/>
    </w:pPr>
    <w:rPr>
      <w:szCs w:val="22"/>
    </w:rPr>
  </w:style>
  <w:style w:type="paragraph" w:styleId="21">
    <w:name w:val="Balloon Text"/>
    <w:basedOn w:val="1"/>
    <w:link w:val="83"/>
    <w:qFormat/>
    <w:uiPriority w:val="0"/>
    <w:pPr>
      <w:ind w:firstLine="200" w:firstLineChars="200"/>
      <w:jc w:val="left"/>
    </w:pPr>
    <w:rPr>
      <w:rFonts w:ascii="Calibri" w:hAnsi="Calibri" w:eastAsia="宋体" w:cs="Times New Roman"/>
      <w:sz w:val="18"/>
      <w:szCs w:val="18"/>
    </w:rPr>
  </w:style>
  <w:style w:type="paragraph" w:styleId="22">
    <w:name w:val="footer"/>
    <w:basedOn w:val="1"/>
    <w:link w:val="47"/>
    <w:qFormat/>
    <w:uiPriority w:val="0"/>
    <w:pPr>
      <w:tabs>
        <w:tab w:val="center" w:pos="4153"/>
        <w:tab w:val="right" w:pos="8306"/>
      </w:tabs>
      <w:snapToGrid w:val="0"/>
      <w:jc w:val="left"/>
    </w:pPr>
    <w:rPr>
      <w:sz w:val="18"/>
      <w:szCs w:val="18"/>
    </w:rPr>
  </w:style>
  <w:style w:type="paragraph" w:styleId="23">
    <w:name w:val="header"/>
    <w:basedOn w:val="1"/>
    <w:link w:val="46"/>
    <w:qFormat/>
    <w:uiPriority w:val="0"/>
    <w:pPr>
      <w:pBdr>
        <w:bottom w:val="single" w:color="auto" w:sz="6" w:space="1"/>
      </w:pBdr>
      <w:tabs>
        <w:tab w:val="center" w:pos="4153"/>
        <w:tab w:val="right" w:pos="8306"/>
      </w:tabs>
      <w:snapToGrid w:val="0"/>
      <w:jc w:val="center"/>
    </w:pPr>
    <w:rPr>
      <w:sz w:val="18"/>
      <w:szCs w:val="18"/>
    </w:rPr>
  </w:style>
  <w:style w:type="paragraph" w:styleId="24">
    <w:name w:val="toc 1"/>
    <w:basedOn w:val="1"/>
    <w:next w:val="1"/>
    <w:qFormat/>
    <w:uiPriority w:val="0"/>
    <w:pPr>
      <w:spacing w:before="120" w:after="120"/>
      <w:jc w:val="left"/>
    </w:pPr>
    <w:rPr>
      <w:rFonts w:ascii="Times New Roman" w:hAnsi="Times New Roman" w:eastAsia="宋体" w:cs="Times New Roman"/>
      <w:b/>
      <w:bCs/>
      <w:caps/>
      <w:color w:val="0000FF"/>
      <w:sz w:val="20"/>
      <w:szCs w:val="20"/>
    </w:rPr>
  </w:style>
  <w:style w:type="paragraph" w:styleId="25">
    <w:name w:val="toc 2"/>
    <w:basedOn w:val="1"/>
    <w:next w:val="1"/>
    <w:qFormat/>
    <w:uiPriority w:val="0"/>
    <w:pPr>
      <w:spacing w:line="360" w:lineRule="auto"/>
      <w:ind w:left="420" w:leftChars="200" w:firstLine="200" w:firstLineChars="200"/>
      <w:jc w:val="left"/>
    </w:pPr>
    <w:rPr>
      <w:rFonts w:ascii="Calibri" w:hAnsi="Calibri" w:eastAsia="宋体" w:cs="Times New Roman"/>
      <w:sz w:val="24"/>
      <w:szCs w:val="22"/>
    </w:rPr>
  </w:style>
  <w:style w:type="paragraph" w:styleId="26">
    <w:name w:val="HTML Preformatted"/>
    <w:basedOn w:val="1"/>
    <w:link w:val="58"/>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rPr>
  </w:style>
  <w:style w:type="paragraph" w:styleId="27">
    <w:name w:val="Normal (Web)"/>
    <w:basedOn w:val="1"/>
    <w:qFormat/>
    <w:uiPriority w:val="0"/>
    <w:pPr>
      <w:jc w:val="left"/>
    </w:pPr>
    <w:rPr>
      <w:rFonts w:cs="Times New Roman"/>
      <w:kern w:val="0"/>
      <w:sz w:val="24"/>
    </w:rPr>
  </w:style>
  <w:style w:type="paragraph" w:styleId="28">
    <w:name w:val="Title"/>
    <w:basedOn w:val="1"/>
    <w:next w:val="1"/>
    <w:link w:val="84"/>
    <w:qFormat/>
    <w:uiPriority w:val="0"/>
    <w:pPr>
      <w:spacing w:before="240" w:after="60" w:line="360" w:lineRule="auto"/>
      <w:ind w:firstLine="200" w:firstLineChars="200"/>
      <w:jc w:val="center"/>
      <w:outlineLvl w:val="0"/>
    </w:pPr>
    <w:rPr>
      <w:rFonts w:ascii="Cambria" w:hAnsi="Cambria" w:eastAsia="宋体" w:cs="Times New Roman"/>
      <w:b/>
      <w:bCs/>
      <w:sz w:val="32"/>
      <w:szCs w:val="32"/>
    </w:rPr>
  </w:style>
  <w:style w:type="character" w:styleId="30">
    <w:name w:val="Strong"/>
    <w:basedOn w:val="29"/>
    <w:qFormat/>
    <w:uiPriority w:val="22"/>
    <w:rPr>
      <w:b/>
      <w:bCs/>
    </w:rPr>
  </w:style>
  <w:style w:type="character" w:styleId="31">
    <w:name w:val="page number"/>
    <w:basedOn w:val="29"/>
    <w:qFormat/>
    <w:uiPriority w:val="0"/>
  </w:style>
  <w:style w:type="character" w:styleId="32">
    <w:name w:val="FollowedHyperlink"/>
    <w:basedOn w:val="29"/>
    <w:qFormat/>
    <w:uiPriority w:val="99"/>
    <w:rPr>
      <w:color w:val="000000"/>
      <w:u w:val="none"/>
    </w:rPr>
  </w:style>
  <w:style w:type="character" w:styleId="33">
    <w:name w:val="Emphasis"/>
    <w:basedOn w:val="29"/>
    <w:qFormat/>
    <w:uiPriority w:val="20"/>
  </w:style>
  <w:style w:type="character" w:styleId="34">
    <w:name w:val="Hyperlink"/>
    <w:basedOn w:val="29"/>
    <w:qFormat/>
    <w:uiPriority w:val="0"/>
    <w:rPr>
      <w:color w:val="000000"/>
      <w:u w:val="none"/>
    </w:rPr>
  </w:style>
  <w:style w:type="character" w:customStyle="1" w:styleId="36">
    <w:name w:val="green"/>
    <w:basedOn w:val="29"/>
    <w:qFormat/>
    <w:uiPriority w:val="0"/>
    <w:rPr>
      <w:color w:val="66AE00"/>
      <w:sz w:val="14"/>
      <w:szCs w:val="14"/>
    </w:rPr>
  </w:style>
  <w:style w:type="character" w:customStyle="1" w:styleId="37">
    <w:name w:val="green1"/>
    <w:basedOn w:val="29"/>
    <w:qFormat/>
    <w:uiPriority w:val="0"/>
    <w:rPr>
      <w:color w:val="66AE00"/>
      <w:sz w:val="14"/>
      <w:szCs w:val="14"/>
    </w:rPr>
  </w:style>
  <w:style w:type="character" w:customStyle="1" w:styleId="38">
    <w:name w:val="red"/>
    <w:basedOn w:val="29"/>
    <w:qFormat/>
    <w:uiPriority w:val="0"/>
    <w:rPr>
      <w:color w:val="FF0000"/>
      <w:sz w:val="14"/>
      <w:szCs w:val="14"/>
    </w:rPr>
  </w:style>
  <w:style w:type="character" w:customStyle="1" w:styleId="39">
    <w:name w:val="red1"/>
    <w:basedOn w:val="29"/>
    <w:qFormat/>
    <w:uiPriority w:val="0"/>
    <w:rPr>
      <w:color w:val="FF0000"/>
      <w:sz w:val="14"/>
      <w:szCs w:val="14"/>
    </w:rPr>
  </w:style>
  <w:style w:type="character" w:customStyle="1" w:styleId="40">
    <w:name w:val="red2"/>
    <w:basedOn w:val="29"/>
    <w:qFormat/>
    <w:uiPriority w:val="0"/>
    <w:rPr>
      <w:color w:val="CC0000"/>
    </w:rPr>
  </w:style>
  <w:style w:type="character" w:customStyle="1" w:styleId="41">
    <w:name w:val="red3"/>
    <w:basedOn w:val="29"/>
    <w:qFormat/>
    <w:uiPriority w:val="0"/>
    <w:rPr>
      <w:color w:val="FF0000"/>
    </w:rPr>
  </w:style>
  <w:style w:type="character" w:customStyle="1" w:styleId="42">
    <w:name w:val="hover25"/>
    <w:basedOn w:val="29"/>
    <w:qFormat/>
    <w:uiPriority w:val="0"/>
  </w:style>
  <w:style w:type="character" w:customStyle="1" w:styleId="43">
    <w:name w:val="blue"/>
    <w:basedOn w:val="29"/>
    <w:qFormat/>
    <w:uiPriority w:val="0"/>
    <w:rPr>
      <w:color w:val="0371C6"/>
      <w:sz w:val="16"/>
      <w:szCs w:val="16"/>
    </w:rPr>
  </w:style>
  <w:style w:type="character" w:customStyle="1" w:styleId="44">
    <w:name w:val="right"/>
    <w:basedOn w:val="29"/>
    <w:qFormat/>
    <w:uiPriority w:val="0"/>
    <w:rPr>
      <w:color w:val="999999"/>
      <w:sz w:val="14"/>
      <w:szCs w:val="14"/>
    </w:rPr>
  </w:style>
  <w:style w:type="character" w:customStyle="1" w:styleId="45">
    <w:name w:val="gb-jt"/>
    <w:basedOn w:val="29"/>
    <w:qFormat/>
    <w:uiPriority w:val="0"/>
  </w:style>
  <w:style w:type="character" w:customStyle="1" w:styleId="46">
    <w:name w:val="页眉 Char"/>
    <w:basedOn w:val="29"/>
    <w:link w:val="23"/>
    <w:qFormat/>
    <w:uiPriority w:val="0"/>
    <w:rPr>
      <w:rFonts w:asciiTheme="minorHAnsi" w:hAnsiTheme="minorHAnsi" w:eastAsiaTheme="minorEastAsia" w:cstheme="minorBidi"/>
      <w:kern w:val="2"/>
      <w:sz w:val="18"/>
      <w:szCs w:val="18"/>
    </w:rPr>
  </w:style>
  <w:style w:type="character" w:customStyle="1" w:styleId="47">
    <w:name w:val="页脚 Char"/>
    <w:basedOn w:val="29"/>
    <w:link w:val="22"/>
    <w:qFormat/>
    <w:uiPriority w:val="0"/>
    <w:rPr>
      <w:rFonts w:asciiTheme="minorHAnsi" w:hAnsiTheme="minorHAnsi" w:eastAsiaTheme="minorEastAsia" w:cstheme="minorBidi"/>
      <w:kern w:val="2"/>
      <w:sz w:val="18"/>
      <w:szCs w:val="18"/>
    </w:rPr>
  </w:style>
  <w:style w:type="character" w:customStyle="1" w:styleId="48">
    <w:name w:val="标题 1 Char"/>
    <w:basedOn w:val="29"/>
    <w:link w:val="3"/>
    <w:qFormat/>
    <w:uiPriority w:val="0"/>
    <w:rPr>
      <w:rFonts w:ascii="Calibri" w:hAnsi="Calibri"/>
      <w:b/>
      <w:bCs/>
      <w:kern w:val="44"/>
      <w:sz w:val="44"/>
      <w:szCs w:val="44"/>
    </w:rPr>
  </w:style>
  <w:style w:type="character" w:customStyle="1" w:styleId="49">
    <w:name w:val="标题 2 Char"/>
    <w:basedOn w:val="29"/>
    <w:link w:val="4"/>
    <w:qFormat/>
    <w:uiPriority w:val="0"/>
    <w:rPr>
      <w:rFonts w:ascii="Arial" w:hAnsi="Arial" w:eastAsia="黑体"/>
      <w:b/>
      <w:bCs/>
      <w:sz w:val="32"/>
      <w:szCs w:val="32"/>
    </w:rPr>
  </w:style>
  <w:style w:type="character" w:customStyle="1" w:styleId="50">
    <w:name w:val="标题 3 Char"/>
    <w:basedOn w:val="29"/>
    <w:link w:val="5"/>
    <w:qFormat/>
    <w:uiPriority w:val="0"/>
    <w:rPr>
      <w:rFonts w:ascii="宋体" w:hAnsi="宋体"/>
      <w:b/>
      <w:color w:val="000000"/>
      <w:sz w:val="24"/>
      <w:lang w:val="en-GB"/>
    </w:rPr>
  </w:style>
  <w:style w:type="character" w:customStyle="1" w:styleId="51">
    <w:name w:val="标题 4 Char"/>
    <w:basedOn w:val="29"/>
    <w:link w:val="6"/>
    <w:qFormat/>
    <w:uiPriority w:val="0"/>
    <w:rPr>
      <w:rFonts w:ascii="Arial" w:hAnsi="Arial" w:eastAsia="黑体"/>
      <w:b/>
      <w:bCs/>
      <w:sz w:val="28"/>
      <w:szCs w:val="28"/>
    </w:rPr>
  </w:style>
  <w:style w:type="character" w:customStyle="1" w:styleId="52">
    <w:name w:val="信息标题 Char"/>
    <w:basedOn w:val="29"/>
    <w:link w:val="2"/>
    <w:qFormat/>
    <w:uiPriority w:val="0"/>
    <w:rPr>
      <w:rFonts w:asciiTheme="majorHAnsi" w:hAnsiTheme="majorHAnsi" w:eastAsiaTheme="majorEastAsia" w:cstheme="majorBidi"/>
      <w:kern w:val="2"/>
      <w:sz w:val="24"/>
      <w:szCs w:val="24"/>
      <w:shd w:val="pct20" w:color="auto" w:fill="auto"/>
    </w:rPr>
  </w:style>
  <w:style w:type="character" w:customStyle="1" w:styleId="53">
    <w:name w:val="正文文本 Char"/>
    <w:basedOn w:val="29"/>
    <w:link w:val="10"/>
    <w:qFormat/>
    <w:uiPriority w:val="99"/>
    <w:rPr>
      <w:rFonts w:asciiTheme="minorHAnsi" w:hAnsiTheme="minorHAnsi" w:eastAsiaTheme="minorEastAsia" w:cstheme="minorBidi"/>
      <w:kern w:val="2"/>
      <w:sz w:val="21"/>
      <w:szCs w:val="22"/>
    </w:rPr>
  </w:style>
  <w:style w:type="character" w:customStyle="1" w:styleId="54">
    <w:name w:val="正文首行缩进 Char"/>
    <w:basedOn w:val="53"/>
    <w:link w:val="9"/>
    <w:qFormat/>
    <w:uiPriority w:val="99"/>
    <w:rPr>
      <w:rFonts w:ascii="宋体"/>
      <w:sz w:val="34"/>
    </w:rPr>
  </w:style>
  <w:style w:type="character" w:customStyle="1" w:styleId="55">
    <w:name w:val="正文文本 3 Char"/>
    <w:basedOn w:val="29"/>
    <w:link w:val="15"/>
    <w:qFormat/>
    <w:uiPriority w:val="0"/>
    <w:rPr>
      <w:color w:val="FF0000"/>
      <w:kern w:val="2"/>
      <w:sz w:val="24"/>
      <w:szCs w:val="24"/>
    </w:rPr>
  </w:style>
  <w:style w:type="character" w:customStyle="1" w:styleId="56">
    <w:name w:val="纯文本 Char"/>
    <w:basedOn w:val="29"/>
    <w:link w:val="19"/>
    <w:qFormat/>
    <w:uiPriority w:val="0"/>
    <w:rPr>
      <w:rFonts w:asciiTheme="minorHAnsi" w:hAnsiTheme="minorHAnsi" w:cstheme="minorBidi"/>
      <w:kern w:val="2"/>
      <w:sz w:val="24"/>
      <w:szCs w:val="22"/>
    </w:rPr>
  </w:style>
  <w:style w:type="character" w:customStyle="1" w:styleId="57">
    <w:name w:val="日期 Char"/>
    <w:basedOn w:val="29"/>
    <w:link w:val="20"/>
    <w:qFormat/>
    <w:uiPriority w:val="99"/>
    <w:rPr>
      <w:rFonts w:asciiTheme="minorHAnsi" w:hAnsiTheme="minorHAnsi" w:eastAsiaTheme="minorEastAsia" w:cstheme="minorBidi"/>
      <w:kern w:val="2"/>
      <w:sz w:val="21"/>
      <w:szCs w:val="22"/>
    </w:rPr>
  </w:style>
  <w:style w:type="character" w:customStyle="1" w:styleId="58">
    <w:name w:val="HTML 预设格式 Char"/>
    <w:basedOn w:val="29"/>
    <w:link w:val="26"/>
    <w:qFormat/>
    <w:uiPriority w:val="99"/>
    <w:rPr>
      <w:rFonts w:ascii="宋体" w:hAnsi="宋体" w:cs="宋体"/>
      <w:sz w:val="24"/>
      <w:szCs w:val="24"/>
    </w:rPr>
  </w:style>
  <w:style w:type="character" w:customStyle="1" w:styleId="59">
    <w:name w:val="纯文本 Char1"/>
    <w:qFormat/>
    <w:uiPriority w:val="0"/>
    <w:rPr>
      <w:rFonts w:eastAsia="宋体"/>
      <w:sz w:val="24"/>
    </w:rPr>
  </w:style>
  <w:style w:type="paragraph" w:customStyle="1" w:styleId="60">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61">
    <w:name w:val="列出段落1"/>
    <w:basedOn w:val="1"/>
    <w:link w:val="89"/>
    <w:qFormat/>
    <w:uiPriority w:val="0"/>
    <w:pPr>
      <w:ind w:firstLine="420" w:firstLineChars="200"/>
    </w:pPr>
    <w:rPr>
      <w:szCs w:val="22"/>
    </w:rPr>
  </w:style>
  <w:style w:type="paragraph" w:styleId="62">
    <w:name w:val="List Paragraph"/>
    <w:basedOn w:val="1"/>
    <w:link w:val="77"/>
    <w:unhideWhenUsed/>
    <w:qFormat/>
    <w:uiPriority w:val="99"/>
    <w:pPr>
      <w:ind w:firstLine="420" w:firstLineChars="200"/>
    </w:pPr>
    <w:rPr>
      <w:szCs w:val="22"/>
    </w:rPr>
  </w:style>
  <w:style w:type="character" w:customStyle="1" w:styleId="63">
    <w:name w:val="正文文本缩进 Char Char"/>
    <w:link w:val="64"/>
    <w:qFormat/>
    <w:uiPriority w:val="0"/>
    <w:rPr>
      <w:rFonts w:ascii="宋体"/>
      <w:sz w:val="24"/>
    </w:rPr>
  </w:style>
  <w:style w:type="paragraph" w:customStyle="1" w:styleId="64">
    <w:name w:val="正文文本缩进1"/>
    <w:basedOn w:val="1"/>
    <w:link w:val="63"/>
    <w:qFormat/>
    <w:uiPriority w:val="0"/>
    <w:pPr>
      <w:spacing w:line="360" w:lineRule="auto"/>
      <w:ind w:firstLine="480" w:firstLineChars="200"/>
    </w:pPr>
    <w:rPr>
      <w:rFonts w:ascii="宋体" w:hAnsi="Times New Roman" w:eastAsia="宋体" w:cs="Times New Roman"/>
      <w:kern w:val="0"/>
      <w:sz w:val="24"/>
      <w:szCs w:val="20"/>
    </w:rPr>
  </w:style>
  <w:style w:type="character" w:customStyle="1" w:styleId="65">
    <w:name w:val="日期 Char Char"/>
    <w:link w:val="66"/>
    <w:qFormat/>
    <w:uiPriority w:val="0"/>
    <w:rPr>
      <w:sz w:val="24"/>
    </w:rPr>
  </w:style>
  <w:style w:type="paragraph" w:customStyle="1" w:styleId="66">
    <w:name w:val="日期1"/>
    <w:basedOn w:val="1"/>
    <w:next w:val="1"/>
    <w:link w:val="65"/>
    <w:qFormat/>
    <w:uiPriority w:val="0"/>
    <w:rPr>
      <w:rFonts w:ascii="Times New Roman" w:hAnsi="Times New Roman" w:eastAsia="宋体" w:cs="Times New Roman"/>
      <w:kern w:val="0"/>
      <w:sz w:val="24"/>
      <w:szCs w:val="20"/>
    </w:rPr>
  </w:style>
  <w:style w:type="paragraph" w:customStyle="1" w:styleId="67">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68">
    <w:name w:val="样式1"/>
    <w:basedOn w:val="1"/>
    <w:qFormat/>
    <w:uiPriority w:val="0"/>
    <w:pPr>
      <w:numPr>
        <w:ilvl w:val="0"/>
        <w:numId w:val="3"/>
      </w:numPr>
      <w:adjustRightInd w:val="0"/>
      <w:textAlignment w:val="baseline"/>
    </w:pPr>
    <w:rPr>
      <w:rFonts w:ascii="宋体" w:hAnsi="宋体" w:eastAsia="宋体" w:cs="Times New Roman"/>
      <w:kern w:val="0"/>
      <w:szCs w:val="21"/>
    </w:rPr>
  </w:style>
  <w:style w:type="paragraph" w:customStyle="1" w:styleId="69">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70">
    <w:name w:val="edittexttarea"/>
    <w:basedOn w:val="29"/>
    <w:qFormat/>
    <w:uiPriority w:val="0"/>
  </w:style>
  <w:style w:type="paragraph" w:customStyle="1" w:styleId="71">
    <w:name w:val="样式 标题 1 + 四号 居中 段前: 12 磅 段后: 12 磅 行距: 单倍行距"/>
    <w:basedOn w:val="3"/>
    <w:qFormat/>
    <w:uiPriority w:val="0"/>
    <w:pPr>
      <w:spacing w:before="240" w:after="240" w:line="240" w:lineRule="auto"/>
      <w:ind w:left="-288"/>
      <w:jc w:val="center"/>
    </w:pPr>
    <w:rPr>
      <w:rFonts w:cs="宋体"/>
      <w:sz w:val="28"/>
      <w:szCs w:val="20"/>
    </w:rPr>
  </w:style>
  <w:style w:type="paragraph" w:customStyle="1" w:styleId="72">
    <w:name w:val="样式 样式 样式 样式 标题 2 + 宋体 五号 非加粗 黑色 + 段前: 6 磅 段后: 0 磅 行距: 单倍行距 + 段前:..."/>
    <w:basedOn w:val="1"/>
    <w:qFormat/>
    <w:uiPriority w:val="0"/>
    <w:pPr>
      <w:keepNext/>
      <w:keepLines/>
      <w:numPr>
        <w:ilvl w:val="0"/>
        <w:numId w:val="4"/>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73">
    <w:name w:val="hover24"/>
    <w:basedOn w:val="29"/>
    <w:qFormat/>
    <w:uiPriority w:val="0"/>
  </w:style>
  <w:style w:type="paragraph" w:customStyle="1" w:styleId="74">
    <w:name w:val="列出段落3"/>
    <w:basedOn w:val="1"/>
    <w:qFormat/>
    <w:uiPriority w:val="0"/>
    <w:pPr>
      <w:ind w:firstLine="420" w:firstLineChars="200"/>
    </w:pPr>
    <w:rPr>
      <w:rFonts w:ascii="Calibri" w:hAnsi="Calibri"/>
      <w:szCs w:val="22"/>
    </w:rPr>
  </w:style>
  <w:style w:type="character" w:customStyle="1" w:styleId="75">
    <w:name w:val="apple-converted-space"/>
    <w:basedOn w:val="29"/>
    <w:qFormat/>
    <w:uiPriority w:val="0"/>
    <w:rPr>
      <w:rFonts w:cs="Times New Roman"/>
    </w:rPr>
  </w:style>
  <w:style w:type="paragraph" w:customStyle="1" w:styleId="76">
    <w:name w:val="列出段落2"/>
    <w:basedOn w:val="1"/>
    <w:qFormat/>
    <w:uiPriority w:val="0"/>
    <w:pPr>
      <w:ind w:firstLine="200" w:firstLineChars="200"/>
    </w:pPr>
    <w:rPr>
      <w:rFonts w:ascii="Calibri" w:hAnsi="Calibri"/>
      <w:szCs w:val="22"/>
    </w:rPr>
  </w:style>
  <w:style w:type="character" w:customStyle="1" w:styleId="77">
    <w:name w:val="列出段落 Char"/>
    <w:link w:val="62"/>
    <w:qFormat/>
    <w:uiPriority w:val="0"/>
    <w:rPr>
      <w:rFonts w:asciiTheme="minorHAnsi" w:hAnsiTheme="minorHAnsi" w:eastAsiaTheme="minorEastAsia" w:cstheme="minorBidi"/>
      <w:kern w:val="2"/>
      <w:sz w:val="21"/>
      <w:szCs w:val="22"/>
    </w:rPr>
  </w:style>
  <w:style w:type="paragraph" w:customStyle="1" w:styleId="78">
    <w:name w:val="列出段落4"/>
    <w:basedOn w:val="1"/>
    <w:link w:val="79"/>
    <w:qFormat/>
    <w:uiPriority w:val="0"/>
    <w:pPr>
      <w:spacing w:line="360" w:lineRule="auto"/>
      <w:ind w:firstLine="420" w:firstLineChars="200"/>
      <w:jc w:val="left"/>
    </w:pPr>
    <w:rPr>
      <w:rFonts w:ascii="Calibri" w:hAnsi="Calibri" w:eastAsia="宋体" w:cs="Times New Roman"/>
      <w:kern w:val="0"/>
      <w:sz w:val="24"/>
      <w:szCs w:val="20"/>
    </w:rPr>
  </w:style>
  <w:style w:type="character" w:customStyle="1" w:styleId="79">
    <w:name w:val="List Paragraph Char"/>
    <w:link w:val="78"/>
    <w:qFormat/>
    <w:locked/>
    <w:uiPriority w:val="0"/>
    <w:rPr>
      <w:rFonts w:ascii="Calibri" w:hAnsi="Calibri"/>
      <w:sz w:val="24"/>
    </w:rPr>
  </w:style>
  <w:style w:type="character" w:customStyle="1" w:styleId="80">
    <w:name w:val="style15"/>
    <w:basedOn w:val="29"/>
    <w:qFormat/>
    <w:uiPriority w:val="0"/>
    <w:rPr>
      <w:rFonts w:cs="Times New Roman"/>
    </w:rPr>
  </w:style>
  <w:style w:type="character" w:customStyle="1" w:styleId="81">
    <w:name w:val="文档结构图 Char"/>
    <w:basedOn w:val="29"/>
    <w:link w:val="14"/>
    <w:qFormat/>
    <w:uiPriority w:val="0"/>
    <w:rPr>
      <w:rFonts w:ascii="宋体" w:hAnsi="Calibri"/>
      <w:kern w:val="2"/>
      <w:sz w:val="18"/>
      <w:szCs w:val="18"/>
    </w:rPr>
  </w:style>
  <w:style w:type="paragraph" w:customStyle="1" w:styleId="82">
    <w:name w:val="TOC 标题1"/>
    <w:basedOn w:val="3"/>
    <w:next w:val="1"/>
    <w:qFormat/>
    <w:uiPriority w:val="0"/>
    <w:pPr>
      <w:widowControl/>
      <w:numPr>
        <w:numId w:val="0"/>
      </w:numPr>
      <w:adjustRightInd/>
      <w:spacing w:before="480" w:after="0" w:line="276" w:lineRule="auto"/>
      <w:textAlignment w:val="auto"/>
      <w:outlineLvl w:val="9"/>
    </w:pPr>
    <w:rPr>
      <w:rFonts w:ascii="Cambria" w:hAnsi="Cambria"/>
      <w:color w:val="365F91"/>
      <w:kern w:val="0"/>
      <w:sz w:val="28"/>
      <w:szCs w:val="28"/>
    </w:rPr>
  </w:style>
  <w:style w:type="character" w:customStyle="1" w:styleId="83">
    <w:name w:val="批注框文本 Char"/>
    <w:basedOn w:val="29"/>
    <w:link w:val="21"/>
    <w:qFormat/>
    <w:uiPriority w:val="0"/>
    <w:rPr>
      <w:rFonts w:ascii="Calibri" w:hAnsi="Calibri"/>
      <w:kern w:val="2"/>
      <w:sz w:val="18"/>
      <w:szCs w:val="18"/>
    </w:rPr>
  </w:style>
  <w:style w:type="character" w:customStyle="1" w:styleId="84">
    <w:name w:val="标题 Char"/>
    <w:basedOn w:val="29"/>
    <w:link w:val="28"/>
    <w:qFormat/>
    <w:uiPriority w:val="0"/>
    <w:rPr>
      <w:rFonts w:ascii="Cambria" w:hAnsi="Cambria"/>
      <w:b/>
      <w:bCs/>
      <w:kern w:val="2"/>
      <w:sz w:val="32"/>
      <w:szCs w:val="32"/>
    </w:rPr>
  </w:style>
  <w:style w:type="character" w:customStyle="1" w:styleId="85">
    <w:name w:val="批注文字 Char"/>
    <w:basedOn w:val="29"/>
    <w:link w:val="8"/>
    <w:qFormat/>
    <w:uiPriority w:val="0"/>
    <w:rPr>
      <w:rFonts w:ascii="Calibri" w:hAnsi="Calibri"/>
      <w:kern w:val="2"/>
      <w:sz w:val="24"/>
      <w:szCs w:val="22"/>
    </w:rPr>
  </w:style>
  <w:style w:type="character" w:customStyle="1" w:styleId="86">
    <w:name w:val="批注主题 Char"/>
    <w:basedOn w:val="85"/>
    <w:link w:val="7"/>
    <w:qFormat/>
    <w:uiPriority w:val="0"/>
    <w:rPr>
      <w:b/>
      <w:bCs/>
    </w:rPr>
  </w:style>
  <w:style w:type="paragraph" w:customStyle="1" w:styleId="87">
    <w:name w:val="正文_0_0"/>
    <w:qFormat/>
    <w:uiPriority w:val="0"/>
    <w:pPr>
      <w:widowControl w:val="0"/>
      <w:spacing w:line="360" w:lineRule="auto"/>
      <w:jc w:val="both"/>
    </w:pPr>
    <w:rPr>
      <w:rFonts w:ascii="Calibri" w:hAnsi="Calibri" w:eastAsia="宋体" w:cs="Times New Roman"/>
      <w:kern w:val="2"/>
      <w:sz w:val="21"/>
      <w:szCs w:val="24"/>
      <w:lang w:val="en-US" w:eastAsia="zh-CN" w:bidi="ar-SA"/>
    </w:rPr>
  </w:style>
  <w:style w:type="character" w:customStyle="1" w:styleId="88">
    <w:name w:val="Book Title"/>
    <w:basedOn w:val="29"/>
    <w:qFormat/>
    <w:uiPriority w:val="0"/>
    <w:rPr>
      <w:rFonts w:cs="Times New Roman"/>
      <w:b/>
      <w:bCs/>
      <w:smallCaps/>
      <w:spacing w:val="5"/>
    </w:rPr>
  </w:style>
  <w:style w:type="character" w:customStyle="1" w:styleId="89">
    <w:name w:val="List Paragraph Char Char"/>
    <w:link w:val="61"/>
    <w:qFormat/>
    <w:uiPriority w:val="0"/>
    <w:rPr>
      <w:rFonts w:asciiTheme="minorHAnsi" w:hAnsiTheme="minorHAnsi" w:eastAsiaTheme="minorEastAsia" w:cstheme="minorBidi"/>
      <w:kern w:val="2"/>
      <w:sz w:val="21"/>
      <w:szCs w:val="22"/>
    </w:rPr>
  </w:style>
  <w:style w:type="paragraph" w:styleId="90">
    <w:name w:val="No Spacing"/>
    <w:qFormat/>
    <w:uiPriority w:val="1"/>
    <w:pPr>
      <w:widowControl w:val="0"/>
      <w:jc w:val="both"/>
    </w:pPr>
    <w:rPr>
      <w:rFonts w:ascii="Calibri" w:hAnsi="Calibri" w:eastAsia="宋体" w:cs="Times New Roman"/>
      <w:kern w:val="2"/>
      <w:sz w:val="21"/>
      <w:szCs w:val="22"/>
      <w:lang w:val="en-US" w:eastAsia="zh-CN" w:bidi="ar-SA"/>
    </w:rPr>
  </w:style>
  <w:style w:type="character" w:customStyle="1" w:styleId="91">
    <w:name w:val="font131"/>
    <w:basedOn w:val="29"/>
    <w:qFormat/>
    <w:uiPriority w:val="0"/>
    <w:rPr>
      <w:rFonts w:hint="eastAsia" w:ascii="微软雅黑" w:hAnsi="微软雅黑" w:eastAsia="微软雅黑" w:cs="微软雅黑"/>
      <w:b/>
      <w:color w:val="000000"/>
      <w:sz w:val="18"/>
      <w:szCs w:val="18"/>
      <w:u w:val="none"/>
    </w:rPr>
  </w:style>
  <w:style w:type="character" w:customStyle="1" w:styleId="92">
    <w:name w:val="font01"/>
    <w:basedOn w:val="29"/>
    <w:qFormat/>
    <w:uiPriority w:val="0"/>
    <w:rPr>
      <w:rFonts w:hint="eastAsia" w:ascii="微软雅黑" w:hAnsi="微软雅黑" w:eastAsia="微软雅黑" w:cs="微软雅黑"/>
      <w:b/>
      <w:color w:val="000000"/>
      <w:sz w:val="18"/>
      <w:szCs w:val="18"/>
      <w:u w:val="none"/>
    </w:rPr>
  </w:style>
  <w:style w:type="character" w:customStyle="1" w:styleId="93">
    <w:name w:val="font41"/>
    <w:basedOn w:val="29"/>
    <w:qFormat/>
    <w:uiPriority w:val="0"/>
    <w:rPr>
      <w:rFonts w:hint="eastAsia" w:ascii="微软雅黑" w:hAnsi="微软雅黑" w:eastAsia="微软雅黑" w:cs="微软雅黑"/>
      <w:color w:val="000000"/>
      <w:sz w:val="18"/>
      <w:szCs w:val="18"/>
      <w:u w:val="none"/>
    </w:rPr>
  </w:style>
  <w:style w:type="character" w:customStyle="1" w:styleId="94">
    <w:name w:val="font31"/>
    <w:basedOn w:val="29"/>
    <w:qFormat/>
    <w:uiPriority w:val="0"/>
    <w:rPr>
      <w:rFonts w:hint="default" w:ascii="仿宋_GB2312" w:eastAsia="仿宋_GB2312" w:cs="仿宋_GB2312"/>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Pages>34</Pages>
  <Words>19445</Words>
  <Characters>6827</Characters>
  <Lines>56</Lines>
  <Paragraphs>52</Paragraphs>
  <TotalTime>111</TotalTime>
  <ScaleCrop>false</ScaleCrop>
  <LinksUpToDate>false</LinksUpToDate>
  <CharactersWithSpaces>26220</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2018-10-29T06:44:00Z</dcterms:created>
  <dc:creator>Administrator</dc:creator>
  <cp:lastModifiedBy>老雷</cp:lastModifiedBy>
  <cp:lastPrinted>2018-11-02T07:48:00Z</cp:lastPrinted>
  <dcterms:modified xsi:type="dcterms:W3CDTF">2018-11-09T05:32:46Z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