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微软简隶书" w:eastAsia="微软简隶书"/>
          <w:color w:val="000000"/>
          <w:u w:val="single"/>
        </w:rPr>
      </w:pPr>
      <w:r>
        <w:rPr>
          <w:rFonts w:hint="eastAsia" w:asciiTheme="majorEastAsia" w:hAnsiTheme="majorEastAsia" w:eastAsiaTheme="majorEastAsia" w:cstheme="majorEastAsia"/>
          <w:b/>
          <w:bCs/>
          <w:color w:val="000000"/>
          <w:sz w:val="44"/>
          <w:szCs w:val="44"/>
        </w:rPr>
        <w:t>长葛市人民医院“所需磁刺激器（进口）医疗设备采购”项目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项目编号：YLZB-G2018067</w:t>
      </w:r>
      <w:r>
        <w:rPr>
          <w:rFonts w:hint="eastAsia" w:asciiTheme="majorEastAsia" w:hAnsiTheme="majorEastAsia" w:eastAsiaTheme="majorEastAsia" w:cstheme="majorEastAsia"/>
          <w:b/>
          <w:bCs/>
          <w:color w:val="000000"/>
          <w:sz w:val="36"/>
          <w:szCs w:val="36"/>
          <w:lang w:val="en-US" w:eastAsia="zh-CN"/>
        </w:rPr>
        <w:t>-1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采购单位：长葛市人民医院</w:t>
      </w:r>
      <w:r>
        <w:rPr>
          <w:rFonts w:asciiTheme="majorEastAsia" w:hAnsiTheme="majorEastAsia" w:eastAsiaTheme="majorEastAsia" w:cstheme="majorEastAsia"/>
          <w:b/>
          <w:bCs/>
          <w:color w:val="000000"/>
          <w:sz w:val="36"/>
          <w:szCs w:val="36"/>
        </w:rPr>
        <w:t xml:space="preserve"> </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代理机构：郑州中原招标股份有限公司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二〇一八年十一月</w:t>
      </w:r>
    </w:p>
    <w:p>
      <w:pPr>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ind w:firstLine="723" w:firstLineChars="200"/>
        <w:jc w:val="center"/>
        <w:rPr>
          <w:rFonts w:cs="宋体" w:asciiTheme="majorEastAsia" w:hAnsiTheme="majorEastAsia" w:eastAsiaTheme="majorEastAsia"/>
          <w:b/>
          <w:kern w:val="0"/>
          <w:sz w:val="36"/>
          <w:szCs w:val="36"/>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562" w:firstLineChars="20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（一）项目名称：长葛市人民医院“所需磁刺激器（进口）医疗设备采购”项目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（二）项目编号：YLZB-G2018067</w:t>
      </w:r>
      <w:r>
        <w:rPr>
          <w:rFonts w:hint="eastAsia" w:cs="仿宋_GB2312" w:asciiTheme="minorEastAsia" w:hAnsiTheme="minorEastAsia" w:eastAsiaTheme="minorEastAsia"/>
          <w:color w:val="000000"/>
          <w:sz w:val="28"/>
          <w:szCs w:val="28"/>
          <w:shd w:val="clear" w:color="auto" w:fill="FFFFFF"/>
          <w:lang w:val="en-US" w:eastAsia="zh-CN"/>
        </w:rPr>
        <w:t>-1</w:t>
      </w:r>
      <w:r>
        <w:rPr>
          <w:rFonts w:hint="eastAsia" w:cs="仿宋_GB2312" w:asciiTheme="minorEastAsia" w:hAnsiTheme="minorEastAsia" w:eastAsiaTheme="minorEastAsia"/>
          <w:color w:val="000000"/>
          <w:sz w:val="28"/>
          <w:szCs w:val="28"/>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（四）项目主要内容、数量及要求：磁刺激器（进口） 一套</w:t>
      </w:r>
    </w:p>
    <w:p>
      <w:pPr>
        <w:pStyle w:val="19"/>
        <w:widowControl/>
        <w:shd w:val="clear" w:color="auto" w:fill="FFFFFF"/>
        <w:spacing w:line="360" w:lineRule="auto"/>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（五）预算金额：37万元；最高限价：37万元。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（六）交付时间：合同签订后30天内。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（七）交付地点：长葛市人民医院</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本项目落实</w:t>
      </w:r>
      <w:r>
        <w:rPr>
          <w:rFonts w:hint="eastAsia" w:cs="仿宋_GB2312" w:asciiTheme="minorEastAsia" w:hAnsiTheme="minorEastAsia" w:eastAsiaTheme="minorEastAsia"/>
          <w:color w:val="000000"/>
          <w:sz w:val="28"/>
          <w:szCs w:val="28"/>
          <w:u w:val="single"/>
          <w:shd w:val="clear" w:color="auto" w:fill="FFFFFF"/>
        </w:rPr>
        <w:t>节能环保</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中小微型企业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监狱企业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残疾人福利性单位</w:t>
      </w:r>
      <w:r>
        <w:rPr>
          <w:rFonts w:hint="eastAsia" w:cs="仿宋_GB2312" w:asciiTheme="minorEastAsia" w:hAnsiTheme="minorEastAsia" w:eastAsiaTheme="minorEastAsia"/>
          <w:color w:val="000000"/>
          <w:sz w:val="28"/>
          <w:szCs w:val="28"/>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w:t>
      </w:r>
      <w:r>
        <w:rPr>
          <w:rFonts w:hint="eastAsia" w:ascii="宋体" w:hAnsi="宋体" w:cs="仿宋_GB2312"/>
          <w:color w:val="000000"/>
          <w:sz w:val="28"/>
          <w:szCs w:val="28"/>
          <w:shd w:val="clear" w:color="auto" w:fill="FFFFFF"/>
        </w:rPr>
        <w:t>具有</w:t>
      </w:r>
      <w:r>
        <w:rPr>
          <w:rFonts w:hint="eastAsia" w:ascii="宋体" w:hAnsi="宋体" w:cs="宋体"/>
          <w:sz w:val="28"/>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8"/>
        </w:rPr>
        <w:t>并加盖投标人公章的原件扫描件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复印件扫描件（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图片）</w:t>
      </w:r>
      <w:r>
        <w:rPr>
          <w:rFonts w:hint="eastAsia" w:ascii="宋体" w:hAnsi="宋体" w:cs="宋体"/>
          <w:sz w:val="28"/>
          <w:szCs w:val="28"/>
          <w:lang w:val="zh-CN"/>
        </w:rPr>
        <w:t>；所投设备如为进口产品的，须具备《中华人民共和国医疗器械注册证》</w:t>
      </w:r>
      <w:r>
        <w:rPr>
          <w:rFonts w:hint="eastAsia" w:cs="宋体" w:asciiTheme="minorEastAsia" w:hAnsiTheme="minorEastAsia"/>
          <w:kern w:val="0"/>
          <w:sz w:val="28"/>
        </w:rPr>
        <w:t>并加盖投标人公章的原件扫描件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复印件扫描件（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图片）</w:t>
      </w:r>
      <w:r>
        <w:rPr>
          <w:rFonts w:hint="eastAsia" w:ascii="宋体" w:hAnsi="宋体" w:cs="宋体"/>
          <w:sz w:val="28"/>
          <w:szCs w:val="28"/>
          <w:lang w:val="zh-CN"/>
        </w:rPr>
        <w:t>。</w:t>
      </w:r>
    </w:p>
    <w:p>
      <w:pPr>
        <w:pStyle w:val="19"/>
        <w:widowControl/>
        <w:shd w:val="clear" w:color="auto" w:fill="FFFFFF"/>
        <w:spacing w:line="360" w:lineRule="auto"/>
        <w:ind w:firstLine="560" w:firstLineChars="20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(三)</w:t>
      </w:r>
      <w:r>
        <w:rPr>
          <w:rFonts w:cs="仿宋_GB2312" w:asciiTheme="minorEastAsia" w:hAnsiTheme="minorEastAsia"/>
          <w:color w:val="000000"/>
          <w:sz w:val="28"/>
          <w:szCs w:val="28"/>
          <w:shd w:val="clear" w:color="auto" w:fill="FFFFFF"/>
        </w:rPr>
        <w:t xml:space="preserve"> </w:t>
      </w:r>
      <w:r>
        <w:rPr>
          <w:rFonts w:cs="仿宋_GB2312" w:asciiTheme="minorEastAsia" w:hAnsiTheme="minorEastAsia" w:eastAsiaTheme="minorEastAsia"/>
          <w:color w:val="000000"/>
          <w:sz w:val="28"/>
          <w:szCs w:val="28"/>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中国政府采购网</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8"/>
          <w:szCs w:val="28"/>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（二）招标文件售价</w:t>
      </w:r>
      <w:r>
        <w:rPr>
          <w:rFonts w:hint="eastAsia" w:cs="仿宋_GB2312" w:asciiTheme="minorEastAsia" w:hAnsiTheme="minorEastAsia" w:eastAsiaTheme="minorEastAsia"/>
          <w:color w:val="000000"/>
          <w:sz w:val="28"/>
          <w:szCs w:val="28"/>
          <w:u w:val="single"/>
          <w:shd w:val="clear" w:color="auto" w:fill="FFFFFF"/>
        </w:rPr>
        <w:t xml:space="preserve"> 300  </w:t>
      </w:r>
      <w:r>
        <w:rPr>
          <w:rFonts w:hint="eastAsia" w:cs="仿宋_GB2312" w:asciiTheme="minorEastAsia" w:hAnsiTheme="minorEastAsia" w:eastAsiaTheme="minorEastAsia"/>
          <w:color w:val="000000"/>
          <w:sz w:val="28"/>
          <w:szCs w:val="28"/>
          <w:shd w:val="clear" w:color="auto" w:fill="FFFFFF"/>
        </w:rPr>
        <w:t>元/包，投标人在递交投标文件时向采购代理机构交纳采购文件费用，售后不退。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（一）投标截止及开标时间：2018年12月4日09时30分（北京时间），逾期提交或不符合规定的投标文件不予接受。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（二）开标地点：许昌市公共资源交易中心（龙兴路与竹林路交汇处公共资源大厦）三楼开标三室。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2、纸质投标文件（正本1份、副本2份）和备份文件1份（使用电子介质存储）在投标截止时间（开标时间）前递交至本项目开标地点。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采购人：长葛市人民医院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址：长葛市长社路52号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联系人：赵永鑫               联系电话：0374-6113090</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代理机构：郑州中原招标股份有限公司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w:t>
      </w:r>
      <w:r>
        <w:rPr>
          <w:rFonts w:hint="eastAsia" w:ascii="宋体" w:hAnsi="宋体" w:cs="仿宋_GB2312"/>
          <w:color w:val="000000"/>
          <w:sz w:val="28"/>
          <w:szCs w:val="28"/>
        </w:rPr>
        <w:t>许昌市八一路河湾新家园1号楼2单元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联系人：吴婉瑜               联系电话：0374-3117225</w:t>
      </w: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asciiTheme="minorEastAsia" w:hAnsiTheme="minorEastAsia" w:cstheme="majorEastAsia"/>
          <w:sz w:val="28"/>
          <w:szCs w:val="28"/>
          <w:lang w:val="zh-CN"/>
        </w:rPr>
        <w:t xml:space="preserve">                              </w:t>
      </w:r>
      <w:r>
        <w:rPr>
          <w:rFonts w:hint="eastAsia" w:asciiTheme="minorEastAsia" w:hAnsiTheme="minorEastAsia" w:cstheme="majorEastAsia"/>
          <w:sz w:val="28"/>
          <w:szCs w:val="28"/>
        </w:rPr>
        <w:t xml:space="preserve">           </w:t>
      </w:r>
      <w:r>
        <w:rPr>
          <w:rFonts w:hint="eastAsia" w:asciiTheme="minorEastAsia" w:hAnsiTheme="minorEastAsia" w:cstheme="majorEastAsia"/>
          <w:sz w:val="28"/>
          <w:szCs w:val="28"/>
          <w:lang w:val="zh-CN"/>
        </w:rPr>
        <w:t>长葛市人民医院</w:t>
      </w: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 xml:space="preserve">                                         二〇一八年十一月</w:t>
      </w:r>
    </w:p>
    <w:p>
      <w:pPr>
        <w:autoSpaceDE w:val="0"/>
        <w:autoSpaceDN w:val="0"/>
        <w:adjustRightInd w:val="0"/>
        <w:spacing w:line="700" w:lineRule="exact"/>
        <w:ind w:firstLine="560"/>
        <w:rPr>
          <w:rFonts w:cs="仿宋_GB2312" w:asciiTheme="minorEastAsia" w:hAnsiTheme="minorEastAsia"/>
          <w:color w:val="000000"/>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asciiTheme="minorEastAsia" w:hAnsiTheme="minorEastAsia"/>
          <w:b/>
          <w:color w:val="000000"/>
          <w:sz w:val="24"/>
          <w:szCs w:val="24"/>
        </w:rPr>
        <w:t>电子文件下载、制作、提交期间和开标（</w:t>
      </w:r>
      <w:r>
        <w:rPr>
          <w:rFonts w:hint="eastAsia" w:asciiTheme="minorEastAsia" w:hAnsiTheme="minorEastAsia"/>
          <w:sz w:val="24"/>
          <w:szCs w:val="24"/>
        </w:rPr>
        <w:t>电子投标文件的解密</w:t>
      </w:r>
      <w:r>
        <w:rPr>
          <w:rFonts w:hint="eastAsia" w:asciiTheme="minorEastAsia" w:hAnsiTheme="minorEastAsia"/>
          <w:b/>
          <w:color w:val="000000"/>
          <w:sz w:val="24"/>
          <w:szCs w:val="24"/>
        </w:rPr>
        <w:t>）环节，投标人须使用</w:t>
      </w:r>
      <w:r>
        <w:rPr>
          <w:rFonts w:asciiTheme="minorEastAsia" w:hAnsiTheme="minorEastAsia"/>
          <w:b/>
          <w:color w:val="000000"/>
          <w:sz w:val="24"/>
          <w:szCs w:val="24"/>
        </w:rPr>
        <w:t>CA数字证书</w:t>
      </w:r>
      <w:r>
        <w:rPr>
          <w:rFonts w:hint="eastAsia" w:asciiTheme="minorEastAsia" w:hAnsiTheme="minorEastAsia"/>
          <w:b/>
          <w:color w:val="000000"/>
          <w:sz w:val="24"/>
          <w:szCs w:val="24"/>
        </w:rPr>
        <w:t>（证书须在有效期内）</w:t>
      </w:r>
      <w:r>
        <w:rPr>
          <w:rFonts w:asciiTheme="minorEastAsia" w:hAnsiTheme="minorEastAsia"/>
          <w:b/>
          <w:color w:val="000000"/>
          <w:sz w:val="24"/>
          <w:szCs w:val="24"/>
        </w:rPr>
        <w:t>。</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.电子投标文件的制作</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3"/>
          <w:rFonts w:asciiTheme="minorEastAsia" w:hAnsiTheme="minorEastAsia"/>
          <w:sz w:val="24"/>
          <w:szCs w:val="24"/>
        </w:rPr>
        <w:t>http://221.14.6.70:8088/ggzy/</w:t>
      </w:r>
      <w:r>
        <w:rPr>
          <w:rStyle w:val="23"/>
          <w:rFonts w:asciiTheme="minorEastAsia" w:hAnsiTheme="minorEastAsia"/>
          <w:sz w:val="24"/>
          <w:szCs w:val="24"/>
        </w:rPr>
        <w:fldChar w:fldCharType="end"/>
      </w:r>
      <w:r>
        <w:rPr>
          <w:rFonts w:hint="eastAsia" w:asciiTheme="minorEastAsia" w:hAnsiTheme="minorEastAsia"/>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电子投标文件的制作，参考《全国公共资源交易平台(河南省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3.3</w:t>
      </w:r>
      <w:r>
        <w:rPr>
          <w:rFonts w:hint="eastAsia" w:asciiTheme="minorEastAsia" w:hAnsiTheme="minor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hint="eastAsia" w:asciiTheme="minorEastAsia" w:hAnsiTheme="minorEastAsia"/>
          <w:color w:val="000000"/>
          <w:sz w:val="24"/>
          <w:szCs w:val="24"/>
        </w:rPr>
        <w:t>投标人</w:t>
      </w:r>
      <w:r>
        <w:rPr>
          <w:rFonts w:asciiTheme="minorEastAsia" w:hAnsiTheme="minorEastAsia"/>
          <w:color w:val="000000"/>
          <w:sz w:val="24"/>
          <w:szCs w:val="24"/>
        </w:rPr>
        <w:t>电子印章</w:t>
      </w:r>
      <w:r>
        <w:rPr>
          <w:rFonts w:hint="eastAsia" w:asciiTheme="minorEastAsia" w:hAnsiTheme="minorEastAsia"/>
          <w:color w:val="000000"/>
          <w:sz w:val="24"/>
          <w:szCs w:val="24"/>
        </w:rPr>
        <w:t>和法人电子印章。</w:t>
      </w:r>
    </w:p>
    <w:p>
      <w:pPr>
        <w:tabs>
          <w:tab w:val="left" w:pos="7095"/>
        </w:tabs>
        <w:spacing w:line="360" w:lineRule="auto"/>
        <w:ind w:left="105" w:leftChars="50" w:firstLine="360" w:firstLineChars="150"/>
        <w:contextualSpacing/>
        <w:rPr>
          <w:rFonts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.加密电子投标文件的提交</w:t>
      </w:r>
    </w:p>
    <w:p>
      <w:pPr>
        <w:tabs>
          <w:tab w:val="left" w:pos="7095"/>
        </w:tabs>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.1加密电子投标文件应在招标文件规定的投标截止时间（开标时间）之前成功提交至《全国公共资源交易平台(河南省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w:t>
      </w:r>
      <w:r>
        <w:fldChar w:fldCharType="begin"/>
      </w:r>
      <w:r>
        <w:instrText xml:space="preserve"> HYPERLINK "http://221.14.6.70:8088/ggzy/" </w:instrText>
      </w:r>
      <w:r>
        <w:fldChar w:fldCharType="separate"/>
      </w:r>
      <w:r>
        <w:rPr>
          <w:rStyle w:val="23"/>
          <w:rFonts w:asciiTheme="minorEastAsia" w:hAnsiTheme="minorEastAsia"/>
          <w:sz w:val="24"/>
          <w:szCs w:val="24"/>
        </w:rPr>
        <w:t>http://221.14.6.70:8088/ggzy/</w:t>
      </w:r>
      <w:r>
        <w:rPr>
          <w:rStyle w:val="23"/>
          <w:rFonts w:asciiTheme="minorEastAsia" w:hAnsiTheme="minorEastAsia"/>
          <w:sz w:val="24"/>
          <w:szCs w:val="24"/>
        </w:rPr>
        <w:fldChar w:fldCharType="end"/>
      </w:r>
      <w:r>
        <w:rPr>
          <w:rFonts w:hint="eastAsia" w:asciiTheme="minorEastAsia" w:hAnsiTheme="minorEastAsia"/>
          <w:color w:val="000000"/>
          <w:sz w:val="24"/>
          <w:szCs w:val="24"/>
        </w:rPr>
        <w:t>）。</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.评标依据</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tLeast"/>
        <w:ind w:firstLine="60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tLeast"/>
        <w:ind w:firstLine="600"/>
        <w:jc w:val="left"/>
        <w:rPr>
          <w:rFonts w:cs="Times New Roman"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 xml:space="preserve">      </w:t>
      </w:r>
      <w:r>
        <w:rPr>
          <w:rFonts w:hint="eastAsia" w:cs="仿宋" w:asciiTheme="minorEastAsia" w:hAnsiTheme="minorEastAsia"/>
          <w:color w:val="000000"/>
          <w:kern w:val="0"/>
          <w:sz w:val="32"/>
          <w:szCs w:val="24"/>
          <w:shd w:val="clear" w:color="auto" w:fill="FFFFFF"/>
        </w:rPr>
        <w:t>磁刺激器（进口）1套；</w:t>
      </w:r>
      <w:r>
        <w:rPr>
          <w:rFonts w:hint="eastAsia" w:asciiTheme="minorEastAsia" w:hAnsiTheme="minorEastAsia"/>
          <w:sz w:val="32"/>
          <w:szCs w:val="24"/>
        </w:rPr>
        <w:t>（核心产品）</w:t>
      </w:r>
    </w:p>
    <w:p>
      <w:pPr>
        <w:widowControl/>
        <w:shd w:val="clear" w:color="auto" w:fill="FFFFFF"/>
        <w:spacing w:line="360" w:lineRule="atLeast"/>
        <w:ind w:firstLine="600"/>
        <w:jc w:val="center"/>
        <w:rPr>
          <w:rFonts w:cs="Times New Roman" w:asciiTheme="minorEastAsia" w:hAnsiTheme="minorEastAsia"/>
          <w:color w:val="000000"/>
          <w:kern w:val="0"/>
          <w:sz w:val="32"/>
          <w:szCs w:val="24"/>
          <w:shd w:val="clear" w:color="auto" w:fill="FFFFFF"/>
        </w:rPr>
      </w:pPr>
      <w:r>
        <w:rPr>
          <w:rFonts w:hint="eastAsia" w:asciiTheme="minorEastAsia" w:hAnsiTheme="minorEastAsia"/>
          <w:b/>
          <w:bCs/>
          <w:sz w:val="32"/>
          <w:szCs w:val="24"/>
        </w:rPr>
        <w:t>肌电图运动诱发用磁刺激器要求</w:t>
      </w:r>
    </w:p>
    <w:tbl>
      <w:tblPr>
        <w:tblStyle w:val="24"/>
        <w:tblW w:w="8505" w:type="dxa"/>
        <w:jc w:val="center"/>
        <w:tblInd w:w="0" w:type="dxa"/>
        <w:tblLayout w:type="fixed"/>
        <w:tblCellMar>
          <w:top w:w="0" w:type="dxa"/>
          <w:left w:w="108" w:type="dxa"/>
          <w:bottom w:w="0" w:type="dxa"/>
          <w:right w:w="108" w:type="dxa"/>
        </w:tblCellMar>
      </w:tblPr>
      <w:tblGrid>
        <w:gridCol w:w="567"/>
        <w:gridCol w:w="7938"/>
      </w:tblGrid>
      <w:tr>
        <w:tblPrEx>
          <w:tblLayout w:type="fixed"/>
          <w:tblCellMar>
            <w:top w:w="0" w:type="dxa"/>
            <w:left w:w="108" w:type="dxa"/>
            <w:bottom w:w="0" w:type="dxa"/>
            <w:right w:w="108" w:type="dxa"/>
          </w:tblCellMar>
        </w:tblPrEx>
        <w:trPr>
          <w:trHeight w:val="360" w:hRule="atLeast"/>
          <w:jc w:val="center"/>
        </w:trPr>
        <w:tc>
          <w:tcPr>
            <w:tcW w:w="8505"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一：技术规格</w:t>
            </w:r>
          </w:p>
        </w:tc>
      </w:tr>
      <w:tr>
        <w:tblPrEx>
          <w:tblLayout w:type="fixed"/>
          <w:tblCellMar>
            <w:top w:w="0" w:type="dxa"/>
            <w:left w:w="108" w:type="dxa"/>
            <w:bottom w:w="0" w:type="dxa"/>
            <w:right w:w="108" w:type="dxa"/>
          </w:tblCellMar>
        </w:tblPrEx>
        <w:trPr>
          <w:trHeight w:val="405"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刺激波形：双相</w:t>
            </w:r>
          </w:p>
        </w:tc>
      </w:tr>
      <w:tr>
        <w:tblPrEx>
          <w:tblLayout w:type="fixed"/>
          <w:tblCellMar>
            <w:top w:w="0" w:type="dxa"/>
            <w:left w:w="108" w:type="dxa"/>
            <w:bottom w:w="0" w:type="dxa"/>
            <w:right w:w="108" w:type="dxa"/>
          </w:tblCellMar>
        </w:tblPrEx>
        <w:trPr>
          <w:trHeight w:val="66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线圈外直径≤125mm,接口设计成手动插拔，无需借助工具，在开机状态下完成热插拔线圈</w:t>
            </w:r>
          </w:p>
        </w:tc>
      </w:tr>
      <w:tr>
        <w:tblPrEx>
          <w:tblLayout w:type="fixed"/>
          <w:tblCellMar>
            <w:top w:w="0" w:type="dxa"/>
            <w:left w:w="108" w:type="dxa"/>
            <w:bottom w:w="0" w:type="dxa"/>
            <w:right w:w="108" w:type="dxa"/>
          </w:tblCellMar>
        </w:tblPrEx>
        <w:trPr>
          <w:trHeight w:val="325"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3</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脉冲宽度：≤280微秒</w:t>
            </w:r>
          </w:p>
        </w:tc>
      </w:tr>
      <w:tr>
        <w:tblPrEx>
          <w:tblLayout w:type="fixed"/>
          <w:tblCellMar>
            <w:top w:w="0" w:type="dxa"/>
            <w:left w:w="108" w:type="dxa"/>
            <w:bottom w:w="0" w:type="dxa"/>
            <w:right w:w="108" w:type="dxa"/>
          </w:tblCellMar>
        </w:tblPrEx>
        <w:trPr>
          <w:trHeight w:val="34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4</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脉冲上升时间：≤20微秒</w:t>
            </w:r>
          </w:p>
        </w:tc>
      </w:tr>
      <w:tr>
        <w:tblPrEx>
          <w:tblLayout w:type="fixed"/>
          <w:tblCellMar>
            <w:top w:w="0" w:type="dxa"/>
            <w:left w:w="108" w:type="dxa"/>
            <w:bottom w:w="0" w:type="dxa"/>
            <w:right w:w="108" w:type="dxa"/>
          </w:tblCellMar>
        </w:tblPrEx>
        <w:trPr>
          <w:trHeight w:val="8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5</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线圈电流方向：正向</w:t>
            </w:r>
          </w:p>
        </w:tc>
      </w:tr>
      <w:tr>
        <w:tblPrEx>
          <w:tblLayout w:type="fixed"/>
          <w:tblCellMar>
            <w:top w:w="0" w:type="dxa"/>
            <w:left w:w="108" w:type="dxa"/>
            <w:bottom w:w="0" w:type="dxa"/>
            <w:right w:w="108" w:type="dxa"/>
          </w:tblCellMar>
        </w:tblPrEx>
        <w:trPr>
          <w:trHeight w:val="8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6</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磁场变化率：0-60kT/s</w:t>
            </w:r>
          </w:p>
        </w:tc>
      </w:tr>
      <w:tr>
        <w:tblPrEx>
          <w:tblLayout w:type="fixed"/>
          <w:tblCellMar>
            <w:top w:w="0" w:type="dxa"/>
            <w:left w:w="108" w:type="dxa"/>
            <w:bottom w:w="0" w:type="dxa"/>
            <w:right w:w="108" w:type="dxa"/>
          </w:tblCellMar>
        </w:tblPrEx>
        <w:trPr>
          <w:trHeight w:val="322"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7</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峰值磁场强度：0-4.0T</w:t>
            </w:r>
          </w:p>
        </w:tc>
      </w:tr>
      <w:tr>
        <w:tblPrEx>
          <w:tblLayout w:type="fixed"/>
          <w:tblCellMar>
            <w:top w:w="0" w:type="dxa"/>
            <w:left w:w="108" w:type="dxa"/>
            <w:bottom w:w="0" w:type="dxa"/>
            <w:right w:w="108" w:type="dxa"/>
          </w:tblCellMar>
        </w:tblPrEx>
        <w:trPr>
          <w:trHeight w:val="373"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8</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手动控制刺激频率，且可以受控输出刺激，受控输出下，刺激频率≥5Hz</w:t>
            </w:r>
          </w:p>
        </w:tc>
      </w:tr>
      <w:tr>
        <w:tblPrEx>
          <w:tblLayout w:type="fixed"/>
          <w:tblCellMar>
            <w:top w:w="0" w:type="dxa"/>
            <w:left w:w="108" w:type="dxa"/>
            <w:bottom w:w="0" w:type="dxa"/>
            <w:right w:w="108" w:type="dxa"/>
          </w:tblCellMar>
        </w:tblPrEx>
        <w:trPr>
          <w:trHeight w:val="8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9</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线圈温度控制：LED实时显示线圈温度状态，超过41℃自动保护</w:t>
            </w:r>
          </w:p>
        </w:tc>
      </w:tr>
      <w:tr>
        <w:tblPrEx>
          <w:tblLayout w:type="fixed"/>
          <w:tblCellMar>
            <w:top w:w="0" w:type="dxa"/>
            <w:left w:w="108" w:type="dxa"/>
            <w:bottom w:w="0" w:type="dxa"/>
            <w:right w:w="108" w:type="dxa"/>
          </w:tblCellMar>
        </w:tblPrEx>
        <w:trPr>
          <w:trHeight w:val="34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10</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线圈手柄具备刺激强度调节旋钮，方便灵活调节强度</w:t>
            </w:r>
          </w:p>
        </w:tc>
      </w:tr>
      <w:tr>
        <w:tblPrEx>
          <w:tblLayout w:type="fixed"/>
          <w:tblCellMar>
            <w:top w:w="0" w:type="dxa"/>
            <w:left w:w="108" w:type="dxa"/>
            <w:bottom w:w="0" w:type="dxa"/>
            <w:right w:w="108" w:type="dxa"/>
          </w:tblCellMar>
        </w:tblPrEx>
        <w:trPr>
          <w:trHeight w:val="453"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cs="宋体" w:asciiTheme="minorEastAsia" w:hAnsiTheme="minorEastAsia"/>
                <w:color w:val="000000"/>
                <w:sz w:val="24"/>
                <w:szCs w:val="24"/>
              </w:rPr>
              <w:t>1</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线圈应具备LED状态指示灯，不同颜色显示当前工作状态</w:t>
            </w:r>
          </w:p>
        </w:tc>
      </w:tr>
      <w:tr>
        <w:tblPrEx>
          <w:tblLayout w:type="fixed"/>
          <w:tblCellMar>
            <w:top w:w="0" w:type="dxa"/>
            <w:left w:w="108" w:type="dxa"/>
            <w:bottom w:w="0" w:type="dxa"/>
            <w:right w:w="108" w:type="dxa"/>
          </w:tblCellMar>
        </w:tblPrEx>
        <w:trPr>
          <w:trHeight w:val="404"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cs="宋体" w:asciiTheme="minorEastAsia" w:hAnsiTheme="minorEastAsia"/>
                <w:color w:val="000000"/>
                <w:sz w:val="24"/>
                <w:szCs w:val="24"/>
              </w:rPr>
              <w:t>2</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具备内、外触发功能，自动适应匹配内触发、外触发工作模式</w:t>
            </w:r>
          </w:p>
        </w:tc>
      </w:tr>
      <w:tr>
        <w:tblPrEx>
          <w:tblLayout w:type="fixed"/>
          <w:tblCellMar>
            <w:top w:w="0" w:type="dxa"/>
            <w:left w:w="108" w:type="dxa"/>
            <w:bottom w:w="0" w:type="dxa"/>
            <w:right w:w="108" w:type="dxa"/>
          </w:tblCellMar>
        </w:tblPrEx>
        <w:trPr>
          <w:trHeight w:val="34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cs="宋体" w:asciiTheme="minorEastAsia" w:hAnsiTheme="minorEastAsia"/>
                <w:color w:val="000000"/>
                <w:sz w:val="24"/>
                <w:szCs w:val="24"/>
              </w:rPr>
              <w:t>3</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触发信号需兼容TTL和COMS两种信号电平, 具备DSUB 9针触发接口</w:t>
            </w:r>
          </w:p>
        </w:tc>
      </w:tr>
      <w:tr>
        <w:tblPrEx>
          <w:tblLayout w:type="fixed"/>
          <w:tblCellMar>
            <w:top w:w="0" w:type="dxa"/>
            <w:left w:w="108" w:type="dxa"/>
            <w:bottom w:w="0" w:type="dxa"/>
            <w:right w:w="108" w:type="dxa"/>
          </w:tblCellMar>
        </w:tblPrEx>
        <w:trPr>
          <w:trHeight w:val="34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cs="宋体" w:asciiTheme="minorEastAsia" w:hAnsiTheme="minorEastAsia"/>
                <w:color w:val="000000"/>
                <w:sz w:val="24"/>
                <w:szCs w:val="24"/>
              </w:rPr>
              <w:t>4</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触发输出电阻＜100Ω，触发输入电阻＞10kΩ</w:t>
            </w:r>
          </w:p>
        </w:tc>
      </w:tr>
      <w:tr>
        <w:tblPrEx>
          <w:tblLayout w:type="fixed"/>
          <w:tblCellMar>
            <w:top w:w="0" w:type="dxa"/>
            <w:left w:w="108" w:type="dxa"/>
            <w:bottom w:w="0" w:type="dxa"/>
            <w:right w:w="108" w:type="dxa"/>
          </w:tblCellMar>
        </w:tblPrEx>
        <w:trPr>
          <w:trHeight w:val="360" w:hRule="atLeast"/>
          <w:jc w:val="center"/>
        </w:trPr>
        <w:tc>
          <w:tcPr>
            <w:tcW w:w="8505"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二：成及数量</w:t>
            </w:r>
          </w:p>
        </w:tc>
      </w:tr>
      <w:tr>
        <w:tblPrEx>
          <w:tblLayout w:type="fixed"/>
          <w:tblCellMar>
            <w:top w:w="0" w:type="dxa"/>
            <w:left w:w="108" w:type="dxa"/>
            <w:bottom w:w="0" w:type="dxa"/>
            <w:right w:w="108" w:type="dxa"/>
          </w:tblCellMar>
        </w:tblPrEx>
        <w:trPr>
          <w:trHeight w:val="34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磁刺激器主机一台</w:t>
            </w:r>
          </w:p>
        </w:tc>
      </w:tr>
      <w:tr>
        <w:tblPrEx>
          <w:tblLayout w:type="fixed"/>
          <w:tblCellMar>
            <w:top w:w="0" w:type="dxa"/>
            <w:left w:w="108" w:type="dxa"/>
            <w:bottom w:w="0" w:type="dxa"/>
            <w:right w:w="108" w:type="dxa"/>
          </w:tblCellMar>
        </w:tblPrEx>
        <w:trPr>
          <w:trHeight w:val="340" w:hRule="atLeast"/>
          <w:jc w:val="center"/>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w:t>
            </w:r>
          </w:p>
        </w:tc>
        <w:tc>
          <w:tcPr>
            <w:tcW w:w="7938"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圆形线圈一个</w:t>
            </w:r>
          </w:p>
        </w:tc>
      </w:tr>
      <w:tr>
        <w:tblPrEx>
          <w:tblLayout w:type="fixed"/>
          <w:tblCellMar>
            <w:top w:w="0" w:type="dxa"/>
            <w:left w:w="108" w:type="dxa"/>
            <w:bottom w:w="0" w:type="dxa"/>
            <w:right w:w="108" w:type="dxa"/>
          </w:tblCellMar>
        </w:tblPrEx>
        <w:trPr>
          <w:trHeight w:val="340" w:hRule="atLeast"/>
          <w:jc w:val="center"/>
        </w:trPr>
        <w:tc>
          <w:tcPr>
            <w:tcW w:w="8505" w:type="dxa"/>
            <w:gridSpan w:val="2"/>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三:质保期1年</w:t>
            </w:r>
          </w:p>
        </w:tc>
      </w:tr>
    </w:tbl>
    <w:p>
      <w:pPr>
        <w:spacing w:line="360" w:lineRule="auto"/>
        <w:contextualSpacing/>
        <w:rPr>
          <w:rFonts w:cs="微软雅黑" w:asciiTheme="minorEastAsia" w:hAnsiTheme="minorEastAsia"/>
          <w:b/>
          <w:color w:val="FF0000"/>
          <w:sz w:val="24"/>
          <w:szCs w:val="24"/>
        </w:rPr>
      </w:pPr>
      <w:r>
        <w:rPr>
          <w:rFonts w:hint="eastAsia" w:asciiTheme="minorEastAsia" w:hAnsiTheme="minorEastAsia"/>
          <w:sz w:val="28"/>
          <w:szCs w:val="28"/>
        </w:rPr>
        <w:t xml:space="preserve">   </w:t>
      </w: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 xml:space="preserve">   三、验收标准：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sz w:val="24"/>
          <w:szCs w:val="24"/>
        </w:rPr>
      </w:pPr>
      <w:r>
        <w:rPr>
          <w:rFonts w:hint="eastAsia" w:asciiTheme="minorEastAsia" w:hAnsiTheme="minorEastAsia"/>
          <w:sz w:val="24"/>
          <w:szCs w:val="24"/>
        </w:rPr>
        <w:t>2.符合招标文件要求和投标文件承诺。</w:t>
      </w:r>
    </w:p>
    <w:p>
      <w:pPr>
        <w:adjustRightInd w:val="0"/>
        <w:snapToGrid w:val="0"/>
        <w:spacing w:line="360" w:lineRule="auto"/>
        <w:rPr>
          <w:rFonts w:cs="宋体" w:asciiTheme="minorEastAsia" w:hAnsiTheme="minorEastAsia"/>
          <w:color w:val="000000"/>
          <w:kern w:val="0"/>
          <w:sz w:val="24"/>
          <w:szCs w:val="24"/>
          <w:lang w:val="zh-CN"/>
        </w:rPr>
      </w:pPr>
      <w:r>
        <w:rPr>
          <w:rFonts w:hint="eastAsia" w:asciiTheme="minorEastAsia" w:hAnsiTheme="minorEastAsia"/>
          <w:sz w:val="24"/>
          <w:szCs w:val="24"/>
        </w:rPr>
        <w:t xml:space="preserve">   四、</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5"/>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5"/>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r>
        <w:rPr>
          <w:rFonts w:hint="eastAsia" w:cs="宋体" w:asciiTheme="minorEastAsia" w:hAnsiTheme="minorEastAsia" w:eastAsiaTheme="minorEastAsia"/>
          <w:sz w:val="24"/>
          <w:szCs w:val="24"/>
          <w:lang w:val="zh-CN"/>
        </w:rPr>
        <w:t>进口产品须具备《中华人民共和国医疗器械注册证》</w:t>
      </w:r>
      <w:r>
        <w:rPr>
          <w:rFonts w:hint="eastAsia" w:cs="宋体" w:asciiTheme="minorEastAsia" w:hAnsiTheme="minorEastAsia"/>
          <w:sz w:val="24"/>
          <w:szCs w:val="24"/>
        </w:rPr>
        <w:t>并加盖投标人公章的原件扫描件或复印件扫描件（或图片）</w:t>
      </w:r>
      <w:r>
        <w:rPr>
          <w:rFonts w:hint="eastAsia" w:cs="宋体" w:asciiTheme="minorEastAsia" w:hAnsiTheme="minorEastAsia" w:eastAsiaTheme="minorEastAsia"/>
          <w:bCs/>
          <w:sz w:val="24"/>
          <w:szCs w:val="24"/>
          <w:lang w:val="zh-CN"/>
        </w:rPr>
        <w:t>。</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5、投标人应具有完善的的售后服务，免费培训操作及维修人员，免费负责设备的安装及调试。投标人须明确质保期限，质量保修期：提供免费质量保证≥1年</w:t>
      </w:r>
      <w:r>
        <w:rPr>
          <w:rFonts w:hint="eastAsia" w:ascii="宋体" w:hAnsi="宋体"/>
          <w:sz w:val="24"/>
        </w:rPr>
        <w:t>（以采购单位实际要求为准）</w:t>
      </w:r>
      <w:r>
        <w:rPr>
          <w:rFonts w:hint="eastAsia" w:cs="宋体" w:asciiTheme="minorEastAsia" w:hAnsiTheme="minorEastAsia"/>
          <w:bCs/>
          <w:sz w:val="24"/>
          <w:szCs w:val="28"/>
          <w:lang w:val="zh-CN"/>
        </w:rPr>
        <w:t>，不响应者为无效投标。投标人须明确维修地点、负责人、联系人和联系电话，维修点具备什么样的维修能力等详细资料。</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 </w:t>
      </w:r>
    </w:p>
    <w:p>
      <w:pPr>
        <w:pStyle w:val="19"/>
        <w:widowControl/>
        <w:shd w:val="clear" w:color="auto" w:fill="FFFFFF"/>
        <w:spacing w:line="315" w:lineRule="atLeast"/>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Cs/>
          <w:color w:val="000000"/>
          <w:shd w:val="clear" w:color="auto" w:fill="FFFFFF"/>
        </w:rPr>
        <w:t>五、本项目预算金额：</w:t>
      </w:r>
      <w:r>
        <w:rPr>
          <w:rFonts w:hint="eastAsia" w:cs="仿宋_GB2312" w:asciiTheme="minorEastAsia" w:hAnsiTheme="minorEastAsia" w:eastAsiaTheme="minorEastAsia"/>
          <w:color w:val="000000"/>
          <w:shd w:val="clear" w:color="auto" w:fill="FFFFFF"/>
        </w:rPr>
        <w:t>37万元，最高限价：37万元。</w:t>
      </w:r>
      <w:r>
        <w:rPr>
          <w:rFonts w:hint="eastAsia" w:cs="宋体" w:asciiTheme="minorEastAsia" w:hAnsiTheme="minorEastAsia" w:eastAsiaTheme="minorEastAsia"/>
          <w:color w:val="000000"/>
          <w:kern w:val="0"/>
          <w:lang w:val="zh-CN"/>
        </w:rPr>
        <w:t>超出最高限价的投标无效。</w:t>
      </w:r>
    </w:p>
    <w:p>
      <w:pPr>
        <w:widowControl/>
        <w:shd w:val="clear" w:color="auto" w:fill="FFFFFF"/>
        <w:spacing w:line="360" w:lineRule="auto"/>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1、支付方式：银行转账</w:t>
      </w:r>
    </w:p>
    <w:p>
      <w:pPr>
        <w:pStyle w:val="19"/>
        <w:widowControl/>
        <w:shd w:val="clear" w:color="auto" w:fill="FFFFFF"/>
        <w:spacing w:line="315" w:lineRule="atLeast"/>
        <w:ind w:firstLine="420"/>
        <w:jc w:val="left"/>
        <w:rPr>
          <w:rFonts w:hAnsi="宋体" w:cs="仿宋_GB2312"/>
        </w:rPr>
      </w:pPr>
      <w:r>
        <w:rPr>
          <w:rFonts w:hint="eastAsia" w:cs="宋体" w:asciiTheme="minorEastAsia" w:hAnsiTheme="minorEastAsia"/>
          <w:color w:val="000000"/>
          <w:kern w:val="0"/>
          <w:lang w:val="zh-CN"/>
        </w:rPr>
        <w:t xml:space="preserve">  2、支付时间及条件：</w:t>
      </w:r>
      <w:r>
        <w:rPr>
          <w:rFonts w:hint="eastAsia" w:cs="宋体" w:asciiTheme="minorEastAsia" w:hAnsiTheme="minorEastAsia" w:eastAsiaTheme="minorEastAsia"/>
          <w:bCs/>
          <w:lang w:val="zh-CN"/>
        </w:rPr>
        <w:t>安装调试合格后付90%，余款10%一年整付清。</w:t>
      </w:r>
      <w:r>
        <w:rPr>
          <w:rFonts w:hint="eastAsia" w:hAnsi="宋体" w:cs="仿宋_GB2312"/>
        </w:rPr>
        <w:t xml:space="preserve">   </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8"/>
                <w:shd w:val="clear" w:color="auto" w:fill="FFFFFF"/>
              </w:rPr>
              <w:t>长葛市人民医院“所需磁刺激器（进口）医疗设备采购”项目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项目编号：YLZB-G2018067</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 w:asciiTheme="minorEastAsia" w:hAnsiTheme="minorEastAsia"/>
                <w:color w:val="000000"/>
                <w:kern w:val="0"/>
                <w:sz w:val="24"/>
                <w:szCs w:val="24"/>
                <w:shd w:val="clear" w:color="auto" w:fill="FFFFFF"/>
              </w:rPr>
              <w:t xml:space="preserve">磁刺激器（进口）  </w:t>
            </w:r>
            <w:r>
              <w:rPr>
                <w:rFonts w:hint="eastAsia" w:cs="仿宋_GB2312" w:asciiTheme="minorEastAsia" w:hAnsiTheme="minorEastAsia"/>
                <w:sz w:val="24"/>
                <w:szCs w:val="24"/>
              </w:rPr>
              <w:t>一套</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hAnsi="宋体" w:cs="仿宋_GB2312"/>
                <w:sz w:val="24"/>
              </w:rPr>
              <w:t>长葛市长社路52号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名称：长葛市人民医院</w:t>
            </w:r>
          </w:p>
          <w:p>
            <w:pPr>
              <w:autoSpaceDE w:val="0"/>
              <w:autoSpaceDN w:val="0"/>
              <w:adjustRightInd w:val="0"/>
              <w:spacing w:line="360" w:lineRule="auto"/>
              <w:jc w:val="left"/>
              <w:rPr>
                <w:rFonts w:hAnsi="宋体" w:cs="仿宋_GB2312"/>
                <w:sz w:val="24"/>
              </w:rPr>
            </w:pPr>
            <w:r>
              <w:rPr>
                <w:rFonts w:hint="eastAsia" w:hAnsi="宋体" w:cs="仿宋_GB2312"/>
                <w:sz w:val="24"/>
              </w:rPr>
              <w:t>地址：长葛市长社路52号</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联系人：赵永鑫                    电话：0374-6113090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名称：郑州中原招标股份有限公司</w:t>
            </w:r>
          </w:p>
          <w:p>
            <w:pPr>
              <w:autoSpaceDE w:val="0"/>
              <w:autoSpaceDN w:val="0"/>
              <w:adjustRightInd w:val="0"/>
              <w:spacing w:line="360" w:lineRule="auto"/>
              <w:jc w:val="left"/>
              <w:rPr>
                <w:rFonts w:hAnsi="宋体" w:cs="仿宋_GB2312"/>
                <w:sz w:val="24"/>
              </w:rPr>
            </w:pPr>
            <w:r>
              <w:rPr>
                <w:rFonts w:hint="eastAsia" w:hAnsi="宋体" w:cs="仿宋_GB2312"/>
                <w:sz w:val="24"/>
              </w:rPr>
              <w:t>地址：许昌市八一路河湾新家园1号楼2单元</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联系人：吴婉瑜                    电话：0374-3117225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2"/>
                <w:szCs w:val="24"/>
                <w:lang w:val="zh-CN"/>
              </w:rPr>
            </w:pPr>
            <w:r>
              <w:rPr>
                <w:rFonts w:hint="eastAsia" w:cs="宋体" w:asciiTheme="minorEastAsia" w:hAnsiTheme="minorEastAsia"/>
                <w:b/>
                <w:kern w:val="0"/>
                <w:sz w:val="24"/>
                <w:szCs w:val="24"/>
                <w:lang w:val="zh-CN"/>
              </w:rPr>
              <w:t>七、</w:t>
            </w:r>
            <w:r>
              <w:rPr>
                <w:rFonts w:hint="eastAsia" w:ascii="宋体" w:hAnsi="宋体" w:cs="仿宋_GB2312"/>
                <w:color w:val="000000"/>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szCs w:val="24"/>
              </w:rPr>
              <w:t>并加盖投标人公章的原件扫描件</w:t>
            </w:r>
            <w:r>
              <w:rPr>
                <w:rFonts w:hint="eastAsia" w:cs="宋体" w:asciiTheme="minorEastAsia" w:hAnsiTheme="minorEastAsia"/>
                <w:color w:val="FF0000"/>
                <w:kern w:val="0"/>
                <w:sz w:val="24"/>
                <w:szCs w:val="24"/>
              </w:rPr>
              <w:t>或</w:t>
            </w:r>
            <w:r>
              <w:rPr>
                <w:rFonts w:hint="eastAsia" w:cs="宋体" w:asciiTheme="minorEastAsia" w:hAnsiTheme="minorEastAsia"/>
                <w:kern w:val="0"/>
                <w:sz w:val="24"/>
                <w:szCs w:val="24"/>
              </w:rPr>
              <w:t>复印件扫描件（</w:t>
            </w:r>
            <w:r>
              <w:rPr>
                <w:rFonts w:hint="eastAsia" w:cs="宋体" w:asciiTheme="minorEastAsia" w:hAnsiTheme="minorEastAsia"/>
                <w:color w:val="FF0000"/>
                <w:kern w:val="0"/>
                <w:sz w:val="24"/>
                <w:szCs w:val="24"/>
              </w:rPr>
              <w:t>或</w:t>
            </w:r>
            <w:r>
              <w:rPr>
                <w:rFonts w:hint="eastAsia" w:cs="宋体" w:asciiTheme="minorEastAsia" w:hAnsiTheme="minorEastAsia"/>
                <w:kern w:val="0"/>
                <w:sz w:val="24"/>
                <w:szCs w:val="24"/>
              </w:rPr>
              <w:t>图片）</w:t>
            </w:r>
            <w:r>
              <w:rPr>
                <w:rFonts w:hint="eastAsia" w:ascii="宋体" w:hAnsi="宋体" w:cs="宋体"/>
                <w:sz w:val="24"/>
                <w:szCs w:val="28"/>
                <w:lang w:val="zh-CN"/>
              </w:rPr>
              <w:t>；所投设备如为进口产品的，须具备《中华人民共和国医疗器械注册证》</w:t>
            </w:r>
            <w:r>
              <w:rPr>
                <w:rFonts w:hint="eastAsia" w:cs="宋体" w:asciiTheme="minorEastAsia" w:hAnsiTheme="minorEastAsia"/>
                <w:kern w:val="0"/>
                <w:sz w:val="24"/>
                <w:szCs w:val="24"/>
              </w:rPr>
              <w:t>并加盖投标人公章的原件扫描件</w:t>
            </w:r>
            <w:r>
              <w:rPr>
                <w:rFonts w:hint="eastAsia" w:cs="宋体" w:asciiTheme="minorEastAsia" w:hAnsiTheme="minorEastAsia"/>
                <w:color w:val="FF0000"/>
                <w:kern w:val="0"/>
                <w:sz w:val="24"/>
                <w:szCs w:val="24"/>
              </w:rPr>
              <w:t>或</w:t>
            </w:r>
            <w:r>
              <w:rPr>
                <w:rFonts w:hint="eastAsia" w:cs="宋体" w:asciiTheme="minorEastAsia" w:hAnsiTheme="minorEastAsia"/>
                <w:kern w:val="0"/>
                <w:sz w:val="24"/>
                <w:szCs w:val="24"/>
              </w:rPr>
              <w:t>复印件扫描件（或图片）</w:t>
            </w:r>
            <w:r>
              <w:rPr>
                <w:rFonts w:hint="eastAsia" w:ascii="宋体" w:hAnsi="宋体" w:cs="宋体"/>
                <w:sz w:val="24"/>
                <w:szCs w:val="28"/>
                <w:lang w:val="zh-CN"/>
              </w:rPr>
              <w:t>。</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37万元，超出最高限价的投标无效。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 xml:space="preserve">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2018年12月4日09时30分（北京时间）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三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szCs w:val="24"/>
                <w:lang w:val="zh-CN"/>
              </w:rPr>
              <w:t>金额：</w:t>
            </w:r>
            <w:r>
              <w:rPr>
                <w:rFonts w:hint="eastAsia" w:ascii="宋体" w:cs="宋体"/>
                <w:bCs/>
                <w:sz w:val="24"/>
                <w:lang w:val="zh-CN"/>
              </w:rPr>
              <w:t>柒仟肆佰圆整（</w:t>
            </w:r>
            <w:r>
              <w:rPr>
                <w:rFonts w:hint="eastAsia" w:cs="宋体" w:asciiTheme="minorEastAsia" w:hAnsiTheme="minorEastAsia"/>
                <w:bCs/>
                <w:sz w:val="24"/>
                <w:lang w:val="zh-CN"/>
              </w:rPr>
              <w:t>￥7400元</w:t>
            </w:r>
            <w:r>
              <w:rPr>
                <w:rFonts w:hint="eastAsia" w:ascii="宋体" w:cs="宋体"/>
                <w:bCs/>
                <w:sz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纸质投标文件：正本1份，副本2份。使用格式为“投标文件（供打印）.PDF”的文件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r>
              <w:rPr>
                <w:rFonts w:cs="宋体" w:asciiTheme="minorEastAsia" w:hAnsi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符合本项目“投标邀请”和“投标人须知前附表”中规定的合格投标人所必须具备的条件。</w:t>
      </w:r>
    </w:p>
    <w:p>
      <w:pPr>
        <w:pStyle w:val="36"/>
        <w:numPr>
          <w:ilvl w:val="1"/>
          <w:numId w:val="6"/>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合格的货物和服务</w:t>
      </w:r>
    </w:p>
    <w:p>
      <w:pPr>
        <w:pStyle w:val="36"/>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投标人所提供的服务应当没有侵犯任何第三方的知识产权、技术秘密等合法权利。</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投标费用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信息发布</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其他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最低报价不能作为中标的保证。</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投标有效期内投标人撤销投标文件的，招标人将不退还投标保证金。</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w:t>
      </w:r>
      <w:r>
        <w:rPr>
          <w:rFonts w:hint="eastAsia" w:cs="宋体" w:asciiTheme="minorEastAsia" w:hAnsiTheme="minorEastAsia"/>
          <w:b/>
          <w:kern w:val="0"/>
          <w:sz w:val="24"/>
          <w:szCs w:val="24"/>
        </w:rPr>
        <w:t>0374-2961598</w:t>
      </w:r>
      <w:r>
        <w:rPr>
          <w:rFonts w:hint="eastAsia" w:cs="宋体" w:asciiTheme="minorEastAsia" w:hAnsiTheme="minorEastAsia"/>
          <w:kern w:val="0"/>
          <w:sz w:val="24"/>
          <w:szCs w:val="24"/>
        </w:rPr>
        <w:t>。</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pStyle w:val="36"/>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（5）投标保证金缴纳方式：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 w:val="24"/>
          <w:szCs w:val="24"/>
        </w:rPr>
        <w:t>http://221.14.6.70:8088/ggzy</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自中标通知书发出之日起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个工作日内退还未中标人的投标保证金。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自采购合同签订之日起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有下列情形之一的，投标保证金不予退还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投标有效期内投标人撤销投标文件的；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投标人在投标文件中提供虚假材料的；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e. 法律法规及招标文件规定的其他情形。</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投标文件如果未按规定密封，招标人将拒绝接收。</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迟交的投标文件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投标文件的修改和撤回</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投标人补充、修改的内容并作为投标文件的组成部分。补充或修改应当按招标文件要求签署、盖章、密封、递交，并应注明“修改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开标</w:t>
      </w:r>
    </w:p>
    <w:p>
      <w:pPr>
        <w:pStyle w:val="36"/>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（1）电子投标文件的解密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电子投标文件解密异常情况处理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评标委员会的组成</w:t>
      </w:r>
    </w:p>
    <w:p>
      <w:pPr>
        <w:pStyle w:val="36"/>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（1）采购预算金额在1000万元以上；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（2）技术复杂；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评标委员会成员名单在评标结果公告前应当保密。</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符合性审查</w:t>
      </w:r>
    </w:p>
    <w:p>
      <w:pPr>
        <w:pStyle w:val="36"/>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投标文件的澄清</w:t>
      </w:r>
    </w:p>
    <w:p>
      <w:pPr>
        <w:pStyle w:val="36"/>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投标文件报价出现前后不一致的修正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（2）大写金额和小写金额不一致的，以大写金额为准；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投标文件属下列情况之一的，按照无效投标处理：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（1）未按照招标文件的规定提交投标保证金的；</w:t>
      </w:r>
      <w:r>
        <w:rPr>
          <w:rFonts w:cs="宋体" w:asciiTheme="minorEastAsia" w:hAnsiTheme="minorEastAsia"/>
          <w:kern w:val="0"/>
          <w:sz w:val="24"/>
          <w:szCs w:val="24"/>
        </w:rPr>
        <w:t xml:space="preserve">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投标文件未按招标文件要求签署、盖章的；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不具备招标文件中规定的资格要求的；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（5） </w:t>
      </w:r>
      <w:r>
        <w:rPr>
          <w:rFonts w:cs="宋体" w:asciiTheme="minorEastAsia" w:hAnsiTheme="minorEastAsia"/>
          <w:kern w:val="0"/>
          <w:sz w:val="24"/>
          <w:szCs w:val="24"/>
        </w:rPr>
        <w:t>投标文件含有采购人不能接受的附加条件的</w:t>
      </w:r>
      <w:r>
        <w:rPr>
          <w:rFonts w:hint="eastAsia" w:cs="宋体" w:asciiTheme="minorEastAsia" w:hAnsiTheme="minorEastAsia"/>
          <w:kern w:val="0"/>
          <w:sz w:val="24"/>
          <w:szCs w:val="24"/>
        </w:rPr>
        <w:t>。</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不同投标人的投标文件相互混装；</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不同投标人的投标保证金从同一单位或者个人的账户转出。</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相同品牌投标人的认定</w:t>
      </w:r>
    </w:p>
    <w:p>
      <w:pPr>
        <w:pStyle w:val="36"/>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投标文件的比较与评价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评标方法、评标标准</w:t>
      </w:r>
    </w:p>
    <w:p>
      <w:pPr>
        <w:pStyle w:val="36"/>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评标方法分为最低评标价法和综合评分法。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最低评标价法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价格分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投标报价得分=(评标基准价/投标报价)×100</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评标总得分=F1×A1+F2×A2+……+Fn×An</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F1、F2……Fn分别为各项评审因素的得分;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A1、A2、……An 分别为各项评审因素所占的权重(A1+A2+……+An=1)。</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b/>
          <w:kern w:val="0"/>
          <w:sz w:val="24"/>
          <w:szCs w:val="24"/>
        </w:rPr>
        <w:t>本次评标具体评标方法、评标标准见（第六章 资格审查与评标）</w:t>
      </w:r>
      <w:r>
        <w:rPr>
          <w:rFonts w:hint="eastAsia" w:cs="宋体" w:asciiTheme="minorEastAsia" w:hAnsiTheme="minorEastAsia"/>
          <w:kern w:val="0"/>
          <w:sz w:val="24"/>
          <w:szCs w:val="24"/>
        </w:rPr>
        <w:t>。</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推荐中标候选人</w:t>
      </w:r>
    </w:p>
    <w:p>
      <w:pPr>
        <w:pStyle w:val="36"/>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评审意见无效情形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确定参与评标至评标结束前私自接触投标人；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对需要专业判断的主观评审因素协商评分；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记录、复制或者带走任何评标资料；</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其他不遵守评标纪律的行为。</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保密</w:t>
      </w:r>
    </w:p>
    <w:p>
      <w:pPr>
        <w:pStyle w:val="36"/>
        <w:numPr>
          <w:ilvl w:val="0"/>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确定中标人</w:t>
      </w:r>
    </w:p>
    <w:p>
      <w:pPr>
        <w:pStyle w:val="36"/>
        <w:numPr>
          <w:ilvl w:val="0"/>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中标公告、发出中标通知书</w:t>
      </w:r>
    </w:p>
    <w:p>
      <w:pPr>
        <w:pStyle w:val="36"/>
        <w:numPr>
          <w:ilvl w:val="0"/>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质疑提出与答复</w:t>
      </w:r>
    </w:p>
    <w:p>
      <w:pPr>
        <w:pStyle w:val="36"/>
        <w:numPr>
          <w:ilvl w:val="0"/>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供应商认为采购文件、采购过程和中标结果使自己的权益受到损害的，可以依法向采购人、采购代理机构提出质疑。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对采购文件提出质疑的，</w:t>
      </w:r>
      <w:r>
        <w:rPr>
          <w:rFonts w:cs="宋体" w:asciiTheme="minorEastAsia" w:hAnsiTheme="minorEastAsia"/>
          <w:kern w:val="0"/>
          <w:sz w:val="24"/>
          <w:szCs w:val="24"/>
        </w:rPr>
        <w:t>潜在</w:t>
      </w:r>
      <w:r>
        <w:rPr>
          <w:rFonts w:hint="eastAsia" w:cs="宋体" w:asciiTheme="minorEastAsia" w:hAnsiTheme="minorEastAsia"/>
          <w:kern w:val="0"/>
          <w:sz w:val="24"/>
          <w:szCs w:val="24"/>
        </w:rPr>
        <w:t>投标人应</w:t>
      </w:r>
      <w:r>
        <w:rPr>
          <w:rFonts w:cs="宋体" w:asciiTheme="minorEastAsia" w:hAnsiTheme="minorEastAsia"/>
          <w:kern w:val="0"/>
          <w:sz w:val="24"/>
          <w:szCs w:val="24"/>
        </w:rPr>
        <w:t>已依法获取采购文件</w:t>
      </w:r>
      <w:r>
        <w:rPr>
          <w:rFonts w:hint="eastAsia" w:cs="宋体" w:asciiTheme="minorEastAsia" w:hAnsiTheme="minorEastAsia"/>
          <w:kern w:val="0"/>
          <w:sz w:val="24"/>
          <w:szCs w:val="24"/>
        </w:rPr>
        <w:t>，且应当在</w:t>
      </w:r>
      <w:r>
        <w:rPr>
          <w:rFonts w:cs="宋体" w:asciiTheme="minorEastAsia" w:hAnsiTheme="minorEastAsia"/>
          <w:kern w:val="0"/>
          <w:sz w:val="24"/>
          <w:szCs w:val="24"/>
        </w:rPr>
        <w:t>获取采购文件或者采购文件公告期限届满之日起7个工作日内</w:t>
      </w:r>
      <w:r>
        <w:rPr>
          <w:rFonts w:hint="eastAsia" w:cs="宋体" w:asciiTheme="minorEastAsia" w:hAnsiTheme="minorEastAsia"/>
          <w:kern w:val="0"/>
          <w:sz w:val="24"/>
          <w:szCs w:val="24"/>
        </w:rPr>
        <w:t>通过《全国公共资源交易平台（河南省·许昌市）》一次性提出，如未提出视为全面接受；</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 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 </w:t>
      </w:r>
      <w:r>
        <w:rPr>
          <w:rFonts w:cs="宋体" w:asciiTheme="minorEastAsia" w:hAnsiTheme="minorEastAsia"/>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对采购过程、中标结果提出的质疑，合格供应商符合法定数量时，可以从合格的中标</w:t>
      </w:r>
      <w:r>
        <w:rPr>
          <w:rFonts w:hint="eastAsia" w:cs="宋体" w:asciiTheme="minorEastAsia" w:hAnsiTheme="minorEastAsia"/>
          <w:kern w:val="0"/>
          <w:sz w:val="24"/>
          <w:szCs w:val="24"/>
        </w:rPr>
        <w:t>候选人</w:t>
      </w:r>
      <w:r>
        <w:rPr>
          <w:rFonts w:cs="宋体" w:asciiTheme="minorEastAsia" w:hAnsiTheme="minorEastAsia"/>
          <w:kern w:val="0"/>
          <w:sz w:val="24"/>
          <w:szCs w:val="24"/>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签订合同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“投标人须知前附表”中规定中标人提交履约保证金的，中标人应当以支票、汇票、本票或者金融机构、担保机构出具的保函等</w:t>
      </w:r>
      <w:r>
        <w:rPr>
          <w:rFonts w:hint="eastAsia" w:cs="宋体" w:asciiTheme="minorEastAsia" w:hAnsiTheme="minorEastAsia"/>
          <w:kern w:val="0"/>
          <w:szCs w:val="21"/>
        </w:rPr>
        <w:t>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2"/>
        </w:rPr>
        <w:t>第六章 资格审查与评标</w:t>
      </w:r>
    </w:p>
    <w:p>
      <w:pPr>
        <w:pStyle w:val="13"/>
        <w:spacing w:line="360" w:lineRule="auto"/>
        <w:contextualSpacing/>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w:t>
            </w:r>
            <w:bookmarkStart w:id="13" w:name="_GoBack"/>
            <w:bookmarkEnd w:id="13"/>
            <w:r>
              <w:rPr>
                <w:rFonts w:hint="eastAsia" w:asciiTheme="minorEastAsia" w:hAnsiTheme="minorEastAsia"/>
                <w:bCs/>
                <w:sz w:val="24"/>
                <w:szCs w:val="24"/>
              </w:rPr>
              <w:t>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color w:val="000000"/>
                <w:sz w:val="24"/>
                <w:szCs w:val="28"/>
                <w:shd w:val="clear" w:color="auto" w:fill="FFFFFF"/>
              </w:rPr>
              <w:t>具有</w:t>
            </w:r>
            <w:r>
              <w:rPr>
                <w:rFonts w:hint="eastAsia" w:ascii="宋体" w:hAnsi="宋体" w:cs="宋体"/>
                <w:b/>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b/>
                <w:kern w:val="0"/>
                <w:sz w:val="24"/>
                <w:szCs w:val="24"/>
              </w:rPr>
              <w:t>并加盖投标人公章的原件扫描件</w:t>
            </w:r>
            <w:r>
              <w:rPr>
                <w:rFonts w:hint="eastAsia" w:cs="仿宋_GB2312" w:asciiTheme="minorEastAsia" w:hAnsiTheme="minorEastAsia"/>
                <w:b/>
                <w:color w:val="FF0000"/>
                <w:sz w:val="24"/>
                <w:szCs w:val="24"/>
                <w:lang w:val="zh-CN"/>
              </w:rPr>
              <w:t>或</w:t>
            </w:r>
            <w:r>
              <w:rPr>
                <w:rFonts w:hint="eastAsia" w:cs="仿宋_GB2312" w:asciiTheme="minorEastAsia" w:hAnsiTheme="minorEastAsia"/>
                <w:b/>
                <w:sz w:val="24"/>
                <w:szCs w:val="24"/>
                <w:lang w:val="zh-CN"/>
              </w:rPr>
              <w:t>复印件扫描件</w:t>
            </w:r>
            <w:r>
              <w:rPr>
                <w:rFonts w:hint="eastAsia" w:cs="宋体" w:asciiTheme="minorEastAsia" w:hAnsiTheme="minorEastAsia"/>
                <w:b/>
                <w:kern w:val="0"/>
                <w:sz w:val="24"/>
                <w:szCs w:val="24"/>
              </w:rPr>
              <w:t>（或图片）</w:t>
            </w:r>
            <w:r>
              <w:rPr>
                <w:rFonts w:hint="eastAsia" w:ascii="宋体" w:hAnsi="宋体" w:cs="宋体"/>
                <w:b/>
                <w:sz w:val="24"/>
                <w:szCs w:val="28"/>
                <w:lang w:val="zh-CN"/>
              </w:rPr>
              <w:t>；所投设备如为进口产品的，须具备《中华人民共和国医疗器械注册证》</w:t>
            </w:r>
            <w:r>
              <w:rPr>
                <w:rFonts w:hint="eastAsia" w:cs="宋体" w:asciiTheme="minorEastAsia" w:hAnsiTheme="minorEastAsia"/>
                <w:b/>
                <w:kern w:val="0"/>
                <w:sz w:val="24"/>
                <w:szCs w:val="24"/>
              </w:rPr>
              <w:t>并加盖投标人公章的原件扫描件</w:t>
            </w:r>
            <w:r>
              <w:rPr>
                <w:rFonts w:hint="eastAsia" w:cs="仿宋_GB2312" w:asciiTheme="minorEastAsia" w:hAnsiTheme="minorEastAsia"/>
                <w:b/>
                <w:color w:val="FF0000"/>
                <w:sz w:val="24"/>
                <w:szCs w:val="24"/>
                <w:lang w:val="zh-CN"/>
              </w:rPr>
              <w:t>或</w:t>
            </w:r>
            <w:r>
              <w:rPr>
                <w:rFonts w:hint="eastAsia" w:cs="仿宋_GB2312" w:asciiTheme="minorEastAsia" w:hAnsiTheme="minorEastAsia"/>
                <w:b/>
                <w:sz w:val="24"/>
                <w:szCs w:val="24"/>
                <w:lang w:val="zh-CN"/>
              </w:rPr>
              <w:t>复印件扫描件</w:t>
            </w:r>
            <w:r>
              <w:rPr>
                <w:rFonts w:hint="eastAsia" w:cs="宋体" w:asciiTheme="minorEastAsia" w:hAnsiTheme="minorEastAsia"/>
                <w:b/>
                <w:kern w:val="0"/>
                <w:sz w:val="24"/>
                <w:szCs w:val="24"/>
              </w:rPr>
              <w:t>（或图片）</w:t>
            </w:r>
            <w:r>
              <w:rPr>
                <w:rFonts w:hint="eastAsia" w:ascii="宋体" w:hAnsi="宋体" w:cs="宋体"/>
                <w:b/>
                <w:sz w:val="24"/>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分值构成</w:t>
            </w:r>
          </w:p>
          <w:p>
            <w:pPr>
              <w:spacing w:line="500" w:lineRule="exact"/>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color w:val="FF0000"/>
                <w:sz w:val="24"/>
                <w:szCs w:val="24"/>
                <w:u w:val="single"/>
              </w:rPr>
              <w:t xml:space="preserve">   35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color w:val="FF0000"/>
                <w:sz w:val="24"/>
                <w:szCs w:val="24"/>
                <w:u w:val="single"/>
              </w:rPr>
              <w:t xml:space="preserve">   35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FF0000"/>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480" w:lineRule="exact"/>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480" w:lineRule="exact"/>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FF0000"/>
                <w:sz w:val="24"/>
                <w:szCs w:val="24"/>
                <w:u w:val="single"/>
              </w:rPr>
              <w:t xml:space="preserve"> 30</w:t>
            </w:r>
            <w:r>
              <w:rPr>
                <w:rFonts w:hint="eastAsia" w:asciiTheme="minorEastAsia" w:hAnsiTheme="minorEastAsia"/>
                <w:sz w:val="24"/>
                <w:szCs w:val="24"/>
              </w:rPr>
              <w:t>。</w:t>
            </w:r>
            <w:r>
              <w:rPr>
                <w:rFonts w:hint="eastAsia" w:ascii="宋体" w:hAnsi="宋体" w:eastAsia="宋体" w:cs="宋体"/>
                <w:sz w:val="24"/>
                <w:szCs w:val="24"/>
              </w:rPr>
              <w:t>计算结果按四舍五入，保留两位小数。</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30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rPr>
              <w:t xml:space="preserve"> 35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w:t>
            </w:r>
            <w:r>
              <w:rPr>
                <w:rFonts w:hint="eastAsia" w:asciiTheme="minorEastAsia" w:hAnsiTheme="minorEastAsia"/>
                <w:color w:val="000000"/>
                <w:sz w:val="24"/>
                <w:szCs w:val="24"/>
                <w:lang w:val="zh-CN"/>
              </w:rPr>
              <w:t>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2、投标人所投产品属于“环境标志产品政府采购清单”内产品，</w:t>
            </w:r>
            <w:r>
              <w:rPr>
                <w:rFonts w:hint="eastAsia" w:asciiTheme="minorEastAsia" w:hAnsiTheme="minorEastAsia"/>
                <w:color w:val="000000"/>
                <w:sz w:val="24"/>
                <w:szCs w:val="24"/>
                <w:lang w:val="zh-CN"/>
              </w:rPr>
              <w:t>投标文件中须提供最新一期《环保产品政府采购清单》中产品所在页并加盖投标人公章的原件扫描件（或图片）。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rPr>
                <w:rFonts w:asciiTheme="minorEastAsia" w:hAnsiTheme="minorEastAsia"/>
                <w:bCs/>
                <w:color w:val="FF0000"/>
                <w:sz w:val="24"/>
                <w:szCs w:val="24"/>
                <w:lang w:val="en-GB"/>
              </w:rPr>
            </w:pPr>
            <w:r>
              <w:rPr>
                <w:rFonts w:hint="eastAsia" w:asciiTheme="minorEastAsia" w:hAnsiTheme="minorEastAsia"/>
                <w:bCs/>
                <w:color w:val="FF0000"/>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bCs/>
                <w:sz w:val="24"/>
                <w:szCs w:val="24"/>
              </w:rPr>
              <w:t>业绩</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投标人2016年1月1日以来，具有类似项目业绩单次合同金额在： 37万元以上（含37万元）</w:t>
            </w:r>
            <w:r>
              <w:rPr>
                <w:rFonts w:hint="eastAsia" w:asciiTheme="minorEastAsia" w:hAnsiTheme="minorEastAsia"/>
                <w:color w:val="000000"/>
                <w:sz w:val="24"/>
                <w:szCs w:val="24"/>
              </w:rPr>
              <w:t>。</w:t>
            </w:r>
            <w:r>
              <w:rPr>
                <w:rFonts w:hint="eastAsia" w:asciiTheme="minorEastAsia" w:hAnsiTheme="minorEastAsia"/>
                <w:bCs/>
                <w:sz w:val="24"/>
                <w:szCs w:val="24"/>
              </w:rPr>
              <w:t>合同及验收报告齐全，每提供一份得1分，最多得5分，不提供者为0分。（所提供业绩仅限于与医疗机构签订合同）</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bCs/>
                <w:sz w:val="24"/>
                <w:szCs w:val="24"/>
              </w:rPr>
            </w:pPr>
            <w:r>
              <w:rPr>
                <w:rFonts w:hint="eastAsia" w:asciiTheme="minorEastAsia" w:hAnsiTheme="minorEastAsia"/>
                <w:bCs/>
                <w:sz w:val="24"/>
                <w:szCs w:val="24"/>
              </w:rPr>
              <w:t>综合实力</w:t>
            </w:r>
          </w:p>
        </w:tc>
        <w:tc>
          <w:tcPr>
            <w:tcW w:w="6237" w:type="dxa"/>
            <w:vAlign w:val="center"/>
          </w:tcPr>
          <w:p>
            <w:pPr>
              <w:spacing w:line="460" w:lineRule="exact"/>
              <w:rPr>
                <w:rFonts w:cs="宋体" w:asciiTheme="minorEastAsia" w:hAnsiTheme="minorEastAsia"/>
                <w:sz w:val="24"/>
                <w:szCs w:val="24"/>
                <w:lang w:val="en-GB"/>
              </w:rPr>
            </w:pPr>
            <w:r>
              <w:rPr>
                <w:rFonts w:hint="eastAsia" w:asciiTheme="minorEastAsia" w:hAnsiTheme="minorEastAsia"/>
                <w:bCs/>
                <w:sz w:val="24"/>
                <w:szCs w:val="24"/>
              </w:rPr>
              <w:t>1.投标产品通过FDA或CE认证，</w:t>
            </w:r>
            <w:r>
              <w:rPr>
                <w:rFonts w:hint="eastAsia" w:cs="宋体" w:asciiTheme="minorEastAsia" w:hAnsiTheme="minorEastAsia"/>
                <w:sz w:val="24"/>
                <w:szCs w:val="24"/>
                <w:lang w:val="en-GB"/>
              </w:rPr>
              <w:t>并提供资料满足一项得</w:t>
            </w:r>
            <w:r>
              <w:rPr>
                <w:rFonts w:hint="eastAsia" w:cs="宋体" w:asciiTheme="minorEastAsia" w:hAnsiTheme="minorEastAsia"/>
                <w:sz w:val="24"/>
                <w:szCs w:val="24"/>
              </w:rPr>
              <w:t>1</w:t>
            </w:r>
            <w:r>
              <w:rPr>
                <w:rFonts w:hint="eastAsia" w:cs="宋体" w:asciiTheme="minorEastAsia" w:hAnsiTheme="minorEastAsia"/>
                <w:sz w:val="24"/>
                <w:szCs w:val="24"/>
                <w:lang w:val="en-GB"/>
              </w:rPr>
              <w:t>分,</w:t>
            </w:r>
            <w:r>
              <w:rPr>
                <w:rFonts w:hint="eastAsia" w:asciiTheme="minorEastAsia" w:hAnsiTheme="minorEastAsia"/>
                <w:sz w:val="24"/>
                <w:szCs w:val="24"/>
              </w:rPr>
              <w:t xml:space="preserve"> 满分2分</w:t>
            </w:r>
            <w:r>
              <w:rPr>
                <w:rFonts w:hint="eastAsia" w:cs="宋体" w:asciiTheme="minorEastAsia" w:hAnsiTheme="minorEastAsia"/>
                <w:sz w:val="24"/>
                <w:szCs w:val="24"/>
                <w:lang w:val="en-GB"/>
              </w:rPr>
              <w:t>，不提供不得分。</w:t>
            </w:r>
          </w:p>
          <w:p>
            <w:pPr>
              <w:spacing w:line="460" w:lineRule="exact"/>
              <w:rPr>
                <w:rFonts w:cs="宋体" w:asciiTheme="minorEastAsia" w:hAnsiTheme="minorEastAsia"/>
                <w:sz w:val="24"/>
                <w:szCs w:val="24"/>
                <w:lang w:val="en-GB"/>
              </w:rPr>
            </w:pPr>
            <w:r>
              <w:rPr>
                <w:rFonts w:hint="eastAsia" w:cs="宋体" w:asciiTheme="minorEastAsia" w:hAnsiTheme="minorEastAsia"/>
                <w:sz w:val="24"/>
                <w:szCs w:val="24"/>
                <w:lang w:val="en-GB"/>
              </w:rPr>
              <w:t xml:space="preserve">2. </w:t>
            </w:r>
            <w:r>
              <w:rPr>
                <w:rFonts w:hint="eastAsia" w:cs="宋体" w:asciiTheme="minorEastAsia" w:hAnsiTheme="minorEastAsia"/>
                <w:sz w:val="24"/>
                <w:szCs w:val="24"/>
                <w:lang w:val="en-GB"/>
              </w:rPr>
              <w:tab/>
            </w:r>
            <w:r>
              <w:rPr>
                <w:rFonts w:hint="eastAsia" w:cs="宋体" w:asciiTheme="minorEastAsia" w:hAnsiTheme="minorEastAsia"/>
                <w:sz w:val="24"/>
                <w:szCs w:val="24"/>
                <w:lang w:val="en-GB"/>
              </w:rPr>
              <w:t>生产厂家或投标人提供符合GB9706.1:2007（IEC60601-1）医疗设备安全标准，提供资料满足得</w:t>
            </w:r>
            <w:r>
              <w:rPr>
                <w:rFonts w:hint="eastAsia" w:cs="宋体" w:asciiTheme="minorEastAsia" w:hAnsiTheme="minorEastAsia"/>
                <w:sz w:val="24"/>
                <w:szCs w:val="24"/>
              </w:rPr>
              <w:t>2</w:t>
            </w:r>
            <w:r>
              <w:rPr>
                <w:rFonts w:hint="eastAsia" w:cs="宋体" w:asciiTheme="minorEastAsia" w:hAnsiTheme="minorEastAsia"/>
                <w:sz w:val="24"/>
                <w:szCs w:val="24"/>
                <w:lang w:val="en-GB"/>
              </w:rPr>
              <w:t>分,</w:t>
            </w:r>
            <w:r>
              <w:rPr>
                <w:rFonts w:hint="eastAsia" w:asciiTheme="minorEastAsia" w:hAnsiTheme="minorEastAsia"/>
                <w:sz w:val="24"/>
                <w:szCs w:val="24"/>
              </w:rPr>
              <w:t xml:space="preserve"> </w:t>
            </w:r>
            <w:r>
              <w:rPr>
                <w:rFonts w:hint="eastAsia" w:cs="宋体" w:asciiTheme="minorEastAsia" w:hAnsiTheme="minorEastAsia"/>
                <w:sz w:val="24"/>
                <w:szCs w:val="24"/>
                <w:lang w:val="en-GB"/>
              </w:rPr>
              <w:t>不提供不得分。</w:t>
            </w:r>
          </w:p>
          <w:p>
            <w:pPr>
              <w:spacing w:line="460" w:lineRule="exact"/>
              <w:rPr>
                <w:rFonts w:asciiTheme="minorEastAsia" w:hAnsiTheme="minorEastAsia"/>
                <w:bCs/>
                <w:sz w:val="24"/>
                <w:szCs w:val="24"/>
              </w:rPr>
            </w:pPr>
            <w:r>
              <w:rPr>
                <w:rFonts w:hint="eastAsia" w:cs="宋体" w:asciiTheme="minorEastAsia" w:hAnsiTheme="minorEastAsia"/>
                <w:sz w:val="24"/>
                <w:szCs w:val="24"/>
                <w:lang w:val="en-GB"/>
              </w:rPr>
              <w:t>3.生产厂家或投标人提供符合YY0505-2012电磁兼容标准，提供资料满足得1分，不提供不得分。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FF0000"/>
                <w:sz w:val="24"/>
                <w:szCs w:val="24"/>
                <w:u w:val="single"/>
              </w:rPr>
              <w:t>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bCs/>
                <w:sz w:val="24"/>
                <w:szCs w:val="24"/>
              </w:rPr>
            </w:pPr>
            <w:r>
              <w:rPr>
                <w:rFonts w:hint="eastAsia" w:asciiTheme="minorEastAsia" w:hAnsiTheme="minorEastAsia"/>
                <w:bCs/>
                <w:sz w:val="24"/>
                <w:szCs w:val="24"/>
              </w:rPr>
              <w:t>投标文件规范程度</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所提供资料准确完整、装订规范、文字清晰、无差错得4分，不完整得0分。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FF0000"/>
                <w:sz w:val="24"/>
                <w:szCs w:val="24"/>
                <w:u w:val="single"/>
              </w:rPr>
              <w:t xml:space="preserve"> 4</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售后服务及培训</w:t>
            </w:r>
          </w:p>
        </w:tc>
        <w:tc>
          <w:tcPr>
            <w:tcW w:w="6237" w:type="dxa"/>
            <w:vAlign w:val="center"/>
          </w:tcPr>
          <w:p>
            <w:pPr>
              <w:spacing w:line="500" w:lineRule="exact"/>
              <w:rPr>
                <w:rFonts w:asciiTheme="minorEastAsia" w:hAnsiTheme="minorEastAsia"/>
                <w:color w:val="000000"/>
                <w:sz w:val="24"/>
                <w:szCs w:val="24"/>
                <w:lang w:val="en-GB"/>
              </w:rPr>
            </w:pPr>
            <w:r>
              <w:rPr>
                <w:rFonts w:hint="eastAsia" w:asciiTheme="minorEastAsia" w:hAnsiTheme="minorEastAsia"/>
                <w:color w:val="000000"/>
                <w:sz w:val="24"/>
                <w:szCs w:val="24"/>
                <w:lang w:val="en-GB"/>
              </w:rPr>
              <w:t>1、提供免费质量保障，投标人满足1年免费质保后每延长1年加1分，共2分。</w:t>
            </w:r>
          </w:p>
          <w:p>
            <w:pPr>
              <w:spacing w:line="500" w:lineRule="exact"/>
              <w:rPr>
                <w:rFonts w:asciiTheme="minorEastAsia" w:hAnsiTheme="minorEastAsia"/>
                <w:color w:val="000000"/>
                <w:sz w:val="24"/>
                <w:szCs w:val="24"/>
                <w:lang w:val="en-GB"/>
              </w:rPr>
            </w:pPr>
            <w:r>
              <w:rPr>
                <w:rFonts w:hint="eastAsia" w:asciiTheme="minorEastAsia" w:hAnsiTheme="minorEastAsia"/>
                <w:color w:val="000000"/>
                <w:sz w:val="24"/>
                <w:szCs w:val="24"/>
                <w:lang w:val="en-GB"/>
              </w:rPr>
              <w:t>2、</w:t>
            </w:r>
            <w:r>
              <w:rPr>
                <w:rFonts w:hint="eastAsia" w:asciiTheme="minorEastAsia" w:hAnsiTheme="minor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pPr>
              <w:spacing w:line="500" w:lineRule="exact"/>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color w:val="000000"/>
                <w:sz w:val="24"/>
                <w:szCs w:val="24"/>
                <w:lang w:val="en-GB"/>
              </w:rPr>
              <w:t>具有明确的培训内容、计划合理、培训不少于5人10课时得2分，不满足得0分；工程师培训</w:t>
            </w:r>
            <w:r>
              <w:rPr>
                <w:rFonts w:hint="eastAsia" w:asciiTheme="minorEastAsia" w:hAnsiTheme="minorEastAsia"/>
                <w:sz w:val="24"/>
                <w:szCs w:val="24"/>
              </w:rPr>
              <w:t>须有中标产品公司培训合格证明，持证明服务</w:t>
            </w:r>
            <w:r>
              <w:rPr>
                <w:rFonts w:hint="eastAsia" w:asciiTheme="minorEastAsia" w:hAnsiTheme="minorEastAsia"/>
                <w:color w:val="000000"/>
                <w:sz w:val="24"/>
                <w:szCs w:val="24"/>
                <w:lang w:val="en-GB"/>
              </w:rPr>
              <w:t>得1分，不提供得0分。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color w:val="FF0000"/>
                <w:sz w:val="24"/>
                <w:szCs w:val="24"/>
                <w:u w:val="single"/>
              </w:rPr>
              <w:t xml:space="preserve"> 35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产品技术性能和功能</w:t>
            </w:r>
          </w:p>
        </w:tc>
        <w:tc>
          <w:tcPr>
            <w:tcW w:w="6237" w:type="dxa"/>
            <w:vAlign w:val="center"/>
          </w:tcPr>
          <w:p>
            <w:pPr>
              <w:spacing w:line="360" w:lineRule="exact"/>
              <w:rPr>
                <w:rFonts w:cs="宋体" w:asciiTheme="minorEastAsia" w:hAnsiTheme="minorEastAsia"/>
                <w:kern w:val="0"/>
                <w:sz w:val="24"/>
                <w:szCs w:val="24"/>
              </w:rPr>
            </w:pPr>
            <w:r>
              <w:rPr>
                <w:rFonts w:cs="宋体" w:asciiTheme="minorEastAsia" w:hAnsiTheme="minorEastAsia"/>
                <w:kern w:val="0"/>
                <w:sz w:val="24"/>
                <w:szCs w:val="24"/>
              </w:rPr>
              <w:t>投标人所投产品完全满足招标文件技术要求的，得</w:t>
            </w:r>
            <w:r>
              <w:rPr>
                <w:rFonts w:hint="eastAsia" w:cs="宋体" w:asciiTheme="minorEastAsia" w:hAnsiTheme="minorEastAsia"/>
                <w:kern w:val="0"/>
                <w:sz w:val="24"/>
                <w:szCs w:val="24"/>
              </w:rPr>
              <w:t>10</w:t>
            </w:r>
            <w:r>
              <w:rPr>
                <w:rFonts w:cs="宋体" w:asciiTheme="minorEastAsia" w:hAnsiTheme="minorEastAsia"/>
                <w:kern w:val="0"/>
                <w:sz w:val="24"/>
                <w:szCs w:val="24"/>
              </w:rPr>
              <w:t>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10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cs="宋体" w:asciiTheme="minorEastAsia" w:hAnsiTheme="minorEastAsia"/>
                <w:kern w:val="0"/>
                <w:sz w:val="24"/>
                <w:szCs w:val="24"/>
              </w:rPr>
              <w:t>所投</w:t>
            </w:r>
            <w:r>
              <w:rPr>
                <w:rFonts w:cs="宋体" w:asciiTheme="minorEastAsia" w:hAnsiTheme="minorEastAsia"/>
                <w:kern w:val="0"/>
                <w:sz w:val="24"/>
                <w:szCs w:val="24"/>
              </w:rPr>
              <w:t>产品的彩页资料</w:t>
            </w:r>
          </w:p>
        </w:tc>
        <w:tc>
          <w:tcPr>
            <w:tcW w:w="6237" w:type="dxa"/>
            <w:vAlign w:val="center"/>
          </w:tcPr>
          <w:p>
            <w:pPr>
              <w:spacing w:line="480" w:lineRule="exact"/>
              <w:rPr>
                <w:rFonts w:asciiTheme="minorEastAsia" w:hAnsiTheme="minorEastAsia"/>
                <w:sz w:val="24"/>
                <w:szCs w:val="24"/>
              </w:rPr>
            </w:pPr>
            <w:r>
              <w:rPr>
                <w:rFonts w:cs="宋体" w:asciiTheme="minorEastAsia" w:hAnsiTheme="minorEastAsia"/>
                <w:kern w:val="0"/>
                <w:sz w:val="24"/>
                <w:szCs w:val="24"/>
              </w:rPr>
              <w:t>彩页资料完整且能佐证所投产品的主要技术参数及功能和配置标准的得</w:t>
            </w:r>
            <w:r>
              <w:rPr>
                <w:rFonts w:hint="eastAsia" w:cs="宋体" w:asciiTheme="minorEastAsia" w:hAnsiTheme="minorEastAsia"/>
                <w:kern w:val="0"/>
                <w:sz w:val="24"/>
                <w:szCs w:val="24"/>
              </w:rPr>
              <w:t>25</w:t>
            </w:r>
            <w:r>
              <w:rPr>
                <w:rFonts w:cs="宋体" w:asciiTheme="minorEastAsia" w:hAnsiTheme="minorEastAsia"/>
                <w:kern w:val="0"/>
                <w:sz w:val="24"/>
                <w:szCs w:val="24"/>
              </w:rPr>
              <w:t>分；彩页资料仅能部分佐证所投产品的主要技术参数及功能和配置标准的得</w:t>
            </w:r>
            <w:r>
              <w:rPr>
                <w:rFonts w:hint="eastAsia" w:cs="宋体" w:asciiTheme="minorEastAsia" w:hAnsiTheme="minorEastAsia"/>
                <w:kern w:val="0"/>
                <w:sz w:val="24"/>
                <w:szCs w:val="24"/>
              </w:rPr>
              <w:t>10</w:t>
            </w:r>
            <w:r>
              <w:rPr>
                <w:rFonts w:cs="宋体" w:asciiTheme="minorEastAsia" w:hAnsiTheme="minorEastAsia"/>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25</w:t>
            </w:r>
            <w:r>
              <w:rPr>
                <w:rFonts w:hint="eastAsia" w:asciiTheme="minorEastAsia" w:hAnsiTheme="minorEastAsia"/>
                <w:sz w:val="24"/>
                <w:szCs w:val="24"/>
              </w:rPr>
              <w:t>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left"/>
        <w:rPr>
          <w:rStyle w:val="26"/>
          <w:rFonts w:ascii="宋体" w:hAnsi="宋体" w:eastAsia="宋体"/>
        </w:rPr>
      </w:pPr>
    </w:p>
    <w:p>
      <w:pPr>
        <w:jc w:val="left"/>
        <w:rPr>
          <w:rStyle w:val="26"/>
          <w:rFonts w:ascii="宋体" w:hAnsi="宋体" w:eastAsia="宋体"/>
        </w:rPr>
      </w:pPr>
    </w:p>
    <w:p>
      <w:pPr>
        <w:jc w:val="left"/>
        <w:rPr>
          <w:rStyle w:val="26"/>
          <w:rFonts w:ascii="宋体" w:hAnsi="宋体" w:eastAsia="宋体"/>
        </w:rPr>
      </w:pPr>
      <w:r>
        <w:rPr>
          <w:rStyle w:val="26"/>
          <w:rFonts w:hint="eastAsia" w:ascii="宋体" w:hAnsi="宋体" w:eastAsia="宋体"/>
        </w:rPr>
        <w:t>投标文件封皮格式</w:t>
      </w:r>
      <w:bookmarkStart w:id="1" w:name="_Toc12595"/>
      <w:bookmarkStart w:id="2" w:name="_Toc14398"/>
      <w:bookmarkStart w:id="3" w:name="_Toc5131"/>
      <w:bookmarkStart w:id="4" w:name="_Toc16238"/>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1"/>
    <w:bookmarkEnd w:id="2"/>
    <w:bookmarkEnd w:id="3"/>
    <w:bookmarkEnd w:id="4"/>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4"/>
          <w:szCs w:val="24"/>
          <w:lang w:val="zh-CN"/>
        </w:rPr>
      </w:pPr>
      <w:bookmarkStart w:id="5" w:name="_Toc186274126"/>
      <w:bookmarkStart w:id="6" w:name="_Toc174185203"/>
      <w:bookmarkStart w:id="7" w:name="_Toc184023138"/>
      <w:r>
        <w:rPr>
          <w:rFonts w:hint="eastAsia" w:cs="黑体" w:asciiTheme="minorEastAsia" w:hAnsiTheme="minorEastAsia" w:eastAsiaTheme="minorEastAsia"/>
          <w:color w:val="auto"/>
          <w:kern w:val="2"/>
          <w:sz w:val="24"/>
          <w:szCs w:val="24"/>
          <w:lang w:val="zh-CN"/>
        </w:rPr>
        <w:t>一、投标人应答索引表</w:t>
      </w:r>
      <w:bookmarkEnd w:id="5"/>
      <w:bookmarkEnd w:id="6"/>
      <w:bookmarkEnd w:id="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投标人应答索引表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开标一览表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法定代表人授权书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营业执照等证明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Cs w:val="24"/>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税务登记证</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cs="微软雅黑"/>
                <w:bCs/>
                <w:kern w:val="0"/>
                <w:szCs w:val="24"/>
              </w:rPr>
              <w:t>投标人须具备的特殊资质证书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ascii="宋体" w:hAnsi="宋体" w:cs="微软雅黑"/>
                <w:sz w:val="24"/>
                <w:szCs w:val="24"/>
              </w:rPr>
            </w:pPr>
          </w:p>
        </w:tc>
        <w:tc>
          <w:tcPr>
            <w:tcW w:w="2018" w:type="dxa"/>
            <w:tcBorders>
              <w:top w:val="doub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强制节能产品政府采购清单情况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优先采购节能产品政府采购清单情况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bl>
    <w:p>
      <w:pPr>
        <w:autoSpaceDE w:val="0"/>
        <w:autoSpaceDN w:val="0"/>
        <w:adjustRightInd w:val="0"/>
        <w:spacing w:line="700" w:lineRule="exact"/>
        <w:ind w:firstLine="551"/>
        <w:jc w:val="center"/>
        <w:rPr>
          <w:rFonts w:cs="黑体" w:asciiTheme="minorEastAsia" w:hAnsiTheme="minorEastAsia"/>
          <w:b/>
          <w:bCs/>
          <w:sz w:val="24"/>
          <w:szCs w:val="24"/>
          <w:lang w:val="zh-CN"/>
        </w:rPr>
      </w:pPr>
    </w:p>
    <w:p>
      <w:pPr>
        <w:autoSpaceDE w:val="0"/>
        <w:autoSpaceDN w:val="0"/>
        <w:adjustRightInd w:val="0"/>
        <w:spacing w:line="700" w:lineRule="exact"/>
        <w:ind w:firstLine="551"/>
        <w:jc w:val="center"/>
        <w:rPr>
          <w:rFonts w:cs="黑体" w:asciiTheme="minorEastAsia" w:hAnsiTheme="minorEastAsia"/>
          <w:b/>
          <w:bCs/>
          <w:sz w:val="24"/>
          <w:szCs w:val="24"/>
          <w:lang w:val="zh-CN"/>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二、开标一览表</w:t>
      </w:r>
    </w:p>
    <w:p>
      <w:pPr>
        <w:pStyle w:val="13"/>
        <w:spacing w:line="360" w:lineRule="auto"/>
        <w:jc w:val="center"/>
        <w:rPr>
          <w:rFonts w:asciiTheme="majorEastAsia" w:hAnsiTheme="majorEastAsia" w:eastAsiaTheme="majorEastAsia"/>
          <w:b/>
          <w:snapToGrid w:val="0"/>
          <w:kern w:val="0"/>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Cs w:val="24"/>
        </w:rPr>
      </w:pP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4500" w:firstLineChars="187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Pr>
        <w:rPr>
          <w:sz w:val="24"/>
          <w:szCs w:val="24"/>
        </w:rPr>
      </w:pPr>
    </w:p>
    <w:p>
      <w:pPr>
        <w:spacing w:line="320" w:lineRule="exact"/>
        <w:ind w:firstLine="480" w:firstLineChars="20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24"/>
          <w:szCs w:val="24"/>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4"/>
          <w:szCs w:val="24"/>
        </w:rPr>
      </w:pPr>
      <w:r>
        <w:rPr>
          <w:rFonts w:hint="eastAsia" w:ascii="宋体" w:hAnsi="宋体" w:cs="Arial"/>
          <w:color w:val="000000"/>
          <w:kern w:val="0"/>
          <w:sz w:val="24"/>
          <w:szCs w:val="24"/>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 w:val="24"/>
          <w:szCs w:val="24"/>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9"/>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 w:val="24"/>
          <w:szCs w:val="24"/>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rPr>
          <w:sz w:val="24"/>
          <w:szCs w:val="24"/>
        </w:rPr>
      </w:pPr>
    </w:p>
    <w:p>
      <w:pPr>
        <w:rPr>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五、</w:t>
      </w:r>
      <w:r>
        <w:rPr>
          <w:rFonts w:cs="黑体" w:asciiTheme="minorEastAsia" w:hAnsiTheme="minorEastAsia"/>
          <w:b/>
          <w:bCs/>
          <w:sz w:val="24"/>
          <w:szCs w:val="24"/>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4"/>
          <w:szCs w:val="24"/>
        </w:rPr>
      </w:pPr>
      <w:r>
        <w:rPr>
          <w:rFonts w:ascii="宋体" w:hAnsi="宋体"/>
          <w:b/>
          <w:bCs/>
          <w:color w:val="000000"/>
          <w:sz w:val="24"/>
          <w:szCs w:val="24"/>
        </w:rPr>
        <w:t>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ystem Font Regular">
    <w:altName w:val="Times New Roman"/>
    <w:panose1 w:val="00000000000000000000"/>
    <w:charset w:val="00"/>
    <w:family w:val="roman"/>
    <w:pitch w:val="default"/>
    <w:sig w:usb0="00000000" w:usb1="00000000" w:usb2="00000000" w:usb3="00000000" w:csb0="00000001" w:csb1="00000000"/>
  </w:font>
  <w:font w:name="Akzidenz Grotesk BQ">
    <w:altName w:val="Times New Roman"/>
    <w:panose1 w:val="00000000000000000000"/>
    <w:charset w:val="00"/>
    <w:family w:val="roman"/>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长葛市人民医院“所需磁刺激器（进口）医疗设备采购”项目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7"/>
      <w:suff w:val="nothing"/>
      <w:lvlText w:val="%1、"/>
      <w:lvlJc w:val="left"/>
    </w:lvl>
  </w:abstractNum>
  <w:abstractNum w:abstractNumId="15">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15"/>
    <w:lvlOverride w:ilvl="0">
      <w:startOverride w:val="1"/>
    </w:lvlOverride>
  </w:num>
  <w:num w:numId="6">
    <w:abstractNumId w:val="7"/>
  </w:num>
  <w:num w:numId="7">
    <w:abstractNumId w:val="16"/>
  </w:num>
  <w:num w:numId="8">
    <w:abstractNumId w:val="17"/>
  </w:num>
  <w:num w:numId="9">
    <w:abstractNumId w:val="11"/>
  </w:num>
  <w:num w:numId="10">
    <w:abstractNumId w:val="8"/>
  </w:num>
  <w:num w:numId="11">
    <w:abstractNumId w:val="4"/>
  </w:num>
  <w:num w:numId="12">
    <w:abstractNumId w:val="5"/>
  </w:num>
  <w:num w:numId="13">
    <w:abstractNumId w:val="19"/>
  </w:num>
  <w:num w:numId="14">
    <w:abstractNumId w:val="10"/>
  </w:num>
  <w:num w:numId="15">
    <w:abstractNumId w:val="18"/>
  </w:num>
  <w:num w:numId="16">
    <w:abstractNumId w:val="3"/>
  </w:num>
  <w:num w:numId="17">
    <w:abstractNumId w:val="6"/>
  </w:num>
  <w:num w:numId="18">
    <w:abstractNumId w:val="12"/>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13BF3"/>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B8D"/>
    <w:rsid w:val="00336C58"/>
    <w:rsid w:val="00337220"/>
    <w:rsid w:val="00355A48"/>
    <w:rsid w:val="00361029"/>
    <w:rsid w:val="00361EF7"/>
    <w:rsid w:val="00365D02"/>
    <w:rsid w:val="003677CE"/>
    <w:rsid w:val="0037403C"/>
    <w:rsid w:val="00380D7C"/>
    <w:rsid w:val="00383B76"/>
    <w:rsid w:val="0038779A"/>
    <w:rsid w:val="00391519"/>
    <w:rsid w:val="003B47AA"/>
    <w:rsid w:val="003B602C"/>
    <w:rsid w:val="003B6371"/>
    <w:rsid w:val="003C67BA"/>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1853"/>
    <w:rsid w:val="00436090"/>
    <w:rsid w:val="00445971"/>
    <w:rsid w:val="00447141"/>
    <w:rsid w:val="00453CFB"/>
    <w:rsid w:val="0045769A"/>
    <w:rsid w:val="00466BBA"/>
    <w:rsid w:val="00471D9E"/>
    <w:rsid w:val="0048788B"/>
    <w:rsid w:val="004A3EBE"/>
    <w:rsid w:val="004B0D89"/>
    <w:rsid w:val="004B2239"/>
    <w:rsid w:val="004B22D3"/>
    <w:rsid w:val="004B49C1"/>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387E"/>
    <w:rsid w:val="0073562E"/>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06DB"/>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98"/>
    <w:rsid w:val="008B57FF"/>
    <w:rsid w:val="008B5A12"/>
    <w:rsid w:val="008B7AF4"/>
    <w:rsid w:val="008C40A8"/>
    <w:rsid w:val="008C4BEA"/>
    <w:rsid w:val="008C53A7"/>
    <w:rsid w:val="008E62A2"/>
    <w:rsid w:val="008E6F41"/>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C49CE"/>
    <w:rsid w:val="00AC4FD2"/>
    <w:rsid w:val="00AE3298"/>
    <w:rsid w:val="00AE57EB"/>
    <w:rsid w:val="00B02024"/>
    <w:rsid w:val="00B04336"/>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1183"/>
    <w:rsid w:val="00C42E82"/>
    <w:rsid w:val="00C44B22"/>
    <w:rsid w:val="00C46BF7"/>
    <w:rsid w:val="00C70AC1"/>
    <w:rsid w:val="00C70FB9"/>
    <w:rsid w:val="00C73B5B"/>
    <w:rsid w:val="00C75B17"/>
    <w:rsid w:val="00C821C3"/>
    <w:rsid w:val="00C967BD"/>
    <w:rsid w:val="00CA60C0"/>
    <w:rsid w:val="00CB5D80"/>
    <w:rsid w:val="00CC635B"/>
    <w:rsid w:val="00CC7C84"/>
    <w:rsid w:val="00CD0DF3"/>
    <w:rsid w:val="00CD1688"/>
    <w:rsid w:val="00CD275D"/>
    <w:rsid w:val="00CE0D24"/>
    <w:rsid w:val="00CE1F97"/>
    <w:rsid w:val="00CE3B68"/>
    <w:rsid w:val="00CE5C22"/>
    <w:rsid w:val="00CF438A"/>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15F6"/>
    <w:rsid w:val="00D65B94"/>
    <w:rsid w:val="00D65D54"/>
    <w:rsid w:val="00D92666"/>
    <w:rsid w:val="00DB0DE6"/>
    <w:rsid w:val="00DB13AB"/>
    <w:rsid w:val="00DC21F0"/>
    <w:rsid w:val="00DC6509"/>
    <w:rsid w:val="00DD73ED"/>
    <w:rsid w:val="00DE0F91"/>
    <w:rsid w:val="00DE35F4"/>
    <w:rsid w:val="00DF1A9A"/>
    <w:rsid w:val="00DF2657"/>
    <w:rsid w:val="00DF2776"/>
    <w:rsid w:val="00DF323D"/>
    <w:rsid w:val="00E301A5"/>
    <w:rsid w:val="00E31290"/>
    <w:rsid w:val="00E318B4"/>
    <w:rsid w:val="00E34343"/>
    <w:rsid w:val="00E533A3"/>
    <w:rsid w:val="00E53E54"/>
    <w:rsid w:val="00E554FC"/>
    <w:rsid w:val="00E57228"/>
    <w:rsid w:val="00E66EA4"/>
    <w:rsid w:val="00E6773D"/>
    <w:rsid w:val="00E7246F"/>
    <w:rsid w:val="00E81BC8"/>
    <w:rsid w:val="00E970F5"/>
    <w:rsid w:val="00EA678F"/>
    <w:rsid w:val="00EB122F"/>
    <w:rsid w:val="00EB7096"/>
    <w:rsid w:val="00EC12C7"/>
    <w:rsid w:val="00EC2783"/>
    <w:rsid w:val="00EC52FD"/>
    <w:rsid w:val="00EC5F8C"/>
    <w:rsid w:val="00EC6291"/>
    <w:rsid w:val="00ED12B1"/>
    <w:rsid w:val="00ED4E2E"/>
    <w:rsid w:val="00ED57DC"/>
    <w:rsid w:val="00EE15D9"/>
    <w:rsid w:val="00EF1B01"/>
    <w:rsid w:val="00EF4BD8"/>
    <w:rsid w:val="00EF5261"/>
    <w:rsid w:val="00F001F0"/>
    <w:rsid w:val="00F04FC6"/>
    <w:rsid w:val="00F105D7"/>
    <w:rsid w:val="00F203ED"/>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 w:val="3605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uiPriority w:val="0"/>
    <w:rPr>
      <w:rFonts w:ascii="Times New Roman" w:hAnsi="Times New Roman" w:eastAsia="宋体" w:cs="Times New Roman"/>
      <w:color w:val="FF0000"/>
      <w:sz w:val="24"/>
      <w:szCs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uiPriority w:val="0"/>
    <w:rPr>
      <w:rFonts w:ascii="宋体" w:hAnsi="宋体" w:eastAsia="宋体" w:cs="Times New Roman"/>
      <w:b/>
      <w:color w:val="000000"/>
      <w:kern w:val="0"/>
      <w:sz w:val="24"/>
      <w:szCs w:val="20"/>
      <w:lang w:val="en-GB"/>
    </w:rPr>
  </w:style>
  <w:style w:type="character" w:customStyle="1" w:styleId="28">
    <w:name w:val="标题 4 Char"/>
    <w:basedOn w:val="20"/>
    <w:link w:val="5"/>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uiPriority w:val="0"/>
    <w:rPr>
      <w:rFonts w:ascii="宋体"/>
      <w:sz w:val="24"/>
    </w:rPr>
  </w:style>
  <w:style w:type="paragraph" w:customStyle="1" w:styleId="38">
    <w:name w:val="正文文本缩进1"/>
    <w:basedOn w:val="1"/>
    <w:link w:val="37"/>
    <w:uiPriority w:val="0"/>
    <w:pPr>
      <w:spacing w:line="360" w:lineRule="auto"/>
      <w:ind w:firstLine="480" w:firstLineChars="200"/>
    </w:pPr>
    <w:rPr>
      <w:rFonts w:ascii="宋体"/>
      <w:sz w:val="24"/>
    </w:rPr>
  </w:style>
  <w:style w:type="character" w:customStyle="1" w:styleId="39">
    <w:name w:val="日期 Char Char"/>
    <w:link w:val="40"/>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uiPriority w:val="0"/>
    <w:rPr>
      <w:rFonts w:ascii="Times New Roman" w:hAnsi="Times New Roman" w:eastAsia="宋体" w:cs="Times New Roman"/>
      <w:color w:val="FF0000"/>
      <w:sz w:val="24"/>
      <w:szCs w:val="24"/>
    </w:rPr>
  </w:style>
  <w:style w:type="character" w:customStyle="1" w:styleId="45">
    <w:name w:val="edittexttarea"/>
    <w:basedOn w:val="20"/>
    <w:uiPriority w:val="0"/>
  </w:style>
  <w:style w:type="paragraph" w:customStyle="1" w:styleId="46">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uiPriority w:val="99"/>
    <w:rPr>
      <w:rFonts w:ascii="宋体" w:hAnsi="宋体" w:eastAsia="宋体" w:cs="宋体"/>
      <w:kern w:val="0"/>
      <w:sz w:val="24"/>
      <w:szCs w:val="24"/>
    </w:rPr>
  </w:style>
  <w:style w:type="paragraph" w:customStyle="1" w:styleId="51">
    <w:name w:val="HTML 预设格式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hAnsi="System Font Regular" w:eastAsia="宋体" w:cs="System Font Regular"/>
      <w:color w:val="000000"/>
      <w:kern w:val="2"/>
      <w:sz w:val="24"/>
      <w:szCs w:val="24"/>
      <w:lang w:val="en-US" w:eastAsia="zh-CN" w:bidi="ar-SA"/>
    </w:rPr>
  </w:style>
  <w:style w:type="paragraph" w:customStyle="1" w:styleId="52">
    <w:name w:val="&quot;Default&quo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paragraph" w:customStyle="1" w:styleId="53">
    <w:name w:val="&quot;Default&quot;1"/>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character" w:customStyle="1" w:styleId="54">
    <w:name w:val="outputtex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5934</Words>
  <Characters>33828</Characters>
  <Lines>281</Lines>
  <Paragraphs>79</Paragraphs>
  <TotalTime>499</TotalTime>
  <ScaleCrop>false</ScaleCrop>
  <LinksUpToDate>false</LinksUpToDate>
  <CharactersWithSpaces>39683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Administrator</cp:lastModifiedBy>
  <cp:lastPrinted>2018-07-16T00:42:00Z</cp:lastPrinted>
  <dcterms:modified xsi:type="dcterms:W3CDTF">2018-11-08T02:24:32Z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