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微软简隶书" w:eastAsia="微软简隶书"/>
          <w:color w:val="000000"/>
          <w:u w:val="single"/>
        </w:rPr>
      </w:pPr>
      <w:r>
        <w:rPr>
          <w:rFonts w:hint="eastAsia" w:asciiTheme="majorEastAsia" w:hAnsiTheme="majorEastAsia" w:eastAsiaTheme="majorEastAsia" w:cstheme="majorEastAsia"/>
          <w:b/>
          <w:bCs/>
          <w:color w:val="000000"/>
          <w:sz w:val="44"/>
          <w:szCs w:val="44"/>
        </w:rPr>
        <w:t>长葛市人民医院“所需便携式彩色多普勒超声诊断仪（进口）医疗设备采购”项目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项目编号：YLZB-G2018068</w:t>
      </w:r>
      <w:r>
        <w:rPr>
          <w:rFonts w:hint="eastAsia" w:asciiTheme="majorEastAsia" w:hAnsiTheme="majorEastAsia" w:eastAsiaTheme="majorEastAsia" w:cstheme="majorEastAsia"/>
          <w:b/>
          <w:bCs/>
          <w:color w:val="000000"/>
          <w:sz w:val="36"/>
          <w:szCs w:val="36"/>
          <w:lang w:val="en-US" w:eastAsia="zh-CN"/>
        </w:rPr>
        <w:t>-1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采购单位：长葛市人民医院</w:t>
      </w:r>
      <w:r>
        <w:rPr>
          <w:rFonts w:asciiTheme="majorEastAsia" w:hAnsiTheme="majorEastAsia" w:eastAsiaTheme="majorEastAsia" w:cstheme="majorEastAsia"/>
          <w:b/>
          <w:bCs/>
          <w:color w:val="000000"/>
          <w:sz w:val="36"/>
          <w:szCs w:val="36"/>
        </w:rPr>
        <w:t xml:space="preserve"> </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代理机构：郑州中原招标股份有限公司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二〇一八年十一月</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ind w:firstLine="723" w:firstLineChars="200"/>
        <w:jc w:val="center"/>
        <w:rPr>
          <w:rFonts w:cs="宋体" w:asciiTheme="majorEastAsia" w:hAnsiTheme="majorEastAsia" w:eastAsiaTheme="majorEastAsia"/>
          <w:b/>
          <w:kern w:val="0"/>
          <w:sz w:val="36"/>
          <w:szCs w:val="36"/>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562" w:firstLineChars="20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（一）项目名称：长葛市人民医院“所需便携式彩色多普勒超声诊断仪（进口）医疗设备采购”项目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（二）项目编号：YLZB-G2018068</w:t>
      </w:r>
      <w:r>
        <w:rPr>
          <w:rFonts w:hint="eastAsia" w:cs="仿宋_GB2312" w:asciiTheme="minorEastAsia" w:hAnsiTheme="minorEastAsia" w:eastAsiaTheme="minorEastAsia"/>
          <w:color w:val="000000"/>
          <w:sz w:val="28"/>
          <w:szCs w:val="28"/>
          <w:shd w:val="clear" w:color="auto" w:fill="FFFFFF"/>
          <w:lang w:val="en-US" w:eastAsia="zh-CN"/>
        </w:rPr>
        <w:t>-1</w:t>
      </w:r>
      <w:r>
        <w:rPr>
          <w:rFonts w:hint="eastAsia" w:cs="仿宋_GB2312" w:asciiTheme="minorEastAsia" w:hAnsiTheme="minorEastAsia" w:eastAsiaTheme="minorEastAsia"/>
          <w:color w:val="000000"/>
          <w:sz w:val="28"/>
          <w:szCs w:val="28"/>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（四）项目主要内容、数量及要求：</w:t>
      </w:r>
    </w:p>
    <w:p>
      <w:pPr>
        <w:pStyle w:val="19"/>
        <w:widowControl/>
        <w:shd w:val="clear" w:color="auto" w:fill="FFFFFF"/>
        <w:spacing w:line="360" w:lineRule="auto"/>
        <w:ind w:firstLine="1260" w:firstLineChars="45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便携式彩色多普勒超声诊断仪（进口）  一套</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（五）预算金额：70万元；最高限价：70万元。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（六）交付时间：合同签订后30天内。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（七）交付地点：长葛市人民医院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本项目落实</w:t>
      </w:r>
      <w:r>
        <w:rPr>
          <w:rFonts w:hint="eastAsia" w:cs="仿宋_GB2312" w:asciiTheme="minorEastAsia" w:hAnsiTheme="minorEastAsia" w:eastAsiaTheme="minorEastAsia"/>
          <w:color w:val="000000"/>
          <w:sz w:val="28"/>
          <w:szCs w:val="28"/>
          <w:u w:val="single"/>
          <w:shd w:val="clear" w:color="auto" w:fill="FFFFFF"/>
        </w:rPr>
        <w:t>节能环保</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中小微型企业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监狱企业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残疾人福利性单位</w:t>
      </w:r>
      <w:r>
        <w:rPr>
          <w:rFonts w:hint="eastAsia" w:cs="仿宋_GB2312" w:asciiTheme="minorEastAsia" w:hAnsiTheme="minorEastAsia" w:eastAsiaTheme="minorEastAsia"/>
          <w:color w:val="000000"/>
          <w:sz w:val="28"/>
          <w:szCs w:val="28"/>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w:t>
      </w:r>
      <w:r>
        <w:rPr>
          <w:rFonts w:hint="eastAsia" w:ascii="宋体" w:hAnsi="宋体" w:cs="仿宋_GB2312"/>
          <w:color w:val="000000"/>
          <w:sz w:val="28"/>
          <w:szCs w:val="28"/>
          <w:shd w:val="clear" w:color="auto" w:fill="FFFFFF"/>
        </w:rPr>
        <w:t>具有</w:t>
      </w:r>
      <w:r>
        <w:rPr>
          <w:rFonts w:hint="eastAsia" w:ascii="宋体" w:hAnsi="宋体" w:cs="宋体"/>
          <w:sz w:val="28"/>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8"/>
        </w:rPr>
        <w:t>并加盖投标人公章的原件扫描件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复印件扫描件（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图片）</w:t>
      </w:r>
      <w:r>
        <w:rPr>
          <w:rFonts w:hint="eastAsia" w:ascii="宋体" w:hAnsi="宋体" w:cs="宋体"/>
          <w:sz w:val="28"/>
          <w:szCs w:val="28"/>
          <w:lang w:val="zh-CN"/>
        </w:rPr>
        <w:t>；所投设备如为进口产品的，须具备《中华人民共和国医疗器械注册证》</w:t>
      </w:r>
      <w:r>
        <w:rPr>
          <w:rFonts w:hint="eastAsia" w:cs="宋体" w:asciiTheme="minorEastAsia" w:hAnsiTheme="minorEastAsia"/>
          <w:kern w:val="0"/>
          <w:sz w:val="28"/>
        </w:rPr>
        <w:t>并加盖投标人公章的原件扫描件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复印件扫描件（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图片）</w:t>
      </w:r>
      <w:r>
        <w:rPr>
          <w:rFonts w:hint="eastAsia" w:ascii="宋体" w:hAnsi="宋体" w:cs="宋体"/>
          <w:sz w:val="28"/>
          <w:szCs w:val="28"/>
          <w:lang w:val="zh-CN"/>
        </w:rPr>
        <w:t>。</w:t>
      </w:r>
    </w:p>
    <w:p>
      <w:pPr>
        <w:pStyle w:val="19"/>
        <w:widowControl/>
        <w:shd w:val="clear" w:color="auto" w:fill="FFFFFF"/>
        <w:spacing w:line="360" w:lineRule="auto"/>
        <w:ind w:firstLine="560" w:firstLineChars="20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(三)</w:t>
      </w:r>
      <w:r>
        <w:rPr>
          <w:rFonts w:cs="仿宋_GB2312" w:asciiTheme="minorEastAsia" w:hAnsiTheme="minorEastAsia"/>
          <w:color w:val="000000"/>
          <w:sz w:val="28"/>
          <w:szCs w:val="28"/>
          <w:shd w:val="clear" w:color="auto" w:fill="FFFFFF"/>
        </w:rPr>
        <w:t xml:space="preserve"> </w:t>
      </w:r>
      <w:r>
        <w:rPr>
          <w:rFonts w:cs="仿宋_GB2312" w:asciiTheme="minorEastAsia" w:hAnsiTheme="minorEastAsia" w:eastAsiaTheme="minorEastAsia"/>
          <w:color w:val="000000"/>
          <w:sz w:val="28"/>
          <w:szCs w:val="28"/>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中国政府采购网</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8"/>
          <w:szCs w:val="28"/>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（二）招标文件售价</w:t>
      </w:r>
      <w:r>
        <w:rPr>
          <w:rFonts w:hint="eastAsia" w:cs="仿宋_GB2312" w:asciiTheme="minorEastAsia" w:hAnsiTheme="minorEastAsia" w:eastAsiaTheme="minorEastAsia"/>
          <w:color w:val="000000"/>
          <w:sz w:val="28"/>
          <w:szCs w:val="28"/>
          <w:u w:val="single"/>
          <w:shd w:val="clear" w:color="auto" w:fill="FFFFFF"/>
        </w:rPr>
        <w:t xml:space="preserve"> 300  </w:t>
      </w:r>
      <w:r>
        <w:rPr>
          <w:rFonts w:hint="eastAsia" w:cs="仿宋_GB2312" w:asciiTheme="minorEastAsia" w:hAnsiTheme="minorEastAsia" w:eastAsiaTheme="minorEastAsia"/>
          <w:color w:val="000000"/>
          <w:sz w:val="28"/>
          <w:szCs w:val="28"/>
          <w:shd w:val="clear" w:color="auto" w:fill="FFFFFF"/>
        </w:rPr>
        <w:t>元/包，投标人在递交投标文件时向采购代理机构交纳采购文件费用，售后不退。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（一）投标截止及开标时间：2018年1</w:t>
      </w:r>
      <w:r>
        <w:rPr>
          <w:rFonts w:hint="eastAsia" w:cs="仿宋_GB2312" w:asciiTheme="minorEastAsia" w:hAnsiTheme="minorEastAsia" w:eastAsiaTheme="minorEastAsia"/>
          <w:color w:val="000000"/>
          <w:sz w:val="28"/>
          <w:szCs w:val="28"/>
          <w:lang w:val="en-US" w:eastAsia="zh-CN"/>
        </w:rPr>
        <w:t>2</w:t>
      </w:r>
      <w:r>
        <w:rPr>
          <w:rFonts w:hint="eastAsia" w:cs="仿宋_GB2312" w:asciiTheme="minorEastAsia" w:hAnsiTheme="minorEastAsia" w:eastAsiaTheme="minorEastAsia"/>
          <w:color w:val="000000"/>
          <w:sz w:val="28"/>
          <w:szCs w:val="28"/>
        </w:rPr>
        <w:t>月</w:t>
      </w:r>
      <w:r>
        <w:rPr>
          <w:rFonts w:hint="eastAsia" w:cs="仿宋_GB2312" w:asciiTheme="minorEastAsia" w:hAnsiTheme="minorEastAsia" w:eastAsiaTheme="minorEastAsia"/>
          <w:color w:val="000000"/>
          <w:sz w:val="28"/>
          <w:szCs w:val="28"/>
          <w:lang w:val="en-US" w:eastAsia="zh-CN"/>
        </w:rPr>
        <w:t>6</w:t>
      </w:r>
      <w:r>
        <w:rPr>
          <w:rFonts w:hint="eastAsia" w:cs="仿宋_GB2312" w:asciiTheme="minorEastAsia" w:hAnsiTheme="minorEastAsia" w:eastAsiaTheme="minorEastAsia"/>
          <w:color w:val="000000"/>
          <w:sz w:val="28"/>
          <w:szCs w:val="28"/>
        </w:rPr>
        <w:t>日09时30分（北京时间），逾期提交或不符合规定的投标文件不予接受。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（二）开标地点：许昌市公共资源交易中心（龙兴路与竹林路交汇处公共资源大厦）三楼开标三室。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2、纸质投标文件（正本1份、副本2份）和备份文件1份（使用电子介质存储）在投标截止时间（开标时间）前递交至本项目开标地点。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采购人：长葛市人民医院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址：长葛市长社路52号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联系人：赵永鑫               联系电话：0374-6113090</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代理机构：郑州中原招标股份有限公司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w:t>
      </w:r>
      <w:r>
        <w:rPr>
          <w:rFonts w:hint="eastAsia" w:ascii="宋体" w:hAnsi="宋体" w:cs="仿宋_GB2312"/>
          <w:color w:val="000000"/>
          <w:sz w:val="28"/>
          <w:szCs w:val="28"/>
        </w:rPr>
        <w:t>许昌市八一路河湾新家园1号楼2单元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联系人：吴婉瑜               联系电话：0374-3117225</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asciiTheme="minorEastAsia" w:hAnsiTheme="minorEastAsia" w:cstheme="majorEastAsia"/>
          <w:sz w:val="28"/>
          <w:szCs w:val="28"/>
          <w:lang w:val="zh-CN"/>
        </w:rPr>
        <w:t xml:space="preserve">                              </w:t>
      </w:r>
      <w:r>
        <w:rPr>
          <w:rFonts w:hint="eastAsia" w:asciiTheme="minorEastAsia" w:hAnsiTheme="minorEastAsia" w:cstheme="majorEastAsia"/>
          <w:sz w:val="28"/>
          <w:szCs w:val="28"/>
        </w:rPr>
        <w:t xml:space="preserve">           </w:t>
      </w:r>
      <w:r>
        <w:rPr>
          <w:rFonts w:hint="eastAsia" w:asciiTheme="minorEastAsia" w:hAnsiTheme="minorEastAsia" w:cstheme="majorEastAsia"/>
          <w:sz w:val="28"/>
          <w:szCs w:val="28"/>
          <w:lang w:val="zh-CN"/>
        </w:rPr>
        <w:t>长葛市人民医院</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 xml:space="preserve">                                         二〇一八年十一月</w:t>
      </w:r>
    </w:p>
    <w:p>
      <w:pPr>
        <w:autoSpaceDE w:val="0"/>
        <w:autoSpaceDN w:val="0"/>
        <w:adjustRightInd w:val="0"/>
        <w:spacing w:line="700" w:lineRule="exact"/>
        <w:ind w:firstLine="560"/>
        <w:rPr>
          <w:rFonts w:cs="仿宋_GB2312" w:asciiTheme="minorEastAsia" w:hAnsiTheme="minorEastAsia"/>
          <w:color w:val="000000"/>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电子文件下载、制作、提交期间和开标（</w:t>
      </w:r>
      <w:r>
        <w:rPr>
          <w:rFonts w:hint="eastAsia" w:asciiTheme="minorEastAsia" w:hAnsiTheme="minorEastAsia"/>
          <w:sz w:val="24"/>
          <w:szCs w:val="24"/>
        </w:rPr>
        <w:t>电子投标文件的解密</w:t>
      </w:r>
      <w:r>
        <w:rPr>
          <w:rFonts w:hint="eastAsia" w:asciiTheme="minorEastAsia" w:hAnsiTheme="minorEastAsia"/>
          <w:b/>
          <w:color w:val="000000"/>
          <w:sz w:val="24"/>
          <w:szCs w:val="24"/>
        </w:rPr>
        <w:t>）环节，投标人须使用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.电子投标文件的制作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3"/>
          <w:rFonts w:asciiTheme="minorEastAsia" w:hAnsiTheme="minorEastAsia"/>
          <w:sz w:val="24"/>
          <w:szCs w:val="24"/>
        </w:rPr>
        <w:t>http://221.14.6.70:8088/ggzy/</w:t>
      </w:r>
      <w:r>
        <w:rPr>
          <w:rStyle w:val="23"/>
          <w:rFonts w:asciiTheme="minorEastAsia" w:hAnsiTheme="minorEastAsia"/>
          <w:sz w:val="24"/>
          <w:szCs w:val="24"/>
        </w:rPr>
        <w:fldChar w:fldCharType="end"/>
      </w:r>
      <w:r>
        <w:rPr>
          <w:rFonts w:hint="eastAsia" w:asciiTheme="minorEastAsia" w:hAnsiTheme="minorEastAsia"/>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电子投标文件的制作，参考《全国公共资源交易平台(河南省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hint="eastAsia" w:asciiTheme="minorEastAsia" w:hAnsiTheme="minorEastAsia"/>
          <w:color w:val="000000"/>
          <w:sz w:val="24"/>
          <w:szCs w:val="24"/>
        </w:rPr>
        <w:t>投标人</w:t>
      </w:r>
      <w:r>
        <w:rPr>
          <w:rFonts w:asciiTheme="minorEastAsia" w:hAnsiTheme="minorEastAsia"/>
          <w:color w:val="000000"/>
          <w:sz w:val="24"/>
          <w:szCs w:val="24"/>
        </w:rPr>
        <w:t>电子印章</w:t>
      </w:r>
      <w:r>
        <w:rPr>
          <w:rFonts w:hint="eastAsia" w:asciiTheme="minorEastAsia" w:hAnsiTheme="minorEastAsia"/>
          <w:color w:val="000000"/>
          <w:sz w:val="24"/>
          <w:szCs w:val="24"/>
        </w:rPr>
        <w:t>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.加密电子投标文件的提交</w:t>
      </w:r>
    </w:p>
    <w:p>
      <w:pPr>
        <w:tabs>
          <w:tab w:val="left" w:pos="7095"/>
        </w:tabs>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.1加密电子投标文件应在招标文件规定的投标截止时间（开标时间）之前成功提交至《全国公共资源交易平台(河南省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fldChar w:fldCharType="begin"/>
      </w:r>
      <w:r>
        <w:instrText xml:space="preserve"> HYPERLINK "http://221.14.6.70:8088/ggzy/" </w:instrText>
      </w:r>
      <w:r>
        <w:fldChar w:fldCharType="separate"/>
      </w:r>
      <w:r>
        <w:rPr>
          <w:rStyle w:val="23"/>
          <w:rFonts w:asciiTheme="minorEastAsia" w:hAnsiTheme="minorEastAsia"/>
          <w:sz w:val="24"/>
          <w:szCs w:val="24"/>
        </w:rPr>
        <w:t>http://221.14.6.70:8088/ggzy/</w:t>
      </w:r>
      <w:r>
        <w:rPr>
          <w:rStyle w:val="23"/>
          <w:rFonts w:asciiTheme="minorEastAsia" w:hAnsiTheme="minorEastAsia"/>
          <w:sz w:val="24"/>
          <w:szCs w:val="24"/>
        </w:rPr>
        <w:fldChar w:fldCharType="end"/>
      </w:r>
      <w:r>
        <w:rPr>
          <w:rFonts w:hint="eastAsia" w:asciiTheme="minorEastAsia" w:hAnsiTheme="minorEastAsia"/>
          <w:color w:val="000000"/>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tLeast"/>
        <w:ind w:firstLine="60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spacing w:line="380" w:lineRule="exact"/>
        <w:jc w:val="center"/>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8"/>
          <w:szCs w:val="30"/>
          <w:shd w:val="clear" w:color="auto" w:fill="FFFFFF"/>
        </w:rPr>
        <w:t>便携式彩色多普勒超声诊断仪（进口）  一套；</w:t>
      </w:r>
      <w:r>
        <w:rPr>
          <w:rFonts w:hint="eastAsia" w:asciiTheme="minorEastAsia" w:hAnsiTheme="minorEastAsia"/>
          <w:sz w:val="28"/>
          <w:szCs w:val="30"/>
        </w:rPr>
        <w:t>（核心产品）</w:t>
      </w:r>
      <w:r>
        <w:rPr>
          <w:rFonts w:hint="eastAsia" w:cs="仿宋" w:asciiTheme="minorEastAsia" w:hAnsiTheme="minorEastAsia"/>
          <w:color w:val="000000"/>
          <w:kern w:val="0"/>
          <w:sz w:val="24"/>
          <w:szCs w:val="24"/>
          <w:shd w:val="clear" w:color="auto" w:fill="FFFFFF"/>
        </w:rPr>
        <w:t xml:space="preserve">      </w:t>
      </w:r>
    </w:p>
    <w:p>
      <w:pPr>
        <w:spacing w:line="380" w:lineRule="exact"/>
        <w:jc w:val="center"/>
        <w:rPr>
          <w:rFonts w:cs="仿宋" w:asciiTheme="minorEastAsia" w:hAnsiTheme="minorEastAsia"/>
          <w:b/>
          <w:color w:val="000000"/>
          <w:kern w:val="0"/>
          <w:sz w:val="24"/>
          <w:szCs w:val="24"/>
          <w:shd w:val="clear" w:color="auto" w:fill="FFFFFF"/>
        </w:rPr>
      </w:pPr>
    </w:p>
    <w:p>
      <w:pPr>
        <w:spacing w:line="380" w:lineRule="exact"/>
        <w:jc w:val="center"/>
        <w:rPr>
          <w:rFonts w:cs="宋体" w:asciiTheme="minorEastAsia" w:hAnsiTheme="minorEastAsia"/>
          <w:b/>
          <w:sz w:val="24"/>
          <w:szCs w:val="24"/>
        </w:rPr>
      </w:pPr>
      <w:r>
        <w:rPr>
          <w:rFonts w:hint="eastAsia" w:cs="仿宋" w:asciiTheme="minorEastAsia" w:hAnsiTheme="minorEastAsia"/>
          <w:b/>
          <w:color w:val="000000"/>
          <w:kern w:val="0"/>
          <w:sz w:val="24"/>
          <w:szCs w:val="24"/>
          <w:shd w:val="clear" w:color="auto" w:fill="FFFFFF"/>
        </w:rPr>
        <w:t>便携式彩色多普勒超声诊断仪</w:t>
      </w:r>
      <w:r>
        <w:rPr>
          <w:rFonts w:hint="eastAsia" w:cs="宋体" w:asciiTheme="minorEastAsia" w:hAnsiTheme="minorEastAsia"/>
          <w:b/>
          <w:sz w:val="24"/>
          <w:szCs w:val="24"/>
        </w:rPr>
        <w:t>技术规格</w:t>
      </w:r>
    </w:p>
    <w:p>
      <w:pPr>
        <w:spacing w:line="380" w:lineRule="exact"/>
        <w:jc w:val="center"/>
        <w:rPr>
          <w:rFonts w:cs="Times New Roman" w:asciiTheme="minorEastAsia" w:hAnsiTheme="minorEastAsia"/>
          <w:b/>
          <w:sz w:val="24"/>
          <w:szCs w:val="24"/>
        </w:rPr>
      </w:pPr>
    </w:p>
    <w:p>
      <w:pPr>
        <w:pStyle w:val="36"/>
        <w:numPr>
          <w:ilvl w:val="2"/>
          <w:numId w:val="5"/>
        </w:numPr>
        <w:spacing w:line="500" w:lineRule="exact"/>
        <w:ind w:left="426" w:hanging="426" w:firstLineChars="0"/>
        <w:rPr>
          <w:rFonts w:asciiTheme="minorEastAsia" w:hAnsiTheme="minorEastAsia"/>
          <w:sz w:val="24"/>
          <w:szCs w:val="24"/>
        </w:rPr>
      </w:pPr>
      <w:r>
        <w:rPr>
          <w:rFonts w:hint="eastAsia" w:cs="宋体" w:asciiTheme="minorEastAsia" w:hAnsiTheme="minorEastAsia"/>
          <w:sz w:val="24"/>
          <w:szCs w:val="24"/>
        </w:rPr>
        <w:t>主要规格及系统概述：</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1.彩色多普勒超声波诊断仪主机系统：</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1.1≥</w:t>
      </w:r>
      <w:r>
        <w:rPr>
          <w:rFonts w:cs="宋体" w:asciiTheme="minorEastAsia" w:hAnsiTheme="minorEastAsia"/>
          <w:sz w:val="24"/>
          <w:szCs w:val="24"/>
        </w:rPr>
        <w:t>13</w:t>
      </w:r>
      <w:r>
        <w:rPr>
          <w:rFonts w:hint="eastAsia" w:cs="宋体" w:asciiTheme="minorEastAsia" w:hAnsiTheme="minorEastAsia"/>
          <w:sz w:val="24"/>
          <w:szCs w:val="24"/>
        </w:rPr>
        <w:t>英寸</w:t>
      </w:r>
      <w:r>
        <w:rPr>
          <w:rFonts w:cs="宋体" w:asciiTheme="minorEastAsia" w:hAnsiTheme="minorEastAsia"/>
          <w:sz w:val="24"/>
          <w:szCs w:val="24"/>
        </w:rPr>
        <w:t>16</w:t>
      </w:r>
      <w:r>
        <w:rPr>
          <w:rFonts w:hint="eastAsia" w:cs="宋体" w:asciiTheme="minorEastAsia" w:hAnsiTheme="minorEastAsia"/>
          <w:sz w:val="24"/>
          <w:szCs w:val="24"/>
        </w:rPr>
        <w:t>：</w:t>
      </w:r>
      <w:r>
        <w:rPr>
          <w:rFonts w:cs="宋体" w:asciiTheme="minorEastAsia" w:hAnsiTheme="minorEastAsia"/>
          <w:sz w:val="24"/>
          <w:szCs w:val="24"/>
        </w:rPr>
        <w:t>10</w:t>
      </w:r>
      <w:r>
        <w:rPr>
          <w:rFonts w:hint="eastAsia" w:cs="宋体" w:asciiTheme="minorEastAsia" w:hAnsiTheme="minorEastAsia"/>
          <w:sz w:val="24"/>
          <w:szCs w:val="24"/>
        </w:rPr>
        <w:t>彩色液晶宽屏显示器，可左右旋转±</w:t>
      </w:r>
      <w:r>
        <w:rPr>
          <w:rFonts w:cs="宋体" w:asciiTheme="minorEastAsia" w:hAnsiTheme="minorEastAsia"/>
          <w:sz w:val="24"/>
          <w:szCs w:val="24"/>
        </w:rPr>
        <w:t>80</w:t>
      </w:r>
      <w:r>
        <w:rPr>
          <w:rFonts w:hint="eastAsia" w:cs="宋体" w:asciiTheme="minorEastAsia" w:hAnsiTheme="minorEastAsia"/>
          <w:sz w:val="24"/>
          <w:szCs w:val="24"/>
        </w:rPr>
        <w:t>°。</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1.2≥</w:t>
      </w:r>
      <w:r>
        <w:rPr>
          <w:rFonts w:cs="宋体" w:asciiTheme="minorEastAsia" w:hAnsiTheme="minorEastAsia"/>
          <w:sz w:val="24"/>
          <w:szCs w:val="24"/>
        </w:rPr>
        <w:t>8</w:t>
      </w:r>
      <w:r>
        <w:rPr>
          <w:rFonts w:hint="eastAsia" w:cs="宋体" w:asciiTheme="minorEastAsia" w:hAnsiTheme="minorEastAsia"/>
          <w:sz w:val="24"/>
          <w:szCs w:val="24"/>
        </w:rPr>
        <w:t>英寸触摸控制液晶屏。</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1.3全数字化超声平台，全数字多路波束形成器，具备动态可变孔径，</w:t>
      </w:r>
      <w:r>
        <w:rPr>
          <w:rFonts w:cs="宋体" w:asciiTheme="minorEastAsia" w:hAnsiTheme="minorEastAsia"/>
          <w:sz w:val="24"/>
          <w:szCs w:val="24"/>
        </w:rPr>
        <w:t>A/D</w:t>
      </w:r>
      <w:r>
        <w:rPr>
          <w:rFonts w:hint="eastAsia" w:cs="宋体" w:asciiTheme="minorEastAsia" w:hAnsiTheme="minorEastAsia"/>
          <w:sz w:val="24"/>
          <w:szCs w:val="24"/>
        </w:rPr>
        <w:t>≥</w:t>
      </w:r>
      <w:r>
        <w:rPr>
          <w:rFonts w:cs="宋体" w:asciiTheme="minorEastAsia" w:hAnsiTheme="minorEastAsia"/>
          <w:sz w:val="24"/>
          <w:szCs w:val="24"/>
        </w:rPr>
        <w:t>16bit</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1.4二维灰阶成像单元及</w:t>
      </w:r>
      <w:r>
        <w:rPr>
          <w:rFonts w:cs="宋体" w:asciiTheme="minorEastAsia" w:hAnsiTheme="minorEastAsia"/>
          <w:sz w:val="24"/>
          <w:szCs w:val="24"/>
        </w:rPr>
        <w:t>M</w:t>
      </w:r>
      <w:r>
        <w:rPr>
          <w:rFonts w:hint="eastAsia" w:cs="宋体" w:asciiTheme="minorEastAsia" w:hAnsiTheme="minorEastAsia"/>
          <w:sz w:val="24"/>
          <w:szCs w:val="24"/>
        </w:rPr>
        <w:t>型显像单元。</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1.5彩色多普勒血流成像。</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1.6频谱多普勒（脉冲波及连续波）显示及分析单元。</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1.7实时自动多普勒包络测量功能。</w:t>
      </w:r>
      <w:r>
        <w:rPr>
          <w:rFonts w:cs="宋体" w:asciiTheme="minorEastAsia" w:hAnsiTheme="minorEastAsia"/>
          <w:sz w:val="24"/>
          <w:szCs w:val="24"/>
        </w:rPr>
        <w:t xml:space="preserve"> </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2.基础成像优化技术：</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2.1组织谐波成像技术，可应用于全身扫查应用，即凸阵、高频、线阵、相控阵等探头，最多可具备</w:t>
      </w:r>
      <w:r>
        <w:rPr>
          <w:rFonts w:cs="宋体" w:asciiTheme="minorEastAsia" w:hAnsiTheme="minorEastAsia"/>
          <w:sz w:val="24"/>
          <w:szCs w:val="24"/>
        </w:rPr>
        <w:t>5</w:t>
      </w:r>
      <w:r>
        <w:rPr>
          <w:rFonts w:hint="eastAsia" w:cs="宋体" w:asciiTheme="minorEastAsia" w:hAnsiTheme="minorEastAsia"/>
          <w:sz w:val="24"/>
          <w:szCs w:val="24"/>
        </w:rPr>
        <w:t>波段谐波，可视可调。</w:t>
      </w:r>
      <w:r>
        <w:rPr>
          <w:rFonts w:cs="宋体" w:asciiTheme="minorEastAsia" w:hAnsiTheme="minorEastAsia"/>
          <w:sz w:val="24"/>
          <w:szCs w:val="24"/>
        </w:rPr>
        <w:t xml:space="preserve"> </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2.2梯形扩展成像技术，增大扫查视野，包括左右扩展和远端凸型拓展，应用于线阵探头，最大扩展角度达</w:t>
      </w:r>
      <w:r>
        <w:rPr>
          <w:rFonts w:cs="宋体" w:asciiTheme="minorEastAsia" w:hAnsiTheme="minorEastAsia"/>
          <w:sz w:val="24"/>
          <w:szCs w:val="24"/>
        </w:rPr>
        <w:t>45</w:t>
      </w:r>
      <w:r>
        <w:rPr>
          <w:rFonts w:hint="eastAsia" w:cs="宋体" w:asciiTheme="minorEastAsia" w:hAnsiTheme="minorEastAsia"/>
          <w:sz w:val="24"/>
          <w:szCs w:val="24"/>
        </w:rPr>
        <w:t>度。</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2.3扇扩成像技术，可增加相控阵探头的近场视野，提高心尖部心肌组织、左心耳血栓等疾病的检出率。</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2.4声束偏转扫描，偏转发射声束，优化神经、血管扫描，亦可应用于针尖增强显像，多级可视偏转。</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2.5宽景成像技术，可应用于灰阶、彩色及能量多普勒宽景成像，配备缩放功能和测量计算。</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2.6高清放大成像，具备冻结或实时高清多级放大功能，最大级别达</w:t>
      </w:r>
      <w:r>
        <w:rPr>
          <w:rFonts w:cs="宋体" w:asciiTheme="minorEastAsia" w:hAnsiTheme="minorEastAsia"/>
          <w:sz w:val="24"/>
          <w:szCs w:val="24"/>
        </w:rPr>
        <w:t>3</w:t>
      </w:r>
      <w:r>
        <w:rPr>
          <w:rFonts w:hint="eastAsia" w:cs="宋体" w:asciiTheme="minorEastAsia" w:hAnsiTheme="minorEastAsia"/>
          <w:sz w:val="24"/>
          <w:szCs w:val="24"/>
        </w:rPr>
        <w:t>倍。</w:t>
      </w:r>
      <w:r>
        <w:rPr>
          <w:rFonts w:cs="宋体" w:asciiTheme="minorEastAsia" w:hAnsiTheme="minorEastAsia"/>
          <w:sz w:val="24"/>
          <w:szCs w:val="24"/>
        </w:rPr>
        <w:t xml:space="preserve"> </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2.7实时多声束空间复合成像技术，作用于探头发射及接收，多角度观察，可联合彩色模式、斑点噪声制技术、谐波技术及凸型扩展等技术应用。</w:t>
      </w:r>
      <w:r>
        <w:rPr>
          <w:rFonts w:asciiTheme="minorEastAsia" w:hAnsiTheme="minorEastAsia"/>
          <w:sz w:val="24"/>
          <w:szCs w:val="24"/>
        </w:rPr>
        <w:t>(M-VIEW)</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2.8智能图像扫描技术</w:t>
      </w:r>
      <w:r>
        <w:rPr>
          <w:rFonts w:cs="宋体" w:asciiTheme="minorEastAsia" w:hAnsiTheme="minorEastAsia"/>
          <w:sz w:val="24"/>
          <w:szCs w:val="24"/>
        </w:rPr>
        <w:t>,</w:t>
      </w:r>
      <w:r>
        <w:rPr>
          <w:rFonts w:hint="eastAsia" w:cs="宋体" w:asciiTheme="minorEastAsia" w:hAnsiTheme="minorEastAsia"/>
          <w:sz w:val="24"/>
          <w:szCs w:val="24"/>
        </w:rPr>
        <w:t>一键优化，作用于</w:t>
      </w:r>
      <w:r>
        <w:rPr>
          <w:rFonts w:cs="宋体" w:asciiTheme="minorEastAsia" w:hAnsiTheme="minorEastAsia"/>
          <w:sz w:val="24"/>
          <w:szCs w:val="24"/>
        </w:rPr>
        <w:t>2D</w:t>
      </w:r>
      <w:r>
        <w:rPr>
          <w:rFonts w:hint="eastAsia" w:cs="宋体" w:asciiTheme="minorEastAsia" w:hAnsiTheme="minorEastAsia"/>
          <w:sz w:val="24"/>
          <w:szCs w:val="24"/>
        </w:rPr>
        <w:t>及</w:t>
      </w:r>
      <w:r>
        <w:rPr>
          <w:rFonts w:cs="宋体" w:asciiTheme="minorEastAsia" w:hAnsiTheme="minorEastAsia"/>
          <w:sz w:val="24"/>
          <w:szCs w:val="24"/>
        </w:rPr>
        <w:t>Doppler</w:t>
      </w:r>
      <w:r>
        <w:rPr>
          <w:rFonts w:hint="eastAsia" w:cs="宋体" w:asciiTheme="minorEastAsia" w:hAnsiTheme="minorEastAsia"/>
          <w:sz w:val="24"/>
          <w:szCs w:val="24"/>
        </w:rPr>
        <w:t>，自动调节增益</w:t>
      </w:r>
      <w:r>
        <w:rPr>
          <w:rFonts w:cs="宋体" w:asciiTheme="minorEastAsia" w:hAnsiTheme="minorEastAsia"/>
          <w:sz w:val="24"/>
          <w:szCs w:val="24"/>
        </w:rPr>
        <w:t>,</w:t>
      </w:r>
      <w:r>
        <w:rPr>
          <w:rFonts w:hint="eastAsia" w:cs="宋体" w:asciiTheme="minorEastAsia" w:hAnsiTheme="minorEastAsia"/>
          <w:sz w:val="24"/>
          <w:szCs w:val="24"/>
        </w:rPr>
        <w:t>标尺等参数。</w:t>
      </w:r>
      <w:r>
        <w:rPr>
          <w:rFonts w:cs="宋体" w:asciiTheme="minorEastAsia" w:hAnsiTheme="minorEastAsia"/>
          <w:sz w:val="24"/>
          <w:szCs w:val="24"/>
        </w:rPr>
        <w:t xml:space="preserve"> </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3.血流成像优化技术：</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3.1方向性精细血流成像，采集血流背向散射信号，特别是针对细小血流，具有超强的血流多普勒信号灵敏度。</w:t>
      </w:r>
      <w:r>
        <w:rPr>
          <w:rFonts w:cs="宋体" w:asciiTheme="minorEastAsia" w:hAnsiTheme="minorEastAsia"/>
          <w:sz w:val="24"/>
          <w:szCs w:val="24"/>
        </w:rPr>
        <w:t xml:space="preserve"> </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3.2高清血流成像，应用双多普勒发射接收技术，提高血流信号的敏感性及空间分辨率有别于常规的彩色多普勒和方向性能量图功能，有独立按键执行此功能。</w:t>
      </w:r>
      <w:r>
        <w:rPr>
          <w:rFonts w:cs="宋体" w:asciiTheme="minorEastAsia" w:hAnsiTheme="minorEastAsia"/>
          <w:sz w:val="24"/>
          <w:szCs w:val="24"/>
        </w:rPr>
        <w:t xml:space="preserve"> </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3.3组织多普勒成像技术</w:t>
      </w:r>
      <w:r>
        <w:rPr>
          <w:rFonts w:cs="宋体" w:asciiTheme="minorEastAsia" w:hAnsiTheme="minorEastAsia"/>
          <w:sz w:val="24"/>
          <w:szCs w:val="24"/>
        </w:rPr>
        <w:t xml:space="preserve"> </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3.4</w:t>
      </w:r>
      <w:r>
        <w:rPr>
          <w:rFonts w:cs="宋体" w:asciiTheme="minorEastAsia" w:hAnsiTheme="minorEastAsia"/>
          <w:sz w:val="24"/>
          <w:szCs w:val="24"/>
        </w:rPr>
        <w:t>*</w:t>
      </w:r>
      <w:r>
        <w:rPr>
          <w:rFonts w:hint="eastAsia" w:cs="宋体" w:asciiTheme="minorEastAsia" w:hAnsiTheme="minorEastAsia"/>
          <w:sz w:val="24"/>
          <w:szCs w:val="24"/>
        </w:rPr>
        <w:t>心脏解剖</w:t>
      </w:r>
      <w:r>
        <w:rPr>
          <w:rFonts w:cs="宋体" w:asciiTheme="minorEastAsia" w:hAnsiTheme="minorEastAsia"/>
          <w:sz w:val="24"/>
          <w:szCs w:val="24"/>
        </w:rPr>
        <w:t>M</w:t>
      </w:r>
      <w:r>
        <w:rPr>
          <w:rFonts w:hint="eastAsia" w:cs="宋体" w:asciiTheme="minorEastAsia" w:hAnsiTheme="minorEastAsia"/>
          <w:sz w:val="24"/>
          <w:szCs w:val="24"/>
        </w:rPr>
        <w:t>型成像技术：</w:t>
      </w:r>
      <w:r>
        <w:rPr>
          <w:rFonts w:cs="宋体" w:asciiTheme="minorEastAsia" w:hAnsiTheme="minorEastAsia"/>
          <w:sz w:val="24"/>
          <w:szCs w:val="24"/>
        </w:rPr>
        <w:t>M</w:t>
      </w:r>
      <w:r>
        <w:rPr>
          <w:rFonts w:hint="eastAsia" w:cs="宋体" w:asciiTheme="minorEastAsia" w:hAnsiTheme="minorEastAsia"/>
          <w:sz w:val="24"/>
          <w:szCs w:val="24"/>
        </w:rPr>
        <w:t>型取样线可</w:t>
      </w:r>
      <w:r>
        <w:rPr>
          <w:rFonts w:cs="宋体" w:asciiTheme="minorEastAsia" w:hAnsiTheme="minorEastAsia"/>
          <w:sz w:val="24"/>
          <w:szCs w:val="24"/>
        </w:rPr>
        <w:t>360</w:t>
      </w:r>
      <w:r>
        <w:rPr>
          <w:rFonts w:hint="eastAsia" w:cs="宋体" w:asciiTheme="minorEastAsia" w:hAnsiTheme="minorEastAsia"/>
          <w:sz w:val="24"/>
          <w:szCs w:val="24"/>
        </w:rPr>
        <w:t>度任意旋转，并可同时设定</w:t>
      </w:r>
      <w:r>
        <w:rPr>
          <w:rFonts w:cs="宋体" w:asciiTheme="minorEastAsia" w:hAnsiTheme="minorEastAsia"/>
          <w:sz w:val="24"/>
          <w:szCs w:val="24"/>
        </w:rPr>
        <w:t>3</w:t>
      </w:r>
      <w:r>
        <w:rPr>
          <w:rFonts w:hint="eastAsia" w:cs="宋体" w:asciiTheme="minorEastAsia" w:hAnsiTheme="minorEastAsia"/>
          <w:sz w:val="24"/>
          <w:szCs w:val="24"/>
        </w:rPr>
        <w:t>条自由角度取样线。同时显示同一时相三条线上组织</w:t>
      </w:r>
      <w:r>
        <w:rPr>
          <w:rFonts w:cs="宋体" w:asciiTheme="minorEastAsia" w:hAnsiTheme="minorEastAsia"/>
          <w:sz w:val="24"/>
          <w:szCs w:val="24"/>
        </w:rPr>
        <w:t>M</w:t>
      </w:r>
      <w:r>
        <w:rPr>
          <w:rFonts w:hint="eastAsia" w:cs="宋体" w:asciiTheme="minorEastAsia" w:hAnsiTheme="minorEastAsia"/>
          <w:sz w:val="24"/>
          <w:szCs w:val="24"/>
        </w:rPr>
        <w:t>型信息，实现在同一个心动周期中，在同一时相对不同的心肌节段、瓣膜进行对比观察和测量分析。</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4.可自定义的操作流程：一键启动可自定义的操作流程：用户可自定义检查的模式和顺序，并自动标以缩写符号。可以按顺序定义成像的模式－</w:t>
      </w:r>
      <w:r>
        <w:rPr>
          <w:rFonts w:cs="宋体" w:asciiTheme="minorEastAsia" w:hAnsiTheme="minorEastAsia"/>
          <w:sz w:val="24"/>
          <w:szCs w:val="24"/>
        </w:rPr>
        <w:t>2D, CFM, PW</w:t>
      </w:r>
      <w:r>
        <w:rPr>
          <w:rFonts w:hint="eastAsia" w:cs="宋体" w:asciiTheme="minorEastAsia" w:hAnsiTheme="minorEastAsia"/>
          <w:sz w:val="24"/>
          <w:szCs w:val="24"/>
        </w:rPr>
        <w:t>等，完成一项设定的成像扫描程序冻结存储图像，自动完成缩写标识；按顺序进入到下一个预设的成像模式，以此类推。</w:t>
      </w:r>
      <w:r>
        <w:rPr>
          <w:rFonts w:cs="宋体" w:asciiTheme="minorEastAsia" w:hAnsiTheme="minorEastAsia"/>
          <w:sz w:val="24"/>
          <w:szCs w:val="24"/>
        </w:rPr>
        <w:t xml:space="preserve"> </w:t>
      </w:r>
    </w:p>
    <w:p>
      <w:pPr>
        <w:pStyle w:val="36"/>
        <w:spacing w:line="500" w:lineRule="exact"/>
        <w:ind w:left="425" w:firstLine="360" w:firstLineChars="150"/>
        <w:rPr>
          <w:rFonts w:asciiTheme="minorEastAsia" w:hAnsiTheme="minorEastAsia"/>
          <w:sz w:val="24"/>
          <w:szCs w:val="24"/>
        </w:rPr>
      </w:pPr>
      <w:r>
        <w:rPr>
          <w:rFonts w:hint="eastAsia" w:cs="宋体" w:asciiTheme="minorEastAsia" w:hAnsiTheme="minorEastAsia"/>
          <w:sz w:val="24"/>
          <w:szCs w:val="24"/>
        </w:rPr>
        <w:t>4.1测量与分析</w:t>
      </w:r>
      <w:r>
        <w:rPr>
          <w:rFonts w:cs="宋体" w:asciiTheme="minorEastAsia" w:hAnsiTheme="minorEastAsia"/>
          <w:sz w:val="24"/>
          <w:szCs w:val="24"/>
        </w:rPr>
        <w:t>(B</w:t>
      </w:r>
      <w:r>
        <w:rPr>
          <w:rFonts w:hint="eastAsia" w:cs="宋体" w:asciiTheme="minorEastAsia" w:hAnsiTheme="minorEastAsia"/>
          <w:sz w:val="24"/>
          <w:szCs w:val="24"/>
        </w:rPr>
        <w:t>型、</w:t>
      </w:r>
      <w:r>
        <w:rPr>
          <w:rFonts w:cs="宋体" w:asciiTheme="minorEastAsia" w:hAnsiTheme="minorEastAsia"/>
          <w:sz w:val="24"/>
          <w:szCs w:val="24"/>
        </w:rPr>
        <w:t>M</w:t>
      </w:r>
      <w:r>
        <w:rPr>
          <w:rFonts w:hint="eastAsia" w:cs="宋体" w:asciiTheme="minorEastAsia" w:hAnsiTheme="minorEastAsia"/>
          <w:sz w:val="24"/>
          <w:szCs w:val="24"/>
        </w:rPr>
        <w:t>型、频谱多普勒、彩色模式</w:t>
      </w:r>
      <w:r>
        <w:rPr>
          <w:rFonts w:cs="宋体" w:asciiTheme="minorEastAsia" w:hAnsiTheme="minorEastAsia"/>
          <w:sz w:val="24"/>
          <w:szCs w:val="24"/>
        </w:rPr>
        <w:t>)</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4.2一般测量</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4.3妇、产科测量</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4.4心脏功能测量</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4.5多普勒血流测量与分析</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4.6外周血管测量与分析</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4.7泌尿科测量与分析</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4.8自动多普勒血流测量与分析</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5.图像存储与</w:t>
      </w:r>
      <w:r>
        <w:rPr>
          <w:rFonts w:cs="宋体" w:asciiTheme="minorEastAsia" w:hAnsiTheme="minorEastAsia"/>
          <w:sz w:val="24"/>
          <w:szCs w:val="24"/>
        </w:rPr>
        <w:t>(</w:t>
      </w:r>
      <w:r>
        <w:rPr>
          <w:rFonts w:hint="eastAsia" w:cs="宋体" w:asciiTheme="minorEastAsia" w:hAnsiTheme="minorEastAsia"/>
          <w:sz w:val="24"/>
          <w:szCs w:val="24"/>
        </w:rPr>
        <w:t>电影</w:t>
      </w:r>
      <w:r>
        <w:rPr>
          <w:rFonts w:cs="宋体" w:asciiTheme="minorEastAsia" w:hAnsiTheme="minorEastAsia"/>
          <w:sz w:val="24"/>
          <w:szCs w:val="24"/>
        </w:rPr>
        <w:t>)</w:t>
      </w:r>
      <w:r>
        <w:rPr>
          <w:rFonts w:hint="eastAsia" w:cs="宋体" w:asciiTheme="minorEastAsia" w:hAnsiTheme="minorEastAsia"/>
          <w:sz w:val="24"/>
          <w:szCs w:val="24"/>
        </w:rPr>
        <w:t>回放重现单元</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6.信号输入</w:t>
      </w:r>
      <w:r>
        <w:rPr>
          <w:rFonts w:cs="宋体" w:asciiTheme="minorEastAsia" w:hAnsiTheme="minorEastAsia"/>
          <w:sz w:val="24"/>
          <w:szCs w:val="24"/>
        </w:rPr>
        <w:t>/</w:t>
      </w:r>
      <w:r>
        <w:rPr>
          <w:rFonts w:hint="eastAsia" w:cs="宋体" w:asciiTheme="minorEastAsia" w:hAnsiTheme="minorEastAsia"/>
          <w:sz w:val="24"/>
          <w:szCs w:val="24"/>
        </w:rPr>
        <w:t>输出：</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6.1输入信号：</w:t>
      </w:r>
      <w:r>
        <w:rPr>
          <w:rFonts w:cs="宋体" w:asciiTheme="minorEastAsia" w:hAnsiTheme="minorEastAsia"/>
          <w:sz w:val="24"/>
          <w:szCs w:val="24"/>
        </w:rPr>
        <w:t>DVI</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6.2输出信号：</w:t>
      </w:r>
      <w:r>
        <w:rPr>
          <w:rFonts w:cs="宋体" w:asciiTheme="minorEastAsia" w:hAnsiTheme="minorEastAsia"/>
          <w:sz w:val="24"/>
          <w:szCs w:val="24"/>
        </w:rPr>
        <w:t>HDMI</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6.3参考信号：心电、心音、脉搏波、心电触发。</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7.数据连通性：</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7.1医学数字图像和通信</w:t>
      </w:r>
      <w:r>
        <w:rPr>
          <w:rFonts w:cs="宋体" w:asciiTheme="minorEastAsia" w:hAnsiTheme="minorEastAsia"/>
          <w:sz w:val="24"/>
          <w:szCs w:val="24"/>
        </w:rPr>
        <w:t>DICOM3.0</w:t>
      </w:r>
      <w:r>
        <w:rPr>
          <w:rFonts w:hint="eastAsia" w:cs="宋体" w:asciiTheme="minorEastAsia" w:hAnsiTheme="minorEastAsia"/>
          <w:sz w:val="24"/>
          <w:szCs w:val="24"/>
        </w:rPr>
        <w:t>版接口部件，装机后可正常使用。</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7.2无线数据传输系统。</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8.图像管理与记录装置：</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8.1超声图像存档与病案管理系统。</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8.2硬盘大于等于</w:t>
      </w:r>
      <w:r>
        <w:rPr>
          <w:rFonts w:cs="宋体" w:asciiTheme="minorEastAsia" w:hAnsiTheme="minorEastAsia"/>
          <w:sz w:val="24"/>
          <w:szCs w:val="24"/>
        </w:rPr>
        <w:t>250GB</w:t>
      </w:r>
      <w:r>
        <w:rPr>
          <w:rFonts w:hint="eastAsia" w:cs="宋体" w:asciiTheme="minorEastAsia" w:hAnsiTheme="minorEastAsia"/>
          <w:sz w:val="24"/>
          <w:szCs w:val="24"/>
        </w:rPr>
        <w:t>。</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8.3一体化原始数据的简帖版</w:t>
      </w:r>
      <w:r>
        <w:rPr>
          <w:rFonts w:cs="宋体" w:asciiTheme="minorEastAsia" w:hAnsiTheme="minorEastAsia"/>
          <w:sz w:val="24"/>
          <w:szCs w:val="24"/>
        </w:rPr>
        <w:t>(</w:t>
      </w:r>
      <w:r>
        <w:rPr>
          <w:rFonts w:hint="eastAsia" w:cs="宋体" w:asciiTheme="minorEastAsia" w:hAnsiTheme="minorEastAsia"/>
          <w:sz w:val="24"/>
          <w:szCs w:val="24"/>
        </w:rPr>
        <w:t>在荧光屏上</w:t>
      </w:r>
      <w:r>
        <w:rPr>
          <w:rFonts w:cs="宋体" w:asciiTheme="minorEastAsia" w:hAnsiTheme="minorEastAsia"/>
          <w:sz w:val="24"/>
          <w:szCs w:val="24"/>
        </w:rPr>
        <w:t>)</w:t>
      </w:r>
      <w:r>
        <w:rPr>
          <w:rFonts w:hint="eastAsia" w:cs="宋体" w:asciiTheme="minorEastAsia" w:hAnsiTheme="minorEastAsia"/>
          <w:sz w:val="24"/>
          <w:szCs w:val="24"/>
        </w:rPr>
        <w:t>可以存储和回放动态及静态图像。</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8.4以往图像与当前图像同屏对比显示。</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 xml:space="preserve">8.5 </w:t>
      </w:r>
      <w:r>
        <w:rPr>
          <w:rFonts w:cs="宋体" w:asciiTheme="minorEastAsia" w:hAnsiTheme="minorEastAsia"/>
          <w:sz w:val="24"/>
          <w:szCs w:val="24"/>
        </w:rPr>
        <w:t>CD</w:t>
      </w:r>
      <w:r>
        <w:rPr>
          <w:rFonts w:hint="eastAsia" w:cs="宋体" w:asciiTheme="minorEastAsia" w:hAnsiTheme="minorEastAsia"/>
          <w:sz w:val="24"/>
          <w:szCs w:val="24"/>
        </w:rPr>
        <w:t>－</w:t>
      </w:r>
      <w:r>
        <w:rPr>
          <w:rFonts w:cs="宋体" w:asciiTheme="minorEastAsia" w:hAnsiTheme="minorEastAsia"/>
          <w:sz w:val="24"/>
          <w:szCs w:val="24"/>
        </w:rPr>
        <w:t>RW / DVD –RW</w:t>
      </w:r>
      <w:r>
        <w:rPr>
          <w:rFonts w:hint="eastAsia" w:cs="宋体" w:asciiTheme="minorEastAsia" w:hAnsiTheme="minorEastAsia"/>
          <w:sz w:val="24"/>
          <w:szCs w:val="24"/>
        </w:rPr>
        <w:t>。</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8.6提供多个</w:t>
      </w:r>
      <w:r>
        <w:rPr>
          <w:rFonts w:cs="宋体" w:asciiTheme="minorEastAsia" w:hAnsiTheme="minorEastAsia"/>
          <w:sz w:val="24"/>
          <w:szCs w:val="24"/>
        </w:rPr>
        <w:t>USB</w:t>
      </w:r>
      <w:r>
        <w:rPr>
          <w:rFonts w:hint="eastAsia" w:cs="宋体" w:asciiTheme="minorEastAsia" w:hAnsiTheme="minorEastAsia"/>
          <w:sz w:val="24"/>
          <w:szCs w:val="24"/>
        </w:rPr>
        <w:t>接口，可将图像储存</w:t>
      </w:r>
      <w:r>
        <w:rPr>
          <w:rFonts w:cs="宋体" w:asciiTheme="minorEastAsia" w:hAnsiTheme="minorEastAsia"/>
          <w:sz w:val="24"/>
          <w:szCs w:val="24"/>
        </w:rPr>
        <w:t>U</w:t>
      </w:r>
      <w:r>
        <w:rPr>
          <w:rFonts w:hint="eastAsia" w:cs="宋体" w:asciiTheme="minorEastAsia" w:hAnsiTheme="minorEastAsia"/>
          <w:sz w:val="24"/>
          <w:szCs w:val="24"/>
        </w:rPr>
        <w:t>盘、移动硬盘或者其它</w:t>
      </w:r>
      <w:r>
        <w:rPr>
          <w:rFonts w:cs="宋体" w:asciiTheme="minorEastAsia" w:hAnsiTheme="minorEastAsia"/>
          <w:sz w:val="24"/>
          <w:szCs w:val="24"/>
        </w:rPr>
        <w:t>USB</w:t>
      </w:r>
      <w:r>
        <w:rPr>
          <w:rFonts w:hint="eastAsia" w:cs="宋体" w:asciiTheme="minorEastAsia" w:hAnsiTheme="minorEastAsia"/>
          <w:sz w:val="24"/>
          <w:szCs w:val="24"/>
        </w:rPr>
        <w:t>装置。</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8.7客户自定义的报告系统。</w:t>
      </w:r>
    </w:p>
    <w:p>
      <w:pPr>
        <w:pStyle w:val="36"/>
        <w:numPr>
          <w:ilvl w:val="2"/>
          <w:numId w:val="5"/>
        </w:numPr>
        <w:spacing w:line="500" w:lineRule="exact"/>
        <w:ind w:left="426" w:hanging="426" w:firstLineChars="0"/>
        <w:rPr>
          <w:rFonts w:asciiTheme="minorEastAsia" w:hAnsiTheme="minorEastAsia"/>
          <w:sz w:val="24"/>
          <w:szCs w:val="24"/>
        </w:rPr>
      </w:pPr>
      <w:r>
        <w:rPr>
          <w:rFonts w:hint="eastAsia" w:cs="宋体" w:asciiTheme="minorEastAsia" w:hAnsiTheme="minorEastAsia"/>
          <w:sz w:val="24"/>
          <w:szCs w:val="24"/>
        </w:rPr>
        <w:t>技术参数</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1.系统通用功能：</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1.1主机一体化探头接口≥</w:t>
      </w:r>
      <w:r>
        <w:rPr>
          <w:rFonts w:cs="宋体" w:asciiTheme="minorEastAsia" w:hAnsiTheme="minorEastAsia"/>
          <w:sz w:val="24"/>
          <w:szCs w:val="24"/>
        </w:rPr>
        <w:t>2</w:t>
      </w:r>
      <w:r>
        <w:rPr>
          <w:rFonts w:hint="eastAsia" w:cs="宋体" w:asciiTheme="minorEastAsia" w:hAnsiTheme="minorEastAsia"/>
          <w:sz w:val="24"/>
          <w:szCs w:val="24"/>
        </w:rPr>
        <w:t>个（不含扩展接口）。</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1.2预设条件：针对不同的检查脏器，预置最佳化图像的检查条件，减少操作时的调节，及常用所需的外部调节及组合调节。</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1.3内置锂电池确保主机移动时无需关闭系统。</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1.4配置高度可调标准台车</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2.探头规格：</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2.1超宽频带变频探头，探头在二维中心频率≥</w:t>
      </w:r>
      <w:r>
        <w:rPr>
          <w:rFonts w:cs="宋体" w:asciiTheme="minorEastAsia" w:hAnsiTheme="minorEastAsia"/>
          <w:sz w:val="24"/>
          <w:szCs w:val="24"/>
        </w:rPr>
        <w:t>4</w:t>
      </w:r>
      <w:r>
        <w:rPr>
          <w:rFonts w:hint="eastAsia" w:cs="宋体" w:asciiTheme="minorEastAsia" w:hAnsiTheme="minorEastAsia"/>
          <w:sz w:val="24"/>
          <w:szCs w:val="24"/>
        </w:rPr>
        <w:t>种，谐波中心频率≥</w:t>
      </w:r>
      <w:r>
        <w:rPr>
          <w:rFonts w:cs="宋体" w:asciiTheme="minorEastAsia" w:hAnsiTheme="minorEastAsia"/>
          <w:sz w:val="24"/>
          <w:szCs w:val="24"/>
        </w:rPr>
        <w:t>4</w:t>
      </w:r>
      <w:r>
        <w:rPr>
          <w:rFonts w:hint="eastAsia" w:cs="宋体" w:asciiTheme="minorEastAsia" w:hAnsiTheme="minorEastAsia"/>
          <w:sz w:val="24"/>
          <w:szCs w:val="24"/>
        </w:rPr>
        <w:t>种；多普勒频率可最大选择≥</w:t>
      </w:r>
      <w:r>
        <w:rPr>
          <w:rFonts w:cs="宋体" w:asciiTheme="minorEastAsia" w:hAnsiTheme="minorEastAsia"/>
          <w:sz w:val="24"/>
          <w:szCs w:val="24"/>
        </w:rPr>
        <w:t>4</w:t>
      </w:r>
      <w:r>
        <w:rPr>
          <w:rFonts w:hint="eastAsia" w:cs="宋体" w:asciiTheme="minorEastAsia" w:hAnsiTheme="minorEastAsia"/>
          <w:sz w:val="24"/>
          <w:szCs w:val="24"/>
        </w:rPr>
        <w:t>种；中心频率的变频在屏幕上可视可调。</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2.2配置探头：</w:t>
      </w:r>
    </w:p>
    <w:p>
      <w:pPr>
        <w:pStyle w:val="36"/>
        <w:spacing w:line="500" w:lineRule="exact"/>
        <w:ind w:left="1276" w:firstLine="0" w:firstLineChars="0"/>
        <w:rPr>
          <w:rFonts w:asciiTheme="minorEastAsia" w:hAnsiTheme="minorEastAsia"/>
          <w:sz w:val="24"/>
          <w:szCs w:val="24"/>
        </w:rPr>
      </w:pPr>
      <w:r>
        <w:rPr>
          <w:rFonts w:hint="eastAsia" w:cs="宋体" w:asciiTheme="minorEastAsia" w:hAnsiTheme="minorEastAsia"/>
          <w:sz w:val="24"/>
          <w:szCs w:val="24"/>
        </w:rPr>
        <w:t>2.2.1</w:t>
      </w:r>
      <w:r>
        <w:rPr>
          <w:rFonts w:cs="宋体" w:asciiTheme="minorEastAsia" w:hAnsiTheme="minorEastAsia"/>
          <w:sz w:val="24"/>
          <w:szCs w:val="24"/>
        </w:rPr>
        <w:t>*</w:t>
      </w:r>
      <w:r>
        <w:rPr>
          <w:rFonts w:hint="eastAsia" w:cs="宋体" w:asciiTheme="minorEastAsia" w:hAnsiTheme="minorEastAsia"/>
          <w:sz w:val="24"/>
          <w:szCs w:val="24"/>
        </w:rPr>
        <w:t>腹部电子凸阵：超声频率：</w:t>
      </w:r>
      <w:r>
        <w:rPr>
          <w:rFonts w:cs="宋体" w:asciiTheme="minorEastAsia" w:hAnsiTheme="minorEastAsia"/>
          <w:sz w:val="24"/>
          <w:szCs w:val="24"/>
        </w:rPr>
        <w:t>1-6MHz</w:t>
      </w:r>
      <w:r>
        <w:rPr>
          <w:rFonts w:hint="eastAsia" w:cs="宋体" w:asciiTheme="minorEastAsia" w:hAnsiTheme="minorEastAsia"/>
          <w:sz w:val="24"/>
          <w:szCs w:val="24"/>
        </w:rPr>
        <w:t>。</w:t>
      </w:r>
    </w:p>
    <w:p>
      <w:pPr>
        <w:pStyle w:val="36"/>
        <w:spacing w:line="500" w:lineRule="exact"/>
        <w:ind w:left="1276" w:firstLine="0" w:firstLineChars="0"/>
        <w:rPr>
          <w:rFonts w:asciiTheme="minorEastAsia" w:hAnsiTheme="minorEastAsia"/>
          <w:sz w:val="24"/>
          <w:szCs w:val="24"/>
        </w:rPr>
      </w:pPr>
      <w:r>
        <w:rPr>
          <w:rFonts w:hint="eastAsia" w:cs="宋体" w:asciiTheme="minorEastAsia" w:hAnsiTheme="minorEastAsia"/>
          <w:sz w:val="24"/>
          <w:szCs w:val="24"/>
        </w:rPr>
        <w:t>2.2.2小器官高频：超声频率：</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13MHz</w:t>
      </w:r>
      <w:r>
        <w:rPr>
          <w:rFonts w:hint="eastAsia" w:cs="宋体" w:asciiTheme="minorEastAsia" w:hAnsiTheme="minorEastAsia"/>
          <w:sz w:val="24"/>
          <w:szCs w:val="24"/>
        </w:rPr>
        <w:t>。</w:t>
      </w:r>
    </w:p>
    <w:p>
      <w:pPr>
        <w:pStyle w:val="36"/>
        <w:spacing w:line="500" w:lineRule="exact"/>
        <w:ind w:left="1276" w:firstLine="0" w:firstLineChars="0"/>
        <w:rPr>
          <w:rFonts w:asciiTheme="minorEastAsia" w:hAnsiTheme="minorEastAsia"/>
          <w:sz w:val="24"/>
          <w:szCs w:val="24"/>
        </w:rPr>
      </w:pPr>
      <w:r>
        <w:rPr>
          <w:rFonts w:hint="eastAsia" w:cs="宋体" w:asciiTheme="minorEastAsia" w:hAnsiTheme="minorEastAsia"/>
          <w:sz w:val="24"/>
          <w:szCs w:val="24"/>
        </w:rPr>
        <w:t>2.2.3心脏相控阵：超声频率：</w:t>
      </w:r>
      <w:r>
        <w:rPr>
          <w:rFonts w:cs="宋体" w:asciiTheme="minorEastAsia" w:hAnsiTheme="minorEastAsia"/>
          <w:sz w:val="24"/>
          <w:szCs w:val="24"/>
        </w:rPr>
        <w:t>1</w:t>
      </w:r>
      <w:r>
        <w:rPr>
          <w:rFonts w:hint="eastAsia" w:cs="宋体" w:asciiTheme="minorEastAsia" w:hAnsiTheme="minorEastAsia"/>
          <w:sz w:val="24"/>
          <w:szCs w:val="24"/>
        </w:rPr>
        <w:t>－</w:t>
      </w:r>
      <w:r>
        <w:rPr>
          <w:rFonts w:cs="宋体" w:asciiTheme="minorEastAsia" w:hAnsiTheme="minorEastAsia"/>
          <w:sz w:val="24"/>
          <w:szCs w:val="24"/>
        </w:rPr>
        <w:t>4MHz</w:t>
      </w:r>
      <w:r>
        <w:rPr>
          <w:rFonts w:hint="eastAsia" w:cs="宋体" w:asciiTheme="minorEastAsia" w:hAnsiTheme="minorEastAsia"/>
          <w:sz w:val="24"/>
          <w:szCs w:val="24"/>
        </w:rPr>
        <w:t>。</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3.二维灰阶显像主要参数：</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3.1发射声束聚焦：发射≥</w:t>
      </w:r>
      <w:r>
        <w:rPr>
          <w:rFonts w:cs="宋体" w:asciiTheme="minorEastAsia" w:hAnsiTheme="minorEastAsia"/>
          <w:sz w:val="24"/>
          <w:szCs w:val="24"/>
        </w:rPr>
        <w:t>8</w:t>
      </w:r>
      <w:r>
        <w:rPr>
          <w:rFonts w:hint="eastAsia" w:cs="宋体" w:asciiTheme="minorEastAsia" w:hAnsiTheme="minorEastAsia"/>
          <w:sz w:val="24"/>
          <w:szCs w:val="24"/>
        </w:rPr>
        <w:t>段。</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3.2扫描线密度≥</w:t>
      </w:r>
      <w:r>
        <w:rPr>
          <w:rFonts w:cs="宋体" w:asciiTheme="minorEastAsia" w:hAnsiTheme="minorEastAsia"/>
          <w:sz w:val="24"/>
          <w:szCs w:val="24"/>
        </w:rPr>
        <w:t>512</w:t>
      </w:r>
      <w:r>
        <w:rPr>
          <w:rFonts w:hint="eastAsia" w:cs="宋体" w:asciiTheme="minorEastAsia" w:hAnsiTheme="minorEastAsia"/>
          <w:sz w:val="24"/>
          <w:szCs w:val="24"/>
        </w:rPr>
        <w:t>超声线。</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3.3最大扫描深度≥</w:t>
      </w:r>
      <w:r>
        <w:rPr>
          <w:rFonts w:cs="宋体" w:asciiTheme="minorEastAsia" w:hAnsiTheme="minorEastAsia"/>
          <w:sz w:val="24"/>
          <w:szCs w:val="24"/>
        </w:rPr>
        <w:t>35cm</w:t>
      </w:r>
      <w:r>
        <w:rPr>
          <w:rFonts w:hint="eastAsia" w:cs="宋体" w:asciiTheme="minorEastAsia" w:hAnsiTheme="minorEastAsia"/>
          <w:sz w:val="24"/>
          <w:szCs w:val="24"/>
        </w:rPr>
        <w:t>。</w:t>
      </w:r>
      <w:r>
        <w:rPr>
          <w:rFonts w:cs="宋体" w:asciiTheme="minorEastAsia" w:hAnsiTheme="minorEastAsia"/>
          <w:sz w:val="24"/>
          <w:szCs w:val="24"/>
        </w:rPr>
        <w:t xml:space="preserve"> </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3.4回放重现：灰阶图像回放≥</w:t>
      </w:r>
      <w:r>
        <w:rPr>
          <w:rFonts w:cs="宋体" w:asciiTheme="minorEastAsia" w:hAnsiTheme="minorEastAsia"/>
          <w:sz w:val="24"/>
          <w:szCs w:val="24"/>
        </w:rPr>
        <w:t>2048</w:t>
      </w:r>
      <w:r>
        <w:rPr>
          <w:rFonts w:hint="eastAsia" w:cs="宋体" w:asciiTheme="minorEastAsia" w:hAnsiTheme="minorEastAsia"/>
          <w:sz w:val="24"/>
          <w:szCs w:val="24"/>
        </w:rPr>
        <w:t>幅</w:t>
      </w:r>
      <w:r>
        <w:rPr>
          <w:rFonts w:cs="宋体" w:asciiTheme="minorEastAsia" w:hAnsiTheme="minorEastAsia"/>
          <w:sz w:val="24"/>
          <w:szCs w:val="24"/>
        </w:rPr>
        <w:t xml:space="preserve">, </w:t>
      </w:r>
      <w:r>
        <w:rPr>
          <w:rFonts w:hint="eastAsia" w:cs="宋体" w:asciiTheme="minorEastAsia" w:hAnsiTheme="minorEastAsia"/>
          <w:sz w:val="24"/>
          <w:szCs w:val="24"/>
        </w:rPr>
        <w:t>电影回放≥</w:t>
      </w:r>
      <w:r>
        <w:rPr>
          <w:rFonts w:cs="宋体" w:asciiTheme="minorEastAsia" w:hAnsiTheme="minorEastAsia"/>
          <w:sz w:val="24"/>
          <w:szCs w:val="24"/>
        </w:rPr>
        <w:t>60</w:t>
      </w:r>
      <w:r>
        <w:rPr>
          <w:rFonts w:hint="eastAsia" w:cs="宋体" w:asciiTheme="minorEastAsia" w:hAnsiTheme="minorEastAsia"/>
          <w:sz w:val="24"/>
          <w:szCs w:val="24"/>
        </w:rPr>
        <w:t>秒。</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4.频谱多普勒：</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4.1显示方式：脉冲、连续、高脉冲重复频率。</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4.2最大测量速度：</w:t>
      </w:r>
      <w:r>
        <w:rPr>
          <w:rFonts w:cs="宋体" w:asciiTheme="minorEastAsia" w:hAnsiTheme="minorEastAsia"/>
          <w:sz w:val="24"/>
          <w:szCs w:val="24"/>
        </w:rPr>
        <w:t>PWD</w:t>
      </w:r>
      <w:r>
        <w:rPr>
          <w:rFonts w:hint="eastAsia" w:cs="宋体" w:asciiTheme="minorEastAsia" w:hAnsiTheme="minorEastAsia"/>
          <w:sz w:val="24"/>
          <w:szCs w:val="24"/>
        </w:rPr>
        <w:t>≥</w:t>
      </w:r>
      <w:r>
        <w:rPr>
          <w:rFonts w:hint="eastAsia" w:cs="宋体" w:asciiTheme="minorEastAsia" w:hAnsiTheme="minorEastAsia"/>
          <w:kern w:val="0"/>
          <w:sz w:val="24"/>
          <w:szCs w:val="24"/>
        </w:rPr>
        <w:t>±</w:t>
      </w:r>
      <w:r>
        <w:rPr>
          <w:rFonts w:cs="宋体" w:asciiTheme="minorEastAsia" w:hAnsiTheme="minorEastAsia"/>
          <w:sz w:val="24"/>
          <w:szCs w:val="24"/>
        </w:rPr>
        <w:t>7.6m/s, CWD</w:t>
      </w:r>
      <w:r>
        <w:rPr>
          <w:rFonts w:hint="eastAsia" w:cs="宋体" w:asciiTheme="minorEastAsia" w:hAnsiTheme="minorEastAsia"/>
          <w:sz w:val="24"/>
          <w:szCs w:val="24"/>
        </w:rPr>
        <w:t>≥</w:t>
      </w:r>
      <w:r>
        <w:rPr>
          <w:rFonts w:cs="宋体" w:asciiTheme="minorEastAsia" w:hAnsiTheme="minorEastAsia"/>
          <w:sz w:val="24"/>
          <w:szCs w:val="24"/>
        </w:rPr>
        <w:t>18m/s</w:t>
      </w:r>
      <w:r>
        <w:rPr>
          <w:rFonts w:hint="eastAsia" w:cs="宋体" w:asciiTheme="minorEastAsia" w:hAnsiTheme="minorEastAsia"/>
          <w:sz w:val="24"/>
          <w:szCs w:val="24"/>
        </w:rPr>
        <w:t>。</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4.3最低测量速度：</w:t>
      </w:r>
      <w:r>
        <w:rPr>
          <w:rFonts w:cs="宋体" w:asciiTheme="minorEastAsia" w:hAnsiTheme="minorEastAsia"/>
          <w:sz w:val="24"/>
          <w:szCs w:val="24"/>
        </w:rPr>
        <w:t>PW&lt;1.0mm/s(</w:t>
      </w:r>
      <w:r>
        <w:rPr>
          <w:rFonts w:hint="eastAsia" w:cs="宋体" w:asciiTheme="minorEastAsia" w:hAnsiTheme="minorEastAsia"/>
          <w:sz w:val="24"/>
          <w:szCs w:val="24"/>
        </w:rPr>
        <w:t>非噪声信号</w:t>
      </w:r>
      <w:r>
        <w:rPr>
          <w:rFonts w:cs="宋体" w:asciiTheme="minorEastAsia" w:hAnsiTheme="minorEastAsia"/>
          <w:sz w:val="24"/>
          <w:szCs w:val="24"/>
        </w:rPr>
        <w:t>)</w:t>
      </w:r>
      <w:r>
        <w:rPr>
          <w:rFonts w:hint="eastAsia" w:cs="宋体" w:asciiTheme="minorEastAsia" w:hAnsiTheme="minorEastAsia"/>
          <w:sz w:val="24"/>
          <w:szCs w:val="24"/>
        </w:rPr>
        <w:t>。</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4.4</w:t>
      </w:r>
      <w:r>
        <w:rPr>
          <w:rFonts w:cs="宋体" w:asciiTheme="minorEastAsia" w:hAnsiTheme="minorEastAsia"/>
          <w:sz w:val="24"/>
          <w:szCs w:val="24"/>
        </w:rPr>
        <w:t>*</w:t>
      </w:r>
      <w:r>
        <w:rPr>
          <w:rFonts w:hint="eastAsia" w:cs="宋体" w:asciiTheme="minorEastAsia" w:hAnsiTheme="minorEastAsia"/>
          <w:sz w:val="24"/>
          <w:szCs w:val="24"/>
        </w:rPr>
        <w:t>取样宽度及位置：</w:t>
      </w:r>
      <w:r>
        <w:rPr>
          <w:rFonts w:cs="宋体" w:asciiTheme="minorEastAsia" w:hAnsiTheme="minorEastAsia"/>
          <w:sz w:val="24"/>
          <w:szCs w:val="24"/>
        </w:rPr>
        <w:t>1</w:t>
      </w:r>
      <w:r>
        <w:rPr>
          <w:rFonts w:hint="eastAsia" w:cs="宋体" w:asciiTheme="minorEastAsia" w:hAnsiTheme="minorEastAsia"/>
          <w:sz w:val="24"/>
          <w:szCs w:val="24"/>
        </w:rPr>
        <w:t>－</w:t>
      </w:r>
      <w:r>
        <w:rPr>
          <w:rFonts w:cs="宋体" w:asciiTheme="minorEastAsia" w:hAnsiTheme="minorEastAsia"/>
          <w:sz w:val="24"/>
          <w:szCs w:val="24"/>
        </w:rPr>
        <w:t>24mm</w:t>
      </w:r>
      <w:r>
        <w:rPr>
          <w:rFonts w:hint="eastAsia" w:cs="宋体" w:asciiTheme="minorEastAsia" w:hAnsiTheme="minorEastAsia"/>
          <w:sz w:val="24"/>
          <w:szCs w:val="24"/>
        </w:rPr>
        <w:t>逐级调节。</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4.5滤波器：高通滤波或低通滤波两种，分级选择。</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4.6零位移动：≥</w:t>
      </w:r>
      <w:r>
        <w:rPr>
          <w:rFonts w:cs="宋体" w:asciiTheme="minorEastAsia" w:hAnsiTheme="minorEastAsia"/>
          <w:sz w:val="24"/>
          <w:szCs w:val="24"/>
        </w:rPr>
        <w:t>8</w:t>
      </w:r>
      <w:r>
        <w:rPr>
          <w:rFonts w:hint="eastAsia" w:cs="宋体" w:asciiTheme="minorEastAsia" w:hAnsiTheme="minorEastAsia"/>
          <w:sz w:val="24"/>
          <w:szCs w:val="24"/>
        </w:rPr>
        <w:t>级。</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4.7显示控制：反转显示（左右，上下），零移位，</w:t>
      </w:r>
      <w:r>
        <w:rPr>
          <w:rFonts w:cs="宋体" w:asciiTheme="minorEastAsia" w:hAnsiTheme="minorEastAsia"/>
          <w:sz w:val="24"/>
          <w:szCs w:val="24"/>
        </w:rPr>
        <w:t>B-</w:t>
      </w:r>
      <w:r>
        <w:rPr>
          <w:rFonts w:hint="eastAsia" w:cs="宋体" w:asciiTheme="minorEastAsia" w:hAnsiTheme="minorEastAsia"/>
          <w:sz w:val="24"/>
          <w:szCs w:val="24"/>
        </w:rPr>
        <w:t>刷新（手控，时间，</w:t>
      </w:r>
      <w:r>
        <w:rPr>
          <w:rFonts w:cs="宋体" w:asciiTheme="minorEastAsia" w:hAnsiTheme="minorEastAsia"/>
          <w:sz w:val="24"/>
          <w:szCs w:val="24"/>
        </w:rPr>
        <w:t>ECG</w:t>
      </w:r>
      <w:r>
        <w:rPr>
          <w:rFonts w:hint="eastAsia" w:cs="宋体" w:asciiTheme="minorEastAsia" w:hAnsiTheme="minorEastAsia"/>
          <w:sz w:val="24"/>
          <w:szCs w:val="24"/>
        </w:rPr>
        <w:t>同步），</w:t>
      </w:r>
      <w:r>
        <w:rPr>
          <w:rFonts w:cs="宋体" w:asciiTheme="minorEastAsia" w:hAnsiTheme="minorEastAsia"/>
          <w:sz w:val="24"/>
          <w:szCs w:val="24"/>
        </w:rPr>
        <w:t>D</w:t>
      </w:r>
      <w:r>
        <w:rPr>
          <w:rFonts w:hint="eastAsia" w:cs="宋体" w:asciiTheme="minorEastAsia" w:hAnsiTheme="minorEastAsia"/>
          <w:sz w:val="24"/>
          <w:szCs w:val="24"/>
        </w:rPr>
        <w:t>扩展，</w:t>
      </w:r>
      <w:r>
        <w:rPr>
          <w:rFonts w:cs="宋体" w:asciiTheme="minorEastAsia" w:hAnsiTheme="minorEastAsia"/>
          <w:sz w:val="24"/>
          <w:szCs w:val="24"/>
        </w:rPr>
        <w:t>B/D</w:t>
      </w:r>
      <w:r>
        <w:rPr>
          <w:rFonts w:hint="eastAsia" w:cs="宋体" w:asciiTheme="minorEastAsia" w:hAnsiTheme="minorEastAsia"/>
          <w:sz w:val="24"/>
          <w:szCs w:val="24"/>
        </w:rPr>
        <w:t>扩展，局放及移位。</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5.彩色多普勒：</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5.1显示方式：速度方差显示、能量显示，速度显示、方差显示。</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5.2二维</w:t>
      </w:r>
      <w:r>
        <w:rPr>
          <w:rFonts w:cs="宋体" w:asciiTheme="minorEastAsia" w:hAnsiTheme="minorEastAsia"/>
          <w:sz w:val="24"/>
          <w:szCs w:val="24"/>
        </w:rPr>
        <w:t>/</w:t>
      </w:r>
      <w:r>
        <w:rPr>
          <w:rFonts w:hint="eastAsia" w:cs="宋体" w:asciiTheme="minorEastAsia" w:hAnsiTheme="minorEastAsia"/>
          <w:sz w:val="24"/>
          <w:szCs w:val="24"/>
        </w:rPr>
        <w:t>彩色血流</w:t>
      </w:r>
      <w:r>
        <w:rPr>
          <w:rFonts w:cs="宋体" w:asciiTheme="minorEastAsia" w:hAnsiTheme="minorEastAsia"/>
          <w:sz w:val="24"/>
          <w:szCs w:val="24"/>
        </w:rPr>
        <w:t>/</w:t>
      </w:r>
      <w:r>
        <w:rPr>
          <w:rFonts w:hint="eastAsia" w:cs="宋体" w:asciiTheme="minorEastAsia" w:hAnsiTheme="minorEastAsia"/>
          <w:sz w:val="24"/>
          <w:szCs w:val="24"/>
        </w:rPr>
        <w:t>频谱多谱勒实时三同步。</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5.3彩色增强功能：组织多普勒成像，能量图，精细血流成像，高清血流成像。</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5.4扇形扫描角度：</w:t>
      </w:r>
      <w:r>
        <w:rPr>
          <w:rFonts w:cs="宋体" w:asciiTheme="minorEastAsia" w:hAnsiTheme="minorEastAsia"/>
          <w:sz w:val="24"/>
          <w:szCs w:val="24"/>
        </w:rPr>
        <w:t>5</w:t>
      </w:r>
      <w:r>
        <w:rPr>
          <w:rFonts w:hint="eastAsia" w:cs="宋体" w:asciiTheme="minorEastAsia" w:hAnsiTheme="minorEastAsia"/>
          <w:sz w:val="24"/>
          <w:szCs w:val="24"/>
        </w:rPr>
        <w:t>°</w:t>
      </w:r>
      <w:r>
        <w:rPr>
          <w:rFonts w:cs="宋体" w:asciiTheme="minorEastAsia" w:hAnsiTheme="minorEastAsia"/>
          <w:sz w:val="24"/>
          <w:szCs w:val="24"/>
        </w:rPr>
        <w:t>~90</w:t>
      </w:r>
      <w:r>
        <w:rPr>
          <w:rFonts w:hint="eastAsia" w:cs="宋体" w:asciiTheme="minorEastAsia" w:hAnsiTheme="minorEastAsia"/>
          <w:sz w:val="24"/>
          <w:szCs w:val="24"/>
        </w:rPr>
        <w:t>°选择。</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5.5显示取样框调整：线阵扫描感兴趣图像范围：±</w:t>
      </w:r>
      <w:r>
        <w:rPr>
          <w:rFonts w:cs="宋体" w:asciiTheme="minorEastAsia" w:hAnsiTheme="minorEastAsia"/>
          <w:sz w:val="24"/>
          <w:szCs w:val="24"/>
        </w:rPr>
        <w:t>30</w:t>
      </w:r>
      <w:r>
        <w:rPr>
          <w:rFonts w:hint="eastAsia" w:cs="宋体" w:asciiTheme="minorEastAsia" w:hAnsiTheme="minorEastAsia"/>
          <w:sz w:val="24"/>
          <w:szCs w:val="24"/>
        </w:rPr>
        <w:t>度。</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5.6彩色分辨率：最小血管空间分辨率≤</w:t>
      </w:r>
      <w:r>
        <w:rPr>
          <w:rFonts w:cs="宋体" w:asciiTheme="minorEastAsia" w:hAnsiTheme="minorEastAsia"/>
          <w:sz w:val="24"/>
          <w:szCs w:val="24"/>
        </w:rPr>
        <w:t>0.2mm</w:t>
      </w:r>
      <w:r>
        <w:rPr>
          <w:rFonts w:hint="eastAsia" w:cs="宋体" w:asciiTheme="minorEastAsia" w:hAnsiTheme="minorEastAsia"/>
          <w:sz w:val="24"/>
          <w:szCs w:val="24"/>
        </w:rPr>
        <w:t>。</w:t>
      </w:r>
    </w:p>
    <w:p>
      <w:pPr>
        <w:pStyle w:val="36"/>
        <w:spacing w:line="500" w:lineRule="exact"/>
        <w:ind w:left="851" w:firstLine="0" w:firstLineChars="0"/>
        <w:rPr>
          <w:rFonts w:asciiTheme="minorEastAsia" w:hAnsiTheme="minorEastAsia"/>
          <w:sz w:val="24"/>
          <w:szCs w:val="24"/>
        </w:rPr>
      </w:pPr>
      <w:r>
        <w:rPr>
          <w:rFonts w:hint="eastAsia" w:cs="宋体" w:asciiTheme="minorEastAsia" w:hAnsiTheme="minorEastAsia"/>
          <w:sz w:val="24"/>
          <w:szCs w:val="24"/>
        </w:rPr>
        <w:t>5.7彩色显示速度</w:t>
      </w:r>
      <w:r>
        <w:rPr>
          <w:rFonts w:cs="宋体" w:asciiTheme="minorEastAsia" w:hAnsiTheme="minorEastAsia"/>
          <w:sz w:val="24"/>
          <w:szCs w:val="24"/>
        </w:rPr>
        <w:t>:</w:t>
      </w:r>
      <w:r>
        <w:rPr>
          <w:rFonts w:hint="eastAsia" w:cs="宋体" w:asciiTheme="minorEastAsia" w:hAnsiTheme="minorEastAsia"/>
          <w:sz w:val="24"/>
          <w:szCs w:val="24"/>
        </w:rPr>
        <w:t>最低血流速度≤</w:t>
      </w:r>
      <w:r>
        <w:rPr>
          <w:rFonts w:cs="宋体" w:asciiTheme="minorEastAsia" w:hAnsiTheme="minorEastAsia"/>
          <w:sz w:val="24"/>
          <w:szCs w:val="24"/>
        </w:rPr>
        <w:t>5mm/s(</w:t>
      </w:r>
      <w:r>
        <w:rPr>
          <w:rFonts w:hint="eastAsia" w:cs="宋体" w:asciiTheme="minorEastAsia" w:hAnsiTheme="minorEastAsia"/>
          <w:sz w:val="24"/>
          <w:szCs w:val="24"/>
        </w:rPr>
        <w:t>非噪声信号</w:t>
      </w:r>
      <w:r>
        <w:rPr>
          <w:rFonts w:cs="宋体" w:asciiTheme="minorEastAsia" w:hAnsiTheme="minorEastAsia"/>
          <w:sz w:val="24"/>
          <w:szCs w:val="24"/>
        </w:rPr>
        <w:t>)</w:t>
      </w:r>
      <w:r>
        <w:rPr>
          <w:rFonts w:hint="eastAsia" w:cs="宋体" w:asciiTheme="minorEastAsia" w:hAnsiTheme="minorEastAsia"/>
          <w:sz w:val="24"/>
          <w:szCs w:val="24"/>
        </w:rPr>
        <w:t>。</w:t>
      </w:r>
    </w:p>
    <w:p>
      <w:pPr>
        <w:pStyle w:val="36"/>
        <w:spacing w:line="500" w:lineRule="exact"/>
        <w:ind w:left="425" w:firstLine="0" w:firstLineChars="0"/>
        <w:rPr>
          <w:rFonts w:asciiTheme="minorEastAsia" w:hAnsiTheme="minorEastAsia"/>
          <w:sz w:val="24"/>
          <w:szCs w:val="24"/>
        </w:rPr>
      </w:pPr>
      <w:r>
        <w:rPr>
          <w:rFonts w:hint="eastAsia" w:cs="宋体" w:asciiTheme="minorEastAsia" w:hAnsiTheme="minorEastAsia"/>
          <w:sz w:val="24"/>
          <w:szCs w:val="24"/>
        </w:rPr>
        <w:t>6.超声功率输出调节：</w:t>
      </w:r>
      <w:r>
        <w:rPr>
          <w:rFonts w:cs="宋体" w:asciiTheme="minorEastAsia" w:hAnsiTheme="minorEastAsia"/>
          <w:sz w:val="24"/>
          <w:szCs w:val="24"/>
        </w:rPr>
        <w:t>B/M</w:t>
      </w:r>
      <w:r>
        <w:rPr>
          <w:rFonts w:hint="eastAsia" w:cs="宋体" w:asciiTheme="minorEastAsia" w:hAnsiTheme="minorEastAsia"/>
          <w:sz w:val="24"/>
          <w:szCs w:val="24"/>
        </w:rPr>
        <w:t>、</w:t>
      </w:r>
      <w:r>
        <w:rPr>
          <w:rFonts w:cs="宋体" w:asciiTheme="minorEastAsia" w:hAnsiTheme="minorEastAsia"/>
          <w:sz w:val="24"/>
          <w:szCs w:val="24"/>
        </w:rPr>
        <w:t>PWD</w:t>
      </w:r>
      <w:r>
        <w:rPr>
          <w:rFonts w:hint="eastAsia" w:cs="宋体" w:asciiTheme="minorEastAsia" w:hAnsiTheme="minorEastAsia"/>
          <w:sz w:val="24"/>
          <w:szCs w:val="24"/>
        </w:rPr>
        <w:t>、</w:t>
      </w:r>
      <w:r>
        <w:rPr>
          <w:rFonts w:cs="宋体" w:asciiTheme="minorEastAsia" w:hAnsiTheme="minorEastAsia"/>
          <w:sz w:val="24"/>
          <w:szCs w:val="24"/>
        </w:rPr>
        <w:t>CWD</w:t>
      </w:r>
      <w:r>
        <w:rPr>
          <w:rFonts w:hint="eastAsia" w:cs="宋体" w:asciiTheme="minorEastAsia" w:hAnsiTheme="minorEastAsia"/>
          <w:sz w:val="24"/>
          <w:szCs w:val="24"/>
        </w:rPr>
        <w:t>、彩色多普勒输出功率可调。</w:t>
      </w:r>
    </w:p>
    <w:p>
      <w:pPr>
        <w:widowControl/>
        <w:shd w:val="clear" w:color="auto" w:fill="FFFFFF"/>
        <w:spacing w:line="360" w:lineRule="atLeast"/>
        <w:jc w:val="left"/>
        <w:rPr>
          <w:rFonts w:asciiTheme="minorEastAsia" w:hAnsiTheme="minorEastAsia"/>
          <w:sz w:val="28"/>
          <w:szCs w:val="28"/>
        </w:rPr>
      </w:pPr>
      <w:r>
        <w:rPr>
          <w:rFonts w:hint="eastAsia" w:asciiTheme="minorEastAsia" w:hAnsiTheme="minorEastAsia"/>
          <w:sz w:val="28"/>
          <w:szCs w:val="28"/>
        </w:rPr>
        <w:t>三、质保期：1年</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adjustRightInd w:val="0"/>
        <w:snapToGrid w:val="0"/>
        <w:spacing w:line="360" w:lineRule="auto"/>
        <w:rPr>
          <w:rFonts w:cs="宋体" w:asciiTheme="minorEastAsia" w:hAnsiTheme="minorEastAsia"/>
          <w:color w:val="000000"/>
          <w:kern w:val="0"/>
          <w:sz w:val="24"/>
          <w:szCs w:val="24"/>
          <w:lang w:val="zh-CN"/>
        </w:rPr>
      </w:pPr>
      <w:r>
        <w:rPr>
          <w:rFonts w:hint="eastAsia" w:asciiTheme="minorEastAsia" w:hAnsiTheme="minorEastAsia"/>
          <w:sz w:val="24"/>
          <w:szCs w:val="24"/>
        </w:rPr>
        <w:t xml:space="preserve">   四、</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6"/>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6"/>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r>
        <w:rPr>
          <w:rFonts w:hint="eastAsia" w:cs="宋体" w:asciiTheme="minorEastAsia" w:hAnsiTheme="minorEastAsia" w:eastAsiaTheme="minorEastAsia"/>
          <w:sz w:val="24"/>
          <w:szCs w:val="24"/>
          <w:lang w:val="zh-CN"/>
        </w:rPr>
        <w:t>进口产品须具备《中华人民共和国医疗器械注册证》</w:t>
      </w:r>
      <w:r>
        <w:rPr>
          <w:rFonts w:hint="eastAsia" w:cs="宋体" w:asciiTheme="minorEastAsia" w:hAnsiTheme="minorEastAsia"/>
          <w:sz w:val="24"/>
          <w:szCs w:val="24"/>
        </w:rPr>
        <w:t>并加盖投标人公章的原件扫描件或复印件扫描件（或图片）</w:t>
      </w:r>
      <w:r>
        <w:rPr>
          <w:rFonts w:hint="eastAsia" w:cs="宋体" w:asciiTheme="minorEastAsia" w:hAnsiTheme="minorEastAsia" w:eastAsiaTheme="minorEastAsia"/>
          <w:bCs/>
          <w:sz w:val="24"/>
          <w:szCs w:val="24"/>
          <w:lang w:val="zh-CN"/>
        </w:rPr>
        <w:t>。</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5、投标人应具有完善的的售后服务，免费培训操作及维修人员，免费负责设备的安装及调试。投标人须明确质保期限，质量保修期：提供免费质量保证≥1年</w:t>
      </w:r>
      <w:r>
        <w:rPr>
          <w:rFonts w:hint="eastAsia" w:ascii="宋体" w:hAnsi="宋体"/>
          <w:sz w:val="24"/>
        </w:rPr>
        <w:t>（以采购单位实际要求为准）</w:t>
      </w:r>
      <w:r>
        <w:rPr>
          <w:rFonts w:hint="eastAsia" w:cs="宋体" w:asciiTheme="minorEastAsia" w:hAnsiTheme="minorEastAsia"/>
          <w:bCs/>
          <w:sz w:val="24"/>
          <w:szCs w:val="28"/>
          <w:lang w:val="zh-CN"/>
        </w:rPr>
        <w:t>，不响应者为无效投标。投标人须明确维修地点、负责人、联系人和联系电话，维修点具备什么样的维修能力等详细资料。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 </w:t>
      </w:r>
    </w:p>
    <w:p>
      <w:pPr>
        <w:pStyle w:val="19"/>
        <w:widowControl/>
        <w:shd w:val="clear" w:color="auto" w:fill="FFFFFF"/>
        <w:spacing w:line="315" w:lineRule="atLeast"/>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Cs/>
          <w:color w:val="000000"/>
          <w:shd w:val="clear" w:color="auto" w:fill="FFFFFF"/>
        </w:rPr>
        <w:t>五、本项目预算金额：</w:t>
      </w:r>
      <w:r>
        <w:rPr>
          <w:rFonts w:hint="eastAsia" w:cs="仿宋_GB2312" w:asciiTheme="minorEastAsia" w:hAnsiTheme="minorEastAsia" w:eastAsiaTheme="minorEastAsia"/>
          <w:color w:val="000000"/>
          <w:shd w:val="clear" w:color="auto" w:fill="FFFFFF"/>
        </w:rPr>
        <w:t>70万元，最高限价：70万元。</w:t>
      </w:r>
      <w:r>
        <w:rPr>
          <w:rFonts w:hint="eastAsia" w:cs="宋体" w:asciiTheme="minorEastAsia" w:hAnsiTheme="minorEastAsia" w:eastAsiaTheme="minorEastAsia"/>
          <w:color w:val="000000"/>
          <w:kern w:val="0"/>
          <w:lang w:val="zh-CN"/>
        </w:rPr>
        <w:t>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pStyle w:val="19"/>
        <w:widowControl/>
        <w:shd w:val="clear" w:color="auto" w:fill="FFFFFF"/>
        <w:spacing w:line="315" w:lineRule="atLeast"/>
        <w:ind w:firstLine="420"/>
        <w:jc w:val="left"/>
        <w:rPr>
          <w:rFonts w:hAnsi="宋体" w:cs="仿宋_GB2312"/>
        </w:rPr>
      </w:pPr>
      <w:r>
        <w:rPr>
          <w:rFonts w:hint="eastAsia" w:cs="宋体" w:asciiTheme="minorEastAsia" w:hAnsiTheme="minorEastAsia"/>
          <w:color w:val="000000"/>
          <w:kern w:val="0"/>
          <w:lang w:val="zh-CN"/>
        </w:rPr>
        <w:t xml:space="preserve">  2、支付时间及条件：</w:t>
      </w:r>
      <w:r>
        <w:rPr>
          <w:rFonts w:hint="eastAsia" w:cs="宋体" w:asciiTheme="minorEastAsia" w:hAnsiTheme="minorEastAsia" w:eastAsiaTheme="minorEastAsia"/>
          <w:bCs/>
          <w:lang w:val="zh-CN"/>
        </w:rPr>
        <w:t>安装调试合格后付90%，余款10%一年整付清。</w:t>
      </w:r>
      <w:r>
        <w:rPr>
          <w:rFonts w:hint="eastAsia" w:hAnsi="宋体" w:cs="仿宋_GB2312"/>
        </w:rPr>
        <w:t xml:space="preserve"> </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8"/>
                <w:shd w:val="clear" w:color="auto" w:fill="FFFFFF"/>
              </w:rPr>
              <w:t>长葛市人民医院“所需便携式彩色多普勒超声诊断仪（进口）医疗设备采购”项目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项目编号：YLZB-G2018068</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 w:asciiTheme="minorEastAsia" w:hAnsiTheme="minorEastAsia"/>
                <w:color w:val="000000"/>
                <w:kern w:val="0"/>
                <w:sz w:val="24"/>
                <w:szCs w:val="24"/>
                <w:shd w:val="clear" w:color="auto" w:fill="FFFFFF"/>
              </w:rPr>
              <w:t xml:space="preserve">便携式彩色多普勒超声诊断仪（进口 ）  </w:t>
            </w:r>
            <w:r>
              <w:rPr>
                <w:rFonts w:hint="eastAsia" w:cs="仿宋_GB2312" w:asciiTheme="minorEastAsia" w:hAnsiTheme="minorEastAsia"/>
                <w:sz w:val="24"/>
                <w:szCs w:val="24"/>
              </w:rPr>
              <w:t>一套</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hAnsi="宋体" w:cs="仿宋_GB2312"/>
                <w:sz w:val="24"/>
              </w:rPr>
              <w:t>长葛市长社路52号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名称：长葛市人民医院</w:t>
            </w:r>
          </w:p>
          <w:p>
            <w:pPr>
              <w:autoSpaceDE w:val="0"/>
              <w:autoSpaceDN w:val="0"/>
              <w:adjustRightInd w:val="0"/>
              <w:spacing w:line="360" w:lineRule="auto"/>
              <w:jc w:val="left"/>
              <w:rPr>
                <w:rFonts w:hAnsi="宋体" w:cs="仿宋_GB2312"/>
                <w:sz w:val="24"/>
              </w:rPr>
            </w:pPr>
            <w:r>
              <w:rPr>
                <w:rFonts w:hint="eastAsia" w:hAnsi="宋体" w:cs="仿宋_GB2312"/>
                <w:sz w:val="24"/>
              </w:rPr>
              <w:t>地址：长葛市长社路52号</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联系人：赵永鑫                    电话：0374-6113090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名称：郑州中原招标股份有限公司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地址：许昌市八一路河湾新家园1号楼2单元</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联系人：吴婉瑜                    电话：0374-3117225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2"/>
                <w:szCs w:val="24"/>
                <w:lang w:val="zh-CN"/>
              </w:rPr>
            </w:pPr>
            <w:r>
              <w:rPr>
                <w:rFonts w:hint="eastAsia" w:cs="宋体" w:asciiTheme="minorEastAsia" w:hAnsiTheme="minorEastAsia"/>
                <w:b/>
                <w:kern w:val="0"/>
                <w:sz w:val="24"/>
                <w:szCs w:val="24"/>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szCs w:val="24"/>
              </w:rPr>
              <w:t>并加盖投标人公章的原件扫描件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复印件扫描件（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图片）</w:t>
            </w:r>
            <w:r>
              <w:rPr>
                <w:rFonts w:hint="eastAsia" w:ascii="宋体" w:hAnsi="宋体" w:cs="宋体"/>
                <w:sz w:val="24"/>
                <w:szCs w:val="28"/>
                <w:lang w:val="zh-CN"/>
              </w:rPr>
              <w:t>；所投设备如为进口产品的，须具备《中华人民共和国医疗器械注册证》</w:t>
            </w:r>
            <w:r>
              <w:rPr>
                <w:rFonts w:hint="eastAsia" w:cs="宋体" w:asciiTheme="minorEastAsia" w:hAnsiTheme="minorEastAsia"/>
                <w:kern w:val="0"/>
                <w:sz w:val="24"/>
                <w:szCs w:val="24"/>
              </w:rPr>
              <w:t>并加盖投标人公章的原件扫描件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复印件扫描件（或图片）</w:t>
            </w:r>
            <w:r>
              <w:rPr>
                <w:rFonts w:hint="eastAsia" w:ascii="宋体" w:hAnsi="宋体" w:cs="宋体"/>
                <w:sz w:val="24"/>
                <w:szCs w:val="28"/>
                <w:lang w:val="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70万元，超出最高限价的投标无效。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 xml:space="preserve">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2018年</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6</w:t>
            </w:r>
            <w:bookmarkStart w:id="13" w:name="_GoBack"/>
            <w:bookmarkEnd w:id="13"/>
            <w:r>
              <w:rPr>
                <w:rFonts w:hint="eastAsia" w:cs="宋体" w:asciiTheme="minorEastAsia" w:hAnsiTheme="minorEastAsia"/>
                <w:bCs/>
                <w:sz w:val="24"/>
                <w:szCs w:val="24"/>
                <w:lang w:val="zh-CN"/>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szCs w:val="24"/>
                <w:lang w:val="zh-CN"/>
              </w:rPr>
              <w:t>金额：壹万肆仟圆整（¥</w:t>
            </w:r>
            <w:r>
              <w:rPr>
                <w:rFonts w:hint="eastAsia" w:ascii="宋体" w:cs="宋体"/>
                <w:bCs/>
                <w:sz w:val="24"/>
                <w:lang w:val="zh-CN"/>
              </w:rPr>
              <w:t>14000元）。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纸质投标文件：正本1份，副本2份。使用格式为“投标文件（供打印）.PDF”的文件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r>
              <w:rPr>
                <w:rFonts w:cs="宋体" w:asciiTheme="minorEastAsia" w:hAnsi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一、概念释义</w:t>
      </w: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36"/>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36"/>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“节能产品”或者“环保产品”：财政部发布的《节能产品政府采购清单》或者《环境标志产品政府采购清单》的产品。</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招标文件列明不允许或未列明允许进口产品参加投标的，均视为拒绝进口产品参加投标。</w:t>
      </w:r>
    </w:p>
    <w:p>
      <w:pPr>
        <w:pStyle w:val="36"/>
        <w:numPr>
          <w:ilvl w:val="1"/>
          <w:numId w:val="10"/>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合格的投标人</w:t>
      </w:r>
    </w:p>
    <w:p>
      <w:pPr>
        <w:pStyle w:val="36"/>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在中华人民共和国境内注册，具有本项目生产、制造、供应或实施能力，符合、承认并承诺履行本招标文件各项规定的法人、其他组织或者自然人。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符合本项目“投标邀请”和“投标人须知前附表”中规定的合格投标人所必须具备的条件。</w:t>
      </w:r>
    </w:p>
    <w:p>
      <w:pPr>
        <w:pStyle w:val="36"/>
        <w:numPr>
          <w:ilvl w:val="1"/>
          <w:numId w:val="7"/>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pStyle w:val="36"/>
        <w:numPr>
          <w:ilvl w:val="1"/>
          <w:numId w:val="7"/>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pStyle w:val="36"/>
        <w:numPr>
          <w:ilvl w:val="1"/>
          <w:numId w:val="7"/>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pStyle w:val="36"/>
        <w:numPr>
          <w:ilvl w:val="1"/>
          <w:numId w:val="7"/>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合格的货物和服务</w:t>
      </w:r>
    </w:p>
    <w:p>
      <w:pPr>
        <w:pStyle w:val="36"/>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投标人所投产品如被列入财政部与国家主管部门颁发的节能产品目录或环境标志产品目录，应提供相关证明，在评标时予以优先采购。</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投标费用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信息发布</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采购代理机构代理费用收取标准和方式</w:t>
      </w:r>
    </w:p>
    <w:p>
      <w:pPr>
        <w:pStyle w:val="36"/>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收取标准:按照中标合同金额的比例收取。详见投标人须知前附表。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其他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二、招标文件说明</w:t>
      </w: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现场考察、开标前答疑会</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招标文件的澄清或修改</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在投标截止期前，无论出于何种原因，招标人可主动地或在解答潜在投标人提出的澄清问题时对招标文件进行修改。</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澄清或修改公告的内容为招标文件的组成部分，并对投标人具有约束力。当招标文件与澄清或修改公告就同一内容的表述不一致时，以最后发出的文件内容为准。</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三、投标文件的编制</w:t>
      </w: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投标的语言及计量单位</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本次招标项目的投标均以人民币为计算单位。</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采购人不得向投标人索要或者接受其给予的赠品、回扣或者与采购无关的其他商品、服务。</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投标人应对项目要求的全部内容进行报价，少报漏报将导致其投标为非实质性响应予以拒绝。</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本项目所涉及的运输、施工、安装、集成、调试、验收、备品和工具等费用均包含在投标报价中。</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本次招标不接受可选择或可调整的投标方案和报价，任何有选择的或可调整的投标方案和报价将被视为非实质性响应投标而作无效投标处理。</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最低报价不能作为中标的保证。</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投标有效期</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投标有效期内投标人撤销投标文件的，招标人将不退还投标保证金。</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投标文件构成</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投标文件的构成应符合法律法规及招标文件的要求。</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投标人应当按照招标文件的要求编制投标文件。投标文件应当对招标文件提出的要求和条件作出明确响应。</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投标文件由资格证明材料、符合性证明材料、其它材料等组成。</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w:t>
      </w:r>
      <w:r>
        <w:rPr>
          <w:rFonts w:hint="eastAsia" w:cs="宋体" w:asciiTheme="minorEastAsia" w:hAnsiTheme="minorEastAsia"/>
          <w:b/>
          <w:kern w:val="0"/>
          <w:sz w:val="24"/>
          <w:szCs w:val="24"/>
        </w:rPr>
        <w:t>0374-2961598</w:t>
      </w:r>
      <w:r>
        <w:rPr>
          <w:rFonts w:hint="eastAsia" w:cs="宋体" w:asciiTheme="minorEastAsia" w:hAnsiTheme="minorEastAsia"/>
          <w:kern w:val="0"/>
          <w:sz w:val="24"/>
          <w:szCs w:val="24"/>
        </w:rPr>
        <w:t>。</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投标文件格式</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pStyle w:val="36"/>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（5）投标保证金缴纳方式：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4"/>
          <w:szCs w:val="24"/>
        </w:rPr>
        <w:t>http://221.14.6.70:8088/ggzy</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（10） 汇款凭证无需备注项目编号和项目名称。</w:t>
      </w:r>
    </w:p>
    <w:p>
      <w:pPr>
        <w:pStyle w:val="36"/>
        <w:numPr>
          <w:ilvl w:val="1"/>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自中标通知书发出之日起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个工作日内退还未中标人的投标保证金。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自采购合同签订之日起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有下列情形之一的，投标保证金不予退还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投标有效期内投标人撤销投标文件的；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投标人在投标文件中提供虚假材料的；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e. 法律法规及招标文件规定的其他情形。</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投标文件的数量和签署盖章</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投标人应提交投标文件份数见“投标人须知前附表”。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在招标文件中已明示需盖章及签名之处，电子投标文件应按招标文件要求加盖投标人电子印章和法人电子印章或授权代表电子印章。</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字样；一旦正本和副本内容不一致时，以正本为准。纸质投标文件的正本及所有副本的封面均须由投标人加盖投标人公章。</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四、投标文件的递交</w:t>
      </w: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投标文件的密封</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投标人应将纸质投标文件“正本”、“ 副本”密封包装。使用电子介质存储的投标文件单独密封包装，并随纸质投标文件一并提交。</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投标文件如果未按规定密封，招标人将拒绝接收。</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投标截止时间</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投标人必须在“投标邀请”和“投标人须知前附表”中规定的投标截止时间前，将所有投标文件送达招标文件指定的开标地点。</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招标人收到投标文件后，应当如实记载投标文件的送达时间和密封情况，签收保存，并向投标人出具签收回执。任何单位和个人不得在开标前开启投标文件。</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迟交的投标文件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投标文件的修改和撤回</w:t>
      </w:r>
    </w:p>
    <w:p>
      <w:pPr>
        <w:pStyle w:val="36"/>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投标人补充、修改的内容并作为投标文件的组成部分。补充或修改应当按招标文件要求签署、盖章、密封、递交，并应注明“修改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投标人在递交纸质投标文件后，可以撤回其投标，但投标人必须在规定的投标截止时间前以书面形式告知招标人。</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五、开标和评标</w:t>
      </w: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开标</w:t>
      </w:r>
    </w:p>
    <w:p>
      <w:pPr>
        <w:pStyle w:val="36"/>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招标人将按招标文件规定的时间和地点组织公开开标。开标由代理机构主持，邀请投标人参加。评标委员会成员不得参加开标活动。</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招标人应当对开标、评标现场活动进行全程录音录像。录音录像应当清晰可辨，音像资料作为采购文件一并存档。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（1）电子投标文件的解密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电子投标文件解密异常情况处理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投标人不足3家的，不得开标。</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开标过程由采购代理机构负责记录，由参加开标的各投标人代表和相关工作人员签字确认后随采购文件一并存档。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评标委员会的组成</w:t>
      </w:r>
    </w:p>
    <w:p>
      <w:pPr>
        <w:pStyle w:val="36"/>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（1）采购预算金额在1000万元以上；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（2）技术复杂；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（3）社会影响较大。</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评审专家对本单位的采购项目只能作为采购人代表参与评标。采购代理机构工作人员不得参加由本机构代理的政府采购项目的评标。</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（3）与供应商有其他可能影响政府采购活动公平、公正进行的关系。</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采购人不得担任评标小组长。</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采购人可以在评标前说明项目背景和采购需求，说明内容不得含有歧视性、倾向性意见，不得超出招标文件所述范围。说明应当提交书面材料，并随采购文件一并存档。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评标委员会成员名单在评标结果公告前应当保密。</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符合性审查</w:t>
      </w:r>
    </w:p>
    <w:p>
      <w:pPr>
        <w:pStyle w:val="36"/>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评标委员会依据有关法律法规和招标文件的规定，对符合资格的投标人的投标文件进行符合性审查，以确定其是否满足招标文件的实质性要求。</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审查、评价投标文件是否符合招标文件的商务、技术等实质性要求。</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投标文件的澄清</w:t>
      </w:r>
    </w:p>
    <w:p>
      <w:pPr>
        <w:pStyle w:val="36"/>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对于投标文件中含义不明确、同类问题表述不一致或者有明显文字和计算错误的内容，评标委员会应当以书面形式要求投标人作出必要的澄清、说明或者补正。</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投标文件报价出现前后不一致的修正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（2）大写金额和小写金额不一致的，以大写金额为准；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投标无效情形</w:t>
      </w:r>
    </w:p>
    <w:p>
      <w:pPr>
        <w:pStyle w:val="36"/>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投标文件属下列情况之一的，按照无效投标处理：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（1）未按照招标文件的规定提交投标保证金的；</w:t>
      </w:r>
      <w:r>
        <w:rPr>
          <w:rFonts w:cs="宋体" w:asciiTheme="minorEastAsia" w:hAnsiTheme="minorEastAsia"/>
          <w:kern w:val="0"/>
          <w:sz w:val="24"/>
          <w:szCs w:val="24"/>
        </w:rPr>
        <w:t xml:space="preserve">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投标文件未按招标文件要求签署、盖章的；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不具备招标文件中规定的资格要求的；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（5） </w:t>
      </w:r>
      <w:r>
        <w:rPr>
          <w:rFonts w:cs="宋体" w:asciiTheme="minorEastAsia" w:hAnsiTheme="minorEastAsia"/>
          <w:kern w:val="0"/>
          <w:sz w:val="24"/>
          <w:szCs w:val="24"/>
        </w:rPr>
        <w:t>投标文件含有采购人不能接受的附加条件的</w:t>
      </w:r>
      <w:r>
        <w:rPr>
          <w:rFonts w:hint="eastAsia" w:cs="宋体" w:asciiTheme="minorEastAsia" w:hAnsiTheme="minorEastAsia"/>
          <w:kern w:val="0"/>
          <w:sz w:val="24"/>
          <w:szCs w:val="24"/>
        </w:rPr>
        <w:t>。</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不同投标人的投标文件相互混装；</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不同投标人的投标保证金从同一单位或者个人的账户转出。</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相同品牌投标人的认定</w:t>
      </w:r>
    </w:p>
    <w:p>
      <w:pPr>
        <w:pStyle w:val="36"/>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投标文件的比较与评价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评标方法、评标标准</w:t>
      </w:r>
    </w:p>
    <w:p>
      <w:pPr>
        <w:pStyle w:val="36"/>
        <w:numPr>
          <w:ilvl w:val="0"/>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评标方法分为最低评标价法和综合评分法。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最低评标价法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综合评分法，是指投标文件满足招标文件全部实质性要求，且按照评审因素的量化指标评审得分最高的投标人为中标候选人的评标方法。</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价格分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投标报价得分=(评标基准价/投标报价)×100</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评标总得分=F1×A1+F2×A2+……+Fn×An</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F1、F2……Fn分别为各项评审因素的得分;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A1、A2、……An 分别为各项评审因素所占的权重(A1+A2+……+An=1)。</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因落实政府采购政策进行价格调整的，以调整后的价格计算评标基准价和投标报价。</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b/>
          <w:kern w:val="0"/>
          <w:sz w:val="24"/>
          <w:szCs w:val="24"/>
        </w:rPr>
        <w:t>本次评标具体评标方法、评标标准见（第六章 资格审查与评标）</w:t>
      </w:r>
      <w:r>
        <w:rPr>
          <w:rFonts w:hint="eastAsia" w:cs="宋体" w:asciiTheme="minorEastAsia" w:hAnsiTheme="minorEastAsia"/>
          <w:kern w:val="0"/>
          <w:sz w:val="24"/>
          <w:szCs w:val="24"/>
        </w:rPr>
        <w:t>。</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推荐中标候选人</w:t>
      </w:r>
    </w:p>
    <w:p>
      <w:pPr>
        <w:pStyle w:val="36"/>
        <w:numPr>
          <w:ilvl w:val="0"/>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评审意见无效情形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确定参与评标至评标结束前私自接触投标人；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对需要专业判断的主观评审因素协商评分；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记录、复制或者带走任何评标资料；</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其他不遵守评标纪律的行为。</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保密</w:t>
      </w:r>
    </w:p>
    <w:p>
      <w:pPr>
        <w:pStyle w:val="36"/>
        <w:numPr>
          <w:ilvl w:val="0"/>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评审专家应当遵守评审工作纪律，不得泄露评审文件、评审情况和评审中获悉的商业秘密。</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六、定标和授予合同</w:t>
      </w: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确定中标人</w:t>
      </w:r>
    </w:p>
    <w:p>
      <w:pPr>
        <w:pStyle w:val="36"/>
        <w:numPr>
          <w:ilvl w:val="0"/>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采购人应当自收到评标报告之日起5个工作日内，在评标报告确定的中标候选人名单中按顺序确定中标人。中标候选人并列的，由采购人采取随机抽取的方式确定。</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中标公告、发出中标通知书</w:t>
      </w:r>
    </w:p>
    <w:p>
      <w:pPr>
        <w:pStyle w:val="36"/>
        <w:numPr>
          <w:ilvl w:val="0"/>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采购人确认中标人后，招标人在公告中标结果的同时，向中标人发出中标通知书。</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中标通知书发出后，采购人不得违法改变中标结果，中标人无正当理由不得放弃中标。</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质疑提出与答复</w:t>
      </w:r>
    </w:p>
    <w:p>
      <w:pPr>
        <w:pStyle w:val="36"/>
        <w:numPr>
          <w:ilvl w:val="0"/>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供应商认为采购文件、采购过程和中标结果使自己的权益受到损害的，可以依法向采购人、采购代理机构提出质疑。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对采购文件提出质疑的，</w:t>
      </w:r>
      <w:r>
        <w:rPr>
          <w:rFonts w:cs="宋体" w:asciiTheme="minorEastAsia" w:hAnsiTheme="minorEastAsia"/>
          <w:kern w:val="0"/>
          <w:sz w:val="24"/>
          <w:szCs w:val="24"/>
        </w:rPr>
        <w:t>潜在</w:t>
      </w:r>
      <w:r>
        <w:rPr>
          <w:rFonts w:hint="eastAsia" w:cs="宋体" w:asciiTheme="minorEastAsia" w:hAnsiTheme="minorEastAsia"/>
          <w:kern w:val="0"/>
          <w:sz w:val="24"/>
          <w:szCs w:val="24"/>
        </w:rPr>
        <w:t>投标人应</w:t>
      </w:r>
      <w:r>
        <w:rPr>
          <w:rFonts w:cs="宋体" w:asciiTheme="minorEastAsia" w:hAnsiTheme="minorEastAsia"/>
          <w:kern w:val="0"/>
          <w:sz w:val="24"/>
          <w:szCs w:val="24"/>
        </w:rPr>
        <w:t>已依法获取采购文件</w:t>
      </w:r>
      <w:r>
        <w:rPr>
          <w:rFonts w:hint="eastAsia" w:cs="宋体" w:asciiTheme="minorEastAsia" w:hAnsiTheme="minorEastAsia"/>
          <w:kern w:val="0"/>
          <w:sz w:val="24"/>
          <w:szCs w:val="24"/>
        </w:rPr>
        <w:t>，且应当在</w:t>
      </w:r>
      <w:r>
        <w:rPr>
          <w:rFonts w:cs="宋体" w:asciiTheme="minorEastAsia" w:hAnsiTheme="minorEastAsia"/>
          <w:kern w:val="0"/>
          <w:sz w:val="24"/>
          <w:szCs w:val="24"/>
        </w:rPr>
        <w:t>获取采购文件或者采购文件公告期限届满之日起7个工作日内</w:t>
      </w:r>
      <w:r>
        <w:rPr>
          <w:rFonts w:hint="eastAsia" w:cs="宋体" w:asciiTheme="minorEastAsia" w:hAnsiTheme="minorEastAsia"/>
          <w:kern w:val="0"/>
          <w:sz w:val="24"/>
          <w:szCs w:val="24"/>
        </w:rPr>
        <w:t>通过《全国公共资源交易平台（河南省·许昌市）》一次性提出，如未提出视为全面接受；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 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 对中标结果提出质疑的，为中标结果公告期限届满之日起七个工作日内，以书面形式向采购人和采购代理机构一次性提出。</w:t>
      </w:r>
    </w:p>
    <w:p>
      <w:pPr>
        <w:pStyle w:val="36"/>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 </w:t>
      </w:r>
      <w:r>
        <w:rPr>
          <w:rFonts w:cs="宋体" w:asciiTheme="minorEastAsia" w:hAnsiTheme="minorEastAsia"/>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对采购过程、中标结果提出的质疑，合格供应商符合法定数量时，可以从合格的中标</w:t>
      </w:r>
      <w:r>
        <w:rPr>
          <w:rFonts w:hint="eastAsia" w:cs="宋体" w:asciiTheme="minorEastAsia" w:hAnsiTheme="minorEastAsia"/>
          <w:kern w:val="0"/>
          <w:sz w:val="24"/>
          <w:szCs w:val="24"/>
        </w:rPr>
        <w:t>候选人</w:t>
      </w:r>
      <w:r>
        <w:rPr>
          <w:rFonts w:cs="宋体" w:asciiTheme="minorEastAsia" w:hAnsiTheme="minorEastAsia"/>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签订合同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“投标人须知前附表”中规定中标人提交履约保证金的，中标人应当以支票、汇票、本票或者金融机构、担保机构出具的保函等</w:t>
      </w:r>
      <w:r>
        <w:rPr>
          <w:rFonts w:hint="eastAsia" w:cs="宋体" w:asciiTheme="minorEastAsia" w:hAnsiTheme="minorEastAsia"/>
          <w:kern w:val="0"/>
          <w:szCs w:val="21"/>
        </w:rPr>
        <w:t>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2"/>
        </w:rPr>
        <w:t>第六章 资格审查与评标</w:t>
      </w:r>
    </w:p>
    <w:p>
      <w:pPr>
        <w:pStyle w:val="13"/>
        <w:spacing w:line="360" w:lineRule="auto"/>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color w:val="000000"/>
                <w:sz w:val="24"/>
                <w:szCs w:val="28"/>
                <w:shd w:val="clear" w:color="auto" w:fill="FFFFFF"/>
              </w:rPr>
              <w:t>具有</w:t>
            </w:r>
            <w:r>
              <w:rPr>
                <w:rFonts w:hint="eastAsia" w:ascii="宋体" w:hAnsi="宋体" w:cs="宋体"/>
                <w:b/>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b/>
                <w:kern w:val="0"/>
                <w:sz w:val="24"/>
                <w:szCs w:val="24"/>
              </w:rPr>
              <w:t>并加盖投标人公章的原件扫描件</w:t>
            </w:r>
            <w:r>
              <w:rPr>
                <w:rFonts w:hint="eastAsia" w:cs="仿宋_GB2312" w:asciiTheme="minorEastAsia" w:hAnsiTheme="minorEastAsia"/>
                <w:b/>
                <w:color w:val="FF0000"/>
                <w:sz w:val="24"/>
                <w:szCs w:val="24"/>
                <w:lang w:val="zh-CN"/>
              </w:rPr>
              <w:t>或</w:t>
            </w:r>
            <w:r>
              <w:rPr>
                <w:rFonts w:hint="eastAsia" w:cs="仿宋_GB2312" w:asciiTheme="minorEastAsia" w:hAnsiTheme="minorEastAsia"/>
                <w:b/>
                <w:sz w:val="24"/>
                <w:szCs w:val="24"/>
                <w:lang w:val="zh-CN"/>
              </w:rPr>
              <w:t>复印件扫描件</w:t>
            </w:r>
            <w:r>
              <w:rPr>
                <w:rFonts w:hint="eastAsia" w:cs="宋体" w:asciiTheme="minorEastAsia" w:hAnsiTheme="minorEastAsia"/>
                <w:b/>
                <w:kern w:val="0"/>
                <w:sz w:val="24"/>
                <w:szCs w:val="24"/>
              </w:rPr>
              <w:t>（或图片）</w:t>
            </w:r>
            <w:r>
              <w:rPr>
                <w:rFonts w:hint="eastAsia" w:ascii="宋体" w:hAnsi="宋体" w:cs="宋体"/>
                <w:b/>
                <w:sz w:val="24"/>
                <w:szCs w:val="28"/>
                <w:lang w:val="zh-CN"/>
              </w:rPr>
              <w:t>；所投设备如为进口产品的，须具备《中华人民共和国医疗器械注册证》</w:t>
            </w:r>
            <w:r>
              <w:rPr>
                <w:rFonts w:hint="eastAsia" w:cs="宋体" w:asciiTheme="minorEastAsia" w:hAnsiTheme="minorEastAsia"/>
                <w:b/>
                <w:kern w:val="0"/>
                <w:sz w:val="24"/>
                <w:szCs w:val="24"/>
              </w:rPr>
              <w:t>并加盖投标人公章的原件扫描件</w:t>
            </w:r>
            <w:r>
              <w:rPr>
                <w:rFonts w:hint="eastAsia" w:cs="仿宋_GB2312" w:asciiTheme="minorEastAsia" w:hAnsiTheme="minorEastAsia"/>
                <w:b/>
                <w:color w:val="FF0000"/>
                <w:sz w:val="24"/>
                <w:szCs w:val="24"/>
                <w:lang w:val="zh-CN"/>
              </w:rPr>
              <w:t>或</w:t>
            </w:r>
            <w:r>
              <w:rPr>
                <w:rFonts w:hint="eastAsia" w:cs="仿宋_GB2312" w:asciiTheme="minorEastAsia" w:hAnsiTheme="minorEastAsia"/>
                <w:b/>
                <w:sz w:val="24"/>
                <w:szCs w:val="24"/>
                <w:lang w:val="zh-CN"/>
              </w:rPr>
              <w:t>复印件扫描件</w:t>
            </w:r>
            <w:r>
              <w:rPr>
                <w:rFonts w:hint="eastAsia" w:cs="宋体" w:asciiTheme="minorEastAsia" w:hAnsiTheme="minorEastAsia"/>
                <w:b/>
                <w:kern w:val="0"/>
                <w:sz w:val="24"/>
                <w:szCs w:val="24"/>
              </w:rPr>
              <w:t>（或图片）</w:t>
            </w:r>
            <w:r>
              <w:rPr>
                <w:rFonts w:hint="eastAsia" w:ascii="宋体" w:hAnsi="宋体" w:cs="宋体"/>
                <w:b/>
                <w:sz w:val="24"/>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480" w:lineRule="exact"/>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480" w:lineRule="exact"/>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30</w:t>
            </w:r>
            <w:r>
              <w:rPr>
                <w:rFonts w:hint="eastAsia" w:asciiTheme="minorEastAsia" w:hAnsiTheme="minorEastAsia"/>
                <w:sz w:val="24"/>
                <w:szCs w:val="24"/>
              </w:rPr>
              <w:t>。</w:t>
            </w:r>
            <w:r>
              <w:rPr>
                <w:rFonts w:hint="eastAsia" w:ascii="宋体" w:hAnsi="宋体" w:eastAsia="宋体" w:cs="宋体"/>
                <w:sz w:val="24"/>
                <w:szCs w:val="24"/>
              </w:rPr>
              <w:t>计算结果按四舍五入，保留两位小数。</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30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w:t>
            </w:r>
            <w:r>
              <w:rPr>
                <w:rFonts w:hint="eastAsia" w:asciiTheme="minorEastAsia" w:hAnsiTheme="minorEastAsia"/>
                <w:color w:val="000000"/>
                <w:sz w:val="24"/>
                <w:szCs w:val="24"/>
                <w:lang w:val="zh-CN"/>
              </w:rPr>
              <w:t>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2、投标人所投产品属于“环境标志产品政府采购清单”内产品，</w:t>
            </w:r>
            <w:r>
              <w:rPr>
                <w:rFonts w:hint="eastAsia" w:asciiTheme="minorEastAsia" w:hAnsiTheme="minorEastAsia"/>
                <w:color w:val="000000"/>
                <w:sz w:val="24"/>
                <w:szCs w:val="24"/>
                <w:lang w:val="zh-CN"/>
              </w:rPr>
              <w:t>投标文件中须提供最新一期《环保产品政府采购清单》中产品所在页并加盖投标人公章的原件扫描件（或图片）。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rPr>
                <w:rFonts w:asciiTheme="minorEastAsia" w:hAnsiTheme="minorEastAsia"/>
                <w:bCs/>
                <w:color w:val="FF0000"/>
                <w:sz w:val="24"/>
                <w:szCs w:val="24"/>
                <w:lang w:val="en-GB"/>
              </w:rPr>
            </w:pPr>
            <w:r>
              <w:rPr>
                <w:rFonts w:hint="eastAsia" w:asciiTheme="minorEastAsia" w:hAnsiTheme="minorEastAsia"/>
                <w:bCs/>
                <w:color w:val="FF0000"/>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bCs/>
                <w:sz w:val="24"/>
                <w:szCs w:val="24"/>
              </w:rPr>
              <w:t>业绩</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投标人2016年1月1日以来，具有类似项目业绩单次合同金额在： 70万元以上（含70万元）</w:t>
            </w:r>
            <w:r>
              <w:rPr>
                <w:rFonts w:hint="eastAsia" w:asciiTheme="minorEastAsia" w:hAnsiTheme="minorEastAsia"/>
                <w:color w:val="000000"/>
                <w:sz w:val="24"/>
                <w:szCs w:val="24"/>
              </w:rPr>
              <w:t>。</w:t>
            </w:r>
            <w:r>
              <w:rPr>
                <w:rFonts w:hint="eastAsia" w:asciiTheme="minorEastAsia" w:hAnsiTheme="minorEastAsia"/>
                <w:bCs/>
                <w:sz w:val="24"/>
                <w:szCs w:val="24"/>
              </w:rPr>
              <w:t>合同及验收报告齐全，每提供一份得1分，最多得5分，不提供者为0分。（所提供业绩仅限于与医疗机构签订合同）</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bCs/>
                <w:sz w:val="24"/>
                <w:szCs w:val="24"/>
              </w:rPr>
              <w:t>投标文件规范程度</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所提供资料准确完整、装订规范、文字清晰、无差错得4分，不完整得0分。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 xml:space="preserve"> 4</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售后服务及培训</w:t>
            </w:r>
          </w:p>
        </w:tc>
        <w:tc>
          <w:tcPr>
            <w:tcW w:w="6237" w:type="dxa"/>
            <w:vAlign w:val="center"/>
          </w:tcPr>
          <w:p>
            <w:pPr>
              <w:spacing w:line="500" w:lineRule="exact"/>
              <w:rPr>
                <w:rFonts w:asciiTheme="minorEastAsia" w:hAnsiTheme="minorEastAsia"/>
                <w:color w:val="000000"/>
                <w:sz w:val="24"/>
                <w:szCs w:val="24"/>
                <w:lang w:val="en-GB"/>
              </w:rPr>
            </w:pPr>
            <w:r>
              <w:rPr>
                <w:rFonts w:hint="eastAsia" w:asciiTheme="minorEastAsia" w:hAnsiTheme="minorEastAsia"/>
                <w:color w:val="000000"/>
                <w:sz w:val="24"/>
                <w:szCs w:val="24"/>
                <w:lang w:val="en-GB"/>
              </w:rPr>
              <w:t>1、提供免费质量保障，投标人满足1年免费质保后每延长1年加1分，共2分。</w:t>
            </w:r>
          </w:p>
          <w:p>
            <w:pPr>
              <w:spacing w:line="500" w:lineRule="exact"/>
              <w:rPr>
                <w:rFonts w:asciiTheme="minorEastAsia" w:hAnsiTheme="minorEastAsia"/>
                <w:color w:val="000000"/>
                <w:sz w:val="24"/>
                <w:szCs w:val="24"/>
                <w:lang w:val="en-GB"/>
              </w:rPr>
            </w:pPr>
            <w:r>
              <w:rPr>
                <w:rFonts w:hint="eastAsia" w:asciiTheme="minorEastAsia" w:hAnsiTheme="minorEastAsia"/>
                <w:color w:val="000000"/>
                <w:sz w:val="24"/>
                <w:szCs w:val="24"/>
                <w:lang w:val="en-GB"/>
              </w:rPr>
              <w:t>2、</w:t>
            </w:r>
            <w:r>
              <w:rPr>
                <w:rFonts w:hint="eastAsia" w:asciiTheme="minorEastAsia" w:hAnsiTheme="minor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pPr>
              <w:spacing w:line="500" w:lineRule="exact"/>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color w:val="000000"/>
                <w:sz w:val="24"/>
                <w:szCs w:val="24"/>
                <w:lang w:val="en-GB"/>
              </w:rPr>
              <w:t>具有明确的培训内容、计划合理、培训不少于5人10课时得2分，不满足得0分；工程师培训</w:t>
            </w:r>
            <w:r>
              <w:rPr>
                <w:rFonts w:hint="eastAsia" w:asciiTheme="minorEastAsia" w:hAnsiTheme="minorEastAsia"/>
                <w:sz w:val="24"/>
                <w:szCs w:val="24"/>
              </w:rPr>
              <w:t>须有中标产品公司培训合格证明，持证明服务</w:t>
            </w:r>
            <w:r>
              <w:rPr>
                <w:rFonts w:hint="eastAsia" w:asciiTheme="minorEastAsia" w:hAnsiTheme="minorEastAsia"/>
                <w:color w:val="000000"/>
                <w:sz w:val="24"/>
                <w:szCs w:val="24"/>
                <w:lang w:val="en-GB"/>
              </w:rPr>
              <w:t>得1分，不提供得0分。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 xml:space="preserve"> 40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产品技术性能和功能</w:t>
            </w:r>
          </w:p>
        </w:tc>
        <w:tc>
          <w:tcPr>
            <w:tcW w:w="6237" w:type="dxa"/>
            <w:vAlign w:val="center"/>
          </w:tcPr>
          <w:p>
            <w:pPr>
              <w:spacing w:line="360" w:lineRule="exact"/>
              <w:rPr>
                <w:rFonts w:cs="宋体" w:asciiTheme="minorEastAsia" w:hAnsiTheme="minorEastAsia"/>
                <w:kern w:val="0"/>
                <w:sz w:val="24"/>
                <w:szCs w:val="24"/>
              </w:rPr>
            </w:pPr>
            <w:r>
              <w:rPr>
                <w:rFonts w:cs="宋体" w:asciiTheme="minorEastAsia" w:hAnsiTheme="minorEastAsia"/>
                <w:kern w:val="0"/>
                <w:sz w:val="24"/>
                <w:szCs w:val="24"/>
              </w:rPr>
              <w:t>投标人所投产品完全满足招标文件技术要求的，得</w:t>
            </w:r>
            <w:r>
              <w:rPr>
                <w:rFonts w:hint="eastAsia" w:cs="宋体" w:asciiTheme="minorEastAsia" w:hAnsiTheme="minorEastAsia"/>
                <w:kern w:val="0"/>
                <w:sz w:val="24"/>
                <w:szCs w:val="24"/>
              </w:rPr>
              <w:t>9</w:t>
            </w:r>
            <w:r>
              <w:rPr>
                <w:rFonts w:cs="宋体" w:asciiTheme="minorEastAsia" w:hAnsiTheme="minorEastAsia"/>
                <w:kern w:val="0"/>
                <w:sz w:val="24"/>
                <w:szCs w:val="24"/>
              </w:rPr>
              <w:t>分</w:t>
            </w:r>
            <w:r>
              <w:rPr>
                <w:rFonts w:hint="eastAsia" w:cs="宋体" w:asciiTheme="minorEastAsia" w:hAnsiTheme="minorEastAsia"/>
                <w:kern w:val="0"/>
                <w:sz w:val="24"/>
                <w:szCs w:val="24"/>
              </w:rPr>
              <w:t>。</w:t>
            </w:r>
          </w:p>
          <w:p>
            <w:pPr>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优于加“</w:t>
            </w:r>
            <w:r>
              <w:rPr>
                <w:rFonts w:cs="宋体" w:asciiTheme="minorEastAsia" w:hAnsiTheme="minorEastAsia"/>
                <w:sz w:val="24"/>
                <w:szCs w:val="24"/>
              </w:rPr>
              <w:t>*</w:t>
            </w:r>
            <w:r>
              <w:rPr>
                <w:rFonts w:hint="eastAsia" w:cs="宋体" w:asciiTheme="minorEastAsia" w:hAnsiTheme="minorEastAsia"/>
                <w:kern w:val="0"/>
                <w:sz w:val="24"/>
                <w:szCs w:val="24"/>
              </w:rPr>
              <w:t>”项，每一项加2分，满分6分</w:t>
            </w:r>
            <w:r>
              <w:rPr>
                <w:rFonts w:cs="宋体" w:asciiTheme="minorEastAsia" w:hAnsiTheme="minorEastAsia"/>
                <w:kern w:val="0"/>
                <w:sz w:val="24"/>
                <w:szCs w:val="24"/>
              </w:rPr>
              <w:t>。</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15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cs="宋体" w:asciiTheme="minorEastAsia" w:hAnsiTheme="minorEastAsia"/>
                <w:kern w:val="0"/>
                <w:sz w:val="24"/>
                <w:szCs w:val="24"/>
              </w:rPr>
              <w:t>所投</w:t>
            </w:r>
            <w:r>
              <w:rPr>
                <w:rFonts w:cs="宋体" w:asciiTheme="minorEastAsia" w:hAnsiTheme="minorEastAsia"/>
                <w:kern w:val="0"/>
                <w:sz w:val="24"/>
                <w:szCs w:val="24"/>
              </w:rPr>
              <w:t>产品的彩页资料</w:t>
            </w:r>
          </w:p>
        </w:tc>
        <w:tc>
          <w:tcPr>
            <w:tcW w:w="6237" w:type="dxa"/>
            <w:vAlign w:val="center"/>
          </w:tcPr>
          <w:p>
            <w:pPr>
              <w:spacing w:line="480" w:lineRule="exact"/>
              <w:rPr>
                <w:rFonts w:asciiTheme="minorEastAsia" w:hAnsiTheme="minorEastAsia"/>
                <w:sz w:val="24"/>
                <w:szCs w:val="24"/>
              </w:rPr>
            </w:pPr>
            <w:r>
              <w:rPr>
                <w:rFonts w:cs="宋体" w:asciiTheme="minorEastAsia" w:hAnsiTheme="minorEastAsia"/>
                <w:kern w:val="0"/>
                <w:sz w:val="24"/>
                <w:szCs w:val="24"/>
              </w:rPr>
              <w:t>彩页资料完整且能佐证所投产品的主要技术参数及功能和配置标准的得</w:t>
            </w:r>
            <w:r>
              <w:rPr>
                <w:rFonts w:hint="eastAsia" w:cs="宋体" w:asciiTheme="minorEastAsia" w:hAnsiTheme="minorEastAsia"/>
                <w:kern w:val="0"/>
                <w:sz w:val="24"/>
                <w:szCs w:val="24"/>
              </w:rPr>
              <w:t>25</w:t>
            </w:r>
            <w:r>
              <w:rPr>
                <w:rFonts w:cs="宋体" w:asciiTheme="minorEastAsia" w:hAnsiTheme="minorEastAsia"/>
                <w:kern w:val="0"/>
                <w:sz w:val="24"/>
                <w:szCs w:val="24"/>
              </w:rPr>
              <w:t>分；彩页资料仅能部分佐证所投产品的主要技术参数及功能和配置标准的得</w:t>
            </w:r>
            <w:r>
              <w:rPr>
                <w:rFonts w:hint="eastAsia" w:cs="宋体" w:asciiTheme="minorEastAsia" w:hAnsiTheme="minorEastAsia"/>
                <w:kern w:val="0"/>
                <w:sz w:val="24"/>
                <w:szCs w:val="24"/>
              </w:rPr>
              <w:t>10</w:t>
            </w:r>
            <w:r>
              <w:rPr>
                <w:rFonts w:cs="宋体" w:asciiTheme="minorEastAsia" w:hAnsiTheme="minorEastAsia"/>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25</w:t>
            </w:r>
            <w:r>
              <w:rPr>
                <w:rFonts w:hint="eastAsia" w:asciiTheme="minorEastAsia" w:hAnsiTheme="minorEastAsia"/>
                <w:sz w:val="24"/>
                <w:szCs w:val="24"/>
              </w:rPr>
              <w:t>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26"/>
          <w:rFonts w:ascii="宋体" w:hAnsi="宋体" w:eastAsia="宋体"/>
        </w:rPr>
      </w:pPr>
    </w:p>
    <w:p>
      <w:pPr>
        <w:jc w:val="left"/>
        <w:rPr>
          <w:rStyle w:val="26"/>
          <w:rFonts w:ascii="宋体" w:hAnsi="宋体" w:eastAsia="宋体"/>
        </w:rPr>
      </w:pPr>
    </w:p>
    <w:p>
      <w:pPr>
        <w:jc w:val="left"/>
        <w:rPr>
          <w:rStyle w:val="26"/>
          <w:rFonts w:ascii="宋体" w:hAnsi="宋体" w:eastAsia="宋体"/>
        </w:rPr>
      </w:pPr>
      <w:r>
        <w:rPr>
          <w:rStyle w:val="26"/>
          <w:rFonts w:hint="eastAsia" w:ascii="宋体" w:hAnsi="宋体" w:eastAsia="宋体"/>
        </w:rPr>
        <w:t>投标文件封皮格式</w:t>
      </w:r>
      <w:bookmarkStart w:id="1" w:name="_Toc12595"/>
      <w:bookmarkStart w:id="2" w:name="_Toc14398"/>
      <w:bookmarkStart w:id="3" w:name="_Toc5131"/>
      <w:bookmarkStart w:id="4" w:name="_Toc16238"/>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1"/>
    <w:bookmarkEnd w:id="2"/>
    <w:bookmarkEnd w:id="3"/>
    <w:bookmarkEnd w:id="4"/>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4"/>
          <w:szCs w:val="24"/>
          <w:lang w:val="zh-CN"/>
        </w:rPr>
      </w:pPr>
      <w:bookmarkStart w:id="5" w:name="_Toc184023138"/>
      <w:bookmarkStart w:id="6" w:name="_Toc174185203"/>
      <w:bookmarkStart w:id="7" w:name="_Toc186274126"/>
      <w:r>
        <w:rPr>
          <w:rFonts w:hint="eastAsia" w:cs="黑体" w:asciiTheme="minorEastAsia" w:hAnsiTheme="minorEastAsia" w:eastAsiaTheme="minorEastAsia"/>
          <w:color w:val="auto"/>
          <w:kern w:val="2"/>
          <w:sz w:val="24"/>
          <w:szCs w:val="24"/>
          <w:lang w:val="zh-CN"/>
        </w:rPr>
        <w:t>一、投标人应答索引表</w:t>
      </w:r>
      <w:bookmarkEnd w:id="5"/>
      <w:bookmarkEnd w:id="6"/>
      <w:bookmarkEnd w:id="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投标人应答索引表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开标一览表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法定代表人授权书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Cs w:val="24"/>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税务登记证</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cs="微软雅黑"/>
                <w:bCs/>
                <w:kern w:val="0"/>
                <w:szCs w:val="24"/>
              </w:rPr>
              <w:t>投标人须具备的特殊资质证书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ascii="宋体" w:hAnsi="宋体" w:cs="微软雅黑"/>
                <w:sz w:val="24"/>
                <w:szCs w:val="24"/>
              </w:rPr>
            </w:pPr>
          </w:p>
        </w:tc>
        <w:tc>
          <w:tcPr>
            <w:tcW w:w="2018" w:type="dxa"/>
            <w:tcBorders>
              <w:top w:val="doub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强制节能产品政府采购清单情况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优先采购节能产品政府采购清单情况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bl>
    <w:p>
      <w:pPr>
        <w:autoSpaceDE w:val="0"/>
        <w:autoSpaceDN w:val="0"/>
        <w:adjustRightInd w:val="0"/>
        <w:spacing w:line="700" w:lineRule="exact"/>
        <w:ind w:firstLine="551"/>
        <w:jc w:val="center"/>
        <w:rPr>
          <w:rFonts w:cs="黑体" w:asciiTheme="minorEastAsia" w:hAnsiTheme="minorEastAsia"/>
          <w:b/>
          <w:bCs/>
          <w:sz w:val="24"/>
          <w:szCs w:val="24"/>
          <w:lang w:val="zh-CN"/>
        </w:rPr>
      </w:pPr>
    </w:p>
    <w:p>
      <w:pPr>
        <w:autoSpaceDE w:val="0"/>
        <w:autoSpaceDN w:val="0"/>
        <w:adjustRightInd w:val="0"/>
        <w:spacing w:line="700" w:lineRule="exact"/>
        <w:ind w:firstLine="551"/>
        <w:jc w:val="center"/>
        <w:rPr>
          <w:rFonts w:cs="黑体" w:asciiTheme="minorEastAsia" w:hAnsiTheme="minorEastAsia"/>
          <w:b/>
          <w:bCs/>
          <w:sz w:val="24"/>
          <w:szCs w:val="24"/>
          <w:lang w:val="zh-CN"/>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二、开标一览表</w:t>
      </w:r>
    </w:p>
    <w:p>
      <w:pPr>
        <w:pStyle w:val="13"/>
        <w:spacing w:line="360" w:lineRule="auto"/>
        <w:jc w:val="center"/>
        <w:rPr>
          <w:rFonts w:asciiTheme="majorEastAsia" w:hAnsiTheme="majorEastAsia" w:eastAsiaTheme="majorEastAsia"/>
          <w:b/>
          <w:snapToGrid w:val="0"/>
          <w:kern w:val="0"/>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Cs w:val="24"/>
        </w:rPr>
      </w:pP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4500" w:firstLineChars="187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Pr>
        <w:rPr>
          <w:sz w:val="24"/>
          <w:szCs w:val="24"/>
        </w:rPr>
      </w:pPr>
    </w:p>
    <w:p>
      <w:pPr>
        <w:spacing w:line="320" w:lineRule="exact"/>
        <w:ind w:firstLine="480" w:firstLineChars="20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24"/>
          <w:szCs w:val="24"/>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4"/>
          <w:szCs w:val="24"/>
        </w:rPr>
      </w:pPr>
      <w:r>
        <w:rPr>
          <w:rFonts w:hint="eastAsia" w:ascii="宋体" w:hAnsi="宋体" w:cs="Arial"/>
          <w:color w:val="000000"/>
          <w:kern w:val="0"/>
          <w:sz w:val="24"/>
          <w:szCs w:val="24"/>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9"/>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 w:val="24"/>
          <w:szCs w:val="24"/>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五、</w:t>
      </w:r>
      <w:r>
        <w:rPr>
          <w:rFonts w:cs="黑体" w:asciiTheme="minorEastAsia" w:hAnsiTheme="minorEastAsia"/>
          <w:b/>
          <w:bCs/>
          <w:sz w:val="24"/>
          <w:szCs w:val="24"/>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4"/>
          <w:szCs w:val="24"/>
        </w:rPr>
      </w:pPr>
      <w:r>
        <w:rPr>
          <w:rFonts w:ascii="宋体" w:hAnsi="宋体"/>
          <w:b/>
          <w:bCs/>
          <w:color w:val="000000"/>
          <w:sz w:val="24"/>
          <w:szCs w:val="24"/>
        </w:rPr>
        <w:t>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ystem Font Regular">
    <w:altName w:val="Times New Roman"/>
    <w:panose1 w:val="00000000000000000000"/>
    <w:charset w:val="00"/>
    <w:family w:val="roman"/>
    <w:pitch w:val="default"/>
    <w:sig w:usb0="00000000" w:usb1="00000000" w:usb2="00000000" w:usb3="00000000" w:csb0="00000001" w:csb1="00000000"/>
  </w:font>
  <w:font w:name="Akzidenz Grotesk BQ">
    <w:altName w:val="Times New Roman"/>
    <w:panose1 w:val="00000000000000000000"/>
    <w:charset w:val="00"/>
    <w:family w:val="roman"/>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长葛市人民医院“所需便携式彩色多普勒超声诊断仪（进口）医疗设备采购”项目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1C53B35"/>
    <w:multiLevelType w:val="multilevel"/>
    <w:tmpl w:val="21C53B35"/>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chineseCountingThousand"/>
      <w:lvlText w:val="%3、"/>
      <w:lvlJc w:val="left"/>
      <w:pPr>
        <w:ind w:left="1260" w:hanging="420"/>
      </w:pPr>
      <w:rPr>
        <w:rFonts w:hint="default"/>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lvlOverride w:ilvl="0">
      <w:startOverride w:val="1"/>
    </w:lvlOverride>
  </w:num>
  <w:num w:numId="7">
    <w:abstractNumId w:val="7"/>
  </w:num>
  <w:num w:numId="8">
    <w:abstractNumId w:val="17"/>
  </w:num>
  <w:num w:numId="9">
    <w:abstractNumId w:val="18"/>
  </w:num>
  <w:num w:numId="10">
    <w:abstractNumId w:val="12"/>
  </w:num>
  <w:num w:numId="11">
    <w:abstractNumId w:val="9"/>
  </w:num>
  <w:num w:numId="12">
    <w:abstractNumId w:val="4"/>
  </w:num>
  <w:num w:numId="13">
    <w:abstractNumId w:val="5"/>
  </w:num>
  <w:num w:numId="14">
    <w:abstractNumId w:val="20"/>
  </w:num>
  <w:num w:numId="15">
    <w:abstractNumId w:val="11"/>
  </w:num>
  <w:num w:numId="16">
    <w:abstractNumId w:val="19"/>
  </w:num>
  <w:num w:numId="17">
    <w:abstractNumId w:val="3"/>
  </w:num>
  <w:num w:numId="18">
    <w:abstractNumId w:val="6"/>
  </w:num>
  <w:num w:numId="19">
    <w:abstractNumId w:val="13"/>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68B9"/>
    <w:rsid w:val="00300379"/>
    <w:rsid w:val="00301814"/>
    <w:rsid w:val="00304216"/>
    <w:rsid w:val="00307037"/>
    <w:rsid w:val="003103B1"/>
    <w:rsid w:val="00313750"/>
    <w:rsid w:val="003153A8"/>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B47AA"/>
    <w:rsid w:val="003B602C"/>
    <w:rsid w:val="003B6371"/>
    <w:rsid w:val="003C67BA"/>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1853"/>
    <w:rsid w:val="00436090"/>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21E2C"/>
    <w:rsid w:val="00522091"/>
    <w:rsid w:val="00522697"/>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2F3B"/>
    <w:rsid w:val="006D5390"/>
    <w:rsid w:val="006E6EAB"/>
    <w:rsid w:val="006F0427"/>
    <w:rsid w:val="006F2C6A"/>
    <w:rsid w:val="006F68CC"/>
    <w:rsid w:val="0070010A"/>
    <w:rsid w:val="00704BF9"/>
    <w:rsid w:val="00705BA9"/>
    <w:rsid w:val="0071449E"/>
    <w:rsid w:val="00716F27"/>
    <w:rsid w:val="00721711"/>
    <w:rsid w:val="0073562E"/>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F0A64"/>
    <w:rsid w:val="007F652E"/>
    <w:rsid w:val="007F6FB7"/>
    <w:rsid w:val="007F72EA"/>
    <w:rsid w:val="0080260F"/>
    <w:rsid w:val="00803BE2"/>
    <w:rsid w:val="008101FB"/>
    <w:rsid w:val="00810EC8"/>
    <w:rsid w:val="00811BB1"/>
    <w:rsid w:val="008126FC"/>
    <w:rsid w:val="00827B9F"/>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A667F"/>
    <w:rsid w:val="009B2B36"/>
    <w:rsid w:val="009B5BC7"/>
    <w:rsid w:val="009B6EA8"/>
    <w:rsid w:val="009C12A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F93"/>
    <w:rsid w:val="00AC49CE"/>
    <w:rsid w:val="00AC4FD2"/>
    <w:rsid w:val="00AE3298"/>
    <w:rsid w:val="00AE57EB"/>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2A85"/>
    <w:rsid w:val="00CC635B"/>
    <w:rsid w:val="00CC7C84"/>
    <w:rsid w:val="00CD0DF3"/>
    <w:rsid w:val="00CD1688"/>
    <w:rsid w:val="00CD275D"/>
    <w:rsid w:val="00CE0D24"/>
    <w:rsid w:val="00CE1F97"/>
    <w:rsid w:val="00CE3B68"/>
    <w:rsid w:val="00CE5C22"/>
    <w:rsid w:val="00CF438A"/>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15F6"/>
    <w:rsid w:val="00D65B94"/>
    <w:rsid w:val="00D65D54"/>
    <w:rsid w:val="00D92666"/>
    <w:rsid w:val="00DB0DE6"/>
    <w:rsid w:val="00DB13AB"/>
    <w:rsid w:val="00DC21F0"/>
    <w:rsid w:val="00DC6509"/>
    <w:rsid w:val="00DD73ED"/>
    <w:rsid w:val="00DE35F4"/>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970F5"/>
    <w:rsid w:val="00EA678F"/>
    <w:rsid w:val="00EB122F"/>
    <w:rsid w:val="00EB7096"/>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079C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uiPriority w:val="0"/>
    <w:rPr>
      <w:rFonts w:ascii="宋体" w:hAnsi="宋体" w:eastAsia="宋体" w:cs="Times New Roman"/>
      <w:b/>
      <w:color w:val="000000"/>
      <w:kern w:val="0"/>
      <w:sz w:val="24"/>
      <w:szCs w:val="20"/>
      <w:lang w:val="en-GB"/>
    </w:rPr>
  </w:style>
  <w:style w:type="character" w:customStyle="1" w:styleId="28">
    <w:name w:val="标题 4 Char"/>
    <w:basedOn w:val="20"/>
    <w:link w:val="5"/>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uiPriority w:val="99"/>
    <w:rPr>
      <w:rFonts w:ascii="宋体" w:hAnsi="宋体" w:eastAsia="宋体" w:cs="宋体"/>
      <w:kern w:val="0"/>
      <w:sz w:val="24"/>
      <w:szCs w:val="24"/>
    </w:rPr>
  </w:style>
  <w:style w:type="paragraph" w:customStyle="1" w:styleId="51">
    <w:name w:val="HTML 预设格式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hAnsi="System Font Regular" w:eastAsia="宋体" w:cs="System Font Regular"/>
      <w:color w:val="000000"/>
      <w:kern w:val="2"/>
      <w:sz w:val="24"/>
      <w:szCs w:val="24"/>
      <w:lang w:val="en-US" w:eastAsia="zh-CN" w:bidi="ar-SA"/>
    </w:rPr>
  </w:style>
  <w:style w:type="paragraph" w:customStyle="1" w:styleId="52">
    <w:name w:val="&quot;Default&quot;"/>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paragraph" w:customStyle="1" w:styleId="53">
    <w:name w:val="&quot;Default&quot;1"/>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character" w:customStyle="1" w:styleId="54">
    <w:name w:val="outputtex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6201</Words>
  <Characters>35348</Characters>
  <Lines>294</Lines>
  <Paragraphs>82</Paragraphs>
  <TotalTime>520</TotalTime>
  <ScaleCrop>false</ScaleCrop>
  <LinksUpToDate>false</LinksUpToDate>
  <CharactersWithSpaces>41467</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Administrator</cp:lastModifiedBy>
  <cp:lastPrinted>2018-07-16T00:42:00Z</cp:lastPrinted>
  <dcterms:modified xsi:type="dcterms:W3CDTF">2018-11-08T02:26:36Z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