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华文仿宋" w:hAnsi="华文仿宋" w:eastAsia="华文仿宋" w:cs="华文仿宋"/>
        </w:rPr>
      </w:pPr>
      <w:bookmarkStart w:id="0" w:name="_Toc21032"/>
      <w:bookmarkStart w:id="1" w:name="_Toc519955341"/>
      <w:bookmarkStart w:id="2" w:name="_Toc519955363"/>
      <w:bookmarkStart w:id="3" w:name="_Toc12086"/>
      <w:r>
        <w:rPr>
          <w:rFonts w:hint="eastAsia" w:ascii="华文仿宋" w:hAnsi="华文仿宋" w:eastAsia="华文仿宋" w:cs="华文仿宋"/>
        </w:rPr>
        <w:t>附件9</w:t>
      </w:r>
      <w:bookmarkEnd w:id="0"/>
      <w:bookmarkEnd w:id="1"/>
      <w:bookmarkEnd w:id="2"/>
      <w:bookmarkEnd w:id="3"/>
    </w:p>
    <w:p>
      <w:pPr>
        <w:pStyle w:val="4"/>
        <w:rPr>
          <w:rFonts w:hint="eastAsia"/>
        </w:rPr>
      </w:pPr>
      <w:bookmarkStart w:id="4" w:name="_Toc10735"/>
      <w:bookmarkStart w:id="5" w:name="_Toc9833"/>
      <w:bookmarkStart w:id="6" w:name="_Toc22429"/>
      <w:bookmarkStart w:id="7" w:name="_Toc6813"/>
      <w:bookmarkStart w:id="8" w:name="_Toc519955364"/>
      <w:bookmarkStart w:id="9" w:name="_Toc519955342"/>
      <w:r>
        <w:rPr>
          <w:rFonts w:hint="eastAsia"/>
          <w:lang w:val="en-US" w:eastAsia="zh-CN"/>
        </w:rPr>
        <w:t>9.</w:t>
      </w:r>
      <w:r>
        <w:rPr>
          <w:rFonts w:hint="eastAsia"/>
        </w:rPr>
        <w:t>服务承诺</w:t>
      </w:r>
      <w:bookmarkEnd w:id="4"/>
      <w:bookmarkEnd w:id="5"/>
      <w:bookmarkEnd w:id="6"/>
      <w:bookmarkEnd w:id="7"/>
      <w:bookmarkEnd w:id="8"/>
      <w:bookmarkEnd w:id="9"/>
    </w:p>
    <w:p>
      <w:pPr>
        <w:jc w:val="center"/>
        <w:rPr>
          <w:rFonts w:hint="eastAsia" w:ascii="华文仿宋" w:hAnsi="华文仿宋" w:eastAsia="华文仿宋" w:cs="华文仿宋"/>
        </w:rPr>
      </w:pPr>
      <w:bookmarkStart w:id="10" w:name="_Toc519955343"/>
      <w:bookmarkStart w:id="11" w:name="_Toc519955365"/>
      <w:bookmarkStart w:id="12" w:name="_Toc25981"/>
      <w:bookmarkStart w:id="13" w:name="_Toc3002"/>
      <w:r>
        <w:rPr>
          <w:rFonts w:hint="eastAsia" w:ascii="华文仿宋" w:hAnsi="华文仿宋" w:eastAsia="华文仿宋" w:cs="华文仿宋"/>
        </w:rPr>
        <w:t>（根据谈判文件规定及供应商自身条件编制）</w:t>
      </w:r>
      <w:bookmarkEnd w:id="10"/>
      <w:bookmarkEnd w:id="11"/>
      <w:bookmarkEnd w:id="12"/>
      <w:bookmarkEnd w:id="13"/>
    </w:p>
    <w:p>
      <w:pPr>
        <w:ind w:firstLine="482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  <w:b/>
        </w:rPr>
        <w:t>一、质量、安全承诺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自觉接受使用业主、监理单</w:t>
      </w:r>
      <w:bookmarkStart w:id="14" w:name="_GoBack"/>
      <w:bookmarkEnd w:id="14"/>
      <w:r>
        <w:rPr>
          <w:rFonts w:hint="eastAsia" w:ascii="华文仿宋" w:hAnsi="华文仿宋" w:eastAsia="华文仿宋" w:cs="华文仿宋"/>
        </w:rPr>
        <w:t>位以及相关的管理部门对建设工程施工质量、安全等的监督检查，及时改正检查中提出的问题。在质量（包括保修）、安全方面做出以下承诺： 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（1）依法取得相应等级的资质证书，并在其资质等级许可的范围内承揽工程。不转包或者违法分包工程。  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（2）建立质量责任制，对建筑工程的施工质量负责。 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（3）按照工程设计图纸和施工技术标准施工，不擅自修改工程设计，不偷工减料。在施工过程中发现设计文件和图纸有差错的，及时提出意见和建议。 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（4）建立、健全施工质量的检验制度，严格工序管理，作好隐蔽工程的质量检查和记录。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（5）建立、健全教育培训制度，加强对职工的教育培训；未经教育培训或者考核不合格的人员，不上岗作业。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（6）依法履行工程质量保修义务。 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（7）主要负责人依法对本单位的安全生产工作全面负责。建立健全安全生产责任制度和安全生产教育培训制度，制定安全生产规章制度和操作规程，保证本单位安全生产条件所需资金的投入，对所承担的建筑工程进行定期和专项安全检查，并做好安全检查记录。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（8）项目负责人由取得相应执业资格的人员担任，对建筑工程项目的安全施工负责，落实安全生产责任制度、安全生产规章制度和操作规程，确保安全生产费用的有效使用，并根据工程的特点组织制定安全施工措施，消除安全事故隐患，及时、如实报告生产安全事故。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（9）设立安全生产管理机构，配备专职安全生产管理人员。专职安全生产管理人员负责对安全生产进行现场监督检查。发现安全事故隐患，及时向项目负责人和安全生产管理机构报告；对违章指挥、违章操作的，立即制止。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（10）根据不同施工阶段和周围环境及季节、气候的变化，在施工现场采取相应的安全施工措施。施工现场暂时停止施工的，做好现场防护。将施工现场的办公、生活区与作业区分开设置，并保持安全距离；办公、生活区的选址符合安全性要求。职工的膳食、饮水、休息场所等符合卫生标准。不在尚未竣工的建筑物内设置员工集体宿舍。 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（11）在施工现场建立消防安全责任制度，确定消防安全责任人，制定用火、用电、使用易燃易爆材料等各项消防安全管理制度和操作规程，设置消防通道、消防水源，配备消防设施和灭火器材，并在施工现场入口处设置明显标志。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（12）作业人员遵守安全施工的强制性标准、规章制度和操作规程，正确使用安全防护用具、机械设备等。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（13）对本工程的稳定运行进行终身跟踪服务。</w:t>
      </w:r>
    </w:p>
    <w:p>
      <w:pPr>
        <w:ind w:firstLine="482" w:firstLineChars="200"/>
        <w:jc w:val="left"/>
        <w:rPr>
          <w:rFonts w:hint="eastAsia" w:ascii="华文仿宋" w:hAnsi="华文仿宋" w:eastAsia="华文仿宋" w:cs="华文仿宋"/>
          <w:b/>
        </w:rPr>
      </w:pPr>
      <w:r>
        <w:rPr>
          <w:rFonts w:hint="eastAsia" w:ascii="华文仿宋" w:hAnsi="华文仿宋" w:eastAsia="华文仿宋" w:cs="华文仿宋"/>
          <w:b/>
        </w:rPr>
        <w:t>二、供电保障承诺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我公司如果中标，承诺中标后负责与电力相关部门协调、备案、验收、供电工作；并保证按时供电。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为了实现本工程的工期目标，必须对工程认真进行分析研究，找出对工程的有利与不利因素并制定相应的施工组织措施。认真研究工艺流程，合理组织施工，使整个工程的各个施工工序能有计划、有组织的合理进行，从中抢得宝贵的施工时间。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1、组织保障措施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(1)认真将各工序工期任务落实到人头，分清责任，定出奖惩制度，提高施工人员的工期意识，严格按照工期计划要求进行施工进度的检查，保证每个工序计划工期的提前，对一段时间内落后的工期必须认真安排，充实力量及时赶上，确保整个工程目标的实现。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 xml:space="preserve"> (2)认真研究制定的施工工期计划和施工流程安排，并以此按时作好材料、机械、人员的储备和准备工作，做到创出的工作面能及时投入施工工作，同时也要避免不合理的人、机、物的闲置和窝工。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 xml:space="preserve"> (3)应做好与业主、建设相关单位及周边单位、居民的协调工作，以免造成人为的耽误。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(4)认真理解和处理好工程中监理、甲方和施工三方之间的职能关系，积极协调和解决施工中出现的问题，杜绝消极、抵触情绪对工程的影响。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2、工程进度计划的检查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及时按照施工进度计划对照检查现场实际完成情况，随时检查总体形象进度，检查各分部分项工程实际进度，尤其是对关键工序的进度要进行跟踪，确保关键工序的按时和提前完成，保证和推进总体工程施工进度。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3、技术保证措施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 xml:space="preserve">(1)项目管理人员要认真领会设计图纸及相关文件，及时发现对施工不利的有关问题，将问题解决在施工之前，避免出现一边施工一边等待技术问题的解决。 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(2)加强质量控制，特别是原材料和关键工序施工质量的控制，以高质量的一次成功求得计划工期的落实，避免因施工质量原因进行的整改和返工而延误工期。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(3)施工过程中根据总进度计划认真制定各分项工程的进度，进行目标管理，安排好雨季及农忙的施工计划，确保总工期的实现。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(4)尽量采用机械化施工，发挥机械施工的快捷优越性。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4、材料及设备的保障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按照工程施工进度计划，统筹安排建设资金，确保机械设备及时到位，事先作好材料供应计划。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5、延误工期的赶工措施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 xml:space="preserve">1）工期延误原因分析 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施工现场千变万化，各种因素都可能直接影响工程的实施从而影响总体工程进度。一旦出现了总体工期延误，应立即对工程进行全面分析，找出导致工期延误的原因，有针对性地进行解决。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2）调整工程计划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工期延误后必须重新调整编制新的进度计划，找出新的进度计划中的关键工序，抓住重点，指导施工。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3）集中人力、财力、物力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工期延误后必将出现在较短的时间内完成更多的实物工程量，必然要加大人力、财力、物力和机械的投入，我司将根据需要确保投入。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4）调整现场施工组织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调整现场施工部署，增加工作面，穿插施工，加班加点，将延误的工期抢回来。</w:t>
      </w:r>
    </w:p>
    <w:p>
      <w:pPr>
        <w:ind w:firstLine="482" w:firstLineChars="200"/>
        <w:jc w:val="left"/>
        <w:rPr>
          <w:rFonts w:hint="eastAsia" w:ascii="华文仿宋" w:hAnsi="华文仿宋" w:eastAsia="华文仿宋" w:cs="华文仿宋"/>
          <w:b/>
        </w:rPr>
      </w:pPr>
      <w:r>
        <w:rPr>
          <w:rFonts w:hint="eastAsia" w:ascii="华文仿宋" w:hAnsi="华文仿宋" w:eastAsia="华文仿宋" w:cs="华文仿宋"/>
          <w:b/>
        </w:rPr>
        <w:t>三、保修承诺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我公司承诺工程质量保修期按国家相关规定执行。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我公司一向重视对质量的保修和业主的意见，公司自成立以来，始终抱着“全心全意为业主”的服务理念开展各项工作。结合本工程的特点和我公司自身的条件及优势，我们完全响应贵单位招标要求的全部内容并做出如下具体服务承诺：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（1）工程保修期内承诺：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工程保修范围及保修期限按招标文件的要求执行。保修期内出现质量问题，我方保证接到业主的电话后24小时内进入现场进行维修，发生的费用由我方承担。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（2）工程保修期外承诺：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我公司承诺对工程质量实行终身维修。超出工程保修期后，若业主使用中发现问题，我方立即赶到现场维修，并保证随叫随到，提供优质服务。</w:t>
      </w:r>
    </w:p>
    <w:p>
      <w:pPr>
        <w:ind w:firstLine="480" w:firstLineChars="200"/>
        <w:jc w:val="lef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当用户发现工程质量问题时，在合同保修期内及时通知工程技术。</w:t>
      </w:r>
    </w:p>
    <w:p>
      <w:pPr>
        <w:ind w:firstLine="480" w:firstLineChars="200"/>
        <w:jc w:val="right"/>
        <w:rPr>
          <w:rFonts w:hint="eastAsia" w:ascii="华文仿宋" w:hAnsi="华文仿宋" w:eastAsia="华文仿宋" w:cs="华文仿宋"/>
        </w:rPr>
      </w:pPr>
    </w:p>
    <w:p>
      <w:pPr>
        <w:ind w:firstLine="480" w:firstLineChars="200"/>
        <w:jc w:val="right"/>
        <w:rPr>
          <w:rFonts w:hint="eastAsia" w:ascii="华文仿宋" w:hAnsi="华文仿宋" w:eastAsia="华文仿宋" w:cs="华文仿宋"/>
        </w:rPr>
      </w:pPr>
    </w:p>
    <w:p>
      <w:pPr>
        <w:ind w:firstLine="480" w:firstLineChars="200"/>
        <w:jc w:val="right"/>
        <w:rPr>
          <w:rFonts w:hint="eastAsia" w:ascii="华文仿宋" w:hAnsi="华文仿宋" w:eastAsia="华文仿宋" w:cs="华文仿宋"/>
        </w:rPr>
      </w:pPr>
    </w:p>
    <w:p>
      <w:pPr>
        <w:ind w:firstLine="480" w:firstLineChars="200"/>
        <w:jc w:val="right"/>
        <w:rPr>
          <w:rFonts w:hint="eastAsia" w:ascii="华文仿宋" w:hAnsi="华文仿宋" w:eastAsia="华文仿宋" w:cs="华文仿宋"/>
        </w:rPr>
      </w:pPr>
    </w:p>
    <w:p>
      <w:pPr>
        <w:ind w:firstLine="480" w:firstLineChars="200"/>
        <w:jc w:val="right"/>
        <w:rPr>
          <w:rFonts w:hint="eastAsia" w:ascii="华文仿宋" w:hAnsi="华文仿宋" w:eastAsia="华文仿宋" w:cs="华文仿宋"/>
        </w:rPr>
      </w:pPr>
    </w:p>
    <w:p>
      <w:pPr>
        <w:pStyle w:val="2"/>
        <w:rPr>
          <w:rFonts w:hint="eastAsia" w:ascii="华文仿宋" w:hAnsi="华文仿宋" w:eastAsia="华文仿宋" w:cs="华文仿宋"/>
        </w:rPr>
      </w:pPr>
    </w:p>
    <w:p>
      <w:pPr>
        <w:rPr>
          <w:rFonts w:hint="eastAsia" w:ascii="华文仿宋" w:hAnsi="华文仿宋" w:eastAsia="华文仿宋" w:cs="华文仿宋"/>
        </w:rPr>
      </w:pPr>
    </w:p>
    <w:p>
      <w:pPr>
        <w:pStyle w:val="2"/>
        <w:rPr>
          <w:rFonts w:hint="eastAsia" w:ascii="华文仿宋" w:hAnsi="华文仿宋" w:eastAsia="华文仿宋" w:cs="华文仿宋"/>
        </w:rPr>
      </w:pPr>
    </w:p>
    <w:p>
      <w:pPr>
        <w:rPr>
          <w:rFonts w:hint="eastAsia" w:ascii="华文仿宋" w:hAnsi="华文仿宋" w:eastAsia="华文仿宋" w:cs="华文仿宋"/>
        </w:rPr>
      </w:pPr>
    </w:p>
    <w:p>
      <w:pPr>
        <w:pStyle w:val="2"/>
        <w:rPr>
          <w:rFonts w:hint="eastAsia"/>
        </w:rPr>
      </w:pPr>
    </w:p>
    <w:p>
      <w:pPr>
        <w:ind w:firstLine="480" w:firstLineChars="200"/>
        <w:jc w:val="righ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投标单位：禹州市和锐电气工程有限公司</w:t>
      </w:r>
    </w:p>
    <w:p>
      <w:pPr>
        <w:ind w:firstLine="480" w:firstLineChars="200"/>
        <w:jc w:val="right"/>
        <w:rPr>
          <w:rFonts w:hint="eastAsia"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日期：2018年</w:t>
      </w:r>
      <w:r>
        <w:rPr>
          <w:rFonts w:hint="eastAsia" w:ascii="华文仿宋" w:hAnsi="华文仿宋" w:eastAsia="华文仿宋" w:cs="华文仿宋"/>
          <w:lang w:val="en-US" w:eastAsia="zh-CN"/>
        </w:rPr>
        <w:t>11</w:t>
      </w:r>
      <w:r>
        <w:rPr>
          <w:rFonts w:hint="eastAsia" w:ascii="华文仿宋" w:hAnsi="华文仿宋" w:eastAsia="华文仿宋" w:cs="华文仿宋"/>
        </w:rPr>
        <w:t>月</w:t>
      </w:r>
      <w:r>
        <w:rPr>
          <w:rFonts w:hint="eastAsia" w:ascii="华文仿宋" w:hAnsi="华文仿宋" w:eastAsia="华文仿宋" w:cs="华文仿宋"/>
          <w:lang w:val="en-US" w:eastAsia="zh-CN"/>
        </w:rPr>
        <w:t>1</w:t>
      </w:r>
      <w:r>
        <w:rPr>
          <w:rFonts w:hint="eastAsia" w:ascii="华文仿宋" w:hAnsi="华文仿宋" w:eastAsia="华文仿宋" w:cs="华文仿宋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F6435B"/>
    <w:rsid w:val="0DF6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80" w:lineRule="exact"/>
      <w:jc w:val="both"/>
    </w:pPr>
    <w:rPr>
      <w:rFonts w:eastAsia="仿宋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b/>
      <w:kern w:val="44"/>
      <w:sz w:val="30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nhideWhenUsed/>
    <w:qFormat/>
    <w:uiPriority w:val="99"/>
    <w:pPr>
      <w:widowControl w:val="0"/>
      <w:spacing w:before="100" w:beforeAutospacing="1" w:after="120" w:line="240" w:lineRule="auto"/>
      <w:textAlignment w:val="auto"/>
    </w:pPr>
    <w:rPr>
      <w:sz w:val="21"/>
      <w:szCs w:val="21"/>
    </w:rPr>
  </w:style>
  <w:style w:type="paragraph" w:styleId="3">
    <w:name w:val="Body Text"/>
    <w:basedOn w:val="1"/>
    <w:next w:val="1"/>
    <w:unhideWhenUsed/>
    <w:qFormat/>
    <w:uiPriority w:val="99"/>
    <w:pPr>
      <w:widowControl/>
      <w:spacing w:line="640" w:lineRule="atLeast"/>
      <w:ind w:firstLine="482" w:firstLineChars="200"/>
      <w:jc w:val="left"/>
      <w:textAlignment w:val="baseline"/>
    </w:pPr>
    <w:rPr>
      <w:rFonts w:ascii="宋体" w:hAnsi="宋体" w:eastAsia="宋体" w:cs="Times New Roman"/>
      <w:color w:val="00000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2018-11-05T00:53:00Z</dcterms:created>
  <dc:creator>孔乙己</dc:creator>
  <cp:lastModifiedBy>孔乙己</cp:lastModifiedBy>
  <dcterms:modified xsi:type="dcterms:W3CDTF">2018-11-05T00:54:33Z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