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color w:val="000000"/>
          <w:spacing w:val="20"/>
          <w:sz w:val="56"/>
          <w:szCs w:val="56"/>
        </w:rPr>
      </w:pPr>
      <w:r>
        <w:rPr>
          <w:rFonts w:hint="eastAsia" w:hAnsi="宋体"/>
          <w:b/>
          <w:color w:val="000000"/>
          <w:spacing w:val="20"/>
          <w:sz w:val="56"/>
          <w:szCs w:val="56"/>
        </w:rPr>
        <w:t>许昌职业技术学</w:t>
      </w:r>
      <w:r>
        <w:rPr>
          <w:rFonts w:hint="eastAsia" w:hAnsi="宋体"/>
          <w:b/>
          <w:color w:val="000000"/>
          <w:spacing w:val="20"/>
          <w:sz w:val="56"/>
          <w:szCs w:val="56"/>
          <w:lang w:eastAsia="zh-CN"/>
        </w:rPr>
        <w:t>院大车间设备安装及装修</w:t>
      </w:r>
      <w:r>
        <w:rPr>
          <w:rFonts w:hint="eastAsia" w:hAnsi="宋体"/>
          <w:b/>
          <w:color w:val="000000"/>
          <w:spacing w:val="20"/>
          <w:sz w:val="56"/>
          <w:szCs w:val="56"/>
        </w:rPr>
        <w:t>工程</w:t>
      </w:r>
    </w:p>
    <w:p>
      <w:pPr>
        <w:autoSpaceDE w:val="0"/>
        <w:autoSpaceDN w:val="0"/>
        <w:adjustRightInd w:val="0"/>
        <w:jc w:val="center"/>
        <w:rPr>
          <w:rFonts w:hAnsi="宋体"/>
          <w:b/>
          <w:color w:val="000000"/>
          <w:spacing w:val="20"/>
          <w:sz w:val="72"/>
          <w:szCs w:val="72"/>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int="eastAsia" w:hAnsi="宋体" w:eastAsia="宋体" w:cs="黑体"/>
          <w:color w:val="000000"/>
          <w:sz w:val="44"/>
          <w:szCs w:val="44"/>
          <w:lang w:val="en-US" w:eastAsia="zh-CN"/>
        </w:rPr>
      </w:pPr>
      <w:r>
        <w:rPr>
          <w:rFonts w:hint="eastAsia" w:hAnsi="宋体"/>
          <w:b/>
          <w:color w:val="000000"/>
          <w:sz w:val="32"/>
          <w:szCs w:val="32"/>
        </w:rPr>
        <w:t>项目编号：XCGC-X2018</w:t>
      </w:r>
      <w:r>
        <w:rPr>
          <w:rFonts w:hint="eastAsia" w:hAnsi="宋体"/>
          <w:b/>
          <w:color w:val="000000"/>
          <w:sz w:val="32"/>
          <w:szCs w:val="32"/>
          <w:lang w:val="en-US" w:eastAsia="zh-CN"/>
        </w:rPr>
        <w:t>129-1</w:t>
      </w:r>
    </w:p>
    <w:p>
      <w:pPr>
        <w:autoSpaceDE w:val="0"/>
        <w:autoSpaceDN w:val="0"/>
        <w:adjustRightInd w:val="0"/>
        <w:jc w:val="center"/>
        <w:rPr>
          <w:rFonts w:hAnsi="宋体" w:cs="黑体"/>
          <w:b/>
          <w:sz w:val="21"/>
          <w:szCs w:val="21"/>
        </w:rPr>
      </w:pPr>
      <w:r>
        <w:rPr>
          <w:rFonts w:hint="eastAsia" w:hAnsi="宋体" w:cs="宋体"/>
          <w:bCs/>
          <w:sz w:val="32"/>
          <w:szCs w:val="32"/>
        </w:rPr>
        <w:drawing>
          <wp:inline distT="0" distB="0" distL="114300" distR="114300">
            <wp:extent cx="2177415" cy="2070735"/>
            <wp:effectExtent l="0" t="0" r="13335" b="5715"/>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12" cstate="print"/>
                    <a:stretch>
                      <a:fillRect/>
                    </a:stretch>
                  </pic:blipFill>
                  <pic:spPr>
                    <a:xfrm>
                      <a:off x="0" y="0"/>
                      <a:ext cx="1476375" cy="1403985"/>
                    </a:xfrm>
                    <a:prstGeom prst="rect">
                      <a:avLst/>
                    </a:prstGeom>
                    <a:noFill/>
                    <a:ln w="9525">
                      <a:noFill/>
                    </a:ln>
                    <a:effectLst/>
                  </pic:spPr>
                </pic:pic>
              </a:graphicData>
            </a:graphic>
          </wp:inline>
        </w:drawing>
      </w: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400" w:firstLineChars="800"/>
        <w:rPr>
          <w:rFonts w:hAnsi="宋体" w:cs="黑体"/>
          <w:b/>
          <w:color w:val="000000"/>
          <w:sz w:val="30"/>
          <w:szCs w:val="30"/>
        </w:rPr>
      </w:pPr>
      <w:r>
        <w:rPr>
          <w:rFonts w:hint="eastAsia" w:hAnsi="宋体" w:cs="黑体"/>
          <w:b/>
          <w:color w:val="000000"/>
          <w:sz w:val="30"/>
          <w:szCs w:val="30"/>
        </w:rPr>
        <w:t>发包人：</w:t>
      </w:r>
      <w:r>
        <w:rPr>
          <w:rFonts w:hint="eastAsia" w:hAnsi="宋体" w:cs="黑体"/>
          <w:b/>
          <w:color w:val="000000"/>
          <w:sz w:val="30"/>
          <w:szCs w:val="30"/>
          <w:lang w:val="zh-CN"/>
        </w:rPr>
        <w:t>许昌职业技术学院</w:t>
      </w:r>
      <w:r>
        <w:rPr>
          <w:rFonts w:hint="eastAsia" w:hAnsi="宋体" w:cs="黑体"/>
          <w:b/>
          <w:color w:val="000000"/>
          <w:sz w:val="30"/>
          <w:szCs w:val="30"/>
        </w:rPr>
        <w:t xml:space="preserve"> </w:t>
      </w:r>
    </w:p>
    <w:p>
      <w:pPr>
        <w:pStyle w:val="2"/>
        <w:ind w:firstLine="340"/>
      </w:pPr>
    </w:p>
    <w:p>
      <w:pPr>
        <w:pStyle w:val="19"/>
        <w:tabs>
          <w:tab w:val="left" w:pos="1980"/>
        </w:tabs>
        <w:spacing w:line="480" w:lineRule="auto"/>
        <w:jc w:val="center"/>
        <w:rPr>
          <w:rFonts w:hAnsi="宋体" w:cs="黑体"/>
          <w:b/>
          <w:sz w:val="32"/>
          <w:szCs w:val="32"/>
        </w:rPr>
      </w:pPr>
      <w:r>
        <w:rPr>
          <w:rFonts w:hint="eastAsia" w:hAnsi="宋体" w:cs="黑体"/>
          <w:b/>
          <w:sz w:val="30"/>
          <w:szCs w:val="30"/>
        </w:rPr>
        <w:t xml:space="preserve">  代理机构：河南省光大建设管理有限公司</w:t>
      </w:r>
    </w:p>
    <w:p>
      <w:pPr>
        <w:spacing w:line="480" w:lineRule="auto"/>
        <w:ind w:firstLine="3465" w:firstLineChars="1083"/>
        <w:rPr>
          <w:rFonts w:hAnsi="宋体" w:cs="黑体"/>
          <w:b/>
          <w:color w:val="000000"/>
          <w:sz w:val="32"/>
          <w:szCs w:val="32"/>
        </w:rPr>
      </w:pPr>
      <w:r>
        <w:rPr>
          <w:rFonts w:hint="eastAsia" w:hAnsi="宋体" w:cs="黑体"/>
          <w:b/>
          <w:color w:val="000000"/>
          <w:sz w:val="32"/>
          <w:szCs w:val="32"/>
        </w:rPr>
        <w:t>二〇一八年</w:t>
      </w:r>
      <w:r>
        <w:rPr>
          <w:rFonts w:hint="eastAsia" w:hAnsi="宋体" w:cs="黑体"/>
          <w:b/>
          <w:color w:val="000000"/>
          <w:sz w:val="32"/>
          <w:szCs w:val="32"/>
          <w:lang w:eastAsia="zh-CN"/>
        </w:rPr>
        <w:t>十一</w:t>
      </w:r>
      <w:r>
        <w:rPr>
          <w:rFonts w:hint="eastAsia" w:hAnsi="宋体" w:cs="黑体"/>
          <w:b/>
          <w:color w:val="000000"/>
          <w:sz w:val="32"/>
          <w:szCs w:val="32"/>
        </w:rPr>
        <w:t>月</w:t>
      </w:r>
    </w:p>
    <w:p>
      <w:pPr>
        <w:rPr>
          <w:rFonts w:ascii="黑体" w:hAnsi="宋体" w:eastAsia="黑体"/>
          <w:b/>
          <w:color w:val="000000"/>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both"/>
        <w:rPr>
          <w:rFonts w:hint="eastAsia" w:hAnsi="宋体" w:cs="黑体"/>
          <w:b/>
          <w:color w:val="000000"/>
          <w:sz w:val="36"/>
          <w:szCs w:val="36"/>
        </w:r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r>
        <w:rPr>
          <w:rFonts w:hint="eastAsia" w:hAnsi="宋体" w:cs="宋体"/>
          <w:b/>
          <w:sz w:val="32"/>
          <w:szCs w:val="32"/>
        </w:rPr>
        <w:t xml:space="preserve"> </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许昌职</w:t>
      </w:r>
      <w:r>
        <w:rPr>
          <w:rFonts w:hint="eastAsia" w:hAnsi="宋体" w:cs="宋体"/>
          <w:color w:val="000000"/>
          <w:sz w:val="24"/>
          <w:szCs w:val="24"/>
          <w:lang w:val="zh-CN"/>
        </w:rPr>
        <w:t>业技术学院</w:t>
      </w:r>
      <w:r>
        <w:rPr>
          <w:rFonts w:hint="eastAsia" w:hAnsi="宋体" w:cs="宋体"/>
          <w:color w:val="000000"/>
          <w:sz w:val="24"/>
          <w:szCs w:val="24"/>
          <w:lang w:val="zh-CN" w:eastAsia="zh-CN"/>
        </w:rPr>
        <w:t>大车间设备安装及装修</w:t>
      </w:r>
      <w:r>
        <w:rPr>
          <w:rFonts w:hint="eastAsia" w:hAnsi="宋体" w:cs="宋体"/>
          <w:color w:val="000000"/>
          <w:sz w:val="24"/>
          <w:szCs w:val="24"/>
          <w:lang w:val="zh-CN"/>
        </w:rPr>
        <w:t>工程，已由相关部门</w:t>
      </w:r>
      <w:r>
        <w:rPr>
          <w:rFonts w:hint="eastAsia" w:hAnsi="宋体" w:cs="宋体"/>
          <w:color w:val="000000"/>
          <w:sz w:val="24"/>
          <w:szCs w:val="24"/>
        </w:rPr>
        <w:t>批准建设，发包人为</w:t>
      </w:r>
      <w:r>
        <w:rPr>
          <w:rFonts w:hint="eastAsia" w:hAnsi="宋体" w:cs="宋体"/>
          <w:color w:val="000000"/>
          <w:sz w:val="24"/>
          <w:szCs w:val="24"/>
          <w:lang w:val="zh-CN"/>
        </w:rPr>
        <w:t>许昌职业技术学院</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129-1</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（2）建设地点：许昌市职业技术学院院内（许昌市魏武大道与前进路交叉口东南角）。</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（3）建设规模：本项目主要内容包括</w:t>
      </w:r>
      <w:r>
        <w:rPr>
          <w:rFonts w:hint="eastAsia" w:hAnsi="宋体" w:cs="宋体"/>
          <w:color w:val="000000"/>
          <w:sz w:val="24"/>
          <w:szCs w:val="24"/>
          <w:lang w:eastAsia="zh-CN"/>
        </w:rPr>
        <w:t>砌体墙拆除、石膏板隔墙拆除及压型钢板墙拆除，新增轻钢龙骨石膏板隔墙、玻纤增强水泥板墙，新增电缆沟及原有电缆沟</w:t>
      </w:r>
      <w:r>
        <w:rPr>
          <w:rFonts w:hint="eastAsia" w:hAnsi="宋体" w:cs="宋体"/>
          <w:color w:val="000000"/>
          <w:sz w:val="24"/>
          <w:szCs w:val="24"/>
          <w:lang w:val="en-US" w:eastAsia="zh-CN"/>
        </w:rPr>
        <w:t>C25混凝土回填，地面刷防静电环保地坪漆，墙面喷米黄色漆，新增配电箱及电力电缆等工程</w:t>
      </w:r>
      <w:r>
        <w:rPr>
          <w:rFonts w:hint="eastAsia" w:hAnsi="宋体" w:cs="宋体"/>
          <w:color w:val="000000"/>
          <w:sz w:val="24"/>
          <w:szCs w:val="24"/>
        </w:rPr>
        <w:t>。</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w:t>
      </w:r>
      <w:r>
        <w:rPr>
          <w:rFonts w:hint="eastAsia" w:hAnsi="宋体" w:cs="宋体"/>
          <w:color w:val="000000"/>
          <w:sz w:val="24"/>
          <w:szCs w:val="24"/>
          <w:lang w:val="en-US" w:eastAsia="zh-CN"/>
        </w:rPr>
        <w:t>15</w:t>
      </w:r>
      <w:r>
        <w:rPr>
          <w:rFonts w:hint="eastAsia" w:hAnsi="宋体" w:cs="宋体"/>
          <w:color w:val="000000"/>
          <w:sz w:val="24"/>
          <w:szCs w:val="24"/>
        </w:rPr>
        <w:t>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lang w:val="en-US" w:eastAsia="zh-CN"/>
        </w:rPr>
        <w:t>400017.84</w:t>
      </w:r>
      <w:r>
        <w:rPr>
          <w:rFonts w:hint="eastAsia" w:hAnsi="宋体" w:cs="宋体"/>
          <w:color w:val="000000"/>
          <w:sz w:val="24"/>
          <w:szCs w:val="24"/>
        </w:rPr>
        <w:t xml:space="preserve">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（1）投标人须具有独立法人资格，须具备建设行政主管部门颁发的</w:t>
      </w:r>
      <w:r>
        <w:rPr>
          <w:rFonts w:hint="eastAsia" w:hAnsi="宋体" w:cs="宋体"/>
          <w:color w:val="000000"/>
          <w:sz w:val="24"/>
          <w:szCs w:val="24"/>
          <w:lang w:eastAsia="zh-CN"/>
        </w:rPr>
        <w:t>建筑</w:t>
      </w:r>
      <w:r>
        <w:rPr>
          <w:rFonts w:hint="eastAsia" w:hAnsi="宋体" w:cs="宋体"/>
          <w:color w:val="000000"/>
          <w:sz w:val="24"/>
          <w:szCs w:val="24"/>
        </w:rPr>
        <w:t>工程施工总承包三级</w:t>
      </w:r>
      <w:r>
        <w:rPr>
          <w:rFonts w:hint="eastAsia" w:hAnsi="宋体" w:cs="宋体"/>
          <w:color w:val="000000"/>
          <w:sz w:val="24"/>
          <w:szCs w:val="24"/>
          <w:lang w:eastAsia="zh-CN"/>
        </w:rPr>
        <w:t>及以上</w:t>
      </w:r>
      <w:r>
        <w:rPr>
          <w:rFonts w:hint="eastAsia" w:hAnsi="宋体" w:cs="宋体"/>
          <w:color w:val="000000"/>
          <w:sz w:val="24"/>
          <w:szCs w:val="24"/>
        </w:rPr>
        <w:t>资质，具有安全生产许可证，并在人员、设备、资金等方面具有相应的施工能力。</w:t>
      </w:r>
    </w:p>
    <w:p>
      <w:pPr>
        <w:adjustRightInd w:val="0"/>
        <w:snapToGrid w:val="0"/>
        <w:spacing w:line="48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（2）拟派项目负责人需具备</w:t>
      </w:r>
      <w:r>
        <w:rPr>
          <w:rFonts w:hint="eastAsia" w:hAnsi="宋体" w:cs="宋体"/>
          <w:color w:val="000000"/>
          <w:sz w:val="24"/>
          <w:szCs w:val="24"/>
          <w:lang w:eastAsia="zh-CN"/>
        </w:rPr>
        <w:t>建筑</w:t>
      </w:r>
      <w:r>
        <w:rPr>
          <w:rFonts w:hint="eastAsia" w:hAnsi="宋体" w:cs="宋体"/>
          <w:color w:val="000000"/>
          <w:sz w:val="24"/>
          <w:szCs w:val="24"/>
        </w:rPr>
        <w:t>工程专业二级以上注册建造师证（不含临时）和安全生产考核合格证，且未承担其他在施建设工程的项目负责人。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06" w:right="-170" w:firstLine="634"/>
        <w:jc w:val="left"/>
        <w:rPr>
          <w:rFonts w:hint="eastAsia" w:hAnsi="宋体" w:cs="宋体"/>
          <w:color w:val="000000"/>
          <w:sz w:val="24"/>
          <w:szCs w:val="24"/>
        </w:rPr>
      </w:pPr>
      <w:r>
        <w:rPr>
          <w:rFonts w:hint="eastAsia" w:hAnsi="宋体" w:cs="宋体"/>
          <w:color w:val="000000"/>
          <w:sz w:val="24"/>
          <w:szCs w:val="24"/>
          <w:lang w:eastAsia="zh-CN"/>
        </w:rPr>
        <w:t>（</w:t>
      </w:r>
      <w:r>
        <w:rPr>
          <w:rFonts w:hint="eastAsia" w:hAnsi="宋体" w:cs="宋体"/>
          <w:color w:val="000000"/>
          <w:sz w:val="24"/>
          <w:szCs w:val="24"/>
          <w:lang w:val="en-US" w:eastAsia="zh-CN"/>
        </w:rPr>
        <w:t>3</w:t>
      </w:r>
      <w:r>
        <w:rPr>
          <w:rFonts w:hint="eastAsia" w:hAnsi="宋体" w:cs="宋体"/>
          <w:color w:val="000000"/>
          <w:sz w:val="24"/>
          <w:szCs w:val="24"/>
          <w:lang w:eastAsia="zh-CN"/>
        </w:rPr>
        <w:t>）</w:t>
      </w:r>
      <w:r>
        <w:rPr>
          <w:rFonts w:hint="eastAsia" w:hAnsi="宋体" w:cs="宋体"/>
          <w:color w:val="000000"/>
          <w:sz w:val="24"/>
          <w:szCs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）本次发包不接受联合体承包。</w:t>
      </w:r>
    </w:p>
    <w:p>
      <w:pPr>
        <w:adjustRightInd w:val="0"/>
        <w:snapToGrid w:val="0"/>
        <w:spacing w:line="48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w:t>
      </w:r>
      <w:r>
        <w:rPr>
          <w:rFonts w:hint="eastAsia" w:hAnsi="宋体" w:cs="宋体"/>
          <w:bCs/>
          <w:color w:val="000000"/>
          <w:sz w:val="24"/>
          <w:szCs w:val="24"/>
          <w:lang w:val="en-US" w:eastAsia="zh-CN"/>
        </w:rPr>
        <w:t>5</w:t>
      </w:r>
      <w:r>
        <w:rPr>
          <w:rFonts w:hint="eastAsia" w:hAnsi="宋体" w:cs="宋体"/>
          <w:bCs/>
          <w:color w:val="000000"/>
          <w:sz w:val="24"/>
          <w:szCs w:val="24"/>
        </w:rPr>
        <w:t>）本次发包实行资格后审。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w:t>
      </w:r>
      <w:r>
        <w:rPr>
          <w:rFonts w:hint="eastAsia" w:hAnsi="宋体" w:cs="宋体"/>
          <w:color w:val="000000"/>
          <w:sz w:val="24"/>
          <w:szCs w:val="24"/>
          <w:lang w:val="en-US" w:eastAsia="zh-CN"/>
        </w:rPr>
        <w:t>11</w:t>
      </w:r>
      <w:r>
        <w:rPr>
          <w:rFonts w:hint="eastAsia" w:hAnsi="宋体" w:cs="宋体"/>
          <w:color w:val="000000"/>
          <w:sz w:val="24"/>
          <w:szCs w:val="24"/>
        </w:rPr>
        <w:t>月</w:t>
      </w:r>
      <w:r>
        <w:rPr>
          <w:rFonts w:hint="eastAsia" w:hAnsi="宋体" w:cs="宋体"/>
          <w:color w:val="000000"/>
          <w:sz w:val="24"/>
          <w:szCs w:val="24"/>
          <w:lang w:val="en-US" w:eastAsia="zh-CN"/>
        </w:rPr>
        <w:t>12</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30</w:t>
      </w:r>
      <w:r>
        <w:rPr>
          <w:rFonts w:hint="eastAsia" w:hAnsi="宋体" w:cs="宋体"/>
          <w:color w:val="000000"/>
          <w:sz w:val="24"/>
          <w:szCs w:val="24"/>
        </w:rPr>
        <w:t>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w:t>
      </w:r>
      <w:r>
        <w:rPr>
          <w:rFonts w:hint="eastAsia" w:hAnsi="宋体" w:cs="宋体"/>
          <w:color w:val="000000"/>
          <w:sz w:val="24"/>
          <w:lang w:eastAsia="zh-CN"/>
        </w:rPr>
        <w:t>三</w:t>
      </w:r>
      <w:r>
        <w:rPr>
          <w:rFonts w:hint="eastAsia" w:hAnsi="宋体" w:cs="宋体"/>
          <w:color w:val="000000"/>
          <w:sz w:val="24"/>
        </w:rPr>
        <w:t>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sz w:val="24"/>
          <w:szCs w:val="24"/>
          <w:lang w:val="zh-CN"/>
        </w:rPr>
      </w:pPr>
      <w:r>
        <w:rPr>
          <w:rFonts w:hint="eastAsia" w:hAnsi="宋体" w:cs="宋体"/>
          <w:color w:val="000000"/>
          <w:sz w:val="24"/>
          <w:szCs w:val="24"/>
        </w:rPr>
        <w:t xml:space="preserve">  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460" w:lineRule="exact"/>
        <w:rPr>
          <w:rFonts w:hint="eastAsia" w:hAnsi="宋体" w:eastAsia="宋体" w:cs="宋体"/>
          <w:color w:val="auto"/>
          <w:sz w:val="24"/>
          <w:szCs w:val="24"/>
          <w:lang w:eastAsia="zh-CN"/>
        </w:rPr>
      </w:pPr>
      <w:r>
        <w:rPr>
          <w:rFonts w:hint="eastAsia" w:hAnsi="宋体" w:cs="宋体"/>
          <w:color w:val="000000"/>
          <w:sz w:val="24"/>
          <w:szCs w:val="24"/>
        </w:rPr>
        <w:t xml:space="preserve">  联 系</w:t>
      </w:r>
      <w:r>
        <w:rPr>
          <w:rFonts w:hint="eastAsia" w:hAnsi="宋体" w:cs="宋体"/>
          <w:color w:val="auto"/>
          <w:sz w:val="24"/>
          <w:szCs w:val="24"/>
        </w:rPr>
        <w:t xml:space="preserve"> 人: </w:t>
      </w:r>
      <w:r>
        <w:rPr>
          <w:rFonts w:hint="eastAsia" w:hAnsi="宋体" w:cs="宋体"/>
          <w:color w:val="auto"/>
          <w:sz w:val="24"/>
          <w:szCs w:val="24"/>
          <w:lang w:eastAsia="zh-CN"/>
        </w:rPr>
        <w:t>张保生</w:t>
      </w:r>
    </w:p>
    <w:p>
      <w:pPr>
        <w:adjustRightInd w:val="0"/>
        <w:snapToGrid w:val="0"/>
        <w:spacing w:line="460" w:lineRule="exact"/>
        <w:ind w:firstLine="240" w:firstLineChars="100"/>
        <w:rPr>
          <w:rFonts w:hAnsi="宋体" w:cs="宋体"/>
          <w:color w:val="auto"/>
          <w:sz w:val="24"/>
          <w:szCs w:val="24"/>
        </w:rPr>
      </w:pPr>
      <w:r>
        <w:rPr>
          <w:rFonts w:hint="eastAsia" w:hAnsi="宋体" w:cs="宋体"/>
          <w:color w:val="auto"/>
          <w:sz w:val="24"/>
          <w:szCs w:val="24"/>
        </w:rPr>
        <w:t>地    址：许昌市魏武大道与前进路交叉口东南角</w:t>
      </w:r>
    </w:p>
    <w:p>
      <w:pPr>
        <w:adjustRightInd w:val="0"/>
        <w:snapToGrid w:val="0"/>
        <w:spacing w:line="460" w:lineRule="exact"/>
        <w:rPr>
          <w:rFonts w:hAnsi="宋体" w:cs="宋体"/>
          <w:color w:val="auto"/>
          <w:sz w:val="24"/>
          <w:szCs w:val="24"/>
        </w:rPr>
      </w:pPr>
      <w:r>
        <w:rPr>
          <w:rFonts w:hint="eastAsia" w:hAnsi="宋体" w:cs="宋体"/>
          <w:color w:val="auto"/>
          <w:sz w:val="24"/>
          <w:szCs w:val="24"/>
        </w:rPr>
        <w:t xml:space="preserve">  联系电话：</w:t>
      </w:r>
      <w:r>
        <w:rPr>
          <w:rFonts w:hint="eastAsia" w:hAnsi="宋体" w:cs="宋体"/>
          <w:color w:val="auto"/>
          <w:sz w:val="24"/>
          <w:szCs w:val="24"/>
          <w:lang w:val="en-US" w:eastAsia="zh-CN"/>
        </w:rPr>
        <w:t>17603741639</w:t>
      </w:r>
      <w:r>
        <w:rPr>
          <w:rFonts w:hint="eastAsia" w:hAnsi="宋体" w:cs="宋体"/>
          <w:color w:val="auto"/>
          <w:sz w:val="24"/>
          <w:szCs w:val="24"/>
        </w:rPr>
        <w:t xml:space="preserve"> </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w:t>
      </w:r>
      <w:r>
        <w:rPr>
          <w:rFonts w:hint="eastAsia" w:hAnsi="宋体" w:cs="宋体"/>
          <w:color w:val="000000"/>
          <w:sz w:val="24"/>
          <w:szCs w:val="24"/>
        </w:rPr>
        <w:t>15936354876</w:t>
      </w:r>
    </w:p>
    <w:p>
      <w:pPr>
        <w:pStyle w:val="2"/>
        <w:ind w:firstLine="340"/>
        <w:jc w:val="right"/>
      </w:pPr>
    </w:p>
    <w:p>
      <w:pPr>
        <w:pStyle w:val="2"/>
        <w:ind w:firstLine="240"/>
        <w:jc w:val="right"/>
        <w:rPr>
          <w:sz w:val="24"/>
          <w:szCs w:val="24"/>
          <w:lang w:val="zh-CN"/>
        </w:rPr>
      </w:pPr>
      <w:r>
        <w:rPr>
          <w:rFonts w:hint="eastAsia" w:hAnsi="宋体" w:cs="宋体"/>
          <w:color w:val="000000"/>
          <w:sz w:val="24"/>
          <w:szCs w:val="24"/>
        </w:rPr>
        <w:t>许昌职业技术学院</w:t>
      </w:r>
    </w:p>
    <w:p>
      <w:pPr>
        <w:pStyle w:val="2"/>
        <w:ind w:firstLine="240"/>
        <w:jc w:val="right"/>
        <w:rPr>
          <w:rFonts w:hAnsi="宋体" w:cs="宋体"/>
          <w:color w:val="000000"/>
          <w:sz w:val="24"/>
          <w:szCs w:val="24"/>
        </w:rPr>
      </w:pPr>
      <w:r>
        <w:rPr>
          <w:rFonts w:hint="eastAsia" w:hAnsi="宋体" w:cs="宋体"/>
          <w:color w:val="000000"/>
          <w:sz w:val="24"/>
          <w:szCs w:val="24"/>
        </w:rPr>
        <w:t>2018年</w:t>
      </w:r>
      <w:r>
        <w:rPr>
          <w:rFonts w:hint="eastAsia" w:hAnsi="宋体" w:cs="宋体"/>
          <w:color w:val="000000"/>
          <w:sz w:val="24"/>
          <w:szCs w:val="24"/>
          <w:lang w:val="en-US" w:eastAsia="zh-CN"/>
        </w:rPr>
        <w:t>11</w:t>
      </w:r>
      <w:r>
        <w:rPr>
          <w:rFonts w:hint="eastAsia" w:hAnsi="宋体" w:cs="宋体"/>
          <w:color w:val="000000"/>
          <w:sz w:val="24"/>
          <w:szCs w:val="24"/>
        </w:rPr>
        <w:t>月</w:t>
      </w:r>
      <w:r>
        <w:rPr>
          <w:rFonts w:hint="eastAsia" w:hAnsi="宋体" w:cs="宋体"/>
          <w:color w:val="000000"/>
          <w:sz w:val="24"/>
          <w:szCs w:val="24"/>
          <w:lang w:val="en-US" w:eastAsia="zh-CN"/>
        </w:rPr>
        <w:t>1</w:t>
      </w:r>
      <w:r>
        <w:rPr>
          <w:rFonts w:hint="eastAsia" w:hAnsi="宋体" w:cs="宋体"/>
          <w:color w:val="000000"/>
          <w:sz w:val="24"/>
          <w:szCs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adjustRightInd w:val="0"/>
        <w:snapToGrid w:val="0"/>
        <w:spacing w:line="480" w:lineRule="exact"/>
        <w:jc w:val="both"/>
        <w:rPr>
          <w:rFonts w:hint="eastAsia" w:hAnsi="宋体" w:cs="黑体"/>
          <w:b/>
          <w:color w:val="000000"/>
          <w:sz w:val="36"/>
          <w:szCs w:val="36"/>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3"/>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发 包 人：许昌职业技术学院</w:t>
            </w:r>
          </w:p>
          <w:p>
            <w:pPr>
              <w:adjustRightInd w:val="0"/>
              <w:snapToGrid w:val="0"/>
              <w:spacing w:line="240" w:lineRule="auto"/>
              <w:rPr>
                <w:rFonts w:hint="eastAsia" w:hAnsi="宋体" w:cs="宋体"/>
                <w:color w:val="000000"/>
                <w:sz w:val="24"/>
                <w:szCs w:val="24"/>
                <w:lang w:val="zh-CN" w:eastAsia="zh-CN"/>
              </w:rPr>
            </w:pPr>
            <w:r>
              <w:rPr>
                <w:rFonts w:hint="eastAsia" w:hAnsi="宋体" w:cs="宋体"/>
                <w:color w:val="000000"/>
                <w:sz w:val="24"/>
                <w:szCs w:val="24"/>
                <w:lang w:val="zh-CN"/>
              </w:rPr>
              <w:t xml:space="preserve">联 系 人: </w:t>
            </w:r>
            <w:r>
              <w:rPr>
                <w:rFonts w:hint="eastAsia" w:hAnsi="宋体" w:cs="宋体"/>
                <w:color w:val="000000"/>
                <w:sz w:val="24"/>
                <w:szCs w:val="24"/>
                <w:lang w:val="zh-CN" w:eastAsia="zh-CN"/>
              </w:rPr>
              <w:t>张先生</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地    址：许昌市魏武大道与前进路交叉口东南角</w:t>
            </w:r>
          </w:p>
          <w:p>
            <w:pPr>
              <w:adjustRightInd w:val="0"/>
              <w:snapToGrid w:val="0"/>
              <w:spacing w:line="240" w:lineRule="auto"/>
              <w:rPr>
                <w:rFonts w:hAnsi="宋体" w:cs="黑体"/>
                <w:color w:val="000000"/>
                <w:sz w:val="24"/>
              </w:rPr>
            </w:pPr>
            <w:r>
              <w:rPr>
                <w:rFonts w:hint="eastAsia" w:hAnsi="宋体" w:cs="宋体"/>
                <w:color w:val="000000"/>
                <w:sz w:val="24"/>
                <w:szCs w:val="24"/>
                <w:lang w:val="zh-CN"/>
              </w:rPr>
              <w:t>联系电话：</w:t>
            </w:r>
            <w:r>
              <w:rPr>
                <w:rFonts w:hint="eastAsia" w:hAnsi="宋体" w:cs="宋体"/>
                <w:color w:val="000000"/>
                <w:sz w:val="24"/>
                <w:szCs w:val="24"/>
                <w:lang w:val="en-US" w:eastAsia="zh-CN"/>
              </w:rPr>
              <w:t>17603741639</w:t>
            </w:r>
            <w:r>
              <w:rPr>
                <w:rFonts w:hint="eastAsia" w:hAnsi="宋体" w:cs="宋体"/>
                <w:color w:val="000000"/>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地 址：河南省许昌市魏都区瑞贝卡和天下</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240" w:lineRule="auto"/>
              <w:rPr>
                <w:sz w:val="24"/>
                <w:szCs w:val="24"/>
                <w:lang w:val="zh-CN"/>
              </w:rPr>
            </w:pPr>
            <w:r>
              <w:rPr>
                <w:rFonts w:hint="eastAsia" w:hAnsi="宋体" w:cs="宋体"/>
                <w:color w:val="000000"/>
                <w:sz w:val="24"/>
                <w:szCs w:val="24"/>
                <w:lang w:val="zh-CN"/>
              </w:rPr>
              <w:t>联系电话：</w:t>
            </w:r>
            <w:r>
              <w:rPr>
                <w:rFonts w:hint="eastAsia" w:hAnsi="宋体" w:cs="宋体"/>
                <w:color w:val="000000"/>
                <w:sz w:val="24"/>
                <w:szCs w:val="24"/>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许昌职</w:t>
            </w:r>
            <w:r>
              <w:rPr>
                <w:rFonts w:hint="eastAsia" w:hAnsi="宋体" w:cs="宋体"/>
                <w:color w:val="000000"/>
                <w:sz w:val="24"/>
                <w:szCs w:val="24"/>
                <w:lang w:val="zh-CN"/>
              </w:rPr>
              <w:t>业技术学院</w:t>
            </w:r>
            <w:r>
              <w:rPr>
                <w:rFonts w:hint="eastAsia" w:hAnsi="宋体" w:cs="宋体"/>
                <w:color w:val="000000"/>
                <w:sz w:val="24"/>
                <w:szCs w:val="24"/>
                <w:lang w:val="zh-CN" w:eastAsia="zh-CN"/>
              </w:rPr>
              <w:t>大车间设备安装及装修</w:t>
            </w:r>
            <w:r>
              <w:rPr>
                <w:rFonts w:hint="eastAsia" w:hAnsi="宋体" w:cs="宋体"/>
                <w:color w:val="000000"/>
                <w:sz w:val="24"/>
                <w:szCs w:val="24"/>
                <w:lang w:val="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rPr>
              <w:t>许昌市职业技术学院院内（许昌市魏武大道与前进路交叉口东南角）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djustRightInd w:val="0"/>
              <w:snapToGrid w:val="0"/>
              <w:spacing w:line="480" w:lineRule="exact"/>
              <w:ind w:right="-170" w:rightChars="-50"/>
              <w:rPr>
                <w:rFonts w:hAnsi="宋体" w:cs="宋体"/>
                <w:color w:val="000000"/>
                <w:sz w:val="24"/>
                <w:szCs w:val="24"/>
              </w:rPr>
            </w:pPr>
            <w:r>
              <w:rPr>
                <w:rFonts w:hint="eastAsia" w:hAnsi="宋体" w:cs="宋体"/>
                <w:color w:val="000000"/>
                <w:sz w:val="24"/>
                <w:szCs w:val="24"/>
              </w:rPr>
              <w:t>本项目主要内容包括</w:t>
            </w:r>
            <w:r>
              <w:rPr>
                <w:rFonts w:hint="eastAsia" w:hAnsi="宋体" w:cs="宋体"/>
                <w:color w:val="000000"/>
                <w:sz w:val="24"/>
                <w:szCs w:val="24"/>
                <w:lang w:eastAsia="zh-CN"/>
              </w:rPr>
              <w:t>砌体墙拆除、石膏板隔墙拆除及压型钢板墙拆除，新增轻钢龙骨石膏板隔墙、玻纤增强水泥板墙，新增电缆沟及原有电缆沟</w:t>
            </w:r>
            <w:r>
              <w:rPr>
                <w:rFonts w:hint="eastAsia" w:hAnsi="宋体" w:cs="宋体"/>
                <w:color w:val="000000"/>
                <w:sz w:val="24"/>
                <w:szCs w:val="24"/>
                <w:lang w:val="en-US" w:eastAsia="zh-CN"/>
              </w:rPr>
              <w:t>C25混凝土回填，地面刷防静电环保地坪漆，墙面喷米黄色漆，新增配电箱及电力电缆等工程</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lang w:val="en-US" w:eastAsia="zh-CN"/>
              </w:rPr>
              <w:t>1</w:t>
            </w:r>
            <w:r>
              <w:rPr>
                <w:rFonts w:hint="eastAsia" w:hAnsi="宋体" w:cs="黑体"/>
                <w:color w:val="000000"/>
                <w:sz w:val="24"/>
              </w:rPr>
              <w:t>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numPr>
                <w:ilvl w:val="0"/>
                <w:numId w:val="1"/>
              </w:num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投标人须具有独立法人资格，须具备建设行政主管部门颁发的</w:t>
            </w:r>
            <w:r>
              <w:rPr>
                <w:rFonts w:hint="eastAsia" w:hAnsi="宋体" w:cs="宋体"/>
                <w:color w:val="000000"/>
                <w:sz w:val="24"/>
                <w:szCs w:val="24"/>
                <w:lang w:eastAsia="zh-CN"/>
              </w:rPr>
              <w:t>建筑</w:t>
            </w:r>
            <w:r>
              <w:rPr>
                <w:rFonts w:hint="eastAsia" w:hAnsi="宋体" w:cs="宋体"/>
                <w:color w:val="000000"/>
                <w:sz w:val="24"/>
                <w:szCs w:val="24"/>
              </w:rPr>
              <w:t>工程施工总承包三级</w:t>
            </w:r>
            <w:r>
              <w:rPr>
                <w:rFonts w:hint="eastAsia" w:hAnsi="宋体" w:cs="宋体"/>
                <w:color w:val="000000"/>
                <w:sz w:val="24"/>
                <w:szCs w:val="24"/>
                <w:lang w:eastAsia="zh-CN"/>
              </w:rPr>
              <w:t>及以上</w:t>
            </w:r>
            <w:r>
              <w:rPr>
                <w:rFonts w:hint="eastAsia" w:hAnsi="宋体" w:cs="宋体"/>
                <w:color w:val="000000"/>
                <w:sz w:val="24"/>
                <w:szCs w:val="24"/>
              </w:rPr>
              <w:t>资质，具有安全生产许可证，并在人员、设备、资金等方面具有相应的施工能力；拟派项目负责人需具备</w:t>
            </w:r>
            <w:r>
              <w:rPr>
                <w:rFonts w:hint="eastAsia" w:hAnsi="宋体" w:cs="宋体"/>
                <w:color w:val="000000"/>
                <w:sz w:val="24"/>
                <w:szCs w:val="24"/>
                <w:lang w:eastAsia="zh-CN"/>
              </w:rPr>
              <w:t>建筑</w:t>
            </w:r>
            <w:r>
              <w:rPr>
                <w:rFonts w:hint="eastAsia" w:hAnsi="宋体" w:cs="宋体"/>
                <w:color w:val="000000"/>
                <w:sz w:val="24"/>
                <w:szCs w:val="24"/>
              </w:rPr>
              <w:t>工程专业二级以上注册建造师证（不含临时）和安全生产考核合格证，且未承担其他在施建设工程的项目负责人。</w:t>
            </w:r>
            <w:r>
              <w:rPr>
                <w:rFonts w:hint="eastAsia" w:hAnsi="宋体" w:cs="宋体"/>
                <w:color w:val="000000"/>
                <w:sz w:val="24"/>
                <w:szCs w:val="24"/>
                <w:lang w:val="en-US" w:eastAsia="zh-CN"/>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color w:val="000000"/>
                <w:sz w:val="24"/>
                <w:szCs w:val="24"/>
              </w:rPr>
              <w:t>。</w:t>
            </w:r>
            <w:bookmarkStart w:id="13" w:name="_GoBack"/>
            <w:bookmarkEnd w:id="13"/>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w:t>
            </w:r>
            <w:r>
              <w:rPr>
                <w:rFonts w:hint="eastAsia" w:hAnsi="宋体" w:cs="宋体"/>
                <w:color w:val="000000"/>
                <w:sz w:val="24"/>
                <w:szCs w:val="24"/>
                <w:lang w:val="en-US" w:eastAsia="zh-CN"/>
              </w:rPr>
              <w:t xml:space="preserve"> 11</w:t>
            </w:r>
            <w:r>
              <w:rPr>
                <w:rFonts w:hint="eastAsia" w:hAnsi="宋体" w:cs="宋体"/>
                <w:color w:val="000000"/>
                <w:sz w:val="24"/>
                <w:szCs w:val="24"/>
              </w:rPr>
              <w:t>月</w:t>
            </w:r>
            <w:r>
              <w:rPr>
                <w:rFonts w:hint="eastAsia" w:hAnsi="宋体" w:cs="宋体"/>
                <w:color w:val="000000"/>
                <w:sz w:val="24"/>
                <w:szCs w:val="24"/>
                <w:lang w:val="en-US" w:eastAsia="zh-CN"/>
              </w:rPr>
              <w:t>12</w:t>
            </w:r>
            <w:r>
              <w:rPr>
                <w:rFonts w:hint="eastAsia" w:hAnsi="宋体" w:cs="宋体"/>
                <w:color w:val="000000"/>
                <w:sz w:val="24"/>
                <w:szCs w:val="24"/>
              </w:rPr>
              <w:t>日</w:t>
            </w:r>
            <w:r>
              <w:rPr>
                <w:rFonts w:hint="eastAsia" w:hAnsi="宋体" w:cs="宋体"/>
                <w:color w:val="000000"/>
                <w:sz w:val="24"/>
                <w:szCs w:val="24"/>
                <w:lang w:val="en-US" w:eastAsia="zh-CN"/>
              </w:rPr>
              <w:t>10</w:t>
            </w:r>
            <w:r>
              <w:rPr>
                <w:rFonts w:hint="eastAsia" w:hAnsi="宋体" w:cs="宋体"/>
                <w:color w:val="000000"/>
                <w:sz w:val="24"/>
                <w:szCs w:val="24"/>
              </w:rPr>
              <w:t>点</w:t>
            </w:r>
            <w:r>
              <w:rPr>
                <w:rFonts w:hint="eastAsia" w:hAnsi="宋体" w:cs="宋体"/>
                <w:color w:val="000000"/>
                <w:sz w:val="24"/>
                <w:szCs w:val="24"/>
                <w:lang w:val="en-US" w:eastAsia="zh-CN"/>
              </w:rPr>
              <w:t xml:space="preserve"> 30 </w:t>
            </w:r>
            <w:r>
              <w:rPr>
                <w:rFonts w:hint="eastAsia" w:hAnsi="宋体" w:cs="宋体"/>
                <w:color w:val="000000"/>
                <w:sz w:val="24"/>
                <w:szCs w:val="24"/>
              </w:rPr>
              <w:t>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V1.0</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承包文件在2018年</w:t>
            </w:r>
            <w:r>
              <w:rPr>
                <w:rFonts w:hint="eastAsia" w:hAnsi="宋体" w:cs="仿宋_GB2312"/>
                <w:color w:val="000000"/>
                <w:sz w:val="24"/>
                <w:lang w:val="en-US" w:eastAsia="zh-CN"/>
              </w:rPr>
              <w:t xml:space="preserve"> 11 </w:t>
            </w:r>
            <w:r>
              <w:rPr>
                <w:rFonts w:hint="eastAsia" w:hAnsi="宋体" w:cs="仿宋_GB2312"/>
                <w:color w:val="000000"/>
                <w:sz w:val="24"/>
              </w:rPr>
              <w:t>月</w:t>
            </w:r>
            <w:r>
              <w:rPr>
                <w:rFonts w:hint="eastAsia" w:hAnsi="宋体" w:cs="仿宋_GB2312"/>
                <w:color w:val="000000"/>
                <w:sz w:val="24"/>
                <w:lang w:val="en-US" w:eastAsia="zh-CN"/>
              </w:rPr>
              <w:t xml:space="preserve"> 12 </w:t>
            </w:r>
            <w:r>
              <w:rPr>
                <w:rFonts w:hint="eastAsia" w:hAnsi="宋体" w:cs="仿宋_GB2312"/>
                <w:color w:val="000000"/>
                <w:sz w:val="24"/>
              </w:rPr>
              <w:t>日</w:t>
            </w:r>
            <w:r>
              <w:rPr>
                <w:rFonts w:hint="eastAsia" w:hAnsi="宋体" w:cs="仿宋_GB2312"/>
                <w:color w:val="000000"/>
                <w:sz w:val="24"/>
                <w:lang w:val="en-US" w:eastAsia="zh-CN"/>
              </w:rPr>
              <w:t xml:space="preserve"> 10 </w:t>
            </w:r>
            <w:r>
              <w:rPr>
                <w:rFonts w:hint="eastAsia" w:hAnsi="宋体" w:cs="仿宋_GB2312"/>
                <w:color w:val="000000"/>
                <w:sz w:val="24"/>
              </w:rPr>
              <w:t>点</w:t>
            </w:r>
            <w:r>
              <w:rPr>
                <w:rFonts w:hint="eastAsia" w:hAnsi="宋体" w:cs="仿宋_GB2312"/>
                <w:color w:val="000000"/>
                <w:sz w:val="24"/>
                <w:lang w:val="en-US" w:eastAsia="zh-CN"/>
              </w:rPr>
              <w:t xml:space="preserve"> 30 </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w:t>
            </w:r>
            <w:r>
              <w:rPr>
                <w:rFonts w:hint="eastAsia" w:ascii="新宋体" w:hAnsi="新宋体" w:eastAsia="新宋体"/>
                <w:sz w:val="24"/>
                <w:u w:val="single"/>
                <w:lang w:val="en-US" w:eastAsia="zh-CN"/>
              </w:rPr>
              <w:t xml:space="preserve"> 三  </w:t>
            </w:r>
            <w:r>
              <w:rPr>
                <w:rFonts w:hint="eastAsia" w:ascii="新宋体" w:hAnsi="新宋体" w:eastAsia="新宋体"/>
                <w:sz w:val="24"/>
                <w:u w:val="single"/>
              </w:rPr>
              <w:t>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2"/>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sz w:val="24"/>
                <w:szCs w:val="24"/>
              </w:rPr>
              <w:t>2018年</w:t>
            </w:r>
            <w:r>
              <w:rPr>
                <w:rFonts w:hint="eastAsia" w:hAnsi="宋体" w:cs="宋体"/>
                <w:sz w:val="24"/>
                <w:szCs w:val="24"/>
                <w:lang w:val="en-US" w:eastAsia="zh-CN"/>
              </w:rPr>
              <w:t xml:space="preserve"> 11</w:t>
            </w:r>
            <w:r>
              <w:rPr>
                <w:rFonts w:hint="eastAsia" w:hAnsi="宋体" w:cs="宋体"/>
                <w:sz w:val="24"/>
                <w:szCs w:val="24"/>
              </w:rPr>
              <w:t>月</w:t>
            </w:r>
            <w:r>
              <w:rPr>
                <w:rFonts w:hint="eastAsia" w:hAnsi="宋体" w:cs="宋体"/>
                <w:sz w:val="24"/>
                <w:szCs w:val="24"/>
                <w:lang w:val="en-US" w:eastAsia="zh-CN"/>
              </w:rPr>
              <w:t xml:space="preserve"> 12 </w:t>
            </w:r>
            <w:r>
              <w:rPr>
                <w:rFonts w:hint="eastAsia" w:hAnsi="宋体" w:cs="宋体"/>
                <w:sz w:val="24"/>
                <w:szCs w:val="24"/>
              </w:rPr>
              <w:t>日</w:t>
            </w:r>
            <w:r>
              <w:rPr>
                <w:rFonts w:hint="eastAsia" w:hAnsi="宋体" w:cs="宋体"/>
                <w:sz w:val="24"/>
                <w:szCs w:val="24"/>
                <w:lang w:val="en-US" w:eastAsia="zh-CN"/>
              </w:rPr>
              <w:t xml:space="preserve"> 10</w:t>
            </w:r>
            <w:r>
              <w:rPr>
                <w:rFonts w:hint="eastAsia" w:hAnsi="宋体" w:cs="宋体"/>
                <w:sz w:val="24"/>
                <w:szCs w:val="24"/>
              </w:rPr>
              <w:t>点</w:t>
            </w:r>
            <w:r>
              <w:rPr>
                <w:rFonts w:hint="eastAsia" w:hAnsi="宋体" w:cs="宋体"/>
                <w:sz w:val="24"/>
                <w:szCs w:val="24"/>
                <w:lang w:val="en-US" w:eastAsia="zh-CN"/>
              </w:rPr>
              <w:t xml:space="preserve"> 30 </w:t>
            </w:r>
            <w:r>
              <w:rPr>
                <w:rFonts w:hint="eastAsia" w:hAnsi="宋体" w:cs="宋体"/>
                <w:sz w:val="24"/>
                <w:szCs w:val="24"/>
              </w:rPr>
              <w:t>分</w:t>
            </w:r>
            <w:r>
              <w:rPr>
                <w:rFonts w:hint="eastAsia" w:ascii="新宋体" w:hAnsi="新宋体" w:eastAsia="新宋体"/>
                <w:sz w:val="24"/>
              </w:rPr>
              <w:t>（北京时间）</w:t>
            </w:r>
          </w:p>
          <w:p>
            <w:pPr>
              <w:numPr>
                <w:ilvl w:val="0"/>
                <w:numId w:val="2"/>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w:t>
            </w:r>
            <w:r>
              <w:rPr>
                <w:rFonts w:hint="eastAsia" w:ascii="新宋体" w:hAnsi="新宋体" w:eastAsia="新宋体"/>
                <w:sz w:val="24"/>
                <w:lang w:val="en-US" w:eastAsia="zh-CN"/>
              </w:rPr>
              <w:t xml:space="preserve"> 三 </w:t>
            </w:r>
            <w:r>
              <w:rPr>
                <w:rFonts w:hint="eastAsia" w:ascii="新宋体" w:hAnsi="新宋体" w:eastAsia="新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hint="eastAsia" w:ascii="新宋体" w:hAnsi="新宋体" w:eastAsia="新宋体"/>
                <w:b/>
                <w:color w:val="000000"/>
                <w:sz w:val="24"/>
                <w:lang w:eastAsia="zh-CN"/>
              </w:rPr>
            </w:pPr>
            <w:r>
              <w:rPr>
                <w:rFonts w:hint="eastAsia" w:ascii="新宋体" w:hAnsi="新宋体" w:eastAsia="新宋体"/>
                <w:b/>
                <w:color w:val="000000"/>
                <w:sz w:val="24"/>
              </w:rPr>
              <w:t>大写：</w:t>
            </w:r>
            <w:r>
              <w:rPr>
                <w:rFonts w:hint="eastAsia" w:ascii="新宋体" w:hAnsi="新宋体" w:eastAsia="新宋体"/>
                <w:b/>
                <w:color w:val="000000"/>
                <w:sz w:val="24"/>
                <w:lang w:eastAsia="zh-CN"/>
              </w:rPr>
              <w:t>肆拾万零壹拾柒元捌角肆分</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400017.84</w:t>
            </w:r>
            <w:r>
              <w:rPr>
                <w:rFonts w:hint="eastAsia" w:ascii="新宋体" w:hAnsi="新宋体" w:eastAsia="新宋体"/>
                <w:b/>
                <w:color w:val="000000"/>
                <w:sz w:val="24"/>
              </w:rPr>
              <w:t>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color w:val="000000"/>
                <w:sz w:val="24"/>
              </w:rPr>
              <w:t>2、</w:t>
            </w:r>
            <w:r>
              <w:rPr>
                <w:rFonts w:hint="eastAsia" w:hAnsi="宋体"/>
                <w:b/>
                <w:sz w:val="24"/>
              </w:rPr>
              <w:t>截至承包文件递交时间，潜在承包人到场家数少于3家时，该项目重新发包。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6、本此投标须</w:t>
            </w:r>
            <w:r>
              <w:rPr>
                <w:rFonts w:hint="eastAsia" w:hAnsi="宋体"/>
                <w:b/>
                <w:color w:val="000000"/>
                <w:sz w:val="24"/>
                <w:lang w:eastAsia="zh-CN"/>
              </w:rPr>
              <w:t>根据工程量</w:t>
            </w:r>
            <w:r>
              <w:rPr>
                <w:rFonts w:hint="eastAsia" w:hAnsi="宋体"/>
                <w:b/>
                <w:color w:val="000000"/>
                <w:sz w:val="24"/>
              </w:rPr>
              <w:t xml:space="preserve">附科学、可行、有效的施工组织技术方案，否则为无效投标。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Ansi="宋体" w:cs="仿宋_GB2312"/>
          <w:b/>
          <w:bCs/>
          <w:color w:val="000000"/>
          <w:sz w:val="24"/>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交截止时间：2018年</w:t>
      </w:r>
      <w:r>
        <w:rPr>
          <w:rFonts w:hint="eastAsia" w:hAnsi="宋体" w:cs="仿宋_GB2312"/>
          <w:b/>
          <w:bCs/>
          <w:color w:val="000000"/>
          <w:sz w:val="24"/>
          <w:lang w:val="en-US" w:eastAsia="zh-CN"/>
        </w:rPr>
        <w:t>11</w:t>
      </w:r>
      <w:r>
        <w:rPr>
          <w:rFonts w:hint="eastAsia" w:hAnsi="宋体" w:cs="仿宋_GB2312"/>
          <w:b/>
          <w:bCs/>
          <w:color w:val="000000"/>
          <w:sz w:val="24"/>
        </w:rPr>
        <w:t>月</w:t>
      </w:r>
      <w:r>
        <w:rPr>
          <w:rFonts w:hint="eastAsia" w:hAnsi="宋体" w:cs="仿宋_GB2312"/>
          <w:b/>
          <w:bCs/>
          <w:color w:val="000000"/>
          <w:sz w:val="24"/>
          <w:lang w:val="en-US" w:eastAsia="zh-CN"/>
        </w:rPr>
        <w:t>12</w:t>
      </w:r>
      <w:r>
        <w:rPr>
          <w:rFonts w:hint="eastAsia" w:hAnsi="宋体" w:cs="仿宋_GB2312"/>
          <w:b/>
          <w:bCs/>
          <w:color w:val="000000"/>
          <w:sz w:val="24"/>
        </w:rPr>
        <w:t>日</w:t>
      </w:r>
      <w:r>
        <w:rPr>
          <w:rFonts w:hint="eastAsia" w:hAnsi="宋体" w:cs="仿宋_GB2312"/>
          <w:b/>
          <w:bCs/>
          <w:color w:val="000000"/>
          <w:sz w:val="24"/>
          <w:lang w:val="en-US" w:eastAsia="zh-CN"/>
        </w:rPr>
        <w:t xml:space="preserve"> 10</w:t>
      </w:r>
      <w:r>
        <w:rPr>
          <w:rFonts w:hint="eastAsia" w:hAnsi="宋体" w:cs="仿宋_GB2312"/>
          <w:b/>
          <w:bCs/>
          <w:color w:val="000000"/>
          <w:sz w:val="24"/>
        </w:rPr>
        <w:t>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w:t>
      </w:r>
      <w:r>
        <w:rPr>
          <w:rFonts w:hint="eastAsia" w:ascii="新宋体" w:hAnsi="新宋体" w:eastAsia="新宋体" w:cs="仿宋_GB2312"/>
          <w:b/>
          <w:bCs/>
          <w:color w:val="000000"/>
          <w:sz w:val="24"/>
          <w:lang w:eastAsia="zh-CN"/>
        </w:rPr>
        <w:t>捌</w:t>
      </w:r>
      <w:r>
        <w:rPr>
          <w:rFonts w:hint="eastAsia" w:ascii="新宋体" w:hAnsi="新宋体" w:eastAsia="新宋体" w:cs="仿宋_GB2312"/>
          <w:b/>
          <w:bCs/>
          <w:color w:val="000000"/>
          <w:sz w:val="24"/>
        </w:rPr>
        <w:t>仟元整（</w:t>
      </w:r>
      <w:r>
        <w:rPr>
          <w:rFonts w:hint="eastAsia" w:hAnsi="宋体" w:cs="仿宋_GB2312"/>
          <w:b/>
          <w:bCs/>
          <w:color w:val="000000"/>
          <w:sz w:val="24"/>
        </w:rPr>
        <w:t>￥</w:t>
      </w:r>
      <w:r>
        <w:rPr>
          <w:rFonts w:hint="eastAsia" w:hAnsi="宋体" w:cs="仿宋_GB2312"/>
          <w:b/>
          <w:bCs/>
          <w:color w:val="000000"/>
          <w:sz w:val="24"/>
          <w:lang w:val="en-US" w:eastAsia="zh-CN"/>
        </w:rPr>
        <w:t>8</w:t>
      </w:r>
      <w:r>
        <w:rPr>
          <w:rFonts w:hint="eastAsia" w:hAnsi="宋体" w:cs="仿宋_GB2312"/>
          <w:b/>
          <w:bCs/>
          <w:color w:val="000000"/>
          <w:sz w:val="24"/>
        </w:rPr>
        <w:t>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3"/>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95572535"/>
      <w:bookmarkStart w:id="7" w:name="_Toc273546398"/>
      <w:bookmarkStart w:id="8" w:name="_Toc272833453"/>
      <w:bookmarkStart w:id="9" w:name="_Toc270931534"/>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3"/>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我公司承诺：若我公司中标同意支付本项目中标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pacing w:beforeLines="100" w:afterLines="100" w:line="420" w:lineRule="exact"/>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pStyle w:val="2"/>
        <w:ind w:firstLine="340"/>
      </w:pPr>
    </w:p>
    <w:p>
      <w:pPr>
        <w:autoSpaceDE w:val="0"/>
        <w:autoSpaceDN w:val="0"/>
        <w:adjustRightInd w:val="0"/>
        <w:spacing w:line="480" w:lineRule="auto"/>
        <w:jc w:val="left"/>
        <w:rPr>
          <w:rFonts w:hAnsi="宋体" w:cs="仿宋_GB2312"/>
          <w:b/>
          <w:color w:val="000000"/>
          <w:sz w:val="24"/>
        </w:rPr>
      </w:pPr>
    </w:p>
    <w:p>
      <w:pPr>
        <w:numPr>
          <w:ilvl w:val="0"/>
          <w:numId w:val="6"/>
        </w:numPr>
        <w:autoSpaceDE w:val="0"/>
        <w:autoSpaceDN w:val="0"/>
        <w:adjustRightInd w:val="0"/>
        <w:spacing w:line="360" w:lineRule="auto"/>
        <w:ind w:right="215"/>
        <w:jc w:val="center"/>
      </w:pPr>
      <w:r>
        <w:rPr>
          <w:rFonts w:hint="eastAsia" w:hAnsi="宋体"/>
          <w:b/>
          <w:color w:val="000000"/>
          <w:sz w:val="32"/>
          <w:szCs w:val="32"/>
        </w:rPr>
        <w:t>承包人须知表规定</w:t>
      </w:r>
      <w:r>
        <w:rPr>
          <w:rFonts w:hint="eastAsia" w:hAnsi="宋体"/>
          <w:b/>
          <w:color w:val="000000"/>
          <w:sz w:val="32"/>
        </w:rPr>
        <w:t>的其它材料</w:t>
      </w:r>
    </w:p>
    <w:p>
      <w:pPr>
        <w:autoSpaceDE w:val="0"/>
        <w:autoSpaceDN w:val="0"/>
        <w:adjustRightInd w:val="0"/>
        <w:spacing w:line="360" w:lineRule="auto"/>
        <w:ind w:right="215"/>
        <w:jc w:val="center"/>
        <w:rPr>
          <w:sz w:val="28"/>
          <w:szCs w:val="16"/>
        </w:rPr>
      </w:pPr>
      <w:r>
        <w:rPr>
          <w:rFonts w:hint="eastAsia"/>
          <w:sz w:val="28"/>
          <w:szCs w:val="16"/>
        </w:rPr>
        <w:t>（须附已标价工程量清单，以发放的工程量清单为依据，按照有关现行造价文件规范制作）</w:t>
      </w:r>
    </w:p>
    <w:p>
      <w:pPr>
        <w:pStyle w:val="2"/>
        <w:ind w:firstLine="340"/>
      </w:pPr>
    </w:p>
    <w:p>
      <w:pPr>
        <w:numPr>
          <w:ilvl w:val="0"/>
          <w:numId w:val="7"/>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pPr>
      <w:r>
        <w:rPr>
          <w:rFonts w:hint="eastAsia" w:hAnsi="宋体" w:cs="仿宋_GB2312"/>
          <w:b/>
          <w:sz w:val="32"/>
          <w:szCs w:val="32"/>
        </w:rPr>
        <w:t>的具体措施</w:t>
      </w:r>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pPr>
    <w:r>
      <w:rPr>
        <w:rFonts w:hint="eastAsia" w:ascii="仿宋" w:hAnsi="仿宋" w:eastAsia="仿宋" w:cs="仿宋"/>
        <w:b/>
        <w:sz w:val="18"/>
        <w:szCs w:val="18"/>
      </w:rPr>
      <w:t>许昌职业技术学院</w:t>
    </w:r>
    <w:r>
      <w:rPr>
        <w:rFonts w:hint="eastAsia" w:ascii="仿宋" w:hAnsi="仿宋" w:eastAsia="仿宋" w:cs="仿宋"/>
        <w:b/>
        <w:sz w:val="18"/>
        <w:szCs w:val="18"/>
        <w:lang w:eastAsia="zh-CN"/>
      </w:rPr>
      <w:t>大车间设备安装及装修</w:t>
    </w:r>
    <w:r>
      <w:rPr>
        <w:rFonts w:hint="eastAsia" w:ascii="仿宋" w:hAnsi="仿宋" w:eastAsia="仿宋" w:cs="仿宋"/>
        <w:b/>
        <w:sz w:val="18"/>
        <w:szCs w:val="18"/>
      </w:rPr>
      <w:t xml:space="preserve">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pPr>
    <w:r>
      <w:rPr>
        <w:rFonts w:hint="eastAsia" w:ascii="仿宋" w:hAnsi="仿宋" w:eastAsia="仿宋" w:cs="仿宋"/>
        <w:b/>
        <w:sz w:val="18"/>
        <w:szCs w:val="18"/>
      </w:rPr>
      <w:t>许昌职业技术学院</w:t>
    </w:r>
    <w:r>
      <w:rPr>
        <w:rFonts w:hint="eastAsia" w:ascii="仿宋" w:hAnsi="仿宋" w:eastAsia="仿宋" w:cs="仿宋"/>
        <w:b/>
        <w:sz w:val="18"/>
        <w:szCs w:val="18"/>
        <w:lang w:eastAsia="zh-CN"/>
      </w:rPr>
      <w:t>大车间设备安装及装修</w:t>
    </w:r>
    <w:r>
      <w:rPr>
        <w:rFonts w:hint="eastAsia" w:ascii="仿宋" w:hAnsi="仿宋" w:eastAsia="仿宋" w:cs="仿宋"/>
        <w:b/>
        <w:sz w:val="18"/>
        <w:szCs w:val="18"/>
      </w:rPr>
      <w:t xml:space="preserve">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C02F049"/>
    <w:multiLevelType w:val="singleLevel"/>
    <w:tmpl w:val="1C02F049"/>
    <w:lvl w:ilvl="0" w:tentative="0">
      <w:start w:val="1"/>
      <w:numFmt w:val="decimal"/>
      <w:suff w:val="nothing"/>
      <w:lvlText w:val="（%1）"/>
      <w:lvlJc w:val="left"/>
    </w:lvl>
  </w:abstractNum>
  <w:abstractNum w:abstractNumId="4">
    <w:nsid w:val="576A3BC7"/>
    <w:multiLevelType w:val="singleLevel"/>
    <w:tmpl w:val="576A3BC7"/>
    <w:lvl w:ilvl="0" w:tentative="0">
      <w:start w:val="6"/>
      <w:numFmt w:val="decimal"/>
      <w:suff w:val="nothing"/>
      <w:lvlText w:val="%1、"/>
      <w:lvlJc w:val="left"/>
    </w:lvl>
  </w:abstractNum>
  <w:abstractNum w:abstractNumId="5">
    <w:nsid w:val="5A30D7B3"/>
    <w:multiLevelType w:val="singleLevel"/>
    <w:tmpl w:val="5A30D7B3"/>
    <w:lvl w:ilvl="0" w:tentative="0">
      <w:start w:val="7"/>
      <w:numFmt w:val="chineseCounting"/>
      <w:suff w:val="nothing"/>
      <w:lvlText w:val="%1、"/>
      <w:lvlJc w:val="left"/>
    </w:lvl>
  </w:abstractNum>
  <w:abstractNum w:abstractNumId="6">
    <w:nsid w:val="7C2B34E8"/>
    <w:multiLevelType w:val="singleLevel"/>
    <w:tmpl w:val="7C2B34E8"/>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0409ED"/>
    <w:rsid w:val="00073C1A"/>
    <w:rsid w:val="00295414"/>
    <w:rsid w:val="00404705"/>
    <w:rsid w:val="00584CB6"/>
    <w:rsid w:val="006A42CA"/>
    <w:rsid w:val="006B2B7C"/>
    <w:rsid w:val="007E77A0"/>
    <w:rsid w:val="00836580"/>
    <w:rsid w:val="00BB3BF4"/>
    <w:rsid w:val="06E414A3"/>
    <w:rsid w:val="07B37CE5"/>
    <w:rsid w:val="08472C36"/>
    <w:rsid w:val="086600E4"/>
    <w:rsid w:val="0A673AA2"/>
    <w:rsid w:val="0BE4376D"/>
    <w:rsid w:val="0E43686F"/>
    <w:rsid w:val="0EEB1CBA"/>
    <w:rsid w:val="10234874"/>
    <w:rsid w:val="11075116"/>
    <w:rsid w:val="111E498D"/>
    <w:rsid w:val="14155FE4"/>
    <w:rsid w:val="15EF082B"/>
    <w:rsid w:val="18481EBA"/>
    <w:rsid w:val="18825B85"/>
    <w:rsid w:val="1C494EF2"/>
    <w:rsid w:val="200615EF"/>
    <w:rsid w:val="220D1F6D"/>
    <w:rsid w:val="23621A67"/>
    <w:rsid w:val="23AE6EF0"/>
    <w:rsid w:val="23CC4AD4"/>
    <w:rsid w:val="27E9370D"/>
    <w:rsid w:val="2D6E0483"/>
    <w:rsid w:val="30DB143F"/>
    <w:rsid w:val="31753688"/>
    <w:rsid w:val="31BA55B0"/>
    <w:rsid w:val="35515FA5"/>
    <w:rsid w:val="35ED2B30"/>
    <w:rsid w:val="36BE4518"/>
    <w:rsid w:val="37C842E6"/>
    <w:rsid w:val="37CF0F21"/>
    <w:rsid w:val="3AFB21E9"/>
    <w:rsid w:val="3C416EE6"/>
    <w:rsid w:val="3E246616"/>
    <w:rsid w:val="41E95990"/>
    <w:rsid w:val="46576B0A"/>
    <w:rsid w:val="48156465"/>
    <w:rsid w:val="4C981153"/>
    <w:rsid w:val="4E4E1094"/>
    <w:rsid w:val="4F7A67C5"/>
    <w:rsid w:val="512B7E92"/>
    <w:rsid w:val="55675525"/>
    <w:rsid w:val="5A01799E"/>
    <w:rsid w:val="5A4074DA"/>
    <w:rsid w:val="5D4728C8"/>
    <w:rsid w:val="5D870CCB"/>
    <w:rsid w:val="606B28F8"/>
    <w:rsid w:val="61742AA8"/>
    <w:rsid w:val="63B72AF1"/>
    <w:rsid w:val="65B54718"/>
    <w:rsid w:val="66A947B8"/>
    <w:rsid w:val="67D27D06"/>
    <w:rsid w:val="6B626342"/>
    <w:rsid w:val="6C7A6C33"/>
    <w:rsid w:val="6E5E2A08"/>
    <w:rsid w:val="6F273264"/>
    <w:rsid w:val="705677FD"/>
    <w:rsid w:val="734B7FD9"/>
    <w:rsid w:val="75374EE7"/>
    <w:rsid w:val="7651798C"/>
    <w:rsid w:val="76EC0300"/>
    <w:rsid w:val="79D12A37"/>
    <w:rsid w:val="7B06758E"/>
    <w:rsid w:val="7B7362C9"/>
    <w:rsid w:val="7B9B2020"/>
    <w:rsid w:val="7DD54E03"/>
    <w:rsid w:val="7F2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alloon Text"/>
    <w:basedOn w:val="1"/>
    <w:link w:val="3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4">
    <w:name w:val="页脚 Char"/>
    <w:basedOn w:val="8"/>
    <w:link w:val="6"/>
    <w:qFormat/>
    <w:uiPriority w:val="0"/>
    <w:rPr>
      <w:sz w:val="18"/>
      <w:szCs w:val="18"/>
    </w:rPr>
  </w:style>
  <w:style w:type="character" w:customStyle="1" w:styleId="15">
    <w:name w:val="正文文本 Char"/>
    <w:basedOn w:val="8"/>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8"/>
    <w:link w:val="7"/>
    <w:qFormat/>
    <w:uiPriority w:val="0"/>
    <w:rPr>
      <w:rFonts w:ascii="宋体" w:hAnsi="Times New Roman" w:eastAsia="宋体" w:cs="Times New Roman"/>
      <w:kern w:val="0"/>
      <w:sz w:val="18"/>
      <w:szCs w:val="18"/>
    </w:rPr>
  </w:style>
  <w:style w:type="character" w:customStyle="1" w:styleId="18">
    <w:name w:val="页脚 Char1"/>
    <w:basedOn w:val="8"/>
    <w:link w:val="6"/>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8"/>
    <w:link w:val="4"/>
    <w:semiHidden/>
    <w:qFormat/>
    <w:uiPriority w:val="9"/>
    <w:rPr>
      <w:rFonts w:ascii="宋体" w:hAnsi="Times New Roman" w:eastAsia="宋体" w:cs="Times New Roman"/>
      <w:b/>
      <w:bCs/>
      <w:kern w:val="0"/>
      <w:sz w:val="32"/>
      <w:szCs w:val="32"/>
    </w:rPr>
  </w:style>
  <w:style w:type="character" w:customStyle="1" w:styleId="22">
    <w:name w:val="hover"/>
    <w:basedOn w:val="8"/>
    <w:qFormat/>
    <w:uiPriority w:val="0"/>
  </w:style>
  <w:style w:type="character" w:customStyle="1" w:styleId="23">
    <w:name w:val="red"/>
    <w:basedOn w:val="8"/>
    <w:qFormat/>
    <w:uiPriority w:val="0"/>
    <w:rPr>
      <w:color w:val="FF0000"/>
      <w:sz w:val="18"/>
      <w:szCs w:val="18"/>
    </w:rPr>
  </w:style>
  <w:style w:type="character" w:customStyle="1" w:styleId="24">
    <w:name w:val="red1"/>
    <w:basedOn w:val="8"/>
    <w:qFormat/>
    <w:uiPriority w:val="0"/>
    <w:rPr>
      <w:color w:val="FF0000"/>
      <w:sz w:val="18"/>
      <w:szCs w:val="18"/>
    </w:rPr>
  </w:style>
  <w:style w:type="character" w:customStyle="1" w:styleId="25">
    <w:name w:val="red2"/>
    <w:basedOn w:val="8"/>
    <w:qFormat/>
    <w:uiPriority w:val="0"/>
    <w:rPr>
      <w:color w:val="CC0000"/>
    </w:rPr>
  </w:style>
  <w:style w:type="character" w:customStyle="1" w:styleId="26">
    <w:name w:val="red3"/>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gb-jt"/>
    <w:basedOn w:val="8"/>
    <w:qFormat/>
    <w:uiPriority w:val="0"/>
  </w:style>
  <w:style w:type="character" w:customStyle="1" w:styleId="30">
    <w:name w:val="blue"/>
    <w:basedOn w:val="8"/>
    <w:qFormat/>
    <w:uiPriority w:val="0"/>
    <w:rPr>
      <w:color w:val="0371C6"/>
      <w:sz w:val="21"/>
      <w:szCs w:val="21"/>
    </w:rPr>
  </w:style>
  <w:style w:type="character" w:customStyle="1" w:styleId="31">
    <w:name w:val="right"/>
    <w:basedOn w:val="8"/>
    <w:qFormat/>
    <w:uiPriority w:val="0"/>
    <w:rPr>
      <w:color w:val="999999"/>
      <w:sz w:val="18"/>
      <w:szCs w:val="18"/>
    </w:rPr>
  </w:style>
  <w:style w:type="character" w:customStyle="1" w:styleId="32">
    <w:name w:val="批注框文本 Char"/>
    <w:basedOn w:val="8"/>
    <w:link w:val="5"/>
    <w:semiHidden/>
    <w:qFormat/>
    <w:uiPriority w:val="99"/>
    <w:rPr>
      <w:rFonts w:ascii="宋体" w:hAnsi="Times New Roman"/>
      <w:sz w:val="18"/>
      <w:szCs w:val="18"/>
    </w:rPr>
  </w:style>
  <w:style w:type="character" w:customStyle="1" w:styleId="33">
    <w:name w:val="hover25"/>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B8316-A797-49BB-90B6-96476BA36C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1574</Words>
  <Characters>8973</Characters>
  <Lines>74</Lines>
  <Paragraphs>21</Paragraphs>
  <TotalTime>1</TotalTime>
  <ScaleCrop>false</ScaleCrop>
  <LinksUpToDate>false</LinksUpToDate>
  <CharactersWithSpaces>10526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2018-10-17T07:51:00Z</cp:lastPrinted>
  <dcterms:modified xsi:type="dcterms:W3CDTF">2018-10-31T09:31:40Z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