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许昌市公安局“2018年度天眼卡口”项目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 ZFCG-G2018</w:t>
      </w:r>
      <w:r>
        <w:rPr>
          <w:rFonts w:hint="eastAsia" w:asciiTheme="majorEastAsia" w:hAnsiTheme="majorEastAsia" w:eastAsiaTheme="majorEastAsia" w:cstheme="majorEastAsia"/>
          <w:b/>
          <w:bCs/>
          <w:color w:val="000000"/>
          <w:sz w:val="36"/>
          <w:szCs w:val="36"/>
          <w:lang w:val="en-US" w:eastAsia="zh-CN"/>
        </w:rPr>
        <w:t>166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rPr>
        <w:t>许昌市公安局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2530" w:firstLineChars="7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二〇一八年九月</w:t>
      </w:r>
      <w:r>
        <w:rPr>
          <w:rFonts w:hint="eastAsia" w:asciiTheme="majorEastAsia" w:hAnsiTheme="majorEastAsia" w:eastAsiaTheme="majorEastAsia" w:cstheme="majorEastAsia"/>
          <w:b/>
          <w:bCs/>
          <w:color w:val="000000"/>
          <w:sz w:val="36"/>
          <w:szCs w:val="36"/>
          <w:lang w:eastAsia="zh-CN"/>
        </w:rPr>
        <w:t>三十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hint="eastAsia" w:ascii="宋体" w:hAnsi="宋体" w:cs="宋体"/>
          <w:b/>
          <w:color w:val="000000"/>
          <w:sz w:val="36"/>
          <w:szCs w:val="36"/>
          <w:shd w:val="clear" w:color="auto" w:fill="FFFFFF"/>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contextualSpacing/>
        <w:jc w:val="left"/>
        <w:rPr>
          <w:rFonts w:ascii="黑体" w:hAnsi="黑体" w:eastAsia="黑体" w:cs="黑体"/>
          <w:bCs/>
          <w:color w:val="000000"/>
          <w:shd w:val="clear" w:color="auto" w:fill="FFFFFF"/>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pStyle w:val="19"/>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（一）项目名称：2018年天眼卡口项目</w:t>
      </w:r>
    </w:p>
    <w:p>
      <w:pPr>
        <w:pStyle w:val="19"/>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（二）采购方式：公开招标</w:t>
      </w:r>
    </w:p>
    <w:p>
      <w:pPr>
        <w:pStyle w:val="19"/>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（三）采购需求：</w:t>
      </w:r>
    </w:p>
    <w:p>
      <w:pPr>
        <w:pStyle w:val="19"/>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本次系统建设，充分结合目前许昌市现有智能卡口建设情况，在许昌市重要干道、城市出入口、重点路段等位置新建50套高清智能卡口，共计100个抓拍单元相机，采用600万像素智能卡口抓拍单元，以主干道、干道为交织网格的专业卡口车辆管控网格后续逐步达到“圈、块、点”全面覆盖，实现对许昌市重点区域对过往车辆的全面管控。同时在市局扩容与前端新增设备相应的云存储系统和平台承载设备组件，针对综合管理系统需支持深度应用功能和二次开发功能。</w:t>
      </w:r>
    </w:p>
    <w:p>
      <w:pPr>
        <w:pStyle w:val="19"/>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 xml:space="preserve">（四）预算金额（最高限价）：4953153元。 </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（五）交付（服务、完工）时间 ：合同签订后60天内。</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（六）交付（服务、完工）地点：许昌市公安局。</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（七）进口产品：不允许。</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（八）分包：不允许。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widowControl/>
        <w:shd w:val="clear" w:color="auto" w:fill="FFFFFF"/>
        <w:spacing w:line="360" w:lineRule="atLeas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本项目落实节能环保</w:t>
      </w:r>
      <w:r>
        <w:rPr>
          <w:rFonts w:ascii="Wingdings 2" w:hAnsi="Wingdings 2" w:cs="宋体"/>
          <w:color w:val="000000"/>
          <w:kern w:val="0"/>
          <w:sz w:val="24"/>
          <w:szCs w:val="24"/>
        </w:rPr>
        <w:t></w:t>
      </w:r>
      <w:r>
        <w:rPr>
          <w:rFonts w:hint="eastAsia" w:ascii="宋体" w:hAnsi="宋体" w:cs="宋体"/>
          <w:color w:val="000000"/>
          <w:kern w:val="0"/>
          <w:sz w:val="24"/>
          <w:szCs w:val="24"/>
        </w:rPr>
        <w:t>、中小微型企业扶持</w:t>
      </w:r>
      <w:r>
        <w:rPr>
          <w:rFonts w:ascii="Wingdings 2" w:hAnsi="Wingdings 2" w:cs="宋体"/>
          <w:color w:val="000000"/>
          <w:kern w:val="0"/>
          <w:sz w:val="24"/>
          <w:szCs w:val="24"/>
        </w:rPr>
        <w:t></w:t>
      </w:r>
      <w:r>
        <w:rPr>
          <w:rFonts w:hint="eastAsia" w:ascii="宋体" w:hAnsi="宋体" w:cs="宋体"/>
          <w:color w:val="000000"/>
          <w:kern w:val="0"/>
          <w:sz w:val="24"/>
          <w:szCs w:val="24"/>
        </w:rPr>
        <w:t>、支持监狱企业发展</w:t>
      </w:r>
      <w:r>
        <w:rPr>
          <w:rFonts w:ascii="Wingdings 2" w:hAnsi="Wingdings 2" w:cs="宋体"/>
          <w:color w:val="000000"/>
          <w:kern w:val="0"/>
          <w:sz w:val="24"/>
          <w:szCs w:val="24"/>
        </w:rPr>
        <w:t></w:t>
      </w:r>
      <w:r>
        <w:rPr>
          <w:rFonts w:hint="eastAsia" w:ascii="宋体" w:hAnsi="宋体" w:cs="宋体"/>
          <w:color w:val="000000"/>
          <w:kern w:val="0"/>
          <w:sz w:val="24"/>
          <w:szCs w:val="24"/>
        </w:rPr>
        <w:t>、残疾人福利性单位扶持</w:t>
      </w:r>
      <w:r>
        <w:rPr>
          <w:rFonts w:ascii="Wingdings 2" w:hAnsi="Wingdings 2" w:cs="宋体"/>
          <w:color w:val="000000"/>
          <w:kern w:val="0"/>
          <w:sz w:val="24"/>
          <w:szCs w:val="24"/>
        </w:rPr>
        <w:t></w:t>
      </w:r>
      <w:r>
        <w:rPr>
          <w:rFonts w:hint="eastAsia" w:ascii="宋体" w:hAnsi="宋体" w:cs="宋体"/>
          <w:color w:val="000000"/>
          <w:kern w:val="0"/>
          <w:sz w:val="24"/>
          <w:szCs w:val="24"/>
        </w:rPr>
        <w:t>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w:t>
      </w:r>
      <w:r>
        <w:rPr>
          <w:rFonts w:hint="eastAsia" w:cs="宋体" w:asciiTheme="minorEastAsia" w:hAnsiTheme="minorEastAsia"/>
          <w:color w:val="000000"/>
          <w:kern w:val="0"/>
        </w:rPr>
        <w:t>）</w:t>
      </w:r>
      <w:r>
        <w:rPr>
          <w:rFonts w:cs="宋体" w:asciiTheme="minorEastAsia" w:hAnsiTheme="minorEastAsia"/>
          <w:color w:val="000000"/>
          <w:kern w:val="0"/>
          <w:lang w:val="zh-CN"/>
        </w:rPr>
        <w:t>未被列入</w:t>
      </w:r>
      <w:r>
        <w:rPr>
          <w:rFonts w:cs="宋体" w:asciiTheme="minorEastAsia" w:hAnsiTheme="minorEastAsia"/>
          <w:color w:val="000000"/>
          <w:kern w:val="0"/>
        </w:rPr>
        <w:t>“</w:t>
      </w:r>
      <w:r>
        <w:rPr>
          <w:rFonts w:cs="宋体" w:asciiTheme="minorEastAsia" w:hAnsiTheme="minorEastAsia"/>
          <w:color w:val="000000"/>
          <w:kern w:val="0"/>
          <w:lang w:val="zh-CN"/>
        </w:rPr>
        <w:t>信用中国</w:t>
      </w:r>
      <w:r>
        <w:rPr>
          <w:rFonts w:cs="宋体" w:asciiTheme="minorEastAsia" w:hAnsiTheme="minorEastAsia"/>
          <w:color w:val="000000"/>
          <w:kern w:val="0"/>
        </w:rPr>
        <w:t>”</w:t>
      </w:r>
      <w:r>
        <w:rPr>
          <w:rFonts w:cs="宋体" w:asciiTheme="minorEastAsia" w:hAnsiTheme="minorEastAsia"/>
          <w:color w:val="000000"/>
          <w:kern w:val="0"/>
          <w:lang w:val="zh-CN"/>
        </w:rPr>
        <w:t>网站</w:t>
      </w:r>
      <w:r>
        <w:rPr>
          <w:rFonts w:cs="宋体" w:asciiTheme="minorEastAsia" w:hAnsiTheme="minorEastAsia"/>
          <w:color w:val="000000"/>
          <w:kern w:val="0"/>
        </w:rPr>
        <w:t>(www.creditchina.gov.cn)</w:t>
      </w:r>
      <w:r>
        <w:rPr>
          <w:rFonts w:cs="宋体" w:asciiTheme="minorEastAsia" w:hAnsiTheme="minorEastAsia"/>
          <w:color w:val="000000"/>
          <w:kern w:val="0"/>
          <w:lang w:val="zh-CN"/>
        </w:rPr>
        <w:t>失信被执行人、重大税收违法案件当事人名单、政府采购严重违法失信名单的投标人</w:t>
      </w:r>
      <w:r>
        <w:rPr>
          <w:rFonts w:cs="宋体" w:asciiTheme="minorEastAsia" w:hAnsiTheme="minorEastAsia"/>
          <w:color w:val="000000"/>
          <w:kern w:val="0"/>
        </w:rPr>
        <w:t>；</w:t>
      </w:r>
      <w:r>
        <w:rPr>
          <w:rFonts w:hint="eastAsia" w:cs="宋体" w:asciiTheme="minorEastAsia" w:hAnsiTheme="minorEastAsia"/>
          <w:color w:val="000000"/>
          <w:kern w:val="0"/>
        </w:rPr>
        <w:t>“</w:t>
      </w:r>
      <w:r>
        <w:rPr>
          <w:rFonts w:cs="宋体" w:asciiTheme="minorEastAsia" w:hAnsiTheme="minorEastAsia"/>
          <w:color w:val="000000"/>
          <w:kern w:val="0"/>
          <w:lang w:val="zh-CN"/>
        </w:rPr>
        <w:t>中国政府采购网</w:t>
      </w:r>
      <w:r>
        <w:rPr>
          <w:rFonts w:hint="eastAsia" w:cs="宋体" w:asciiTheme="minorEastAsia" w:hAnsiTheme="minorEastAsia"/>
          <w:color w:val="000000"/>
          <w:kern w:val="0"/>
        </w:rPr>
        <w:t>”</w:t>
      </w:r>
      <w:r>
        <w:rPr>
          <w:rFonts w:cs="宋体" w:asciiTheme="minorEastAsia" w:hAnsiTheme="minorEastAsia"/>
          <w:color w:val="000000"/>
          <w:kern w:val="0"/>
        </w:rPr>
        <w:t xml:space="preserve"> (www.ccgp.gov.cn)</w:t>
      </w:r>
      <w:r>
        <w:rPr>
          <w:rFonts w:cs="宋体" w:asciiTheme="minorEastAsia" w:hAnsiTheme="minorEastAsia"/>
          <w:color w:val="000000"/>
          <w:kern w:val="0"/>
          <w:lang w:val="zh-CN"/>
        </w:rPr>
        <w:t>政府采购严重违法失信行为记录名单的投标人</w:t>
      </w:r>
      <w:r>
        <w:rPr>
          <w:rFonts w:hint="eastAsia" w:cs="宋体" w:asciiTheme="minorEastAsia" w:hAnsiTheme="minorEastAsia"/>
          <w:color w:val="000000"/>
          <w:kern w:val="0"/>
        </w:rPr>
        <w:t>。</w:t>
      </w:r>
    </w:p>
    <w:p>
      <w:pPr>
        <w:wordWrap w:val="0"/>
        <w:topLinePunct/>
        <w:autoSpaceDE w:val="0"/>
        <w:autoSpaceDN w:val="0"/>
        <w:adjustRightInd w:val="0"/>
        <w:snapToGrid w:val="0"/>
        <w:spacing w:line="360" w:lineRule="auto"/>
        <w:ind w:firstLine="480" w:firstLineChars="200"/>
        <w:rPr>
          <w:rFonts w:eastAsia="宋体" w:cs="宋体" w:asciiTheme="minorEastAsia" w:hAnsiTheme="minorEastAsia"/>
          <w:color w:val="000000"/>
          <w:kern w:val="0"/>
          <w:sz w:val="24"/>
          <w:szCs w:val="24"/>
          <w:lang w:val="zh-CN"/>
        </w:rPr>
      </w:pPr>
      <w:r>
        <w:rPr>
          <w:rFonts w:hint="eastAsia" w:eastAsia="宋体" w:cs="宋体" w:asciiTheme="minorEastAsia" w:hAnsiTheme="minorEastAsia"/>
          <w:color w:val="000000"/>
          <w:kern w:val="0"/>
          <w:sz w:val="24"/>
          <w:szCs w:val="24"/>
          <w:lang w:val="zh-CN"/>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lang w:val="en-US" w:eastAsia="zh-CN"/>
        </w:rPr>
        <w:t>10</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26</w:t>
      </w:r>
      <w:r>
        <w:rPr>
          <w:rFonts w:hint="eastAsia" w:cs="仿宋_GB2312" w:asciiTheme="minorEastAsia" w:hAnsiTheme="minorEastAsia" w:eastAsiaTheme="minorEastAsia"/>
          <w:color w:val="000000"/>
        </w:rPr>
        <w:t>日9时30分（北京时间），逾期提交或不符合规定的投标文件不予接受。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五</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w:t>
      </w:r>
      <w:r>
        <w:rPr>
          <w:rFonts w:hint="eastAsia" w:cs="黑体" w:asciiTheme="minorEastAsia" w:hAnsiTheme="minorEastAsia" w:eastAsiaTheme="minorEastAsia"/>
          <w:bCs/>
          <w:shd w:val="clear" w:color="auto" w:fill="FFFFFF"/>
        </w:rPr>
        <w:t xml:space="preserve"> </w:t>
      </w:r>
      <w:r>
        <w:rPr>
          <w:rFonts w:cs="黑体" w:asciiTheme="minorEastAsia" w:hAnsiTheme="minorEastAsia" w:eastAsiaTheme="minorEastAsia"/>
          <w:bCs/>
          <w:shd w:val="clear" w:color="auto" w:fill="FFFFFF"/>
        </w:rPr>
        <w:t>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采购人：许昌市公安局</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联系人：郭先生    联系电话：18637467369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单位地址：许昌市许由路480号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联系人：黄女士              联系电话：0374-2968687</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许昌市公安局</w:t>
      </w: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二〇一八年九月</w:t>
      </w:r>
      <w:r>
        <w:rPr>
          <w:rFonts w:hint="eastAsia" w:cs="仿宋_GB2312" w:asciiTheme="minorEastAsia" w:hAnsiTheme="minorEastAsia"/>
          <w:color w:val="000000"/>
          <w:sz w:val="24"/>
          <w:szCs w:val="24"/>
          <w:lang w:eastAsia="zh-CN"/>
        </w:rPr>
        <w:t>三十</w:t>
      </w:r>
      <w:r>
        <w:rPr>
          <w:rFonts w:hint="eastAsia" w:cs="仿宋_GB2312" w:asciiTheme="minorEastAsia" w:hAnsiTheme="minorEastAsia"/>
          <w:color w:val="000000"/>
          <w:sz w:val="24"/>
          <w:szCs w:val="24"/>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p>
    <w:p>
      <w:pPr>
        <w:tabs>
          <w:tab w:val="left" w:pos="7095"/>
        </w:tabs>
        <w:spacing w:line="360" w:lineRule="auto"/>
        <w:ind w:firstLine="482" w:firstLineChars="200"/>
        <w:contextualSpacing/>
        <w:rPr>
          <w:rFonts w:asciiTheme="minorEastAsia" w:hAnsiTheme="minorEastAsia"/>
          <w:b/>
          <w:bCs/>
          <w:color w:val="000000"/>
          <w:sz w:val="24"/>
          <w:szCs w:val="24"/>
        </w:rPr>
      </w:pPr>
      <w:r>
        <w:rPr>
          <w:rFonts w:hint="eastAsia" w:asciiTheme="minorEastAsia" w:hAnsiTheme="minorEastAsia"/>
          <w:b/>
          <w:bCs/>
          <w:color w:val="000000"/>
          <w:sz w:val="24"/>
          <w:szCs w:val="24"/>
        </w:rPr>
        <w:t>一、本项目需实现的功能或目标</w:t>
      </w:r>
    </w:p>
    <w:p>
      <w:pPr>
        <w:spacing w:line="580" w:lineRule="exact"/>
        <w:ind w:firstLine="480" w:firstLineChars="200"/>
        <w:rPr>
          <w:rFonts w:cs="仿宋" w:asciiTheme="minorEastAsia" w:hAnsiTheme="minorEastAsia"/>
          <w:kern w:val="0"/>
          <w:sz w:val="24"/>
          <w:szCs w:val="24"/>
          <w:shd w:val="clear" w:color="auto" w:fill="FFFFFF"/>
        </w:rPr>
      </w:pPr>
      <w:r>
        <w:rPr>
          <w:rFonts w:hint="eastAsia" w:cs="仿宋" w:asciiTheme="minorEastAsia" w:hAnsiTheme="minorEastAsia"/>
          <w:kern w:val="0"/>
          <w:sz w:val="24"/>
          <w:szCs w:val="24"/>
          <w:shd w:val="clear" w:color="auto" w:fill="FFFFFF"/>
        </w:rPr>
        <w:t>1、本次系统建设，充分结合目前许昌市现有智能卡口建设情况，在许昌市重要干道、城市出入口、重点路段等位置新建50套高清智能卡口，共计100个抓拍单元相机，采用600万像素深度智能卡口抓拍单元，以主干道、干道为交织网格的专业卡口车辆管控网格后续逐步达到“圈、块、点”全面覆盖，实现对许昌市重点区域对过往车辆的全面管控。</w:t>
      </w:r>
    </w:p>
    <w:p>
      <w:pPr>
        <w:spacing w:line="580" w:lineRule="exact"/>
        <w:ind w:firstLine="480" w:firstLineChars="200"/>
        <w:rPr>
          <w:rFonts w:cs="仿宋" w:asciiTheme="minorEastAsia" w:hAnsiTheme="minorEastAsia"/>
          <w:kern w:val="0"/>
          <w:sz w:val="24"/>
          <w:szCs w:val="24"/>
          <w:shd w:val="clear" w:color="auto" w:fill="FFFFFF"/>
        </w:rPr>
      </w:pPr>
      <w:r>
        <w:rPr>
          <w:rFonts w:hint="eastAsia" w:cs="仿宋" w:asciiTheme="minorEastAsia" w:hAnsiTheme="minorEastAsia"/>
          <w:kern w:val="0"/>
          <w:sz w:val="24"/>
          <w:szCs w:val="24"/>
          <w:shd w:val="clear" w:color="auto" w:fill="FFFFFF"/>
        </w:rPr>
        <w:t>2、本次新建卡口抓拍单元的视频及图片存储在许昌市目前现有云存储系统基础之上，新增云存储节点和扩展柜，视频存储节点设备采用高密度设计，节约机房空间，降低系统基础用电量，有效降低系统能耗，节约运行维护成本。采用先进的存储机制和技术，充分保障数据存储的可靠性和稳定性，存储内容包含：100路视</w:t>
      </w:r>
      <w:r>
        <w:rPr>
          <w:rFonts w:cs="仿宋" w:asciiTheme="minorEastAsia" w:hAnsiTheme="minorEastAsia"/>
          <w:kern w:val="0"/>
          <w:sz w:val="24"/>
          <w:szCs w:val="24"/>
          <w:shd w:val="clear" w:color="auto" w:fill="FFFFFF"/>
        </w:rPr>
        <w:t>频</w:t>
      </w:r>
      <w:r>
        <w:rPr>
          <w:rFonts w:hint="eastAsia" w:cs="仿宋" w:asciiTheme="minorEastAsia" w:hAnsiTheme="minorEastAsia"/>
          <w:kern w:val="0"/>
          <w:sz w:val="24"/>
          <w:szCs w:val="24"/>
          <w:shd w:val="clear" w:color="auto" w:fill="FFFFFF"/>
        </w:rPr>
        <w:t>，</w:t>
      </w:r>
      <w:r>
        <w:rPr>
          <w:rFonts w:cs="仿宋" w:asciiTheme="minorEastAsia" w:hAnsiTheme="minorEastAsia"/>
          <w:kern w:val="0"/>
          <w:sz w:val="24"/>
          <w:szCs w:val="24"/>
          <w:shd w:val="clear" w:color="auto" w:fill="FFFFFF"/>
        </w:rPr>
        <w:t>存储</w:t>
      </w:r>
      <w:r>
        <w:rPr>
          <w:rFonts w:hint="eastAsia" w:cs="仿宋" w:asciiTheme="minorEastAsia" w:hAnsiTheme="minorEastAsia"/>
          <w:kern w:val="0"/>
          <w:sz w:val="24"/>
          <w:szCs w:val="24"/>
          <w:shd w:val="clear" w:color="auto" w:fill="FFFFFF"/>
        </w:rPr>
        <w:t>时间</w:t>
      </w:r>
      <w:r>
        <w:rPr>
          <w:rFonts w:hint="eastAsia" w:cs="仿宋" w:asciiTheme="minorEastAsia" w:hAnsiTheme="minorEastAsia"/>
          <w:kern w:val="0"/>
          <w:sz w:val="24"/>
          <w:szCs w:val="24"/>
          <w:shd w:val="clear" w:color="auto" w:fill="FFFFFF"/>
          <w:lang w:val="en-US" w:eastAsia="zh-CN"/>
        </w:rPr>
        <w:t>30</w:t>
      </w:r>
      <w:r>
        <w:rPr>
          <w:rFonts w:hint="eastAsia" w:cs="仿宋" w:asciiTheme="minorEastAsia" w:hAnsiTheme="minorEastAsia"/>
          <w:kern w:val="0"/>
          <w:sz w:val="24"/>
          <w:szCs w:val="24"/>
          <w:shd w:val="clear" w:color="auto" w:fill="FFFFFF"/>
        </w:rPr>
        <w:t xml:space="preserve">天；过车图片保存半年，违法图片存储三年；存储设备基于视频数据管理、iSCSI存储、RAID计算、数据保护技术、磁盘管理技术等多项技术； </w:t>
      </w:r>
    </w:p>
    <w:p>
      <w:pPr>
        <w:spacing w:line="580" w:lineRule="exact"/>
        <w:ind w:firstLine="480" w:firstLineChars="200"/>
        <w:rPr>
          <w:rFonts w:cs="仿宋" w:asciiTheme="minorEastAsia" w:hAnsiTheme="minorEastAsia"/>
          <w:kern w:val="0"/>
          <w:sz w:val="24"/>
          <w:szCs w:val="24"/>
          <w:shd w:val="clear" w:color="auto" w:fill="FFFFFF"/>
        </w:rPr>
      </w:pPr>
      <w:r>
        <w:rPr>
          <w:rFonts w:cs="仿宋" w:asciiTheme="minorEastAsia" w:hAnsiTheme="minorEastAsia"/>
          <w:kern w:val="0"/>
          <w:sz w:val="24"/>
          <w:szCs w:val="24"/>
          <w:shd w:val="clear" w:color="auto" w:fill="FFFFFF"/>
        </w:rPr>
        <w:t>3、</w:t>
      </w:r>
      <w:r>
        <w:rPr>
          <w:rFonts w:hint="eastAsia" w:cs="仿宋" w:asciiTheme="minorEastAsia" w:hAnsiTheme="minorEastAsia"/>
          <w:kern w:val="0"/>
          <w:sz w:val="24"/>
          <w:szCs w:val="24"/>
          <w:shd w:val="clear" w:color="auto" w:fill="FFFFFF"/>
        </w:rPr>
        <w:t>本次</w:t>
      </w:r>
      <w:r>
        <w:rPr>
          <w:rFonts w:cs="仿宋" w:asciiTheme="minorEastAsia" w:hAnsiTheme="minorEastAsia"/>
          <w:kern w:val="0"/>
          <w:sz w:val="24"/>
          <w:szCs w:val="24"/>
          <w:shd w:val="clear" w:color="auto" w:fill="FFFFFF"/>
        </w:rPr>
        <w:t>系统建设充分考虑实战需求，</w:t>
      </w:r>
      <w:r>
        <w:rPr>
          <w:rFonts w:hint="eastAsia" w:cs="仿宋" w:asciiTheme="minorEastAsia" w:hAnsiTheme="minorEastAsia"/>
          <w:kern w:val="0"/>
          <w:sz w:val="24"/>
          <w:szCs w:val="24"/>
          <w:shd w:val="clear" w:color="auto" w:fill="FFFFFF"/>
        </w:rPr>
        <w:t>支持公安实战业务开发应用，可根据辖区范围，根据点、线、格、面的建设模式，采用多级防线、逻辑闭环的模型进行建设，通过</w:t>
      </w:r>
      <w:r>
        <w:rPr>
          <w:rFonts w:cs="仿宋" w:asciiTheme="minorEastAsia" w:hAnsiTheme="minorEastAsia"/>
          <w:kern w:val="0"/>
          <w:sz w:val="24"/>
          <w:szCs w:val="24"/>
          <w:shd w:val="clear" w:color="auto" w:fill="FFFFFF"/>
        </w:rPr>
        <w:t>建立网络围栏、伴随分析、人员定位、车辆定位时空碰撞、时空追踪、区域管控、布控报警等实战应用，用于刻画人员、车辆活动轨迹，为服务公安实战提供互联网数据支撑，定制开发应用，满足多样化需求；</w:t>
      </w:r>
      <w:r>
        <w:rPr>
          <w:rFonts w:hint="eastAsia" w:cs="仿宋" w:asciiTheme="minorEastAsia" w:hAnsiTheme="minorEastAsia"/>
          <w:kern w:val="0"/>
          <w:sz w:val="24"/>
          <w:szCs w:val="24"/>
          <w:shd w:val="clear" w:color="auto" w:fill="FFFFFF"/>
        </w:rPr>
        <w:t>此外</w:t>
      </w:r>
      <w:r>
        <w:rPr>
          <w:rFonts w:cs="仿宋" w:asciiTheme="minorEastAsia" w:hAnsiTheme="minorEastAsia"/>
          <w:kern w:val="0"/>
          <w:sz w:val="24"/>
          <w:szCs w:val="24"/>
          <w:shd w:val="clear" w:color="auto" w:fill="FFFFFF"/>
        </w:rPr>
        <w:t>充分考虑安全因素，支持行为及日志审计，</w:t>
      </w:r>
      <w:r>
        <w:rPr>
          <w:rFonts w:hint="eastAsia" w:cs="仿宋" w:asciiTheme="minorEastAsia" w:hAnsiTheme="minorEastAsia"/>
          <w:kern w:val="0"/>
          <w:sz w:val="24"/>
          <w:szCs w:val="24"/>
          <w:shd w:val="clear" w:color="auto" w:fill="FFFFFF"/>
        </w:rPr>
        <w:t>并</w:t>
      </w:r>
      <w:r>
        <w:rPr>
          <w:rFonts w:cs="仿宋" w:asciiTheme="minorEastAsia" w:hAnsiTheme="minorEastAsia"/>
          <w:kern w:val="0"/>
          <w:sz w:val="24"/>
          <w:szCs w:val="24"/>
          <w:shd w:val="clear" w:color="auto" w:fill="FFFFFF"/>
        </w:rPr>
        <w:t>支持</w:t>
      </w:r>
      <w:r>
        <w:rPr>
          <w:rFonts w:hint="eastAsia" w:cs="仿宋" w:asciiTheme="minorEastAsia" w:hAnsiTheme="minorEastAsia"/>
          <w:kern w:val="0"/>
          <w:sz w:val="24"/>
          <w:szCs w:val="24"/>
          <w:shd w:val="clear" w:color="auto" w:fill="FFFFFF"/>
        </w:rPr>
        <w:t>基于市局专网终端安全管控资产管理系统，按照指定标准格式开发一套对接接口，新建卡口系统与市局专网终端安全管控资产管理系统进行对接，实现资产状态数据统计、资产异常状态告警、报表导出等功能；</w:t>
      </w:r>
    </w:p>
    <w:p>
      <w:pPr>
        <w:widowControl/>
        <w:shd w:val="clear" w:color="auto" w:fill="FFFFFF"/>
        <w:spacing w:line="580" w:lineRule="exact"/>
        <w:ind w:firstLine="480" w:firstLineChars="200"/>
        <w:jc w:val="left"/>
        <w:rPr>
          <w:rFonts w:cs="仿宋" w:asciiTheme="minorEastAsia" w:hAnsiTheme="minorEastAsia"/>
          <w:kern w:val="0"/>
          <w:sz w:val="24"/>
          <w:szCs w:val="24"/>
          <w:shd w:val="clear" w:color="auto" w:fill="FFFFFF"/>
        </w:rPr>
      </w:pPr>
      <w:r>
        <w:rPr>
          <w:rFonts w:hint="eastAsia" w:cs="仿宋" w:asciiTheme="minorEastAsia" w:hAnsiTheme="minorEastAsia"/>
          <w:kern w:val="0"/>
          <w:sz w:val="24"/>
          <w:szCs w:val="24"/>
          <w:shd w:val="clear" w:color="auto" w:fill="FFFFFF"/>
        </w:rPr>
        <w:t>4</w:t>
      </w:r>
      <w:r>
        <w:rPr>
          <w:rFonts w:cs="仿宋" w:asciiTheme="minorEastAsia" w:hAnsiTheme="minorEastAsia"/>
          <w:kern w:val="0"/>
          <w:sz w:val="24"/>
          <w:szCs w:val="24"/>
          <w:shd w:val="clear" w:color="auto" w:fill="FFFFFF"/>
        </w:rPr>
        <w:t>、</w:t>
      </w:r>
      <w:r>
        <w:rPr>
          <w:rFonts w:hint="eastAsia" w:cs="仿宋" w:asciiTheme="minorEastAsia" w:hAnsiTheme="minorEastAsia"/>
          <w:kern w:val="0"/>
          <w:sz w:val="24"/>
          <w:szCs w:val="24"/>
          <w:shd w:val="clear" w:color="auto" w:fill="FFFFFF"/>
        </w:rPr>
        <w:t>本次新建卡口的</w:t>
      </w:r>
      <w:r>
        <w:rPr>
          <w:rFonts w:cs="仿宋" w:asciiTheme="minorEastAsia" w:hAnsiTheme="minorEastAsia"/>
          <w:kern w:val="0"/>
          <w:sz w:val="24"/>
          <w:szCs w:val="24"/>
          <w:shd w:val="clear" w:color="auto" w:fill="FFFFFF"/>
        </w:rPr>
        <w:t>视频数据、过车数据</w:t>
      </w:r>
      <w:r>
        <w:rPr>
          <w:rFonts w:hint="eastAsia" w:cs="仿宋" w:asciiTheme="minorEastAsia" w:hAnsiTheme="minorEastAsia"/>
          <w:kern w:val="0"/>
          <w:sz w:val="24"/>
          <w:szCs w:val="24"/>
          <w:shd w:val="clear" w:color="auto" w:fill="FFFFFF"/>
        </w:rPr>
        <w:t>（</w:t>
      </w:r>
      <w:r>
        <w:rPr>
          <w:rFonts w:cs="仿宋" w:asciiTheme="minorEastAsia" w:hAnsiTheme="minorEastAsia"/>
          <w:kern w:val="0"/>
          <w:sz w:val="24"/>
          <w:szCs w:val="24"/>
          <w:shd w:val="clear" w:color="auto" w:fill="FFFFFF"/>
        </w:rPr>
        <w:t>含</w:t>
      </w:r>
      <w:r>
        <w:rPr>
          <w:rFonts w:hint="eastAsia" w:cs="仿宋" w:asciiTheme="minorEastAsia" w:hAnsiTheme="minorEastAsia"/>
          <w:kern w:val="0"/>
          <w:sz w:val="24"/>
          <w:szCs w:val="24"/>
          <w:shd w:val="clear" w:color="auto" w:fill="FFFFFF"/>
        </w:rPr>
        <w:t>过车图片）支持通过</w:t>
      </w:r>
      <w:r>
        <w:rPr>
          <w:rFonts w:cs="仿宋" w:asciiTheme="minorEastAsia" w:hAnsiTheme="minorEastAsia"/>
          <w:kern w:val="0"/>
          <w:sz w:val="24"/>
          <w:szCs w:val="24"/>
          <w:shd w:val="clear" w:color="auto" w:fill="FFFFFF"/>
        </w:rPr>
        <w:t>标准协议</w:t>
      </w:r>
      <w:r>
        <w:rPr>
          <w:rFonts w:hint="eastAsia" w:cs="仿宋" w:asciiTheme="minorEastAsia" w:hAnsiTheme="minorEastAsia"/>
          <w:kern w:val="0"/>
          <w:sz w:val="24"/>
          <w:szCs w:val="24"/>
          <w:shd w:val="clear" w:color="auto" w:fill="FFFFFF"/>
        </w:rPr>
        <w:t>以及市局要求，</w:t>
      </w:r>
      <w:r>
        <w:rPr>
          <w:rFonts w:cs="仿宋" w:asciiTheme="minorEastAsia" w:hAnsiTheme="minorEastAsia"/>
          <w:kern w:val="0"/>
          <w:sz w:val="24"/>
          <w:szCs w:val="24"/>
          <w:shd w:val="clear" w:color="auto" w:fill="FFFFFF"/>
        </w:rPr>
        <w:t>实现</w:t>
      </w:r>
      <w:r>
        <w:rPr>
          <w:rFonts w:hint="eastAsia" w:cs="仿宋" w:asciiTheme="minorEastAsia" w:hAnsiTheme="minorEastAsia"/>
          <w:kern w:val="0"/>
          <w:sz w:val="24"/>
          <w:szCs w:val="24"/>
          <w:shd w:val="clear" w:color="auto" w:fill="FFFFFF"/>
        </w:rPr>
        <w:t>与市级卡口平台的对接，达到统一管控，智能卡口过车数据、日志等结构化数据接入现有公安</w:t>
      </w:r>
      <w:r>
        <w:rPr>
          <w:rFonts w:cs="仿宋" w:asciiTheme="minorEastAsia" w:hAnsiTheme="minorEastAsia"/>
          <w:kern w:val="0"/>
          <w:sz w:val="24"/>
          <w:szCs w:val="24"/>
          <w:shd w:val="clear" w:color="auto" w:fill="FFFFFF"/>
        </w:rPr>
        <w:t>信息网</w:t>
      </w:r>
      <w:r>
        <w:rPr>
          <w:rFonts w:hint="eastAsia" w:cs="仿宋" w:asciiTheme="minorEastAsia" w:hAnsiTheme="minorEastAsia"/>
          <w:kern w:val="0"/>
          <w:sz w:val="24"/>
          <w:szCs w:val="24"/>
          <w:shd w:val="clear" w:color="auto" w:fill="FFFFFF"/>
        </w:rPr>
        <w:t>大数据应用平台，达到海量数据的综合研判应用，通过多数据服务模块互相配合，结合数据库、搜索引擎、数据挖掘等多方面技术，综合构建面向百亿级的大数据检索和研判业务应用。</w:t>
      </w:r>
    </w:p>
    <w:p>
      <w:pPr>
        <w:tabs>
          <w:tab w:val="left" w:pos="7095"/>
        </w:tabs>
        <w:spacing w:line="360" w:lineRule="auto"/>
        <w:ind w:firstLine="361" w:firstLineChars="150"/>
        <w:contextualSpacing/>
        <w:rPr>
          <w:rFonts w:asciiTheme="minorEastAsia" w:hAnsiTheme="minorEastAsia"/>
          <w:b/>
          <w:bCs/>
          <w:color w:val="000000"/>
          <w:sz w:val="24"/>
          <w:szCs w:val="24"/>
        </w:rPr>
      </w:pPr>
      <w:r>
        <w:rPr>
          <w:rFonts w:hint="eastAsia" w:asciiTheme="minorEastAsia" w:hAnsiTheme="minorEastAsia"/>
          <w:b/>
          <w:bCs/>
          <w:color w:val="000000"/>
          <w:sz w:val="24"/>
          <w:szCs w:val="24"/>
        </w:rPr>
        <w:t>二、采购清单</w:t>
      </w:r>
    </w:p>
    <w:tbl>
      <w:tblPr>
        <w:tblStyle w:val="25"/>
        <w:tblW w:w="10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02"/>
        <w:gridCol w:w="6772"/>
        <w:gridCol w:w="516"/>
        <w:gridCol w:w="891"/>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57"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1002"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货物名称</w:t>
            </w:r>
          </w:p>
        </w:tc>
        <w:tc>
          <w:tcPr>
            <w:tcW w:w="6772"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技术规格及主要参数</w:t>
            </w:r>
          </w:p>
        </w:tc>
        <w:tc>
          <w:tcPr>
            <w:tcW w:w="516"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单位</w:t>
            </w:r>
          </w:p>
        </w:tc>
        <w:tc>
          <w:tcPr>
            <w:tcW w:w="891"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数量</w:t>
            </w:r>
          </w:p>
        </w:tc>
        <w:tc>
          <w:tcPr>
            <w:tcW w:w="1198"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31" w:type="dxa"/>
            <w:gridSpan w:val="3"/>
            <w:shd w:val="clear" w:color="000000" w:fill="FFFFFF"/>
            <w:vAlign w:val="center"/>
          </w:tcPr>
          <w:p>
            <w:pPr>
              <w:widowControl/>
              <w:spacing w:line="32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一、高清卡口前端设备</w:t>
            </w:r>
          </w:p>
        </w:tc>
        <w:tc>
          <w:tcPr>
            <w:tcW w:w="516"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91"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198"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600万深度智能高清卡口抓拍单元</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嵌入式一体化高清卡口抓拍单元包含1台600万像素高清一体化嵌入式摄像机、1个11~40mm高清变焦镜头、1个室外防护罩、1组防雷器、1个电源适配器，可管理2~3车道；</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摄像机采用CPU+GPU双处理器架构，支持自主学习算法，支持深度智能功能，能够采集更多的机构化信息、半结构化信息，实现更多的业务功能；</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图像传感器：≥1英寸图像传感器；</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最大图像尺寸≥2752×2208像素，彩色分辨力不低于1800 TVL，码率1-25帧可调；</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为方便施工和调试，变焦镜头范围不小于11~40mm；</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最低照度：彩色≤0.005lx，黑白≤0.0008lx</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电子快门：1/25秒至1/1,000,000秒；</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支持图片、视频流双流同时输出；内置补光灯；</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支持地感线圈、视频触发、雷达等多种触发方式；</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支持三码流输出；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接口：≥1个10M/100M/1000M自适应以太网RJ45接口或≥1个SFP接口，≥2个RS-485接口，≥1个RS-232接口，≥1个BNC接口，≥4个同步信号输出接口，≥4个同步信号控制接口；≥1个USB接口；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内置偏振镜，可滤除偏振光，并支持偏振镜自动切换功能；</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具有本地存储功能，可将图像信息存储在内置SD卡或高速存储芯片上；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支持白光爆闪、红外爆闪、白光频闪、常亮灯等补光方式；</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支持车牌矫正功能，可识别带有略微倾斜的车辆号牌；</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支持异地牌照检测，设备可设置当地车牌字符，启动异地牌照检测功能后，对非本地车牌字符检测；</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支持白名单功能，支持批量导入、导出；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支持变道、压线、逆行、不按车道行驶、公交专用车道等多种违法行为检测；</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支持车牌、车身颜色、车型、车标、车款、危险品车、遮阳板、挂饰、年检标签、不系安全带、驾驶室人脸等车辆/驾驶员特征检测；</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可在抓拍图片上叠加时间、地点、车道号、限速值、车速、车身颜色、车牌号码、防伪编码、车型、车标、方向、摄像机ID、自定义等信息；</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具备未识别车辆处理功能检查，支持对未识别车辆进行过滤，可选是否生成通行记录、违章记录；</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通过车辆图像记录功能，白天和晚上捕获率不小于9</w:t>
            </w:r>
            <w:r>
              <w:rPr>
                <w:rFonts w:cs="宋体" w:asciiTheme="minorEastAsia" w:hAnsiTheme="minorEastAsia"/>
                <w:kern w:val="0"/>
                <w:sz w:val="24"/>
                <w:szCs w:val="24"/>
              </w:rPr>
              <w:t>8</w:t>
            </w:r>
            <w:r>
              <w:rPr>
                <w:rFonts w:hint="eastAsia" w:cs="宋体" w:asciiTheme="minorEastAsia" w:hAnsiTheme="minorEastAsia"/>
                <w:kern w:val="0"/>
                <w:sz w:val="24"/>
                <w:szCs w:val="24"/>
              </w:rPr>
              <w:t>%；</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支持车牌识别功能，白天和晚上识别准确率不小于9</w:t>
            </w:r>
            <w:r>
              <w:rPr>
                <w:rFonts w:cs="宋体" w:asciiTheme="minorEastAsia" w:hAnsiTheme="minorEastAsia"/>
                <w:kern w:val="0"/>
                <w:sz w:val="24"/>
                <w:szCs w:val="24"/>
              </w:rPr>
              <w:t>6</w:t>
            </w:r>
            <w:r>
              <w:rPr>
                <w:rFonts w:hint="eastAsia" w:cs="宋体" w:asciiTheme="minorEastAsia" w:hAnsiTheme="minorEastAsia"/>
                <w:kern w:val="0"/>
                <w:sz w:val="24"/>
                <w:szCs w:val="24"/>
              </w:rPr>
              <w:t>%；</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支持≥150种车标识别，白天识别准确率≥95%，晚上识别准确率≥92%；</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支持≥2000种车辆子品牌识别，白天识别准确率≥95%，晚上识别准确率≥90%；</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支持≥7种车型识别，白天识别率准确率≥95%，晚上识别准确率≥90%；</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支持≥11种车身颜色识别功能，白天车身颜色识别准确率≥95%，晚上车身颜色识别准确率≥95%；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抓拍违章白天、晚上捕获率≥95%，白天、晚上识别准确率≥≥95%；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占用应急车道违章抓拍白天、晚上捕获率≥95%，白天、晚上识别准确率≥95%；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支持主驾驶员安全带检测功能，未系安全带检出率≥90%，系安全带误检率≤5%；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支持对驾驶员行驶时打电话识别功能，打电话检出率≥80%，未打电话误检率≤5%；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支持驾驶员人脸抠图功能，视频检测驾乘人员位置并抠图叠加至抓拍图片或保存为独立图片文件，主驾驶抠图准确率率≥97%；</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针对电源接口、通讯接口、视频接口支持6KV防雷；</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防护等级不低于IP66；</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摄像机设计先进可靠，可稳定运行在-40℃~85℃；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电源电压在AC220V±25%范围内变化时，设备应能正常工作。</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符合GA/T497-2016、GA/T833-2016、GA/T832-2014、GA/T959-2011、GB/T21255-2007、GB16796-2009、GB/T28181-2016等标准。</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套</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100</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三维支架</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三维可调安装万向支架</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套</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100</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LED补光灯</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智能交通频闪补光灯，适用于卡口夜间环境同步补光；</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色温范围5000-7000K；</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有效补光距离不低于12-20m；</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适用-</w:t>
            </w:r>
            <w:r>
              <w:rPr>
                <w:rFonts w:cs="宋体" w:asciiTheme="minorEastAsia" w:hAnsiTheme="minorEastAsia"/>
                <w:kern w:val="0"/>
                <w:sz w:val="24"/>
                <w:szCs w:val="24"/>
              </w:rPr>
              <w:t>2</w:t>
            </w:r>
            <w:r>
              <w:rPr>
                <w:rFonts w:hint="eastAsia" w:cs="宋体" w:asciiTheme="minorEastAsia" w:hAnsiTheme="minorEastAsia"/>
                <w:kern w:val="0"/>
                <w:sz w:val="24"/>
                <w:szCs w:val="24"/>
              </w:rPr>
              <w:t>0～70℃温度环境气候工作；</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支持IP66防护等级；</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符合GA/T1202-2014《交通技术监控成像补光装置通用技术条件》标准。</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300</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爆闪灯</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支持光耦触发方式；</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补光距离不小于19m-27m；</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连续两次补光之间的最小时间间隔应＜100ms，点亮时间应＜2ms；</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回电时间≤62ms；</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防护等级≥IP66；</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寿命≥500万次；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电源范围不小于AC220±20%；</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平均功耗≤4.5W；</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适用-20～70℃温度环境气候工作；</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内置光栅，有效消除车道光污染；</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符合GA/T1202-2014《交通技术监控成像补光装置通用技术条件》标准；</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300</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路口交换机</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8个千兆电口以太网交换机主机</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对</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50 </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立杆及预埋件</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立杆高度6米以上，横臂需覆盖单向所有车道，八棱，厚度6mm，热镀锌防锈处理，含地笼，根据现场情况定制。</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立杆基础1.2M*1.2M*2M,基础含杆体接地极，接地电小于4欧姆，接地系统接地电阻≤10欧姆，接地角铁1.5米，</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顶管￠100，参考长度5000米</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接线井，600mm*600mm*800mm，</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抱杆机箱，不锈钢材质，双坡型防雨帽，具备隔热层，门框具有雨水导流槽；含有必要的空开、插板、接地端子、通信设备、专业电源等，尺寸不小于500mm*400mm*300mm，方便检修维护，专用加强型三角锁芯。</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箱子需喷涂“公安监控”字样。</w:t>
            </w:r>
          </w:p>
        </w:tc>
        <w:tc>
          <w:tcPr>
            <w:tcW w:w="516"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套</w:t>
            </w:r>
          </w:p>
        </w:tc>
        <w:tc>
          <w:tcPr>
            <w:tcW w:w="891"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100 </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31" w:type="dxa"/>
            <w:gridSpan w:val="3"/>
            <w:shd w:val="clear" w:color="000000" w:fill="FFFFFF"/>
            <w:vAlign w:val="center"/>
          </w:tcPr>
          <w:p>
            <w:pPr>
              <w:widowControl/>
              <w:spacing w:line="32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二、云存储系统</w:t>
            </w:r>
          </w:p>
        </w:tc>
        <w:tc>
          <w:tcPr>
            <w:tcW w:w="516"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91"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198"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57"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002"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网络云存储主机</w:t>
            </w:r>
          </w:p>
        </w:tc>
        <w:tc>
          <w:tcPr>
            <w:tcW w:w="6772" w:type="dxa"/>
            <w:shd w:val="clear" w:color="000000" w:fill="FFFFFF"/>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硬件要求：</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单机柜高度≤4U,并满足≥48个硬盘槽位，支持硬盘热插拔；</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主机≥5个千兆网口（支持扩展），≥1个PCI-E插槽；</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要求云存储节点支持SATA/SSD/SAS/NL-SAS类型硬盘，硬盘容量支持1/2/3/4/5/6</w:t>
            </w:r>
            <w:r>
              <w:rPr>
                <w:rFonts w:cs="宋体" w:asciiTheme="minorEastAsia" w:hAnsiTheme="minorEastAsia"/>
                <w:kern w:val="0"/>
                <w:sz w:val="24"/>
                <w:szCs w:val="24"/>
              </w:rPr>
              <w:t>/8</w:t>
            </w:r>
            <w:r>
              <w:rPr>
                <w:rFonts w:hint="eastAsia" w:cs="宋体" w:asciiTheme="minorEastAsia" w:hAnsiTheme="minorEastAsia"/>
                <w:kern w:val="0"/>
                <w:sz w:val="24"/>
                <w:szCs w:val="24"/>
              </w:rPr>
              <w:t>TB等；</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要求电源、电池和风扇等采用全冗余设计，支持在线热插拔更换；</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云存储节点PCI-E扩展插槽支持万兆、千兆以太网卡、SAS 3.0卡；</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云存储节点支持电池模块，在异常掉电时给节点缓存数据提供永久保护；</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云存储节点支持双BIOS特性功能；</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系统采用统一命名空间管理，存储节点空间虚拟化为统一的存储共享池，并以唯一IP地址对外提供存储服务；</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支持≥20000个客户端接入；</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业务可用有效空间利用率达到90%以上；</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云存储系统应支持容量及性能线性扩展：千兆网络情况下，每增加一台存储节点，视频存储性能平均扩展达到3Gbit/s，单台存储节点图片存储性能达到1Gb/s，且不受图片大小改变而产生大的变化；万兆网络情况下，每增加一台存储节点，视频存储性能平均扩展达到5Gbit/s；</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单盘损坏时，数据恢复时间小于10分钟/TB；</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支持NFS、CIFS、iSCSI、FTP、HTTP、REST、POSIX/Windows；</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支持按自定义文件类型批量导出或下载文件；</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支持多节点批量并发下载录像，包括windows拷贝模式、http模式、API方式等，单网口千兆网络下，客户端下载速度不低于1</w:t>
            </w:r>
            <w:r>
              <w:rPr>
                <w:rFonts w:cs="宋体" w:asciiTheme="minorEastAsia" w:hAnsiTheme="minorEastAsia"/>
                <w:kern w:val="0"/>
                <w:sz w:val="24"/>
                <w:szCs w:val="24"/>
              </w:rPr>
              <w:t>00</w:t>
            </w:r>
            <w:r>
              <w:rPr>
                <w:rFonts w:hint="eastAsia" w:cs="宋体" w:asciiTheme="minorEastAsia" w:hAnsiTheme="minorEastAsia"/>
                <w:kern w:val="0"/>
                <w:sz w:val="24"/>
                <w:szCs w:val="24"/>
              </w:rPr>
              <w:t>MByte/s；</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数据平面与信令控制平面分离，数据路径最短化，服务器异常，已配置存储业务不中断；</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异常存储节点的正常磁盘插入其他存储节点，数据可以继续利用；</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当系统中存储节点或磁盘故障，数据不丢失，业务不中断；故障节点或故障磁盘上的数据可以通过其他节点实现自动恢复，整个过程不影响在线业务；</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在不依赖交换机特性的前体现，实现网络冗余和负载均衡；</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云存储系统需支持在线纠删码，存储节点间支持多种纠删码数据冗余和保护模式；</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系统在线增加管理节点、存储节点进行系统扩展，业务不中断；在线移除管理节点、存储节点，业务不中断；</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支持H.265编码格式视频的存取；</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在线进行存储节点、磁盘柜、磁盘扩展，业务不中断；</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云存储系统应支持节点间根据节点性能、容量自动负载均衡；</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云存储系统应支持节点内根据存储资源性能、容量空间自动负载均衡；</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提供多存储设备容量整合，各个存储节点的空间组成统一存储资源池，并可根据用户业务要求按需分配不同的存储空间；</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云存储系统需支持热备空间和热备盘两种方式预留给数据恢复使用；</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系统应支持不少于蜂鸣、邮件、SNMP、短信、数码管和指示灯等告警方式；</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本次配置每台含48块4TB磁阵专用硬盘，基于现有云存储系统无缝扩容，不影响当前业务正常进行。</w:t>
            </w:r>
          </w:p>
        </w:tc>
        <w:tc>
          <w:tcPr>
            <w:tcW w:w="516"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457"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002"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存储扩展柜</w:t>
            </w:r>
          </w:p>
        </w:tc>
        <w:tc>
          <w:tcPr>
            <w:tcW w:w="6772" w:type="dxa"/>
            <w:shd w:val="clear" w:color="000000" w:fill="FFFFFF"/>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网络存储扩展柜,1个控制器个数，2个管理串口(RS232)，6个4x12Gbps Mini SAS HD后端扩展接口；48个磁盘通道数，磁盘类型支持SATA/SSD/SAS/NL-SAS；电源支持1+1冗余；工作环境温度：5°C～40°C；工作环境湿度：20%～80%（无冷凝），本次每台配置含48块4T磁阵专用硬盘，基于市局原有云存储系统无缝扩容，不影响当前业务正常进行。</w:t>
            </w:r>
          </w:p>
        </w:tc>
        <w:tc>
          <w:tcPr>
            <w:tcW w:w="516"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31" w:type="dxa"/>
            <w:gridSpan w:val="3"/>
            <w:shd w:val="clear" w:color="000000" w:fill="FFFFFF"/>
            <w:vAlign w:val="center"/>
          </w:tcPr>
          <w:p>
            <w:pPr>
              <w:widowControl/>
              <w:spacing w:line="32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三、平台及机房设备</w:t>
            </w:r>
          </w:p>
        </w:tc>
        <w:tc>
          <w:tcPr>
            <w:tcW w:w="516"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91"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7"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1002"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综合管理系统</w:t>
            </w:r>
          </w:p>
        </w:tc>
        <w:tc>
          <w:tcPr>
            <w:tcW w:w="6772" w:type="dxa"/>
            <w:shd w:val="clear" w:color="000000" w:fill="FFFFFF"/>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b/>
                <w:bCs/>
                <w:kern w:val="0"/>
                <w:sz w:val="24"/>
                <w:szCs w:val="24"/>
              </w:rPr>
              <w:t>公安实战业务：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支持公安实战业务开发应用，可根据辖区范围，根据点、线、格、面的建设模式，采用多级防线、逻辑闭环的模型进行建设，</w:t>
            </w:r>
            <w:r>
              <w:rPr>
                <w:rFonts w:cs="宋体" w:asciiTheme="minorEastAsia" w:hAnsiTheme="minorEastAsia"/>
                <w:kern w:val="0"/>
                <w:sz w:val="24"/>
                <w:szCs w:val="24"/>
              </w:rPr>
              <w:t>建立网络围栏、伴随分析、人员定位、车辆定位时空碰撞、时空追踪、区域管控、布控报警等实战应用，用于刻画人员、车辆活动轨迹，为服务公安实战提供互联网数据支撑，定制开发应用，满足客户多样化需求；大数据采用hadoop</w:t>
            </w:r>
            <w:r>
              <w:rPr>
                <w:rFonts w:hint="eastAsia" w:cs="宋体" w:asciiTheme="minorEastAsia" w:hAnsiTheme="minorEastAsia"/>
                <w:kern w:val="0"/>
                <w:sz w:val="24"/>
                <w:szCs w:val="24"/>
              </w:rPr>
              <w:t>分布式文件系统、</w:t>
            </w:r>
            <w:r>
              <w:rPr>
                <w:rFonts w:cs="宋体" w:asciiTheme="minorEastAsia" w:hAnsiTheme="minorEastAsia"/>
                <w:kern w:val="0"/>
                <w:sz w:val="24"/>
                <w:szCs w:val="24"/>
              </w:rPr>
              <w:t>Hbase</w:t>
            </w:r>
            <w:r>
              <w:rPr>
                <w:rFonts w:hint="eastAsia" w:cs="宋体" w:asciiTheme="minorEastAsia" w:hAnsiTheme="minorEastAsia"/>
                <w:kern w:val="0"/>
                <w:sz w:val="24"/>
                <w:szCs w:val="24"/>
              </w:rPr>
              <w:t>分布式数据库、</w:t>
            </w:r>
            <w:r>
              <w:rPr>
                <w:rFonts w:cs="宋体" w:asciiTheme="minorEastAsia" w:hAnsiTheme="minorEastAsia"/>
                <w:kern w:val="0"/>
                <w:sz w:val="24"/>
                <w:szCs w:val="24"/>
              </w:rPr>
              <w:t>sparkstreaming</w:t>
            </w:r>
            <w:r>
              <w:rPr>
                <w:rFonts w:hint="eastAsia" w:cs="宋体" w:asciiTheme="minorEastAsia" w:hAnsiTheme="minorEastAsia"/>
                <w:kern w:val="0"/>
                <w:sz w:val="24"/>
                <w:szCs w:val="24"/>
              </w:rPr>
              <w:t>分布式实时处理技术及</w:t>
            </w:r>
            <w:r>
              <w:rPr>
                <w:rFonts w:cs="宋体" w:asciiTheme="minorEastAsia" w:hAnsiTheme="minorEastAsia"/>
                <w:kern w:val="0"/>
                <w:sz w:val="24"/>
                <w:szCs w:val="24"/>
              </w:rPr>
              <w:t>ES搜索引擎，对外能够提供res</w:t>
            </w:r>
            <w:r>
              <w:rPr>
                <w:rFonts w:hint="eastAsia" w:cs="宋体" w:asciiTheme="minorEastAsia" w:hAnsiTheme="minorEastAsia"/>
                <w:kern w:val="0"/>
                <w:sz w:val="24"/>
                <w:szCs w:val="24"/>
              </w:rPr>
              <w:t>t</w:t>
            </w:r>
            <w:r>
              <w:rPr>
                <w:rFonts w:cs="宋体" w:asciiTheme="minorEastAsia" w:hAnsiTheme="minorEastAsia"/>
                <w:kern w:val="0"/>
                <w:sz w:val="24"/>
                <w:szCs w:val="24"/>
              </w:rPr>
              <w:t>ful</w:t>
            </w:r>
            <w:r>
              <w:rPr>
                <w:rFonts w:hint="eastAsia" w:cs="宋体" w:asciiTheme="minorEastAsia" w:hAnsiTheme="minorEastAsia"/>
                <w:kern w:val="0"/>
                <w:sz w:val="24"/>
                <w:szCs w:val="24"/>
              </w:rPr>
              <w:t>、</w:t>
            </w:r>
            <w:r>
              <w:rPr>
                <w:rFonts w:cs="宋体" w:asciiTheme="minorEastAsia" w:hAnsiTheme="minorEastAsia"/>
                <w:kern w:val="0"/>
                <w:sz w:val="24"/>
                <w:szCs w:val="24"/>
              </w:rPr>
              <w:t>thrift等服务接口；</w:t>
            </w:r>
            <w:r>
              <w:rPr>
                <w:rFonts w:hint="eastAsia" w:cs="宋体" w:asciiTheme="minorEastAsia" w:hAnsiTheme="minorEastAsia"/>
                <w:kern w:val="0"/>
                <w:sz w:val="24"/>
                <w:szCs w:val="24"/>
              </w:rPr>
              <w:br w:type="textWrapping"/>
            </w:r>
            <w:r>
              <w:rPr>
                <w:rFonts w:hint="eastAsia" w:cs="宋体" w:asciiTheme="minorEastAsia" w:hAnsiTheme="minorEastAsia"/>
                <w:b/>
                <w:bCs/>
                <w:kern w:val="0"/>
                <w:sz w:val="24"/>
                <w:szCs w:val="24"/>
              </w:rPr>
              <w:t>大数据系统对接：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结合市公安局数据信息边界系统进行二次开发，与市公安局公安信息网大数据系统（资源服务）通过restful接口进行对接；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通过服务调用接口与门户系统对接，为门户系统提供过车信息、图片、研判结果、标注信息、专属信息等数据，要求实时性强，稳定性高，严格按照定义的数据表项提供，数据表项可多个，用于门户系统业务呈现，包含不限于综合搜索、可视化展现、视野内搜索、警务专题搜索、周边搜索等业务应用；</w:t>
            </w:r>
            <w:r>
              <w:rPr>
                <w:rFonts w:hint="eastAsia" w:cs="宋体" w:asciiTheme="minorEastAsia" w:hAnsiTheme="minorEastAsia"/>
                <w:kern w:val="0"/>
                <w:sz w:val="24"/>
                <w:szCs w:val="24"/>
              </w:rPr>
              <w:br w:type="textWrapping"/>
            </w:r>
            <w:r>
              <w:rPr>
                <w:rFonts w:hint="eastAsia" w:cs="宋体" w:asciiTheme="minorEastAsia" w:hAnsiTheme="minorEastAsia"/>
                <w:b/>
                <w:bCs/>
                <w:kern w:val="0"/>
                <w:sz w:val="24"/>
                <w:szCs w:val="24"/>
              </w:rPr>
              <w:t>行为及日志审计：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行为及日志审计开发应用，对信息资源的访问日志、操作日志、服务日志等日志审计，具备大容量存储空间，提供长时间的日志保存，支持对客户所需的OSD信息检索，提供基于大数据处理框架的快速检索业务，支持海量日志的存储、检索、挖掘，支持秒级检索、热点分析、行为审计；用户行为审计分为常规查询区域和录像信息查询区域，支持支持关键字、操作类型、操作日期等条件检索；支持客户端叠加水印功能，在进行实况、回放、下载、轮切时，当前登陆用户名、客户端MAC地址、等信息作为水印显示在画面中，水印显示位置和内容支持自定义；</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接口对接开发：基于市局专网终端安全管控资产管理系统，按照指定标准格式开发一套对接接口，新建卡口系统与市局专网终端安全管控资产管理系统进行对接，实现资产状态数据统计、资产异常状态告警、报表导出等功能；</w:t>
            </w:r>
            <w:r>
              <w:rPr>
                <w:rFonts w:hint="eastAsia" w:cs="宋体" w:asciiTheme="minorEastAsia" w:hAnsiTheme="minorEastAsia"/>
                <w:kern w:val="0"/>
                <w:sz w:val="24"/>
                <w:szCs w:val="24"/>
              </w:rPr>
              <w:br w:type="textWrapping"/>
            </w:r>
            <w:r>
              <w:rPr>
                <w:rFonts w:hint="eastAsia" w:cs="宋体" w:asciiTheme="minorEastAsia" w:hAnsiTheme="minorEastAsia"/>
                <w:b/>
                <w:bCs/>
                <w:kern w:val="0"/>
                <w:sz w:val="24"/>
                <w:szCs w:val="24"/>
              </w:rPr>
              <w:t>媒体转发：</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支持单播流的复制分发；支持组播视频流转单播，并复制分发；</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支持域间、设备间的干线管理，控制域间、设备间的媒体流量，以保障媒体业务质量；</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支持跨不同子网段的视频流转发，支持不同服务器的负载均衡；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基于云平台，媒体处理能力不低于1Gbps码流输入、2Gbps码流输出转发管理能力；</w:t>
            </w:r>
            <w:r>
              <w:rPr>
                <w:rFonts w:hint="eastAsia" w:cs="宋体" w:asciiTheme="minorEastAsia" w:hAnsiTheme="minorEastAsia"/>
                <w:kern w:val="0"/>
                <w:sz w:val="24"/>
                <w:szCs w:val="24"/>
              </w:rPr>
              <w:br w:type="textWrapping"/>
            </w:r>
            <w:r>
              <w:rPr>
                <w:rFonts w:hint="eastAsia" w:cs="宋体" w:asciiTheme="minorEastAsia" w:hAnsiTheme="minorEastAsia"/>
                <w:b/>
                <w:kern w:val="0"/>
                <w:sz w:val="24"/>
                <w:szCs w:val="24"/>
              </w:rPr>
              <w:t>其他二次开发：</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本次综合管理系统建设包含一年的定制开发服务、常驻开发人员服务、常驻维护人员服务、等服务要求。投标人需承诺根据用户实际业务需求定制开发相应的服务。</w:t>
            </w:r>
          </w:p>
        </w:tc>
        <w:tc>
          <w:tcPr>
            <w:tcW w:w="516"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套</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交通媒体服务软件</w:t>
            </w:r>
          </w:p>
        </w:tc>
        <w:tc>
          <w:tcPr>
            <w:tcW w:w="6772" w:type="dxa"/>
            <w:shd w:val="clear" w:color="000000" w:fill="FFFFFF"/>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支持并发多条车辆信息/照片信息；</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支持图片存储、车辆信息存储，能对车辆进行精确布防和模糊布控；</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支持区间测速、套牌分析；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支持支持卡口、电警、违停球违章图片合成；单设备可管理600万相机车道不少于22</w:t>
            </w:r>
            <w:r>
              <w:rPr>
                <w:rFonts w:cs="宋体" w:asciiTheme="minorEastAsia" w:hAnsiTheme="minorEastAsia"/>
                <w:kern w:val="0"/>
                <w:sz w:val="24"/>
                <w:szCs w:val="24"/>
              </w:rPr>
              <w:t>0</w:t>
            </w:r>
            <w:r>
              <w:rPr>
                <w:rFonts w:hint="eastAsia" w:cs="宋体" w:asciiTheme="minorEastAsia" w:hAnsiTheme="minorEastAsia"/>
                <w:kern w:val="0"/>
                <w:sz w:val="24"/>
                <w:szCs w:val="24"/>
              </w:rPr>
              <w:t>车道。</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套</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四路服务器（虚拟化集群</w:t>
            </w:r>
            <w:r>
              <w:rPr>
                <w:rFonts w:cs="宋体" w:asciiTheme="minorEastAsia" w:hAnsiTheme="minorEastAsia"/>
                <w:kern w:val="0"/>
                <w:sz w:val="24"/>
                <w:szCs w:val="24"/>
              </w:rPr>
              <w:t>）</w:t>
            </w:r>
          </w:p>
        </w:tc>
        <w:tc>
          <w:tcPr>
            <w:tcW w:w="6772" w:type="dxa"/>
            <w:shd w:val="clear" w:color="000000" w:fill="FFFFFF"/>
            <w:vAlign w:val="center"/>
          </w:tcPr>
          <w:p>
            <w:pPr>
              <w:widowControl/>
              <w:spacing w:line="32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虚拟化集群，</w:t>
            </w:r>
            <w:r>
              <w:rPr>
                <w:rFonts w:cs="宋体" w:asciiTheme="minorEastAsia" w:hAnsiTheme="minorEastAsia"/>
                <w:b/>
                <w:kern w:val="0"/>
                <w:sz w:val="24"/>
                <w:szCs w:val="24"/>
              </w:rPr>
              <w:t>含</w:t>
            </w:r>
            <w:r>
              <w:rPr>
                <w:rFonts w:hint="eastAsia" w:cs="宋体" w:asciiTheme="minorEastAsia" w:hAnsiTheme="minorEastAsia"/>
                <w:b/>
                <w:kern w:val="0"/>
                <w:sz w:val="24"/>
                <w:szCs w:val="24"/>
              </w:rPr>
              <w:t>两个节点，单节点性能要求如下：</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处理器：配置≥4颗XeonE7-4809v4(2.1GHz/8C)/6.4GT/20ML3处理器；最大支持4颗E7-4800 v4处理器；</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内存：配置≥128G DDR4内存，支持内存纠错，内存镜像，内存热备等高级内存RAS特性；</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最大支持32个板载内存DIMM插槽</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硬盘：配置≥本次配置4块300G SAS 10000转 硬盘；最大支持24个2.5寸SAS/SATA/SSD热插拔硬盘</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RAID卡：配置8通道高性能SAS RAID卡，实现RAID 0 1 5 10 以上功能；非主板集成或扣卡模式，2G缓存；</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I/O插槽：主板直列8个PCI-E 3.0扩展插槽，可扩展支持12个PCI-E 3.0扩展插槽</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网络：主板集成四千兆10/100/1000自适应电口，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电源：配置2+1冗余白金电源（为满足虚拟化资源池、数据库系统、大数据平台高可用应用场景，当系统两个电源模块出现故障时，系统仍能正常工作)：</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管理：具备独立千兆管理网口；提供远程管理和远程诊断功能，支持IPMI1.5、IPMI2.0、WfM2.0、EMP和KVM over IP，</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虚拟化软件：出厂预装同品牌正版虚拟化软件，可实现单机虚拟化；</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采用高级服务器管理模块，提供远程管理和远程诊断功能，支持IPMI2.0</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支持服务器安全加固软件系统，采用操作系统内核加固技术，产品通过微软兼容性认证、具有文件、注册表、进程和服务强制访问控制；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服务：服务器设备生产厂家工程师三年免费质保上门服务</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套</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级联模块</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1、视频数据对接：支持通过GB/T 28181-2016标准，实现与市本级卡口平台的对接；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2、过车数据对接：支持通过《河南省公安机关视频卡口建设联网技术规范》、GA/T 1400标准，</w:t>
            </w:r>
            <w:r>
              <w:rPr>
                <w:rFonts w:cs="宋体" w:asciiTheme="minorEastAsia" w:hAnsiTheme="minorEastAsia"/>
                <w:kern w:val="0"/>
                <w:sz w:val="24"/>
                <w:szCs w:val="24"/>
              </w:rPr>
              <w:t>以</w:t>
            </w:r>
            <w:r>
              <w:rPr>
                <w:rFonts w:hint="eastAsia" w:cs="宋体" w:asciiTheme="minorEastAsia" w:hAnsiTheme="minorEastAsia"/>
                <w:kern w:val="0"/>
                <w:sz w:val="24"/>
                <w:szCs w:val="24"/>
              </w:rPr>
              <w:t>及市局要求，实现与市本级卡口平台的对接；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3、包含100路卡口摄像机接入license。</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套</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31" w:type="dxa"/>
            <w:gridSpan w:val="3"/>
            <w:shd w:val="clear" w:color="000000" w:fill="FFFFFF"/>
            <w:vAlign w:val="center"/>
          </w:tcPr>
          <w:p>
            <w:pPr>
              <w:widowControl/>
              <w:spacing w:line="320" w:lineRule="exact"/>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四、其他部分</w:t>
            </w:r>
          </w:p>
        </w:tc>
        <w:tc>
          <w:tcPr>
            <w:tcW w:w="516" w:type="dxa"/>
            <w:shd w:val="clear" w:color="000000" w:fill="FFFFFF"/>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91" w:type="dxa"/>
            <w:shd w:val="clear" w:color="000000" w:fill="FFFFFF"/>
            <w:vAlign w:val="center"/>
          </w:tcPr>
          <w:p>
            <w:pPr>
              <w:widowControl/>
              <w:spacing w:line="32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　</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光纤租赁费</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光纤3年使用费</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条</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50 </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14</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电费</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前端3年电费</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套</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50</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57"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c>
          <w:tcPr>
            <w:tcW w:w="1002"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辅材</w:t>
            </w:r>
          </w:p>
        </w:tc>
        <w:tc>
          <w:tcPr>
            <w:tcW w:w="6772" w:type="dxa"/>
            <w:shd w:val="clear" w:color="auto" w:fill="auto"/>
            <w:vAlign w:val="center"/>
          </w:tcPr>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网线（符合国标、超五类，参考36箱）；</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电源线（符合国标，RVV3*1.0，参考17000米）；</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控制线（符合国标，RVVP2*0.5，参考6500米）；</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光纤（符合国标，单模4芯，参考16000米）；</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电表（参考50块）</w:t>
            </w:r>
          </w:p>
          <w:p>
            <w:pPr>
              <w:widowControl/>
              <w:spacing w:line="32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其他辅材自备（含但不限于光纤检测工具、线槽、套管、转接头、水晶头、工具箱等）。</w:t>
            </w:r>
          </w:p>
        </w:tc>
        <w:tc>
          <w:tcPr>
            <w:tcW w:w="516"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批</w:t>
            </w:r>
          </w:p>
        </w:tc>
        <w:tc>
          <w:tcPr>
            <w:tcW w:w="891" w:type="dxa"/>
            <w:shd w:val="clear" w:color="auto" w:fill="auto"/>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198" w:type="dxa"/>
            <w:shd w:val="clear" w:color="000000" w:fill="FFFFFF"/>
            <w:vAlign w:val="center"/>
          </w:tcPr>
          <w:p>
            <w:pPr>
              <w:widowControl/>
              <w:spacing w:line="32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否</w:t>
            </w:r>
          </w:p>
        </w:tc>
      </w:tr>
    </w:tbl>
    <w:p>
      <w:pPr>
        <w:widowControl/>
        <w:shd w:val="clear" w:color="auto" w:fill="FFFFFF"/>
        <w:spacing w:line="360" w:lineRule="auto"/>
        <w:ind w:firstLine="482" w:firstLineChars="200"/>
        <w:contextualSpacing/>
        <w:jc w:val="left"/>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ascii="Times New Roman" w:hAnsi="Times New Roman" w:eastAsia="仿宋_GB2312" w:cs="Times New Roman"/>
          <w:kern w:val="0"/>
          <w:sz w:val="24"/>
          <w:szCs w:val="24"/>
        </w:rPr>
      </w:pPr>
      <w:r>
        <w:rPr>
          <w:rFonts w:hint="eastAsia" w:cs="宋体" w:asciiTheme="minorEastAsia" w:hAnsiTheme="minorEastAsia"/>
          <w:kern w:val="0"/>
          <w:sz w:val="24"/>
          <w:szCs w:val="24"/>
        </w:rPr>
        <w:t>1、</w:t>
      </w:r>
      <w:r>
        <w:rPr>
          <w:rFonts w:hint="eastAsia" w:cs="Times New Roman" w:asciiTheme="minorEastAsia" w:hAnsiTheme="minorEastAsia"/>
          <w:kern w:val="0"/>
          <w:sz w:val="24"/>
          <w:szCs w:val="24"/>
        </w:rPr>
        <w:t>国家标准：</w:t>
      </w:r>
      <w:r>
        <w:rPr>
          <w:rFonts w:ascii="Times New Roman" w:hAnsi="Times New Roman" w:eastAsia="仿宋_GB2312" w:cs="Times New Roman"/>
          <w:kern w:val="0"/>
          <w:sz w:val="24"/>
          <w:szCs w:val="24"/>
        </w:rPr>
        <w:t xml:space="preserve"> </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ascii="宋体" w:hAnsi="宋体"/>
          <w:kern w:val="0"/>
          <w:sz w:val="24"/>
          <w:szCs w:val="24"/>
        </w:rPr>
        <w:t>投标人所投产品如被列入《信息安全产品强制性认证目录》，</w:t>
      </w:r>
      <w:r>
        <w:rPr>
          <w:rFonts w:hint="eastAsia" w:ascii="宋体" w:hAnsi="宋体" w:cs="仿宋_GB2312"/>
          <w:sz w:val="24"/>
          <w:szCs w:val="24"/>
        </w:rPr>
        <w:t>应在投标文件中提供</w:t>
      </w:r>
      <w:r>
        <w:rPr>
          <w:rFonts w:hint="eastAsia" w:ascii="宋体" w:hAnsi="宋体" w:cs="仿宋_GB2312"/>
        </w:rPr>
        <w:t>“</w:t>
      </w:r>
      <w:r>
        <w:rPr>
          <w:rFonts w:hint="eastAsia" w:ascii="宋体" w:hAnsi="宋体" w:cs="仿宋_GB2312"/>
          <w:sz w:val="24"/>
          <w:szCs w:val="24"/>
        </w:rPr>
        <w:t>所投产品符合</w:t>
      </w:r>
      <w:r>
        <w:rPr>
          <w:rFonts w:hint="eastAsia" w:ascii="宋体" w:hAnsi="宋体"/>
          <w:kern w:val="0"/>
          <w:sz w:val="24"/>
          <w:szCs w:val="24"/>
        </w:rPr>
        <w:t>信息安全产品强制性认证</w:t>
      </w:r>
      <w:r>
        <w:rPr>
          <w:rFonts w:hint="eastAsia" w:ascii="宋体" w:hAnsi="宋体" w:cs="仿宋_GB2312"/>
          <w:sz w:val="24"/>
          <w:szCs w:val="24"/>
        </w:rPr>
        <w:t>要求承诺函</w:t>
      </w:r>
      <w:r>
        <w:rPr>
          <w:rFonts w:hint="eastAsia" w:ascii="宋体" w:hAnsi="宋体" w:cs="仿宋_GB2312"/>
        </w:rPr>
        <w:t>”</w:t>
      </w:r>
      <w:r>
        <w:rPr>
          <w:rFonts w:hint="eastAsia" w:ascii="宋体" w:hAnsi="宋体" w:cs="仿宋_GB2312"/>
          <w:sz w:val="24"/>
          <w:szCs w:val="24"/>
        </w:rPr>
        <w:t>并加盖投标人公章，否则将</w:t>
      </w:r>
      <w:r>
        <w:rPr>
          <w:rFonts w:hint="eastAsia" w:cs="仿宋_GB2312" w:asciiTheme="minorEastAsia" w:hAnsiTheme="minorEastAsia"/>
          <w:sz w:val="24"/>
          <w:szCs w:val="24"/>
          <w:lang w:val="zh-CN"/>
        </w:rPr>
        <w:t>承担其投标被视为非实质性响应投标的风险。</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（3）系统总体建设以国家、行业相关规范和标准为设计标准及依据，依据和要求如下：</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《城市监控报警联网系统技术标准》（GA/T669-2008）</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公安部关于城市报警与监控系统的建设、管理、应用规范性文件（公安部科技信息化局汇编2009年3月）</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《中华人民共和国公安部行业标准》（GA70-94）</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《视频安防监控系统技术要求》（GA/T367-2001）</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《民用闭路监视电视系统工程技术规范》(GB50198-94)</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《工业电视系统工程设计规范》（GBJ115-87）</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《安全防范系统通用图形符号》（GA/T75-2000）</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《防盗报警中心控制台》GB/T16572—1996</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《报警系统环境试验》 GB15211—1994</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《中华人民共和国交通安全法》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《中华人民共和国道路交通安全法实施条例》</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《中华人民共和国计算机信息系统安全保护条例》</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《公安交通指挥系统工程建设通用程序和要求》（GA/T651-2006）</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《公安交通管理外场设备基础施工通用要求》（GA/T652-2006）</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《公安交通指挥系统工程建设通用程序和要求》（GA/T651-2006）</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《机动车号牌图像自动识别技术规范》（GA/T 833</w:t>
      </w:r>
      <w:r>
        <w:rPr>
          <w:rFonts w:cs="仿宋_GB2312" w:asciiTheme="minorEastAsia" w:hAnsiTheme="minorEastAsia"/>
          <w:sz w:val="24"/>
          <w:szCs w:val="24"/>
          <w:lang w:val="zh-CN"/>
        </w:rPr>
        <w:t>-20</w:t>
      </w:r>
      <w:r>
        <w:rPr>
          <w:rFonts w:hint="eastAsia" w:cs="仿宋_GB2312" w:asciiTheme="minorEastAsia" w:hAnsiTheme="minorEastAsia"/>
          <w:sz w:val="24"/>
          <w:szCs w:val="24"/>
          <w:lang w:val="zh-CN"/>
        </w:rPr>
        <w:t>16）；</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《公路车辆智能监测记录系统通用技术条件》（GA/T497-2016）；</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《安全防范视频监控联网系统信息传输、交换、控制技术规范》（</w:t>
      </w:r>
      <w:r>
        <w:rPr>
          <w:rFonts w:cs="仿宋_GB2312" w:asciiTheme="minorEastAsia" w:hAnsiTheme="minorEastAsia"/>
          <w:sz w:val="24"/>
          <w:szCs w:val="24"/>
          <w:lang w:val="zh-CN"/>
        </w:rPr>
        <w:t>GB/T 28181-2011</w:t>
      </w:r>
      <w:r>
        <w:rPr>
          <w:rFonts w:hint="eastAsia" w:cs="仿宋_GB2312" w:asciiTheme="minorEastAsia" w:hAnsiTheme="minorEastAsia"/>
          <w:sz w:val="24"/>
          <w:szCs w:val="24"/>
          <w:lang w:val="zh-CN"/>
        </w:rPr>
        <w:t>）；</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《道路交通安全违法行为视频取证设备技术规范》（GA/ T995-2012）</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《道路交通安全违法行为图像取证技术规范》（GA/ T 832-2014）</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《交通技术监控成像补光装置通用技术条件》（GAT1202-2014）</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《机动车测速仪》（GBT21255-2007）</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安全防范视频监控联网系统信息传输、交换、控制技术要求</w:t>
      </w:r>
      <w:r>
        <w:rPr>
          <w:rFonts w:cs="仿宋_GB2312" w:asciiTheme="minorEastAsia" w:hAnsiTheme="minorEastAsia"/>
          <w:sz w:val="24"/>
          <w:szCs w:val="24"/>
          <w:lang w:val="zh-CN"/>
        </w:rPr>
        <w:t>》（G</w:t>
      </w:r>
      <w:r>
        <w:rPr>
          <w:rFonts w:hint="eastAsia" w:cs="仿宋_GB2312" w:asciiTheme="minorEastAsia" w:hAnsiTheme="minorEastAsia"/>
          <w:sz w:val="24"/>
          <w:szCs w:val="24"/>
          <w:lang w:val="zh-CN"/>
        </w:rPr>
        <w:t>B</w:t>
      </w:r>
      <w:r>
        <w:rPr>
          <w:rFonts w:cs="仿宋_GB2312" w:asciiTheme="minorEastAsia" w:hAnsiTheme="minorEastAsia"/>
          <w:sz w:val="24"/>
          <w:szCs w:val="24"/>
          <w:lang w:val="zh-CN"/>
        </w:rPr>
        <w:t>/T</w:t>
      </w:r>
      <w:r>
        <w:rPr>
          <w:rFonts w:hint="eastAsia" w:cs="仿宋_GB2312" w:asciiTheme="minorEastAsia" w:hAnsiTheme="minorEastAsia"/>
          <w:sz w:val="24"/>
          <w:szCs w:val="24"/>
          <w:lang w:val="zh-CN"/>
        </w:rPr>
        <w:t>28181-2016</w:t>
      </w:r>
      <w:r>
        <w:rPr>
          <w:rFonts w:cs="仿宋_GB2312" w:asciiTheme="minorEastAsia" w:hAnsiTheme="minorEastAsia"/>
          <w:sz w:val="24"/>
          <w:szCs w:val="24"/>
          <w:lang w:val="zh-CN"/>
        </w:rPr>
        <w:t>）</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《安全防范工程程序与要求》（GA/T75-94）</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《安全防范工程技术规范》(GB 50348-2004)</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《通用用电设备设计规范》（GB 50055-2011）</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智能交通建设相关的国家和地方其他相关标准、规范、规程、法规等。</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四、验收标准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1、按照国家相关标准、行业标准、地方标准或者其他标准、规范验收；</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2、按照招标文件要求、投标文件响应和承诺验收；</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五、采购标的的其他技术、服务等要求</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1、投标人须明确投标产品的厂家、产地、品牌、型号、详细参数（采购清单序号6、13、14、15除外），采购清单序号3、4、6、15的数量</w:t>
      </w:r>
      <w:r>
        <w:rPr>
          <w:rFonts w:cs="仿宋_GB2312" w:asciiTheme="minorEastAsia" w:hAnsiTheme="minorEastAsia"/>
          <w:sz w:val="24"/>
          <w:szCs w:val="24"/>
          <w:lang w:val="zh-CN"/>
        </w:rPr>
        <w:t>为</w:t>
      </w:r>
      <w:r>
        <w:rPr>
          <w:rFonts w:hint="eastAsia" w:cs="仿宋_GB2312" w:asciiTheme="minorEastAsia" w:hAnsiTheme="minorEastAsia"/>
          <w:sz w:val="24"/>
          <w:szCs w:val="24"/>
          <w:lang w:val="zh-CN"/>
        </w:rPr>
        <w:t>最低要求，具体数量由投标人现场自行测量，新增费用投标人自理。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lang w:val="zh-CN"/>
        </w:rPr>
        <w:t>、本招标文件所列需求为最低要求，投标产品不得低于最低要求，否则为无效投标。</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3、产品必须符合国家质量检测标准和本招标文件规定标准的全新正品现货，提供随货物《产品合格证》及其它相关质量证明文件。进口产品须提供海关进货单（复印件备查）。</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5、投标人须明确维修点地址、负责人、联系人和联系电话，维修点具备什么样的维修能力等详细资料。</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600" w:firstLineChars="25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ascii="宋体" w:hAnsi="宋体"/>
          <w:sz w:val="24"/>
          <w:szCs w:val="24"/>
        </w:rPr>
        <w:t>银行转账。</w:t>
      </w:r>
    </w:p>
    <w:p>
      <w:pPr>
        <w:widowControl/>
        <w:shd w:val="clear" w:color="auto" w:fill="FFFFFF"/>
        <w:spacing w:line="360" w:lineRule="atLeast"/>
        <w:ind w:firstLine="600"/>
        <w:jc w:val="left"/>
        <w:rPr>
          <w:rFonts w:cs="宋体" w:asciiTheme="minorEastAsia" w:hAnsiTheme="minorEastAsia"/>
          <w:kern w:val="0"/>
          <w:sz w:val="24"/>
          <w:szCs w:val="24"/>
        </w:rPr>
      </w:pPr>
      <w:r>
        <w:rPr>
          <w:rFonts w:hint="eastAsia" w:cs="宋体" w:asciiTheme="minorEastAsia" w:hAnsiTheme="minorEastAsia"/>
          <w:kern w:val="0"/>
          <w:sz w:val="24"/>
          <w:szCs w:val="24"/>
          <w:lang w:val="zh-CN"/>
        </w:rPr>
        <w:t>2、</w:t>
      </w:r>
      <w:r>
        <w:rPr>
          <w:rFonts w:hint="eastAsia" w:cs="宋体" w:asciiTheme="minorEastAsia" w:hAnsiTheme="minorEastAsia"/>
          <w:kern w:val="0"/>
          <w:sz w:val="24"/>
          <w:szCs w:val="24"/>
        </w:rPr>
        <w:t>支付时间及条件：</w:t>
      </w:r>
      <w:r>
        <w:rPr>
          <w:rFonts w:hint="eastAsia" w:cs="仿宋" w:asciiTheme="minorEastAsia" w:hAnsiTheme="minorEastAsia"/>
          <w:kern w:val="0"/>
          <w:sz w:val="24"/>
          <w:szCs w:val="24"/>
          <w:shd w:val="clear" w:color="auto" w:fill="FFFFFF"/>
        </w:rPr>
        <w:t>项目验收合格后付合同总价款的6</w:t>
      </w:r>
      <w:r>
        <w:rPr>
          <w:rFonts w:cs="仿宋" w:asciiTheme="minorEastAsia" w:hAnsiTheme="minorEastAsia"/>
          <w:kern w:val="0"/>
          <w:sz w:val="24"/>
          <w:szCs w:val="24"/>
          <w:shd w:val="clear" w:color="auto" w:fill="FFFFFF"/>
        </w:rPr>
        <w:t>0%</w:t>
      </w:r>
      <w:r>
        <w:rPr>
          <w:rFonts w:hint="eastAsia" w:cs="仿宋" w:asciiTheme="minorEastAsia" w:hAnsiTheme="minorEastAsia"/>
          <w:kern w:val="0"/>
          <w:sz w:val="24"/>
          <w:szCs w:val="24"/>
          <w:shd w:val="clear" w:color="auto" w:fill="FFFFFF"/>
        </w:rPr>
        <w:t>，验收合格后满1年</w:t>
      </w:r>
      <w:r>
        <w:rPr>
          <w:rFonts w:hint="eastAsia" w:cs="仿宋" w:asciiTheme="minorEastAsia" w:hAnsiTheme="minorEastAsia"/>
          <w:kern w:val="0"/>
          <w:sz w:val="24"/>
          <w:szCs w:val="24"/>
          <w:shd w:val="clear" w:color="auto" w:fill="FFFFFF"/>
          <w:lang w:eastAsia="zh-CN"/>
        </w:rPr>
        <w:t>无质量问题</w:t>
      </w:r>
      <w:r>
        <w:rPr>
          <w:rFonts w:hint="eastAsia" w:cs="仿宋" w:asciiTheme="minorEastAsia" w:hAnsiTheme="minorEastAsia"/>
          <w:kern w:val="0"/>
          <w:sz w:val="24"/>
          <w:szCs w:val="24"/>
          <w:shd w:val="clear" w:color="auto" w:fill="FFFFFF"/>
        </w:rPr>
        <w:t>支付中标额的20%，验收合格后满2年</w:t>
      </w:r>
      <w:r>
        <w:rPr>
          <w:rFonts w:hint="eastAsia" w:cs="仿宋" w:asciiTheme="minorEastAsia" w:hAnsiTheme="minorEastAsia"/>
          <w:kern w:val="0"/>
          <w:sz w:val="24"/>
          <w:szCs w:val="24"/>
          <w:shd w:val="clear" w:color="auto" w:fill="FFFFFF"/>
          <w:lang w:eastAsia="zh-CN"/>
        </w:rPr>
        <w:t>无质量问题</w:t>
      </w:r>
      <w:r>
        <w:rPr>
          <w:rFonts w:hint="eastAsia" w:cs="仿宋" w:asciiTheme="minorEastAsia" w:hAnsiTheme="minorEastAsia"/>
          <w:kern w:val="0"/>
          <w:sz w:val="24"/>
          <w:szCs w:val="24"/>
          <w:shd w:val="clear" w:color="auto" w:fill="FFFFFF"/>
        </w:rPr>
        <w:t>支付中标额的10%，验收合格后满3年</w:t>
      </w:r>
      <w:r>
        <w:rPr>
          <w:rFonts w:hint="eastAsia" w:cs="仿宋" w:asciiTheme="minorEastAsia" w:hAnsiTheme="minorEastAsia"/>
          <w:kern w:val="0"/>
          <w:sz w:val="24"/>
          <w:szCs w:val="24"/>
          <w:shd w:val="clear" w:color="auto" w:fill="FFFFFF"/>
          <w:lang w:eastAsia="zh-CN"/>
        </w:rPr>
        <w:t>无质量问题</w:t>
      </w:r>
      <w:r>
        <w:rPr>
          <w:rFonts w:hint="eastAsia" w:cs="仿宋" w:asciiTheme="minorEastAsia" w:hAnsiTheme="minorEastAsia"/>
          <w:kern w:val="0"/>
          <w:sz w:val="24"/>
          <w:szCs w:val="24"/>
          <w:shd w:val="clear" w:color="auto" w:fill="FFFFFF"/>
        </w:rPr>
        <w:t>支付中标额的10%。交付使用时设备完好率达到100%，并与原平台互联互通。</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七、其他要求</w:t>
      </w:r>
    </w:p>
    <w:p>
      <w:pPr>
        <w:wordWrap w:val="0"/>
        <w:topLinePunct/>
        <w:autoSpaceDE w:val="0"/>
        <w:autoSpaceDN w:val="0"/>
        <w:adjustRightInd w:val="0"/>
        <w:spacing w:line="360" w:lineRule="auto"/>
        <w:ind w:firstLine="600" w:firstLineChars="250"/>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wordWrap w:val="0"/>
        <w:topLinePunct/>
        <w:snapToGrid w:val="0"/>
        <w:spacing w:line="360" w:lineRule="auto"/>
        <w:ind w:firstLine="600" w:firstLineChars="250"/>
        <w:rPr>
          <w:rFonts w:ascii="宋体" w:cs="宋体"/>
          <w:sz w:val="24"/>
          <w:lang w:val="zh-CN"/>
        </w:rPr>
      </w:pPr>
      <w:r>
        <w:rPr>
          <w:rFonts w:hint="eastAsia" w:ascii="宋体" w:cs="宋体"/>
          <w:sz w:val="24"/>
          <w:lang w:val="zh-CN"/>
        </w:rPr>
        <w:t>2、产品必须符合国家质量检测标准和本招标文件规定标准的全新正品现货，提供随货物《产品合格证》及其它相关质量证明文件。进口产品须提供海关进货单（复印件备查）。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600" w:firstLineChars="250"/>
        <w:rPr>
          <w:rFonts w:ascii="宋体" w:cs="宋体"/>
          <w:b/>
          <w:sz w:val="24"/>
          <w:lang w:val="zh-CN"/>
        </w:rPr>
      </w:pPr>
      <w:r>
        <w:rPr>
          <w:rFonts w:hint="eastAsia" w:ascii="宋体" w:cs="宋体"/>
          <w:sz w:val="24"/>
          <w:lang w:val="zh-CN"/>
        </w:rPr>
        <w:t>3、本项目为交钥匙工程。</w:t>
      </w:r>
      <w:r>
        <w:rPr>
          <w:rFonts w:hint="eastAsia" w:ascii="宋体" w:cs="宋体"/>
          <w:b/>
          <w:sz w:val="24"/>
          <w:lang w:val="zh-CN"/>
        </w:rPr>
        <w:t xml:space="preserve"> </w:t>
      </w:r>
    </w:p>
    <w:p>
      <w:pPr>
        <w:wordWrap w:val="0"/>
        <w:topLinePunct/>
        <w:snapToGrid w:val="0"/>
        <w:spacing w:line="360" w:lineRule="auto"/>
        <w:ind w:firstLine="602" w:firstLineChars="250"/>
        <w:rPr>
          <w:rFonts w:ascii="宋体" w:cs="宋体"/>
          <w:b/>
          <w:sz w:val="24"/>
          <w:lang w:val="zh-CN"/>
        </w:rPr>
      </w:pPr>
      <w:r>
        <w:rPr>
          <w:rFonts w:hint="eastAsia" w:ascii="宋体" w:cs="宋体"/>
          <w:b/>
          <w:sz w:val="24"/>
          <w:lang w:val="zh-CN"/>
        </w:rPr>
        <w:t>4、本项目招标文件中加◆项为不允许偏离的实质性要求和条件，无加◆的视为不允许负偏离。（如果有的话）</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项目名称：2018年度天眼卡口</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项目编号：ZFCG-G2018</w:t>
            </w:r>
            <w:r>
              <w:rPr>
                <w:rFonts w:hint="eastAsia" w:cs="仿宋_GB2312" w:asciiTheme="minorEastAsia" w:hAnsiTheme="minorEastAsia"/>
                <w:sz w:val="24"/>
                <w:szCs w:val="24"/>
                <w:lang w:val="en-US" w:eastAsia="zh-CN"/>
              </w:rPr>
              <w:t>166</w:t>
            </w:r>
            <w:r>
              <w:rPr>
                <w:rFonts w:hint="eastAsia" w:cs="仿宋_GB2312" w:asciiTheme="minorEastAsia" w:hAnsiTheme="minorEastAsia"/>
                <w:sz w:val="24"/>
                <w:szCs w:val="24"/>
              </w:rPr>
              <w:t>号</w:t>
            </w:r>
          </w:p>
          <w:p>
            <w:pPr>
              <w:pStyle w:val="19"/>
              <w:widowControl/>
              <w:shd w:val="clear" w:color="auto" w:fill="FFFFFF"/>
              <w:spacing w:line="360" w:lineRule="auto"/>
              <w:contextualSpacing/>
              <w:jc w:val="left"/>
              <w:rPr>
                <w:rFonts w:cs="宋体" w:asciiTheme="minorEastAsia" w:hAnsiTheme="minorEastAsia"/>
                <w:color w:val="000000"/>
                <w:kern w:val="0"/>
                <w:lang w:val="zh-CN"/>
              </w:rPr>
            </w:pPr>
            <w:r>
              <w:rPr>
                <w:rFonts w:hint="eastAsia" w:cs="仿宋_GB2312" w:asciiTheme="minorEastAsia" w:hAnsiTheme="minorEastAsia"/>
                <w:sz w:val="24"/>
                <w:szCs w:val="24"/>
              </w:rPr>
              <w:t>项目内容：</w:t>
            </w:r>
            <w:r>
              <w:rPr>
                <w:rFonts w:hint="eastAsia" w:cs="宋体" w:asciiTheme="minorEastAsia" w:hAnsiTheme="minorEastAsia"/>
                <w:color w:val="000000"/>
                <w:kern w:val="0"/>
                <w:lang w:val="zh-CN"/>
              </w:rPr>
              <w:t>本次系统建设，充分结合目前许昌市现有智能卡口建设情况，在许昌市重要干道、城市出入口、重点路段等位置新建50套高清智能卡口，共计100个抓拍单元相机，采用600万像素智能卡口抓拍单元，以主干道、干道为交织网格的专业卡口车辆管控网格后续逐步达到“圈、块、点”全面覆盖，实现对许昌市重点区域对过往车辆的全面管控。同时在市局扩容与前端新增设备相应的云存储系统和平台承载设备组件，针对综合管理系统需支持深度应用功能和二次开发功能。</w:t>
            </w:r>
          </w:p>
          <w:p>
            <w:pPr>
              <w:pStyle w:val="19"/>
              <w:widowControl/>
              <w:shd w:val="clear" w:color="auto" w:fill="FFFFFF"/>
              <w:spacing w:line="360" w:lineRule="auto"/>
              <w:contextualSpacing/>
              <w:jc w:val="left"/>
              <w:rPr>
                <w:rFonts w:cs="仿宋_GB2312" w:asciiTheme="minorEastAsia" w:hAnsiTheme="minorEastAsia"/>
                <w:color w:val="000000"/>
                <w:shd w:val="clear" w:color="auto" w:fill="FFFFFF"/>
              </w:rPr>
            </w:pPr>
            <w:r>
              <w:rPr>
                <w:rFonts w:hint="eastAsia" w:cs="仿宋_GB2312" w:asciiTheme="minorEastAsia" w:hAnsiTheme="minorEastAsia"/>
              </w:rPr>
              <w:t>项目地址：</w:t>
            </w:r>
            <w:r>
              <w:rPr>
                <w:rFonts w:hint="eastAsia" w:cs="仿宋_GB2312" w:asciiTheme="minorEastAsia" w:hAnsiTheme="minorEastAsia"/>
                <w:color w:val="000000"/>
                <w:shd w:val="clear" w:color="auto" w:fill="FFFFFF"/>
              </w:rPr>
              <w:t>许昌市许由路480号许昌市公安局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名称：许昌市公安局</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地址：许昌市许由路480号</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 xml:space="preserve">联系人：郭先生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联系电话：18637467369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联系人：黄女士          </w:t>
            </w:r>
            <w:r>
              <w:rPr>
                <w:rFonts w:hint="eastAsia" w:cs="仿宋_GB2312" w:asciiTheme="minorEastAsia" w:hAnsiTheme="minorEastAsia"/>
                <w:sz w:val="24"/>
                <w:szCs w:val="24"/>
                <w:lang w:eastAsia="zh-CN"/>
              </w:rPr>
              <w:t>联系</w:t>
            </w:r>
            <w:r>
              <w:rPr>
                <w:rFonts w:hint="eastAsia" w:cs="仿宋_GB2312" w:asciiTheme="minorEastAsia" w:hAnsiTheme="minorEastAsia"/>
                <w:sz w:val="24"/>
                <w:szCs w:val="24"/>
              </w:rPr>
              <w:t>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kern w:val="0"/>
                <w:sz w:val="24"/>
                <w:szCs w:val="24"/>
              </w:rPr>
            </w:pPr>
            <w:r>
              <w:rPr>
                <w:rFonts w:hint="eastAsia" w:cs="宋体" w:asciiTheme="minorEastAsia" w:hAnsiTheme="minorEastAsia"/>
                <w:b/>
                <w:kern w:val="0"/>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kern w:val="0"/>
                <w:sz w:val="24"/>
                <w:szCs w:val="24"/>
              </w:rPr>
              <w:t>4953153元，超出最高限价的投标无效。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26</w:t>
            </w:r>
            <w:bookmarkStart w:id="9" w:name="_GoBack"/>
            <w:bookmarkEnd w:id="9"/>
            <w:r>
              <w:rPr>
                <w:rFonts w:hint="eastAsia" w:cs="宋体" w:asciiTheme="minorEastAsia" w:hAnsiTheme="minorEastAsia"/>
                <w:bCs/>
                <w:sz w:val="24"/>
                <w:szCs w:val="24"/>
                <w:lang w:val="zh-CN"/>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金额：玖万玖仟元整（¥99000元）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w:t>
            </w:r>
            <w:r>
              <w:rPr>
                <w:rFonts w:hint="eastAsia" w:cs="宋体" w:asciiTheme="minorEastAsia" w:hAnsiTheme="minorEastAsia"/>
                <w:color w:val="000000"/>
                <w:sz w:val="24"/>
                <w:szCs w:val="24"/>
              </w:rPr>
              <w:t xml:space="preserve"> </w:t>
            </w:r>
            <w:r>
              <w:rPr>
                <w:rFonts w:cs="宋体" w:asciiTheme="minorEastAsia" w:hAnsiTheme="minorEastAsia"/>
                <w:color w:val="000000"/>
                <w:sz w:val="24"/>
                <w:szCs w:val="24"/>
              </w:rPr>
              <w:t>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0374-2966828，邮箱：jzb2968027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39.质疑提出与答复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39.1 供应商认为采购文件、采购过程和中标结果使自己的权益受到损害的，可以按照财政部94号令提出质疑。提出质疑的供应商应当是参与本项目采购活动的供应商。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39.3 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widowControl/>
        <w:shd w:val="clear" w:color="auto" w:fill="FFFFFF"/>
        <w:spacing w:line="360" w:lineRule="atLeast"/>
        <w:ind w:firstLine="6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（6）评标办法及标准：</w:t>
      </w:r>
    </w:p>
    <w:tbl>
      <w:tblPr>
        <w:tblStyle w:val="25"/>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67"/>
        <w:gridCol w:w="7229"/>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分值构成</w:t>
            </w:r>
          </w:p>
        </w:tc>
        <w:tc>
          <w:tcPr>
            <w:tcW w:w="8071" w:type="dxa"/>
            <w:gridSpan w:val="2"/>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价格分值：</w:t>
            </w:r>
            <w:r>
              <w:rPr>
                <w:rFonts w:cs="宋体" w:asciiTheme="minorEastAsia" w:hAnsiTheme="minorEastAsia"/>
                <w:kern w:val="0"/>
                <w:sz w:val="24"/>
                <w:szCs w:val="24"/>
              </w:rPr>
              <w:t>30</w:t>
            </w:r>
            <w:r>
              <w:rPr>
                <w:rFonts w:hint="eastAsia" w:cs="宋体" w:asciiTheme="minorEastAsia" w:hAnsiTheme="minorEastAsia"/>
                <w:kern w:val="0"/>
                <w:sz w:val="24"/>
                <w:szCs w:val="24"/>
              </w:rPr>
              <w:t>分</w:t>
            </w:r>
          </w:p>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商务部分：</w:t>
            </w:r>
            <w:r>
              <w:rPr>
                <w:rFonts w:cs="宋体" w:asciiTheme="minorEastAsia" w:hAnsiTheme="minorEastAsia"/>
                <w:kern w:val="0"/>
                <w:sz w:val="24"/>
                <w:szCs w:val="24"/>
              </w:rPr>
              <w:t>25</w:t>
            </w:r>
            <w:r>
              <w:rPr>
                <w:rFonts w:hint="eastAsia" w:cs="宋体" w:asciiTheme="minorEastAsia" w:hAnsiTheme="minorEastAsia"/>
                <w:kern w:val="0"/>
                <w:sz w:val="24"/>
                <w:szCs w:val="24"/>
              </w:rPr>
              <w:t>分</w:t>
            </w:r>
          </w:p>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技术部分：</w:t>
            </w:r>
            <w:r>
              <w:rPr>
                <w:rFonts w:cs="宋体" w:asciiTheme="minorEastAsia" w:hAnsiTheme="minorEastAsia"/>
                <w:kern w:val="0"/>
                <w:sz w:val="24"/>
                <w:szCs w:val="24"/>
              </w:rPr>
              <w:t>45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538" w:type="dxa"/>
            <w:gridSpan w:val="3"/>
            <w:shd w:val="clear" w:color="auto" w:fill="auto"/>
            <w:tcMar>
              <w:top w:w="0" w:type="dxa"/>
              <w:left w:w="108" w:type="dxa"/>
              <w:bottom w:w="0" w:type="dxa"/>
              <w:right w:w="108" w:type="dxa"/>
            </w:tcMar>
            <w:vAlign w:val="center"/>
          </w:tcPr>
          <w:p>
            <w:pPr>
              <w:widowControl/>
              <w:spacing w:line="320" w:lineRule="exact"/>
              <w:rPr>
                <w:rFonts w:cs="宋体" w:asciiTheme="minorEastAsia" w:hAnsiTheme="minorEastAsia"/>
                <w:kern w:val="0"/>
                <w:sz w:val="24"/>
                <w:szCs w:val="24"/>
              </w:rPr>
            </w:pPr>
            <w:r>
              <w:rPr>
                <w:rFonts w:hint="eastAsia" w:cs="仿宋" w:asciiTheme="minorEastAsia" w:hAnsiTheme="minorEastAsia"/>
                <w:b/>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b/>
                <w:kern w:val="0"/>
                <w:sz w:val="24"/>
                <w:szCs w:val="24"/>
              </w:rPr>
              <w:t>评分因素</w:t>
            </w:r>
          </w:p>
        </w:tc>
        <w:tc>
          <w:tcPr>
            <w:tcW w:w="7229"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b/>
                <w:kern w:val="0"/>
                <w:sz w:val="24"/>
                <w:szCs w:val="24"/>
              </w:rPr>
              <w:t>评分标准</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投标报价评分标准</w:t>
            </w:r>
          </w:p>
        </w:tc>
        <w:tc>
          <w:tcPr>
            <w:tcW w:w="7229" w:type="dxa"/>
            <w:shd w:val="clear" w:color="auto" w:fill="auto"/>
            <w:tcMar>
              <w:top w:w="0" w:type="dxa"/>
              <w:left w:w="108" w:type="dxa"/>
              <w:bottom w:w="0" w:type="dxa"/>
              <w:right w:w="108" w:type="dxa"/>
            </w:tcMar>
            <w:vAlign w:val="center"/>
          </w:tcPr>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评标基准价：满足招标文件要求的有效投标报价中，最低的投标报价为评标基准价。</w:t>
            </w:r>
          </w:p>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投标报价得分=（评标基准价/投标报价）×3</w:t>
            </w:r>
            <w:r>
              <w:rPr>
                <w:rFonts w:cs="宋体" w:asciiTheme="minorEastAsia" w:hAnsiTheme="minorEastAsia"/>
                <w:kern w:val="0"/>
                <w:sz w:val="24"/>
                <w:szCs w:val="24"/>
              </w:rPr>
              <w:t>0</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3</w:t>
            </w:r>
            <w:r>
              <w:rPr>
                <w:rFonts w:cs="仿宋" w:asciiTheme="minorEastAsia" w:hAnsiTheme="minorEastAsia"/>
                <w:kern w:val="0"/>
                <w:sz w:val="24"/>
                <w:szCs w:val="24"/>
              </w:rPr>
              <w:t>0</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538" w:type="dxa"/>
            <w:gridSpan w:val="3"/>
            <w:shd w:val="clear" w:color="auto" w:fill="auto"/>
            <w:tcMar>
              <w:top w:w="0" w:type="dxa"/>
              <w:left w:w="108" w:type="dxa"/>
              <w:bottom w:w="0" w:type="dxa"/>
              <w:right w:w="108" w:type="dxa"/>
            </w:tcMar>
            <w:vAlign w:val="center"/>
          </w:tcPr>
          <w:p>
            <w:pPr>
              <w:widowControl/>
              <w:spacing w:line="320" w:lineRule="exact"/>
              <w:rPr>
                <w:rFonts w:cs="宋体" w:asciiTheme="minorEastAsia" w:hAnsiTheme="minorEastAsia"/>
                <w:kern w:val="0"/>
                <w:sz w:val="24"/>
                <w:szCs w:val="24"/>
              </w:rPr>
            </w:pPr>
            <w:r>
              <w:rPr>
                <w:rFonts w:hint="eastAsia" w:cs="仿宋" w:asciiTheme="minorEastAsia" w:hAnsiTheme="minorEastAsia"/>
                <w:b/>
                <w:kern w:val="0"/>
                <w:sz w:val="24"/>
                <w:szCs w:val="24"/>
              </w:rPr>
              <w:t>二、商务部分（满分</w:t>
            </w:r>
            <w:r>
              <w:rPr>
                <w:rFonts w:cs="仿宋" w:asciiTheme="minorEastAsia" w:hAnsiTheme="minorEastAsia"/>
                <w:b/>
                <w:kern w:val="0"/>
                <w:sz w:val="24"/>
                <w:szCs w:val="24"/>
              </w:rPr>
              <w:t>2</w:t>
            </w:r>
            <w:r>
              <w:rPr>
                <w:rFonts w:hint="eastAsia" w:cs="仿宋" w:asciiTheme="minorEastAsia" w:hAnsiTheme="minorEastAsia"/>
                <w:b/>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b/>
                <w:kern w:val="0"/>
                <w:sz w:val="24"/>
                <w:szCs w:val="24"/>
              </w:rPr>
              <w:t>评分因素</w:t>
            </w:r>
          </w:p>
        </w:tc>
        <w:tc>
          <w:tcPr>
            <w:tcW w:w="7229"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b/>
                <w:kern w:val="0"/>
                <w:sz w:val="24"/>
                <w:szCs w:val="24"/>
              </w:rPr>
              <w:t>评分标准</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信誉</w:t>
            </w:r>
          </w:p>
        </w:tc>
        <w:tc>
          <w:tcPr>
            <w:tcW w:w="7229" w:type="dxa"/>
            <w:shd w:val="clear" w:color="auto" w:fill="auto"/>
            <w:tcMar>
              <w:top w:w="0" w:type="dxa"/>
              <w:left w:w="108" w:type="dxa"/>
              <w:bottom w:w="0" w:type="dxa"/>
              <w:right w:w="108" w:type="dxa"/>
            </w:tcMar>
            <w:vAlign w:val="center"/>
          </w:tcPr>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1、根据投标人在本项目以前社会对其认可度以及行政主管部门、工商、银行、行业部门颁发的荣誉证书等情况评定，每提供一份证书得1分，满分</w:t>
            </w:r>
            <w:r>
              <w:rPr>
                <w:rFonts w:cs="宋体" w:asciiTheme="minorEastAsia" w:hAnsiTheme="minorEastAsia"/>
                <w:kern w:val="0"/>
                <w:sz w:val="24"/>
                <w:szCs w:val="24"/>
              </w:rPr>
              <w:t>3</w:t>
            </w:r>
            <w:r>
              <w:rPr>
                <w:rFonts w:hint="eastAsia" w:cs="宋体" w:asciiTheme="minorEastAsia" w:hAnsiTheme="minorEastAsia"/>
                <w:kern w:val="0"/>
                <w:sz w:val="24"/>
                <w:szCs w:val="24"/>
              </w:rPr>
              <w:t>分</w:t>
            </w:r>
          </w:p>
          <w:p>
            <w:pPr>
              <w:widowControl/>
              <w:spacing w:line="320" w:lineRule="exact"/>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、投标人能够提供近三年来获得的守合同重信用证书的，每提供一份得1分，满分3分，不提供不得分。</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企业实力</w:t>
            </w:r>
          </w:p>
        </w:tc>
        <w:tc>
          <w:tcPr>
            <w:tcW w:w="7229" w:type="dxa"/>
            <w:shd w:val="clear" w:color="auto" w:fill="auto"/>
            <w:tcMar>
              <w:top w:w="0" w:type="dxa"/>
              <w:left w:w="108" w:type="dxa"/>
              <w:bottom w:w="0" w:type="dxa"/>
              <w:right w:w="108" w:type="dxa"/>
            </w:tcMar>
            <w:vAlign w:val="center"/>
          </w:tcPr>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1、投标人应具有ISO9001质量体系认证；ISO14001环境质量管理体系认证；OHSM18001职业健康安全管理体系；ISO27001信息安全管理体系认证；ISO20000 信息技术服务管理体系认证；每提供一项加1分，满分</w:t>
            </w:r>
            <w:r>
              <w:rPr>
                <w:rFonts w:cs="宋体" w:asciiTheme="minorEastAsia" w:hAnsiTheme="minorEastAsia"/>
                <w:kern w:val="0"/>
                <w:sz w:val="24"/>
                <w:szCs w:val="24"/>
              </w:rPr>
              <w:t>5</w:t>
            </w:r>
            <w:r>
              <w:rPr>
                <w:rFonts w:hint="eastAsia" w:cs="宋体" w:asciiTheme="minorEastAsia" w:hAnsiTheme="minorEastAsia"/>
                <w:kern w:val="0"/>
                <w:sz w:val="24"/>
                <w:szCs w:val="24"/>
              </w:rPr>
              <w:t>分。（提供证书复印件并加盖投标人公章，原件备查）。</w:t>
            </w:r>
          </w:p>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2、投标人具有软件能力成熟度模型评估证书（CMMI），5级得4分，4级得3分，3级得1分，2级及其以下的不得分。（提供证书复印件并加盖投标人公章，原件备查）。</w:t>
            </w:r>
          </w:p>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3、本项目所配备项目负责人具有本科</w:t>
            </w:r>
            <w:r>
              <w:rPr>
                <w:rFonts w:cs="宋体" w:asciiTheme="minorEastAsia" w:hAnsiTheme="minorEastAsia"/>
                <w:kern w:val="0"/>
                <w:sz w:val="24"/>
                <w:szCs w:val="24"/>
              </w:rPr>
              <w:t>及以上学历，</w:t>
            </w:r>
            <w:r>
              <w:rPr>
                <w:rFonts w:hint="eastAsia" w:cs="宋体" w:asciiTheme="minorEastAsia" w:hAnsiTheme="minorEastAsia"/>
                <w:kern w:val="0"/>
                <w:sz w:val="24"/>
                <w:szCs w:val="24"/>
              </w:rPr>
              <w:t>并同时具备工信部颁发的信息系统项目管理师证书的，得2分，满分2分。（需提供3个月以上社保证明，</w:t>
            </w:r>
            <w:r>
              <w:rPr>
                <w:rFonts w:cs="宋体" w:asciiTheme="minorEastAsia" w:hAnsiTheme="minorEastAsia"/>
                <w:kern w:val="0"/>
                <w:sz w:val="24"/>
                <w:szCs w:val="24"/>
              </w:rPr>
              <w:t>否则不得分</w:t>
            </w:r>
            <w:r>
              <w:rPr>
                <w:rFonts w:hint="eastAsia" w:cs="宋体" w:asciiTheme="minorEastAsia" w:hAnsiTheme="minorEastAsia"/>
                <w:kern w:val="0"/>
                <w:sz w:val="24"/>
                <w:szCs w:val="24"/>
              </w:rPr>
              <w:t>）。</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业绩</w:t>
            </w:r>
          </w:p>
        </w:tc>
        <w:tc>
          <w:tcPr>
            <w:tcW w:w="7229" w:type="dxa"/>
            <w:shd w:val="clear" w:color="auto" w:fill="auto"/>
            <w:tcMar>
              <w:top w:w="0" w:type="dxa"/>
              <w:left w:w="108" w:type="dxa"/>
              <w:bottom w:w="0" w:type="dxa"/>
              <w:right w:w="108" w:type="dxa"/>
            </w:tcMar>
            <w:vAlign w:val="center"/>
          </w:tcPr>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2015年1月份以来具有类似项目业绩，单项合同495万元（含495万元）及以上，每份2分，满分8分。（同时提供提供合同复印件、中标通知书、验收报告和中标公示网站截图等，缺项不得分）</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9538" w:type="dxa"/>
            <w:gridSpan w:val="3"/>
            <w:shd w:val="clear" w:color="auto" w:fill="auto"/>
            <w:tcMar>
              <w:top w:w="0" w:type="dxa"/>
              <w:left w:w="108" w:type="dxa"/>
              <w:bottom w:w="0" w:type="dxa"/>
              <w:right w:w="108" w:type="dxa"/>
            </w:tcMar>
            <w:vAlign w:val="center"/>
          </w:tcPr>
          <w:p>
            <w:pPr>
              <w:widowControl/>
              <w:spacing w:line="320" w:lineRule="exact"/>
              <w:rPr>
                <w:rFonts w:cs="宋体" w:asciiTheme="minorEastAsia" w:hAnsiTheme="minorEastAsia"/>
                <w:kern w:val="0"/>
                <w:sz w:val="24"/>
                <w:szCs w:val="24"/>
              </w:rPr>
            </w:pPr>
            <w:r>
              <w:rPr>
                <w:rFonts w:hint="eastAsia" w:cs="仿宋" w:asciiTheme="minorEastAsia" w:hAnsiTheme="minorEastAsia"/>
                <w:b/>
                <w:kern w:val="0"/>
                <w:sz w:val="24"/>
                <w:szCs w:val="24"/>
              </w:rPr>
              <w:t>三、技术部分（满分</w:t>
            </w:r>
            <w:r>
              <w:rPr>
                <w:rFonts w:cs="仿宋" w:asciiTheme="minorEastAsia" w:hAnsiTheme="minorEastAsia"/>
                <w:b/>
                <w:kern w:val="0"/>
                <w:sz w:val="24"/>
                <w:szCs w:val="24"/>
              </w:rPr>
              <w:t>4</w:t>
            </w:r>
            <w:r>
              <w:rPr>
                <w:rFonts w:hint="eastAsia" w:cs="仿宋" w:asciiTheme="minorEastAsia" w:hAnsiTheme="minorEastAsia"/>
                <w:b/>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b/>
                <w:kern w:val="0"/>
                <w:sz w:val="24"/>
                <w:szCs w:val="24"/>
              </w:rPr>
              <w:t>评分因素</w:t>
            </w:r>
          </w:p>
        </w:tc>
        <w:tc>
          <w:tcPr>
            <w:tcW w:w="7229"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b/>
                <w:kern w:val="0"/>
                <w:sz w:val="24"/>
                <w:szCs w:val="24"/>
              </w:rPr>
              <w:t>评分标准</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7"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仿宋" w:asciiTheme="minorEastAsia" w:hAnsiTheme="minorEastAsia"/>
                <w:kern w:val="0"/>
                <w:sz w:val="24"/>
                <w:szCs w:val="24"/>
              </w:rPr>
              <w:t>技术部分</w:t>
            </w:r>
          </w:p>
        </w:tc>
        <w:tc>
          <w:tcPr>
            <w:tcW w:w="7229" w:type="dxa"/>
            <w:shd w:val="clear" w:color="auto" w:fill="auto"/>
            <w:tcMar>
              <w:top w:w="0" w:type="dxa"/>
              <w:left w:w="108" w:type="dxa"/>
              <w:bottom w:w="0" w:type="dxa"/>
              <w:right w:w="108" w:type="dxa"/>
            </w:tcMar>
            <w:vAlign w:val="center"/>
          </w:tcPr>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1、采购清单序号1的产品需具备未识别车辆处理功能，可以对未识别车辆按照是否生成通行记录、违章记录进行分类，具备此项功能，并能提供国家安全防范报警系统产品质量监督检验中心出具的检测报告（</w:t>
            </w:r>
            <w:r>
              <w:rPr>
                <w:rFonts w:cs="宋体" w:asciiTheme="minorEastAsia" w:hAnsiTheme="minorEastAsia"/>
                <w:kern w:val="0"/>
                <w:sz w:val="24"/>
                <w:szCs w:val="24"/>
              </w:rPr>
              <w:t>复印</w:t>
            </w:r>
            <w:r>
              <w:rPr>
                <w:rFonts w:hint="eastAsia" w:cs="宋体" w:asciiTheme="minorEastAsia" w:hAnsiTheme="minorEastAsia"/>
                <w:kern w:val="0"/>
                <w:sz w:val="24"/>
                <w:szCs w:val="24"/>
              </w:rPr>
              <w:t>件加盖厂商公章）的得4分，不提供的不得分。</w:t>
            </w:r>
          </w:p>
          <w:p>
            <w:pPr>
              <w:widowControl/>
              <w:spacing w:line="320" w:lineRule="exact"/>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、为减少光污染，采购清单序号3的产品需配置隔离减光光栅，投标时需提供厂家证明材料（加盖厂商公章），提供的得</w:t>
            </w:r>
            <w:r>
              <w:rPr>
                <w:rFonts w:cs="宋体" w:asciiTheme="minorEastAsia" w:hAnsiTheme="minorEastAsia"/>
                <w:kern w:val="0"/>
                <w:sz w:val="24"/>
                <w:szCs w:val="24"/>
              </w:rPr>
              <w:t>4</w:t>
            </w:r>
            <w:r>
              <w:rPr>
                <w:rFonts w:hint="eastAsia" w:cs="宋体" w:asciiTheme="minorEastAsia" w:hAnsiTheme="minorEastAsia"/>
                <w:kern w:val="0"/>
                <w:sz w:val="24"/>
                <w:szCs w:val="24"/>
              </w:rPr>
              <w:t>分，不提供的不得分。</w:t>
            </w:r>
          </w:p>
          <w:p>
            <w:pPr>
              <w:widowControl/>
              <w:spacing w:line="320" w:lineRule="exact"/>
              <w:rPr>
                <w:rFonts w:cs="宋体" w:asciiTheme="minorEastAsia" w:hAnsiTheme="minorEastAsia"/>
                <w:kern w:val="0"/>
                <w:sz w:val="24"/>
                <w:szCs w:val="24"/>
              </w:rPr>
            </w:pPr>
            <w:r>
              <w:rPr>
                <w:rFonts w:asciiTheme="minorEastAsia" w:hAnsiTheme="minorEastAsia"/>
                <w:sz w:val="24"/>
                <w:szCs w:val="24"/>
              </w:rPr>
              <w:t>3</w:t>
            </w:r>
            <w:r>
              <w:rPr>
                <w:rFonts w:hint="eastAsia" w:asciiTheme="minorEastAsia" w:hAnsiTheme="minorEastAsia"/>
                <w:sz w:val="24"/>
                <w:szCs w:val="24"/>
              </w:rPr>
              <w:t>、</w:t>
            </w:r>
            <w:r>
              <w:rPr>
                <w:rFonts w:hint="eastAsia" w:cs="宋体" w:asciiTheme="minorEastAsia" w:hAnsiTheme="minorEastAsia"/>
                <w:kern w:val="0"/>
                <w:sz w:val="24"/>
                <w:szCs w:val="24"/>
              </w:rPr>
              <w:t>采购清单序号11的产品，内存配置≥256</w:t>
            </w:r>
            <w:r>
              <w:rPr>
                <w:rFonts w:cs="宋体" w:asciiTheme="minorEastAsia" w:hAnsiTheme="minorEastAsia"/>
                <w:kern w:val="0"/>
                <w:sz w:val="24"/>
                <w:szCs w:val="24"/>
              </w:rPr>
              <w:t>G DDR4</w:t>
            </w:r>
            <w:r>
              <w:rPr>
                <w:rFonts w:hint="eastAsia" w:cs="宋体" w:asciiTheme="minorEastAsia" w:hAnsiTheme="minorEastAsia"/>
                <w:kern w:val="0"/>
                <w:sz w:val="24"/>
                <w:szCs w:val="24"/>
              </w:rPr>
              <w:t>，加</w:t>
            </w:r>
            <w:r>
              <w:rPr>
                <w:rFonts w:cs="宋体" w:asciiTheme="minorEastAsia" w:hAnsiTheme="minorEastAsia"/>
                <w:kern w:val="0"/>
                <w:sz w:val="24"/>
                <w:szCs w:val="24"/>
              </w:rPr>
              <w:t>4</w:t>
            </w:r>
            <w:r>
              <w:rPr>
                <w:rFonts w:hint="eastAsia" w:cs="宋体" w:asciiTheme="minorEastAsia" w:hAnsiTheme="minorEastAsia"/>
                <w:kern w:val="0"/>
                <w:sz w:val="24"/>
                <w:szCs w:val="24"/>
              </w:rPr>
              <w:t>分，内存配置≥384</w:t>
            </w:r>
            <w:r>
              <w:rPr>
                <w:rFonts w:cs="宋体" w:asciiTheme="minorEastAsia" w:hAnsiTheme="minorEastAsia"/>
                <w:kern w:val="0"/>
                <w:sz w:val="24"/>
                <w:szCs w:val="24"/>
              </w:rPr>
              <w:t>G DDR4</w:t>
            </w:r>
            <w:r>
              <w:rPr>
                <w:rFonts w:hint="eastAsia" w:cs="宋体" w:asciiTheme="minorEastAsia" w:hAnsiTheme="minorEastAsia"/>
                <w:kern w:val="0"/>
                <w:sz w:val="24"/>
                <w:szCs w:val="24"/>
              </w:rPr>
              <w:t>，加</w:t>
            </w:r>
            <w:r>
              <w:rPr>
                <w:rFonts w:cs="宋体" w:asciiTheme="minorEastAsia" w:hAnsiTheme="minorEastAsia"/>
                <w:kern w:val="0"/>
                <w:sz w:val="24"/>
                <w:szCs w:val="24"/>
              </w:rPr>
              <w:t>8</w:t>
            </w:r>
            <w:r>
              <w:rPr>
                <w:rFonts w:hint="eastAsia" w:cs="宋体" w:asciiTheme="minorEastAsia" w:hAnsiTheme="minorEastAsia"/>
                <w:kern w:val="0"/>
                <w:sz w:val="24"/>
                <w:szCs w:val="24"/>
              </w:rPr>
              <w:t>分，内存配置≥512</w:t>
            </w:r>
            <w:r>
              <w:rPr>
                <w:rFonts w:cs="宋体" w:asciiTheme="minorEastAsia" w:hAnsiTheme="minorEastAsia"/>
                <w:kern w:val="0"/>
                <w:sz w:val="24"/>
                <w:szCs w:val="24"/>
              </w:rPr>
              <w:t>G DDR4</w:t>
            </w:r>
            <w:r>
              <w:rPr>
                <w:rFonts w:hint="eastAsia" w:cs="宋体" w:asciiTheme="minorEastAsia" w:hAnsiTheme="minorEastAsia"/>
                <w:kern w:val="0"/>
                <w:sz w:val="24"/>
                <w:szCs w:val="24"/>
              </w:rPr>
              <w:t>，加</w:t>
            </w:r>
            <w:r>
              <w:rPr>
                <w:rFonts w:cs="宋体" w:asciiTheme="minorEastAsia" w:hAnsiTheme="minorEastAsia"/>
                <w:kern w:val="0"/>
                <w:sz w:val="24"/>
                <w:szCs w:val="24"/>
              </w:rPr>
              <w:t>10</w:t>
            </w:r>
            <w:r>
              <w:rPr>
                <w:rFonts w:hint="eastAsia" w:cs="宋体" w:asciiTheme="minorEastAsia" w:hAnsiTheme="minorEastAsia"/>
                <w:kern w:val="0"/>
                <w:sz w:val="24"/>
                <w:szCs w:val="24"/>
              </w:rPr>
              <w:t>分，满分</w:t>
            </w:r>
            <w:r>
              <w:rPr>
                <w:rFonts w:cs="宋体" w:asciiTheme="minorEastAsia" w:hAnsiTheme="minorEastAsia"/>
                <w:kern w:val="0"/>
                <w:sz w:val="24"/>
                <w:szCs w:val="24"/>
              </w:rPr>
              <w:t>10</w:t>
            </w:r>
            <w:r>
              <w:rPr>
                <w:rFonts w:hint="eastAsia" w:cs="宋体" w:asciiTheme="minorEastAsia" w:hAnsiTheme="minorEastAsia"/>
                <w:kern w:val="0"/>
                <w:sz w:val="24"/>
                <w:szCs w:val="24"/>
              </w:rPr>
              <w:t>分；</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仿宋" w:asciiTheme="minorEastAsia" w:hAnsiTheme="minorEastAsia"/>
                <w:kern w:val="0"/>
                <w:sz w:val="24"/>
                <w:szCs w:val="24"/>
              </w:rPr>
            </w:pPr>
            <w:r>
              <w:rPr>
                <w:rFonts w:cs="仿宋" w:asciiTheme="minorEastAsia" w:hAnsiTheme="minorEastAsia"/>
                <w:kern w:val="0"/>
                <w:sz w:val="24"/>
                <w:szCs w:val="24"/>
              </w:rPr>
              <w:t>18</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运维服务承诺</w:t>
            </w:r>
          </w:p>
        </w:tc>
        <w:tc>
          <w:tcPr>
            <w:tcW w:w="7229" w:type="dxa"/>
            <w:shd w:val="clear" w:color="auto" w:fill="auto"/>
            <w:tcMar>
              <w:top w:w="0" w:type="dxa"/>
              <w:left w:w="108" w:type="dxa"/>
              <w:bottom w:w="0" w:type="dxa"/>
              <w:right w:w="108" w:type="dxa"/>
            </w:tcMar>
            <w:vAlign w:val="center"/>
          </w:tcPr>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1、根据投标人提供的运维服务承诺、运维方案、运维体系完整，详细阐述的得2分，有相关描述的得1</w:t>
            </w:r>
            <w:r>
              <w:rPr>
                <w:rFonts w:cs="宋体" w:asciiTheme="minorEastAsia" w:hAnsiTheme="minorEastAsia"/>
                <w:kern w:val="0"/>
                <w:sz w:val="24"/>
                <w:szCs w:val="24"/>
              </w:rPr>
              <w:t>分</w:t>
            </w:r>
            <w:r>
              <w:rPr>
                <w:rFonts w:hint="eastAsia" w:cs="宋体" w:asciiTheme="minorEastAsia" w:hAnsiTheme="minorEastAsia"/>
                <w:kern w:val="0"/>
                <w:sz w:val="24"/>
                <w:szCs w:val="24"/>
              </w:rPr>
              <w:t>，不提的不得分，满分2分。</w:t>
            </w:r>
          </w:p>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2、承诺产品质保期内为3年的得2分，每增加一年加1分，满分5分。3年以下的不得分。</w:t>
            </w:r>
          </w:p>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3、承诺产品质保期内，投标人提供1名驻场服务人员，与驻场服务人员签订有授权委托运维服务协议，提供有效证明材料加盖投标人公章的，得</w:t>
            </w:r>
            <w:r>
              <w:rPr>
                <w:rFonts w:cs="宋体" w:asciiTheme="minorEastAsia" w:hAnsiTheme="minorEastAsia"/>
                <w:kern w:val="0"/>
                <w:sz w:val="24"/>
                <w:szCs w:val="24"/>
              </w:rPr>
              <w:t>4</w:t>
            </w:r>
            <w:r>
              <w:rPr>
                <w:rFonts w:hint="eastAsia" w:cs="宋体" w:asciiTheme="minorEastAsia" w:hAnsiTheme="minorEastAsia"/>
                <w:kern w:val="0"/>
                <w:sz w:val="24"/>
                <w:szCs w:val="24"/>
              </w:rPr>
              <w:t>分；提供1名原厂驻场技术人员，并提供有效原厂人员证明并加盖厂家公章的，得</w:t>
            </w:r>
            <w:r>
              <w:rPr>
                <w:rFonts w:cs="宋体" w:asciiTheme="minorEastAsia" w:hAnsiTheme="minorEastAsia"/>
                <w:kern w:val="0"/>
                <w:sz w:val="24"/>
                <w:szCs w:val="24"/>
              </w:rPr>
              <w:t>9</w:t>
            </w:r>
            <w:r>
              <w:rPr>
                <w:rFonts w:hint="eastAsia" w:cs="宋体" w:asciiTheme="minorEastAsia" w:hAnsiTheme="minorEastAsia"/>
                <w:kern w:val="0"/>
                <w:sz w:val="24"/>
                <w:szCs w:val="24"/>
              </w:rPr>
              <w:t>分。满分13分。</w:t>
            </w:r>
          </w:p>
          <w:p>
            <w:pPr>
              <w:widowControl/>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4、故障响应并恢复正常的时间6小时内的得3分，每减少1小时加1分，满分5分，6小时以上的不得分。</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仿宋" w:asciiTheme="minorEastAsia" w:hAnsiTheme="minorEastAsia"/>
                <w:kern w:val="0"/>
                <w:sz w:val="24"/>
                <w:szCs w:val="24"/>
              </w:rPr>
            </w:pPr>
            <w:r>
              <w:rPr>
                <w:rFonts w:cs="仿宋" w:asciiTheme="minorEastAsia" w:hAnsiTheme="minor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8" w:hRule="atLeast"/>
          <w:jc w:val="center"/>
        </w:trPr>
        <w:tc>
          <w:tcPr>
            <w:tcW w:w="1467" w:type="dxa"/>
            <w:shd w:val="clear" w:color="auto" w:fill="auto"/>
            <w:tcMar>
              <w:top w:w="0" w:type="dxa"/>
              <w:left w:w="108" w:type="dxa"/>
              <w:bottom w:w="0" w:type="dxa"/>
              <w:right w:w="108" w:type="dxa"/>
            </w:tcMar>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投标文件规范程度</w:t>
            </w:r>
          </w:p>
        </w:tc>
        <w:tc>
          <w:tcPr>
            <w:tcW w:w="7229" w:type="dxa"/>
            <w:shd w:val="clear" w:color="auto" w:fill="auto"/>
            <w:tcMar>
              <w:top w:w="0" w:type="dxa"/>
              <w:left w:w="108" w:type="dxa"/>
              <w:bottom w:w="0" w:type="dxa"/>
              <w:right w:w="108" w:type="dxa"/>
            </w:tcMar>
            <w:vAlign w:val="center"/>
          </w:tcPr>
          <w:p>
            <w:pPr>
              <w:widowControl/>
              <w:spacing w:line="320" w:lineRule="exact"/>
              <w:rPr>
                <w:rFonts w:cs="仿宋" w:asciiTheme="minorEastAsia" w:hAnsiTheme="minorEastAsia"/>
                <w:kern w:val="0"/>
                <w:sz w:val="24"/>
                <w:szCs w:val="24"/>
              </w:rPr>
            </w:pPr>
            <w:r>
              <w:rPr>
                <w:rFonts w:hint="eastAsia" w:cs="仿宋" w:asciiTheme="minorEastAsia" w:hAnsiTheme="minorEastAsia"/>
                <w:kern w:val="0"/>
                <w:sz w:val="24"/>
                <w:szCs w:val="24"/>
              </w:rPr>
              <w:t>投标文件的编制符合招标文件规定、装订整齐、印刷精美得2分，投标文件编制无目录和页码，排序混乱和缺篇少页的不得分。</w:t>
            </w:r>
          </w:p>
        </w:tc>
        <w:tc>
          <w:tcPr>
            <w:tcW w:w="842" w:type="dxa"/>
            <w:shd w:val="clear" w:color="auto" w:fill="auto"/>
            <w:tcMar>
              <w:top w:w="0" w:type="dxa"/>
              <w:left w:w="108" w:type="dxa"/>
              <w:bottom w:w="0" w:type="dxa"/>
              <w:right w:w="108" w:type="dxa"/>
            </w:tcMar>
            <w:vAlign w:val="center"/>
          </w:tcPr>
          <w:p>
            <w:pPr>
              <w:widowControl/>
              <w:spacing w:line="320" w:lineRule="exact"/>
              <w:jc w:val="center"/>
              <w:rPr>
                <w:rFonts w:cs="仿宋" w:asciiTheme="minorEastAsia" w:hAnsiTheme="minorEastAsia"/>
                <w:kern w:val="0"/>
                <w:sz w:val="24"/>
                <w:szCs w:val="24"/>
              </w:rPr>
            </w:pPr>
            <w:r>
              <w:rPr>
                <w:rFonts w:hint="eastAsia" w:cs="仿宋" w:asciiTheme="minorEastAsia" w:hAnsiTheme="minorEastAsia"/>
                <w:kern w:val="0"/>
                <w:sz w:val="24"/>
                <w:szCs w:val="24"/>
              </w:rPr>
              <w:t>2</w:t>
            </w:r>
          </w:p>
        </w:tc>
      </w:tr>
    </w:tbl>
    <w:p>
      <w:pPr>
        <w:pStyle w:val="13"/>
        <w:spacing w:line="360" w:lineRule="auto"/>
        <w:contextualSpacing/>
        <w:rPr>
          <w:rFonts w:cs="仿宋_GB2312" w:asciiTheme="minorEastAsia" w:hAnsiTheme="minorEastAsia"/>
          <w:b/>
          <w:szCs w:val="24"/>
          <w:lang w:val="zh-CN"/>
        </w:rPr>
      </w:pPr>
      <w:r>
        <w:rPr>
          <w:rFonts w:hint="eastAsia" w:cs="仿宋_GB2312" w:asciiTheme="minorEastAsia" w:hAnsiTheme="minorEastAsia"/>
          <w:b/>
          <w:szCs w:val="24"/>
          <w:lang w:val="zh-CN"/>
        </w:rPr>
        <w:t>其中：价格分计算（落实政府采购政策价格调整部分）</w:t>
      </w: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3118"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3118"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3118"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3118"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3118"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3118"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214"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13"/>
        <w:spacing w:line="360" w:lineRule="auto"/>
        <w:contextualSpacing/>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rPr>
        <w:t>（如涉及本项的提供）</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6274126"/>
      <w:bookmarkStart w:id="3" w:name="_Toc184023138"/>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所投产品符合信息安全产品强制性认证要求承诺函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53069"/>
    <w:rsid w:val="00156442"/>
    <w:rsid w:val="00161A66"/>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4319"/>
    <w:rsid w:val="001F4B20"/>
    <w:rsid w:val="001F7E43"/>
    <w:rsid w:val="002026FE"/>
    <w:rsid w:val="002121A9"/>
    <w:rsid w:val="00212788"/>
    <w:rsid w:val="00216728"/>
    <w:rsid w:val="00220F6B"/>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3A88"/>
    <w:rsid w:val="002B22A1"/>
    <w:rsid w:val="002B2BE8"/>
    <w:rsid w:val="002C621D"/>
    <w:rsid w:val="002D0D13"/>
    <w:rsid w:val="002D50E3"/>
    <w:rsid w:val="002E14A7"/>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4C56"/>
    <w:rsid w:val="003B417C"/>
    <w:rsid w:val="003B5BE5"/>
    <w:rsid w:val="003C013E"/>
    <w:rsid w:val="003C669F"/>
    <w:rsid w:val="003D27E8"/>
    <w:rsid w:val="003D2A39"/>
    <w:rsid w:val="003D6EA0"/>
    <w:rsid w:val="003E4CE5"/>
    <w:rsid w:val="003E5D20"/>
    <w:rsid w:val="003E7330"/>
    <w:rsid w:val="003F635C"/>
    <w:rsid w:val="003F7DDA"/>
    <w:rsid w:val="00400336"/>
    <w:rsid w:val="004040EC"/>
    <w:rsid w:val="00414D08"/>
    <w:rsid w:val="00417FF6"/>
    <w:rsid w:val="00420293"/>
    <w:rsid w:val="004212F5"/>
    <w:rsid w:val="004224AA"/>
    <w:rsid w:val="00423593"/>
    <w:rsid w:val="00425597"/>
    <w:rsid w:val="00427171"/>
    <w:rsid w:val="00431A4E"/>
    <w:rsid w:val="0043314E"/>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0B5B"/>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664"/>
    <w:rsid w:val="006B3B14"/>
    <w:rsid w:val="006C33F0"/>
    <w:rsid w:val="006C575E"/>
    <w:rsid w:val="006D24FE"/>
    <w:rsid w:val="006D7995"/>
    <w:rsid w:val="006E1073"/>
    <w:rsid w:val="006E5294"/>
    <w:rsid w:val="006E69A9"/>
    <w:rsid w:val="006E7D75"/>
    <w:rsid w:val="006F3C02"/>
    <w:rsid w:val="006F42BD"/>
    <w:rsid w:val="006F6443"/>
    <w:rsid w:val="006F6735"/>
    <w:rsid w:val="007009CE"/>
    <w:rsid w:val="00703498"/>
    <w:rsid w:val="00711566"/>
    <w:rsid w:val="00714EA5"/>
    <w:rsid w:val="00716754"/>
    <w:rsid w:val="00723ED1"/>
    <w:rsid w:val="0072488A"/>
    <w:rsid w:val="00727688"/>
    <w:rsid w:val="00730668"/>
    <w:rsid w:val="007328EF"/>
    <w:rsid w:val="0073735A"/>
    <w:rsid w:val="007373E3"/>
    <w:rsid w:val="00737B3F"/>
    <w:rsid w:val="007425A0"/>
    <w:rsid w:val="00742F47"/>
    <w:rsid w:val="00743379"/>
    <w:rsid w:val="007462FA"/>
    <w:rsid w:val="00750FC3"/>
    <w:rsid w:val="0075246E"/>
    <w:rsid w:val="007530A0"/>
    <w:rsid w:val="00761164"/>
    <w:rsid w:val="007642BA"/>
    <w:rsid w:val="0076723B"/>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E2A0C"/>
    <w:rsid w:val="007F1CC8"/>
    <w:rsid w:val="007F7141"/>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2B65"/>
    <w:rsid w:val="008C380D"/>
    <w:rsid w:val="008C53FF"/>
    <w:rsid w:val="008E7034"/>
    <w:rsid w:val="008F6251"/>
    <w:rsid w:val="00903C60"/>
    <w:rsid w:val="00910FBF"/>
    <w:rsid w:val="009130EC"/>
    <w:rsid w:val="00913638"/>
    <w:rsid w:val="0091385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95C3C"/>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2227"/>
    <w:rsid w:val="00A44E4A"/>
    <w:rsid w:val="00A50503"/>
    <w:rsid w:val="00A5050D"/>
    <w:rsid w:val="00A57099"/>
    <w:rsid w:val="00A577F4"/>
    <w:rsid w:val="00A61462"/>
    <w:rsid w:val="00A630FF"/>
    <w:rsid w:val="00A634C2"/>
    <w:rsid w:val="00A71479"/>
    <w:rsid w:val="00A72BD8"/>
    <w:rsid w:val="00A9002A"/>
    <w:rsid w:val="00A97F1A"/>
    <w:rsid w:val="00AA0FE4"/>
    <w:rsid w:val="00AA16B6"/>
    <w:rsid w:val="00AA1B91"/>
    <w:rsid w:val="00AA265E"/>
    <w:rsid w:val="00AB743C"/>
    <w:rsid w:val="00AC0D4D"/>
    <w:rsid w:val="00AC1314"/>
    <w:rsid w:val="00AC5E1E"/>
    <w:rsid w:val="00AC62A0"/>
    <w:rsid w:val="00AC6B92"/>
    <w:rsid w:val="00AD310A"/>
    <w:rsid w:val="00AD43D5"/>
    <w:rsid w:val="00AD5C9F"/>
    <w:rsid w:val="00AE0428"/>
    <w:rsid w:val="00AE1118"/>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B1EC0"/>
    <w:rsid w:val="00BB599E"/>
    <w:rsid w:val="00BB6CC2"/>
    <w:rsid w:val="00BC01E9"/>
    <w:rsid w:val="00BC05E7"/>
    <w:rsid w:val="00BD0FE7"/>
    <w:rsid w:val="00BD3AFF"/>
    <w:rsid w:val="00BF01FB"/>
    <w:rsid w:val="00BF1DA5"/>
    <w:rsid w:val="00BF21E1"/>
    <w:rsid w:val="00C06F9E"/>
    <w:rsid w:val="00C1514A"/>
    <w:rsid w:val="00C22C9D"/>
    <w:rsid w:val="00C23622"/>
    <w:rsid w:val="00C2670F"/>
    <w:rsid w:val="00C309F5"/>
    <w:rsid w:val="00C36189"/>
    <w:rsid w:val="00C414AD"/>
    <w:rsid w:val="00C430C9"/>
    <w:rsid w:val="00C45EEC"/>
    <w:rsid w:val="00C51319"/>
    <w:rsid w:val="00C638EC"/>
    <w:rsid w:val="00C7189B"/>
    <w:rsid w:val="00C731CA"/>
    <w:rsid w:val="00C75A26"/>
    <w:rsid w:val="00C85146"/>
    <w:rsid w:val="00C8587D"/>
    <w:rsid w:val="00C874AB"/>
    <w:rsid w:val="00C9048C"/>
    <w:rsid w:val="00C932A1"/>
    <w:rsid w:val="00C956D7"/>
    <w:rsid w:val="00CA0494"/>
    <w:rsid w:val="00CA2C12"/>
    <w:rsid w:val="00CB5066"/>
    <w:rsid w:val="00CB5576"/>
    <w:rsid w:val="00CB62A6"/>
    <w:rsid w:val="00CD1216"/>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5A3D"/>
    <w:rsid w:val="00DD116A"/>
    <w:rsid w:val="00DD1648"/>
    <w:rsid w:val="00DD44B9"/>
    <w:rsid w:val="00DF5963"/>
    <w:rsid w:val="00E001B2"/>
    <w:rsid w:val="00E05333"/>
    <w:rsid w:val="00E155B5"/>
    <w:rsid w:val="00E16A95"/>
    <w:rsid w:val="00E203D7"/>
    <w:rsid w:val="00E23924"/>
    <w:rsid w:val="00E2434C"/>
    <w:rsid w:val="00E24944"/>
    <w:rsid w:val="00E27CD3"/>
    <w:rsid w:val="00E31F13"/>
    <w:rsid w:val="00E32D01"/>
    <w:rsid w:val="00E339F7"/>
    <w:rsid w:val="00E403D1"/>
    <w:rsid w:val="00E43378"/>
    <w:rsid w:val="00E43D96"/>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244A8"/>
    <w:rsid w:val="00F30ABD"/>
    <w:rsid w:val="00F3359B"/>
    <w:rsid w:val="00F43428"/>
    <w:rsid w:val="00F44074"/>
    <w:rsid w:val="00F4626B"/>
    <w:rsid w:val="00F51389"/>
    <w:rsid w:val="00F51B73"/>
    <w:rsid w:val="00F51ED8"/>
    <w:rsid w:val="00F51FCE"/>
    <w:rsid w:val="00F5227B"/>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C08"/>
    <w:rsid w:val="00FA3E6A"/>
    <w:rsid w:val="00FA64E7"/>
    <w:rsid w:val="00FA774A"/>
    <w:rsid w:val="00FB0DF3"/>
    <w:rsid w:val="00FC0DEB"/>
    <w:rsid w:val="00FC4909"/>
    <w:rsid w:val="00FC4962"/>
    <w:rsid w:val="00FD12DE"/>
    <w:rsid w:val="00FD1452"/>
    <w:rsid w:val="00FD62FF"/>
    <w:rsid w:val="00FE0EA6"/>
    <w:rsid w:val="00FE2F78"/>
    <w:rsid w:val="00FE61C6"/>
    <w:rsid w:val="00FF4EA4"/>
    <w:rsid w:val="12833646"/>
    <w:rsid w:val="1BA00CAB"/>
    <w:rsid w:val="1D5549DC"/>
    <w:rsid w:val="23B660C4"/>
    <w:rsid w:val="24214B73"/>
    <w:rsid w:val="25E02C2F"/>
    <w:rsid w:val="282534F5"/>
    <w:rsid w:val="32133E99"/>
    <w:rsid w:val="3A0C2659"/>
    <w:rsid w:val="3CD73B51"/>
    <w:rsid w:val="43681FA6"/>
    <w:rsid w:val="48786DA7"/>
    <w:rsid w:val="49FC71B6"/>
    <w:rsid w:val="4A71243A"/>
    <w:rsid w:val="4A9C11EC"/>
    <w:rsid w:val="626C64BF"/>
    <w:rsid w:val="64544E09"/>
    <w:rsid w:val="675C05C7"/>
    <w:rsid w:val="6BA55029"/>
    <w:rsid w:val="737C3525"/>
    <w:rsid w:val="738D5729"/>
    <w:rsid w:val="78C23425"/>
    <w:rsid w:val="79401E1C"/>
    <w:rsid w:val="7E4D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link w:val="52"/>
    <w:unhideWhenUsed/>
    <w:qFormat/>
    <w:uiPriority w:val="0"/>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列出段落 Char"/>
    <w:link w:val="37"/>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E6B43-419F-4562-9AD8-5F4AA1365D5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7012</Words>
  <Characters>39972</Characters>
  <Lines>333</Lines>
  <Paragraphs>93</Paragraphs>
  <TotalTime>3</TotalTime>
  <ScaleCrop>false</ScaleCrop>
  <LinksUpToDate>false</LinksUpToDate>
  <CharactersWithSpaces>46891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2018-09-27T07:54:00Z</dcterms:created>
  <dc:creator>许昌市公共资源交易中心:孟莉</dc:creator>
  <cp:lastModifiedBy>Administrator</cp:lastModifiedBy>
  <cp:lastPrinted>2018-09-12T01:18:00Z</cp:lastPrinted>
  <dcterms:modified xsi:type="dcterms:W3CDTF">2018-09-30T01:20:34Z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