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center"/>
        <w:rPr>
          <w:rFonts w:hint="eastAsia" w:ascii="方正小标宋_GBK" w:hAnsi="方正小标宋_GBK" w:eastAsia="方正小标宋_GBK" w:cs="方正小标宋_GBK"/>
          <w:b/>
          <w:bCs w:val="0"/>
          <w:sz w:val="44"/>
          <w:szCs w:val="44"/>
          <w:lang w:eastAsia="zh-CN"/>
        </w:rPr>
      </w:pPr>
      <w:r>
        <w:rPr>
          <w:rFonts w:hint="eastAsia" w:ascii="方正小标宋_GBK" w:hAnsi="方正小标宋_GBK" w:eastAsia="方正小标宋_GBK" w:cs="方正小标宋_GBK"/>
          <w:b/>
          <w:bCs w:val="0"/>
          <w:sz w:val="44"/>
          <w:szCs w:val="44"/>
          <w:lang w:eastAsia="zh-CN"/>
        </w:rPr>
        <w:t>许昌市防汛抗旱指挥中心物业管理</w:t>
      </w:r>
    </w:p>
    <w:p>
      <w:pPr>
        <w:spacing w:line="600" w:lineRule="exact"/>
        <w:jc w:val="center"/>
        <w:rPr>
          <w:rFonts w:hint="eastAsia" w:ascii="黑体" w:hAnsi="黑体" w:eastAsia="黑体" w:cs="黑体"/>
          <w:b/>
          <w:color w:val="000000"/>
          <w:sz w:val="44"/>
          <w:szCs w:val="44"/>
        </w:rPr>
      </w:pPr>
      <w:r>
        <w:rPr>
          <w:rFonts w:hint="eastAsia" w:ascii="方正小标宋_GBK" w:hAnsi="方正小标宋_GBK" w:eastAsia="方正小标宋_GBK" w:cs="方正小标宋_GBK"/>
          <w:b/>
          <w:bCs w:val="0"/>
          <w:sz w:val="44"/>
          <w:szCs w:val="44"/>
          <w:lang w:eastAsia="zh-CN"/>
        </w:rPr>
        <w:t>采购需求、评标标准等说明</w:t>
      </w:r>
    </w:p>
    <w:p>
      <w:pPr>
        <w:shd w:val="clear" w:color="auto" w:fill="FFFFFF"/>
        <w:adjustRightInd/>
        <w:snapToGrid/>
        <w:spacing w:after="0" w:line="360" w:lineRule="auto"/>
        <w:ind w:firstLine="600"/>
        <w:rPr>
          <w:rFonts w:hint="eastAsia" w:ascii="宋体" w:hAnsi="宋体" w:eastAsia="宋体" w:cs="宋体"/>
          <w:color w:val="000000"/>
          <w:sz w:val="28"/>
          <w:szCs w:val="28"/>
        </w:rPr>
      </w:pPr>
      <w:r>
        <w:rPr>
          <w:rFonts w:hint="eastAsia" w:ascii="宋体" w:hAnsi="宋体" w:eastAsia="宋体" w:cs="宋体"/>
          <w:color w:val="000000"/>
          <w:sz w:val="28"/>
          <w:szCs w:val="28"/>
          <w:shd w:val="clear" w:color="auto" w:fill="FFFFFF"/>
        </w:rPr>
        <w:t> </w:t>
      </w:r>
    </w:p>
    <w:p>
      <w:pPr>
        <w:widowControl/>
        <w:shd w:val="clear" w:color="auto" w:fill="FFFFFF"/>
        <w:wordWrap/>
        <w:adjustRightInd/>
        <w:snapToGrid/>
        <w:spacing w:before="0" w:after="0" w:line="600" w:lineRule="exact"/>
        <w:ind w:left="0" w:leftChars="0" w:right="0" w:firstLine="640" w:firstLineChars="20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shd w:val="clear" w:color="auto" w:fill="FFFFFF"/>
        </w:rPr>
        <w:t>一、项目概况</w:t>
      </w:r>
    </w:p>
    <w:p>
      <w:pPr>
        <w:widowControl/>
        <w:shd w:val="clear" w:color="auto" w:fill="FFFFFF"/>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shd w:val="clear" w:color="auto" w:fill="FFFFFF"/>
        </w:rPr>
        <w:t>（一）项目名称：</w:t>
      </w:r>
      <w:r>
        <w:rPr>
          <w:rFonts w:hint="eastAsia" w:ascii="仿宋_GB2312" w:hAnsi="仿宋_GB2312" w:eastAsia="仿宋_GB2312" w:cs="仿宋_GB2312"/>
          <w:sz w:val="32"/>
          <w:szCs w:val="32"/>
          <w:lang w:val="zh-CN"/>
        </w:rPr>
        <w:t>许昌市</w:t>
      </w:r>
      <w:r>
        <w:rPr>
          <w:rFonts w:hint="eastAsia" w:ascii="仿宋_GB2312" w:hAnsi="仿宋_GB2312" w:eastAsia="仿宋_GB2312" w:cs="仿宋_GB2312"/>
          <w:sz w:val="32"/>
          <w:szCs w:val="32"/>
          <w:lang w:val="en-US" w:eastAsia="zh-CN"/>
        </w:rPr>
        <w:t>防汛抗旱指挥中心</w:t>
      </w:r>
      <w:r>
        <w:rPr>
          <w:rFonts w:hint="eastAsia" w:ascii="仿宋_GB2312" w:hAnsi="仿宋_GB2312" w:eastAsia="仿宋_GB2312" w:cs="仿宋_GB2312"/>
          <w:sz w:val="32"/>
          <w:szCs w:val="32"/>
          <w:lang w:val="zh-CN"/>
        </w:rPr>
        <w:t>物业管理。</w:t>
      </w:r>
    </w:p>
    <w:p>
      <w:pPr>
        <w:widowControl/>
        <w:shd w:val="clear" w:color="auto" w:fill="FFFFFF"/>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shd w:val="clear" w:color="auto" w:fill="FFFFFF"/>
          <w:lang w:val="en-US" w:eastAsia="zh-CN"/>
        </w:rPr>
        <w:t>（二）采购方式：</w:t>
      </w:r>
      <w:r>
        <w:rPr>
          <w:rFonts w:hint="eastAsia" w:ascii="仿宋_GB2312" w:hAnsi="仿宋_GB2312" w:eastAsia="仿宋_GB2312" w:cs="仿宋_GB2312"/>
          <w:color w:val="000000"/>
          <w:sz w:val="32"/>
          <w:szCs w:val="32"/>
          <w:shd w:val="clear" w:color="auto" w:fill="FFFFFF"/>
        </w:rPr>
        <w:t>公开招标</w:t>
      </w:r>
      <w:r>
        <w:rPr>
          <w:rFonts w:hint="eastAsia" w:ascii="仿宋_GB2312" w:hAnsi="仿宋_GB2312" w:eastAsia="仿宋_GB2312" w:cs="仿宋_GB2312"/>
          <w:color w:val="000000"/>
          <w:sz w:val="32"/>
          <w:szCs w:val="32"/>
          <w:shd w:val="clear" w:color="auto" w:fill="FFFFFF"/>
          <w:lang w:eastAsia="zh-CN"/>
        </w:rPr>
        <w:t>。</w:t>
      </w:r>
    </w:p>
    <w:p>
      <w:pPr>
        <w:widowControl/>
        <w:shd w:val="clear" w:color="auto" w:fill="FFFFFF"/>
        <w:wordWrap/>
        <w:spacing w:before="0" w:after="0" w:line="600" w:lineRule="exact"/>
        <w:ind w:left="0" w:leftChars="0" w:right="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shd w:val="clear" w:color="auto" w:fill="FFFFFF"/>
          <w:lang w:val="en-US" w:eastAsia="zh-CN"/>
        </w:rPr>
        <w:t>（三）主要内容、数量及要求：</w:t>
      </w:r>
      <w:r>
        <w:rPr>
          <w:rFonts w:hint="eastAsia" w:ascii="仿宋_GB2312" w:hAnsi="仿宋_GB2312" w:eastAsia="仿宋_GB2312" w:cs="仿宋_GB2312"/>
          <w:spacing w:val="6"/>
          <w:sz w:val="32"/>
          <w:szCs w:val="32"/>
        </w:rPr>
        <w:t>许昌市</w:t>
      </w:r>
      <w:r>
        <w:rPr>
          <w:rFonts w:hint="eastAsia" w:ascii="仿宋_GB2312" w:hAnsi="仿宋_GB2312" w:eastAsia="仿宋_GB2312" w:cs="仿宋_GB2312"/>
          <w:sz w:val="32"/>
          <w:szCs w:val="32"/>
          <w:lang w:val="en-US" w:eastAsia="zh-CN"/>
        </w:rPr>
        <w:t>防汛抗旱指挥中心</w:t>
      </w:r>
      <w:r>
        <w:rPr>
          <w:rFonts w:hint="eastAsia" w:ascii="仿宋_GB2312" w:hAnsi="仿宋_GB2312" w:eastAsia="仿宋_GB2312" w:cs="仿宋_GB2312"/>
          <w:spacing w:val="6"/>
          <w:sz w:val="32"/>
          <w:szCs w:val="32"/>
        </w:rPr>
        <w:t>物业管理(含保洁管理</w:t>
      </w:r>
      <w:r>
        <w:rPr>
          <w:rFonts w:hint="eastAsia" w:ascii="仿宋_GB2312" w:hAnsi="仿宋_GB2312" w:eastAsia="仿宋_GB2312" w:cs="仿宋_GB2312"/>
          <w:spacing w:val="6"/>
          <w:sz w:val="32"/>
          <w:szCs w:val="32"/>
          <w:lang w:eastAsia="zh-CN"/>
        </w:rPr>
        <w:t>、绿植修剪</w:t>
      </w:r>
      <w:r>
        <w:rPr>
          <w:rFonts w:hint="eastAsia" w:ascii="仿宋_GB2312" w:hAnsi="仿宋_GB2312" w:eastAsia="仿宋_GB2312" w:cs="仿宋_GB2312"/>
          <w:spacing w:val="6"/>
          <w:sz w:val="32"/>
          <w:szCs w:val="32"/>
        </w:rPr>
        <w:t>，公共秩序管理，</w:t>
      </w:r>
      <w:r>
        <w:rPr>
          <w:rFonts w:hint="eastAsia" w:ascii="仿宋_GB2312" w:hAnsi="仿宋_GB2312" w:eastAsia="仿宋_GB2312" w:cs="仿宋_GB2312"/>
          <w:spacing w:val="6"/>
          <w:sz w:val="32"/>
          <w:szCs w:val="32"/>
          <w:lang w:eastAsia="zh-CN"/>
        </w:rPr>
        <w:t>水电、中央空调、消防等公共</w:t>
      </w:r>
      <w:r>
        <w:rPr>
          <w:rFonts w:hint="eastAsia" w:ascii="仿宋_GB2312" w:hAnsi="仿宋_GB2312" w:eastAsia="仿宋_GB2312" w:cs="仿宋_GB2312"/>
          <w:spacing w:val="6"/>
          <w:sz w:val="32"/>
          <w:szCs w:val="32"/>
        </w:rPr>
        <w:t>设施设备运行管理，档案管理等)</w:t>
      </w:r>
      <w:r>
        <w:rPr>
          <w:rFonts w:hint="eastAsia" w:ascii="仿宋_GB2312" w:hAnsi="仿宋_GB2312" w:eastAsia="仿宋_GB2312" w:cs="仿宋_GB2312"/>
          <w:spacing w:val="6"/>
          <w:sz w:val="32"/>
          <w:szCs w:val="32"/>
          <w:lang w:eastAsia="zh-CN"/>
        </w:rPr>
        <w:t>。</w:t>
      </w:r>
    </w:p>
    <w:p>
      <w:pPr>
        <w:widowControl/>
        <w:shd w:val="clear" w:color="auto" w:fill="FFFFFF"/>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shd w:val="clear" w:color="auto" w:fill="FFFFFF"/>
          <w:lang w:val="en-US" w:eastAsia="zh-CN"/>
        </w:rPr>
        <w:t>（四）预算金额：</w:t>
      </w:r>
      <w:r>
        <w:rPr>
          <w:rFonts w:hint="eastAsia" w:ascii="仿宋_GB2312" w:hAnsi="仿宋_GB2312" w:eastAsia="仿宋_GB2312" w:cs="仿宋_GB2312"/>
          <w:color w:val="000000"/>
          <w:sz w:val="32"/>
          <w:szCs w:val="32"/>
          <w:shd w:val="clear" w:color="auto" w:fill="FFFFFF"/>
          <w:lang w:val="en-US" w:eastAsia="zh-CN"/>
        </w:rPr>
        <w:t>2140000元</w:t>
      </w:r>
      <w:r>
        <w:rPr>
          <w:rFonts w:hint="eastAsia" w:ascii="仿宋_GB2312" w:hAnsi="仿宋_GB2312" w:eastAsia="仿宋_GB2312" w:cs="仿宋_GB2312"/>
          <w:color w:val="000000"/>
          <w:sz w:val="32"/>
          <w:szCs w:val="32"/>
          <w:shd w:val="clear" w:color="auto" w:fill="FFFFFF"/>
          <w:lang w:eastAsia="zh-CN"/>
        </w:rPr>
        <w:t>。</w:t>
      </w:r>
    </w:p>
    <w:p>
      <w:pPr>
        <w:widowControl/>
        <w:shd w:val="clear" w:color="auto" w:fill="FFFFFF"/>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shd w:val="clear" w:color="auto" w:fill="FFFFFF"/>
          <w:lang w:val="en-US" w:eastAsia="zh-CN"/>
        </w:rPr>
        <w:t>（五）服务期限：</w:t>
      </w:r>
      <w:r>
        <w:rPr>
          <w:rFonts w:hint="eastAsia" w:ascii="仿宋_GB2312" w:hAnsi="仿宋_GB2312" w:eastAsia="仿宋_GB2312" w:cs="仿宋_GB2312"/>
          <w:color w:val="000000"/>
          <w:sz w:val="32"/>
          <w:szCs w:val="32"/>
          <w:shd w:val="clear" w:color="auto" w:fill="FFFFFF"/>
          <w:lang w:val="en-US" w:eastAsia="zh-CN"/>
        </w:rPr>
        <w:t>合同</w:t>
      </w:r>
      <w:r>
        <w:rPr>
          <w:rFonts w:hint="eastAsia" w:ascii="仿宋_GB2312" w:hAnsi="仿宋_GB2312" w:eastAsia="仿宋_GB2312" w:cs="仿宋_GB2312"/>
          <w:color w:val="000000"/>
          <w:sz w:val="32"/>
          <w:szCs w:val="32"/>
          <w:shd w:val="clear" w:color="auto" w:fill="FFFFFF"/>
          <w:lang w:eastAsia="zh-CN"/>
        </w:rPr>
        <w:t>服务期限</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eastAsia="zh-CN"/>
        </w:rPr>
        <w:t>。</w:t>
      </w:r>
    </w:p>
    <w:p>
      <w:pPr>
        <w:widowControl/>
        <w:shd w:val="clear" w:color="auto" w:fill="FFFFFF"/>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lang w:val="en-US" w:eastAsia="zh-CN"/>
        </w:rPr>
        <w:t>（六）服务地点：</w:t>
      </w:r>
      <w:r>
        <w:rPr>
          <w:rFonts w:hint="eastAsia" w:ascii="仿宋_GB2312" w:hAnsi="仿宋_GB2312" w:eastAsia="仿宋_GB2312" w:cs="仿宋_GB2312"/>
          <w:color w:val="000000"/>
          <w:sz w:val="32"/>
          <w:szCs w:val="32"/>
          <w:shd w:val="clear" w:color="auto" w:fill="FFFFFF"/>
        </w:rPr>
        <w:t>许昌市</w:t>
      </w:r>
      <w:r>
        <w:rPr>
          <w:rFonts w:hint="eastAsia" w:ascii="仿宋_GB2312" w:hAnsi="仿宋_GB2312" w:eastAsia="仿宋_GB2312" w:cs="仿宋_GB2312"/>
          <w:sz w:val="32"/>
          <w:szCs w:val="32"/>
          <w:lang w:val="en-US" w:eastAsia="zh-CN"/>
        </w:rPr>
        <w:t>防汛抗旱指挥中心（许昌市八一东路3799号）。</w:t>
      </w:r>
    </w:p>
    <w:p>
      <w:pPr>
        <w:widowControl/>
        <w:shd w:val="clear" w:color="auto" w:fill="FFFFFF"/>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shd w:val="clear" w:color="auto" w:fill="FFFFFF"/>
          <w:lang w:val="en-US" w:eastAsia="zh-CN"/>
        </w:rPr>
        <w:t>（七）分包：</w:t>
      </w:r>
      <w:r>
        <w:rPr>
          <w:rFonts w:hint="eastAsia" w:ascii="仿宋_GB2312" w:hAnsi="仿宋_GB2312" w:eastAsia="仿宋_GB2312" w:cs="仿宋_GB2312"/>
          <w:color w:val="000000"/>
          <w:sz w:val="32"/>
          <w:szCs w:val="32"/>
          <w:shd w:val="clear" w:color="auto" w:fill="FFFFFF"/>
        </w:rPr>
        <w:t>不允许</w:t>
      </w:r>
      <w:r>
        <w:rPr>
          <w:rFonts w:hint="eastAsia" w:ascii="仿宋_GB2312" w:hAnsi="仿宋_GB2312" w:eastAsia="仿宋_GB2312" w:cs="仿宋_GB2312"/>
          <w:color w:val="000000"/>
          <w:sz w:val="32"/>
          <w:szCs w:val="32"/>
          <w:shd w:val="clear" w:color="auto" w:fill="FFFFFF"/>
          <w:lang w:eastAsia="zh-CN"/>
        </w:rPr>
        <w:t>。</w:t>
      </w:r>
    </w:p>
    <w:p>
      <w:pPr>
        <w:widowControl/>
        <w:shd w:val="clear" w:color="auto" w:fill="FFFFFF"/>
        <w:wordWrap/>
        <w:adjustRightInd/>
        <w:snapToGrid/>
        <w:spacing w:before="0" w:after="0" w:line="600" w:lineRule="exact"/>
        <w:ind w:left="0" w:leftChars="0" w:right="0" w:firstLine="640" w:firstLineChars="200"/>
        <w:jc w:val="left"/>
        <w:textAlignment w:val="auto"/>
        <w:outlineLvl w:val="9"/>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二、需要落实的政府采购政策</w:t>
      </w:r>
    </w:p>
    <w:p>
      <w:pPr>
        <w:widowControl/>
        <w:wordWrap/>
        <w:spacing w:before="0" w:after="0" w:line="600" w:lineRule="exact"/>
        <w:ind w:left="0" w:leftChars="0" w:right="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本项目落实节能环保√、中小微型企业扶持√、支持监狱企业发展√、残疾人福利性单位扶持√等相关政府采购政策。</w:t>
      </w:r>
    </w:p>
    <w:p>
      <w:pPr>
        <w:widowControl/>
        <w:shd w:val="clear" w:color="auto" w:fill="FFFFFF"/>
        <w:wordWrap/>
        <w:adjustRightInd/>
        <w:snapToGrid/>
        <w:spacing w:before="0" w:after="0" w:line="600" w:lineRule="exact"/>
        <w:ind w:left="0" w:leftChars="0" w:right="0" w:firstLine="640" w:firstLineChars="20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shd w:val="clear" w:color="auto" w:fill="FFFFFF"/>
          <w:lang w:eastAsia="zh-CN"/>
        </w:rPr>
        <w:t>三</w:t>
      </w:r>
      <w:r>
        <w:rPr>
          <w:rFonts w:hint="eastAsia" w:ascii="黑体" w:hAnsi="黑体" w:eastAsia="黑体" w:cs="黑体"/>
          <w:color w:val="000000"/>
          <w:sz w:val="32"/>
          <w:szCs w:val="32"/>
          <w:shd w:val="clear" w:color="auto" w:fill="FFFFFF"/>
        </w:rPr>
        <w:t>、投标人资格要求</w:t>
      </w:r>
    </w:p>
    <w:p>
      <w:pPr>
        <w:widowControl/>
        <w:wordWrap/>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shd w:val="clear" w:color="auto" w:fill="FFFFFF"/>
          <w:lang w:val="en-US" w:eastAsia="zh-CN"/>
        </w:rPr>
        <w:t>（一）</w:t>
      </w:r>
      <w:r>
        <w:rPr>
          <w:rFonts w:hint="eastAsia" w:ascii="仿宋_GB2312" w:hAnsi="仿宋_GB2312" w:eastAsia="仿宋_GB2312" w:cs="仿宋_GB2312"/>
          <w:sz w:val="32"/>
          <w:szCs w:val="32"/>
        </w:rPr>
        <w:t>符合《中华人民共和国政府采购法》第二十二条的规定。</w:t>
      </w:r>
    </w:p>
    <w:p>
      <w:pPr>
        <w:widowControl/>
        <w:wordWrap/>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zh-CN"/>
        </w:rPr>
      </w:pPr>
      <w:r>
        <w:rPr>
          <w:rFonts w:hint="eastAsia" w:ascii="楷体_GB2312" w:hAnsi="楷体_GB2312" w:eastAsia="楷体_GB2312" w:cs="楷体_GB2312"/>
          <w:b/>
          <w:bCs/>
          <w:color w:val="000000"/>
          <w:sz w:val="32"/>
          <w:szCs w:val="32"/>
          <w:shd w:val="clear" w:color="auto" w:fill="FFFFFF"/>
          <w:lang w:val="zh-CN" w:eastAsia="zh-CN"/>
        </w:rPr>
        <w:t>（二）</w:t>
      </w:r>
      <w:r>
        <w:rPr>
          <w:rFonts w:hint="eastAsia" w:ascii="仿宋_GB2312" w:hAnsi="仿宋_GB2312" w:eastAsia="仿宋_GB2312" w:cs="仿宋_GB2312"/>
          <w:sz w:val="32"/>
          <w:szCs w:val="32"/>
          <w:lang w:val="zh-CN"/>
        </w:rPr>
        <w:t>本次招标不接受联合体投标。</w:t>
      </w:r>
    </w:p>
    <w:p>
      <w:pPr>
        <w:tabs>
          <w:tab w:val="left" w:pos="540"/>
        </w:tabs>
        <w:wordWrap/>
        <w:spacing w:before="0" w:after="0" w:line="600" w:lineRule="exact"/>
        <w:ind w:right="0" w:firstLine="548" w:firstLineChars="196"/>
        <w:textAlignment w:val="auto"/>
        <w:outlineLvl w:val="9"/>
        <w:rPr>
          <w:rFonts w:hint="eastAsia" w:ascii="黑体" w:hAnsi="黑体" w:eastAsia="黑体" w:cs="黑体"/>
          <w:bCs/>
          <w:sz w:val="32"/>
          <w:szCs w:val="32"/>
        </w:rPr>
      </w:pPr>
      <w:r>
        <w:rPr>
          <w:rFonts w:hint="eastAsia" w:ascii="黑体" w:hAnsi="黑体" w:eastAsia="黑体" w:cs="黑体"/>
          <w:bCs/>
          <w:sz w:val="32"/>
          <w:szCs w:val="32"/>
          <w:lang w:eastAsia="zh-CN"/>
        </w:rPr>
        <w:t>四</w:t>
      </w:r>
      <w:r>
        <w:rPr>
          <w:rFonts w:hint="eastAsia" w:ascii="黑体" w:hAnsi="黑体" w:eastAsia="黑体" w:cs="黑体"/>
          <w:bCs/>
          <w:sz w:val="32"/>
          <w:szCs w:val="32"/>
        </w:rPr>
        <w:t>、采购需求</w:t>
      </w:r>
    </w:p>
    <w:p>
      <w:pPr>
        <w:shd w:val="clear" w:color="auto" w:fill="FFFFFF"/>
        <w:wordWrap/>
        <w:adjustRightInd/>
        <w:snapToGrid/>
        <w:spacing w:before="0" w:after="0" w:line="600" w:lineRule="exact"/>
        <w:ind w:right="0"/>
        <w:textAlignment w:val="auto"/>
        <w:outlineLvl w:val="9"/>
        <w:rPr>
          <w:rFonts w:hint="eastAsia" w:ascii="楷体_GB2312" w:hAnsi="楷体_GB2312" w:eastAsia="楷体_GB2312" w:cs="楷体_GB2312"/>
          <w:color w:val="000000"/>
          <w:sz w:val="32"/>
          <w:szCs w:val="32"/>
          <w:shd w:val="clear" w:color="auto" w:fill="FFFFFF"/>
          <w:lang w:val="en-US" w:eastAsia="zh-CN"/>
        </w:rPr>
      </w:pPr>
      <w:r>
        <w:rPr>
          <w:rFonts w:hint="eastAsia" w:ascii="楷体_GB2312" w:hAnsi="楷体_GB2312" w:eastAsia="楷体_GB2312" w:cs="楷体_GB2312"/>
          <w:color w:val="000000"/>
          <w:sz w:val="32"/>
          <w:szCs w:val="32"/>
          <w:shd w:val="clear" w:color="auto" w:fill="FFFFFF"/>
          <w:lang w:val="en-US" w:eastAsia="zh-CN"/>
        </w:rPr>
        <w:t xml:space="preserve">   </w:t>
      </w:r>
      <w:r>
        <w:rPr>
          <w:rFonts w:hint="eastAsia" w:ascii="楷体_GB2312" w:hAnsi="楷体_GB2312" w:eastAsia="楷体_GB2312" w:cs="楷体_GB2312"/>
          <w:b/>
          <w:bCs/>
          <w:color w:val="000000"/>
          <w:sz w:val="32"/>
          <w:szCs w:val="32"/>
          <w:shd w:val="clear" w:color="auto" w:fill="FFFFFF"/>
          <w:lang w:val="en-US" w:eastAsia="zh-CN"/>
        </w:rPr>
        <w:t>（一）服务需求</w:t>
      </w:r>
    </w:p>
    <w:p>
      <w:pPr>
        <w:pStyle w:val="4"/>
        <w:numPr>
          <w:numId w:val="0"/>
        </w:numPr>
        <w:tabs>
          <w:tab w:val="left" w:pos="993"/>
        </w:tabs>
        <w:wordWrap/>
        <w:spacing w:before="0" w:after="0" w:line="600" w:lineRule="exact"/>
        <w:ind w:right="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1. </w:t>
      </w:r>
      <w:r>
        <w:rPr>
          <w:rFonts w:hint="eastAsia" w:ascii="仿宋_GB2312" w:hAnsi="仿宋_GB2312" w:eastAsia="仿宋_GB2312" w:cs="仿宋_GB2312"/>
          <w:b/>
          <w:bCs/>
          <w:sz w:val="32"/>
          <w:szCs w:val="32"/>
        </w:rPr>
        <w:t>项目概况：</w:t>
      </w:r>
      <w:r>
        <w:rPr>
          <w:rFonts w:hint="eastAsia" w:ascii="仿宋_GB2312" w:hAnsi="仿宋_GB2312" w:eastAsia="仿宋_GB2312" w:cs="仿宋_GB2312"/>
          <w:sz w:val="32"/>
          <w:szCs w:val="32"/>
        </w:rPr>
        <w:t>项目位于</w:t>
      </w:r>
      <w:r>
        <w:rPr>
          <w:rFonts w:hint="eastAsia" w:ascii="仿宋_GB2312" w:hAnsi="仿宋_GB2312" w:eastAsia="仿宋_GB2312" w:cs="仿宋_GB2312"/>
          <w:sz w:val="32"/>
          <w:szCs w:val="32"/>
          <w:lang w:eastAsia="zh-CN"/>
        </w:rPr>
        <w:t>许昌市八一东路</w:t>
      </w:r>
      <w:r>
        <w:rPr>
          <w:rFonts w:hint="eastAsia" w:ascii="仿宋_GB2312" w:hAnsi="仿宋_GB2312" w:eastAsia="仿宋_GB2312" w:cs="仿宋_GB2312"/>
          <w:sz w:val="32"/>
          <w:szCs w:val="32"/>
          <w:lang w:val="en-US" w:eastAsia="zh-CN"/>
        </w:rPr>
        <w:t>3799号（</w:t>
      </w:r>
      <w:r>
        <w:rPr>
          <w:rFonts w:hint="eastAsia" w:ascii="仿宋_GB2312" w:hAnsi="仿宋_GB2312" w:eastAsia="仿宋_GB2312" w:cs="仿宋_GB2312"/>
          <w:sz w:val="32"/>
          <w:szCs w:val="32"/>
        </w:rPr>
        <w:t>魏武大道与八一路交汇处</w:t>
      </w:r>
      <w:r>
        <w:rPr>
          <w:rFonts w:hint="eastAsia" w:ascii="仿宋_GB2312" w:hAnsi="仿宋_GB2312" w:eastAsia="仿宋_GB2312" w:cs="仿宋_GB2312"/>
          <w:sz w:val="32"/>
          <w:szCs w:val="32"/>
          <w:lang w:val="en-US" w:eastAsia="zh-CN"/>
        </w:rPr>
        <w:t>西</w:t>
      </w:r>
      <w:r>
        <w:rPr>
          <w:rFonts w:hint="eastAsia" w:ascii="仿宋_GB2312" w:hAnsi="仿宋_GB2312" w:eastAsia="仿宋_GB2312" w:cs="仿宋_GB2312"/>
          <w:sz w:val="32"/>
          <w:szCs w:val="32"/>
        </w:rPr>
        <w:t>南角</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；主</w:t>
      </w:r>
      <w:r>
        <w:rPr>
          <w:rFonts w:hint="eastAsia" w:ascii="仿宋_GB2312" w:hAnsi="仿宋_GB2312" w:eastAsia="仿宋_GB2312" w:cs="仿宋_GB2312"/>
          <w:sz w:val="32"/>
          <w:szCs w:val="32"/>
          <w:lang w:eastAsia="zh-CN"/>
        </w:rPr>
        <w:t>副楼</w:t>
      </w:r>
      <w:r>
        <w:rPr>
          <w:rFonts w:hint="eastAsia" w:ascii="仿宋_GB2312" w:hAnsi="仿宋_GB2312" w:eastAsia="仿宋_GB2312" w:cs="仿宋_GB2312"/>
          <w:sz w:val="32"/>
          <w:szCs w:val="32"/>
        </w:rPr>
        <w:t>建筑为地下一层，</w:t>
      </w:r>
      <w:r>
        <w:rPr>
          <w:rFonts w:hint="eastAsia" w:ascii="仿宋_GB2312" w:hAnsi="仿宋_GB2312" w:eastAsia="仿宋_GB2312" w:cs="仿宋_GB2312"/>
          <w:sz w:val="32"/>
          <w:szCs w:val="32"/>
          <w:lang w:eastAsia="zh-CN"/>
        </w:rPr>
        <w:t>主楼</w:t>
      </w:r>
      <w:r>
        <w:rPr>
          <w:rFonts w:hint="eastAsia" w:ascii="仿宋_GB2312" w:hAnsi="仿宋_GB2312" w:eastAsia="仿宋_GB2312" w:cs="仿宋_GB2312"/>
          <w:sz w:val="32"/>
          <w:szCs w:val="32"/>
        </w:rPr>
        <w:t>地上2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lang w:eastAsia="zh-CN"/>
        </w:rPr>
        <w:t>副楼地上</w:t>
      </w:r>
      <w:r>
        <w:rPr>
          <w:rFonts w:hint="eastAsia" w:ascii="仿宋_GB2312" w:hAnsi="仿宋_GB2312" w:eastAsia="仿宋_GB2312" w:cs="仿宋_GB2312"/>
          <w:sz w:val="32"/>
          <w:szCs w:val="32"/>
          <w:lang w:val="en-US" w:eastAsia="zh-CN"/>
        </w:rPr>
        <w:t>4层，</w:t>
      </w:r>
      <w:r>
        <w:rPr>
          <w:rFonts w:hint="eastAsia" w:ascii="仿宋_GB2312" w:hAnsi="仿宋_GB2312" w:eastAsia="仿宋_GB2312" w:cs="仿宋_GB2312"/>
          <w:sz w:val="32"/>
          <w:szCs w:val="32"/>
        </w:rPr>
        <w:t>建筑面积</w:t>
      </w:r>
      <w:r>
        <w:rPr>
          <w:rFonts w:hint="eastAsia" w:ascii="仿宋_GB2312" w:hAnsi="仿宋_GB2312" w:eastAsia="仿宋_GB2312" w:cs="仿宋_GB2312"/>
          <w:color w:val="auto"/>
          <w:sz w:val="32"/>
          <w:szCs w:val="32"/>
          <w:lang w:val="en-US" w:eastAsia="zh-CN"/>
        </w:rPr>
        <w:t>31440</w:t>
      </w:r>
      <w:r>
        <w:rPr>
          <w:rFonts w:hint="eastAsia" w:ascii="仿宋_GB2312" w:hAnsi="仿宋_GB2312" w:eastAsia="仿宋_GB2312" w:cs="仿宋_GB2312"/>
          <w:sz w:val="32"/>
          <w:szCs w:val="32"/>
        </w:rPr>
        <w:t>平方米。</w:t>
      </w:r>
    </w:p>
    <w:p>
      <w:pPr>
        <w:pStyle w:val="4"/>
        <w:numPr>
          <w:numId w:val="0"/>
        </w:numPr>
        <w:tabs>
          <w:tab w:val="left" w:pos="993"/>
        </w:tabs>
        <w:wordWrap/>
        <w:spacing w:before="0" w:after="0" w:line="600" w:lineRule="exact"/>
        <w:ind w:right="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b/>
          <w:bCs/>
          <w:spacing w:val="6"/>
          <w:sz w:val="32"/>
          <w:szCs w:val="32"/>
          <w:lang w:val="en-US" w:eastAsia="zh-CN"/>
        </w:rPr>
        <w:t xml:space="preserve"> 2. </w:t>
      </w:r>
      <w:r>
        <w:rPr>
          <w:rFonts w:hint="eastAsia" w:ascii="仿宋_GB2312" w:hAnsi="仿宋_GB2312" w:eastAsia="仿宋_GB2312" w:cs="仿宋_GB2312"/>
          <w:b/>
          <w:bCs/>
          <w:spacing w:val="6"/>
          <w:sz w:val="32"/>
          <w:szCs w:val="32"/>
        </w:rPr>
        <w:t>服务范围、标准：</w:t>
      </w:r>
    </w:p>
    <w:p>
      <w:pPr>
        <w:pStyle w:val="4"/>
        <w:tabs>
          <w:tab w:val="left" w:pos="993"/>
        </w:tabs>
        <w:wordWrap/>
        <w:spacing w:before="0" w:after="0" w:line="600" w:lineRule="exact"/>
        <w:ind w:left="0" w:leftChars="0" w:right="0" w:firstLine="0" w:firstLineChars="0"/>
        <w:textAlignment w:val="auto"/>
        <w:outlineLvl w:val="9"/>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lang w:val="en-US" w:eastAsia="zh-CN"/>
        </w:rPr>
        <w:t xml:space="preserve">    </w:t>
      </w:r>
      <w:r>
        <w:rPr>
          <w:rFonts w:hint="eastAsia" w:ascii="仿宋_GB2312" w:hAnsi="仿宋_GB2312" w:eastAsia="仿宋_GB2312" w:cs="仿宋_GB2312"/>
          <w:b/>
          <w:spacing w:val="6"/>
          <w:sz w:val="32"/>
          <w:szCs w:val="32"/>
        </w:rPr>
        <w:t>服务范围：</w:t>
      </w:r>
    </w:p>
    <w:p>
      <w:pPr>
        <w:pStyle w:val="4"/>
        <w:tabs>
          <w:tab w:val="left" w:pos="993"/>
        </w:tabs>
        <w:wordWrap/>
        <w:spacing w:before="0" w:after="0" w:line="600" w:lineRule="exact"/>
        <w:ind w:right="0" w:firstLine="513" w:firstLineChars="176"/>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许昌市</w:t>
      </w:r>
      <w:r>
        <w:rPr>
          <w:rFonts w:hint="eastAsia" w:ascii="仿宋_GB2312" w:hAnsi="仿宋_GB2312" w:eastAsia="仿宋_GB2312" w:cs="仿宋_GB2312"/>
          <w:sz w:val="32"/>
          <w:szCs w:val="32"/>
          <w:lang w:val="en-US" w:eastAsia="zh-CN"/>
        </w:rPr>
        <w:t>防汛抗旱指挥中心</w:t>
      </w:r>
      <w:r>
        <w:rPr>
          <w:rFonts w:hint="eastAsia" w:ascii="仿宋_GB2312" w:hAnsi="仿宋_GB2312" w:eastAsia="仿宋_GB2312" w:cs="仿宋_GB2312"/>
          <w:spacing w:val="6"/>
          <w:sz w:val="32"/>
          <w:szCs w:val="32"/>
        </w:rPr>
        <w:t>物业管理(含保洁管理，公共秩序维护，设施设备运行管理，档案管理等)。</w:t>
      </w:r>
    </w:p>
    <w:p>
      <w:pPr>
        <w:pStyle w:val="4"/>
        <w:shd w:val="clear" w:color="auto" w:fill="FFFFFF"/>
        <w:wordWrap/>
        <w:spacing w:before="0" w:after="0" w:line="600" w:lineRule="exact"/>
        <w:ind w:left="0" w:leftChars="0" w:right="0" w:firstLine="0" w:firstLineChars="0"/>
        <w:textAlignment w:val="auto"/>
        <w:outlineLvl w:val="9"/>
        <w:rPr>
          <w:rFonts w:hint="eastAsia" w:ascii="仿宋_GB2312" w:hAnsi="仿宋_GB2312" w:eastAsia="仿宋_GB2312" w:cs="仿宋_GB2312"/>
          <w:b/>
          <w:color w:val="000000"/>
          <w:sz w:val="32"/>
          <w:szCs w:val="32"/>
          <w:shd w:val="clear" w:color="auto" w:fill="FFFFFF"/>
        </w:rPr>
      </w:pPr>
      <w:r>
        <w:rPr>
          <w:rFonts w:hint="eastAsia" w:ascii="仿宋_GB2312" w:hAnsi="仿宋_GB2312" w:eastAsia="仿宋_GB2312" w:cs="仿宋_GB2312"/>
          <w:b/>
          <w:color w:val="000000"/>
          <w:sz w:val="32"/>
          <w:szCs w:val="32"/>
          <w:shd w:val="clear" w:color="auto" w:fill="FFFFFF"/>
          <w:lang w:val="en-US" w:eastAsia="zh-CN"/>
        </w:rPr>
        <w:t xml:space="preserve">    </w:t>
      </w:r>
      <w:r>
        <w:rPr>
          <w:rFonts w:hint="eastAsia" w:ascii="仿宋_GB2312" w:hAnsi="仿宋_GB2312" w:eastAsia="仿宋_GB2312" w:cs="仿宋_GB2312"/>
          <w:b/>
          <w:color w:val="000000"/>
          <w:sz w:val="32"/>
          <w:szCs w:val="32"/>
          <w:shd w:val="clear" w:color="auto" w:fill="FFFFFF"/>
        </w:rPr>
        <w:t>服务标准：</w:t>
      </w:r>
    </w:p>
    <w:p>
      <w:pPr>
        <w:wordWrap/>
        <w:spacing w:before="0" w:after="0" w:line="600" w:lineRule="exact"/>
        <w:ind w:right="0" w:firstLine="56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2. 1</w:t>
      </w:r>
      <w:r>
        <w:rPr>
          <w:rFonts w:hint="eastAsia" w:ascii="仿宋_GB2312" w:hAnsi="仿宋_GB2312" w:eastAsia="仿宋_GB2312" w:cs="仿宋_GB2312"/>
          <w:b/>
          <w:bCs/>
          <w:sz w:val="32"/>
          <w:szCs w:val="32"/>
        </w:rPr>
        <w:t>基本要求</w:t>
      </w:r>
    </w:p>
    <w:p>
      <w:pPr>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1.1员工统一着装，佩戴标志；</w:t>
      </w:r>
    </w:p>
    <w:p>
      <w:pPr>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1.2服务热情主动，礼貌，细致；</w:t>
      </w:r>
    </w:p>
    <w:p>
      <w:pPr>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1.3职责清晰，制度、作业标准、流程完善；</w:t>
      </w:r>
    </w:p>
    <w:p>
      <w:pPr>
        <w:wordWrap/>
        <w:spacing w:before="0" w:after="0" w:line="600" w:lineRule="exact"/>
        <w:ind w:right="0" w:firstLine="56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 xml:space="preserve">.2 </w:t>
      </w:r>
      <w:r>
        <w:rPr>
          <w:rFonts w:hint="eastAsia" w:ascii="仿宋_GB2312" w:hAnsi="仿宋_GB2312" w:eastAsia="仿宋_GB2312" w:cs="仿宋_GB2312"/>
          <w:b/>
          <w:bCs/>
          <w:sz w:val="32"/>
          <w:szCs w:val="32"/>
        </w:rPr>
        <w:t>客户服务管理</w:t>
      </w:r>
    </w:p>
    <w:p>
      <w:pPr>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2.1在受理客户报修、求助、咨询、投诉时，记录清晰，处理及时，记录表格填写规范、存档完备；</w:t>
      </w:r>
    </w:p>
    <w:p>
      <w:pPr>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2.2投诉、报修处理、回访流程完善，并有相关记录，存档完备；</w:t>
      </w:r>
    </w:p>
    <w:p>
      <w:pPr>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2.3急修服务15分钟内到场，其他报修按合同或双方约定时间；</w:t>
      </w:r>
    </w:p>
    <w:p>
      <w:pPr>
        <w:wordWrap/>
        <w:spacing w:before="0" w:after="0" w:line="600" w:lineRule="exact"/>
        <w:ind w:right="0" w:firstLine="56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档案管理</w:t>
      </w:r>
    </w:p>
    <w:p>
      <w:pPr>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3.1档案资料管理有专人保管，建立专门的档案管理室；</w:t>
      </w:r>
    </w:p>
    <w:p>
      <w:pPr>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3.2档案室管理制度，归档、借阅、销毁等制度完善；</w:t>
      </w:r>
    </w:p>
    <w:p>
      <w:pPr>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3.3客户信息、日常服务记录、工程图纸、设施设备安装图纸及使用说明书等重要档案管理达到档案管理的相关要求。</w:t>
      </w:r>
    </w:p>
    <w:p>
      <w:pPr>
        <w:wordWrap/>
        <w:spacing w:before="0" w:after="0" w:line="600" w:lineRule="exact"/>
        <w:ind w:right="0" w:firstLine="56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公共秩序管理</w:t>
      </w:r>
    </w:p>
    <w:p>
      <w:pPr>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4.1门岗、巡逻、消防监控、安防监控等公共秩序维护人员24小时值班，各类岗位制度、资料、档案完善，并配合公安机关等做好公共区域的安全防范工作；</w:t>
      </w:r>
    </w:p>
    <w:p>
      <w:pPr>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4.2巡逻人员应按巡逻路线规范巡逻，发现行人、车辆、建筑物设施等有异常情况的，应及时处理或报告。对发现在公共场合所有赌博等违反治安行为的，应当制止，并及时向有关行政管理部门报告；对违反物业服务区域管理规定的情况应及时劝阻，并接受业主或非业主使用人的求助和询问；</w:t>
      </w:r>
    </w:p>
    <w:p>
      <w:pPr>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4.3建立、健全安全事故、突发事件的防范应急预案，并定期组织演练。</w:t>
      </w:r>
    </w:p>
    <w:p>
      <w:pPr>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4.4消防设施每天巡查、定期进行消防训练、演练，应急预案齐全。</w:t>
      </w:r>
    </w:p>
    <w:p>
      <w:pPr>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4.5机动车停放规范、有序，指挥得当，无交通堵塞。</w:t>
      </w:r>
    </w:p>
    <w:p>
      <w:pPr>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4.6非机动车停放规范、有序，无倾倒、堵塞现象。</w:t>
      </w:r>
    </w:p>
    <w:p>
      <w:pPr>
        <w:wordWrap/>
        <w:spacing w:before="0" w:after="0" w:line="600" w:lineRule="exact"/>
        <w:ind w:right="0" w:firstLine="56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环境卫生</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5.1 大厅</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5.1.1保持地面无脚印、无污渍、无烟蒂、无痰迹、无垃圾，每日尘推2次，楼梯、扶手每日擦试1次，大厅玻璃每周擦洗1次。</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5.1.2 大厅内的其它部位，如柱面、墙面、台面、沙发、公告栏等，整洁、无灰尘。</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5.1.3 玻璃大门无手印、灰尘，保持干净、光亮。</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5.1.4 果皮箱，保持光亮，无灰尘、痰迹。</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5.2公共区域</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5.2.1 每天清扫二次，地面保持清洁、光亮、无污迹、无水迹、无脚印。</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5.2.2 走道四角及踢脚板保持干净，无垃圾。</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5.2.3 垃圾桶按指定位置摆放，四周无散积垃圾，无异味。</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5.2.4 墙面及走道设施、门框、通风口，保持干净，无积灰。</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5.2.5 安全扶梯台阶保持清洁，无污物、垃圾；扶手保持光亮，无灰尘。</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5.2.6 保持电梯门光洁、明亮，轿厢及四壁地面干净、整洁。</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5.2.7 室外场地的台阶及地面，做到无垃圾、无灰尘、无烟蒂、无纸屑。</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5.2.8垃圾每天清运1次。</w:t>
      </w:r>
      <w:r>
        <w:rPr>
          <w:rFonts w:hint="eastAsia" w:ascii="仿宋_GB2312" w:hAnsi="仿宋_GB2312" w:eastAsia="仿宋_GB2312" w:cs="仿宋_GB2312"/>
          <w:sz w:val="32"/>
          <w:szCs w:val="32"/>
          <w:lang w:eastAsia="zh-CN"/>
        </w:rPr>
        <w:t>年度按照计划开展除四害工作。</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5.3卫生间</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5.3.1 镜面光亮无灰尘，化妆台台面无水迹、无洗手液滴（或肥皂液滴）</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5.3.2 门及护板表面无尘、无划痕、无污迹。</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5.3.3 不锈钢光亮见本色。</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5.3.4 纸盒、便池要不间断清洁，保持无灰尘，无水迹。</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5.3.5 坐厕要通畅，不得有异物，不得有便渍、水锈和异味。</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5.3.6 小便池内无尿碱、烟头、痰迹等异物，及时更换樟脑球。</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5.3.7 地面保持干燥、无水迹。</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5.3.8 门转轴和门通风孔无积灰。</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5.3.9 纸篓内污物不超过2/3。</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5.3.10 水龙头光亮见本色，无水迹、水印。</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5.3.11 提供使用的物品摆放整齐，清洁工具隐形存放。</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5.3.12 建立夏季消杀制度，洗手间区域不得有蚊蝇存在。</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5.4停车区域</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5.4.1 保持道路畅通，无堆积垃圾及物品。</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5.4.2 保持地面无尘土、无垃圾。</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5.5玻璃及不锈钢</w:t>
      </w:r>
      <w:bookmarkStart w:id="0" w:name="_GoBack"/>
      <w:bookmarkEnd w:id="0"/>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5.5.1 玻璃无灰尘、无水迹，保持干净、光亮。</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5.5.2 玻璃上的污斑、手印应及时清除，保持清洁。</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5.5.3 要防止玻璃因清洁不当而发毛。</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5.5.4 爱护清洁工具，注意保养，不得用损坏的工具擦洗玻璃。</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5.5.5 不锈钢无灰尘、无水迹、无污迹、无手印。</w:t>
      </w:r>
    </w:p>
    <w:p>
      <w:pPr>
        <w:wordWrap/>
        <w:spacing w:before="0" w:after="0" w:line="600" w:lineRule="exact"/>
        <w:ind w:right="0" w:firstLine="56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2.6 </w:t>
      </w:r>
      <w:r>
        <w:rPr>
          <w:rFonts w:hint="eastAsia" w:ascii="仿宋_GB2312" w:hAnsi="仿宋_GB2312" w:eastAsia="仿宋_GB2312" w:cs="仿宋_GB2312"/>
          <w:b/>
          <w:bCs/>
          <w:sz w:val="32"/>
          <w:szCs w:val="32"/>
        </w:rPr>
        <w:t>公共设施、设备管理、维护</w:t>
      </w:r>
    </w:p>
    <w:p>
      <w:pPr>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.1建立、健全设施、设备台账；</w:t>
      </w:r>
    </w:p>
    <w:p>
      <w:pPr>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.2建立设施、设备年度维保计划，并按照计划实施；</w:t>
      </w:r>
    </w:p>
    <w:p>
      <w:pPr>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.3设备房管理做到制度齐全，标识齐全，24小时值班；</w:t>
      </w:r>
    </w:p>
    <w:p>
      <w:pPr>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.4电梯、用电、消防等设备应急预案齐全，每年定期进行演练。</w:t>
      </w:r>
    </w:p>
    <w:p>
      <w:pPr>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.5电梯、消防</w:t>
      </w:r>
      <w:r>
        <w:rPr>
          <w:rFonts w:hint="eastAsia" w:ascii="仿宋_GB2312" w:hAnsi="仿宋_GB2312" w:eastAsia="仿宋_GB2312" w:cs="仿宋_GB2312"/>
          <w:sz w:val="32"/>
          <w:szCs w:val="32"/>
          <w:lang w:eastAsia="zh-CN"/>
        </w:rPr>
        <w:t>、电力、中央空调</w:t>
      </w:r>
      <w:r>
        <w:rPr>
          <w:rFonts w:hint="eastAsia" w:ascii="仿宋_GB2312" w:hAnsi="仿宋_GB2312" w:eastAsia="仿宋_GB2312" w:cs="仿宋_GB2312"/>
          <w:sz w:val="32"/>
          <w:szCs w:val="32"/>
        </w:rPr>
        <w:t>等专业维保按照国家规定由专业维保公司承担，专业维保费用由招标方承担。</w:t>
      </w:r>
    </w:p>
    <w:p>
      <w:pPr>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2.7 </w:t>
      </w:r>
      <w:r>
        <w:rPr>
          <w:rFonts w:hint="eastAsia" w:ascii="仿宋_GB2312" w:hAnsi="仿宋_GB2312" w:eastAsia="仿宋_GB2312" w:cs="仿宋_GB2312"/>
          <w:b/>
          <w:bCs/>
          <w:sz w:val="32"/>
          <w:szCs w:val="32"/>
        </w:rPr>
        <w:t>人员最低配置要求：</w:t>
      </w:r>
      <w:r>
        <w:rPr>
          <w:rFonts w:hint="eastAsia" w:ascii="仿宋_GB2312" w:hAnsi="仿宋_GB2312" w:eastAsia="仿宋_GB2312" w:cs="仿宋_GB2312"/>
          <w:sz w:val="32"/>
          <w:szCs w:val="32"/>
        </w:rPr>
        <w:t>经理1人，</w:t>
      </w:r>
      <w:r>
        <w:rPr>
          <w:rFonts w:hint="eastAsia" w:ascii="仿宋_GB2312" w:hAnsi="仿宋_GB2312" w:eastAsia="仿宋_GB2312" w:cs="仿宋_GB2312"/>
          <w:sz w:val="32"/>
          <w:szCs w:val="32"/>
          <w:lang w:val="en-US" w:eastAsia="zh-CN"/>
        </w:rPr>
        <w:t>客户服务</w:t>
      </w:r>
      <w:r>
        <w:rPr>
          <w:rFonts w:hint="eastAsia" w:ascii="仿宋_GB2312" w:hAnsi="仿宋_GB2312" w:eastAsia="仿宋_GB2312" w:cs="仿宋_GB2312"/>
          <w:sz w:val="32"/>
          <w:szCs w:val="32"/>
        </w:rPr>
        <w:t>员1人，工程</w:t>
      </w:r>
      <w:r>
        <w:rPr>
          <w:rFonts w:hint="eastAsia" w:ascii="仿宋_GB2312" w:hAnsi="仿宋_GB2312" w:eastAsia="仿宋_GB2312" w:cs="仿宋_GB2312"/>
          <w:sz w:val="32"/>
          <w:szCs w:val="32"/>
          <w:lang w:val="en-US" w:eastAsia="zh-CN"/>
        </w:rPr>
        <w:t>维修</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人，公共秩序维护员</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人，保洁员1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特殊岗位工程维修人员有行业持证上岗要求的，遵其规定。</w:t>
      </w:r>
    </w:p>
    <w:p>
      <w:pPr>
        <w:wordWrap/>
        <w:autoSpaceDE w:val="0"/>
        <w:autoSpaceDN w:val="0"/>
        <w:spacing w:before="0" w:after="0" w:line="600" w:lineRule="exact"/>
        <w:ind w:right="0" w:firstLine="548" w:firstLineChars="196"/>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（二）其它要求</w:t>
      </w:r>
    </w:p>
    <w:p>
      <w:pPr>
        <w:wordWrap/>
        <w:autoSpaceDE w:val="0"/>
        <w:autoSpaceDN w:val="0"/>
        <w:spacing w:before="0" w:after="0" w:line="600" w:lineRule="exact"/>
        <w:ind w:right="0" w:firstLine="56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投标人投标文件中须有详细的实施方案，</w:t>
      </w:r>
      <w:r>
        <w:rPr>
          <w:rFonts w:hint="eastAsia" w:ascii="仿宋_GB2312" w:hAnsi="仿宋_GB2312" w:eastAsia="仿宋_GB2312" w:cs="仿宋_GB2312"/>
          <w:sz w:val="32"/>
          <w:szCs w:val="32"/>
        </w:rPr>
        <w:t>否则为无效投标。</w:t>
      </w:r>
    </w:p>
    <w:p>
      <w:pPr>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所派管理服务人员必须恪守职责，遵守采购单位的各项规章制度，服从采购单位的管理。采购单位有权对管理服务人员进行具体的工作安排，并对工作进行监督检查，对不称职的管理服务人员采购单位有权要求调换。</w:t>
      </w:r>
    </w:p>
    <w:p>
      <w:pPr>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投标人须定期对管理服务人员进行岗位再培训。</w:t>
      </w:r>
    </w:p>
    <w:p>
      <w:pPr>
        <w:wordWrap/>
        <w:spacing w:before="0" w:after="0" w:line="600" w:lineRule="exact"/>
        <w:ind w:right="0" w:firstLine="56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工作期间管理服务人员对于突发事件必须能够在第一时间进行现场处置。</w:t>
      </w:r>
    </w:p>
    <w:p>
      <w:pPr>
        <w:pStyle w:val="4"/>
        <w:shd w:val="clear" w:color="auto" w:fill="FFFFFF"/>
        <w:wordWrap/>
        <w:spacing w:before="0" w:after="0" w:line="600" w:lineRule="exact"/>
        <w:ind w:left="420" w:right="0" w:firstLine="0" w:firstLineChars="0"/>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shd w:val="clear" w:color="auto" w:fill="FFFFFF"/>
        </w:rPr>
        <w:t>（三）验收标准</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合同期满，</w:t>
      </w:r>
      <w:r>
        <w:rPr>
          <w:rFonts w:hint="eastAsia" w:ascii="仿宋_GB2312" w:hAnsi="仿宋_GB2312" w:eastAsia="仿宋_GB2312" w:cs="仿宋_GB2312"/>
          <w:color w:val="000000"/>
          <w:sz w:val="32"/>
          <w:szCs w:val="32"/>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hd w:val="clear" w:color="auto" w:fill="FFFFFF"/>
        <w:wordWrap/>
        <w:spacing w:before="0" w:after="0" w:line="600" w:lineRule="exact"/>
        <w:ind w:right="0" w:firstLine="560" w:firstLineChars="200"/>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按照招标文件要求、投标文件响应和承诺验收</w:t>
      </w:r>
      <w:r>
        <w:rPr>
          <w:rFonts w:hint="eastAsia" w:ascii="仿宋_GB2312" w:hAnsi="仿宋_GB2312" w:eastAsia="仿宋_GB2312" w:cs="仿宋_GB2312"/>
          <w:color w:val="000000"/>
          <w:sz w:val="32"/>
          <w:szCs w:val="32"/>
          <w:shd w:val="clear" w:color="auto" w:fill="FFFFFF"/>
          <w:lang w:eastAsia="zh-CN"/>
        </w:rPr>
        <w:t>。</w:t>
      </w:r>
    </w:p>
    <w:p>
      <w:pPr>
        <w:pStyle w:val="4"/>
        <w:shd w:val="clear" w:color="auto" w:fill="FFFFFF"/>
        <w:wordWrap/>
        <w:spacing w:before="0" w:after="0" w:line="600" w:lineRule="exact"/>
        <w:ind w:right="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shd w:val="clear" w:color="auto" w:fill="FFFFFF"/>
          <w:lang w:eastAsia="zh-CN"/>
        </w:rPr>
        <w:t>五</w:t>
      </w:r>
      <w:r>
        <w:rPr>
          <w:rFonts w:hint="eastAsia" w:ascii="黑体" w:hAnsi="黑体" w:eastAsia="黑体" w:cs="黑体"/>
          <w:color w:val="000000"/>
          <w:sz w:val="32"/>
          <w:szCs w:val="32"/>
          <w:shd w:val="clear" w:color="auto" w:fill="FFFFFF"/>
        </w:rPr>
        <w:t>、评标方法和评标标准</w:t>
      </w:r>
    </w:p>
    <w:p>
      <w:pPr>
        <w:shd w:val="clear" w:color="auto" w:fill="FFFFFF"/>
        <w:wordWrap/>
        <w:adjustRightInd/>
        <w:snapToGrid/>
        <w:spacing w:before="0" w:after="0" w:line="600" w:lineRule="exact"/>
        <w:ind w:right="0" w:firstLine="600"/>
        <w:textAlignment w:val="auto"/>
        <w:outlineLvl w:val="9"/>
        <w:rPr>
          <w:rFonts w:hint="eastAsia" w:ascii="仿宋_GB2312" w:hAnsi="仿宋_GB2312" w:eastAsia="仿宋_GB2312" w:cs="仿宋_GB2312"/>
          <w:color w:val="000000"/>
          <w:sz w:val="32"/>
          <w:szCs w:val="32"/>
          <w:lang w:val="zh-CN"/>
        </w:rPr>
      </w:pPr>
      <w:r>
        <w:rPr>
          <w:rFonts w:hint="eastAsia" w:ascii="楷体_GB2312" w:hAnsi="楷体_GB2312" w:eastAsia="楷体_GB2312" w:cs="楷体_GB2312"/>
          <w:b/>
          <w:bCs/>
          <w:color w:val="000000"/>
          <w:sz w:val="32"/>
          <w:szCs w:val="32"/>
          <w:shd w:val="clear" w:color="auto" w:fill="FFFFFF"/>
        </w:rPr>
        <w:t>（一）评标方法：</w:t>
      </w:r>
      <w:r>
        <w:rPr>
          <w:rFonts w:hint="eastAsia" w:ascii="仿宋_GB2312" w:hAnsi="仿宋_GB2312" w:eastAsia="仿宋_GB2312" w:cs="仿宋_GB2312"/>
          <w:color w:val="000000"/>
          <w:sz w:val="32"/>
          <w:szCs w:val="32"/>
          <w:shd w:val="clear" w:color="auto" w:fill="FFFFFF"/>
        </w:rPr>
        <w:t>综合评分法</w:t>
      </w:r>
    </w:p>
    <w:p>
      <w:pPr>
        <w:shd w:val="clear" w:color="auto" w:fill="FFFFFF"/>
        <w:wordWrap/>
        <w:adjustRightInd/>
        <w:snapToGrid/>
        <w:spacing w:before="0" w:after="0" w:line="600" w:lineRule="exact"/>
        <w:ind w:right="0" w:firstLine="600"/>
        <w:textAlignment w:val="auto"/>
        <w:outlineLvl w:val="9"/>
        <w:rPr>
          <w:rFonts w:hint="eastAsia" w:ascii="楷体_GB2312" w:hAnsi="楷体_GB2312" w:eastAsia="楷体_GB2312" w:cs="楷体_GB2312"/>
          <w:b/>
          <w:bCs/>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（二）综合评分法评标标准：</w:t>
      </w:r>
    </w:p>
    <w:tbl>
      <w:tblPr>
        <w:tblW w:w="870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14"/>
        <w:gridCol w:w="13"/>
        <w:gridCol w:w="12"/>
        <w:gridCol w:w="6026"/>
        <w:gridCol w:w="123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217" w:hRule="atLeast"/>
        </w:trPr>
        <w:tc>
          <w:tcPr>
            <w:tcW w:w="141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分值构成</w:t>
            </w:r>
          </w:p>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(总分100分)</w:t>
            </w:r>
          </w:p>
        </w:tc>
        <w:tc>
          <w:tcPr>
            <w:tcW w:w="7286" w:type="dxa"/>
            <w:gridSpan w:val="4"/>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价格分值：</w:t>
            </w:r>
            <w:r>
              <w:rPr>
                <w:rFonts w:hint="eastAsia" w:ascii="仿宋_GB2312" w:hAnsi="仿宋_GB2312" w:eastAsia="仿宋_GB2312" w:cs="仿宋_GB2312"/>
                <w:b/>
                <w:bCs/>
                <w:color w:val="000000"/>
                <w:sz w:val="24"/>
                <w:szCs w:val="24"/>
                <w:lang w:val="en-US" w:eastAsia="zh-CN"/>
              </w:rPr>
              <w:t>1</w:t>
            </w:r>
            <w:r>
              <w:rPr>
                <w:rFonts w:hint="eastAsia" w:ascii="仿宋_GB2312" w:hAnsi="仿宋_GB2312" w:eastAsia="仿宋_GB2312" w:cs="仿宋_GB2312"/>
                <w:b/>
                <w:bCs/>
                <w:color w:val="000000"/>
                <w:sz w:val="24"/>
                <w:szCs w:val="24"/>
              </w:rPr>
              <w:t>0分</w:t>
            </w:r>
          </w:p>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商务部分：</w:t>
            </w:r>
            <w:r>
              <w:rPr>
                <w:rFonts w:hint="eastAsia" w:ascii="仿宋_GB2312" w:hAnsi="仿宋_GB2312" w:eastAsia="仿宋_GB2312" w:cs="仿宋_GB2312"/>
                <w:b/>
                <w:bCs/>
                <w:color w:val="000000"/>
                <w:sz w:val="24"/>
                <w:szCs w:val="24"/>
                <w:lang w:val="en-US" w:eastAsia="zh-CN"/>
              </w:rPr>
              <w:t>52</w:t>
            </w:r>
            <w:r>
              <w:rPr>
                <w:rFonts w:hint="eastAsia" w:ascii="仿宋_GB2312" w:hAnsi="仿宋_GB2312" w:eastAsia="仿宋_GB2312" w:cs="仿宋_GB2312"/>
                <w:b/>
                <w:bCs/>
                <w:color w:val="000000"/>
                <w:sz w:val="24"/>
                <w:szCs w:val="24"/>
              </w:rPr>
              <w:t>分</w:t>
            </w:r>
          </w:p>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技术部分：</w:t>
            </w:r>
            <w:r>
              <w:rPr>
                <w:rFonts w:hint="eastAsia" w:ascii="仿宋_GB2312" w:hAnsi="仿宋_GB2312" w:eastAsia="仿宋_GB2312" w:cs="仿宋_GB2312"/>
                <w:b/>
                <w:bCs/>
                <w:color w:val="000000"/>
                <w:sz w:val="24"/>
                <w:szCs w:val="24"/>
                <w:lang w:val="en-US" w:eastAsia="zh-CN"/>
              </w:rPr>
              <w:t>38</w:t>
            </w:r>
            <w:r>
              <w:rPr>
                <w:rFonts w:hint="eastAsia" w:ascii="仿宋_GB2312" w:hAnsi="仿宋_GB2312" w:eastAsia="仿宋_GB2312" w:cs="仿宋_GB2312"/>
                <w:b/>
                <w:bCs/>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27" w:hRule="atLeast"/>
        </w:trPr>
        <w:tc>
          <w:tcPr>
            <w:tcW w:w="8700"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黑体" w:hAnsi="黑体" w:eastAsia="黑体" w:cs="黑体"/>
                <w:color w:val="000000"/>
                <w:sz w:val="24"/>
                <w:szCs w:val="24"/>
              </w:rPr>
              <w:t>一、价格部分（满分</w:t>
            </w:r>
            <w:r>
              <w:rPr>
                <w:rFonts w:hint="eastAsia" w:ascii="黑体" w:hAnsi="黑体" w:eastAsia="黑体" w:cs="黑体"/>
                <w:color w:val="000000"/>
                <w:sz w:val="24"/>
                <w:szCs w:val="24"/>
                <w:lang w:val="en-US" w:eastAsia="zh-CN"/>
              </w:rPr>
              <w:t>1</w:t>
            </w:r>
            <w:r>
              <w:rPr>
                <w:rFonts w:hint="eastAsia" w:ascii="黑体" w:hAnsi="黑体" w:eastAsia="黑体" w:cs="黑体"/>
                <w:color w:val="000000"/>
                <w:sz w:val="24"/>
                <w:szCs w:val="24"/>
              </w:rPr>
              <w:t>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99" w:hRule="atLeast"/>
        </w:trPr>
        <w:tc>
          <w:tcPr>
            <w:tcW w:w="1427"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评分因素</w:t>
            </w:r>
          </w:p>
        </w:tc>
        <w:tc>
          <w:tcPr>
            <w:tcW w:w="6038"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评分标准</w:t>
            </w:r>
          </w:p>
        </w:tc>
        <w:tc>
          <w:tcPr>
            <w:tcW w:w="12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604" w:hRule="atLeast"/>
        </w:trPr>
        <w:tc>
          <w:tcPr>
            <w:tcW w:w="1427" w:type="dxa"/>
            <w:gridSpan w:val="2"/>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投标报价</w:t>
            </w:r>
          </w:p>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评分标准</w:t>
            </w:r>
          </w:p>
        </w:tc>
        <w:tc>
          <w:tcPr>
            <w:tcW w:w="6038" w:type="dxa"/>
            <w:gridSpan w:val="2"/>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评标基准价：满足招标文件要求的有效投标报价中，最低的投标报价为评标基准价。</w:t>
            </w:r>
          </w:p>
          <w:p>
            <w:pPr>
              <w:widowControl/>
              <w:wordWrap/>
              <w:adjustRightInd/>
              <w:snapToGrid/>
              <w:spacing w:before="0" w:after="0" w:line="440" w:lineRule="exact"/>
              <w:ind w:left="0" w:leftChars="0" w:right="0" w:firstLine="0" w:firstLineChars="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投标报价得分=</w:t>
            </w:r>
            <w:r>
              <w:rPr>
                <w:rFonts w:hint="eastAsia" w:ascii="仿宋_GB2312" w:hAnsi="仿宋_GB2312" w:eastAsia="仿宋_GB2312" w:cs="仿宋_GB2312"/>
                <w:sz w:val="24"/>
                <w:szCs w:val="24"/>
              </w:rPr>
              <w:t>（评标基准价/投标报价）</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0</w:t>
            </w:r>
          </w:p>
        </w:tc>
        <w:tc>
          <w:tcPr>
            <w:tcW w:w="123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40" w:hRule="atLeast"/>
        </w:trPr>
        <w:tc>
          <w:tcPr>
            <w:tcW w:w="8700" w:type="dxa"/>
            <w:gridSpan w:val="5"/>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黑体" w:hAnsi="黑体" w:eastAsia="黑体" w:cs="黑体"/>
                <w:b/>
                <w:bCs/>
                <w:color w:val="000000"/>
                <w:sz w:val="24"/>
                <w:szCs w:val="24"/>
              </w:rPr>
              <w:t>二、商务部分（满分</w:t>
            </w:r>
            <w:r>
              <w:rPr>
                <w:rFonts w:hint="eastAsia" w:ascii="黑体" w:hAnsi="黑体" w:eastAsia="黑体" w:cs="黑体"/>
                <w:b/>
                <w:bCs/>
                <w:color w:val="000000"/>
                <w:sz w:val="24"/>
                <w:szCs w:val="24"/>
                <w:lang w:val="en-US" w:eastAsia="zh-CN"/>
              </w:rPr>
              <w:t>52</w:t>
            </w:r>
            <w:r>
              <w:rPr>
                <w:rFonts w:hint="eastAsia" w:ascii="黑体" w:hAnsi="黑体" w:eastAsia="黑体" w:cs="黑体"/>
                <w:b/>
                <w:bCs/>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5" w:hRule="atLeast"/>
        </w:trPr>
        <w:tc>
          <w:tcPr>
            <w:tcW w:w="1427" w:type="dxa"/>
            <w:gridSpan w:val="2"/>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评分因素</w:t>
            </w:r>
          </w:p>
        </w:tc>
        <w:tc>
          <w:tcPr>
            <w:tcW w:w="6038" w:type="dxa"/>
            <w:gridSpan w:val="2"/>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评分标准</w:t>
            </w:r>
          </w:p>
        </w:tc>
        <w:tc>
          <w:tcPr>
            <w:tcW w:w="1235"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416" w:hRule="atLeast"/>
        </w:trPr>
        <w:tc>
          <w:tcPr>
            <w:tcW w:w="1427" w:type="dxa"/>
            <w:gridSpan w:val="2"/>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信誉</w:t>
            </w:r>
          </w:p>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业绩</w:t>
            </w:r>
          </w:p>
        </w:tc>
        <w:tc>
          <w:tcPr>
            <w:tcW w:w="6038"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投标人2014年以来，管理的项目获得过市级及以上住建部门授予的优秀（示范）物业服务大厦或者物业服务公共物业优秀（示范）项目荣誉的，市级荣誉每个</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分，省级以上荣誉每个</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分。满分</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分（以住建部门的文件或颁发的证书为准，同一项目获得多个荣誉的按最高荣誉计分）</w:t>
            </w:r>
          </w:p>
        </w:tc>
        <w:tc>
          <w:tcPr>
            <w:tcW w:w="1235"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w:t>
            </w:r>
            <w:r>
              <w:rPr>
                <w:rFonts w:hint="eastAsia" w:ascii="仿宋_GB2312" w:hAnsi="仿宋_GB2312" w:eastAsia="仿宋_GB2312" w:cs="仿宋_GB2312"/>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541" w:hRule="atLeast"/>
        </w:trPr>
        <w:tc>
          <w:tcPr>
            <w:tcW w:w="1427" w:type="dxa"/>
            <w:gridSpan w:val="2"/>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color w:val="000000"/>
                <w:sz w:val="24"/>
                <w:szCs w:val="24"/>
              </w:rPr>
            </w:pPr>
          </w:p>
        </w:tc>
        <w:tc>
          <w:tcPr>
            <w:tcW w:w="6038" w:type="dxa"/>
            <w:gridSpan w:val="2"/>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被市级及以上工商行政管理机关授予为“守合同重信用企业”称号的，得</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分（以工商行政管理机关的红头文件为准）。</w:t>
            </w:r>
          </w:p>
        </w:tc>
        <w:tc>
          <w:tcPr>
            <w:tcW w:w="12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248" w:hRule="atLeast"/>
        </w:trPr>
        <w:tc>
          <w:tcPr>
            <w:tcW w:w="1427" w:type="dxa"/>
            <w:gridSpan w:val="2"/>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color w:val="000000"/>
                <w:sz w:val="24"/>
                <w:szCs w:val="24"/>
              </w:rPr>
            </w:pPr>
          </w:p>
        </w:tc>
        <w:tc>
          <w:tcPr>
            <w:tcW w:w="6038"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投标人通过ISO9001质量管理体系认证、OHSAS18001职业健康安全管理体系认证、ISO14001环境管理体系认证的，每通过一项体系认证得</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分。满分</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分（以相应的认证证书为准）。</w:t>
            </w:r>
          </w:p>
        </w:tc>
        <w:tc>
          <w:tcPr>
            <w:tcW w:w="12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9</w:t>
            </w:r>
            <w:r>
              <w:rPr>
                <w:rFonts w:hint="eastAsia" w:ascii="仿宋_GB2312" w:hAnsi="仿宋_GB2312" w:eastAsia="仿宋_GB2312" w:cs="仿宋_GB2312"/>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523" w:hRule="atLeast"/>
        </w:trPr>
        <w:tc>
          <w:tcPr>
            <w:tcW w:w="1427" w:type="dxa"/>
            <w:gridSpan w:val="2"/>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color w:val="000000"/>
                <w:sz w:val="24"/>
                <w:szCs w:val="24"/>
              </w:rPr>
            </w:pPr>
          </w:p>
        </w:tc>
        <w:tc>
          <w:tcPr>
            <w:tcW w:w="6038" w:type="dxa"/>
            <w:gridSpan w:val="2"/>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123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593" w:hRule="atLeast"/>
        </w:trPr>
        <w:tc>
          <w:tcPr>
            <w:tcW w:w="1427" w:type="dxa"/>
            <w:gridSpan w:val="2"/>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color w:val="000000"/>
                <w:sz w:val="24"/>
                <w:szCs w:val="24"/>
              </w:rPr>
            </w:pPr>
          </w:p>
        </w:tc>
        <w:tc>
          <w:tcPr>
            <w:tcW w:w="6038"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2014年以来，有类似物业管理业绩项目且建筑面积在2万（含）平方米以上的，每个项目得</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分。满分</w:t>
            </w:r>
            <w:r>
              <w:rPr>
                <w:rFonts w:hint="eastAsia" w:ascii="仿宋_GB2312" w:hAnsi="仿宋_GB2312" w:eastAsia="仿宋_GB2312" w:cs="仿宋_GB2312"/>
                <w:sz w:val="24"/>
                <w:szCs w:val="24"/>
                <w:lang w:val="en-US" w:eastAsia="zh-CN"/>
              </w:rPr>
              <w:t>27</w:t>
            </w:r>
            <w:r>
              <w:rPr>
                <w:rFonts w:hint="eastAsia" w:ascii="仿宋_GB2312" w:hAnsi="仿宋_GB2312" w:eastAsia="仿宋_GB2312" w:cs="仿宋_GB2312"/>
                <w:sz w:val="24"/>
                <w:szCs w:val="24"/>
              </w:rPr>
              <w:t>分（以合同为准）。</w:t>
            </w:r>
          </w:p>
        </w:tc>
        <w:tc>
          <w:tcPr>
            <w:tcW w:w="123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27</w:t>
            </w:r>
            <w:r>
              <w:rPr>
                <w:rFonts w:hint="eastAsia" w:ascii="仿宋_GB2312" w:hAnsi="仿宋_GB2312" w:eastAsia="仿宋_GB2312" w:cs="仿宋_GB2312"/>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43" w:hRule="atLeast"/>
        </w:trPr>
        <w:tc>
          <w:tcPr>
            <w:tcW w:w="8700" w:type="dxa"/>
            <w:gridSpan w:val="5"/>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黑体" w:hAnsi="黑体" w:eastAsia="黑体" w:cs="黑体"/>
                <w:b/>
                <w:bCs/>
                <w:color w:val="000000"/>
                <w:sz w:val="24"/>
                <w:szCs w:val="24"/>
              </w:rPr>
              <w:t>三、技术部分（满分</w:t>
            </w:r>
            <w:r>
              <w:rPr>
                <w:rFonts w:hint="eastAsia" w:ascii="黑体" w:hAnsi="黑体" w:eastAsia="黑体" w:cs="黑体"/>
                <w:b/>
                <w:bCs/>
                <w:color w:val="000000"/>
                <w:sz w:val="24"/>
                <w:szCs w:val="24"/>
                <w:lang w:val="en-US" w:eastAsia="zh-CN"/>
              </w:rPr>
              <w:t>38</w:t>
            </w:r>
            <w:r>
              <w:rPr>
                <w:rFonts w:hint="eastAsia" w:ascii="黑体" w:hAnsi="黑体" w:eastAsia="黑体" w:cs="黑体"/>
                <w:b/>
                <w:bCs/>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09" w:hRule="atLeast"/>
        </w:trPr>
        <w:tc>
          <w:tcPr>
            <w:tcW w:w="1439"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评分因素</w:t>
            </w:r>
          </w:p>
        </w:tc>
        <w:tc>
          <w:tcPr>
            <w:tcW w:w="60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评分标准</w:t>
            </w:r>
          </w:p>
        </w:tc>
        <w:tc>
          <w:tcPr>
            <w:tcW w:w="12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85" w:hRule="atLeast"/>
        </w:trPr>
        <w:tc>
          <w:tcPr>
            <w:tcW w:w="1439" w:type="dxa"/>
            <w:gridSpan w:val="3"/>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投标文件规范程度</w:t>
            </w:r>
          </w:p>
        </w:tc>
        <w:tc>
          <w:tcPr>
            <w:tcW w:w="602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spacing w:before="0" w:after="0" w:line="440" w:lineRule="exact"/>
              <w:ind w:left="0" w:leftChars="0" w:right="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1、装订规范、文字清晰、无差错得</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分。</w:t>
            </w:r>
          </w:p>
          <w:p>
            <w:pPr>
              <w:widowControl/>
              <w:wordWrap/>
              <w:spacing w:before="0" w:after="0" w:line="440" w:lineRule="exact"/>
              <w:ind w:left="0" w:leftChars="0" w:right="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2、所提供资料准确完整，无错字得</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分。</w:t>
            </w:r>
          </w:p>
        </w:tc>
        <w:tc>
          <w:tcPr>
            <w:tcW w:w="123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287" w:hRule="atLeast"/>
        </w:trPr>
        <w:tc>
          <w:tcPr>
            <w:tcW w:w="1439"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物业管理实施方案</w:t>
            </w:r>
          </w:p>
        </w:tc>
        <w:tc>
          <w:tcPr>
            <w:tcW w:w="602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numPr>
                <w:ilvl w:val="0"/>
                <w:numId w:val="1"/>
              </w:numPr>
              <w:wordWrap/>
              <w:adjustRightInd w:val="0"/>
              <w:snapToGrid w:val="0"/>
              <w:spacing w:before="0" w:after="0" w:line="440" w:lineRule="exact"/>
              <w:ind w:left="0" w:leftChars="0" w:right="0" w:firstLine="0" w:firstLineChars="0"/>
              <w:jc w:val="left"/>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对服务项目现状</w:t>
            </w:r>
            <w:r>
              <w:rPr>
                <w:rFonts w:hint="eastAsia" w:ascii="仿宋_GB2312" w:hAnsi="仿宋_GB2312" w:eastAsia="仿宋_GB2312" w:cs="仿宋_GB2312"/>
                <w:b w:val="0"/>
                <w:bCs w:val="0"/>
                <w:color w:val="auto"/>
                <w:sz w:val="24"/>
                <w:szCs w:val="24"/>
                <w:lang w:val="en-US" w:eastAsia="zh-CN"/>
              </w:rPr>
              <w:t>了解全面、理解到位的6分，</w:t>
            </w:r>
            <w:r>
              <w:rPr>
                <w:rFonts w:hint="eastAsia" w:ascii="仿宋_GB2312" w:hAnsi="仿宋_GB2312" w:eastAsia="仿宋_GB2312" w:cs="仿宋_GB2312"/>
                <w:b w:val="0"/>
                <w:bCs w:val="0"/>
                <w:color w:val="auto"/>
                <w:sz w:val="24"/>
                <w:szCs w:val="24"/>
              </w:rPr>
              <w:t>仅有简单概括描述的得</w:t>
            </w:r>
            <w:r>
              <w:rPr>
                <w:rFonts w:hint="eastAsia" w:ascii="仿宋_GB2312" w:hAnsi="仿宋_GB2312" w:eastAsia="仿宋_GB2312" w:cs="仿宋_GB2312"/>
                <w:b w:val="0"/>
                <w:bCs w:val="0"/>
                <w:color w:val="auto"/>
                <w:sz w:val="24"/>
                <w:szCs w:val="24"/>
                <w:lang w:val="en-US" w:eastAsia="zh-CN"/>
              </w:rPr>
              <w:t>2</w:t>
            </w:r>
            <w:r>
              <w:rPr>
                <w:rFonts w:hint="eastAsia" w:ascii="仿宋_GB2312" w:hAnsi="仿宋_GB2312" w:eastAsia="仿宋_GB2312" w:cs="仿宋_GB2312"/>
                <w:b w:val="0"/>
                <w:bCs w:val="0"/>
                <w:color w:val="auto"/>
                <w:sz w:val="24"/>
                <w:szCs w:val="24"/>
              </w:rPr>
              <w:t>分；不提供不得分。</w:t>
            </w:r>
          </w:p>
          <w:p>
            <w:pPr>
              <w:widowControl/>
              <w:numPr>
                <w:ilvl w:val="0"/>
                <w:numId w:val="1"/>
              </w:numPr>
              <w:wordWrap/>
              <w:adjustRightInd w:val="0"/>
              <w:snapToGrid w:val="0"/>
              <w:spacing w:before="0" w:after="0" w:line="440" w:lineRule="exact"/>
              <w:ind w:left="0" w:leftChars="0" w:right="0" w:firstLine="0" w:firstLineChars="0"/>
              <w:jc w:val="left"/>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auto"/>
                <w:sz w:val="24"/>
                <w:szCs w:val="24"/>
              </w:rPr>
              <w:t>物业管理特点、运作要求等理解到位、管理思路清晰，方案科学合理的得</w:t>
            </w:r>
            <w:r>
              <w:rPr>
                <w:rFonts w:hint="eastAsia" w:ascii="仿宋_GB2312" w:hAnsi="仿宋_GB2312" w:eastAsia="仿宋_GB2312" w:cs="仿宋_GB2312"/>
                <w:b w:val="0"/>
                <w:bCs w:val="0"/>
                <w:color w:val="auto"/>
                <w:sz w:val="24"/>
                <w:szCs w:val="24"/>
                <w:lang w:val="en-US" w:eastAsia="zh-CN"/>
              </w:rPr>
              <w:t>6</w:t>
            </w:r>
            <w:r>
              <w:rPr>
                <w:rFonts w:hint="eastAsia" w:ascii="仿宋_GB2312" w:hAnsi="仿宋_GB2312" w:eastAsia="仿宋_GB2312" w:cs="仿宋_GB2312"/>
                <w:b w:val="0"/>
                <w:bCs w:val="0"/>
                <w:color w:val="auto"/>
                <w:sz w:val="24"/>
                <w:szCs w:val="24"/>
              </w:rPr>
              <w:t>分；仅有简单概括描述的得</w:t>
            </w:r>
            <w:r>
              <w:rPr>
                <w:rFonts w:hint="eastAsia" w:ascii="仿宋_GB2312" w:hAnsi="仿宋_GB2312" w:eastAsia="仿宋_GB2312" w:cs="仿宋_GB2312"/>
                <w:b w:val="0"/>
                <w:bCs w:val="0"/>
                <w:color w:val="auto"/>
                <w:sz w:val="24"/>
                <w:szCs w:val="24"/>
                <w:lang w:val="en-US" w:eastAsia="zh-CN"/>
              </w:rPr>
              <w:t>2</w:t>
            </w:r>
            <w:r>
              <w:rPr>
                <w:rFonts w:hint="eastAsia" w:ascii="仿宋_GB2312" w:hAnsi="仿宋_GB2312" w:eastAsia="仿宋_GB2312" w:cs="仿宋_GB2312"/>
                <w:b w:val="0"/>
                <w:bCs w:val="0"/>
                <w:color w:val="auto"/>
                <w:sz w:val="24"/>
                <w:szCs w:val="24"/>
              </w:rPr>
              <w:t>分；不提供不得分。</w:t>
            </w:r>
          </w:p>
          <w:p>
            <w:pPr>
              <w:widowControl/>
              <w:numPr>
                <w:ilvl w:val="0"/>
                <w:numId w:val="1"/>
              </w:numPr>
              <w:wordWrap/>
              <w:adjustRightInd w:val="0"/>
              <w:snapToGrid w:val="0"/>
              <w:spacing w:before="0" w:after="0" w:line="440" w:lineRule="exact"/>
              <w:ind w:left="0" w:leftChars="0" w:right="0" w:firstLine="0" w:firstLineChars="0"/>
              <w:jc w:val="left"/>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工作流程、作业程序规范、无漏项的得</w:t>
            </w:r>
            <w:r>
              <w:rPr>
                <w:rFonts w:hint="eastAsia" w:ascii="仿宋_GB2312" w:hAnsi="仿宋_GB2312" w:eastAsia="仿宋_GB2312" w:cs="仿宋_GB2312"/>
                <w:b w:val="0"/>
                <w:bCs w:val="0"/>
                <w:sz w:val="24"/>
                <w:szCs w:val="24"/>
                <w:lang w:val="en-US" w:eastAsia="zh-CN"/>
              </w:rPr>
              <w:t>6</w:t>
            </w:r>
            <w:r>
              <w:rPr>
                <w:rFonts w:hint="eastAsia" w:ascii="仿宋_GB2312" w:hAnsi="仿宋_GB2312" w:eastAsia="仿宋_GB2312" w:cs="仿宋_GB2312"/>
                <w:b w:val="0"/>
                <w:bCs w:val="0"/>
                <w:sz w:val="24"/>
                <w:szCs w:val="24"/>
              </w:rPr>
              <w:t>分；仅有简单概括描述的得</w:t>
            </w: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rPr>
              <w:t>分；不提供不得分。</w:t>
            </w:r>
          </w:p>
          <w:p>
            <w:pPr>
              <w:widowControl/>
              <w:numPr>
                <w:ilvl w:val="0"/>
                <w:numId w:val="1"/>
              </w:numPr>
              <w:wordWrap/>
              <w:adjustRightInd w:val="0"/>
              <w:snapToGrid w:val="0"/>
              <w:spacing w:before="0" w:after="0" w:line="440" w:lineRule="exact"/>
              <w:ind w:left="0" w:leftChars="0" w:right="0" w:firstLine="0" w:firstLineChars="0"/>
              <w:jc w:val="left"/>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员工培训计划、绩效管理全面、有效的得</w:t>
            </w:r>
            <w:r>
              <w:rPr>
                <w:rFonts w:hint="eastAsia" w:ascii="仿宋_GB2312" w:hAnsi="仿宋_GB2312" w:eastAsia="仿宋_GB2312" w:cs="仿宋_GB2312"/>
                <w:b w:val="0"/>
                <w:bCs w:val="0"/>
                <w:sz w:val="24"/>
                <w:szCs w:val="24"/>
                <w:lang w:val="en-US" w:eastAsia="zh-CN"/>
              </w:rPr>
              <w:t>6</w:t>
            </w:r>
            <w:r>
              <w:rPr>
                <w:rFonts w:hint="eastAsia" w:ascii="仿宋_GB2312" w:hAnsi="仿宋_GB2312" w:eastAsia="仿宋_GB2312" w:cs="仿宋_GB2312"/>
                <w:b w:val="0"/>
                <w:bCs w:val="0"/>
                <w:sz w:val="24"/>
                <w:szCs w:val="24"/>
              </w:rPr>
              <w:t>分；仅有简单概括描述的得1分；不提供不得分。</w:t>
            </w:r>
          </w:p>
          <w:p>
            <w:pPr>
              <w:widowControl/>
              <w:numPr>
                <w:ilvl w:val="0"/>
                <w:numId w:val="1"/>
              </w:numPr>
              <w:wordWrap/>
              <w:adjustRightInd w:val="0"/>
              <w:snapToGrid w:val="0"/>
              <w:spacing w:before="0" w:after="0" w:line="440" w:lineRule="exact"/>
              <w:ind w:left="0" w:leftChars="0" w:right="0" w:firstLine="0" w:firstLineChars="0"/>
              <w:jc w:val="left"/>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应急情况处理方案全面、有效的得</w:t>
            </w:r>
            <w:r>
              <w:rPr>
                <w:rFonts w:hint="eastAsia" w:ascii="仿宋_GB2312" w:hAnsi="仿宋_GB2312" w:eastAsia="仿宋_GB2312" w:cs="仿宋_GB2312"/>
                <w:b w:val="0"/>
                <w:bCs w:val="0"/>
                <w:sz w:val="24"/>
                <w:szCs w:val="24"/>
                <w:lang w:val="en-US" w:eastAsia="zh-CN"/>
              </w:rPr>
              <w:t>6</w:t>
            </w:r>
            <w:r>
              <w:rPr>
                <w:rFonts w:hint="eastAsia" w:ascii="仿宋_GB2312" w:hAnsi="仿宋_GB2312" w:eastAsia="仿宋_GB2312" w:cs="仿宋_GB2312"/>
                <w:b w:val="0"/>
                <w:bCs w:val="0"/>
                <w:sz w:val="24"/>
                <w:szCs w:val="24"/>
              </w:rPr>
              <w:t>分；仅有简单概括描述的得</w:t>
            </w: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分；不提供不得分。</w:t>
            </w:r>
          </w:p>
          <w:p>
            <w:pPr>
              <w:widowControl/>
              <w:numPr>
                <w:ilvl w:val="0"/>
                <w:numId w:val="1"/>
              </w:numPr>
              <w:wordWrap/>
              <w:adjustRightInd w:val="0"/>
              <w:snapToGrid w:val="0"/>
              <w:spacing w:before="0" w:after="0" w:line="440" w:lineRule="exact"/>
              <w:ind w:left="0" w:leftChars="0" w:right="0" w:firstLine="0" w:firstLineChars="0"/>
              <w:jc w:val="left"/>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服从采购单位的管理、监督及考核要求，承诺定期收集采购单位意见和建议及时改进的6分。仅有</w:t>
            </w:r>
            <w:r>
              <w:rPr>
                <w:rFonts w:hint="eastAsia" w:ascii="仿宋_GB2312" w:hAnsi="仿宋_GB2312" w:eastAsia="仿宋_GB2312" w:cs="仿宋_GB2312"/>
                <w:b w:val="0"/>
                <w:bCs w:val="0"/>
                <w:sz w:val="24"/>
                <w:szCs w:val="24"/>
              </w:rPr>
              <w:t>简单概括描述的得</w:t>
            </w: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分；不提供不得分。</w:t>
            </w:r>
          </w:p>
        </w:tc>
        <w:tc>
          <w:tcPr>
            <w:tcW w:w="123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val="en-US" w:eastAsia="zh-CN"/>
              </w:rPr>
              <w:t>36</w:t>
            </w:r>
            <w:r>
              <w:rPr>
                <w:rFonts w:hint="eastAsia" w:ascii="仿宋_GB2312" w:hAnsi="仿宋_GB2312" w:eastAsia="仿宋_GB2312" w:cs="仿宋_GB2312"/>
                <w:color w:val="000000"/>
                <w:sz w:val="24"/>
                <w:szCs w:val="24"/>
              </w:rPr>
              <w:t>分</w:t>
            </w:r>
          </w:p>
        </w:tc>
      </w:tr>
    </w:tbl>
    <w:p>
      <w:pPr>
        <w:spacing w:after="0" w:line="360" w:lineRule="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w:t>
      </w:r>
    </w:p>
    <w:p>
      <w:pPr>
        <w:spacing w:after="0" w:line="360" w:lineRule="auto"/>
        <w:ind w:firstLine="560" w:firstLineChars="200"/>
        <w:rPr>
          <w:rFonts w:hint="eastAsia" w:ascii="黑体" w:hAnsi="黑体" w:eastAsia="黑体" w:cs="黑体"/>
          <w:sz w:val="32"/>
          <w:szCs w:val="32"/>
          <w:lang w:val="zh-CN"/>
        </w:rPr>
      </w:pPr>
      <w:r>
        <w:rPr>
          <w:rFonts w:hint="eastAsia" w:ascii="黑体" w:hAnsi="黑体" w:eastAsia="黑体" w:cs="黑体"/>
          <w:sz w:val="32"/>
          <w:szCs w:val="32"/>
          <w:lang w:val="zh-CN"/>
        </w:rPr>
        <w:t>六、采购资金支付</w:t>
      </w:r>
    </w:p>
    <w:p>
      <w:pPr>
        <w:spacing w:after="0" w:line="360" w:lineRule="auto"/>
        <w:ind w:firstLine="584" w:firstLineChars="200"/>
        <w:rPr>
          <w:rFonts w:hint="eastAsia" w:ascii="仿宋_GB2312" w:hAnsi="仿宋_GB2312" w:eastAsia="仿宋_GB2312" w:cs="仿宋_GB2312"/>
          <w:spacing w:val="6"/>
          <w:sz w:val="32"/>
          <w:szCs w:val="32"/>
        </w:rPr>
      </w:pPr>
      <w:r>
        <w:rPr>
          <w:rFonts w:hint="eastAsia" w:ascii="楷体_GB2312" w:hAnsi="楷体_GB2312" w:eastAsia="楷体_GB2312" w:cs="楷体_GB2312"/>
          <w:b/>
          <w:bCs/>
          <w:spacing w:val="6"/>
          <w:sz w:val="32"/>
          <w:szCs w:val="32"/>
        </w:rPr>
        <w:t>（一）支付方式：</w:t>
      </w:r>
      <w:r>
        <w:rPr>
          <w:rFonts w:hint="eastAsia" w:ascii="仿宋_GB2312" w:hAnsi="仿宋_GB2312" w:eastAsia="仿宋_GB2312" w:cs="仿宋_GB2312"/>
          <w:spacing w:val="6"/>
          <w:sz w:val="32"/>
          <w:szCs w:val="32"/>
        </w:rPr>
        <w:t>银行转账</w:t>
      </w:r>
    </w:p>
    <w:p>
      <w:pPr>
        <w:spacing w:after="0" w:line="360" w:lineRule="auto"/>
        <w:ind w:firstLine="584" w:firstLineChars="200"/>
        <w:rPr>
          <w:rFonts w:hint="eastAsia" w:ascii="仿宋_GB2312" w:hAnsi="仿宋_GB2312" w:eastAsia="仿宋_GB2312" w:cs="仿宋_GB2312"/>
          <w:spacing w:val="6"/>
          <w:sz w:val="32"/>
          <w:szCs w:val="32"/>
        </w:rPr>
      </w:pPr>
      <w:r>
        <w:rPr>
          <w:rFonts w:hint="eastAsia" w:ascii="楷体_GB2312" w:hAnsi="楷体_GB2312" w:eastAsia="楷体_GB2312" w:cs="楷体_GB2312"/>
          <w:b/>
          <w:bCs/>
          <w:spacing w:val="6"/>
          <w:sz w:val="32"/>
          <w:szCs w:val="32"/>
        </w:rPr>
        <w:t>（二）支付时间及条件：</w:t>
      </w:r>
      <w:r>
        <w:rPr>
          <w:rFonts w:hint="eastAsia" w:ascii="仿宋_GB2312" w:hAnsi="仿宋_GB2312" w:eastAsia="仿宋_GB2312" w:cs="仿宋_GB2312"/>
          <w:spacing w:val="6"/>
          <w:sz w:val="32"/>
          <w:szCs w:val="32"/>
        </w:rPr>
        <w:t>采购单位按照中标价每</w:t>
      </w:r>
      <w:r>
        <w:rPr>
          <w:rFonts w:hint="eastAsia" w:ascii="仿宋_GB2312" w:hAnsi="仿宋_GB2312" w:eastAsia="仿宋_GB2312" w:cs="仿宋_GB2312"/>
          <w:spacing w:val="6"/>
          <w:sz w:val="32"/>
          <w:szCs w:val="32"/>
          <w:lang w:eastAsia="zh-CN"/>
        </w:rPr>
        <w:t>季度</w:t>
      </w:r>
      <w:r>
        <w:rPr>
          <w:rFonts w:hint="eastAsia" w:ascii="仿宋_GB2312" w:hAnsi="仿宋_GB2312" w:eastAsia="仿宋_GB2312" w:cs="仿宋_GB2312"/>
          <w:spacing w:val="6"/>
          <w:sz w:val="32"/>
          <w:szCs w:val="32"/>
        </w:rPr>
        <w:t>平均支付物业服务费用。</w:t>
      </w:r>
    </w:p>
    <w:p>
      <w:pPr>
        <w:shd w:val="clear" w:color="auto" w:fill="FFFFFF"/>
        <w:adjustRightInd/>
        <w:snapToGrid/>
        <w:spacing w:after="0" w:line="360" w:lineRule="auto"/>
        <w:ind w:firstLine="588"/>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、联系方式</w:t>
      </w:r>
    </w:p>
    <w:p>
      <w:pPr>
        <w:shd w:val="clear" w:color="auto" w:fill="FFFFFF"/>
        <w:adjustRightInd/>
        <w:snapToGrid/>
        <w:spacing w:after="0" w:line="360" w:lineRule="auto"/>
        <w:ind w:firstLine="588"/>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联系人姓名</w:t>
      </w:r>
      <w:r>
        <w:rPr>
          <w:rFonts w:hint="eastAsia" w:ascii="仿宋_GB2312" w:hAnsi="仿宋_GB2312" w:eastAsia="仿宋_GB2312" w:cs="仿宋_GB2312"/>
          <w:b/>
          <w:bCs/>
          <w:sz w:val="32"/>
          <w:szCs w:val="32"/>
          <w:lang w:eastAsia="zh-CN"/>
        </w:rPr>
        <w:t>及联系方式</w:t>
      </w:r>
      <w:r>
        <w:rPr>
          <w:rFonts w:hint="eastAsia" w:ascii="仿宋_GB2312" w:hAnsi="仿宋_GB2312" w:eastAsia="仿宋_GB2312" w:cs="仿宋_GB2312"/>
          <w:b/>
          <w:bCs/>
          <w:sz w:val="32"/>
          <w:szCs w:val="32"/>
        </w:rPr>
        <w:t>：</w:t>
      </w:r>
    </w:p>
    <w:p>
      <w:pPr>
        <w:shd w:val="clear" w:color="auto" w:fill="FFFFFF"/>
        <w:adjustRightInd/>
        <w:snapToGrid/>
        <w:spacing w:after="0" w:line="360" w:lineRule="auto"/>
        <w:ind w:firstLine="58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杨云波</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6061900</w:t>
      </w:r>
    </w:p>
    <w:p>
      <w:pPr>
        <w:shd w:val="clear" w:color="auto" w:fill="FFFFFF"/>
        <w:adjustRightInd/>
        <w:snapToGrid/>
        <w:spacing w:after="0" w:line="360" w:lineRule="auto"/>
        <w:ind w:firstLine="588"/>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单位地址：</w:t>
      </w:r>
      <w:r>
        <w:rPr>
          <w:rFonts w:hint="eastAsia" w:ascii="仿宋_GB2312" w:hAnsi="仿宋_GB2312" w:eastAsia="仿宋_GB2312" w:cs="仿宋_GB2312"/>
          <w:sz w:val="32"/>
          <w:szCs w:val="32"/>
          <w:lang w:eastAsia="zh-CN"/>
        </w:rPr>
        <w:t>许昌市八一东路</w:t>
      </w:r>
      <w:r>
        <w:rPr>
          <w:rFonts w:hint="eastAsia" w:ascii="仿宋_GB2312" w:hAnsi="仿宋_GB2312" w:eastAsia="仿宋_GB2312" w:cs="仿宋_GB2312"/>
          <w:sz w:val="32"/>
          <w:szCs w:val="32"/>
          <w:lang w:val="en-US" w:eastAsia="zh-CN"/>
        </w:rPr>
        <w:t>3799号</w:t>
      </w:r>
    </w:p>
    <w:p>
      <w:pPr>
        <w:rPr>
          <w:rFonts w:hint="eastAsia" w:ascii="宋体" w:hAnsi="宋体" w:eastAsia="宋体" w:cs="宋体"/>
          <w:sz w:val="32"/>
          <w:szCs w:val="32"/>
        </w:rPr>
      </w:pPr>
    </w:p>
    <w:p>
      <w:pPr>
        <w:rPr>
          <w:rFonts w:hint="eastAsia" w:ascii="宋体" w:hAnsi="宋体" w:eastAsia="宋体" w:cs="宋体"/>
          <w:sz w:val="32"/>
          <w:szCs w:val="32"/>
        </w:rPr>
      </w:pPr>
    </w:p>
    <w:p>
      <w:pPr>
        <w:jc w:val="right"/>
        <w:rPr>
          <w:rFonts w:hint="eastAsia" w:ascii="宋体" w:hAnsi="宋体" w:eastAsia="宋体" w:cs="宋体"/>
          <w:sz w:val="32"/>
          <w:szCs w:val="32"/>
          <w:lang w:eastAsia="zh-CN"/>
        </w:rPr>
      </w:pPr>
      <w:r>
        <w:rPr>
          <w:rFonts w:hint="eastAsia" w:ascii="仿宋_GB2312" w:hAnsi="仿宋_GB2312" w:eastAsia="仿宋_GB2312" w:cs="仿宋_GB2312"/>
          <w:sz w:val="32"/>
          <w:szCs w:val="32"/>
          <w:lang w:eastAsia="zh-CN"/>
        </w:rPr>
        <w:t>许昌市水务局</w:t>
      </w:r>
    </w:p>
    <w:sectPr>
      <w:footerReference r:id="rId4" w:type="default"/>
      <w:pgSz w:w="11906" w:h="16838"/>
      <w:pgMar w:top="1440" w:right="1274"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Cambria">
    <w:altName w:val="Palatino Linotype"/>
    <w:panose1 w:val="02040503050406030204"/>
    <w:charset w:val="00"/>
    <w:family w:val="auto"/>
    <w:pitch w:val="default"/>
    <w:sig w:usb0="A00002EF" w:usb1="4000004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宋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华文仿宋">
    <w:altName w:val="仿宋_GB2312"/>
    <w:panose1 w:val="02010600040101010101"/>
    <w:charset w:val="86"/>
    <w:family w:val="auto"/>
    <w:pitch w:val="default"/>
    <w:sig w:usb0="00000000" w:usb1="00000000" w:usb2="00000000" w:usb3="00000000" w:csb0="0004009F" w:csb1="DFD70000"/>
  </w:font>
  <w:font w:name="楷体">
    <w:altName w:val="楷体_GB2312"/>
    <w:panose1 w:val="02010609060101010101"/>
    <w:charset w:val="86"/>
    <w:family w:val="auto"/>
    <w:pitch w:val="default"/>
    <w:sig w:usb0="800002BF" w:usb1="38CF7CFA" w:usb2="00000016" w:usb3="00000000" w:csb0="00040001"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Microsoft Yahei">
    <w:altName w:val="仿宋_GB2312"/>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0046925">
    <w:nsid w:val="5837B94D"/>
    <w:multiLevelType w:val="singleLevel"/>
    <w:tmpl w:val="5837B94D"/>
    <w:lvl w:ilvl="0" w:tentative="1">
      <w:start w:val="1"/>
      <w:numFmt w:val="decimal"/>
      <w:suff w:val="nothing"/>
      <w:lvlText w:val="%1、"/>
      <w:lvlJc w:val="left"/>
    </w:lvl>
  </w:abstractNum>
  <w:num w:numId="1">
    <w:abstractNumId w:val="14800469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3">
    <w:name w:val="Default Paragraph Font"/>
    <w:semiHidden/>
    <w:uiPriority w:val="0"/>
  </w:style>
  <w:style w:type="paragraph" w:styleId="2">
    <w:name w:val="footer"/>
    <w:basedOn w:val="1"/>
    <w:unhideWhenUsed/>
    <w:qFormat/>
    <w:uiPriority w:val="99"/>
    <w:pPr>
      <w:tabs>
        <w:tab w:val="center" w:pos="4153"/>
        <w:tab w:val="right" w:pos="8306"/>
      </w:tabs>
    </w:pPr>
    <w:rPr>
      <w:sz w:val="18"/>
      <w:szCs w:val="18"/>
    </w:rPr>
  </w:style>
  <w:style w:type="paragraph" w:customStyle="1" w:styleId="4">
    <w:name w:val="List Paragraph"/>
    <w:basedOn w:val="1"/>
    <w:unhideWhenUsed/>
    <w:qFormat/>
    <w:uiPriority w:val="99"/>
    <w:pPr>
      <w:widowControl w:val="0"/>
      <w:adjustRightInd/>
      <w:snapToGrid/>
      <w:spacing w:after="0"/>
      <w:ind w:firstLine="420" w:firstLineChars="200"/>
      <w:jc w:val="both"/>
    </w:pPr>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2018-10-19T07:20:29Z</cp:lastPrinted>
  <dcterms:modified xsi:type="dcterms:W3CDTF">2018-10-19T07:51:19Z</dcterms:modified>
  <dc:title>许昌市防汛抗旱指挥中心物业管理</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