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6F" w:rsidRDefault="004559FD">
      <w:pPr>
        <w:widowControl/>
        <w:shd w:val="clear" w:color="auto" w:fill="FFFFFF"/>
        <w:spacing w:line="360" w:lineRule="auto"/>
        <w:ind w:firstLineChars="300" w:firstLine="964"/>
        <w:contextualSpacing/>
        <w:jc w:val="left"/>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档案</w:t>
      </w:r>
      <w:r>
        <w:rPr>
          <w:rFonts w:ascii="Times New Roman" w:eastAsia="仿宋_GB2312" w:hAnsi="Times New Roman" w:cs="Times New Roman" w:hint="eastAsia"/>
          <w:b/>
          <w:color w:val="000000"/>
          <w:kern w:val="0"/>
          <w:sz w:val="32"/>
          <w:szCs w:val="32"/>
        </w:rPr>
        <w:t>自助</w:t>
      </w:r>
      <w:r>
        <w:rPr>
          <w:rFonts w:ascii="Times New Roman" w:eastAsia="仿宋_GB2312" w:hAnsi="Times New Roman" w:cs="Times New Roman" w:hint="eastAsia"/>
          <w:b/>
          <w:color w:val="000000"/>
          <w:kern w:val="0"/>
          <w:sz w:val="32"/>
          <w:szCs w:val="32"/>
        </w:rPr>
        <w:t>查询系统采购需求、评标标准等说明</w:t>
      </w:r>
    </w:p>
    <w:p w:rsidR="004A436F" w:rsidRDefault="004559FD">
      <w:pPr>
        <w:widowControl/>
        <w:shd w:val="clear" w:color="auto" w:fill="FFFFFF"/>
        <w:spacing w:line="360" w:lineRule="auto"/>
        <w:ind w:firstLineChars="200" w:firstLine="560"/>
        <w:contextualSpacing/>
        <w:jc w:val="left"/>
        <w:rPr>
          <w:rFonts w:ascii="Arial" w:eastAsia="宋体" w:hAnsi="Arial" w:cs="Arial"/>
          <w:color w:val="000000"/>
          <w:kern w:val="0"/>
          <w:sz w:val="28"/>
          <w:szCs w:val="28"/>
        </w:rPr>
      </w:pPr>
      <w:r>
        <w:rPr>
          <w:rFonts w:ascii="黑体" w:eastAsia="黑体" w:hAnsi="黑体" w:cs="黑体" w:hint="eastAsia"/>
          <w:color w:val="000000"/>
          <w:sz w:val="28"/>
          <w:szCs w:val="28"/>
          <w:lang w:val="zh-CN"/>
        </w:rPr>
        <w:t>一、</w:t>
      </w:r>
      <w:r>
        <w:rPr>
          <w:rFonts w:ascii="黑体" w:eastAsia="黑体" w:hAnsi="黑体" w:cs="Arial" w:hint="eastAsia"/>
          <w:color w:val="000000"/>
          <w:sz w:val="28"/>
          <w:szCs w:val="28"/>
          <w:lang w:val="zh-CN"/>
        </w:rPr>
        <w:t>项目概况</w:t>
      </w:r>
    </w:p>
    <w:p w:rsidR="004A436F" w:rsidRDefault="004559FD">
      <w:pPr>
        <w:widowControl/>
        <w:shd w:val="clear" w:color="auto" w:fill="FFFFFF"/>
        <w:spacing w:line="360" w:lineRule="auto"/>
        <w:contextualSpacing/>
        <w:jc w:val="left"/>
        <w:rPr>
          <w:rFonts w:ascii="仿宋" w:eastAsia="仿宋" w:hAnsi="仿宋" w:cs="仿宋"/>
          <w:color w:val="000000"/>
          <w:kern w:val="0"/>
          <w:sz w:val="30"/>
          <w:szCs w:val="30"/>
        </w:rPr>
      </w:pPr>
      <w:r>
        <w:rPr>
          <w:rFonts w:ascii="微软雅黑" w:eastAsia="微软雅黑" w:hAnsi="微软雅黑" w:cs="微软雅黑" w:hint="eastAsia"/>
          <w:color w:val="000000"/>
          <w:kern w:val="0"/>
          <w:sz w:val="32"/>
          <w:szCs w:val="32"/>
          <w:shd w:val="clear" w:color="auto" w:fill="FFFFFF"/>
        </w:rPr>
        <w:t xml:space="preserve">     </w:t>
      </w:r>
      <w:r>
        <w:rPr>
          <w:rFonts w:ascii="楷体" w:eastAsia="楷体" w:hAnsi="楷体" w:cs="Arial" w:hint="eastAsia"/>
          <w:color w:val="000000"/>
          <w:kern w:val="0"/>
          <w:sz w:val="28"/>
          <w:szCs w:val="28"/>
          <w:lang w:val="zh-CN"/>
        </w:rPr>
        <w:t>（一）项目名称：</w:t>
      </w:r>
      <w:r>
        <w:rPr>
          <w:rFonts w:ascii="楷体" w:eastAsia="楷体" w:hAnsi="楷体" w:cs="宋体" w:hint="eastAsia"/>
          <w:color w:val="000000"/>
          <w:kern w:val="0"/>
          <w:sz w:val="28"/>
          <w:szCs w:val="28"/>
          <w:lang w:val="zh-CN"/>
        </w:rPr>
        <w:t>档案自助查询系统</w:t>
      </w:r>
    </w:p>
    <w:p w:rsidR="004A436F" w:rsidRDefault="004559FD">
      <w:pPr>
        <w:widowControl/>
        <w:numPr>
          <w:ilvl w:val="0"/>
          <w:numId w:val="2"/>
        </w:numPr>
        <w:shd w:val="clear" w:color="auto" w:fill="FFFFFF"/>
        <w:spacing w:line="360" w:lineRule="auto"/>
        <w:ind w:firstLineChars="200" w:firstLine="560"/>
        <w:contextualSpacing/>
        <w:jc w:val="left"/>
        <w:rPr>
          <w:rFonts w:ascii="楷体" w:eastAsia="楷体" w:hAnsi="楷体" w:cs="宋体"/>
          <w:color w:val="000000"/>
          <w:kern w:val="0"/>
          <w:sz w:val="28"/>
          <w:szCs w:val="28"/>
        </w:rPr>
      </w:pPr>
      <w:r>
        <w:rPr>
          <w:rFonts w:ascii="楷体" w:eastAsia="楷体" w:hAnsi="楷体" w:cs="宋体" w:hint="eastAsia"/>
          <w:color w:val="000000"/>
          <w:kern w:val="0"/>
          <w:sz w:val="28"/>
          <w:szCs w:val="28"/>
          <w:lang w:val="zh-CN"/>
        </w:rPr>
        <w:t>采购方式：</w:t>
      </w:r>
      <w:r>
        <w:rPr>
          <w:rFonts w:ascii="楷体" w:eastAsia="楷体" w:hAnsi="楷体" w:cs="宋体" w:hint="eastAsia"/>
          <w:color w:val="000000"/>
          <w:kern w:val="0"/>
          <w:sz w:val="28"/>
          <w:szCs w:val="28"/>
          <w:lang w:val="zh-CN"/>
        </w:rPr>
        <w:t>竞争性谈判</w:t>
      </w:r>
    </w:p>
    <w:p w:rsidR="004A436F" w:rsidRDefault="004559FD">
      <w:pPr>
        <w:ind w:firstLineChars="200" w:firstLine="560"/>
        <w:rPr>
          <w:rFonts w:ascii="楷体_GB2312" w:eastAsia="楷体_GB2312" w:hAnsi="楷体_GB2312" w:cs="楷体_GB2312"/>
          <w:sz w:val="28"/>
          <w:szCs w:val="28"/>
        </w:rPr>
      </w:pPr>
      <w:r>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rPr>
        <w:t>三</w:t>
      </w:r>
      <w:r>
        <w:rPr>
          <w:rFonts w:ascii="楷体" w:eastAsia="楷体" w:hAnsi="楷体" w:cs="宋体" w:hint="eastAsia"/>
          <w:color w:val="000000"/>
          <w:kern w:val="0"/>
          <w:sz w:val="28"/>
          <w:szCs w:val="28"/>
          <w:lang w:val="zh-CN"/>
        </w:rPr>
        <w:t>）主要内容、数量及要求：本项目采购档案查询软件、审批软件及查询、公告终端，为当事人提供便捷的自助服务，</w:t>
      </w:r>
    </w:p>
    <w:p w:rsidR="004A436F" w:rsidRDefault="004559FD">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rPr>
        <w:t>四</w:t>
      </w:r>
      <w:r>
        <w:rPr>
          <w:rFonts w:ascii="楷体" w:eastAsia="楷体" w:hAnsi="楷体" w:cs="宋体" w:hint="eastAsia"/>
          <w:color w:val="000000"/>
          <w:kern w:val="0"/>
          <w:sz w:val="28"/>
          <w:szCs w:val="28"/>
          <w:lang w:val="zh-CN"/>
        </w:rPr>
        <w:t>）预算金额：</w:t>
      </w:r>
      <w:r>
        <w:rPr>
          <w:rFonts w:ascii="楷体" w:eastAsia="楷体" w:hAnsi="楷体" w:cs="宋体" w:hint="eastAsia"/>
          <w:color w:val="000000"/>
          <w:kern w:val="0"/>
          <w:sz w:val="28"/>
          <w:szCs w:val="28"/>
        </w:rPr>
        <w:t>15</w:t>
      </w:r>
      <w:r>
        <w:rPr>
          <w:rFonts w:ascii="楷体" w:eastAsia="楷体" w:hAnsi="楷体" w:cs="宋体" w:hint="eastAsia"/>
          <w:color w:val="000000"/>
          <w:kern w:val="0"/>
          <w:sz w:val="28"/>
          <w:szCs w:val="28"/>
        </w:rPr>
        <w:t>万元</w:t>
      </w:r>
      <w:r>
        <w:rPr>
          <w:rFonts w:ascii="楷体" w:eastAsia="楷体" w:hAnsi="楷体" w:cs="宋体" w:hint="eastAsia"/>
          <w:color w:val="000000"/>
          <w:kern w:val="0"/>
          <w:sz w:val="28"/>
          <w:szCs w:val="28"/>
          <w:lang w:val="zh-CN"/>
        </w:rPr>
        <w:t>；最高限价：</w:t>
      </w:r>
      <w:r>
        <w:rPr>
          <w:rFonts w:ascii="楷体" w:eastAsia="楷体" w:hAnsi="楷体" w:cs="宋体" w:hint="eastAsia"/>
          <w:color w:val="000000"/>
          <w:kern w:val="0"/>
          <w:sz w:val="28"/>
          <w:szCs w:val="28"/>
        </w:rPr>
        <w:t>15</w:t>
      </w:r>
      <w:r>
        <w:rPr>
          <w:rFonts w:ascii="楷体" w:eastAsia="楷体" w:hAnsi="楷体" w:cs="宋体" w:hint="eastAsia"/>
          <w:color w:val="000000"/>
          <w:kern w:val="0"/>
          <w:sz w:val="28"/>
          <w:szCs w:val="28"/>
        </w:rPr>
        <w:t>万元</w:t>
      </w:r>
    </w:p>
    <w:p w:rsidR="004A436F" w:rsidRDefault="004559FD">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（五）交付（服务、完工）时间：合同签订后</w:t>
      </w:r>
      <w:r>
        <w:rPr>
          <w:rFonts w:ascii="楷体" w:eastAsia="楷体" w:hAnsi="楷体" w:cs="宋体" w:hint="eastAsia"/>
          <w:color w:val="000000"/>
          <w:kern w:val="0"/>
          <w:sz w:val="28"/>
          <w:szCs w:val="28"/>
        </w:rPr>
        <w:t>15</w:t>
      </w:r>
      <w:r>
        <w:rPr>
          <w:rFonts w:ascii="楷体" w:eastAsia="楷体" w:hAnsi="楷体" w:cs="宋体" w:hint="eastAsia"/>
          <w:color w:val="000000"/>
          <w:kern w:val="0"/>
          <w:sz w:val="28"/>
          <w:szCs w:val="28"/>
        </w:rPr>
        <w:t>日内交付</w:t>
      </w:r>
    </w:p>
    <w:p w:rsidR="004A436F" w:rsidRDefault="004559FD">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（六）交付（服务、施工）地点：许昌市中级人民法院</w:t>
      </w:r>
    </w:p>
    <w:p w:rsidR="004A436F" w:rsidRDefault="004559FD">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（七）进口产品：允许□不允许</w:t>
      </w:r>
      <w:r w:rsidR="004A436F">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4A436F">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w:t>
      </w:r>
    </w:p>
    <w:p w:rsidR="004A436F" w:rsidRDefault="004559FD">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（八）分包：允许□不允许</w:t>
      </w:r>
      <w:r w:rsidR="004A436F">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4A436F">
        <w:rPr>
          <w:rFonts w:ascii="楷体" w:eastAsia="楷体" w:hAnsi="楷体" w:cs="宋体"/>
          <w:color w:val="000000"/>
          <w:kern w:val="0"/>
          <w:sz w:val="28"/>
          <w:szCs w:val="28"/>
          <w:lang w:val="zh-CN"/>
        </w:rPr>
        <w:fldChar w:fldCharType="end"/>
      </w:r>
    </w:p>
    <w:p w:rsidR="004A436F" w:rsidRDefault="004559FD">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Pr>
          <w:rFonts w:ascii="黑体" w:eastAsia="黑体" w:hAnsi="黑体" w:cs="宋体" w:hint="eastAsia"/>
          <w:color w:val="000000"/>
          <w:sz w:val="28"/>
          <w:szCs w:val="28"/>
          <w:lang w:val="zh-CN"/>
        </w:rPr>
        <w:t>二、需要落实的政府采购政策</w:t>
      </w:r>
    </w:p>
    <w:p w:rsidR="004A436F" w:rsidRDefault="004559FD">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本项目落实节能环保</w:t>
      </w:r>
      <w:r w:rsidR="004A436F">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4A436F">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、中小微型企业扶持</w:t>
      </w:r>
      <w:r w:rsidR="004A436F">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4A436F">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、支持监狱企业发展</w:t>
      </w:r>
      <w:r w:rsidR="004A436F">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4A436F">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、残疾人福利性单位扶持</w:t>
      </w:r>
      <w:r w:rsidR="004A436F">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4A436F">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等相关政府采购政策。</w:t>
      </w:r>
    </w:p>
    <w:p w:rsidR="004A436F" w:rsidRDefault="004559FD">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黑体" w:eastAsia="黑体" w:hAnsi="黑体" w:cs="黑体" w:hint="eastAsia"/>
          <w:color w:val="000000"/>
          <w:kern w:val="0"/>
          <w:sz w:val="28"/>
          <w:szCs w:val="28"/>
          <w:lang w:val="zh-CN"/>
        </w:rPr>
        <w:t>三、</w:t>
      </w:r>
      <w:r>
        <w:rPr>
          <w:rFonts w:ascii="黑体" w:eastAsia="黑体" w:hAnsi="黑体" w:cs="宋体" w:hint="eastAsia"/>
          <w:color w:val="000000"/>
          <w:kern w:val="0"/>
          <w:sz w:val="28"/>
          <w:szCs w:val="28"/>
          <w:lang w:val="zh-CN"/>
        </w:rPr>
        <w:t>投标人资格要求</w:t>
      </w:r>
    </w:p>
    <w:p w:rsidR="004A436F" w:rsidRDefault="004559FD">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（一）具备《政府采购法》第二十二条第一款规定条件并提供相关材料。</w:t>
      </w:r>
    </w:p>
    <w:p w:rsidR="004A436F" w:rsidRDefault="004559FD">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（二）本次招标接受□不接受</w:t>
      </w:r>
      <w:r w:rsidR="004A436F">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4A436F">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联合体投标。</w:t>
      </w:r>
    </w:p>
    <w:p w:rsidR="004A436F" w:rsidRDefault="004559FD">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（三）根据采购项目特殊要求，规定投标人的特定条件。</w:t>
      </w:r>
    </w:p>
    <w:p w:rsidR="004A436F" w:rsidRDefault="004559FD">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无</w:t>
      </w:r>
    </w:p>
    <w:p w:rsidR="004A436F" w:rsidRDefault="004559FD">
      <w:pPr>
        <w:widowControl/>
        <w:numPr>
          <w:ilvl w:val="0"/>
          <w:numId w:val="3"/>
        </w:numPr>
        <w:shd w:val="clear" w:color="auto" w:fill="FFFFFF"/>
        <w:spacing w:line="360" w:lineRule="auto"/>
        <w:ind w:firstLineChars="200" w:firstLine="560"/>
        <w:contextualSpacing/>
        <w:jc w:val="left"/>
        <w:rPr>
          <w:rFonts w:ascii="仿宋" w:eastAsia="仿宋" w:hAnsi="仿宋" w:cs="仿宋"/>
          <w:color w:val="000000"/>
          <w:kern w:val="0"/>
          <w:sz w:val="28"/>
          <w:szCs w:val="28"/>
          <w:lang w:val="zh-CN"/>
        </w:rPr>
      </w:pPr>
      <w:r>
        <w:rPr>
          <w:rFonts w:ascii="黑体" w:eastAsia="黑体" w:hAnsi="黑体" w:cs="黑体" w:hint="eastAsia"/>
          <w:color w:val="000000"/>
          <w:kern w:val="0"/>
          <w:sz w:val="28"/>
          <w:szCs w:val="28"/>
          <w:lang w:val="zh-CN"/>
        </w:rPr>
        <w:lastRenderedPageBreak/>
        <w:t>采购需求</w:t>
      </w:r>
      <w:r>
        <w:rPr>
          <w:rFonts w:ascii="黑体" w:eastAsia="黑体" w:hAnsi="黑体" w:cs="黑体" w:hint="eastAsia"/>
          <w:color w:val="000000"/>
          <w:kern w:val="0"/>
          <w:sz w:val="28"/>
          <w:szCs w:val="28"/>
        </w:rPr>
        <w:t xml:space="preserve">    </w:t>
      </w:r>
      <w:r>
        <w:rPr>
          <w:rFonts w:ascii="宋体" w:hAnsi="宋体" w:hint="eastAsia"/>
          <w:sz w:val="24"/>
        </w:rPr>
        <w:t xml:space="preserve"> </w:t>
      </w:r>
    </w:p>
    <w:tbl>
      <w:tblPr>
        <w:tblW w:w="89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65"/>
        <w:gridCol w:w="1290"/>
        <w:gridCol w:w="5648"/>
        <w:gridCol w:w="678"/>
        <w:gridCol w:w="660"/>
      </w:tblGrid>
      <w:tr w:rsidR="004A436F">
        <w:trPr>
          <w:trHeight w:val="604"/>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jc w:val="center"/>
              <w:rPr>
                <w:color w:val="000000" w:themeColor="text1"/>
                <w:sz w:val="24"/>
                <w:szCs w:val="24"/>
              </w:rPr>
            </w:pPr>
            <w:r>
              <w:rPr>
                <w:rFonts w:hint="eastAsia"/>
                <w:color w:val="000000" w:themeColor="text1"/>
                <w:sz w:val="24"/>
                <w:szCs w:val="24"/>
              </w:rPr>
              <w:t>序号</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jc w:val="center"/>
              <w:rPr>
                <w:color w:val="000000" w:themeColor="text1"/>
                <w:sz w:val="24"/>
                <w:szCs w:val="24"/>
              </w:rPr>
            </w:pPr>
            <w:r>
              <w:rPr>
                <w:rFonts w:hint="eastAsia"/>
                <w:color w:val="000000" w:themeColor="text1"/>
                <w:sz w:val="24"/>
                <w:szCs w:val="24"/>
              </w:rPr>
              <w:t>设备名称</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jc w:val="center"/>
              <w:rPr>
                <w:color w:val="000000" w:themeColor="text1"/>
                <w:sz w:val="24"/>
                <w:szCs w:val="24"/>
              </w:rPr>
            </w:pPr>
            <w:r>
              <w:rPr>
                <w:rFonts w:hint="eastAsia"/>
                <w:color w:val="000000" w:themeColor="text1"/>
                <w:sz w:val="24"/>
                <w:szCs w:val="24"/>
              </w:rPr>
              <w:t>主要功能描述</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jc w:val="center"/>
              <w:rPr>
                <w:color w:val="000000" w:themeColor="text1"/>
                <w:sz w:val="24"/>
                <w:szCs w:val="24"/>
              </w:rPr>
            </w:pPr>
            <w:r>
              <w:rPr>
                <w:rFonts w:hint="eastAsia"/>
                <w:color w:val="000000" w:themeColor="text1"/>
                <w:sz w:val="24"/>
                <w:szCs w:val="24"/>
              </w:rPr>
              <w:t>数量</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jc w:val="center"/>
              <w:rPr>
                <w:color w:val="000000" w:themeColor="text1"/>
                <w:sz w:val="24"/>
                <w:szCs w:val="24"/>
              </w:rPr>
            </w:pPr>
            <w:r>
              <w:rPr>
                <w:rFonts w:hint="eastAsia"/>
                <w:color w:val="000000" w:themeColor="text1"/>
                <w:sz w:val="24"/>
                <w:szCs w:val="24"/>
              </w:rPr>
              <w:t>单位</w:t>
            </w:r>
          </w:p>
        </w:tc>
      </w:tr>
      <w:tr w:rsidR="004A436F">
        <w:trPr>
          <w:trHeight w:val="3240"/>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sz w:val="24"/>
                <w:szCs w:val="24"/>
              </w:rPr>
              <w:t>1</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rFonts w:hint="eastAsia"/>
                <w:sz w:val="24"/>
                <w:szCs w:val="24"/>
              </w:rPr>
              <w:t>法院档案查询系统</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rsidP="001B1702">
            <w:pPr>
              <w:rPr>
                <w:rFonts w:ascii="Calibri" w:hAnsi="Calibri"/>
                <w:sz w:val="24"/>
                <w:szCs w:val="24"/>
              </w:rPr>
            </w:pPr>
            <w:r>
              <w:rPr>
                <w:rFonts w:hint="eastAsia"/>
                <w:sz w:val="24"/>
                <w:szCs w:val="24"/>
              </w:rPr>
              <w:t>系统要求采用模块化设计、包含自助查询一体机（含自助查阅系统）、法院档案查阅公告系统、法院档案查阅审批系统等部分。数据与河南省法院档案系统联接，根据当事人身份证或借阅码实现对法院档案系统已入库数字化档案和随案生成归档卷宗的自助查阅，跨院借卷。</w:t>
            </w:r>
            <w:r>
              <w:rPr>
                <w:sz w:val="24"/>
                <w:szCs w:val="24"/>
              </w:rPr>
              <w:br/>
            </w:r>
            <w:r>
              <w:rPr>
                <w:rFonts w:hint="eastAsia"/>
                <w:sz w:val="24"/>
                <w:szCs w:val="24"/>
              </w:rPr>
              <w:t>系统可以为诉讼参与人（当事人、律师、公诉机关等）提供案卷自助申请借阅、已借阅案件查询、全省可被借阅案件量查询、系统使用帮助、卷宗浏览、打印输入等功能。支持跨区域借阅功能的扩展和二次开发。支持与档案公告系统联接。</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sz w:val="24"/>
                <w:szCs w:val="24"/>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sz w:val="24"/>
                <w:szCs w:val="24"/>
              </w:rPr>
            </w:pPr>
            <w:r>
              <w:rPr>
                <w:rFonts w:hint="eastAsia"/>
                <w:sz w:val="24"/>
                <w:szCs w:val="24"/>
              </w:rPr>
              <w:t>套</w:t>
            </w:r>
          </w:p>
        </w:tc>
      </w:tr>
      <w:tr w:rsidR="004A436F">
        <w:trPr>
          <w:trHeight w:val="995"/>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sz w:val="24"/>
                <w:szCs w:val="24"/>
              </w:rPr>
              <w:t>2</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rFonts w:hint="eastAsia"/>
                <w:sz w:val="24"/>
                <w:szCs w:val="24"/>
              </w:rPr>
              <w:t>自助查询终端机</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rFonts w:hint="eastAsia"/>
                <w:sz w:val="24"/>
                <w:szCs w:val="24"/>
              </w:rPr>
              <w:t>自助查询终端机（内置自助借阅系统），硬件模块采用</w:t>
            </w:r>
            <w:r>
              <w:rPr>
                <w:sz w:val="24"/>
                <w:szCs w:val="24"/>
              </w:rPr>
              <w:t>21.5</w:t>
            </w:r>
            <w:r>
              <w:rPr>
                <w:rFonts w:hint="eastAsia"/>
                <w:sz w:val="24"/>
                <w:szCs w:val="24"/>
              </w:rPr>
              <w:t>寸交互电容触摸屏，分辩率</w:t>
            </w:r>
            <w:r>
              <w:rPr>
                <w:sz w:val="24"/>
                <w:szCs w:val="24"/>
              </w:rPr>
              <w:t>1080P</w:t>
            </w:r>
            <w:r>
              <w:rPr>
                <w:rFonts w:hint="eastAsia"/>
                <w:sz w:val="24"/>
                <w:szCs w:val="24"/>
              </w:rPr>
              <w:t>，具有身份证扫描、阅读、二维码扫描、高拍仪、</w:t>
            </w:r>
            <w:r>
              <w:rPr>
                <w:sz w:val="24"/>
                <w:szCs w:val="24"/>
              </w:rPr>
              <w:t>A4</w:t>
            </w:r>
            <w:r>
              <w:rPr>
                <w:rFonts w:hint="eastAsia"/>
                <w:sz w:val="24"/>
                <w:szCs w:val="24"/>
              </w:rPr>
              <w:t>纸打印、人证识别等组件。</w:t>
            </w:r>
            <w:r>
              <w:rPr>
                <w:sz w:val="24"/>
                <w:szCs w:val="24"/>
              </w:rPr>
              <w:br/>
              <w:t>1.</w:t>
            </w:r>
            <w:r>
              <w:rPr>
                <w:rFonts w:hint="eastAsia"/>
                <w:sz w:val="24"/>
                <w:szCs w:val="24"/>
              </w:rPr>
              <w:t>主机：</w:t>
            </w:r>
            <w:r>
              <w:rPr>
                <w:sz w:val="24"/>
                <w:szCs w:val="24"/>
              </w:rPr>
              <w:t>Intel i5 4590</w:t>
            </w:r>
            <w:r>
              <w:rPr>
                <w:rFonts w:hint="eastAsia"/>
                <w:sz w:val="24"/>
                <w:szCs w:val="24"/>
              </w:rPr>
              <w:t>以上，</w:t>
            </w:r>
            <w:r>
              <w:rPr>
                <w:sz w:val="24"/>
                <w:szCs w:val="24"/>
              </w:rPr>
              <w:t>8GB</w:t>
            </w:r>
            <w:r>
              <w:rPr>
                <w:rFonts w:hint="eastAsia"/>
                <w:sz w:val="24"/>
                <w:szCs w:val="24"/>
              </w:rPr>
              <w:t>内存，不小于</w:t>
            </w:r>
            <w:r>
              <w:rPr>
                <w:sz w:val="24"/>
                <w:szCs w:val="24"/>
              </w:rPr>
              <w:t>128GB</w:t>
            </w:r>
            <w:r>
              <w:rPr>
                <w:rFonts w:hint="eastAsia"/>
                <w:sz w:val="24"/>
                <w:szCs w:val="24"/>
              </w:rPr>
              <w:t>电子硬盘或</w:t>
            </w:r>
            <w:r>
              <w:rPr>
                <w:sz w:val="24"/>
                <w:szCs w:val="24"/>
              </w:rPr>
              <w:t>SSD</w:t>
            </w:r>
            <w:r>
              <w:rPr>
                <w:rFonts w:hint="eastAsia"/>
                <w:sz w:val="24"/>
                <w:szCs w:val="24"/>
              </w:rPr>
              <w:t>硬盘，支持千兆通讯网络；</w:t>
            </w:r>
            <w:r>
              <w:rPr>
                <w:sz w:val="24"/>
                <w:szCs w:val="24"/>
              </w:rPr>
              <w:br/>
              <w:t>2.</w:t>
            </w:r>
            <w:r>
              <w:rPr>
                <w:rFonts w:hint="eastAsia"/>
                <w:sz w:val="24"/>
                <w:szCs w:val="24"/>
              </w:rPr>
              <w:t>身份证识别</w:t>
            </w:r>
            <w:r>
              <w:rPr>
                <w:sz w:val="24"/>
                <w:szCs w:val="24"/>
              </w:rPr>
              <w:t xml:space="preserve"> </w:t>
            </w:r>
            <w:r>
              <w:rPr>
                <w:rFonts w:hint="eastAsia"/>
                <w:sz w:val="24"/>
                <w:szCs w:val="24"/>
              </w:rPr>
              <w:t>：符合</w:t>
            </w:r>
            <w:r>
              <w:rPr>
                <w:sz w:val="24"/>
                <w:szCs w:val="24"/>
              </w:rPr>
              <w:t>ISO14443 Type B</w:t>
            </w:r>
            <w:r>
              <w:rPr>
                <w:rFonts w:hint="eastAsia"/>
                <w:sz w:val="24"/>
                <w:szCs w:val="24"/>
              </w:rPr>
              <w:t>标准，身份证核查系统专用保密模块模块，阅读时间</w:t>
            </w:r>
            <w:r>
              <w:rPr>
                <w:sz w:val="24"/>
                <w:szCs w:val="24"/>
              </w:rPr>
              <w:t>&lt; 1S</w:t>
            </w:r>
            <w:r>
              <w:rPr>
                <w:rFonts w:hint="eastAsia"/>
                <w:sz w:val="24"/>
                <w:szCs w:val="24"/>
              </w:rPr>
              <w:t>，读卡距离：</w:t>
            </w:r>
            <w:r>
              <w:rPr>
                <w:sz w:val="24"/>
                <w:szCs w:val="24"/>
              </w:rPr>
              <w:t>0~50mm</w:t>
            </w:r>
            <w:r>
              <w:rPr>
                <w:rFonts w:hint="eastAsia"/>
                <w:sz w:val="24"/>
                <w:szCs w:val="24"/>
              </w:rPr>
              <w:t>；</w:t>
            </w:r>
            <w:r>
              <w:rPr>
                <w:sz w:val="24"/>
                <w:szCs w:val="24"/>
              </w:rPr>
              <w:br/>
              <w:t>3.</w:t>
            </w:r>
            <w:r>
              <w:rPr>
                <w:rFonts w:hint="eastAsia"/>
                <w:sz w:val="24"/>
                <w:szCs w:val="24"/>
              </w:rPr>
              <w:t>打印：打印速度</w:t>
            </w:r>
            <w:r>
              <w:rPr>
                <w:sz w:val="24"/>
                <w:szCs w:val="24"/>
              </w:rPr>
              <w:t xml:space="preserve"> A4 38ppm</w:t>
            </w:r>
            <w:r>
              <w:rPr>
                <w:rFonts w:hint="eastAsia"/>
                <w:sz w:val="24"/>
                <w:szCs w:val="24"/>
              </w:rPr>
              <w:t>以上，纸盒容量支持</w:t>
            </w:r>
            <w:r>
              <w:rPr>
                <w:sz w:val="24"/>
                <w:szCs w:val="24"/>
              </w:rPr>
              <w:t>550</w:t>
            </w:r>
            <w:r>
              <w:rPr>
                <w:rFonts w:hint="eastAsia"/>
                <w:sz w:val="24"/>
                <w:szCs w:val="24"/>
              </w:rPr>
              <w:t>页，月打印负荷</w:t>
            </w:r>
            <w:r>
              <w:rPr>
                <w:sz w:val="24"/>
                <w:szCs w:val="24"/>
              </w:rPr>
              <w:t xml:space="preserve"> 80000</w:t>
            </w:r>
            <w:r>
              <w:rPr>
                <w:rFonts w:hint="eastAsia"/>
                <w:sz w:val="24"/>
                <w:szCs w:val="24"/>
              </w:rPr>
              <w:t>页，支持双面打印</w:t>
            </w:r>
            <w:r>
              <w:rPr>
                <w:rFonts w:hint="eastAsia"/>
                <w:sz w:val="24"/>
                <w:szCs w:val="24"/>
              </w:rPr>
              <w:t>。</w:t>
            </w:r>
            <w:r>
              <w:rPr>
                <w:sz w:val="24"/>
                <w:szCs w:val="24"/>
              </w:rPr>
              <w:br/>
              <w:t>4.</w:t>
            </w:r>
            <w:r>
              <w:rPr>
                <w:rFonts w:hint="eastAsia"/>
                <w:sz w:val="24"/>
                <w:szCs w:val="24"/>
              </w:rPr>
              <w:t>扩展功能：支持与档案公告系统互联。</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sz w:val="24"/>
                <w:szCs w:val="24"/>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sz w:val="24"/>
                <w:szCs w:val="24"/>
              </w:rPr>
            </w:pPr>
            <w:r>
              <w:rPr>
                <w:rFonts w:hint="eastAsia"/>
                <w:sz w:val="24"/>
                <w:szCs w:val="24"/>
              </w:rPr>
              <w:t>套</w:t>
            </w:r>
          </w:p>
        </w:tc>
      </w:tr>
      <w:tr w:rsidR="004A436F">
        <w:trPr>
          <w:trHeight w:val="2150"/>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sz w:val="24"/>
                <w:szCs w:val="24"/>
              </w:rPr>
              <w:t>3</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rFonts w:hint="eastAsia"/>
                <w:sz w:val="24"/>
                <w:szCs w:val="24"/>
              </w:rPr>
              <w:t>法院档案查阅公告系统</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rsidP="001B1702">
            <w:pPr>
              <w:rPr>
                <w:rFonts w:ascii="Calibri" w:hAnsi="Calibri"/>
                <w:sz w:val="24"/>
                <w:szCs w:val="24"/>
              </w:rPr>
            </w:pPr>
            <w:r>
              <w:rPr>
                <w:rFonts w:hint="eastAsia"/>
                <w:sz w:val="24"/>
                <w:szCs w:val="24"/>
              </w:rPr>
              <w:t>屏幕尺寸</w:t>
            </w:r>
            <w:r>
              <w:rPr>
                <w:sz w:val="24"/>
                <w:szCs w:val="24"/>
              </w:rPr>
              <w:t>50</w:t>
            </w:r>
            <w:r>
              <w:rPr>
                <w:rFonts w:hint="eastAsia"/>
                <w:sz w:val="24"/>
                <w:szCs w:val="24"/>
              </w:rPr>
              <w:t>英寸；</w:t>
            </w:r>
            <w:r>
              <w:rPr>
                <w:sz w:val="24"/>
                <w:szCs w:val="24"/>
              </w:rPr>
              <w:t>64</w:t>
            </w:r>
            <w:r>
              <w:rPr>
                <w:rFonts w:hint="eastAsia"/>
                <w:sz w:val="24"/>
                <w:szCs w:val="24"/>
              </w:rPr>
              <w:t>位</w:t>
            </w:r>
            <w:r>
              <w:rPr>
                <w:sz w:val="24"/>
                <w:szCs w:val="24"/>
              </w:rPr>
              <w:t xml:space="preserve"> Cortex A53 </w:t>
            </w:r>
            <w:r>
              <w:rPr>
                <w:rFonts w:hint="eastAsia"/>
                <w:sz w:val="24"/>
                <w:szCs w:val="24"/>
              </w:rPr>
              <w:t>四核</w:t>
            </w:r>
            <w:r>
              <w:rPr>
                <w:sz w:val="24"/>
                <w:szCs w:val="24"/>
              </w:rPr>
              <w:t xml:space="preserve"> 1.5GHz</w:t>
            </w:r>
            <w:r>
              <w:rPr>
                <w:rFonts w:hint="eastAsia"/>
                <w:sz w:val="24"/>
                <w:szCs w:val="24"/>
              </w:rPr>
              <w:t>；</w:t>
            </w:r>
            <w:r>
              <w:rPr>
                <w:sz w:val="24"/>
                <w:szCs w:val="24"/>
              </w:rPr>
              <w:t>GPU Mali-450 MP3 up to 750MHz</w:t>
            </w:r>
            <w:r>
              <w:rPr>
                <w:rFonts w:hint="eastAsia"/>
                <w:sz w:val="24"/>
                <w:szCs w:val="24"/>
              </w:rPr>
              <w:t>；内部存储空间</w:t>
            </w:r>
            <w:r>
              <w:rPr>
                <w:sz w:val="24"/>
                <w:szCs w:val="24"/>
              </w:rPr>
              <w:t>1GB DDR4</w:t>
            </w:r>
            <w:r>
              <w:rPr>
                <w:rFonts w:hint="eastAsia"/>
                <w:sz w:val="24"/>
                <w:szCs w:val="24"/>
              </w:rPr>
              <w:t>；</w:t>
            </w:r>
            <w:r>
              <w:rPr>
                <w:sz w:val="24"/>
                <w:szCs w:val="24"/>
              </w:rPr>
              <w:t>1080p</w:t>
            </w:r>
            <w:r>
              <w:rPr>
                <w:rFonts w:hint="eastAsia"/>
                <w:sz w:val="24"/>
                <w:szCs w:val="24"/>
              </w:rPr>
              <w:t>分辨率；要求安卓原生系统。</w:t>
            </w:r>
            <w:r>
              <w:rPr>
                <w:sz w:val="24"/>
                <w:szCs w:val="24"/>
              </w:rPr>
              <w:br/>
            </w:r>
            <w:r>
              <w:rPr>
                <w:rFonts w:hint="eastAsia"/>
                <w:sz w:val="24"/>
                <w:szCs w:val="24"/>
              </w:rPr>
              <w:t>支持与法院档案自助查询系统互联、支持对法院档案自助查询系统一对多绑定。支持自主查询机借阅信息自动推送和审批状态推送。</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sz w:val="24"/>
                <w:szCs w:val="24"/>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sz w:val="24"/>
                <w:szCs w:val="24"/>
              </w:rPr>
            </w:pPr>
            <w:r>
              <w:rPr>
                <w:rFonts w:hint="eastAsia"/>
                <w:sz w:val="24"/>
                <w:szCs w:val="24"/>
              </w:rPr>
              <w:t>套</w:t>
            </w:r>
          </w:p>
        </w:tc>
      </w:tr>
      <w:tr w:rsidR="004A436F">
        <w:trPr>
          <w:trHeight w:val="2028"/>
        </w:trPr>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sz w:val="24"/>
                <w:szCs w:val="24"/>
              </w:rPr>
              <w:t>4</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rFonts w:hint="eastAsia"/>
                <w:sz w:val="24"/>
                <w:szCs w:val="24"/>
              </w:rPr>
              <w:t>法院档案查阅审批系统</w:t>
            </w:r>
          </w:p>
        </w:tc>
        <w:tc>
          <w:tcPr>
            <w:tcW w:w="5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rsidP="001B1702">
            <w:pPr>
              <w:rPr>
                <w:rFonts w:ascii="Calibri" w:hAnsi="Calibri"/>
                <w:sz w:val="24"/>
                <w:szCs w:val="24"/>
              </w:rPr>
            </w:pPr>
            <w:r>
              <w:rPr>
                <w:rFonts w:hint="eastAsia"/>
                <w:sz w:val="24"/>
                <w:szCs w:val="24"/>
              </w:rPr>
              <w:t>支持法院统一身份认证系统登录，支持对本地或自助查询终端、跨院借卷查询请求进行集中审批，支持借阅审批二维码打印。支持对法院档案查询公告系统的自动消息推送等功能。</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rFonts w:ascii="Calibri" w:hAnsi="Calibri"/>
                <w:sz w:val="24"/>
                <w:szCs w:val="24"/>
              </w:rPr>
            </w:pPr>
            <w:r>
              <w:rPr>
                <w:sz w:val="24"/>
                <w:szCs w:val="24"/>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36F" w:rsidRDefault="004559FD">
            <w:pPr>
              <w:rPr>
                <w:sz w:val="24"/>
                <w:szCs w:val="24"/>
              </w:rPr>
            </w:pPr>
            <w:r>
              <w:rPr>
                <w:rFonts w:hint="eastAsia"/>
                <w:sz w:val="24"/>
                <w:szCs w:val="24"/>
              </w:rPr>
              <w:t>套</w:t>
            </w:r>
          </w:p>
        </w:tc>
      </w:tr>
    </w:tbl>
    <w:p w:rsidR="004A436F" w:rsidRDefault="004559FD">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lastRenderedPageBreak/>
        <w:t>五、评标方法和评标标准</w:t>
      </w:r>
    </w:p>
    <w:p w:rsidR="004A436F" w:rsidRDefault="004559FD">
      <w:pPr>
        <w:widowControl/>
        <w:shd w:val="clear" w:color="auto" w:fill="FFFFFF"/>
        <w:spacing w:line="360" w:lineRule="auto"/>
        <w:ind w:firstLineChars="200" w:firstLine="560"/>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（一）评标方法：最低评标价法</w:t>
      </w:r>
      <w:r w:rsidR="004A436F">
        <w:rPr>
          <w:rFonts w:ascii="楷体" w:eastAsia="楷体" w:hAnsi="楷体" w:cs="宋体"/>
          <w:color w:val="000000"/>
          <w:kern w:val="0"/>
          <w:sz w:val="28"/>
          <w:szCs w:val="28"/>
          <w:lang w:val="zh-CN"/>
        </w:rPr>
        <w:fldChar w:fldCharType="begin"/>
      </w:r>
      <w:r>
        <w:rPr>
          <w:rFonts w:ascii="楷体" w:eastAsia="楷体" w:hAnsi="楷体" w:cs="宋体"/>
          <w:color w:val="000000"/>
          <w:kern w:val="0"/>
          <w:sz w:val="28"/>
          <w:szCs w:val="28"/>
          <w:lang w:val="zh-CN"/>
        </w:rPr>
        <w:instrText xml:space="preserve"> </w:instrText>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sidR="004A436F">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 xml:space="preserve"> </w:t>
      </w:r>
    </w:p>
    <w:p w:rsidR="004A436F" w:rsidRDefault="004559FD">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六、采购资金支付</w:t>
      </w:r>
    </w:p>
    <w:p w:rsidR="004A436F" w:rsidRDefault="004559FD">
      <w:pPr>
        <w:widowControl/>
        <w:shd w:val="clear" w:color="auto" w:fill="FFFFFF"/>
        <w:spacing w:line="360" w:lineRule="auto"/>
        <w:ind w:firstLineChars="200" w:firstLine="560"/>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（一）支付方式：银行转账</w:t>
      </w:r>
    </w:p>
    <w:p w:rsidR="004A436F" w:rsidRDefault="004559FD">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楷体" w:eastAsia="楷体" w:hAnsi="楷体" w:cs="宋体" w:hint="eastAsia"/>
          <w:color w:val="000000"/>
          <w:kern w:val="0"/>
          <w:sz w:val="28"/>
          <w:szCs w:val="28"/>
          <w:lang w:val="zh-CN"/>
        </w:rPr>
        <w:t>（二）支付时间及条件：项目通过验收后支付</w:t>
      </w:r>
      <w:r>
        <w:rPr>
          <w:rFonts w:ascii="楷体" w:eastAsia="楷体" w:hAnsi="楷体" w:cs="宋体" w:hint="eastAsia"/>
          <w:color w:val="000000"/>
          <w:kern w:val="0"/>
          <w:sz w:val="28"/>
          <w:szCs w:val="28"/>
        </w:rPr>
        <w:t>100%</w:t>
      </w:r>
      <w:r>
        <w:rPr>
          <w:rFonts w:ascii="楷体" w:eastAsia="楷体" w:hAnsi="楷体" w:cs="宋体" w:hint="eastAsia"/>
          <w:color w:val="000000"/>
          <w:kern w:val="0"/>
          <w:sz w:val="28"/>
          <w:szCs w:val="28"/>
        </w:rPr>
        <w:t>。</w:t>
      </w:r>
    </w:p>
    <w:p w:rsidR="004A436F" w:rsidRDefault="004559FD">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七</w:t>
      </w:r>
      <w:r>
        <w:rPr>
          <w:rFonts w:ascii="黑体" w:eastAsia="黑体" w:hAnsi="黑体" w:cs="黑体"/>
          <w:color w:val="000000"/>
          <w:kern w:val="0"/>
          <w:sz w:val="28"/>
          <w:szCs w:val="28"/>
          <w:lang w:val="zh-CN"/>
        </w:rPr>
        <w:t>、联系方式</w:t>
      </w:r>
    </w:p>
    <w:p w:rsidR="004A436F" w:rsidRDefault="004559FD">
      <w:pPr>
        <w:widowControl/>
        <w:shd w:val="clear" w:color="auto" w:fill="FFFFFF"/>
        <w:spacing w:line="525" w:lineRule="atLeast"/>
        <w:ind w:firstLine="795"/>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联系人姓名：</w:t>
      </w:r>
      <w:r>
        <w:rPr>
          <w:rFonts w:ascii="楷体" w:eastAsia="楷体" w:hAnsi="楷体" w:cs="宋体" w:hint="eastAsia"/>
          <w:color w:val="000000"/>
          <w:kern w:val="0"/>
          <w:sz w:val="28"/>
          <w:szCs w:val="28"/>
          <w:lang w:val="zh-CN"/>
        </w:rPr>
        <w:t>王冲</w:t>
      </w:r>
      <w:r>
        <w:rPr>
          <w:rFonts w:ascii="楷体" w:eastAsia="楷体" w:hAnsi="楷体" w:cs="宋体" w:hint="eastAsia"/>
          <w:color w:val="000000"/>
          <w:kern w:val="0"/>
          <w:sz w:val="28"/>
          <w:szCs w:val="28"/>
          <w:lang w:val="zh-CN"/>
        </w:rPr>
        <w:t xml:space="preserve">       </w:t>
      </w:r>
      <w:r>
        <w:rPr>
          <w:rFonts w:ascii="楷体" w:eastAsia="楷体" w:hAnsi="楷体" w:cs="宋体" w:hint="eastAsia"/>
          <w:color w:val="000000"/>
          <w:kern w:val="0"/>
          <w:sz w:val="28"/>
          <w:szCs w:val="28"/>
          <w:lang w:val="zh-CN"/>
        </w:rPr>
        <w:t>联系电话：</w:t>
      </w:r>
      <w:r>
        <w:rPr>
          <w:rFonts w:ascii="楷体" w:eastAsia="楷体" w:hAnsi="楷体" w:cs="宋体" w:hint="eastAsia"/>
          <w:color w:val="000000"/>
          <w:kern w:val="0"/>
          <w:sz w:val="28"/>
          <w:szCs w:val="28"/>
        </w:rPr>
        <w:t xml:space="preserve"> 0374-</w:t>
      </w:r>
      <w:r>
        <w:rPr>
          <w:rFonts w:ascii="楷体" w:eastAsia="楷体" w:hAnsi="楷体" w:cs="宋体" w:hint="eastAsia"/>
          <w:color w:val="000000"/>
          <w:kern w:val="0"/>
          <w:sz w:val="28"/>
          <w:szCs w:val="28"/>
        </w:rPr>
        <w:t>2929015</w:t>
      </w:r>
    </w:p>
    <w:p w:rsidR="004A436F" w:rsidRDefault="004559FD">
      <w:pPr>
        <w:widowControl/>
        <w:shd w:val="clear" w:color="auto" w:fill="FFFFFF"/>
        <w:spacing w:line="525" w:lineRule="atLeast"/>
        <w:ind w:firstLine="795"/>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单位</w:t>
      </w:r>
      <w:r>
        <w:rPr>
          <w:rFonts w:ascii="楷体" w:eastAsia="楷体" w:hAnsi="楷体" w:cs="宋体"/>
          <w:color w:val="000000"/>
          <w:kern w:val="0"/>
          <w:sz w:val="28"/>
          <w:szCs w:val="28"/>
          <w:lang w:val="zh-CN"/>
        </w:rPr>
        <w:t>地址：</w:t>
      </w:r>
      <w:r>
        <w:rPr>
          <w:rFonts w:ascii="楷体" w:eastAsia="楷体" w:hAnsi="楷体" w:cs="宋体" w:hint="eastAsia"/>
          <w:color w:val="000000"/>
          <w:kern w:val="0"/>
          <w:sz w:val="28"/>
          <w:szCs w:val="28"/>
          <w:lang w:val="zh-CN"/>
        </w:rPr>
        <w:t>许昌市前进路中段</w:t>
      </w:r>
    </w:p>
    <w:p w:rsidR="004A436F" w:rsidRDefault="004A436F">
      <w:pPr>
        <w:widowControl/>
        <w:shd w:val="clear" w:color="auto" w:fill="FFFFFF"/>
        <w:spacing w:line="525" w:lineRule="atLeast"/>
        <w:ind w:firstLine="795"/>
        <w:jc w:val="left"/>
        <w:rPr>
          <w:rFonts w:ascii="楷体" w:eastAsia="楷体" w:hAnsi="楷体" w:cs="宋体"/>
          <w:color w:val="000000"/>
          <w:kern w:val="0"/>
          <w:sz w:val="28"/>
          <w:szCs w:val="28"/>
          <w:lang w:val="zh-CN"/>
        </w:rPr>
      </w:pPr>
    </w:p>
    <w:p w:rsidR="004A436F" w:rsidRDefault="004559FD" w:rsidP="001B1702">
      <w:pPr>
        <w:widowControl/>
        <w:shd w:val="clear" w:color="auto" w:fill="FFFFFF"/>
        <w:spacing w:line="360" w:lineRule="auto"/>
        <w:ind w:right="420" w:firstLineChars="200" w:firstLine="560"/>
        <w:contextualSpacing/>
        <w:jc w:val="righ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许昌市中级人民法院</w:t>
      </w:r>
    </w:p>
    <w:p w:rsidR="004A436F" w:rsidRDefault="004559FD" w:rsidP="001B1702">
      <w:pPr>
        <w:ind w:right="420"/>
        <w:jc w:val="righ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rPr>
        <w:t>2018</w:t>
      </w:r>
      <w:r>
        <w:rPr>
          <w:rFonts w:ascii="楷体" w:eastAsia="楷体" w:hAnsi="楷体" w:cs="宋体" w:hint="eastAsia"/>
          <w:color w:val="000000"/>
          <w:kern w:val="0"/>
          <w:sz w:val="28"/>
          <w:szCs w:val="28"/>
          <w:lang w:val="zh-CN"/>
        </w:rPr>
        <w:t>年</w:t>
      </w:r>
      <w:r>
        <w:rPr>
          <w:rFonts w:ascii="楷体" w:eastAsia="楷体" w:hAnsi="楷体" w:cs="宋体" w:hint="eastAsia"/>
          <w:color w:val="000000"/>
          <w:kern w:val="0"/>
          <w:sz w:val="28"/>
          <w:szCs w:val="28"/>
        </w:rPr>
        <w:t>9</w:t>
      </w:r>
      <w:bookmarkStart w:id="0" w:name="_GoBack"/>
      <w:bookmarkEnd w:id="0"/>
      <w:r>
        <w:rPr>
          <w:rFonts w:ascii="楷体" w:eastAsia="楷体" w:hAnsi="楷体" w:cs="宋体" w:hint="eastAsia"/>
          <w:color w:val="000000"/>
          <w:kern w:val="0"/>
          <w:sz w:val="28"/>
          <w:szCs w:val="28"/>
          <w:lang w:val="zh-CN"/>
        </w:rPr>
        <w:t>月</w:t>
      </w:r>
      <w:r>
        <w:rPr>
          <w:rFonts w:ascii="楷体" w:eastAsia="楷体" w:hAnsi="楷体" w:cs="宋体" w:hint="eastAsia"/>
          <w:color w:val="000000"/>
          <w:kern w:val="0"/>
          <w:sz w:val="28"/>
          <w:szCs w:val="28"/>
          <w:lang w:val="zh-CN"/>
        </w:rPr>
        <w:t xml:space="preserve"> </w:t>
      </w:r>
      <w:r>
        <w:rPr>
          <w:rFonts w:ascii="楷体" w:eastAsia="楷体" w:hAnsi="楷体" w:cs="宋体" w:hint="eastAsia"/>
          <w:color w:val="000000"/>
          <w:kern w:val="0"/>
          <w:sz w:val="28"/>
          <w:szCs w:val="28"/>
        </w:rPr>
        <w:t>18</w:t>
      </w:r>
      <w:r>
        <w:rPr>
          <w:rFonts w:ascii="楷体" w:eastAsia="楷体" w:hAnsi="楷体" w:cs="宋体" w:hint="eastAsia"/>
          <w:color w:val="000000"/>
          <w:kern w:val="0"/>
          <w:sz w:val="28"/>
          <w:szCs w:val="28"/>
          <w:lang w:val="zh-CN"/>
        </w:rPr>
        <w:t>日</w:t>
      </w:r>
    </w:p>
    <w:sectPr w:rsidR="004A436F" w:rsidSect="004A436F">
      <w:pgSz w:w="11906" w:h="16838"/>
      <w:pgMar w:top="2098" w:right="1474" w:bottom="1814"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686ED"/>
    <w:multiLevelType w:val="singleLevel"/>
    <w:tmpl w:val="DA0686ED"/>
    <w:lvl w:ilvl="0">
      <w:start w:val="4"/>
      <w:numFmt w:val="chineseCounting"/>
      <w:suff w:val="nothing"/>
      <w:lvlText w:val="%1、"/>
      <w:lvlJc w:val="left"/>
      <w:rPr>
        <w:rFonts w:hint="eastAsia"/>
      </w:rPr>
    </w:lvl>
  </w:abstractNum>
  <w:abstractNum w:abstractNumId="1">
    <w:nsid w:val="48174C67"/>
    <w:multiLevelType w:val="multilevel"/>
    <w:tmpl w:val="48174C67"/>
    <w:lvl w:ilvl="0">
      <w:start w:val="1"/>
      <w:numFmt w:val="decimal"/>
      <w:lvlText w:val="%1"/>
      <w:lvlJc w:val="left"/>
      <w:pPr>
        <w:ind w:left="425" w:hanging="425"/>
      </w:pPr>
      <w:rPr>
        <w:rFonts w:hint="eastAsia"/>
      </w:rPr>
    </w:lvl>
    <w:lvl w:ilvl="1">
      <w:start w:val="1"/>
      <w:numFmt w:val="decimal"/>
      <w:pStyle w:val="2"/>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
    <w:nsid w:val="5A16250A"/>
    <w:multiLevelType w:val="singleLevel"/>
    <w:tmpl w:val="5A16250A"/>
    <w:lvl w:ilvl="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70482"/>
    <w:rsid w:val="0000284D"/>
    <w:rsid w:val="00002F95"/>
    <w:rsid w:val="0002708B"/>
    <w:rsid w:val="00046E4A"/>
    <w:rsid w:val="000501BD"/>
    <w:rsid w:val="00062A08"/>
    <w:rsid w:val="00083A52"/>
    <w:rsid w:val="00085457"/>
    <w:rsid w:val="000865AF"/>
    <w:rsid w:val="00091F26"/>
    <w:rsid w:val="000C3E42"/>
    <w:rsid w:val="00104B97"/>
    <w:rsid w:val="00140654"/>
    <w:rsid w:val="00164B80"/>
    <w:rsid w:val="00194152"/>
    <w:rsid w:val="00194FB4"/>
    <w:rsid w:val="001A26DC"/>
    <w:rsid w:val="001B1702"/>
    <w:rsid w:val="001D184E"/>
    <w:rsid w:val="001D6998"/>
    <w:rsid w:val="001E1665"/>
    <w:rsid w:val="00224656"/>
    <w:rsid w:val="0025065A"/>
    <w:rsid w:val="00274B19"/>
    <w:rsid w:val="0028010A"/>
    <w:rsid w:val="00280D0D"/>
    <w:rsid w:val="002A5800"/>
    <w:rsid w:val="002D1BFE"/>
    <w:rsid w:val="00313A24"/>
    <w:rsid w:val="00341433"/>
    <w:rsid w:val="00356FEB"/>
    <w:rsid w:val="00357598"/>
    <w:rsid w:val="0038357E"/>
    <w:rsid w:val="00385A2E"/>
    <w:rsid w:val="003A49D6"/>
    <w:rsid w:val="003B74EF"/>
    <w:rsid w:val="003F5CBC"/>
    <w:rsid w:val="004063D5"/>
    <w:rsid w:val="00413079"/>
    <w:rsid w:val="004522E6"/>
    <w:rsid w:val="004559FD"/>
    <w:rsid w:val="0046107D"/>
    <w:rsid w:val="0046293F"/>
    <w:rsid w:val="00486EC7"/>
    <w:rsid w:val="00493E7F"/>
    <w:rsid w:val="004A30AF"/>
    <w:rsid w:val="004A436F"/>
    <w:rsid w:val="004B7075"/>
    <w:rsid w:val="004C7898"/>
    <w:rsid w:val="004D071E"/>
    <w:rsid w:val="0051066D"/>
    <w:rsid w:val="00510760"/>
    <w:rsid w:val="00531C42"/>
    <w:rsid w:val="005348DB"/>
    <w:rsid w:val="00550FB5"/>
    <w:rsid w:val="0058224A"/>
    <w:rsid w:val="005A44AE"/>
    <w:rsid w:val="005B6AAB"/>
    <w:rsid w:val="005E4046"/>
    <w:rsid w:val="005F03A1"/>
    <w:rsid w:val="006019EC"/>
    <w:rsid w:val="00602B26"/>
    <w:rsid w:val="006053CC"/>
    <w:rsid w:val="00610E32"/>
    <w:rsid w:val="00624297"/>
    <w:rsid w:val="0062595E"/>
    <w:rsid w:val="006321D5"/>
    <w:rsid w:val="00636AAD"/>
    <w:rsid w:val="0063793C"/>
    <w:rsid w:val="0066168C"/>
    <w:rsid w:val="006764D0"/>
    <w:rsid w:val="00682E0D"/>
    <w:rsid w:val="00685EBE"/>
    <w:rsid w:val="00686D69"/>
    <w:rsid w:val="006942C8"/>
    <w:rsid w:val="006A53F0"/>
    <w:rsid w:val="006C4E17"/>
    <w:rsid w:val="00715FB5"/>
    <w:rsid w:val="007230B6"/>
    <w:rsid w:val="00731A27"/>
    <w:rsid w:val="0077342A"/>
    <w:rsid w:val="00786524"/>
    <w:rsid w:val="007A1988"/>
    <w:rsid w:val="007A28F1"/>
    <w:rsid w:val="007B3EC7"/>
    <w:rsid w:val="007C60A8"/>
    <w:rsid w:val="00800AFE"/>
    <w:rsid w:val="00812432"/>
    <w:rsid w:val="00813265"/>
    <w:rsid w:val="008162BA"/>
    <w:rsid w:val="00822C76"/>
    <w:rsid w:val="008274F5"/>
    <w:rsid w:val="00863B55"/>
    <w:rsid w:val="00883D20"/>
    <w:rsid w:val="00891A49"/>
    <w:rsid w:val="008A0F34"/>
    <w:rsid w:val="008A7892"/>
    <w:rsid w:val="008B358E"/>
    <w:rsid w:val="008B5105"/>
    <w:rsid w:val="008C425B"/>
    <w:rsid w:val="008D598D"/>
    <w:rsid w:val="00921FD4"/>
    <w:rsid w:val="00940AC7"/>
    <w:rsid w:val="009970C6"/>
    <w:rsid w:val="009A1EE0"/>
    <w:rsid w:val="009B718A"/>
    <w:rsid w:val="009C12AB"/>
    <w:rsid w:val="009C5BF8"/>
    <w:rsid w:val="009E027F"/>
    <w:rsid w:val="009E12ED"/>
    <w:rsid w:val="00A01417"/>
    <w:rsid w:val="00A16EAB"/>
    <w:rsid w:val="00A27230"/>
    <w:rsid w:val="00A5252A"/>
    <w:rsid w:val="00A7118E"/>
    <w:rsid w:val="00AB5016"/>
    <w:rsid w:val="00B00167"/>
    <w:rsid w:val="00B0070F"/>
    <w:rsid w:val="00B21731"/>
    <w:rsid w:val="00B342D6"/>
    <w:rsid w:val="00B513EE"/>
    <w:rsid w:val="00B779AB"/>
    <w:rsid w:val="00B87208"/>
    <w:rsid w:val="00B94134"/>
    <w:rsid w:val="00BA02EC"/>
    <w:rsid w:val="00BA2EEE"/>
    <w:rsid w:val="00BD01B9"/>
    <w:rsid w:val="00BE28BB"/>
    <w:rsid w:val="00BE2F8B"/>
    <w:rsid w:val="00BE4130"/>
    <w:rsid w:val="00BE5571"/>
    <w:rsid w:val="00BF5438"/>
    <w:rsid w:val="00C14450"/>
    <w:rsid w:val="00C61FD8"/>
    <w:rsid w:val="00C83940"/>
    <w:rsid w:val="00C9475D"/>
    <w:rsid w:val="00CA0796"/>
    <w:rsid w:val="00CC7077"/>
    <w:rsid w:val="00CE436B"/>
    <w:rsid w:val="00CE5C5F"/>
    <w:rsid w:val="00CE6EFF"/>
    <w:rsid w:val="00D031FB"/>
    <w:rsid w:val="00D110AB"/>
    <w:rsid w:val="00D3075A"/>
    <w:rsid w:val="00D33579"/>
    <w:rsid w:val="00D37D8E"/>
    <w:rsid w:val="00D465D3"/>
    <w:rsid w:val="00D67372"/>
    <w:rsid w:val="00D70482"/>
    <w:rsid w:val="00D75D50"/>
    <w:rsid w:val="00D85F12"/>
    <w:rsid w:val="00D91F99"/>
    <w:rsid w:val="00D94556"/>
    <w:rsid w:val="00DA071F"/>
    <w:rsid w:val="00DA235B"/>
    <w:rsid w:val="00DA319C"/>
    <w:rsid w:val="00DA733B"/>
    <w:rsid w:val="00DC4F63"/>
    <w:rsid w:val="00DE6F65"/>
    <w:rsid w:val="00E019F5"/>
    <w:rsid w:val="00E073BB"/>
    <w:rsid w:val="00E2408B"/>
    <w:rsid w:val="00E33DA9"/>
    <w:rsid w:val="00E37FEF"/>
    <w:rsid w:val="00E8547C"/>
    <w:rsid w:val="00E903BD"/>
    <w:rsid w:val="00EA16EA"/>
    <w:rsid w:val="00EA3391"/>
    <w:rsid w:val="00EC0C81"/>
    <w:rsid w:val="00EC1448"/>
    <w:rsid w:val="00EC5CC8"/>
    <w:rsid w:val="00ED2A87"/>
    <w:rsid w:val="00EE58F7"/>
    <w:rsid w:val="00FA1B54"/>
    <w:rsid w:val="00FA5B73"/>
    <w:rsid w:val="00FA7BC5"/>
    <w:rsid w:val="00FB0053"/>
    <w:rsid w:val="00FB2526"/>
    <w:rsid w:val="03D54112"/>
    <w:rsid w:val="085F5FF0"/>
    <w:rsid w:val="0C1C2FBC"/>
    <w:rsid w:val="0F600B72"/>
    <w:rsid w:val="11C3781B"/>
    <w:rsid w:val="1A0D10B5"/>
    <w:rsid w:val="2C321DEC"/>
    <w:rsid w:val="301933D4"/>
    <w:rsid w:val="30D90E76"/>
    <w:rsid w:val="3CA77EBC"/>
    <w:rsid w:val="42AE6388"/>
    <w:rsid w:val="4D6A04A9"/>
    <w:rsid w:val="4FF12468"/>
    <w:rsid w:val="5345581F"/>
    <w:rsid w:val="5A8737F0"/>
    <w:rsid w:val="5EC6575D"/>
    <w:rsid w:val="6B431782"/>
    <w:rsid w:val="6E0A2F7E"/>
    <w:rsid w:val="6FED772B"/>
    <w:rsid w:val="72AD1A09"/>
    <w:rsid w:val="72E133A8"/>
    <w:rsid w:val="74292C49"/>
    <w:rsid w:val="75987B5D"/>
    <w:rsid w:val="7A8D53AC"/>
    <w:rsid w:val="7B7B2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36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4A436F"/>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unhideWhenUsed/>
    <w:qFormat/>
    <w:rsid w:val="004A436F"/>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A436F"/>
    <w:pPr>
      <w:tabs>
        <w:tab w:val="center" w:pos="4153"/>
        <w:tab w:val="right" w:pos="8306"/>
      </w:tabs>
      <w:snapToGrid w:val="0"/>
      <w:jc w:val="left"/>
    </w:pPr>
    <w:rPr>
      <w:sz w:val="18"/>
      <w:szCs w:val="18"/>
    </w:rPr>
  </w:style>
  <w:style w:type="paragraph" w:styleId="a4">
    <w:name w:val="header"/>
    <w:basedOn w:val="a"/>
    <w:link w:val="Char0"/>
    <w:uiPriority w:val="99"/>
    <w:unhideWhenUsed/>
    <w:rsid w:val="004A436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A436F"/>
    <w:pPr>
      <w:widowControl/>
      <w:jc w:val="left"/>
    </w:pPr>
    <w:rPr>
      <w:rFonts w:ascii="宋体" w:eastAsia="宋体" w:hAnsi="宋体" w:cs="宋体"/>
      <w:kern w:val="0"/>
      <w:sz w:val="24"/>
      <w:szCs w:val="24"/>
    </w:rPr>
  </w:style>
  <w:style w:type="character" w:styleId="a6">
    <w:name w:val="Strong"/>
    <w:basedOn w:val="a0"/>
    <w:uiPriority w:val="22"/>
    <w:qFormat/>
    <w:rsid w:val="004A436F"/>
    <w:rPr>
      <w:b/>
      <w:bCs/>
    </w:rPr>
  </w:style>
  <w:style w:type="character" w:styleId="a7">
    <w:name w:val="FollowedHyperlink"/>
    <w:basedOn w:val="a0"/>
    <w:uiPriority w:val="99"/>
    <w:unhideWhenUsed/>
    <w:qFormat/>
    <w:rsid w:val="004A436F"/>
    <w:rPr>
      <w:color w:val="800080"/>
      <w:u w:val="none"/>
    </w:rPr>
  </w:style>
  <w:style w:type="character" w:styleId="a8">
    <w:name w:val="Hyperlink"/>
    <w:basedOn w:val="a0"/>
    <w:uiPriority w:val="99"/>
    <w:unhideWhenUsed/>
    <w:qFormat/>
    <w:rsid w:val="004A436F"/>
    <w:rPr>
      <w:color w:val="000000"/>
      <w:u w:val="none"/>
    </w:rPr>
  </w:style>
  <w:style w:type="character" w:customStyle="1" w:styleId="Char0">
    <w:name w:val="页眉 Char"/>
    <w:basedOn w:val="a0"/>
    <w:link w:val="a4"/>
    <w:uiPriority w:val="99"/>
    <w:semiHidden/>
    <w:qFormat/>
    <w:rsid w:val="004A436F"/>
    <w:rPr>
      <w:sz w:val="18"/>
      <w:szCs w:val="18"/>
    </w:rPr>
  </w:style>
  <w:style w:type="character" w:customStyle="1" w:styleId="Char">
    <w:name w:val="页脚 Char"/>
    <w:basedOn w:val="a0"/>
    <w:link w:val="a3"/>
    <w:uiPriority w:val="99"/>
    <w:semiHidden/>
    <w:rsid w:val="004A436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4FCDF-126C-4FAB-897D-031CAF92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168</cp:revision>
  <dcterms:created xsi:type="dcterms:W3CDTF">2017-11-17T04:20:00Z</dcterms:created>
  <dcterms:modified xsi:type="dcterms:W3CDTF">2018-10-08T03:13:00Z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