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rPr>
          <w:rFonts w:hint="eastAsia" w:ascii="仿宋" w:hAnsi="仿宋" w:eastAsia="仿宋" w:cs="仿宋"/>
          <w:sz w:val="28"/>
          <w:szCs w:val="28"/>
        </w:rPr>
      </w:pPr>
    </w:p>
    <w:p>
      <w:pPr>
        <w:adjustRightInd w:val="0"/>
        <w:snapToGrid w:val="0"/>
        <w:jc w:val="both"/>
        <w:rPr>
          <w:rFonts w:hint="eastAsia" w:ascii="仿宋" w:hAnsi="仿宋" w:eastAsia="仿宋" w:cs="仿宋"/>
          <w:b/>
          <w:bCs/>
          <w:sz w:val="36"/>
          <w:szCs w:val="36"/>
        </w:rPr>
      </w:pPr>
    </w:p>
    <w:p>
      <w:pPr>
        <w:adjustRightInd w:val="0"/>
        <w:snapToGrid w:val="0"/>
        <w:spacing w:line="360" w:lineRule="auto"/>
        <w:jc w:val="center"/>
        <w:rPr>
          <w:rFonts w:hint="eastAsia" w:ascii="仿宋" w:hAnsi="仿宋" w:eastAsia="仿宋" w:cs="仿宋"/>
          <w:b/>
          <w:bCs/>
          <w:sz w:val="72"/>
          <w:szCs w:val="72"/>
        </w:rPr>
      </w:pPr>
      <w:r>
        <w:rPr>
          <w:rFonts w:hint="eastAsia" w:hAnsi="宋体"/>
          <w:b/>
          <w:spacing w:val="20"/>
          <w:sz w:val="52"/>
          <w:szCs w:val="52"/>
          <w:lang w:val="en-US" w:eastAsia="zh-CN"/>
        </w:rPr>
        <w:t>建安区国储林示范基地东南片区林间生产便道硬化工程</w:t>
      </w:r>
    </w:p>
    <w:p>
      <w:pPr>
        <w:pStyle w:val="2"/>
        <w:ind w:firstLine="240"/>
        <w:rPr>
          <w:rFonts w:hint="eastAsia" w:ascii="仿宋" w:hAnsi="仿宋" w:eastAsia="仿宋" w:cs="仿宋"/>
        </w:rPr>
      </w:pPr>
    </w:p>
    <w:p>
      <w:pPr>
        <w:adjustRightInd w:val="0"/>
        <w:snapToGrid w:val="0"/>
        <w:jc w:val="center"/>
        <w:rPr>
          <w:rFonts w:hint="eastAsia" w:ascii="仿宋" w:hAnsi="仿宋" w:eastAsia="仿宋" w:cs="仿宋"/>
          <w:b/>
          <w:sz w:val="96"/>
          <w:szCs w:val="96"/>
        </w:rPr>
      </w:pPr>
    </w:p>
    <w:p>
      <w:pPr>
        <w:adjustRightInd w:val="0"/>
        <w:snapToGrid w:val="0"/>
        <w:jc w:val="center"/>
        <w:rPr>
          <w:rFonts w:hint="eastAsia" w:ascii="仿宋" w:hAnsi="仿宋" w:eastAsia="仿宋" w:cs="仿宋"/>
          <w:b/>
          <w:bCs/>
          <w:sz w:val="96"/>
          <w:szCs w:val="96"/>
        </w:rPr>
      </w:pPr>
      <w:r>
        <w:rPr>
          <w:rFonts w:hint="eastAsia" w:ascii="仿宋" w:hAnsi="仿宋" w:eastAsia="仿宋" w:cs="仿宋"/>
          <w:b/>
          <w:sz w:val="96"/>
          <w:szCs w:val="96"/>
        </w:rPr>
        <w:t>竞争性</w:t>
      </w:r>
      <w:r>
        <w:rPr>
          <w:rFonts w:hint="eastAsia" w:ascii="仿宋" w:hAnsi="仿宋" w:eastAsia="仿宋" w:cs="仿宋"/>
          <w:b/>
          <w:bCs/>
          <w:sz w:val="96"/>
          <w:szCs w:val="96"/>
        </w:rPr>
        <w:t>谈判文件</w:t>
      </w:r>
    </w:p>
    <w:p>
      <w:pPr>
        <w:adjustRightInd w:val="0"/>
        <w:snapToGrid w:val="0"/>
        <w:spacing w:line="300" w:lineRule="auto"/>
        <w:jc w:val="center"/>
        <w:rPr>
          <w:rFonts w:hint="eastAsia" w:ascii="仿宋" w:hAnsi="仿宋" w:eastAsia="仿宋" w:cs="仿宋"/>
          <w:b/>
          <w:bCs/>
          <w:sz w:val="28"/>
        </w:rPr>
      </w:pPr>
    </w:p>
    <w:p>
      <w:pPr>
        <w:adjustRightInd w:val="0"/>
        <w:snapToGrid w:val="0"/>
        <w:spacing w:line="300" w:lineRule="auto"/>
        <w:jc w:val="center"/>
        <w:rPr>
          <w:rFonts w:hint="eastAsia" w:ascii="仿宋" w:hAnsi="仿宋" w:eastAsia="仿宋" w:cs="仿宋"/>
          <w:b/>
          <w:bCs/>
          <w:sz w:val="28"/>
        </w:rPr>
      </w:pPr>
    </w:p>
    <w:p>
      <w:pPr>
        <w:adjustRightInd w:val="0"/>
        <w:snapToGrid w:val="0"/>
        <w:spacing w:line="300" w:lineRule="auto"/>
        <w:jc w:val="center"/>
        <w:rPr>
          <w:rFonts w:hint="eastAsia" w:ascii="仿宋" w:hAnsi="仿宋" w:eastAsia="仿宋" w:cs="仿宋"/>
          <w:b/>
          <w:bCs/>
          <w:sz w:val="28"/>
        </w:rPr>
      </w:pPr>
    </w:p>
    <w:p>
      <w:pPr>
        <w:adjustRightInd w:val="0"/>
        <w:snapToGrid w:val="0"/>
        <w:spacing w:line="300" w:lineRule="auto"/>
        <w:jc w:val="center"/>
        <w:rPr>
          <w:rFonts w:hint="eastAsia" w:ascii="仿宋" w:hAnsi="仿宋" w:eastAsia="仿宋" w:cs="仿宋"/>
          <w:b/>
          <w:bCs/>
          <w:sz w:val="28"/>
        </w:rPr>
      </w:pPr>
    </w:p>
    <w:p>
      <w:pPr>
        <w:adjustRightInd w:val="0"/>
        <w:snapToGrid w:val="0"/>
        <w:spacing w:line="300" w:lineRule="auto"/>
        <w:jc w:val="center"/>
        <w:rPr>
          <w:rFonts w:hint="eastAsia" w:ascii="仿宋" w:hAnsi="仿宋" w:eastAsia="仿宋" w:cs="仿宋"/>
          <w:b/>
          <w:bCs/>
          <w:sz w:val="28"/>
        </w:rPr>
      </w:pPr>
    </w:p>
    <w:p>
      <w:pPr>
        <w:pStyle w:val="2"/>
        <w:rPr>
          <w:rFonts w:hint="eastAsia"/>
        </w:rPr>
      </w:pPr>
    </w:p>
    <w:p>
      <w:pPr>
        <w:adjustRightInd w:val="0"/>
        <w:snapToGrid w:val="0"/>
        <w:spacing w:line="300" w:lineRule="auto"/>
        <w:jc w:val="center"/>
        <w:rPr>
          <w:rFonts w:hint="eastAsia" w:ascii="仿宋" w:hAnsi="仿宋" w:eastAsia="仿宋" w:cs="仿宋"/>
          <w:b/>
          <w:bCs/>
          <w:sz w:val="28"/>
        </w:rPr>
      </w:pPr>
    </w:p>
    <w:p>
      <w:pPr>
        <w:adjustRightInd w:val="0"/>
        <w:snapToGrid w:val="0"/>
        <w:spacing w:line="300" w:lineRule="auto"/>
        <w:rPr>
          <w:rFonts w:hint="eastAsia" w:ascii="仿宋" w:hAnsi="仿宋" w:eastAsia="仿宋" w:cs="仿宋"/>
          <w:b/>
          <w:bCs/>
          <w:sz w:val="28"/>
        </w:rPr>
      </w:pP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采 购 人：许昌水投水土资源开发有限公司</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代理机构：</w:t>
      </w:r>
      <w:r>
        <w:rPr>
          <w:rFonts w:hint="eastAsia" w:ascii="仿宋" w:hAnsi="仿宋" w:eastAsia="仿宋" w:cs="仿宋"/>
          <w:b/>
          <w:bCs/>
          <w:sz w:val="28"/>
          <w:szCs w:val="28"/>
          <w:lang w:eastAsia="zh-CN"/>
        </w:rPr>
        <w:t>河南华明工程造价咨询有限公司</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项目名称：建安区国储林示范基地东南片区林间生产便道硬化工程</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color w:val="auto"/>
          <w:sz w:val="28"/>
          <w:szCs w:val="28"/>
          <w:highlight w:val="none"/>
        </w:rPr>
        <w:t>项目编号：JZFCG-T2018</w:t>
      </w:r>
      <w:r>
        <w:rPr>
          <w:rFonts w:hint="eastAsia" w:ascii="仿宋" w:hAnsi="仿宋" w:eastAsia="仿宋" w:cs="仿宋"/>
          <w:b/>
          <w:bCs/>
          <w:color w:val="auto"/>
          <w:sz w:val="28"/>
          <w:szCs w:val="28"/>
          <w:highlight w:val="none"/>
          <w:lang w:val="en-US" w:eastAsia="zh-CN"/>
        </w:rPr>
        <w:t>024</w:t>
      </w:r>
      <w:r>
        <w:rPr>
          <w:rFonts w:hint="eastAsia" w:ascii="仿宋" w:hAnsi="仿宋" w:eastAsia="仿宋" w:cs="仿宋"/>
          <w:b/>
          <w:bCs/>
          <w:color w:val="auto"/>
          <w:sz w:val="28"/>
          <w:szCs w:val="28"/>
          <w:highlight w:val="none"/>
        </w:rPr>
        <w:t>号</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时    间：二〇一八年</w:t>
      </w:r>
      <w:r>
        <w:rPr>
          <w:rFonts w:hint="eastAsia" w:ascii="仿宋" w:hAnsi="仿宋" w:eastAsia="仿宋" w:cs="仿宋"/>
          <w:b/>
          <w:bCs/>
          <w:sz w:val="28"/>
          <w:szCs w:val="28"/>
          <w:lang w:eastAsia="zh-CN"/>
        </w:rPr>
        <w:t>十</w:t>
      </w:r>
      <w:r>
        <w:rPr>
          <w:rFonts w:hint="eastAsia" w:ascii="仿宋" w:hAnsi="仿宋" w:eastAsia="仿宋" w:cs="仿宋"/>
          <w:b/>
          <w:bCs/>
          <w:sz w:val="28"/>
          <w:szCs w:val="28"/>
        </w:rPr>
        <w:t>月</w:t>
      </w:r>
    </w:p>
    <w:p>
      <w:pPr>
        <w:widowControl/>
        <w:spacing w:line="480" w:lineRule="exact"/>
        <w:jc w:val="center"/>
        <w:rPr>
          <w:rFonts w:hint="eastAsia" w:ascii="仿宋" w:hAnsi="仿宋" w:eastAsia="仿宋" w:cs="仿宋"/>
          <w:b/>
          <w:kern w:val="36"/>
          <w:sz w:val="44"/>
          <w:szCs w:val="44"/>
        </w:rPr>
        <w:sectPr>
          <w:headerReference r:id="rId4" w:type="first"/>
          <w:footerReference r:id="rId7" w:type="first"/>
          <w:headerReference r:id="rId3" w:type="default"/>
          <w:footerReference r:id="rId5" w:type="default"/>
          <w:footerReference r:id="rId6" w:type="even"/>
          <w:pgSz w:w="11907" w:h="16840"/>
          <w:pgMar w:top="1474" w:right="1134" w:bottom="1474" w:left="1247" w:header="907" w:footer="907" w:gutter="0"/>
          <w:pgNumType w:start="0"/>
          <w:cols w:space="720" w:num="1"/>
          <w:titlePg/>
        </w:sectPr>
      </w:pPr>
    </w:p>
    <w:p>
      <w:pPr>
        <w:pStyle w:val="2"/>
        <w:rPr>
          <w:rFonts w:hint="eastAsia"/>
        </w:rPr>
      </w:pPr>
    </w:p>
    <w:p>
      <w:pPr>
        <w:widowControl/>
        <w:spacing w:line="480" w:lineRule="exact"/>
        <w:jc w:val="center"/>
        <w:rPr>
          <w:rFonts w:hint="eastAsia" w:ascii="仿宋" w:hAnsi="仿宋" w:eastAsia="仿宋" w:cs="仿宋"/>
          <w:b/>
          <w:kern w:val="36"/>
          <w:sz w:val="44"/>
          <w:szCs w:val="44"/>
        </w:rPr>
      </w:pPr>
      <w:r>
        <w:rPr>
          <w:rFonts w:hint="eastAsia" w:ascii="仿宋" w:hAnsi="仿宋" w:eastAsia="仿宋" w:cs="仿宋"/>
          <w:b/>
          <w:kern w:val="36"/>
          <w:sz w:val="44"/>
          <w:szCs w:val="44"/>
        </w:rPr>
        <w:t>目   录</w:t>
      </w:r>
    </w:p>
    <w:p>
      <w:pPr>
        <w:widowControl/>
        <w:spacing w:line="480" w:lineRule="exact"/>
        <w:ind w:firstLine="720" w:firstLineChars="224"/>
        <w:rPr>
          <w:rFonts w:hint="eastAsia" w:ascii="仿宋" w:hAnsi="仿宋" w:eastAsia="仿宋" w:cs="仿宋"/>
          <w:b/>
          <w:kern w:val="36"/>
          <w:sz w:val="32"/>
          <w:szCs w:val="32"/>
        </w:rPr>
      </w:pP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第一章  竞争性谈判邀请函</w:t>
      </w: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第二章  采购项目基本内容及要求</w:t>
      </w: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第三章  竞争性谈判响应文件内容</w:t>
      </w: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第四章  采购项目需求及相关要求</w:t>
      </w: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第五章  评审方法及成交原则</w:t>
      </w: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第六章  采购合同专用条款</w:t>
      </w:r>
    </w:p>
    <w:p>
      <w:pPr>
        <w:widowControl/>
        <w:spacing w:line="48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第七章  附件</w:t>
      </w:r>
    </w:p>
    <w:p>
      <w:pPr>
        <w:widowControl/>
        <w:spacing w:line="480" w:lineRule="auto"/>
        <w:ind w:firstLine="2255" w:firstLineChars="624"/>
        <w:rPr>
          <w:rFonts w:hint="eastAsia" w:ascii="仿宋" w:hAnsi="仿宋" w:eastAsia="仿宋" w:cs="仿宋"/>
          <w:b/>
          <w:kern w:val="36"/>
          <w:sz w:val="36"/>
          <w:szCs w:val="36"/>
        </w:rPr>
      </w:pPr>
      <w:r>
        <w:rPr>
          <w:rFonts w:hint="eastAsia" w:ascii="仿宋" w:hAnsi="仿宋" w:eastAsia="仿宋" w:cs="仿宋"/>
          <w:b/>
          <w:kern w:val="36"/>
          <w:sz w:val="36"/>
          <w:szCs w:val="36"/>
        </w:rPr>
        <w:t>1、供应商须知</w:t>
      </w:r>
    </w:p>
    <w:p>
      <w:pPr>
        <w:widowControl/>
        <w:spacing w:line="480" w:lineRule="auto"/>
        <w:ind w:firstLine="2255" w:firstLineChars="624"/>
        <w:rPr>
          <w:rFonts w:hint="eastAsia" w:ascii="仿宋" w:hAnsi="仿宋" w:eastAsia="仿宋" w:cs="仿宋"/>
          <w:b/>
          <w:kern w:val="36"/>
          <w:sz w:val="36"/>
          <w:szCs w:val="36"/>
        </w:rPr>
      </w:pPr>
      <w:r>
        <w:rPr>
          <w:rFonts w:hint="eastAsia" w:ascii="仿宋" w:hAnsi="仿宋" w:eastAsia="仿宋" w:cs="仿宋"/>
          <w:b/>
          <w:kern w:val="36"/>
          <w:sz w:val="36"/>
          <w:szCs w:val="36"/>
        </w:rPr>
        <w:t>2、谈判响应文件格式</w:t>
      </w:r>
    </w:p>
    <w:p>
      <w:pPr>
        <w:widowControl/>
        <w:spacing w:line="360" w:lineRule="auto"/>
        <w:ind w:firstLine="810" w:firstLineChars="224"/>
        <w:rPr>
          <w:rFonts w:hint="eastAsia" w:ascii="仿宋" w:hAnsi="仿宋" w:eastAsia="仿宋" w:cs="仿宋"/>
          <w:b/>
          <w:kern w:val="36"/>
          <w:sz w:val="36"/>
          <w:szCs w:val="36"/>
        </w:rPr>
      </w:pPr>
      <w:r>
        <w:rPr>
          <w:rFonts w:hint="eastAsia" w:ascii="仿宋" w:hAnsi="仿宋" w:eastAsia="仿宋" w:cs="仿宋"/>
          <w:b/>
          <w:kern w:val="36"/>
          <w:sz w:val="36"/>
          <w:szCs w:val="36"/>
        </w:rPr>
        <w:t xml:space="preserve">       </w:t>
      </w:r>
    </w:p>
    <w:p>
      <w:pPr>
        <w:adjustRightInd w:val="0"/>
        <w:snapToGrid w:val="0"/>
        <w:spacing w:afterLines="50" w:line="320" w:lineRule="exact"/>
        <w:ind w:right="521" w:rightChars="248"/>
        <w:rPr>
          <w:rFonts w:hint="eastAsia" w:ascii="仿宋" w:hAnsi="仿宋" w:eastAsia="仿宋" w:cs="仿宋"/>
          <w:sz w:val="30"/>
          <w:szCs w:val="30"/>
        </w:rPr>
      </w:pPr>
    </w:p>
    <w:p>
      <w:pPr>
        <w:adjustRightInd w:val="0"/>
        <w:snapToGrid w:val="0"/>
        <w:spacing w:afterLines="50" w:line="480" w:lineRule="exact"/>
        <w:ind w:right="-13" w:rightChars="-6" w:firstLine="720" w:firstLineChars="256"/>
        <w:rPr>
          <w:rFonts w:hint="eastAsia" w:ascii="仿宋" w:hAnsi="仿宋" w:eastAsia="仿宋" w:cs="仿宋"/>
          <w:sz w:val="28"/>
          <w:szCs w:val="28"/>
        </w:rPr>
      </w:pPr>
      <w:r>
        <w:rPr>
          <w:rFonts w:hint="eastAsia" w:ascii="仿宋" w:hAnsi="仿宋" w:eastAsia="仿宋" w:cs="仿宋"/>
          <w:b/>
          <w:sz w:val="28"/>
          <w:szCs w:val="28"/>
        </w:rPr>
        <w:t>说明:</w:t>
      </w:r>
      <w:r>
        <w:rPr>
          <w:rFonts w:hint="eastAsia" w:ascii="仿宋" w:hAnsi="仿宋" w:eastAsia="仿宋" w:cs="仿宋"/>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hint="eastAsia" w:ascii="仿宋" w:hAnsi="仿宋" w:eastAsia="仿宋" w:cs="仿宋"/>
          <w:sz w:val="24"/>
        </w:rPr>
      </w:pPr>
      <w:r>
        <w:rPr>
          <w:rFonts w:hint="eastAsia" w:ascii="仿宋" w:hAnsi="仿宋" w:eastAsia="仿宋" w:cs="仿宋"/>
          <w:b/>
          <w:kern w:val="36"/>
          <w:sz w:val="24"/>
          <w:szCs w:val="24"/>
        </w:rPr>
        <w:br w:type="page"/>
      </w:r>
      <w:r>
        <w:rPr>
          <w:rFonts w:hint="eastAsia" w:ascii="仿宋" w:hAnsi="仿宋" w:eastAsia="仿宋" w:cs="仿宋"/>
          <w:b/>
          <w:sz w:val="32"/>
          <w:szCs w:val="32"/>
        </w:rPr>
        <w:t>第一章 竞争性谈判邀请函</w:t>
      </w:r>
    </w:p>
    <w:p>
      <w:pPr>
        <w:widowControl/>
        <w:wordWrap w:val="0"/>
        <w:spacing w:line="360" w:lineRule="auto"/>
        <w:ind w:firstLine="540" w:firstLineChars="225"/>
        <w:jc w:val="left"/>
        <w:rPr>
          <w:rFonts w:hint="eastAsia" w:ascii="仿宋" w:hAnsi="仿宋" w:eastAsia="仿宋" w:cs="仿宋"/>
          <w:kern w:val="0"/>
          <w:sz w:val="24"/>
        </w:rPr>
      </w:pPr>
      <w:r>
        <w:rPr>
          <w:rFonts w:hint="eastAsia" w:ascii="仿宋" w:hAnsi="仿宋" w:eastAsia="仿宋" w:cs="仿宋"/>
          <w:kern w:val="0"/>
          <w:sz w:val="24"/>
        </w:rPr>
        <w:t>河南华明工程造价咨询有限公司受许昌水投水土资源开发有限公司的委托，根据委托协议委托的事项，就“建安区国储林示范基地东南片区林间生产便道硬化工程”项目进行竞争性谈判采购，欢迎合格的供应商参加谈判。</w:t>
      </w:r>
    </w:p>
    <w:p>
      <w:pPr>
        <w:pStyle w:val="29"/>
        <w:shd w:val="clear" w:color="auto" w:fill="FFFFFF"/>
        <w:spacing w:before="0" w:beforeAutospacing="0" w:after="0" w:afterAutospacing="0" w:line="360" w:lineRule="auto"/>
        <w:ind w:firstLine="556"/>
        <w:rPr>
          <w:rFonts w:hint="eastAsia" w:ascii="仿宋" w:hAnsi="仿宋" w:eastAsia="仿宋" w:cs="仿宋"/>
        </w:rPr>
      </w:pPr>
      <w:r>
        <w:rPr>
          <w:rFonts w:hint="eastAsia" w:ascii="仿宋" w:hAnsi="仿宋" w:eastAsia="仿宋" w:cs="仿宋"/>
          <w:shd w:val="clear" w:color="auto" w:fill="FFFFFF"/>
        </w:rPr>
        <w:t>一、项目基本情况</w:t>
      </w:r>
    </w:p>
    <w:p>
      <w:pPr>
        <w:pStyle w:val="29"/>
        <w:shd w:val="clear" w:color="auto" w:fill="FFFFFF"/>
        <w:spacing w:before="0" w:beforeAutospacing="0" w:after="0" w:afterAutospacing="0" w:line="360" w:lineRule="auto"/>
        <w:ind w:firstLine="556"/>
        <w:rPr>
          <w:rFonts w:hint="eastAsia" w:ascii="仿宋" w:hAnsi="仿宋" w:eastAsia="仿宋" w:cs="仿宋"/>
          <w:shd w:val="clear" w:color="auto" w:fill="FFFFFF"/>
        </w:rPr>
      </w:pPr>
      <w:r>
        <w:rPr>
          <w:rFonts w:hint="eastAsia" w:ascii="仿宋" w:hAnsi="仿宋" w:eastAsia="仿宋" w:cs="仿宋"/>
          <w:shd w:val="clear" w:color="auto" w:fill="FFFFFF"/>
        </w:rPr>
        <w:t>（一）项目名称：建安区国储林示范基地东南片区林间生产便道硬化工程</w:t>
      </w:r>
    </w:p>
    <w:p>
      <w:pPr>
        <w:pStyle w:val="29"/>
        <w:shd w:val="clear" w:color="auto" w:fill="FFFFFF"/>
        <w:spacing w:before="0" w:beforeAutospacing="0" w:after="0" w:afterAutospacing="0" w:line="360" w:lineRule="auto"/>
        <w:ind w:firstLine="556"/>
        <w:rPr>
          <w:rFonts w:hint="eastAsia" w:ascii="仿宋" w:hAnsi="仿宋" w:eastAsia="仿宋" w:cs="仿宋"/>
          <w:shd w:val="clear" w:color="auto" w:fill="FFFFFF"/>
        </w:rPr>
      </w:pPr>
      <w:r>
        <w:rPr>
          <w:rFonts w:hint="eastAsia" w:ascii="仿宋" w:hAnsi="仿宋" w:eastAsia="仿宋" w:cs="仿宋"/>
          <w:shd w:val="clear" w:color="auto" w:fill="FFFFFF"/>
        </w:rPr>
        <w:t>（二</w:t>
      </w:r>
      <w:r>
        <w:rPr>
          <w:rFonts w:hint="eastAsia" w:ascii="仿宋" w:hAnsi="仿宋" w:eastAsia="仿宋" w:cs="仿宋"/>
          <w:highlight w:val="none"/>
          <w:shd w:val="clear" w:color="auto" w:fill="FFFFFF"/>
        </w:rPr>
        <w:t>）项目编号：JZFCG-T2018</w:t>
      </w:r>
      <w:r>
        <w:rPr>
          <w:rFonts w:hint="eastAsia" w:ascii="仿宋" w:hAnsi="仿宋" w:eastAsia="仿宋" w:cs="仿宋"/>
          <w:highlight w:val="none"/>
          <w:shd w:val="clear" w:color="auto" w:fill="FFFFFF"/>
          <w:lang w:val="en-US" w:eastAsia="zh-CN"/>
        </w:rPr>
        <w:t>024</w:t>
      </w:r>
      <w:r>
        <w:rPr>
          <w:rFonts w:hint="eastAsia" w:ascii="仿宋" w:hAnsi="仿宋" w:eastAsia="仿宋" w:cs="仿宋"/>
          <w:highlight w:val="none"/>
          <w:shd w:val="clear" w:color="auto" w:fill="FFFFFF"/>
        </w:rPr>
        <w:t>号</w:t>
      </w:r>
    </w:p>
    <w:p>
      <w:pPr>
        <w:pStyle w:val="29"/>
        <w:shd w:val="clear" w:color="auto" w:fill="FFFFFF"/>
        <w:spacing w:before="0" w:beforeAutospacing="0" w:after="0" w:afterAutospacing="0" w:line="360" w:lineRule="auto"/>
        <w:ind w:firstLine="556"/>
        <w:rPr>
          <w:rFonts w:hint="eastAsia" w:ascii="仿宋" w:hAnsi="仿宋" w:eastAsia="仿宋" w:cs="仿宋"/>
          <w:shd w:val="clear" w:color="auto" w:fill="FFFFFF"/>
        </w:rPr>
      </w:pPr>
      <w:r>
        <w:rPr>
          <w:rFonts w:hint="eastAsia" w:ascii="仿宋" w:hAnsi="仿宋" w:eastAsia="仿宋" w:cs="仿宋"/>
          <w:shd w:val="clear" w:color="auto" w:fill="FFFFFF"/>
        </w:rPr>
        <w:t>（三）项目需求：建安区国储林示范基地东南片区林间生产便道硬化工程，路线位于建安区国储林示范基地，原路为土路，路基宽5米，路线全长1480米。为加快国储林示范基地发展建设，便于林间生产，改善道路的通行能力，提升示范基地整体形象，本项目新建工程利用原有路基，本次设计水泥混凝土路面宽5</w:t>
      </w:r>
      <w:r>
        <w:rPr>
          <w:rFonts w:hint="eastAsia" w:ascii="仿宋" w:hAnsi="仿宋" w:eastAsia="仿宋" w:cs="仿宋"/>
          <w:shd w:val="clear" w:color="auto" w:fill="FFFFFF"/>
          <w:lang w:val="en-US" w:eastAsia="zh-CN"/>
        </w:rPr>
        <w:t>.</w:t>
      </w:r>
      <w:r>
        <w:rPr>
          <w:rFonts w:hint="eastAsia" w:ascii="仿宋" w:hAnsi="仿宋" w:eastAsia="仿宋" w:cs="仿宋"/>
          <w:shd w:val="clear" w:color="auto" w:fill="FFFFFF"/>
        </w:rPr>
        <w:t>0米；路面双向横坡为1</w:t>
      </w:r>
      <w:r>
        <w:rPr>
          <w:rFonts w:hint="eastAsia" w:ascii="仿宋" w:hAnsi="仿宋" w:eastAsia="仿宋" w:cs="仿宋"/>
          <w:shd w:val="clear" w:color="auto" w:fill="FFFFFF"/>
          <w:lang w:val="en-US" w:eastAsia="zh-CN"/>
        </w:rPr>
        <w:t>.</w:t>
      </w:r>
      <w:r>
        <w:rPr>
          <w:rFonts w:hint="eastAsia" w:ascii="仿宋" w:hAnsi="仿宋" w:eastAsia="仿宋" w:cs="仿宋"/>
          <w:shd w:val="clear" w:color="auto" w:fill="FFFFFF"/>
        </w:rPr>
        <w:t>5％。（详见竞争性谈判文件要求）</w:t>
      </w:r>
    </w:p>
    <w:p>
      <w:pPr>
        <w:pStyle w:val="29"/>
        <w:shd w:val="clear" w:color="auto" w:fill="FFFFFF"/>
        <w:spacing w:before="0" w:beforeAutospacing="0" w:after="0" w:afterAutospacing="0" w:line="360" w:lineRule="auto"/>
        <w:ind w:firstLine="556"/>
        <w:rPr>
          <w:rFonts w:hint="eastAsia" w:ascii="仿宋" w:hAnsi="仿宋" w:eastAsia="仿宋" w:cs="仿宋"/>
          <w:shd w:val="clear" w:color="auto" w:fill="FFFFFF"/>
        </w:rPr>
      </w:pPr>
      <w:r>
        <w:rPr>
          <w:rFonts w:hint="eastAsia" w:ascii="仿宋" w:hAnsi="仿宋" w:eastAsia="仿宋" w:cs="仿宋"/>
          <w:shd w:val="clear" w:color="auto" w:fill="FFFFFF"/>
        </w:rPr>
        <w:t>（四）预算金额：986000元；最高限价：986000元。</w:t>
      </w:r>
    </w:p>
    <w:p>
      <w:pPr>
        <w:pStyle w:val="22"/>
        <w:spacing w:after="0" w:line="360" w:lineRule="auto"/>
        <w:ind w:firstLine="120" w:firstLineChars="50"/>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（五）交付时间：合同签订后</w:t>
      </w:r>
      <w:r>
        <w:rPr>
          <w:rFonts w:hint="eastAsia" w:ascii="仿宋" w:hAnsi="仿宋" w:eastAsia="仿宋" w:cs="仿宋"/>
          <w:kern w:val="0"/>
          <w:sz w:val="24"/>
          <w:szCs w:val="24"/>
          <w:shd w:val="clear" w:color="auto" w:fill="FFFFFF"/>
          <w:lang w:val="en-US" w:eastAsia="zh-CN"/>
        </w:rPr>
        <w:t>15</w:t>
      </w:r>
      <w:r>
        <w:rPr>
          <w:rFonts w:hint="eastAsia" w:ascii="仿宋" w:hAnsi="仿宋" w:eastAsia="仿宋" w:cs="仿宋"/>
          <w:kern w:val="0"/>
          <w:sz w:val="24"/>
          <w:szCs w:val="24"/>
          <w:shd w:val="clear" w:color="auto" w:fill="FFFFFF"/>
        </w:rPr>
        <w:t>日历天。</w:t>
      </w:r>
    </w:p>
    <w:p>
      <w:pPr>
        <w:pStyle w:val="22"/>
        <w:spacing w:after="0" w:line="360" w:lineRule="auto"/>
        <w:ind w:firstLine="120" w:firstLineChars="50"/>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（六）质量标准：合格（符合国家现行的验收规范和标准）。</w:t>
      </w:r>
    </w:p>
    <w:p>
      <w:pPr>
        <w:pStyle w:val="29"/>
        <w:shd w:val="clear" w:color="auto" w:fill="FFFFFF"/>
        <w:spacing w:before="0" w:beforeAutospacing="0" w:after="0" w:afterAutospacing="0" w:line="360" w:lineRule="auto"/>
        <w:ind w:firstLine="556"/>
        <w:rPr>
          <w:rFonts w:hint="eastAsia" w:ascii="仿宋" w:hAnsi="仿宋" w:eastAsia="仿宋" w:cs="仿宋"/>
          <w:shd w:val="clear" w:color="auto" w:fill="FFFFFF"/>
        </w:rPr>
      </w:pPr>
      <w:r>
        <w:rPr>
          <w:rFonts w:hint="eastAsia" w:ascii="仿宋" w:hAnsi="仿宋" w:eastAsia="仿宋" w:cs="仿宋"/>
          <w:shd w:val="clear" w:color="auto" w:fill="FFFFFF"/>
        </w:rPr>
        <w:t>（七）交付地点：建安区国储林示范基地东南片区。</w:t>
      </w:r>
    </w:p>
    <w:p>
      <w:pPr>
        <w:pStyle w:val="29"/>
        <w:shd w:val="clear" w:color="auto" w:fill="FFFFFF"/>
        <w:spacing w:before="0" w:beforeAutospacing="0" w:after="0" w:afterAutospacing="0" w:line="360" w:lineRule="auto"/>
        <w:ind w:firstLine="562"/>
        <w:rPr>
          <w:rFonts w:hint="eastAsia" w:ascii="仿宋" w:hAnsi="仿宋" w:eastAsia="仿宋" w:cs="仿宋"/>
        </w:rPr>
      </w:pPr>
      <w:r>
        <w:rPr>
          <w:rFonts w:hint="eastAsia" w:ascii="仿宋" w:hAnsi="仿宋" w:eastAsia="仿宋" w:cs="仿宋"/>
        </w:rPr>
        <w:t>二、需要落实的政府采购政策</w:t>
      </w:r>
    </w:p>
    <w:p>
      <w:pPr>
        <w:pStyle w:val="29"/>
        <w:shd w:val="clear" w:color="auto" w:fill="FFFFFF"/>
        <w:spacing w:before="0" w:beforeAutospacing="0" w:after="0" w:afterAutospacing="0" w:line="360" w:lineRule="auto"/>
        <w:ind w:firstLine="556"/>
        <w:rPr>
          <w:rFonts w:hint="eastAsia" w:ascii="仿宋" w:hAnsi="仿宋" w:eastAsia="仿宋" w:cs="仿宋"/>
          <w:shd w:val="clear" w:color="auto" w:fill="FFFFFF"/>
        </w:rPr>
      </w:pPr>
      <w:r>
        <w:rPr>
          <w:rFonts w:hint="eastAsia" w:ascii="仿宋" w:hAnsi="仿宋" w:eastAsia="仿宋" w:cs="仿宋"/>
        </w:rPr>
        <w:t>本项目落实节能环保、中小微型企业、监狱企业、残疾人福利性单位扶持等相关政府采购政策。</w:t>
      </w:r>
    </w:p>
    <w:p>
      <w:pPr>
        <w:pStyle w:val="29"/>
        <w:shd w:val="clear" w:color="auto" w:fill="FFFFFF"/>
        <w:spacing w:before="0" w:beforeAutospacing="0" w:after="0" w:afterAutospacing="0" w:line="360" w:lineRule="auto"/>
        <w:ind w:firstLine="556"/>
        <w:rPr>
          <w:rFonts w:hint="eastAsia" w:ascii="仿宋" w:hAnsi="仿宋" w:eastAsia="仿宋" w:cs="仿宋"/>
        </w:rPr>
      </w:pPr>
      <w:r>
        <w:rPr>
          <w:rFonts w:hint="eastAsia" w:ascii="仿宋" w:hAnsi="仿宋" w:eastAsia="仿宋" w:cs="仿宋"/>
          <w:shd w:val="clear" w:color="auto" w:fill="FFFFFF"/>
        </w:rPr>
        <w:t>三、供应商资格要求</w:t>
      </w:r>
    </w:p>
    <w:p>
      <w:pPr>
        <w:pStyle w:val="29"/>
        <w:shd w:val="clear" w:color="auto" w:fill="FFFFFF"/>
        <w:spacing w:before="0" w:beforeAutospacing="0" w:after="0" w:afterAutospacing="0" w:line="360" w:lineRule="auto"/>
        <w:ind w:firstLine="562"/>
        <w:rPr>
          <w:rFonts w:hint="eastAsia" w:ascii="仿宋" w:hAnsi="仿宋" w:eastAsia="仿宋" w:cs="仿宋"/>
          <w:shd w:val="clear" w:color="auto" w:fill="FFFFFF"/>
        </w:rPr>
      </w:pPr>
      <w:r>
        <w:rPr>
          <w:rFonts w:hint="eastAsia" w:ascii="仿宋" w:hAnsi="仿宋" w:eastAsia="仿宋" w:cs="仿宋"/>
          <w:shd w:val="clear" w:color="auto" w:fill="FFFFFF"/>
        </w:rPr>
        <w:t>（一）</w:t>
      </w:r>
      <w:r>
        <w:rPr>
          <w:rFonts w:hint="eastAsia" w:ascii="仿宋" w:hAnsi="仿宋" w:eastAsia="仿宋" w:cs="仿宋"/>
          <w:bCs/>
          <w:szCs w:val="21"/>
        </w:rPr>
        <w:t>具备</w:t>
      </w:r>
      <w:r>
        <w:rPr>
          <w:rFonts w:hint="eastAsia" w:ascii="仿宋" w:hAnsi="仿宋" w:eastAsia="仿宋" w:cs="仿宋"/>
          <w:shd w:val="clear" w:color="auto" w:fill="FFFFFF"/>
        </w:rPr>
        <w:t>《</w:t>
      </w:r>
      <w:r>
        <w:rPr>
          <w:rFonts w:hint="eastAsia" w:ascii="仿宋" w:hAnsi="仿宋" w:eastAsia="仿宋" w:cs="仿宋"/>
        </w:rPr>
        <w:t>中华人民共和国政府采购法</w:t>
      </w:r>
      <w:r>
        <w:rPr>
          <w:rFonts w:hint="eastAsia" w:ascii="仿宋" w:hAnsi="仿宋" w:eastAsia="仿宋" w:cs="仿宋"/>
          <w:shd w:val="clear" w:color="auto" w:fill="FFFFFF"/>
        </w:rPr>
        <w:t>》第二十二条规定条件并提供相关材料。</w:t>
      </w:r>
    </w:p>
    <w:p>
      <w:pPr>
        <w:pStyle w:val="29"/>
        <w:shd w:val="clear" w:color="auto" w:fill="FFFFFF"/>
        <w:spacing w:before="0" w:beforeAutospacing="0" w:after="0" w:afterAutospacing="0" w:line="360" w:lineRule="auto"/>
        <w:ind w:firstLine="562"/>
        <w:rPr>
          <w:rFonts w:hint="eastAsia" w:ascii="仿宋" w:hAnsi="仿宋" w:eastAsia="仿宋" w:cs="仿宋"/>
          <w:shd w:val="clear" w:color="auto" w:fill="FFFFFF"/>
        </w:rPr>
      </w:pPr>
      <w:r>
        <w:rPr>
          <w:rFonts w:hint="eastAsia" w:ascii="仿宋" w:hAnsi="仿宋" w:eastAsia="仿宋" w:cs="仿宋"/>
          <w:shd w:val="clear" w:color="auto" w:fill="FFFFFF"/>
        </w:rPr>
        <w:t>（二）</w:t>
      </w:r>
      <w:r>
        <w:rPr>
          <w:rFonts w:hint="eastAsia" w:ascii="仿宋" w:hAnsi="仿宋" w:eastAsia="仿宋" w:cs="仿宋"/>
          <w:shd w:val="clear" w:color="auto" w:fill="FFFFFF"/>
          <w:lang w:eastAsia="zh-CN"/>
        </w:rPr>
        <w:t>供应商</w:t>
      </w:r>
      <w:r>
        <w:rPr>
          <w:rFonts w:hint="eastAsia" w:ascii="仿宋" w:hAnsi="仿宋" w:eastAsia="仿宋" w:cs="仿宋"/>
          <w:shd w:val="clear" w:color="auto" w:fill="FFFFFF"/>
        </w:rPr>
        <w:t>须具备公路工程施工总承包叁级及以上资质，且具有安全生产许可证的独立法人企业。</w:t>
      </w:r>
    </w:p>
    <w:p>
      <w:pPr>
        <w:pStyle w:val="29"/>
        <w:shd w:val="clear" w:color="auto" w:fill="FFFFFF"/>
        <w:spacing w:before="0" w:beforeAutospacing="0" w:after="0" w:afterAutospacing="0" w:line="360" w:lineRule="auto"/>
        <w:ind w:firstLine="562"/>
        <w:rPr>
          <w:rFonts w:hint="eastAsia" w:ascii="仿宋" w:hAnsi="仿宋" w:eastAsia="仿宋" w:cs="仿宋"/>
          <w:shd w:val="clear" w:color="auto" w:fill="FFFFFF"/>
        </w:rPr>
      </w:pPr>
      <w:r>
        <w:rPr>
          <w:rFonts w:hint="eastAsia" w:ascii="仿宋" w:hAnsi="仿宋" w:eastAsia="仿宋" w:cs="仿宋"/>
          <w:shd w:val="clear" w:color="auto" w:fill="FFFFFF"/>
        </w:rPr>
        <w:t>（三）拟派项目经理须具有公路工程专业贰级及以上注册建造师证（含临时）和安全生产考核合格证，且未担任其他在施建设工程项目经理。</w:t>
      </w:r>
    </w:p>
    <w:p>
      <w:pPr>
        <w:pStyle w:val="29"/>
        <w:shd w:val="clear" w:color="auto" w:fill="FFFFFF"/>
        <w:spacing w:before="0" w:beforeAutospacing="0" w:after="0" w:afterAutospacing="0" w:line="360" w:lineRule="auto"/>
        <w:ind w:firstLine="562"/>
        <w:rPr>
          <w:rFonts w:hint="eastAsia" w:ascii="仿宋" w:hAnsi="仿宋" w:eastAsia="仿宋" w:cs="仿宋"/>
          <w:shd w:val="clear" w:color="auto" w:fill="FFFFFF"/>
        </w:rPr>
      </w:pPr>
      <w:r>
        <w:rPr>
          <w:rFonts w:hint="eastAsia" w:ascii="仿宋" w:hAnsi="仿宋" w:eastAsia="仿宋" w:cs="仿宋"/>
          <w:shd w:val="clear" w:color="auto" w:fill="FFFFFF"/>
        </w:rPr>
        <w:t>（四）未被列入“信用中国”网站(www.creditchina.gov.cn)信用记录失信被执行人、重大税收违法案件当事人名单、政府采购严重违法失信名单的供应商；中国政府采购网(www.ccgp.gov.cn)政府采购严重违法失信行为记录名单的供应商。</w:t>
      </w:r>
    </w:p>
    <w:p>
      <w:pPr>
        <w:pStyle w:val="29"/>
        <w:shd w:val="clear" w:color="auto" w:fill="FFFFFF"/>
        <w:spacing w:before="0" w:beforeAutospacing="0" w:after="0" w:afterAutospacing="0" w:line="360" w:lineRule="auto"/>
        <w:ind w:firstLine="562"/>
        <w:rPr>
          <w:rFonts w:hint="eastAsia" w:ascii="仿宋" w:hAnsi="仿宋" w:eastAsia="仿宋" w:cs="仿宋"/>
          <w:shd w:val="clear" w:color="auto" w:fill="FFFFFF"/>
        </w:rPr>
      </w:pPr>
      <w:r>
        <w:rPr>
          <w:rFonts w:hint="eastAsia" w:ascii="仿宋" w:hAnsi="仿宋" w:eastAsia="仿宋" w:cs="仿宋"/>
          <w:shd w:val="clear" w:color="auto" w:fill="FFFFFF"/>
        </w:rPr>
        <w:t>（五）本项目不接受联合体参加谈判。</w:t>
      </w:r>
    </w:p>
    <w:p>
      <w:pPr>
        <w:pStyle w:val="29"/>
        <w:shd w:val="clear" w:color="auto" w:fill="FFFFFF"/>
        <w:spacing w:before="0" w:beforeAutospacing="0" w:after="0" w:afterAutospacing="0" w:line="360" w:lineRule="auto"/>
        <w:ind w:firstLine="556"/>
        <w:rPr>
          <w:rFonts w:hint="eastAsia" w:ascii="仿宋" w:hAnsi="仿宋" w:eastAsia="仿宋" w:cs="仿宋"/>
        </w:rPr>
      </w:pPr>
      <w:r>
        <w:rPr>
          <w:rFonts w:hint="eastAsia" w:ascii="仿宋" w:hAnsi="仿宋" w:eastAsia="仿宋" w:cs="仿宋"/>
          <w:shd w:val="clear" w:color="auto" w:fill="FFFFFF"/>
        </w:rPr>
        <w:t>四、获取谈判文件的时间、地点、方式</w:t>
      </w:r>
    </w:p>
    <w:p>
      <w:pPr>
        <w:widowControl/>
        <w:wordWrap w:val="0"/>
        <w:spacing w:line="360" w:lineRule="auto"/>
        <w:ind w:firstLine="540" w:firstLineChars="225"/>
        <w:jc w:val="left"/>
        <w:rPr>
          <w:rFonts w:hint="eastAsia" w:ascii="仿宋" w:hAnsi="仿宋" w:eastAsia="仿宋" w:cs="仿宋"/>
          <w:kern w:val="0"/>
          <w:sz w:val="24"/>
        </w:rPr>
      </w:pPr>
      <w:r>
        <w:rPr>
          <w:rFonts w:hint="eastAsia" w:ascii="仿宋" w:hAnsi="仿宋" w:eastAsia="仿宋" w:cs="仿宋"/>
          <w:kern w:val="0"/>
          <w:sz w:val="24"/>
        </w:rPr>
        <w:t>（一）网上下载谈判文件</w:t>
      </w:r>
    </w:p>
    <w:p>
      <w:pPr>
        <w:widowControl/>
        <w:wordWrap w:val="0"/>
        <w:spacing w:line="360" w:lineRule="auto"/>
        <w:ind w:firstLine="540" w:firstLineChars="225"/>
        <w:jc w:val="left"/>
        <w:rPr>
          <w:rFonts w:hint="eastAsia" w:ascii="仿宋" w:hAnsi="仿宋" w:eastAsia="仿宋" w:cs="仿宋"/>
          <w:kern w:val="0"/>
          <w:sz w:val="24"/>
        </w:rPr>
      </w:pPr>
      <w:r>
        <w:rPr>
          <w:rFonts w:hint="eastAsia" w:ascii="仿宋" w:hAnsi="仿宋" w:eastAsia="仿宋" w:cs="仿宋"/>
          <w:kern w:val="0"/>
          <w:sz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wordWrap w:val="0"/>
        <w:spacing w:line="360" w:lineRule="auto"/>
        <w:ind w:firstLine="540" w:firstLineChars="225"/>
        <w:jc w:val="left"/>
        <w:rPr>
          <w:rFonts w:hint="eastAsia" w:ascii="仿宋" w:hAnsi="仿宋" w:eastAsia="仿宋" w:cs="仿宋"/>
          <w:kern w:val="0"/>
          <w:sz w:val="24"/>
        </w:rPr>
      </w:pPr>
      <w:r>
        <w:rPr>
          <w:rFonts w:hint="eastAsia" w:ascii="仿宋" w:hAnsi="仿宋" w:eastAsia="仿宋" w:cs="仿宋"/>
          <w:kern w:val="0"/>
          <w:sz w:val="24"/>
        </w:rPr>
        <w:t>2、在谈判截止时间前均可登录【全国公共资源交易平台（河南省·许昌市）】“投标人/供应商登录”入口（http://221.14.6.70:8088/ggzy/）自行下载谈判文件（详见“常见问题解答-交易系统操作手册”）。</w:t>
      </w:r>
    </w:p>
    <w:p>
      <w:pPr>
        <w:widowControl/>
        <w:wordWrap w:val="0"/>
        <w:spacing w:line="360" w:lineRule="auto"/>
        <w:ind w:firstLine="540" w:firstLineChars="225"/>
        <w:jc w:val="left"/>
        <w:rPr>
          <w:rFonts w:hint="eastAsia" w:ascii="仿宋" w:hAnsi="仿宋" w:eastAsia="仿宋" w:cs="仿宋"/>
          <w:kern w:val="0"/>
          <w:sz w:val="24"/>
        </w:rPr>
      </w:pPr>
      <w:r>
        <w:rPr>
          <w:rFonts w:hint="eastAsia" w:ascii="仿宋" w:hAnsi="仿宋" w:eastAsia="仿宋" w:cs="仿宋"/>
          <w:kern w:val="0"/>
          <w:sz w:val="24"/>
        </w:rPr>
        <w:t>（二）未通过【全国公共资源交易平台（河南省·许昌市）】下载谈判文件的供应商,拒收其递交的谈判响应文件。</w:t>
      </w:r>
    </w:p>
    <w:p>
      <w:pPr>
        <w:widowControl/>
        <w:wordWrap w:val="0"/>
        <w:spacing w:line="360" w:lineRule="auto"/>
        <w:ind w:firstLine="540" w:firstLineChars="225"/>
        <w:jc w:val="left"/>
        <w:rPr>
          <w:rFonts w:hint="eastAsia" w:ascii="仿宋" w:hAnsi="仿宋" w:eastAsia="仿宋" w:cs="仿宋"/>
          <w:sz w:val="24"/>
          <w:shd w:val="clear" w:color="auto" w:fill="FFFFFF"/>
        </w:rPr>
      </w:pPr>
      <w:r>
        <w:rPr>
          <w:rFonts w:hint="eastAsia" w:ascii="仿宋" w:hAnsi="仿宋" w:eastAsia="仿宋" w:cs="仿宋"/>
          <w:kern w:val="0"/>
          <w:sz w:val="24"/>
        </w:rPr>
        <w:t>（三）谈判文件售价：人民币300元，供应商在递交谈判响应文件时向代理公司交纳谈判文件费用，售后不退。</w:t>
      </w:r>
    </w:p>
    <w:p>
      <w:pPr>
        <w:pStyle w:val="29"/>
        <w:shd w:val="clear" w:color="auto" w:fill="FFFFFF"/>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shd w:val="clear" w:color="auto" w:fill="FFFFFF"/>
        </w:rPr>
        <w:t>五、谈判文件接收截止时间、谈判时间及地点</w:t>
      </w:r>
    </w:p>
    <w:p>
      <w:pPr>
        <w:pStyle w:val="29"/>
        <w:shd w:val="clear" w:color="auto" w:fill="FFFFFF"/>
        <w:spacing w:before="0" w:beforeAutospacing="0" w:after="0" w:afterAutospacing="0" w:line="360" w:lineRule="auto"/>
        <w:ind w:firstLine="562"/>
        <w:rPr>
          <w:rFonts w:hint="eastAsia" w:ascii="仿宋" w:hAnsi="仿宋" w:eastAsia="仿宋" w:cs="仿宋"/>
        </w:rPr>
      </w:pPr>
      <w:r>
        <w:rPr>
          <w:rFonts w:hint="eastAsia" w:ascii="仿宋" w:hAnsi="仿宋" w:eastAsia="仿宋" w:cs="仿宋"/>
          <w:shd w:val="clear" w:color="auto" w:fill="FFFFFF"/>
        </w:rPr>
        <w:t>（一）谈判文件接收截止及谈判时间</w:t>
      </w:r>
      <w:r>
        <w:rPr>
          <w:rFonts w:hint="eastAsia" w:ascii="仿宋" w:hAnsi="仿宋" w:eastAsia="仿宋" w:cs="仿宋"/>
          <w:highlight w:val="none"/>
          <w:shd w:val="clear" w:color="auto" w:fill="FFFFFF"/>
        </w:rPr>
        <w:t>：2018年</w:t>
      </w:r>
      <w:r>
        <w:rPr>
          <w:rFonts w:hint="eastAsia" w:ascii="仿宋" w:hAnsi="仿宋" w:eastAsia="仿宋" w:cs="仿宋"/>
          <w:highlight w:val="none"/>
          <w:u w:val="single"/>
          <w:shd w:val="clear" w:color="auto" w:fill="FFFFFF"/>
          <w:lang w:val="en-US" w:eastAsia="zh-CN"/>
        </w:rPr>
        <w:t>10</w:t>
      </w:r>
      <w:r>
        <w:rPr>
          <w:rFonts w:hint="eastAsia" w:ascii="仿宋" w:hAnsi="仿宋" w:eastAsia="仿宋" w:cs="仿宋"/>
          <w:highlight w:val="none"/>
          <w:shd w:val="clear" w:color="auto" w:fill="FFFFFF"/>
        </w:rPr>
        <w:t>月</w:t>
      </w:r>
      <w:r>
        <w:rPr>
          <w:rFonts w:hint="eastAsia" w:ascii="仿宋" w:hAnsi="仿宋" w:eastAsia="仿宋" w:cs="仿宋"/>
          <w:highlight w:val="none"/>
          <w:u w:val="single"/>
          <w:shd w:val="clear" w:color="auto" w:fill="FFFFFF"/>
          <w:lang w:val="en-US" w:eastAsia="zh-CN"/>
        </w:rPr>
        <w:t>30</w:t>
      </w:r>
      <w:r>
        <w:rPr>
          <w:rFonts w:hint="eastAsia" w:ascii="仿宋" w:hAnsi="仿宋" w:eastAsia="仿宋" w:cs="仿宋"/>
          <w:highlight w:val="none"/>
          <w:shd w:val="clear" w:color="auto" w:fill="FFFFFF"/>
        </w:rPr>
        <w:t>日</w:t>
      </w:r>
      <w:r>
        <w:rPr>
          <w:rFonts w:hint="eastAsia" w:ascii="仿宋" w:hAnsi="仿宋" w:eastAsia="仿宋" w:cs="仿宋"/>
          <w:highlight w:val="none"/>
          <w:u w:val="single"/>
          <w:shd w:val="clear" w:color="auto" w:fill="FFFFFF"/>
          <w:lang w:val="en-US" w:eastAsia="zh-CN"/>
        </w:rPr>
        <w:t>9</w:t>
      </w:r>
      <w:r>
        <w:rPr>
          <w:rFonts w:hint="eastAsia" w:ascii="仿宋" w:hAnsi="仿宋" w:eastAsia="仿宋" w:cs="仿宋"/>
          <w:highlight w:val="none"/>
          <w:shd w:val="clear" w:color="auto" w:fill="FFFFFF"/>
        </w:rPr>
        <w:t>时</w:t>
      </w:r>
      <w:r>
        <w:rPr>
          <w:rFonts w:hint="eastAsia" w:ascii="仿宋" w:hAnsi="仿宋" w:eastAsia="仿宋" w:cs="仿宋"/>
          <w:highlight w:val="none"/>
          <w:u w:val="single"/>
          <w:shd w:val="clear" w:color="auto" w:fill="FFFFFF"/>
          <w:lang w:val="en-US" w:eastAsia="zh-CN"/>
        </w:rPr>
        <w:t>30</w:t>
      </w:r>
      <w:r>
        <w:rPr>
          <w:rFonts w:hint="eastAsia" w:ascii="仿宋" w:hAnsi="仿宋" w:eastAsia="仿宋" w:cs="仿宋"/>
          <w:highlight w:val="none"/>
          <w:shd w:val="clear" w:color="auto" w:fill="FFFFFF"/>
        </w:rPr>
        <w:t>分（</w:t>
      </w:r>
      <w:r>
        <w:rPr>
          <w:rFonts w:hint="eastAsia" w:ascii="仿宋" w:hAnsi="仿宋" w:eastAsia="仿宋" w:cs="仿宋"/>
          <w:shd w:val="clear" w:color="auto" w:fill="FFFFFF"/>
        </w:rPr>
        <w:t>北京时间），逾期送达或不符合规定的响应文件不予接受。</w:t>
      </w:r>
    </w:p>
    <w:p>
      <w:pPr>
        <w:pStyle w:val="29"/>
        <w:shd w:val="clear" w:color="auto" w:fill="FFFFFF"/>
        <w:spacing w:before="0" w:beforeAutospacing="0" w:after="0" w:afterAutospacing="0" w:line="360" w:lineRule="auto"/>
        <w:ind w:firstLine="562"/>
        <w:rPr>
          <w:rFonts w:hint="eastAsia" w:ascii="仿宋" w:hAnsi="仿宋" w:eastAsia="仿宋" w:cs="仿宋"/>
        </w:rPr>
      </w:pPr>
      <w:r>
        <w:rPr>
          <w:rFonts w:hint="eastAsia" w:ascii="仿宋" w:hAnsi="仿宋" w:eastAsia="仿宋" w:cs="仿宋"/>
          <w:shd w:val="clear" w:color="auto" w:fill="FFFFFF"/>
        </w:rPr>
        <w:t>（二）谈判地点：</w:t>
      </w:r>
      <w:r>
        <w:rPr>
          <w:rFonts w:hint="eastAsia" w:ascii="仿宋" w:hAnsi="仿宋" w:eastAsia="仿宋" w:cs="仿宋"/>
        </w:rPr>
        <w:t>许昌公共资源交易中心开</w:t>
      </w:r>
      <w:r>
        <w:rPr>
          <w:rFonts w:hint="eastAsia" w:ascii="仿宋" w:hAnsi="仿宋" w:eastAsia="仿宋" w:cs="仿宋"/>
          <w:highlight w:val="none"/>
        </w:rPr>
        <w:t>标</w:t>
      </w:r>
      <w:r>
        <w:rPr>
          <w:rFonts w:hint="eastAsia" w:ascii="仿宋" w:hAnsi="仿宋" w:eastAsia="仿宋" w:cs="仿宋"/>
          <w:highlight w:val="none"/>
          <w:u w:val="single"/>
          <w:lang w:val="en-US" w:eastAsia="zh-CN"/>
        </w:rPr>
        <w:t>一</w:t>
      </w:r>
      <w:r>
        <w:rPr>
          <w:rFonts w:hint="eastAsia" w:ascii="仿宋" w:hAnsi="仿宋" w:eastAsia="仿宋" w:cs="仿宋"/>
          <w:highlight w:val="none"/>
        </w:rPr>
        <w:t>室</w:t>
      </w:r>
      <w:r>
        <w:rPr>
          <w:rFonts w:hint="eastAsia" w:ascii="仿宋" w:hAnsi="仿宋" w:eastAsia="仿宋" w:cs="仿宋"/>
        </w:rPr>
        <w:t>（许昌市龙兴路与竹林路交汇处公共资源交易大厦三楼）</w:t>
      </w:r>
      <w:r>
        <w:rPr>
          <w:rFonts w:hint="eastAsia" w:ascii="仿宋" w:hAnsi="仿宋" w:eastAsia="仿宋" w:cs="仿宋"/>
          <w:shd w:val="clear" w:color="auto" w:fill="FFFFFF"/>
        </w:rPr>
        <w:t>。</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六、本次谈判公告同时在《中国政府采购网》、《河南省政府采购网》、《许昌市政府采购网》和《全国公共资源交易平台（河南省·许昌市）》发布。</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七、公告期限：自本公告发布之日起3个工作日。</w:t>
      </w:r>
    </w:p>
    <w:p>
      <w:pPr>
        <w:pStyle w:val="29"/>
        <w:shd w:val="clear" w:color="auto" w:fill="FFFFFF"/>
        <w:spacing w:before="0" w:beforeAutospacing="0" w:after="0" w:afterAutospacing="0" w:line="360" w:lineRule="auto"/>
        <w:ind w:firstLine="480" w:firstLineChars="200"/>
        <w:rPr>
          <w:rFonts w:hint="eastAsia" w:ascii="仿宋" w:hAnsi="仿宋" w:eastAsia="仿宋" w:cs="仿宋"/>
        </w:rPr>
      </w:pPr>
      <w:r>
        <w:rPr>
          <w:rFonts w:hint="eastAsia" w:ascii="仿宋" w:hAnsi="仿宋" w:eastAsia="仿宋" w:cs="仿宋"/>
          <w:shd w:val="clear" w:color="auto" w:fill="FFFFFF"/>
        </w:rPr>
        <w:t>八、联系方式</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采购人：许昌水投水土资源开发有限公司</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地  址：许昌市八一路3799号</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 xml:space="preserve">联系人：张主任    联系电话：15939988829 </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代理机构：河南华明工程造价咨询有限公司</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地  址：许昌市魏武大道天明城27号楼1904室</w:t>
      </w:r>
    </w:p>
    <w:p>
      <w:pPr>
        <w:pStyle w:val="29"/>
        <w:shd w:val="clear" w:color="auto" w:fill="FFFFFF"/>
        <w:spacing w:before="0" w:beforeAutospacing="0" w:after="0" w:afterAutospacing="0" w:line="360" w:lineRule="auto"/>
        <w:ind w:firstLine="480" w:firstLineChars="200"/>
        <w:rPr>
          <w:rFonts w:hint="eastAsia" w:ascii="仿宋" w:hAnsi="仿宋" w:eastAsia="仿宋" w:cs="仿宋"/>
          <w:shd w:val="clear" w:color="auto" w:fill="FFFFFF"/>
        </w:rPr>
      </w:pPr>
      <w:r>
        <w:rPr>
          <w:rFonts w:hint="eastAsia" w:ascii="仿宋" w:hAnsi="仿宋" w:eastAsia="仿宋" w:cs="仿宋"/>
          <w:shd w:val="clear" w:color="auto" w:fill="FFFFFF"/>
        </w:rPr>
        <w:t>联系人：</w:t>
      </w:r>
      <w:r>
        <w:rPr>
          <w:rFonts w:hint="eastAsia" w:ascii="仿宋" w:hAnsi="仿宋" w:eastAsia="仿宋" w:cs="仿宋"/>
          <w:shd w:val="clear" w:color="auto" w:fill="FFFFFF"/>
          <w:lang w:eastAsia="zh-CN"/>
        </w:rPr>
        <w:t>马先生</w:t>
      </w:r>
      <w:r>
        <w:rPr>
          <w:rFonts w:hint="eastAsia" w:ascii="仿宋" w:hAnsi="仿宋" w:eastAsia="仿宋" w:cs="仿宋"/>
          <w:shd w:val="clear" w:color="auto" w:fill="FFFFFF"/>
        </w:rPr>
        <w:t xml:space="preserve">    联系电话：0374-</w:t>
      </w:r>
      <w:r>
        <w:rPr>
          <w:rFonts w:hint="eastAsia" w:ascii="仿宋" w:hAnsi="仿宋" w:eastAsia="仿宋" w:cs="仿宋"/>
          <w:shd w:val="clear" w:color="auto" w:fill="FFFFFF"/>
          <w:lang w:val="en-US" w:eastAsia="zh-CN"/>
        </w:rPr>
        <w:t>3117600</w:t>
      </w:r>
    </w:p>
    <w:p>
      <w:pPr>
        <w:pStyle w:val="29"/>
        <w:shd w:val="clear" w:color="auto" w:fill="FFFFFF"/>
        <w:spacing w:before="0" w:beforeAutospacing="0" w:after="0" w:afterAutospacing="0" w:line="360" w:lineRule="auto"/>
        <w:ind w:firstLine="480" w:firstLineChars="200"/>
        <w:jc w:val="right"/>
        <w:rPr>
          <w:rFonts w:hint="eastAsia" w:ascii="仿宋" w:hAnsi="仿宋" w:eastAsia="仿宋" w:cs="仿宋"/>
          <w:shd w:val="clear" w:color="auto" w:fill="FFFFFF"/>
        </w:rPr>
      </w:pPr>
      <w:r>
        <w:rPr>
          <w:rFonts w:hint="eastAsia" w:ascii="仿宋" w:hAnsi="仿宋" w:eastAsia="仿宋" w:cs="仿宋"/>
          <w:shd w:val="clear" w:color="auto" w:fill="FFFFFF"/>
        </w:rPr>
        <w:t xml:space="preserve">                          </w:t>
      </w:r>
    </w:p>
    <w:p>
      <w:pPr>
        <w:pStyle w:val="29"/>
        <w:shd w:val="clear" w:color="auto" w:fill="FFFFFF"/>
        <w:spacing w:before="0" w:beforeAutospacing="0" w:after="0" w:afterAutospacing="0" w:line="360" w:lineRule="auto"/>
        <w:ind w:firstLine="480" w:firstLineChars="200"/>
        <w:jc w:val="right"/>
        <w:rPr>
          <w:rFonts w:hint="eastAsia" w:ascii="仿宋" w:hAnsi="仿宋" w:eastAsia="仿宋" w:cs="仿宋"/>
          <w:shd w:val="clear" w:color="auto" w:fill="FFFFFF"/>
        </w:rPr>
      </w:pPr>
      <w:r>
        <w:rPr>
          <w:rFonts w:hint="eastAsia" w:ascii="仿宋" w:hAnsi="仿宋" w:eastAsia="仿宋" w:cs="仿宋"/>
          <w:shd w:val="clear" w:color="auto" w:fill="FFFFFF"/>
        </w:rPr>
        <w:t xml:space="preserve"> 许昌水投水土资源开发有限公司</w:t>
      </w:r>
    </w:p>
    <w:p>
      <w:pPr>
        <w:pStyle w:val="29"/>
        <w:shd w:val="clear" w:color="auto" w:fill="FFFFFF"/>
        <w:spacing w:before="0" w:beforeAutospacing="0" w:after="0" w:afterAutospacing="0" w:line="360" w:lineRule="auto"/>
        <w:ind w:firstLine="480" w:firstLineChars="200"/>
        <w:jc w:val="center"/>
        <w:rPr>
          <w:rFonts w:hint="eastAsia" w:ascii="仿宋" w:hAnsi="仿宋" w:eastAsia="仿宋" w:cs="仿宋"/>
          <w:b/>
          <w:sz w:val="32"/>
          <w:szCs w:val="32"/>
        </w:rPr>
      </w:pPr>
      <w:r>
        <w:rPr>
          <w:rFonts w:hint="eastAsia" w:ascii="仿宋" w:hAnsi="仿宋" w:eastAsia="仿宋" w:cs="仿宋"/>
          <w:highlight w:val="none"/>
          <w:u w:val="none"/>
          <w:shd w:val="clear" w:color="auto" w:fill="FFFFFF"/>
          <w:lang w:val="en-US" w:eastAsia="zh-CN"/>
        </w:rPr>
        <w:t xml:space="preserve">                                                   2018</w:t>
      </w:r>
      <w:r>
        <w:rPr>
          <w:rFonts w:hint="eastAsia" w:ascii="仿宋" w:hAnsi="仿宋" w:eastAsia="仿宋" w:cs="仿宋"/>
          <w:highlight w:val="none"/>
          <w:u w:val="none"/>
          <w:shd w:val="clear" w:color="auto" w:fill="FFFFFF"/>
        </w:rPr>
        <w:t>年</w:t>
      </w:r>
      <w:r>
        <w:rPr>
          <w:rFonts w:hint="eastAsia" w:ascii="仿宋" w:hAnsi="仿宋" w:eastAsia="仿宋" w:cs="仿宋"/>
          <w:highlight w:val="none"/>
          <w:u w:val="none"/>
          <w:shd w:val="clear" w:color="auto" w:fill="FFFFFF"/>
          <w:lang w:val="en-US" w:eastAsia="zh-CN"/>
        </w:rPr>
        <w:t>10</w:t>
      </w:r>
      <w:r>
        <w:rPr>
          <w:rFonts w:hint="eastAsia" w:ascii="仿宋" w:hAnsi="仿宋" w:eastAsia="仿宋" w:cs="仿宋"/>
          <w:highlight w:val="none"/>
          <w:u w:val="none"/>
          <w:shd w:val="clear" w:color="auto" w:fill="FFFFFF"/>
        </w:rPr>
        <w:t>月</w:t>
      </w:r>
      <w:r>
        <w:rPr>
          <w:rFonts w:hint="eastAsia" w:ascii="仿宋" w:hAnsi="仿宋" w:eastAsia="仿宋" w:cs="仿宋"/>
          <w:highlight w:val="none"/>
          <w:u w:val="none"/>
          <w:shd w:val="clear" w:color="auto" w:fill="FFFFFF"/>
          <w:lang w:val="en-US" w:eastAsia="zh-CN"/>
        </w:rPr>
        <w:t>22</w:t>
      </w:r>
      <w:r>
        <w:rPr>
          <w:rFonts w:hint="eastAsia" w:ascii="仿宋" w:hAnsi="仿宋" w:eastAsia="仿宋" w:cs="仿宋"/>
          <w:highlight w:val="none"/>
          <w:u w:val="none"/>
          <w:shd w:val="clear" w:color="auto" w:fill="FFFFFF"/>
        </w:rPr>
        <w:t>日</w:t>
      </w:r>
      <w:r>
        <w:rPr>
          <w:rFonts w:hint="eastAsia" w:ascii="仿宋" w:hAnsi="仿宋" w:eastAsia="仿宋" w:cs="仿宋"/>
          <w:b/>
          <w:sz w:val="32"/>
          <w:szCs w:val="32"/>
          <w:highlight w:val="none"/>
          <w:u w:val="none"/>
        </w:rPr>
        <w:br w:type="page"/>
      </w:r>
      <w:r>
        <w:rPr>
          <w:rFonts w:hint="eastAsia" w:ascii="仿宋" w:hAnsi="仿宋" w:eastAsia="仿宋" w:cs="仿宋"/>
          <w:b/>
          <w:sz w:val="32"/>
          <w:szCs w:val="32"/>
        </w:rPr>
        <w:t>第二章  采购项目基本内容及要求</w:t>
      </w:r>
    </w:p>
    <w:p>
      <w:pPr>
        <w:widowControl/>
        <w:tabs>
          <w:tab w:val="left" w:pos="2161"/>
          <w:tab w:val="center" w:pos="4766"/>
        </w:tabs>
        <w:spacing w:line="400" w:lineRule="atLeast"/>
        <w:ind w:firstLine="422" w:firstLineChars="175"/>
        <w:jc w:val="left"/>
        <w:rPr>
          <w:rFonts w:hint="eastAsia" w:ascii="仿宋" w:hAnsi="仿宋" w:eastAsia="仿宋" w:cs="仿宋"/>
        </w:rPr>
      </w:pPr>
      <w:r>
        <w:rPr>
          <w:rFonts w:hint="eastAsia" w:ascii="仿宋" w:hAnsi="仿宋" w:eastAsia="仿宋" w:cs="仿宋"/>
          <w:b/>
          <w:sz w:val="24"/>
          <w:szCs w:val="24"/>
        </w:rPr>
        <w:t>一、基本内容</w:t>
      </w:r>
    </w:p>
    <w:tbl>
      <w:tblPr>
        <w:tblStyle w:val="37"/>
        <w:tblW w:w="96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0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71" w:hRule="atLeast"/>
          <w:jc w:val="center"/>
        </w:trPr>
        <w:tc>
          <w:tcPr>
            <w:tcW w:w="1561" w:type="dxa"/>
            <w:vAlign w:val="center"/>
          </w:tcPr>
          <w:p>
            <w:pPr>
              <w:widowControl/>
              <w:spacing w:line="300" w:lineRule="auto"/>
              <w:jc w:val="center"/>
              <w:rPr>
                <w:rFonts w:hint="eastAsia" w:ascii="仿宋" w:hAnsi="仿宋" w:eastAsia="仿宋" w:cs="仿宋"/>
                <w:bCs/>
                <w:kern w:val="0"/>
                <w:szCs w:val="21"/>
              </w:rPr>
            </w:pPr>
            <w:r>
              <w:rPr>
                <w:rFonts w:hint="eastAsia" w:ascii="仿宋" w:hAnsi="仿宋" w:eastAsia="仿宋" w:cs="仿宋"/>
                <w:bCs/>
                <w:kern w:val="0"/>
                <w:szCs w:val="21"/>
              </w:rPr>
              <w:t>分项名称</w:t>
            </w:r>
          </w:p>
        </w:tc>
        <w:tc>
          <w:tcPr>
            <w:tcW w:w="8061" w:type="dxa"/>
            <w:vAlign w:val="center"/>
          </w:tcPr>
          <w:p>
            <w:pPr>
              <w:widowControl/>
              <w:spacing w:line="300" w:lineRule="auto"/>
              <w:jc w:val="center"/>
              <w:rPr>
                <w:rFonts w:hint="eastAsia" w:ascii="仿宋" w:hAnsi="仿宋" w:eastAsia="仿宋" w:cs="仿宋"/>
                <w:bCs/>
                <w:kern w:val="0"/>
                <w:szCs w:val="21"/>
              </w:rPr>
            </w:pPr>
            <w:r>
              <w:rPr>
                <w:rFonts w:hint="eastAsia" w:ascii="仿宋" w:hAnsi="仿宋" w:eastAsia="仿宋" w:cs="仿宋"/>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采购人</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许昌水投水土资源开发有限公司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项目名称</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建安区国储林示范基地东南片区林间生产便道硬化工程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项目编号</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highlight w:val="none"/>
              </w:rPr>
              <w:t>JZFCG-T2018</w:t>
            </w:r>
            <w:r>
              <w:rPr>
                <w:rFonts w:hint="eastAsia" w:ascii="仿宋" w:hAnsi="仿宋" w:eastAsia="仿宋" w:cs="仿宋"/>
                <w:bCs/>
                <w:szCs w:val="21"/>
                <w:highlight w:val="none"/>
                <w:lang w:val="en-US" w:eastAsia="zh-CN"/>
              </w:rPr>
              <w:t>024</w:t>
            </w:r>
            <w:r>
              <w:rPr>
                <w:rFonts w:hint="eastAsia" w:ascii="仿宋" w:hAnsi="仿宋" w:eastAsia="仿宋" w:cs="仿宋"/>
                <w:bCs/>
                <w:szCs w:val="21"/>
                <w:highlight w:val="none"/>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代理机构</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河南华明工程造价咨询有限公司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采购方式</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合格供应商</w:t>
            </w:r>
          </w:p>
          <w:p>
            <w:pPr>
              <w:widowControl/>
              <w:spacing w:line="300" w:lineRule="auto"/>
              <w:jc w:val="center"/>
              <w:rPr>
                <w:rFonts w:hint="eastAsia" w:ascii="仿宋" w:hAnsi="仿宋" w:eastAsia="仿宋" w:cs="仿宋"/>
                <w:bCs/>
                <w:kern w:val="0"/>
                <w:szCs w:val="21"/>
              </w:rPr>
            </w:pPr>
            <w:r>
              <w:rPr>
                <w:rFonts w:hint="eastAsia" w:ascii="仿宋" w:hAnsi="仿宋" w:eastAsia="仿宋" w:cs="仿宋"/>
                <w:bCs/>
                <w:szCs w:val="21"/>
              </w:rPr>
              <w:t>的资格条件</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1.具备《中华人民共和国政府采购法》第二十二条规定的条件及其他特殊条件。符合谈判文件第一章竞争性谈判邀请函中供应商资格要求。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hint="eastAsia" w:ascii="仿宋" w:hAnsi="仿宋" w:eastAsia="仿宋" w:cs="仿宋"/>
                <w:bCs/>
                <w:kern w:val="0"/>
                <w:szCs w:val="21"/>
              </w:rPr>
            </w:pPr>
          </w:p>
        </w:tc>
        <w:tc>
          <w:tcPr>
            <w:tcW w:w="8061" w:type="dxa"/>
            <w:vAlign w:val="center"/>
          </w:tcPr>
          <w:p>
            <w:pPr>
              <w:spacing w:line="300" w:lineRule="auto"/>
              <w:ind w:left="-5" w:leftChars="-9" w:hanging="14" w:hangingChars="7"/>
              <w:rPr>
                <w:rFonts w:hint="eastAsia" w:ascii="仿宋" w:hAnsi="仿宋" w:eastAsia="仿宋" w:cs="仿宋"/>
                <w:bCs/>
                <w:szCs w:val="21"/>
              </w:rPr>
            </w:pPr>
            <w:r>
              <w:rPr>
                <w:rFonts w:hint="eastAsia" w:ascii="仿宋" w:hAnsi="仿宋" w:eastAsia="仿宋" w:cs="仿宋"/>
                <w:bCs/>
                <w:szCs w:val="21"/>
              </w:rPr>
              <w:t>2.国内工商登记注册，有能力提供本次采购项目所要求的水泥砼</w:t>
            </w:r>
            <w:r>
              <w:rPr>
                <w:rFonts w:hint="eastAsia" w:ascii="仿宋" w:hAnsi="仿宋" w:eastAsia="仿宋" w:cs="仿宋"/>
                <w:bCs/>
                <w:szCs w:val="21"/>
                <w:lang w:eastAsia="zh-CN"/>
              </w:rPr>
              <w:t>、级配碎石、</w:t>
            </w:r>
            <w:r>
              <w:rPr>
                <w:rFonts w:hint="eastAsia" w:ascii="仿宋" w:hAnsi="仿宋" w:eastAsia="仿宋" w:cs="仿宋"/>
                <w:spacing w:val="-6"/>
                <w:shd w:val="clear" w:color="auto" w:fill="FFFFFF"/>
              </w:rPr>
              <w:t>煤矸石</w:t>
            </w:r>
            <w:r>
              <w:rPr>
                <w:rFonts w:hint="eastAsia" w:ascii="仿宋" w:hAnsi="仿宋" w:eastAsia="仿宋" w:cs="仿宋"/>
                <w:bCs/>
                <w:szCs w:val="21"/>
                <w:lang w:val="en-US" w:eastAsia="zh-CN"/>
              </w:rPr>
              <w:t>等</w:t>
            </w:r>
            <w:r>
              <w:rPr>
                <w:rFonts w:hint="eastAsia" w:ascii="仿宋" w:hAnsi="仿宋" w:eastAsia="仿宋" w:cs="仿宋"/>
                <w:bCs/>
                <w:szCs w:val="21"/>
              </w:rPr>
              <w:t>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hint="eastAsia" w:ascii="仿宋" w:hAnsi="仿宋" w:eastAsia="仿宋" w:cs="仿宋"/>
                <w:bCs/>
                <w:kern w:val="0"/>
                <w:szCs w:val="21"/>
              </w:rPr>
            </w:pPr>
          </w:p>
        </w:tc>
        <w:tc>
          <w:tcPr>
            <w:tcW w:w="8061" w:type="dxa"/>
            <w:vAlign w:val="center"/>
          </w:tcPr>
          <w:p>
            <w:pPr>
              <w:spacing w:line="300" w:lineRule="auto"/>
              <w:ind w:left="315" w:hanging="315" w:hangingChars="150"/>
              <w:rPr>
                <w:rFonts w:hint="eastAsia" w:ascii="仿宋" w:hAnsi="仿宋" w:eastAsia="仿宋" w:cs="仿宋"/>
                <w:bCs/>
                <w:szCs w:val="21"/>
              </w:rPr>
            </w:pPr>
            <w:r>
              <w:rPr>
                <w:rFonts w:hint="eastAsia" w:ascii="仿宋" w:hAnsi="仿宋" w:eastAsia="仿宋" w:cs="仿宋"/>
                <w:bCs/>
                <w:szCs w:val="21"/>
              </w:rPr>
              <w:t>3.满足本谈判文件的规定其他条件，完全响应谈判文件的实质性要求。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项目资金</w:t>
            </w:r>
          </w:p>
        </w:tc>
        <w:tc>
          <w:tcPr>
            <w:tcW w:w="8061" w:type="dxa"/>
            <w:vAlign w:val="center"/>
          </w:tcPr>
          <w:p>
            <w:pPr>
              <w:numPr>
                <w:ilvl w:val="0"/>
                <w:numId w:val="0"/>
              </w:numPr>
              <w:spacing w:line="300" w:lineRule="auto"/>
              <w:rPr>
                <w:rFonts w:hint="eastAsia" w:ascii="仿宋" w:hAnsi="仿宋" w:eastAsia="仿宋" w:cs="仿宋"/>
                <w:bCs/>
                <w:szCs w:val="21"/>
                <w:lang w:val="en-US" w:eastAsia="zh-CN"/>
              </w:rPr>
            </w:pPr>
            <w:r>
              <w:rPr>
                <w:rFonts w:hint="eastAsia" w:ascii="仿宋" w:hAnsi="仿宋" w:eastAsia="仿宋" w:cs="仿宋"/>
                <w:bCs/>
                <w:szCs w:val="21"/>
                <w:lang w:val="en-US" w:eastAsia="zh-CN"/>
              </w:rPr>
              <w:t>1.自筹资金</w:t>
            </w:r>
          </w:p>
          <w:p>
            <w:pPr>
              <w:numPr>
                <w:ilvl w:val="0"/>
                <w:numId w:val="0"/>
              </w:numPr>
              <w:spacing w:line="300" w:lineRule="auto"/>
              <w:rPr>
                <w:rFonts w:hint="eastAsia" w:ascii="仿宋" w:hAnsi="仿宋" w:eastAsia="仿宋" w:cs="仿宋"/>
                <w:szCs w:val="21"/>
              </w:rPr>
            </w:pPr>
            <w:r>
              <w:rPr>
                <w:rFonts w:hint="eastAsia" w:ascii="仿宋" w:hAnsi="仿宋" w:eastAsia="仿宋" w:cs="仿宋"/>
                <w:bCs/>
                <w:szCs w:val="21"/>
                <w:lang w:val="en-US" w:eastAsia="zh-CN"/>
              </w:rPr>
              <w:t>2.</w:t>
            </w:r>
            <w:r>
              <w:rPr>
                <w:rFonts w:hint="eastAsia" w:ascii="仿宋" w:hAnsi="仿宋" w:eastAsia="仿宋" w:cs="仿宋"/>
                <w:bCs/>
                <w:szCs w:val="21"/>
              </w:rPr>
              <w:t>预算金额：986000元；最高限价：986000元</w:t>
            </w:r>
            <w:r>
              <w:rPr>
                <w:rFonts w:hint="eastAsia" w:ascii="仿宋" w:hAnsi="仿宋" w:eastAsia="仿宋" w:cs="仿宋"/>
                <w:szCs w:val="21"/>
                <w:shd w:val="clear" w:color="auto" w:fill="FFFFFF"/>
              </w:rPr>
              <w:t>。</w:t>
            </w:r>
            <w:r>
              <w:rPr>
                <w:rFonts w:hint="eastAsia" w:ascii="仿宋" w:hAnsi="仿宋" w:eastAsia="仿宋" w:cs="仿宋"/>
                <w:bCs/>
                <w:szCs w:val="21"/>
              </w:rPr>
              <w:t>报价超出最高限价的为无效报价。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建设地点</w:t>
            </w:r>
          </w:p>
        </w:tc>
        <w:tc>
          <w:tcPr>
            <w:tcW w:w="8061" w:type="dxa"/>
            <w:vAlign w:val="center"/>
          </w:tcPr>
          <w:p>
            <w:pPr>
              <w:spacing w:line="300" w:lineRule="auto"/>
              <w:rPr>
                <w:rFonts w:hint="eastAsia" w:ascii="仿宋" w:hAnsi="仿宋" w:eastAsia="仿宋" w:cs="仿宋"/>
                <w:szCs w:val="21"/>
              </w:rPr>
            </w:pPr>
            <w:r>
              <w:rPr>
                <w:rFonts w:hint="eastAsia" w:ascii="仿宋" w:hAnsi="仿宋" w:eastAsia="仿宋" w:cs="仿宋"/>
                <w:szCs w:val="21"/>
                <w:lang w:eastAsia="zh-CN"/>
              </w:rPr>
              <w:t>建安区</w:t>
            </w:r>
            <w:r>
              <w:rPr>
                <w:rFonts w:hint="eastAsia" w:ascii="仿宋" w:hAnsi="仿宋" w:eastAsia="仿宋" w:cs="仿宋"/>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采购范围</w:t>
            </w:r>
          </w:p>
        </w:tc>
        <w:tc>
          <w:tcPr>
            <w:tcW w:w="8061" w:type="dxa"/>
            <w:vAlign w:val="center"/>
          </w:tcPr>
          <w:p>
            <w:pPr>
              <w:spacing w:line="300" w:lineRule="auto"/>
              <w:rPr>
                <w:rFonts w:hint="eastAsia" w:ascii="仿宋" w:hAnsi="仿宋" w:eastAsia="仿宋" w:cs="仿宋"/>
                <w:szCs w:val="21"/>
              </w:rPr>
            </w:pPr>
            <w:r>
              <w:rPr>
                <w:rFonts w:hint="eastAsia" w:ascii="仿宋" w:hAnsi="仿宋" w:eastAsia="仿宋" w:cs="仿宋"/>
                <w:bCs/>
                <w:szCs w:val="21"/>
              </w:rPr>
              <w:t>建安区国储林示范基地东南片区林间生产便道硬化工程，原路为土路，路基宽5米，路线全长1480米。本项目新建工程利用原有路基，本次设计水泥混凝土路面宽5.0米；路面双向横坡为1.5％。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计划工期</w:t>
            </w:r>
          </w:p>
        </w:tc>
        <w:tc>
          <w:tcPr>
            <w:tcW w:w="8061" w:type="dxa"/>
            <w:vAlign w:val="center"/>
          </w:tcPr>
          <w:p>
            <w:pPr>
              <w:spacing w:line="300" w:lineRule="auto"/>
              <w:rPr>
                <w:rFonts w:hint="eastAsia" w:ascii="仿宋" w:hAnsi="仿宋" w:eastAsia="仿宋" w:cs="仿宋"/>
                <w:szCs w:val="21"/>
              </w:rPr>
            </w:pPr>
            <w:r>
              <w:rPr>
                <w:rFonts w:hint="eastAsia" w:ascii="仿宋" w:hAnsi="仿宋" w:eastAsia="仿宋" w:cs="仿宋"/>
                <w:kern w:val="0"/>
                <w:szCs w:val="21"/>
                <w:shd w:val="clear" w:color="auto" w:fill="FFFFFF"/>
              </w:rPr>
              <w:t>合同签订后</w:t>
            </w:r>
            <w:r>
              <w:rPr>
                <w:rFonts w:hint="eastAsia" w:ascii="仿宋" w:hAnsi="仿宋" w:eastAsia="仿宋" w:cs="仿宋"/>
                <w:kern w:val="0"/>
                <w:szCs w:val="21"/>
                <w:shd w:val="clear" w:color="auto" w:fill="FFFFFF"/>
                <w:lang w:val="en-US" w:eastAsia="zh-CN"/>
              </w:rPr>
              <w:t>15</w:t>
            </w:r>
            <w:r>
              <w:rPr>
                <w:rFonts w:hint="eastAsia" w:ascii="仿宋" w:hAnsi="仿宋" w:eastAsia="仿宋" w:cs="仿宋"/>
                <w:kern w:val="0"/>
                <w:szCs w:val="21"/>
                <w:shd w:val="clear" w:color="auto" w:fill="FFFFFF"/>
              </w:rPr>
              <w:t>日历天。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质量要求</w:t>
            </w:r>
          </w:p>
        </w:tc>
        <w:tc>
          <w:tcPr>
            <w:tcW w:w="8061" w:type="dxa"/>
            <w:vAlign w:val="center"/>
          </w:tcPr>
          <w:p>
            <w:pPr>
              <w:spacing w:line="300" w:lineRule="auto"/>
              <w:rPr>
                <w:rFonts w:hint="eastAsia" w:ascii="仿宋" w:hAnsi="仿宋" w:eastAsia="仿宋" w:cs="仿宋"/>
                <w:szCs w:val="21"/>
              </w:rPr>
            </w:pPr>
            <w:r>
              <w:rPr>
                <w:rFonts w:hint="eastAsia" w:ascii="仿宋" w:hAnsi="仿宋" w:eastAsia="仿宋" w:cs="仿宋"/>
                <w:szCs w:val="21"/>
              </w:rPr>
              <w:t>合格（符合国家现行的规范和质量标准）。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谈判文件获取</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（一）网上下载谈判文件</w:t>
            </w:r>
          </w:p>
          <w:p>
            <w:pPr>
              <w:spacing w:line="300" w:lineRule="auto"/>
              <w:rPr>
                <w:rFonts w:hint="eastAsia" w:ascii="仿宋" w:hAnsi="仿宋" w:eastAsia="仿宋" w:cs="仿宋"/>
                <w:bCs/>
                <w:szCs w:val="21"/>
              </w:rPr>
            </w:pPr>
            <w:r>
              <w:rPr>
                <w:rFonts w:hint="eastAsia" w:ascii="仿宋" w:hAnsi="仿宋" w:eastAsia="仿宋" w:cs="仿宋"/>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hint="eastAsia" w:ascii="仿宋" w:hAnsi="仿宋" w:eastAsia="仿宋" w:cs="仿宋"/>
                <w:bCs/>
                <w:szCs w:val="21"/>
              </w:rPr>
            </w:pPr>
            <w:r>
              <w:rPr>
                <w:rFonts w:hint="eastAsia" w:ascii="仿宋" w:hAnsi="仿宋" w:eastAsia="仿宋" w:cs="仿宋"/>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hint="eastAsia" w:ascii="仿宋" w:hAnsi="仿宋" w:eastAsia="仿宋" w:cs="仿宋"/>
                <w:bCs/>
                <w:szCs w:val="21"/>
              </w:rPr>
            </w:pPr>
            <w:r>
              <w:rPr>
                <w:rFonts w:hint="eastAsia" w:ascii="仿宋" w:hAnsi="仿宋" w:eastAsia="仿宋" w:cs="仿宋"/>
                <w:bCs/>
                <w:szCs w:val="21"/>
              </w:rPr>
              <w:t>（二）未通过【全国公共资源交易平台（河南省·许昌市）】下载谈判文件的供应商,拒收其递交的谈判响应文件。</w:t>
            </w:r>
          </w:p>
          <w:p>
            <w:pPr>
              <w:spacing w:line="300" w:lineRule="auto"/>
              <w:rPr>
                <w:rFonts w:hint="eastAsia" w:ascii="仿宋" w:hAnsi="仿宋" w:eastAsia="仿宋" w:cs="仿宋"/>
                <w:bCs/>
                <w:szCs w:val="21"/>
              </w:rPr>
            </w:pPr>
            <w:r>
              <w:rPr>
                <w:rFonts w:hint="eastAsia" w:ascii="仿宋" w:hAnsi="仿宋" w:eastAsia="仿宋" w:cs="仿宋"/>
                <w:bCs/>
                <w:szCs w:val="21"/>
              </w:rPr>
              <w:t>（三）谈判文件售价：人民币300元，供应商在递交谈判响应文件时向代理公司交纳谈判文件费用。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现场勘查</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供应商自行组织调研。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谈判响应文件</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1.正本份数：壹份；副本份数：叁份。按具体要求密封、签署、盖章。</w:t>
            </w:r>
          </w:p>
          <w:p>
            <w:pPr>
              <w:spacing w:line="300" w:lineRule="auto"/>
              <w:rPr>
                <w:rFonts w:hint="eastAsia" w:ascii="仿宋" w:hAnsi="仿宋" w:eastAsia="仿宋" w:cs="仿宋"/>
                <w:bCs/>
                <w:szCs w:val="21"/>
              </w:rPr>
            </w:pPr>
            <w:r>
              <w:rPr>
                <w:rFonts w:hint="eastAsia" w:ascii="仿宋" w:hAnsi="仿宋" w:eastAsia="仿宋" w:cs="仿宋"/>
                <w:bCs/>
                <w:szCs w:val="21"/>
              </w:rPr>
              <w:t>2.纸质版谈判响应文件需按谈判文件的格式，在规定签字的地方签字，在规定盖章的地方盖章（单位公章）。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hint="eastAsia" w:ascii="仿宋" w:hAnsi="仿宋" w:eastAsia="仿宋" w:cs="仿宋"/>
                <w:bCs/>
                <w:szCs w:val="21"/>
              </w:rPr>
            </w:pPr>
            <w:r>
              <w:rPr>
                <w:rFonts w:hint="eastAsia" w:ascii="仿宋" w:hAnsi="仿宋" w:eastAsia="仿宋" w:cs="仿宋"/>
                <w:bCs/>
                <w:szCs w:val="21"/>
              </w:rPr>
              <w:t>谈判响应文件递交地点</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highlight w:val="none"/>
              </w:rPr>
              <w:t>许昌市公共资源交易中心开标</w:t>
            </w:r>
            <w:r>
              <w:rPr>
                <w:rFonts w:hint="eastAsia" w:ascii="仿宋" w:hAnsi="仿宋" w:eastAsia="仿宋" w:cs="仿宋"/>
                <w:bCs/>
                <w:szCs w:val="21"/>
                <w:highlight w:val="none"/>
                <w:u w:val="single"/>
                <w:lang w:val="en-US" w:eastAsia="zh-CN"/>
              </w:rPr>
              <w:t>一</w:t>
            </w:r>
            <w:r>
              <w:rPr>
                <w:rFonts w:hint="eastAsia" w:ascii="仿宋" w:hAnsi="仿宋" w:eastAsia="仿宋" w:cs="仿宋"/>
                <w:bCs/>
                <w:szCs w:val="21"/>
                <w:highlight w:val="none"/>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hint="eastAsia" w:ascii="仿宋" w:hAnsi="仿宋" w:eastAsia="仿宋" w:cs="仿宋"/>
                <w:bCs/>
                <w:szCs w:val="21"/>
              </w:rPr>
            </w:pPr>
            <w:r>
              <w:rPr>
                <w:rFonts w:hint="eastAsia" w:ascii="仿宋" w:hAnsi="仿宋" w:eastAsia="仿宋" w:cs="仿宋"/>
                <w:bCs/>
                <w:szCs w:val="21"/>
              </w:rPr>
              <w:t>谈判截止时间</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谈判文件接收截止时间及谈判时间：</w:t>
            </w:r>
            <w:r>
              <w:rPr>
                <w:rFonts w:hint="eastAsia" w:ascii="仿宋" w:hAnsi="仿宋" w:eastAsia="仿宋" w:cs="仿宋"/>
                <w:bCs/>
                <w:szCs w:val="21"/>
                <w:highlight w:val="none"/>
              </w:rPr>
              <w:t>2018年</w:t>
            </w:r>
            <w:r>
              <w:rPr>
                <w:rFonts w:hint="eastAsia" w:ascii="仿宋" w:hAnsi="仿宋" w:eastAsia="仿宋" w:cs="仿宋"/>
                <w:bCs/>
                <w:szCs w:val="21"/>
                <w:highlight w:val="none"/>
                <w:lang w:val="en-US" w:eastAsia="zh-CN"/>
              </w:rPr>
              <w:t>10</w:t>
            </w:r>
            <w:r>
              <w:rPr>
                <w:rFonts w:hint="eastAsia" w:ascii="仿宋" w:hAnsi="仿宋" w:eastAsia="仿宋" w:cs="仿宋"/>
                <w:bCs/>
                <w:szCs w:val="21"/>
                <w:highlight w:val="none"/>
              </w:rPr>
              <w:t>月</w:t>
            </w:r>
            <w:r>
              <w:rPr>
                <w:rFonts w:hint="eastAsia" w:ascii="仿宋" w:hAnsi="仿宋" w:eastAsia="仿宋" w:cs="仿宋"/>
                <w:bCs/>
                <w:szCs w:val="21"/>
                <w:highlight w:val="none"/>
                <w:lang w:val="en-US" w:eastAsia="zh-CN"/>
              </w:rPr>
              <w:t>30</w:t>
            </w:r>
            <w:r>
              <w:rPr>
                <w:rFonts w:hint="eastAsia" w:ascii="仿宋" w:hAnsi="仿宋" w:eastAsia="仿宋" w:cs="仿宋"/>
                <w:bCs/>
                <w:szCs w:val="21"/>
                <w:highlight w:val="none"/>
              </w:rPr>
              <w:t>日</w:t>
            </w:r>
            <w:r>
              <w:rPr>
                <w:rFonts w:hint="eastAsia" w:ascii="仿宋" w:hAnsi="仿宋" w:eastAsia="仿宋" w:cs="仿宋"/>
                <w:bCs/>
                <w:szCs w:val="21"/>
                <w:highlight w:val="none"/>
                <w:lang w:val="en-US" w:eastAsia="zh-CN"/>
              </w:rPr>
              <w:t>9</w:t>
            </w:r>
            <w:r>
              <w:rPr>
                <w:rFonts w:hint="eastAsia" w:ascii="仿宋" w:hAnsi="仿宋" w:eastAsia="仿宋" w:cs="仿宋"/>
                <w:bCs/>
                <w:szCs w:val="21"/>
                <w:highlight w:val="none"/>
              </w:rPr>
              <w:t>时</w:t>
            </w:r>
            <w:r>
              <w:rPr>
                <w:rFonts w:hint="eastAsia" w:ascii="仿宋" w:hAnsi="仿宋" w:eastAsia="仿宋" w:cs="仿宋"/>
                <w:bCs/>
                <w:szCs w:val="21"/>
                <w:highlight w:val="none"/>
                <w:lang w:val="en-US" w:eastAsia="zh-CN"/>
              </w:rPr>
              <w:t>30</w:t>
            </w:r>
            <w:r>
              <w:rPr>
                <w:rFonts w:hint="eastAsia" w:ascii="仿宋" w:hAnsi="仿宋" w:eastAsia="仿宋" w:cs="仿宋"/>
                <w:bCs/>
                <w:szCs w:val="21"/>
                <w:highlight w:val="none"/>
              </w:rPr>
              <w:t>分(北京时间)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谈判有效期</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谈判保证金</w:t>
            </w:r>
          </w:p>
        </w:tc>
        <w:tc>
          <w:tcPr>
            <w:tcW w:w="8061" w:type="dxa"/>
            <w:vAlign w:val="center"/>
          </w:tcPr>
          <w:p>
            <w:pPr>
              <w:spacing w:line="300" w:lineRule="auto"/>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bCs/>
                <w:szCs w:val="21"/>
              </w:rPr>
              <w:t>谈判</w:t>
            </w:r>
            <w:r>
              <w:rPr>
                <w:rFonts w:hint="eastAsia" w:ascii="仿宋" w:hAnsi="仿宋" w:eastAsia="仿宋" w:cs="仿宋"/>
                <w:szCs w:val="21"/>
              </w:rPr>
              <w:t>保证金为谈判文件的组成部分之一。</w:t>
            </w:r>
          </w:p>
          <w:p>
            <w:pPr>
              <w:spacing w:line="300" w:lineRule="auto"/>
              <w:rPr>
                <w:rFonts w:hint="eastAsia" w:ascii="仿宋" w:hAnsi="仿宋" w:eastAsia="仿宋" w:cs="仿宋"/>
                <w:szCs w:val="21"/>
              </w:rPr>
            </w:pPr>
            <w:r>
              <w:rPr>
                <w:rFonts w:hint="eastAsia" w:ascii="仿宋" w:hAnsi="仿宋" w:eastAsia="仿宋" w:cs="仿宋"/>
                <w:szCs w:val="21"/>
              </w:rPr>
              <w:t>2.供应商应提交谈判保证金：</w:t>
            </w:r>
            <w:r>
              <w:rPr>
                <w:rFonts w:hint="eastAsia" w:ascii="仿宋" w:hAnsi="仿宋" w:eastAsia="仿宋" w:cs="仿宋"/>
                <w:szCs w:val="21"/>
                <w:u w:val="single"/>
                <w:lang w:eastAsia="zh-CN"/>
              </w:rPr>
              <w:t>壹万玖仟元整</w:t>
            </w:r>
            <w:r>
              <w:rPr>
                <w:rFonts w:hint="eastAsia" w:ascii="仿宋" w:hAnsi="仿宋" w:eastAsia="仿宋" w:cs="仿宋"/>
                <w:szCs w:val="21"/>
                <w:u w:val="single"/>
              </w:rPr>
              <w:t>（¥</w:t>
            </w:r>
            <w:r>
              <w:rPr>
                <w:rFonts w:hint="eastAsia" w:ascii="仿宋" w:hAnsi="仿宋" w:eastAsia="仿宋" w:cs="仿宋"/>
                <w:szCs w:val="21"/>
                <w:u w:val="single"/>
                <w:lang w:val="en-US" w:eastAsia="zh-CN"/>
              </w:rPr>
              <w:t>19000</w:t>
            </w:r>
            <w:r>
              <w:rPr>
                <w:rFonts w:hint="eastAsia" w:ascii="仿宋" w:hAnsi="仿宋" w:eastAsia="仿宋" w:cs="仿宋"/>
                <w:szCs w:val="21"/>
                <w:u w:val="single"/>
              </w:rPr>
              <w:t>.00元）。</w:t>
            </w:r>
          </w:p>
          <w:p>
            <w:pPr>
              <w:spacing w:line="300" w:lineRule="auto"/>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bCs/>
                <w:szCs w:val="21"/>
              </w:rPr>
              <w:t>谈判</w:t>
            </w:r>
            <w:r>
              <w:rPr>
                <w:rFonts w:hint="eastAsia" w:ascii="仿宋" w:hAnsi="仿宋" w:eastAsia="仿宋" w:cs="仿宋"/>
                <w:szCs w:val="21"/>
              </w:rPr>
              <w:t>保证金用于保护本次采购人免受供应商的行为而引起的风险。</w:t>
            </w:r>
          </w:p>
          <w:p>
            <w:pPr>
              <w:spacing w:line="300" w:lineRule="auto"/>
              <w:rPr>
                <w:rFonts w:hint="eastAsia" w:ascii="仿宋" w:hAnsi="仿宋" w:eastAsia="仿宋" w:cs="仿宋"/>
                <w:szCs w:val="21"/>
              </w:rPr>
            </w:pPr>
            <w:r>
              <w:rPr>
                <w:rFonts w:hint="eastAsia" w:ascii="仿宋" w:hAnsi="仿宋" w:eastAsia="仿宋" w:cs="仿宋"/>
                <w:szCs w:val="21"/>
              </w:rPr>
              <w:t>4.提交</w:t>
            </w:r>
            <w:r>
              <w:rPr>
                <w:rFonts w:hint="eastAsia" w:ascii="仿宋" w:hAnsi="仿宋" w:eastAsia="仿宋" w:cs="仿宋"/>
                <w:bCs/>
                <w:szCs w:val="21"/>
              </w:rPr>
              <w:t>谈判</w:t>
            </w:r>
            <w:r>
              <w:rPr>
                <w:rFonts w:hint="eastAsia" w:ascii="仿宋" w:hAnsi="仿宋" w:eastAsia="仿宋" w:cs="仿宋"/>
                <w:szCs w:val="21"/>
              </w:rPr>
              <w:t>保证金：</w:t>
            </w:r>
          </w:p>
          <w:p>
            <w:pPr>
              <w:spacing w:line="300" w:lineRule="auto"/>
              <w:rPr>
                <w:rFonts w:hint="eastAsia" w:ascii="仿宋" w:hAnsi="仿宋" w:eastAsia="仿宋" w:cs="仿宋"/>
                <w:szCs w:val="21"/>
              </w:rPr>
            </w:pPr>
            <w:r>
              <w:rPr>
                <w:rFonts w:hint="eastAsia" w:ascii="仿宋" w:hAnsi="仿宋" w:eastAsia="仿宋" w:cs="仿宋"/>
                <w:szCs w:val="21"/>
              </w:rPr>
              <w:t>4.1</w:t>
            </w:r>
            <w:r>
              <w:rPr>
                <w:rFonts w:hint="eastAsia" w:ascii="仿宋" w:hAnsi="仿宋" w:eastAsia="仿宋" w:cs="仿宋"/>
                <w:bCs/>
                <w:szCs w:val="21"/>
              </w:rPr>
              <w:t>谈判</w:t>
            </w:r>
            <w:r>
              <w:rPr>
                <w:rFonts w:hint="eastAsia" w:ascii="仿宋" w:hAnsi="仿宋" w:eastAsia="仿宋" w:cs="仿宋"/>
                <w:szCs w:val="21"/>
              </w:rPr>
              <w:t>保证金缴纳方式：</w:t>
            </w:r>
          </w:p>
          <w:p>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供应商网上报名后，登录http://221.14.6.70:8088/ggzy系统,依次点击“会员向导”→“参与投标（谈判）”→“费用缴纳说明”→“保证金缴纳说明单”，获取缴费说明单，根据每个标段的缴纳说明单在缴纳截止时间前缴纳；成功缴纳后重新登录前述系统，依次点击“会员向导”→“参与投标（谈判）”→“保证金绑定”→“绑定”进行谈判保证金绑定。</w:t>
            </w:r>
          </w:p>
          <w:p>
            <w:pPr>
              <w:spacing w:line="300" w:lineRule="auto"/>
              <w:ind w:firstLine="420" w:firstLineChars="200"/>
              <w:rPr>
                <w:rFonts w:hint="eastAsia" w:ascii="仿宋" w:hAnsi="仿宋" w:eastAsia="仿宋" w:cs="仿宋"/>
                <w:szCs w:val="21"/>
              </w:rPr>
            </w:pPr>
            <w:r>
              <w:rPr>
                <w:rFonts w:hint="eastAsia" w:ascii="仿宋" w:hAnsi="仿宋" w:eastAsia="仿宋" w:cs="仿宋"/>
                <w:szCs w:val="21"/>
              </w:rPr>
              <w:t>供应商严格按照“保证金缴纳说明单”内容缴纳谈判保证金，并将缴纳凭证“许昌公共资源交易中心保证金缴纳回执”附响应文件中。同时开标现场提供一份“许昌公共资源交易中心保证金缴纳回执”以备查询。</w:t>
            </w:r>
          </w:p>
          <w:p>
            <w:pPr>
              <w:spacing w:line="300" w:lineRule="auto"/>
              <w:rPr>
                <w:rFonts w:hint="eastAsia" w:ascii="仿宋" w:hAnsi="仿宋" w:eastAsia="仿宋" w:cs="仿宋"/>
                <w:szCs w:val="21"/>
              </w:rPr>
            </w:pPr>
            <w:r>
              <w:rPr>
                <w:rFonts w:hint="eastAsia" w:ascii="仿宋" w:hAnsi="仿宋" w:eastAsia="仿宋" w:cs="仿宋"/>
                <w:szCs w:val="21"/>
              </w:rPr>
              <w:t>供应商可根据提示情况决定是否重新缴纳。</w:t>
            </w:r>
          </w:p>
          <w:p>
            <w:pPr>
              <w:spacing w:line="300" w:lineRule="auto"/>
              <w:rPr>
                <w:rFonts w:hint="eastAsia" w:ascii="仿宋" w:hAnsi="仿宋" w:eastAsia="仿宋" w:cs="仿宋"/>
                <w:szCs w:val="21"/>
              </w:rPr>
            </w:pPr>
            <w:r>
              <w:rPr>
                <w:rFonts w:hint="eastAsia" w:ascii="仿宋" w:hAnsi="仿宋" w:eastAsia="仿宋" w:cs="仿宋"/>
                <w:szCs w:val="21"/>
              </w:rPr>
              <w:t>保证金缴纳绑定问题咨询电话：0374-2961598。</w:t>
            </w:r>
          </w:p>
          <w:p>
            <w:pPr>
              <w:spacing w:line="300" w:lineRule="auto"/>
              <w:rPr>
                <w:rFonts w:hint="eastAsia" w:ascii="仿宋" w:hAnsi="仿宋" w:eastAsia="仿宋" w:cs="仿宋"/>
                <w:szCs w:val="21"/>
              </w:rPr>
            </w:pPr>
            <w:r>
              <w:rPr>
                <w:rFonts w:hint="eastAsia" w:ascii="仿宋" w:hAnsi="仿宋" w:eastAsia="仿宋" w:cs="仿宋"/>
                <w:szCs w:val="21"/>
              </w:rPr>
              <w:t>4.2供应商的谈判保证金须从其公司注册银行账户转出并不接受现金方式缴纳，否则由供应商自行负责。</w:t>
            </w:r>
          </w:p>
          <w:p>
            <w:pPr>
              <w:spacing w:line="300" w:lineRule="auto"/>
              <w:rPr>
                <w:rFonts w:hint="eastAsia" w:ascii="仿宋" w:hAnsi="仿宋" w:eastAsia="仿宋" w:cs="仿宋"/>
                <w:szCs w:val="21"/>
              </w:rPr>
            </w:pPr>
            <w:r>
              <w:rPr>
                <w:rFonts w:hint="eastAsia" w:ascii="仿宋" w:hAnsi="仿宋" w:eastAsia="仿宋" w:cs="仿宋"/>
                <w:szCs w:val="21"/>
              </w:rPr>
              <w:t>4.3要一次足额缴纳并成功绑定谈判保证金，每个供应商每个项目每个标段只有唯一缴纳账号。</w:t>
            </w:r>
          </w:p>
          <w:p>
            <w:pPr>
              <w:spacing w:line="300" w:lineRule="auto"/>
              <w:rPr>
                <w:rFonts w:hint="eastAsia" w:ascii="仿宋" w:hAnsi="仿宋" w:eastAsia="仿宋" w:cs="仿宋"/>
                <w:szCs w:val="21"/>
              </w:rPr>
            </w:pPr>
            <w:r>
              <w:rPr>
                <w:rFonts w:hint="eastAsia" w:ascii="仿宋" w:hAnsi="仿宋" w:eastAsia="仿宋" w:cs="仿宋"/>
                <w:szCs w:val="21"/>
              </w:rPr>
              <w:t>4.4汇款凭证无须备注项目编号和项目名称。</w:t>
            </w:r>
          </w:p>
          <w:p>
            <w:pPr>
              <w:spacing w:line="300" w:lineRule="auto"/>
              <w:rPr>
                <w:rFonts w:hint="eastAsia" w:ascii="仿宋" w:hAnsi="仿宋" w:eastAsia="仿宋" w:cs="仿宋"/>
                <w:szCs w:val="21"/>
              </w:rPr>
            </w:pPr>
            <w:r>
              <w:rPr>
                <w:rFonts w:hint="eastAsia" w:ascii="仿宋" w:hAnsi="仿宋" w:eastAsia="仿宋" w:cs="仿宋"/>
                <w:szCs w:val="21"/>
              </w:rPr>
              <w:t>4.5 提交保证金截止时间与开标时间一致，并以到账时间为准（供应商应承担节假日、异地、跨行等带来的银行系统不能支付的风险）。</w:t>
            </w:r>
          </w:p>
          <w:p>
            <w:pPr>
              <w:spacing w:line="300" w:lineRule="auto"/>
              <w:rPr>
                <w:rFonts w:hint="eastAsia" w:ascii="仿宋" w:hAnsi="仿宋" w:eastAsia="仿宋" w:cs="仿宋"/>
                <w:szCs w:val="21"/>
              </w:rPr>
            </w:pPr>
            <w:r>
              <w:rPr>
                <w:rFonts w:hint="eastAsia" w:ascii="仿宋" w:hAnsi="仿宋" w:eastAsia="仿宋" w:cs="仿宋"/>
                <w:szCs w:val="21"/>
              </w:rPr>
              <w:t>4.6供应商所提交的谈判保证金仅限当次投标（谈判）项目（标段）有效，不得重复替代使用。一个招标（采购）项目有多个标段或者有多个项目同时招标（采购）的，供应商必须按项目、标段分别提交谈判保证金。</w:t>
            </w:r>
          </w:p>
          <w:p>
            <w:pPr>
              <w:spacing w:line="300" w:lineRule="auto"/>
              <w:rPr>
                <w:rFonts w:hint="eastAsia" w:ascii="仿宋" w:hAnsi="仿宋" w:eastAsia="仿宋" w:cs="仿宋"/>
                <w:szCs w:val="21"/>
              </w:rPr>
            </w:pPr>
            <w:r>
              <w:rPr>
                <w:rFonts w:hint="eastAsia" w:ascii="仿宋" w:hAnsi="仿宋" w:eastAsia="仿宋" w:cs="仿宋"/>
                <w:szCs w:val="21"/>
              </w:rPr>
              <w:t>4.7中心不开具保证金收款收据。</w:t>
            </w:r>
          </w:p>
          <w:p>
            <w:pPr>
              <w:spacing w:line="300" w:lineRule="auto"/>
              <w:rPr>
                <w:rFonts w:hint="eastAsia" w:ascii="仿宋" w:hAnsi="仿宋" w:eastAsia="仿宋" w:cs="仿宋"/>
                <w:szCs w:val="21"/>
              </w:rPr>
            </w:pPr>
            <w:r>
              <w:rPr>
                <w:rFonts w:hint="eastAsia" w:ascii="仿宋" w:hAnsi="仿宋" w:eastAsia="仿宋" w:cs="仿宋"/>
                <w:szCs w:val="21"/>
              </w:rPr>
              <w:t>5.退还谈判保证金时，区别成交与否，按不同时序由银行按来款途径原账户。</w:t>
            </w:r>
          </w:p>
          <w:p>
            <w:pPr>
              <w:spacing w:line="300" w:lineRule="auto"/>
              <w:rPr>
                <w:rFonts w:hint="eastAsia" w:ascii="仿宋" w:hAnsi="仿宋" w:eastAsia="仿宋" w:cs="仿宋"/>
                <w:szCs w:val="21"/>
              </w:rPr>
            </w:pPr>
            <w:r>
              <w:rPr>
                <w:rFonts w:hint="eastAsia" w:ascii="仿宋" w:hAnsi="仿宋" w:eastAsia="仿宋" w:cs="仿宋"/>
                <w:szCs w:val="21"/>
              </w:rPr>
              <w:t>5.1 未中标的供应商的谈判保证金，在中标通知书发出后5个工作日内退还谈判保证金及银行同期活期存款利息。</w:t>
            </w:r>
          </w:p>
          <w:p>
            <w:pPr>
              <w:spacing w:line="300" w:lineRule="auto"/>
              <w:rPr>
                <w:rFonts w:hint="eastAsia" w:ascii="仿宋" w:hAnsi="仿宋" w:eastAsia="仿宋" w:cs="仿宋"/>
                <w:szCs w:val="21"/>
              </w:rPr>
            </w:pPr>
            <w:r>
              <w:rPr>
                <w:rFonts w:hint="eastAsia" w:ascii="仿宋" w:hAnsi="仿宋" w:eastAsia="仿宋" w:cs="仿宋"/>
                <w:szCs w:val="21"/>
              </w:rPr>
              <w:t>5.2中标的供应商的谈判保证金，在签订合同之日起5个工作日内退还谈判保证金及银行同期活期存款利息。</w:t>
            </w:r>
          </w:p>
          <w:p>
            <w:pPr>
              <w:spacing w:line="300" w:lineRule="auto"/>
              <w:ind w:firstLine="210" w:firstLineChars="100"/>
              <w:rPr>
                <w:rFonts w:hint="eastAsia" w:ascii="仿宋" w:hAnsi="仿宋" w:eastAsia="仿宋" w:cs="仿宋"/>
                <w:szCs w:val="21"/>
              </w:rPr>
            </w:pPr>
            <w:r>
              <w:rPr>
                <w:rFonts w:hint="eastAsia" w:ascii="仿宋" w:hAnsi="仿宋" w:eastAsia="仿宋" w:cs="仿宋"/>
                <w:szCs w:val="21"/>
              </w:rPr>
              <w:t>以上事项，请供应商仔细研读，未按规定操作引起的无效投标（谈判），由供应商自行负责。</w:t>
            </w:r>
          </w:p>
          <w:p>
            <w:pPr>
              <w:spacing w:line="300" w:lineRule="auto"/>
              <w:rPr>
                <w:rFonts w:hint="eastAsia" w:ascii="仿宋" w:hAnsi="仿宋" w:eastAsia="仿宋" w:cs="仿宋"/>
                <w:szCs w:val="21"/>
              </w:rPr>
            </w:pPr>
            <w:r>
              <w:rPr>
                <w:rFonts w:hint="eastAsia" w:ascii="仿宋" w:hAnsi="仿宋" w:eastAsia="仿宋" w:cs="仿宋"/>
                <w:szCs w:val="21"/>
              </w:rPr>
              <w:t>6.特殊情况处理</w:t>
            </w:r>
          </w:p>
          <w:p>
            <w:pPr>
              <w:spacing w:line="300" w:lineRule="auto"/>
              <w:rPr>
                <w:rFonts w:hint="eastAsia" w:ascii="仿宋" w:hAnsi="仿宋" w:eastAsia="仿宋" w:cs="仿宋"/>
                <w:szCs w:val="21"/>
              </w:rPr>
            </w:pPr>
            <w:r>
              <w:rPr>
                <w:rFonts w:hint="eastAsia" w:ascii="仿宋" w:hAnsi="仿宋" w:eastAsia="仿宋" w:cs="仿宋"/>
                <w:szCs w:val="21"/>
              </w:rPr>
              <w:t>6.1供应商投标（谈判）过程中因账户开户银行、银行账号发生变化，不能按照来款途径原路返还谈判保证金的，供应商须提供原账户开户银行相关证明及新开账户开户许可证，到中心一楼交易见证部办理退款手续（0374-2968027）。</w:t>
            </w:r>
          </w:p>
          <w:p>
            <w:pPr>
              <w:spacing w:line="300" w:lineRule="auto"/>
              <w:rPr>
                <w:rFonts w:hint="eastAsia" w:ascii="仿宋" w:hAnsi="仿宋" w:eastAsia="仿宋" w:cs="仿宋"/>
                <w:szCs w:val="21"/>
              </w:rPr>
            </w:pPr>
            <w:r>
              <w:rPr>
                <w:rFonts w:hint="eastAsia" w:ascii="仿宋" w:hAnsi="仿宋" w:eastAsia="仿宋" w:cs="仿宋"/>
                <w:szCs w:val="21"/>
              </w:rPr>
              <w:t>6.2因供应商自身原因无法及时退还谈判保证金、滞留三年以上的，谈判保证金上缴财政。</w:t>
            </w:r>
          </w:p>
          <w:p>
            <w:pPr>
              <w:spacing w:line="300" w:lineRule="auto"/>
              <w:rPr>
                <w:rFonts w:hint="eastAsia" w:ascii="仿宋" w:hAnsi="仿宋" w:eastAsia="仿宋" w:cs="仿宋"/>
                <w:szCs w:val="21"/>
              </w:rPr>
            </w:pPr>
            <w:r>
              <w:rPr>
                <w:rFonts w:hint="eastAsia" w:ascii="仿宋" w:hAnsi="仿宋" w:eastAsia="仿宋" w:cs="仿宋"/>
                <w:szCs w:val="21"/>
              </w:rPr>
              <w:t>7.发生以下情况谈判保证金不予退还：</w:t>
            </w:r>
          </w:p>
          <w:p>
            <w:pPr>
              <w:spacing w:line="300" w:lineRule="auto"/>
              <w:rPr>
                <w:rFonts w:hint="eastAsia" w:ascii="仿宋" w:hAnsi="仿宋" w:eastAsia="仿宋" w:cs="仿宋"/>
                <w:szCs w:val="21"/>
              </w:rPr>
            </w:pPr>
            <w:r>
              <w:rPr>
                <w:rFonts w:hint="eastAsia" w:ascii="仿宋" w:hAnsi="仿宋" w:eastAsia="仿宋" w:cs="仿宋"/>
                <w:szCs w:val="21"/>
              </w:rPr>
              <w:t>7.1供应商在提交谈判响应文件截止时间后撤销谈判响应文件的；</w:t>
            </w:r>
          </w:p>
          <w:p>
            <w:pPr>
              <w:spacing w:line="300" w:lineRule="auto"/>
              <w:rPr>
                <w:rFonts w:hint="eastAsia" w:ascii="仿宋" w:hAnsi="仿宋" w:eastAsia="仿宋" w:cs="仿宋"/>
                <w:szCs w:val="21"/>
              </w:rPr>
            </w:pPr>
            <w:r>
              <w:rPr>
                <w:rFonts w:hint="eastAsia" w:ascii="仿宋" w:hAnsi="仿宋" w:eastAsia="仿宋" w:cs="仿宋"/>
                <w:szCs w:val="21"/>
              </w:rPr>
              <w:t>7.2 供应商在谈判响应文件中提供虚假材料的；</w:t>
            </w:r>
          </w:p>
          <w:p>
            <w:pPr>
              <w:spacing w:line="300" w:lineRule="auto"/>
              <w:rPr>
                <w:rFonts w:hint="eastAsia" w:ascii="仿宋" w:hAnsi="仿宋" w:eastAsia="仿宋" w:cs="仿宋"/>
                <w:szCs w:val="21"/>
              </w:rPr>
            </w:pPr>
            <w:r>
              <w:rPr>
                <w:rFonts w:hint="eastAsia" w:ascii="仿宋" w:hAnsi="仿宋" w:eastAsia="仿宋" w:cs="仿宋"/>
                <w:szCs w:val="21"/>
              </w:rPr>
              <w:t>7.3 除因不可抗力或谈判响应文件认可的情形以外，成交供应商不与采购人签订合同的；</w:t>
            </w:r>
          </w:p>
          <w:p>
            <w:pPr>
              <w:spacing w:line="300" w:lineRule="auto"/>
              <w:rPr>
                <w:rFonts w:hint="eastAsia" w:ascii="仿宋" w:hAnsi="仿宋" w:eastAsia="仿宋" w:cs="仿宋"/>
                <w:szCs w:val="21"/>
              </w:rPr>
            </w:pPr>
            <w:r>
              <w:rPr>
                <w:rFonts w:hint="eastAsia" w:ascii="仿宋" w:hAnsi="仿宋" w:eastAsia="仿宋" w:cs="仿宋"/>
                <w:szCs w:val="21"/>
              </w:rPr>
              <w:t>7.4 供应商与采购人、其他供应商或者采购代理机构恶意串通的；</w:t>
            </w:r>
          </w:p>
          <w:p>
            <w:pPr>
              <w:spacing w:line="300" w:lineRule="auto"/>
              <w:rPr>
                <w:rFonts w:hint="eastAsia" w:ascii="仿宋" w:hAnsi="仿宋" w:eastAsia="仿宋" w:cs="仿宋"/>
                <w:szCs w:val="21"/>
              </w:rPr>
            </w:pPr>
            <w:r>
              <w:rPr>
                <w:rFonts w:hint="eastAsia" w:ascii="仿宋" w:hAnsi="仿宋" w:eastAsia="仿宋" w:cs="仿宋"/>
                <w:szCs w:val="21"/>
              </w:rPr>
              <w:t>7.5 法律法规及谈判文件规定的其他情形。</w:t>
            </w:r>
          </w:p>
          <w:p>
            <w:pPr>
              <w:spacing w:line="300" w:lineRule="auto"/>
              <w:rPr>
                <w:rFonts w:hint="eastAsia" w:ascii="仿宋" w:hAnsi="仿宋" w:eastAsia="仿宋" w:cs="仿宋"/>
                <w:szCs w:val="21"/>
              </w:rPr>
            </w:pPr>
            <w:r>
              <w:rPr>
                <w:rFonts w:hint="eastAsia" w:ascii="仿宋" w:hAnsi="仿宋" w:eastAsia="仿宋" w:cs="仿宋"/>
                <w:szCs w:val="21"/>
              </w:rPr>
              <w:t>7.6自2017年10月16日起，凡供应商谈判保证金交纳至同一标段相同子账号的，保证金暂不予退还，并依照《许昌市公共资源交易当事人不良行为管理暂行办法》（许公管委[2017]1号）规定进，进行调查、认定、记录、并予以公示公告。对是否涉嫌串通投标，经调查核实后，记录不良行为，移交有关部门进行查处，不予退还的保证金上缴国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履约保证金</w:t>
            </w:r>
          </w:p>
        </w:tc>
        <w:tc>
          <w:tcPr>
            <w:tcW w:w="8061" w:type="dxa"/>
            <w:vAlign w:val="center"/>
          </w:tcPr>
          <w:p>
            <w:pPr>
              <w:spacing w:line="300" w:lineRule="auto"/>
              <w:ind w:right="-88" w:rightChars="-42"/>
              <w:rPr>
                <w:rFonts w:hint="eastAsia" w:ascii="仿宋" w:hAnsi="仿宋" w:eastAsia="仿宋" w:cs="仿宋"/>
                <w:bCs/>
                <w:szCs w:val="21"/>
              </w:rPr>
            </w:pPr>
            <w:r>
              <w:rPr>
                <w:rFonts w:hint="eastAsia" w:ascii="仿宋" w:hAnsi="仿宋" w:eastAsia="仿宋" w:cs="仿宋"/>
                <w:szCs w:val="21"/>
              </w:rPr>
              <w:t>转帐形式向采购人缴纳成交额10%的履约保证金。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bCs/>
                <w:szCs w:val="21"/>
              </w:rPr>
              <w:t>特别说明</w:t>
            </w:r>
          </w:p>
        </w:tc>
        <w:tc>
          <w:tcPr>
            <w:tcW w:w="8061" w:type="dxa"/>
            <w:vAlign w:val="center"/>
          </w:tcPr>
          <w:p>
            <w:pPr>
              <w:numPr>
                <w:ilvl w:val="0"/>
                <w:numId w:val="3"/>
              </w:numPr>
              <w:spacing w:line="300" w:lineRule="auto"/>
              <w:rPr>
                <w:rFonts w:hint="eastAsia" w:ascii="仿宋" w:hAnsi="仿宋" w:eastAsia="仿宋" w:cs="仿宋"/>
                <w:bCs/>
                <w:szCs w:val="21"/>
              </w:rPr>
            </w:pPr>
            <w:r>
              <w:rPr>
                <w:rFonts w:hint="eastAsia" w:ascii="仿宋" w:hAnsi="仿宋" w:eastAsia="仿宋" w:cs="仿宋"/>
                <w:bCs/>
                <w:szCs w:val="21"/>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p>
            <w:pPr>
              <w:spacing w:line="300" w:lineRule="auto"/>
              <w:rPr>
                <w:rFonts w:hint="eastAsia" w:ascii="仿宋" w:hAnsi="仿宋" w:eastAsia="仿宋" w:cs="仿宋"/>
                <w:bCs/>
                <w:szCs w:val="21"/>
              </w:rPr>
            </w:pPr>
            <w:r>
              <w:rPr>
                <w:rFonts w:hint="eastAsia" w:ascii="仿宋" w:hAnsi="仿宋" w:eastAsia="仿宋" w:cs="仿宋"/>
                <w:bCs/>
                <w:szCs w:val="21"/>
              </w:rPr>
              <w:t>2.不接受备选方案。</w:t>
            </w:r>
          </w:p>
          <w:p>
            <w:pPr>
              <w:spacing w:line="300" w:lineRule="auto"/>
              <w:rPr>
                <w:rFonts w:hint="eastAsia" w:ascii="仿宋" w:hAnsi="仿宋" w:eastAsia="仿宋" w:cs="仿宋"/>
                <w:bCs/>
                <w:szCs w:val="21"/>
              </w:rPr>
            </w:pPr>
            <w:r>
              <w:rPr>
                <w:rFonts w:hint="eastAsia" w:ascii="仿宋" w:hAnsi="仿宋" w:eastAsia="仿宋" w:cs="仿宋"/>
                <w:bCs/>
                <w:szCs w:val="21"/>
              </w:rPr>
              <w:t>3.不接受进口产品投标</w:t>
            </w:r>
            <w:r>
              <w:rPr>
                <w:rFonts w:hint="eastAsia" w:ascii="仿宋" w:hAnsi="仿宋" w:eastAsia="仿宋" w:cs="仿宋"/>
                <w:szCs w:val="21"/>
              </w:rPr>
              <w:t>（谈判）</w:t>
            </w:r>
            <w:r>
              <w:rPr>
                <w:rFonts w:hint="eastAsia" w:ascii="仿宋" w:hAnsi="仿宋" w:eastAsia="仿宋" w:cs="仿宋"/>
                <w:bCs/>
                <w:szCs w:val="21"/>
              </w:rPr>
              <w:t>。</w:t>
            </w:r>
          </w:p>
          <w:p>
            <w:pPr>
              <w:spacing w:line="300" w:lineRule="auto"/>
              <w:rPr>
                <w:rFonts w:hint="eastAsia" w:ascii="仿宋" w:hAnsi="仿宋" w:eastAsia="仿宋" w:cs="仿宋"/>
                <w:bCs/>
                <w:szCs w:val="21"/>
              </w:rPr>
            </w:pPr>
            <w:r>
              <w:rPr>
                <w:rFonts w:hint="eastAsia" w:ascii="仿宋" w:hAnsi="仿宋" w:eastAsia="仿宋" w:cs="仿宋"/>
                <w:bCs/>
                <w:szCs w:val="21"/>
              </w:rPr>
              <w:t>4.本谈判文件的解释权归采购人及所委托的代理机构。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hint="eastAsia" w:ascii="仿宋" w:hAnsi="仿宋" w:eastAsia="仿宋" w:cs="仿宋"/>
                <w:bCs/>
                <w:szCs w:val="21"/>
              </w:rPr>
            </w:pPr>
            <w:r>
              <w:rPr>
                <w:rFonts w:hint="eastAsia" w:ascii="仿宋" w:hAnsi="仿宋" w:eastAsia="仿宋" w:cs="仿宋"/>
              </w:rPr>
              <w:t>代理服务收费</w:t>
            </w:r>
          </w:p>
        </w:tc>
        <w:tc>
          <w:tcPr>
            <w:tcW w:w="8061" w:type="dxa"/>
            <w:vAlign w:val="center"/>
          </w:tcPr>
          <w:p>
            <w:pPr>
              <w:spacing w:line="300" w:lineRule="auto"/>
              <w:rPr>
                <w:rFonts w:hint="eastAsia" w:ascii="仿宋" w:hAnsi="仿宋" w:eastAsia="仿宋" w:cs="仿宋"/>
                <w:bCs/>
                <w:szCs w:val="21"/>
              </w:rPr>
            </w:pPr>
            <w:r>
              <w:rPr>
                <w:rFonts w:hint="eastAsia" w:ascii="仿宋" w:hAnsi="仿宋" w:eastAsia="仿宋" w:cs="仿宋"/>
              </w:rPr>
              <w:t>由成交供应商向代理公司支付，代理服务收费标准按</w:t>
            </w:r>
            <w:r>
              <w:rPr>
                <w:rFonts w:hint="eastAsia" w:ascii="仿宋" w:hAnsi="仿宋" w:eastAsia="仿宋" w:cs="仿宋"/>
                <w:bCs/>
                <w:kern w:val="0"/>
              </w:rPr>
              <w:t>成交金额1.5%。</w:t>
            </w:r>
          </w:p>
        </w:tc>
      </w:tr>
    </w:tbl>
    <w:p>
      <w:pPr>
        <w:pStyle w:val="2"/>
        <w:ind w:firstLine="0" w:firstLineChars="0"/>
        <w:rPr>
          <w:rFonts w:hint="eastAsia" w:ascii="仿宋" w:hAnsi="仿宋" w:eastAsia="仿宋" w:cs="仿宋"/>
          <w:b/>
          <w:sz w:val="32"/>
          <w:szCs w:val="32"/>
        </w:rPr>
      </w:pPr>
    </w:p>
    <w:p>
      <w:pPr>
        <w:pStyle w:val="2"/>
        <w:ind w:firstLine="0" w:firstLineChars="0"/>
        <w:rPr>
          <w:rFonts w:hint="eastAsia" w:ascii="仿宋" w:hAnsi="仿宋" w:eastAsia="仿宋" w:cs="仿宋"/>
          <w:b/>
          <w:sz w:val="32"/>
          <w:szCs w:val="32"/>
        </w:rPr>
      </w:pPr>
    </w:p>
    <w:p>
      <w:pPr>
        <w:spacing w:afterLines="100"/>
        <w:jc w:val="center"/>
        <w:rPr>
          <w:rFonts w:hint="eastAsia" w:ascii="仿宋" w:hAnsi="仿宋" w:eastAsia="仿宋" w:cs="仿宋"/>
          <w:b/>
          <w:sz w:val="32"/>
          <w:szCs w:val="32"/>
        </w:rPr>
      </w:pPr>
    </w:p>
    <w:p>
      <w:pPr>
        <w:spacing w:afterLines="100"/>
        <w:jc w:val="center"/>
        <w:rPr>
          <w:rFonts w:hint="eastAsia" w:ascii="仿宋" w:hAnsi="仿宋" w:eastAsia="仿宋" w:cs="仿宋"/>
          <w:b/>
          <w:sz w:val="32"/>
          <w:szCs w:val="32"/>
        </w:rPr>
      </w:pPr>
    </w:p>
    <w:p>
      <w:pPr>
        <w:pStyle w:val="2"/>
        <w:ind w:firstLine="320"/>
        <w:rPr>
          <w:rFonts w:hint="eastAsia" w:ascii="仿宋" w:hAnsi="仿宋" w:eastAsia="仿宋" w:cs="仿宋"/>
          <w:b/>
          <w:sz w:val="32"/>
          <w:szCs w:val="32"/>
        </w:rPr>
      </w:pPr>
    </w:p>
    <w:p>
      <w:pPr>
        <w:pStyle w:val="2"/>
        <w:ind w:firstLine="320"/>
        <w:rPr>
          <w:rFonts w:hint="eastAsia" w:ascii="仿宋" w:hAnsi="仿宋" w:eastAsia="仿宋" w:cs="仿宋"/>
          <w:b/>
          <w:sz w:val="32"/>
          <w:szCs w:val="32"/>
        </w:rPr>
      </w:pPr>
    </w:p>
    <w:p>
      <w:pPr>
        <w:spacing w:afterLines="100"/>
        <w:jc w:val="center"/>
        <w:rPr>
          <w:rFonts w:hint="eastAsia"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第三章  竞争性谈判响应文件内容</w:t>
      </w:r>
    </w:p>
    <w:tbl>
      <w:tblPr>
        <w:tblStyle w:val="37"/>
        <w:tblW w:w="9742"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746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right"/>
        </w:trPr>
        <w:tc>
          <w:tcPr>
            <w:tcW w:w="2278" w:type="dxa"/>
            <w:tcBorders>
              <w:top w:val="double" w:color="auto" w:sz="4" w:space="0"/>
              <w:left w:val="double" w:color="auto" w:sz="4" w:space="0"/>
              <w:bottom w:val="sing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项目</w:t>
            </w:r>
          </w:p>
        </w:tc>
        <w:tc>
          <w:tcPr>
            <w:tcW w:w="7464" w:type="dxa"/>
            <w:tcBorders>
              <w:top w:val="double" w:color="auto" w:sz="4" w:space="0"/>
              <w:left w:val="single" w:color="auto" w:sz="4" w:space="0"/>
              <w:bottom w:val="single" w:color="auto" w:sz="4" w:space="0"/>
              <w:right w:val="doub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right"/>
        </w:trPr>
        <w:tc>
          <w:tcPr>
            <w:tcW w:w="2278" w:type="dxa"/>
            <w:tcBorders>
              <w:top w:val="single" w:color="auto" w:sz="4" w:space="0"/>
              <w:left w:val="double" w:color="auto" w:sz="4" w:space="0"/>
              <w:bottom w:val="sing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谈判文件</w:t>
            </w:r>
          </w:p>
        </w:tc>
        <w:tc>
          <w:tcPr>
            <w:tcW w:w="7464" w:type="dxa"/>
            <w:tcBorders>
              <w:top w:val="single" w:color="auto" w:sz="4" w:space="0"/>
              <w:left w:val="single" w:color="auto" w:sz="4" w:space="0"/>
              <w:bottom w:val="single" w:color="auto" w:sz="4" w:space="0"/>
              <w:right w:val="doub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right"/>
        </w:trPr>
        <w:tc>
          <w:tcPr>
            <w:tcW w:w="2278" w:type="dxa"/>
            <w:vMerge w:val="restart"/>
            <w:tcBorders>
              <w:top w:val="single" w:color="auto" w:sz="4" w:space="0"/>
              <w:left w:val="double" w:color="auto" w:sz="4" w:space="0"/>
              <w:right w:val="single" w:color="auto" w:sz="4" w:space="0"/>
            </w:tcBorders>
            <w:vAlign w:val="center"/>
          </w:tcPr>
          <w:p>
            <w:pPr>
              <w:jc w:val="center"/>
              <w:rPr>
                <w:rFonts w:hint="eastAsia" w:ascii="仿宋" w:hAnsi="仿宋" w:eastAsia="仿宋" w:cs="仿宋"/>
              </w:rPr>
            </w:pPr>
            <w:r>
              <w:rPr>
                <w:rFonts w:hint="eastAsia" w:ascii="仿宋" w:hAnsi="仿宋" w:eastAsia="仿宋" w:cs="仿宋"/>
                <w:b/>
                <w:szCs w:val="21"/>
              </w:rPr>
              <w:t>资格性审查材料</w:t>
            </w: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bookmarkStart w:id="0" w:name="定位_【循环符合性证明材料】_20122314636"/>
            <w:bookmarkEnd w:id="0"/>
            <w:bookmarkStart w:id="1" w:name="定位_【循环符合性证明材料】_20122614258"/>
            <w:bookmarkEnd w:id="1"/>
            <w:bookmarkStart w:id="2" w:name="定位_【循环符合性证明材料】_201244141212"/>
            <w:bookmarkEnd w:id="2"/>
            <w:r>
              <w:rPr>
                <w:rFonts w:hint="eastAsia" w:ascii="仿宋" w:hAnsi="仿宋" w:eastAsia="仿宋" w:cs="仿宋"/>
                <w:szCs w:val="21"/>
              </w:rPr>
              <w:t>1.营业执照副本复印件（或三证合一）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2.税务登记证副本复印件（或三证合一）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3.被授权人身份证复印件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rPr>
            </w:pPr>
            <w:r>
              <w:rPr>
                <w:rFonts w:hint="eastAsia" w:ascii="仿宋" w:hAnsi="仿宋" w:eastAsia="仿宋" w:cs="仿宋"/>
              </w:rPr>
              <w:t>4</w:t>
            </w:r>
            <w:r>
              <w:rPr>
                <w:rFonts w:hint="eastAsia" w:ascii="仿宋" w:hAnsi="仿宋" w:eastAsia="仿宋" w:cs="仿宋"/>
                <w:szCs w:val="21"/>
              </w:rPr>
              <w:t>.</w:t>
            </w:r>
            <w:r>
              <w:rPr>
                <w:rFonts w:hint="eastAsia" w:ascii="仿宋" w:hAnsi="仿宋" w:eastAsia="仿宋" w:cs="仿宋"/>
              </w:rPr>
              <w:t>法定代表人资格证明书或法定代表人授权委托书原件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5.参加本项采购活动前三年内，在经营活动中没有重大违法记录声明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6.近三个月任意一个月缴纳社会保险金和缴纳税金的证明材料复印件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7.2017年度财务审计报告复印件。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8.供应商须具备公路工程施工总承包叁级及以上资质，且具有安全生产许可证的独立法人企业。拟派项目经理须具有公路工程专业贰级及以上注册建造师证（含临时）和安全生产考核合格证，且未担任其他在施建设工程项目经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9.提供履行合同所必需的设备和专业技术能力的证明材料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10.谈判保证金交纳证明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11. 未被列入“信用中国”网站(www.creditchina.gov.cn)信用记录失信被执行人、重大税收违法案件当事人名单、政府采购严重违法失信名单的供应商；中国政府采购网(www.ccgp.gov.cn)政府采购严重违法失信行为记录名单的供应商人。以谈判现场，采购方现场查询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right"/>
        </w:trPr>
        <w:tc>
          <w:tcPr>
            <w:tcW w:w="2278" w:type="dxa"/>
            <w:vMerge w:val="restart"/>
            <w:tcBorders>
              <w:top w:val="single" w:color="auto" w:sz="4" w:space="0"/>
              <w:left w:val="doub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符合性审查材料</w:t>
            </w: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hint="eastAsia" w:ascii="仿宋" w:hAnsi="仿宋" w:eastAsia="仿宋" w:cs="仿宋"/>
                <w:szCs w:val="21"/>
              </w:rPr>
            </w:pPr>
            <w:bookmarkStart w:id="3" w:name="定位_【循环资格性证明材料】_20122314645"/>
            <w:bookmarkEnd w:id="3"/>
            <w:bookmarkStart w:id="4" w:name="定位_【循环资格性证明材料】_2012261436"/>
            <w:bookmarkEnd w:id="4"/>
            <w:bookmarkStart w:id="5" w:name="定位_【循环资格性证明材料】_201244141223"/>
            <w:bookmarkEnd w:id="5"/>
            <w:r>
              <w:rPr>
                <w:rFonts w:hint="eastAsia" w:ascii="仿宋" w:hAnsi="仿宋" w:eastAsia="仿宋" w:cs="仿宋"/>
                <w:szCs w:val="21"/>
              </w:rPr>
              <w:t>1</w:t>
            </w:r>
            <w:r>
              <w:rPr>
                <w:rFonts w:hint="eastAsia" w:ascii="仿宋" w:hAnsi="仿宋" w:eastAsia="仿宋" w:cs="仿宋"/>
                <w:bCs/>
                <w:kern w:val="0"/>
                <w:szCs w:val="21"/>
              </w:rPr>
              <w:t>.</w:t>
            </w:r>
            <w:r>
              <w:rPr>
                <w:rFonts w:hint="eastAsia" w:ascii="仿宋" w:hAnsi="仿宋" w:eastAsia="仿宋" w:cs="仿宋"/>
                <w:szCs w:val="21"/>
              </w:rPr>
              <w:t>谈判响应</w:t>
            </w:r>
            <w:r>
              <w:rPr>
                <w:rFonts w:hint="eastAsia" w:ascii="仿宋" w:hAnsi="仿宋" w:eastAsia="仿宋" w:cs="仿宋"/>
                <w:kern w:val="0"/>
                <w:szCs w:val="21"/>
              </w:rPr>
              <w:t>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bCs/>
                <w:kern w:val="0"/>
                <w:szCs w:val="21"/>
              </w:rPr>
              <w:t>.</w:t>
            </w:r>
            <w:r>
              <w:rPr>
                <w:rFonts w:hint="eastAsia" w:ascii="仿宋" w:hAnsi="仿宋" w:eastAsia="仿宋" w:cs="仿宋"/>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bCs/>
                <w:kern w:val="0"/>
                <w:szCs w:val="21"/>
              </w:rPr>
              <w:t>.</w:t>
            </w:r>
            <w:r>
              <w:rPr>
                <w:rFonts w:hint="eastAsia" w:ascii="仿宋" w:hAnsi="仿宋" w:eastAsia="仿宋" w:cs="仿宋"/>
                <w:szCs w:val="21"/>
              </w:rPr>
              <w:t>已标价工程量清单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hint="eastAsia" w:ascii="仿宋" w:hAnsi="仿宋" w:eastAsia="仿宋" w:cs="仿宋"/>
                <w:szCs w:val="21"/>
              </w:rPr>
            </w:pPr>
            <w:r>
              <w:rPr>
                <w:rFonts w:hint="eastAsia" w:ascii="仿宋" w:hAnsi="仿宋" w:eastAsia="仿宋" w:cs="仿宋"/>
                <w:szCs w:val="21"/>
              </w:rPr>
              <w:t>4</w:t>
            </w:r>
            <w:r>
              <w:rPr>
                <w:rFonts w:hint="eastAsia" w:ascii="仿宋" w:hAnsi="仿宋" w:eastAsia="仿宋" w:cs="仿宋"/>
                <w:bCs/>
                <w:kern w:val="0"/>
                <w:szCs w:val="21"/>
              </w:rPr>
              <w:t>.</w:t>
            </w:r>
            <w:r>
              <w:rPr>
                <w:rFonts w:hint="eastAsia" w:ascii="仿宋" w:hAnsi="仿宋" w:eastAsia="仿宋" w:cs="仿宋"/>
                <w:szCs w:val="21"/>
              </w:rPr>
              <w:t>主要材料设备一览表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hint="eastAsia" w:ascii="仿宋" w:hAnsi="仿宋" w:eastAsia="仿宋" w:cs="仿宋"/>
                <w:szCs w:val="21"/>
              </w:rPr>
            </w:pPr>
            <w:r>
              <w:rPr>
                <w:rFonts w:hint="eastAsia" w:ascii="仿宋" w:hAnsi="仿宋" w:eastAsia="仿宋" w:cs="仿宋"/>
                <w:szCs w:val="21"/>
              </w:rPr>
              <w:t>5.售后服务承诺书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hint="eastAsia" w:ascii="仿宋" w:hAnsi="仿宋" w:eastAsia="仿宋" w:cs="仿宋"/>
                <w:szCs w:val="21"/>
              </w:rPr>
            </w:pPr>
            <w:r>
              <w:rPr>
                <w:rFonts w:hint="eastAsia" w:ascii="仿宋" w:hAnsi="仿宋" w:eastAsia="仿宋" w:cs="仿宋"/>
                <w:szCs w:val="21"/>
              </w:rPr>
              <w:t>6.实施方案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right"/>
        </w:trPr>
        <w:tc>
          <w:tcPr>
            <w:tcW w:w="2278" w:type="dxa"/>
            <w:vMerge w:val="continue"/>
            <w:tcBorders>
              <w:left w:val="double" w:color="auto" w:sz="4" w:space="0"/>
              <w:right w:val="single" w:color="auto" w:sz="4" w:space="0"/>
            </w:tcBorders>
            <w:vAlign w:val="center"/>
          </w:tcPr>
          <w:p>
            <w:pPr>
              <w:jc w:val="center"/>
              <w:rPr>
                <w:rFonts w:hint="eastAsia" w:ascii="仿宋" w:hAnsi="仿宋" w:eastAsia="仿宋" w:cs="仿宋"/>
                <w:b/>
                <w:szCs w:val="21"/>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hint="eastAsia" w:ascii="仿宋" w:hAnsi="仿宋" w:eastAsia="仿宋" w:cs="仿宋"/>
                <w:szCs w:val="21"/>
              </w:rPr>
            </w:pPr>
            <w:r>
              <w:rPr>
                <w:rFonts w:hint="eastAsia" w:ascii="仿宋" w:hAnsi="仿宋" w:eastAsia="仿宋" w:cs="仿宋"/>
                <w:szCs w:val="21"/>
              </w:rPr>
              <w:t>7.响应文件实质响应情况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right"/>
        </w:trPr>
        <w:tc>
          <w:tcPr>
            <w:tcW w:w="2278" w:type="dxa"/>
            <w:tcBorders>
              <w:top w:val="single" w:color="auto" w:sz="4" w:space="0"/>
              <w:left w:val="double" w:color="auto" w:sz="4" w:space="0"/>
              <w:bottom w:val="double" w:color="auto" w:sz="4"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其他材料</w:t>
            </w:r>
          </w:p>
        </w:tc>
        <w:tc>
          <w:tcPr>
            <w:tcW w:w="7464" w:type="dxa"/>
            <w:tcBorders>
              <w:top w:val="single" w:color="auto" w:sz="4" w:space="0"/>
              <w:left w:val="single" w:color="auto" w:sz="4" w:space="0"/>
              <w:bottom w:val="double" w:color="auto" w:sz="4" w:space="0"/>
              <w:right w:val="double" w:color="auto" w:sz="4" w:space="0"/>
            </w:tcBorders>
            <w:vAlign w:val="center"/>
          </w:tcPr>
          <w:p>
            <w:pPr>
              <w:jc w:val="left"/>
              <w:rPr>
                <w:rFonts w:hint="eastAsia" w:ascii="仿宋" w:hAnsi="仿宋" w:eastAsia="仿宋" w:cs="仿宋"/>
                <w:szCs w:val="21"/>
              </w:rPr>
            </w:pPr>
            <w:r>
              <w:rPr>
                <w:rFonts w:hint="eastAsia" w:ascii="仿宋" w:hAnsi="仿宋" w:eastAsia="仿宋" w:cs="仿宋"/>
                <w:szCs w:val="21"/>
              </w:rPr>
              <w:t>谈判供应商认为需要提供的其他相关数据和材料</w:t>
            </w:r>
          </w:p>
        </w:tc>
      </w:tr>
    </w:tbl>
    <w:p>
      <w:pPr>
        <w:ind w:firstLine="569" w:firstLineChars="236"/>
        <w:rPr>
          <w:rFonts w:hint="eastAsia" w:ascii="仿宋" w:hAnsi="仿宋" w:eastAsia="仿宋" w:cs="仿宋"/>
          <w:b/>
          <w:kern w:val="0"/>
          <w:sz w:val="24"/>
          <w:szCs w:val="24"/>
        </w:rPr>
      </w:pPr>
    </w:p>
    <w:p>
      <w:pPr>
        <w:ind w:firstLine="569" w:firstLineChars="236"/>
        <w:rPr>
          <w:rFonts w:hint="eastAsia" w:ascii="仿宋" w:hAnsi="仿宋" w:eastAsia="仿宋" w:cs="仿宋"/>
          <w:b/>
          <w:kern w:val="0"/>
          <w:sz w:val="24"/>
          <w:szCs w:val="24"/>
        </w:rPr>
      </w:pPr>
      <w:r>
        <w:rPr>
          <w:rFonts w:hint="eastAsia" w:ascii="仿宋" w:hAnsi="仿宋" w:eastAsia="仿宋" w:cs="仿宋"/>
          <w:b/>
          <w:kern w:val="0"/>
          <w:sz w:val="24"/>
          <w:szCs w:val="24"/>
        </w:rPr>
        <w:t>一、特别说明</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1.“资格性审查材料”和“符合性审查材料”均须加盖供应商的公章。“资格性审查材料”和“符合性审查材料”中有一项不符合要求，谈判响应文件无效。</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2.对于给定格式的，必须按照给定的格式进行填报；没有给定格式的，供应商可以自行设计。</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3.不具有独立运作并自负盈亏的企业法人的分公司没有企业法人授权的拒绝参加谈判。</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4.谈判响应文件依据谈判文件的要求提供的各类证明文件，须在谈判响应文件中提供加盖公章的复印件，竞争性谈判现场还须提供“资格性审查材料”1、3、8项与复印件一致的原件查验，否则拒绝其参加谈判。</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hint="eastAsia" w:ascii="仿宋" w:hAnsi="仿宋" w:eastAsia="仿宋" w:cs="仿宋"/>
          <w:kern w:val="0"/>
          <w:sz w:val="24"/>
          <w:szCs w:val="24"/>
        </w:rPr>
      </w:pPr>
      <w:bookmarkStart w:id="6" w:name="定位_【采购人代理协议类型】_201042105219"/>
      <w:bookmarkEnd w:id="6"/>
      <w:r>
        <w:rPr>
          <w:rFonts w:hint="eastAsia" w:ascii="仿宋" w:hAnsi="仿宋" w:eastAsia="仿宋" w:cs="仿宋"/>
          <w:b/>
          <w:bCs/>
          <w:kern w:val="0"/>
          <w:sz w:val="24"/>
          <w:szCs w:val="24"/>
        </w:rPr>
        <w:t>二、谈判响应文件有下列情形之一的，按照无效谈判（或拒绝参加谈判）处理：</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2．谈判供应商的法定代表人（代表人）或其授权委托人未参加谈判会议且未在谈判参加记录上签字确认的；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3．未满足谈判文件第四章“采购项目需求及相关要求”的；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4．未按谈判文件规定标明交货时间和交货地点的；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5．谈判响应文件附有不能接受的条件的；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7．谈判响应文件未提供要求提供的相关证明文件复印件的；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8．谈判响应文件出现不符合法律、法规规定的其他实质性要求的；</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9．出现影响采购公正的违法、违规行为的。</w:t>
      </w:r>
    </w:p>
    <w:p>
      <w:pPr>
        <w:spacing w:afterLines="100"/>
        <w:jc w:val="center"/>
        <w:rPr>
          <w:rFonts w:hint="eastAsia" w:ascii="仿宋" w:hAnsi="仿宋" w:eastAsia="仿宋" w:cs="仿宋"/>
          <w:b/>
          <w:sz w:val="24"/>
        </w:rPr>
      </w:pPr>
      <w:r>
        <w:rPr>
          <w:rFonts w:hint="eastAsia" w:ascii="仿宋" w:hAnsi="仿宋" w:eastAsia="仿宋" w:cs="仿宋"/>
          <w:kern w:val="0"/>
          <w:sz w:val="24"/>
          <w:szCs w:val="24"/>
        </w:rPr>
        <w:br w:type="page"/>
      </w:r>
      <w:r>
        <w:rPr>
          <w:rFonts w:hint="eastAsia" w:ascii="仿宋" w:hAnsi="仿宋" w:eastAsia="仿宋" w:cs="仿宋"/>
          <w:b/>
          <w:sz w:val="32"/>
          <w:szCs w:val="32"/>
        </w:rPr>
        <w:t>第四章  采购项目需求及相关要求</w:t>
      </w:r>
    </w:p>
    <w:p>
      <w:pPr>
        <w:rPr>
          <w:rFonts w:hint="eastAsia" w:ascii="仿宋" w:hAnsi="仿宋" w:eastAsia="仿宋" w:cs="仿宋"/>
          <w:b/>
          <w:sz w:val="24"/>
        </w:rPr>
      </w:pP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一、采购需求</w:t>
      </w:r>
    </w:p>
    <w:p>
      <w:pPr>
        <w:spacing w:line="360" w:lineRule="auto"/>
        <w:ind w:firstLine="482" w:firstLineChars="200"/>
        <w:rPr>
          <w:rFonts w:hint="eastAsia" w:ascii="仿宋" w:hAnsi="仿宋" w:eastAsia="仿宋" w:cs="仿宋"/>
        </w:rPr>
      </w:pPr>
      <w:r>
        <w:rPr>
          <w:rFonts w:hint="eastAsia" w:ascii="仿宋" w:hAnsi="仿宋" w:eastAsia="仿宋" w:cs="仿宋"/>
          <w:b/>
          <w:sz w:val="24"/>
          <w:szCs w:val="24"/>
        </w:rPr>
        <w:t>1、图纸。（另附）</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2、工程量清单（另附）</w:t>
      </w:r>
    </w:p>
    <w:p>
      <w:pPr>
        <w:pStyle w:val="2"/>
        <w:ind w:firstLine="240"/>
        <w:rPr>
          <w:rFonts w:hint="eastAsia" w:ascii="仿宋" w:hAnsi="仿宋" w:eastAsia="仿宋" w:cs="仿宋"/>
          <w:b/>
          <w:bCs/>
          <w:szCs w:val="24"/>
        </w:rPr>
      </w:pPr>
      <w:r>
        <w:rPr>
          <w:rFonts w:hint="eastAsia" w:ascii="仿宋" w:hAnsi="仿宋" w:eastAsia="仿宋" w:cs="仿宋"/>
        </w:rPr>
        <w:t xml:space="preserve">  </w:t>
      </w:r>
      <w:r>
        <w:rPr>
          <w:rFonts w:hint="eastAsia" w:ascii="仿宋" w:hAnsi="仿宋" w:eastAsia="仿宋" w:cs="仿宋"/>
          <w:b/>
          <w:kern w:val="2"/>
          <w:szCs w:val="24"/>
        </w:rPr>
        <w:t>3、</w:t>
      </w:r>
      <w:r>
        <w:rPr>
          <w:rFonts w:hint="eastAsia" w:ascii="仿宋" w:hAnsi="仿宋" w:eastAsia="仿宋" w:cs="仿宋"/>
          <w:b/>
          <w:bCs/>
          <w:szCs w:val="24"/>
        </w:rPr>
        <w:t>特别说明</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项目概况：本次采购范围包括道路全长约1480米，路面宽度5米。施工方案应充分考虑扬尘污染整治及其他施工过程相关问题，承诺符合相关扬尘治理标准的规定。</w:t>
      </w:r>
    </w:p>
    <w:p>
      <w:pPr>
        <w:snapToGrid w:val="0"/>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二、其他要求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1、本谈判文件所列的要求为最低要求，根据提供的项目清单及图纸进行报价，对谈判文件中没有列出的而对本项目必不可少的其他要求，谈判供应商必须给予实现。</w:t>
      </w:r>
    </w:p>
    <w:p>
      <w:pPr>
        <w:pStyle w:val="2"/>
        <w:ind w:firstLine="480" w:firstLineChars="200"/>
        <w:rPr>
          <w:rFonts w:hint="eastAsia" w:ascii="仿宋" w:hAnsi="仿宋" w:eastAsia="仿宋" w:cs="仿宋"/>
          <w:b/>
          <w:szCs w:val="24"/>
        </w:rPr>
      </w:pPr>
      <w:r>
        <w:rPr>
          <w:rFonts w:hint="eastAsia" w:ascii="仿宋" w:hAnsi="仿宋" w:eastAsia="仿宋" w:cs="仿宋"/>
          <w:szCs w:val="24"/>
        </w:rPr>
        <w:t>2、谈判响应供应商需自行进行现场勘察，依据采购人提供的图纸，如有谈判文件中没有明确，而本项目必须的各种材料、效果图、施工图、设备、施工器械均应包括在本项目中，采购人不另行支付</w:t>
      </w:r>
      <w:r>
        <w:rPr>
          <w:rFonts w:hint="eastAsia" w:ascii="仿宋" w:hAnsi="仿宋" w:eastAsia="仿宋" w:cs="仿宋"/>
          <w:szCs w:val="24"/>
          <w:lang w:val="zh-CN"/>
        </w:rPr>
        <w:t>任何其他费用</w:t>
      </w:r>
      <w:r>
        <w:rPr>
          <w:rFonts w:hint="eastAsia" w:ascii="仿宋" w:hAnsi="仿宋" w:eastAsia="仿宋" w:cs="仿宋"/>
          <w:szCs w:val="24"/>
        </w:rPr>
        <w:t>。</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zh-CN"/>
        </w:rPr>
        <w:t>供应商</w:t>
      </w:r>
      <w:r>
        <w:rPr>
          <w:rFonts w:hint="eastAsia" w:ascii="仿宋" w:hAnsi="仿宋" w:eastAsia="仿宋" w:cs="仿宋"/>
          <w:sz w:val="24"/>
          <w:szCs w:val="24"/>
        </w:rPr>
        <w:t>须明确保修期，保修期不能低于国家相关标准。</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4、供应商所选用的材料必须符合节能环保要求，响应文件必须出具承诺书。如果选用的材料不符合国家规定节能环保标准，供应商承担不利的后果。</w:t>
      </w:r>
    </w:p>
    <w:p>
      <w:pPr>
        <w:widowControl/>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5、</w:t>
      </w:r>
      <w:r>
        <w:rPr>
          <w:rFonts w:hint="eastAsia" w:ascii="仿宋" w:hAnsi="仿宋" w:eastAsia="仿宋" w:cs="仿宋"/>
          <w:sz w:val="24"/>
          <w:szCs w:val="24"/>
          <w:lang w:val="zh-CN"/>
        </w:rPr>
        <w:t>本项目的谈判报价为总报价，包括设备、材料、施工安装、调试、验收、售后服务及协助单位施工所产生的费用等。</w:t>
      </w:r>
    </w:p>
    <w:p>
      <w:pPr>
        <w:widowControl/>
        <w:spacing w:line="360" w:lineRule="auto"/>
        <w:ind w:firstLine="480" w:firstLineChars="200"/>
        <w:rPr>
          <w:rFonts w:hint="eastAsia" w:ascii="仿宋" w:hAnsi="仿宋" w:eastAsia="仿宋" w:cs="仿宋"/>
          <w:b/>
          <w:bCs/>
          <w:sz w:val="24"/>
          <w:szCs w:val="24"/>
          <w:lang w:val="zh-CN"/>
        </w:rPr>
      </w:pPr>
      <w:r>
        <w:rPr>
          <w:rFonts w:hint="eastAsia" w:ascii="仿宋" w:hAnsi="仿宋" w:eastAsia="仿宋" w:cs="仿宋"/>
          <w:sz w:val="24"/>
          <w:szCs w:val="24"/>
        </w:rPr>
        <w:t>9</w:t>
      </w:r>
      <w:r>
        <w:rPr>
          <w:rFonts w:hint="eastAsia" w:ascii="仿宋" w:hAnsi="仿宋" w:eastAsia="仿宋" w:cs="仿宋"/>
          <w:sz w:val="24"/>
          <w:szCs w:val="24"/>
          <w:lang w:val="zh-CN"/>
        </w:rPr>
        <w:t>、供应商应就该项目完整报价，</w:t>
      </w:r>
      <w:r>
        <w:rPr>
          <w:rFonts w:hint="eastAsia" w:ascii="仿宋" w:hAnsi="仿宋" w:eastAsia="仿宋" w:cs="仿宋"/>
          <w:b/>
          <w:bCs/>
          <w:sz w:val="24"/>
          <w:szCs w:val="24"/>
          <w:lang w:val="zh-CN"/>
        </w:rPr>
        <w:t>否则为无效报价。</w:t>
      </w:r>
    </w:p>
    <w:p>
      <w:pPr>
        <w:widowControl/>
        <w:spacing w:line="360" w:lineRule="auto"/>
        <w:ind w:firstLine="420" w:firstLineChars="200"/>
        <w:rPr>
          <w:rFonts w:hint="eastAsia" w:ascii="仿宋" w:hAnsi="仿宋" w:eastAsia="仿宋" w:cs="仿宋"/>
          <w:sz w:val="24"/>
          <w:szCs w:val="24"/>
          <w:lang w:val="zh-CN"/>
        </w:rPr>
      </w:pPr>
      <w:r>
        <w:rPr>
          <w:rFonts w:hint="eastAsia" w:ascii="仿宋" w:hAnsi="仿宋" w:eastAsia="仿宋" w:cs="仿宋"/>
          <w:lang w:val="zh-CN"/>
        </w:rPr>
        <w:t>10、</w:t>
      </w:r>
      <w:r>
        <w:rPr>
          <w:rFonts w:hint="eastAsia" w:ascii="仿宋" w:hAnsi="仿宋" w:eastAsia="仿宋" w:cs="仿宋"/>
          <w:b/>
          <w:bCs/>
          <w:sz w:val="24"/>
          <w:szCs w:val="24"/>
          <w:lang w:val="zh-CN"/>
        </w:rPr>
        <w:t>验收标准：</w:t>
      </w:r>
      <w:r>
        <w:rPr>
          <w:rFonts w:hint="eastAsia" w:ascii="仿宋" w:hAnsi="仿宋" w:eastAsia="仿宋" w:cs="仿宋"/>
          <w:sz w:val="24"/>
          <w:szCs w:val="24"/>
          <w:lang w:val="zh-CN"/>
        </w:rPr>
        <w:t>由采购人成立验收小组,按照采购合同的约定对中标人履约情况进行验收。验收时,按照采购合同的约定对每一项技术、服务、安全标准的履约情况进行确认。验收结束后,出具验收书。按照招标文件要求、投标文件响应和承诺验收。</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b/>
          <w:bCs/>
          <w:sz w:val="24"/>
          <w:szCs w:val="24"/>
          <w:lang w:val="zh-CN"/>
        </w:rPr>
        <w:t>付款方式</w:t>
      </w:r>
      <w:r>
        <w:rPr>
          <w:rFonts w:hint="eastAsia" w:ascii="仿宋" w:hAnsi="仿宋" w:eastAsia="仿宋" w:cs="仿宋"/>
          <w:sz w:val="24"/>
          <w:szCs w:val="24"/>
        </w:rPr>
        <w:t>（</w:t>
      </w:r>
      <w:r>
        <w:rPr>
          <w:rFonts w:hint="eastAsia" w:ascii="仿宋" w:hAnsi="仿宋" w:eastAsia="仿宋" w:cs="仿宋"/>
          <w:sz w:val="24"/>
          <w:szCs w:val="24"/>
          <w:lang w:val="zh-CN"/>
        </w:rPr>
        <w:t>不响应者为无效响应）</w:t>
      </w:r>
    </w:p>
    <w:p>
      <w:pPr>
        <w:widowControl/>
        <w:spacing w:line="360" w:lineRule="auto"/>
        <w:ind w:firstLine="480" w:firstLineChars="200"/>
        <w:rPr>
          <w:rFonts w:hint="eastAsia" w:ascii="仿宋" w:hAnsi="仿宋" w:eastAsia="仿宋" w:cs="仿宋"/>
          <w:bCs/>
          <w:sz w:val="24"/>
          <w:szCs w:val="24"/>
          <w:lang w:val="zh-CN"/>
        </w:rPr>
      </w:pPr>
      <w:r>
        <w:rPr>
          <w:rFonts w:hint="eastAsia" w:ascii="仿宋" w:hAnsi="仿宋" w:eastAsia="仿宋" w:cs="仿宋"/>
          <w:bCs/>
          <w:sz w:val="24"/>
          <w:szCs w:val="24"/>
          <w:lang w:val="zh-CN"/>
        </w:rPr>
        <w:t>验收合格并经采购方审计部门审计后支付合同总价款的9</w:t>
      </w:r>
      <w:r>
        <w:rPr>
          <w:rFonts w:hint="eastAsia" w:ascii="仿宋" w:hAnsi="仿宋" w:eastAsia="仿宋" w:cs="仿宋"/>
          <w:bCs/>
          <w:sz w:val="24"/>
          <w:szCs w:val="24"/>
          <w:lang w:val="en-US" w:eastAsia="zh-CN"/>
        </w:rPr>
        <w:t>5</w:t>
      </w:r>
      <w:r>
        <w:rPr>
          <w:rFonts w:hint="eastAsia" w:ascii="仿宋" w:hAnsi="仿宋" w:eastAsia="仿宋" w:cs="仿宋"/>
          <w:bCs/>
          <w:sz w:val="24"/>
          <w:szCs w:val="24"/>
          <w:lang w:val="zh-CN"/>
        </w:rPr>
        <w:t>%，余款在保修期满无质量问题无息退还。</w:t>
      </w:r>
    </w:p>
    <w:p>
      <w:pPr>
        <w:spacing w:line="360" w:lineRule="auto"/>
        <w:ind w:firstLine="643" w:firstLineChars="200"/>
        <w:jc w:val="center"/>
        <w:rPr>
          <w:rFonts w:hint="eastAsia" w:ascii="仿宋" w:hAnsi="仿宋" w:eastAsia="仿宋" w:cs="仿宋"/>
          <w:sz w:val="24"/>
          <w:szCs w:val="24"/>
        </w:rPr>
      </w:pPr>
      <w:r>
        <w:rPr>
          <w:rFonts w:hint="eastAsia" w:ascii="仿宋" w:hAnsi="仿宋" w:eastAsia="仿宋" w:cs="仿宋"/>
          <w:b/>
          <w:sz w:val="32"/>
          <w:szCs w:val="32"/>
        </w:rPr>
        <w:br w:type="page"/>
      </w:r>
      <w:r>
        <w:rPr>
          <w:rFonts w:hint="eastAsia" w:ascii="仿宋" w:hAnsi="仿宋" w:eastAsia="仿宋" w:cs="仿宋"/>
          <w:b/>
          <w:sz w:val="32"/>
          <w:szCs w:val="32"/>
        </w:rPr>
        <w:t>第五章  评审方法及成交原则</w:t>
      </w:r>
      <w:bookmarkStart w:id="24" w:name="_GoBack"/>
      <w:bookmarkEnd w:id="24"/>
    </w:p>
    <w:p>
      <w:pPr>
        <w:spacing w:line="400" w:lineRule="exact"/>
        <w:ind w:firstLine="542" w:firstLineChars="225"/>
        <w:rPr>
          <w:rFonts w:hint="eastAsia" w:ascii="仿宋" w:hAnsi="仿宋" w:eastAsia="仿宋" w:cs="仿宋"/>
          <w:b/>
          <w:kern w:val="0"/>
          <w:sz w:val="24"/>
          <w:szCs w:val="24"/>
        </w:rPr>
      </w:pPr>
    </w:p>
    <w:p>
      <w:pPr>
        <w:spacing w:line="400" w:lineRule="exact"/>
        <w:ind w:firstLine="542" w:firstLineChars="225"/>
        <w:rPr>
          <w:rFonts w:hint="eastAsia" w:ascii="仿宋" w:hAnsi="仿宋" w:eastAsia="仿宋" w:cs="仿宋"/>
          <w:b/>
          <w:kern w:val="0"/>
          <w:sz w:val="24"/>
          <w:szCs w:val="24"/>
        </w:rPr>
      </w:pPr>
      <w:r>
        <w:rPr>
          <w:rFonts w:hint="eastAsia" w:ascii="仿宋" w:hAnsi="仿宋" w:eastAsia="仿宋" w:cs="仿宋"/>
          <w:b/>
          <w:kern w:val="0"/>
          <w:sz w:val="24"/>
          <w:szCs w:val="24"/>
        </w:rPr>
        <w:t>一、评审方法</w:t>
      </w:r>
    </w:p>
    <w:p>
      <w:pPr>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1、进行资格审查</w:t>
      </w:r>
    </w:p>
    <w:p>
      <w:pPr>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由采购人按照谈判文件的规定,对响应供应商的资格进行审查,审查合格后方可进入符合性审查。不符合资格审查的谈判响应供应商，为未响应谈判文件规定的资格条件，采购人拒绝参加下一步谈判。</w:t>
      </w:r>
    </w:p>
    <w:p>
      <w:pPr>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资格审查内容详见第三章资格审查的要求。</w:t>
      </w:r>
    </w:p>
    <w:p>
      <w:pPr>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2、符合性审查</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由谈判小组按照谈判文件的规定对谈判响应供应商的响应文件进行审查,并根据谈判小组的要求进行谈判响应的补正，通过符合性审查后方可成为合格的谈判响应供应商。符合性审查发现未实质响应现谈判文件的按无效处理。</w:t>
      </w:r>
    </w:p>
    <w:p>
      <w:pPr>
        <w:pStyle w:val="2"/>
        <w:spacing w:after="0" w:line="400" w:lineRule="atLeast"/>
        <w:ind w:firstLineChars="175"/>
        <w:rPr>
          <w:rFonts w:hint="eastAsia" w:ascii="仿宋" w:hAnsi="仿宋" w:eastAsia="仿宋" w:cs="仿宋"/>
          <w:szCs w:val="24"/>
        </w:rPr>
      </w:pPr>
      <w:r>
        <w:rPr>
          <w:rFonts w:hint="eastAsia" w:ascii="仿宋" w:hAnsi="仿宋" w:eastAsia="仿宋" w:cs="仿宋"/>
          <w:szCs w:val="24"/>
        </w:rPr>
        <w:t>符合性审查内容详见第三章符合性审查的要求。</w:t>
      </w:r>
    </w:p>
    <w:p>
      <w:pPr>
        <w:pStyle w:val="2"/>
        <w:numPr>
          <w:ilvl w:val="0"/>
          <w:numId w:val="4"/>
        </w:numPr>
        <w:spacing w:after="0" w:line="400" w:lineRule="atLeast"/>
        <w:ind w:firstLineChars="175"/>
        <w:rPr>
          <w:rFonts w:hint="eastAsia" w:ascii="仿宋" w:hAnsi="仿宋" w:eastAsia="仿宋" w:cs="仿宋"/>
          <w:szCs w:val="24"/>
        </w:rPr>
      </w:pPr>
      <w:r>
        <w:rPr>
          <w:rFonts w:hint="eastAsia" w:ascii="仿宋" w:hAnsi="仿宋" w:eastAsia="仿宋" w:cs="仿宋"/>
          <w:szCs w:val="24"/>
        </w:rPr>
        <w:t>谈判小组对响应文件进行评审，并根据谈判文件规定的程序、评定成交的标准等事项与实质性响应谈判文件要求的供应商进行谈判。谈判小组全体人员应当集中与单一供应商分别进行谈判，并给所有参加谈判的供应商平等的谈判机会。</w:t>
      </w:r>
    </w:p>
    <w:p>
      <w:pPr>
        <w:pStyle w:val="2"/>
        <w:numPr>
          <w:ilvl w:val="0"/>
          <w:numId w:val="4"/>
        </w:numPr>
        <w:spacing w:after="0" w:line="400" w:lineRule="atLeast"/>
        <w:ind w:firstLineChars="175"/>
        <w:rPr>
          <w:rFonts w:hint="eastAsia" w:ascii="仿宋" w:hAnsi="仿宋" w:eastAsia="仿宋" w:cs="仿宋"/>
          <w:szCs w:val="24"/>
        </w:rPr>
      </w:pPr>
      <w:r>
        <w:rPr>
          <w:rFonts w:hint="eastAsia" w:ascii="仿宋" w:hAnsi="仿宋" w:eastAsia="仿宋" w:cs="仿宋"/>
          <w:szCs w:val="24"/>
        </w:rPr>
        <w:t>在谈判过程中，谈判小组可以根据谈判文件和谈判情况实质性变动采购需求中的技术、服务要求以及合同草案条款，但不得变动谈判文件中的其他内容。谈判小组实质性变动的内容，须经采购方同意，对谈判文件作出的实质性变动是谈判文件的有效组成部分，谈判小组同时通知所有参加谈判的供应商。供应商应当按照谈判文件的变动情况和谈判小组的要求重新响应文件或补正文件。</w:t>
      </w:r>
    </w:p>
    <w:p>
      <w:pPr>
        <w:pStyle w:val="2"/>
        <w:numPr>
          <w:ilvl w:val="0"/>
          <w:numId w:val="4"/>
        </w:numPr>
        <w:spacing w:after="0" w:line="400" w:lineRule="atLeast"/>
        <w:ind w:firstLineChars="175"/>
        <w:rPr>
          <w:rFonts w:hint="eastAsia" w:ascii="仿宋" w:hAnsi="仿宋" w:eastAsia="仿宋" w:cs="仿宋"/>
          <w:szCs w:val="24"/>
        </w:rPr>
      </w:pPr>
      <w:r>
        <w:rPr>
          <w:rFonts w:hint="eastAsia" w:ascii="仿宋" w:hAnsi="仿宋" w:eastAsia="仿宋" w:cs="仿宋"/>
          <w:szCs w:val="24"/>
        </w:rPr>
        <w:t>对经过上述谈判响应供应商，由供应商提供最终设计方案或解决方案，谈判结束后，谈判小组应当按照少数服从多数的原则投票推荐3家以上供应商的设计方案或者解决方案，并要求其在规定时间提交报价。</w:t>
      </w:r>
    </w:p>
    <w:p>
      <w:pPr>
        <w:pStyle w:val="2"/>
        <w:numPr>
          <w:ilvl w:val="0"/>
          <w:numId w:val="4"/>
        </w:numPr>
        <w:spacing w:after="0" w:line="400" w:lineRule="atLeast"/>
        <w:ind w:firstLineChars="175"/>
        <w:rPr>
          <w:rFonts w:hint="eastAsia" w:ascii="仿宋" w:hAnsi="仿宋" w:eastAsia="仿宋" w:cs="仿宋"/>
          <w:szCs w:val="24"/>
        </w:rPr>
      </w:pPr>
      <w:r>
        <w:rPr>
          <w:rFonts w:hint="eastAsia" w:ascii="仿宋" w:hAnsi="仿宋" w:eastAsia="仿宋" w:cs="仿宋"/>
          <w:szCs w:val="24"/>
        </w:rPr>
        <w:t>谈判小组应当从质量和服务均能满足采购文件实质性响应要求的供应商中，按照最后报价由低到高的顺序提出3名以上成交候选人,并编写评审报告。</w:t>
      </w:r>
    </w:p>
    <w:p>
      <w:pPr>
        <w:spacing w:line="400" w:lineRule="exact"/>
        <w:ind w:firstLine="542" w:firstLineChars="225"/>
        <w:rPr>
          <w:rFonts w:hint="eastAsia" w:ascii="仿宋" w:hAnsi="仿宋" w:eastAsia="仿宋" w:cs="仿宋"/>
          <w:b/>
          <w:kern w:val="0"/>
          <w:sz w:val="24"/>
          <w:szCs w:val="24"/>
        </w:rPr>
      </w:pPr>
      <w:r>
        <w:rPr>
          <w:rFonts w:hint="eastAsia" w:ascii="仿宋" w:hAnsi="仿宋" w:eastAsia="仿宋" w:cs="仿宋"/>
          <w:b/>
          <w:kern w:val="0"/>
          <w:sz w:val="24"/>
          <w:szCs w:val="24"/>
        </w:rPr>
        <w:t>二、确定成交供应商的原则</w:t>
      </w:r>
    </w:p>
    <w:p>
      <w:pPr>
        <w:spacing w:line="400" w:lineRule="exact"/>
        <w:ind w:firstLine="540" w:firstLineChars="225"/>
        <w:rPr>
          <w:rFonts w:hint="eastAsia" w:ascii="仿宋" w:hAnsi="仿宋" w:eastAsia="仿宋" w:cs="仿宋"/>
          <w:kern w:val="0"/>
          <w:sz w:val="24"/>
          <w:szCs w:val="24"/>
        </w:rPr>
      </w:pPr>
      <w:r>
        <w:rPr>
          <w:rFonts w:hint="eastAsia" w:ascii="仿宋" w:hAnsi="仿宋" w:eastAsia="仿宋" w:cs="仿宋"/>
          <w:kern w:val="0"/>
          <w:sz w:val="24"/>
          <w:szCs w:val="24"/>
        </w:rPr>
        <w:t>1．谈判结束后，谈判小组应当所有符合要求参加谈判的供应商在规定时间内进行最后报价，采购人从谈判小组提出的成交候选人中根据符合采购需求、质量和服务相等且报价最低的原则确定成交供应商。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rFonts w:hint="eastAsia" w:ascii="仿宋" w:hAnsi="仿宋" w:eastAsia="仿宋" w:cs="仿宋"/>
          <w:b/>
          <w:bCs/>
          <w:sz w:val="24"/>
          <w:szCs w:val="24"/>
        </w:rPr>
      </w:pPr>
      <w:r>
        <w:rPr>
          <w:rFonts w:hint="eastAsia" w:ascii="仿宋" w:hAnsi="仿宋" w:eastAsia="仿宋" w:cs="仿宋"/>
          <w:kern w:val="0"/>
          <w:sz w:val="24"/>
          <w:szCs w:val="24"/>
        </w:rPr>
        <w:t>2．</w:t>
      </w:r>
      <w:r>
        <w:rPr>
          <w:rFonts w:hint="eastAsia" w:ascii="仿宋" w:hAnsi="仿宋" w:eastAsia="仿宋" w:cs="仿宋"/>
          <w:sz w:val="24"/>
          <w:szCs w:val="24"/>
        </w:rPr>
        <w:t>最终报价相同的，按技术指标优劣顺序排列。</w:t>
      </w:r>
      <w:r>
        <w:rPr>
          <w:rFonts w:hint="eastAsia" w:ascii="仿宋" w:hAnsi="仿宋" w:eastAsia="仿宋" w:cs="仿宋"/>
          <w:b/>
          <w:bCs/>
          <w:sz w:val="24"/>
          <w:szCs w:val="24"/>
        </w:rPr>
        <w:t>谈判小组认为，排在前面的成交候选供应商的最低谈判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供应商递补，以此类推。</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3．评审中遇到的其他问题，由谈判小组集体研究决定。</w:t>
      </w:r>
    </w:p>
    <w:p>
      <w:pPr>
        <w:spacing w:line="40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三、</w:t>
      </w:r>
      <w:r>
        <w:rPr>
          <w:rFonts w:hint="eastAsia" w:ascii="仿宋" w:hAnsi="仿宋" w:eastAsia="仿宋" w:cs="仿宋"/>
          <w:b/>
          <w:sz w:val="24"/>
          <w:szCs w:val="24"/>
        </w:rPr>
        <w:t>政府采购政策功能要求</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根据《政府采购促进中小企业发展暂行办法》(财库[2011]181号)的规定，对于非专门面向中小企业的项目，对小型和微型企业产品的价格给予6%的扣除，用扣除后的报价参与评审。对于中型企业产品的价格不予扣除。</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监狱企业（提供监狱企业证明文件复印件）、残疾人福利性单位视同小型、微型企业，所生产的产品参加投标</w:t>
      </w:r>
      <w:r>
        <w:rPr>
          <w:rFonts w:hint="eastAsia" w:ascii="仿宋" w:hAnsi="仿宋" w:eastAsia="仿宋" w:cs="仿宋"/>
          <w:szCs w:val="21"/>
        </w:rPr>
        <w:t>（谈判）</w:t>
      </w:r>
      <w:r>
        <w:rPr>
          <w:rFonts w:hint="eastAsia" w:ascii="仿宋" w:hAnsi="仿宋" w:eastAsia="仿宋" w:cs="仿宋"/>
          <w:sz w:val="24"/>
          <w:szCs w:val="24"/>
        </w:rPr>
        <w:t>比照上款执行。</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2.依据《财政部 国家发展改革委员会关于印发&lt;节能产品政府采购实施意见&gt;的通知》财库〔2004〕185号、《国务院办公厅关于建立政府强制采购节能产品制度的通知》国办发〔2007〕51号、《财政部 国家发展改革委员会关于调整公布（最新）一期节能产品政府采购清单的通知》文件要求，*“空调机、照明产品、电视机、电热水器、计算机、打印机、显示器、便器、水嘴等九类产品”为政府强制采购节能产品。各潜在供应商在本次投标</w:t>
      </w:r>
      <w:r>
        <w:rPr>
          <w:rFonts w:hint="eastAsia" w:ascii="仿宋" w:hAnsi="仿宋" w:eastAsia="仿宋" w:cs="仿宋"/>
          <w:szCs w:val="21"/>
        </w:rPr>
        <w:t>（谈判）</w:t>
      </w:r>
      <w:r>
        <w:rPr>
          <w:rFonts w:hint="eastAsia" w:ascii="仿宋" w:hAnsi="仿宋" w:eastAsia="仿宋" w:cs="仿宋"/>
          <w:sz w:val="24"/>
          <w:szCs w:val="24"/>
        </w:rPr>
        <w:t>活动中，投标</w:t>
      </w:r>
      <w:r>
        <w:rPr>
          <w:rFonts w:hint="eastAsia" w:ascii="仿宋" w:hAnsi="仿宋" w:eastAsia="仿宋" w:cs="仿宋"/>
          <w:szCs w:val="21"/>
        </w:rPr>
        <w:t>（谈判）</w:t>
      </w:r>
      <w:r>
        <w:rPr>
          <w:rFonts w:hint="eastAsia" w:ascii="仿宋" w:hAnsi="仿宋" w:eastAsia="仿宋" w:cs="仿宋"/>
          <w:sz w:val="24"/>
          <w:szCs w:val="24"/>
        </w:rPr>
        <w:t>货物中如有涉及到上述九类产品时”，则所投涉及到上述货物的产品必须选择公布（最新）一期节能清单中的节能产品货物参与投标</w:t>
      </w:r>
      <w:r>
        <w:rPr>
          <w:rFonts w:hint="eastAsia" w:ascii="仿宋" w:hAnsi="仿宋" w:eastAsia="仿宋" w:cs="仿宋"/>
          <w:szCs w:val="21"/>
        </w:rPr>
        <w:t>（谈判）</w:t>
      </w:r>
      <w:r>
        <w:rPr>
          <w:rFonts w:hint="eastAsia" w:ascii="仿宋" w:hAnsi="仿宋" w:eastAsia="仿宋" w:cs="仿宋"/>
          <w:sz w:val="24"/>
          <w:szCs w:val="24"/>
        </w:rPr>
        <w:t>，并提供含有节能产品政府采购清单本单页的复印件加盖供应商单位公章。</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注：最新一期节能清单可从以下网站查询中华人民共和国财政部网站（http://www.mof.gov.cn）或中国政府采购网（http://www.ccgp.gov.cn/）或国家发展改革委网站（http://hzs.ndrc.gov.cn/）</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政府采购属于节能清单中产品时，在技术、服务等指标同等条件下，应当优先采购节能清单所列的节能产品。</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根据财政部、国家环保总局关于印发《环境标志产品政府采购实施的意见》的通知&lt;财库字[2006]&gt;90号文件要求,采购人采购的产品属于&lt;环境标志产品政府采购清单&gt;中品目的,在性能\技术\服务等指标同等条件下,应当优先采购清单中的产品。</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注：最新一期环境标志产品清单可从中国政府采购网（http//www.ccgp.gov.cn/)、国家环保总局网（http//www.sepa.gov.cn/)下载。</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4.所投产品已列入国家强制性产品认证的产品，必须提供通过国家3C认证的有关证明材料。（谈判文件没有要求提供的产品，评审时不作强制审查）</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5.本采购项目应当执行《河南省财政厅、河南省工业和信息化厅关于政府采购促进小微型企业发展实施意见》豫财购[2013]14号文件规定的各项功能政策。</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6.本采购项目应当执行《三部门联合发布关于促进残疾人就业政府采购政策的通知》(财库〔2017141号)文件规定的各项功能政策。</w:t>
      </w:r>
    </w:p>
    <w:p>
      <w:pPr>
        <w:spacing w:line="480" w:lineRule="exact"/>
        <w:jc w:val="center"/>
        <w:rPr>
          <w:rFonts w:hint="eastAsia" w:ascii="仿宋" w:hAnsi="仿宋" w:eastAsia="仿宋" w:cs="仿宋"/>
          <w:b/>
          <w:bCs/>
          <w:sz w:val="36"/>
          <w:szCs w:val="36"/>
        </w:rPr>
      </w:pPr>
    </w:p>
    <w:p>
      <w:pPr>
        <w:pStyle w:val="2"/>
        <w:rPr>
          <w:rFonts w:hint="eastAsia"/>
        </w:rPr>
      </w:pPr>
    </w:p>
    <w:p>
      <w:pPr>
        <w:spacing w:line="480" w:lineRule="exact"/>
        <w:jc w:val="left"/>
        <w:rPr>
          <w:rFonts w:hint="eastAsia" w:ascii="仿宋" w:hAnsi="仿宋" w:eastAsia="仿宋" w:cs="仿宋"/>
          <w:b/>
          <w:bCs/>
          <w:sz w:val="24"/>
          <w:szCs w:val="24"/>
        </w:rPr>
      </w:pPr>
      <w:r>
        <w:rPr>
          <w:rFonts w:hint="eastAsia" w:ascii="仿宋" w:hAnsi="仿宋" w:eastAsia="仿宋" w:cs="仿宋"/>
          <w:b/>
          <w:bCs/>
          <w:sz w:val="24"/>
          <w:szCs w:val="24"/>
        </w:rPr>
        <w:t>另附：</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中小企业申明函</w:t>
      </w:r>
    </w:p>
    <w:p>
      <w:pPr>
        <w:spacing w:line="360" w:lineRule="auto"/>
        <w:jc w:val="left"/>
        <w:rPr>
          <w:rFonts w:hint="eastAsia" w:ascii="仿宋" w:hAnsi="仿宋" w:eastAsia="仿宋" w:cs="仿宋"/>
          <w:bCs/>
        </w:rPr>
      </w:pPr>
    </w:p>
    <w:p>
      <w:pPr>
        <w:spacing w:line="360" w:lineRule="auto"/>
        <w:ind w:firstLine="484" w:firstLineChars="202"/>
        <w:jc w:val="left"/>
        <w:rPr>
          <w:rFonts w:hint="eastAsia" w:ascii="仿宋" w:hAnsi="仿宋" w:eastAsia="仿宋" w:cs="仿宋"/>
          <w:bCs/>
          <w:sz w:val="24"/>
          <w:szCs w:val="24"/>
        </w:rPr>
      </w:pPr>
      <w:r>
        <w:rPr>
          <w:rFonts w:hint="eastAsia" w:ascii="仿宋" w:hAnsi="仿宋" w:eastAsia="仿宋" w:cs="仿宋"/>
          <w:bCs/>
          <w:sz w:val="24"/>
          <w:szCs w:val="24"/>
        </w:rPr>
        <w:t>本公司郑重声明，根据《政府采购促进中小企业发展暂行办法》（财库{2011}181号）的规定，本公司为</w:t>
      </w:r>
      <w:r>
        <w:rPr>
          <w:rFonts w:hint="eastAsia" w:ascii="仿宋" w:hAnsi="仿宋" w:eastAsia="仿宋" w:cs="仿宋"/>
          <w:bCs/>
          <w:sz w:val="24"/>
          <w:szCs w:val="24"/>
          <w:u w:val="single"/>
        </w:rPr>
        <w:t>（请填写：中型、小型、微型）</w:t>
      </w:r>
      <w:r>
        <w:rPr>
          <w:rFonts w:hint="eastAsia" w:ascii="仿宋" w:hAnsi="仿宋" w:eastAsia="仿宋" w:cs="仿宋"/>
          <w:bCs/>
          <w:sz w:val="24"/>
          <w:szCs w:val="24"/>
        </w:rPr>
        <w:t>企业。即本公司同时满足以下条件：</w:t>
      </w:r>
    </w:p>
    <w:p>
      <w:pPr>
        <w:spacing w:line="360" w:lineRule="auto"/>
        <w:ind w:firstLine="480"/>
        <w:jc w:val="left"/>
        <w:rPr>
          <w:rFonts w:hint="eastAsia" w:ascii="仿宋" w:hAnsi="仿宋" w:eastAsia="仿宋" w:cs="仿宋"/>
          <w:bCs/>
          <w:sz w:val="24"/>
          <w:szCs w:val="24"/>
        </w:rPr>
      </w:pPr>
      <w:r>
        <w:rPr>
          <w:rFonts w:hint="eastAsia" w:ascii="仿宋" w:hAnsi="仿宋" w:eastAsia="仿宋" w:cs="仿宋"/>
          <w:bCs/>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jc w:val="left"/>
        <w:rPr>
          <w:rFonts w:hint="eastAsia" w:ascii="仿宋" w:hAnsi="仿宋" w:eastAsia="仿宋" w:cs="仿宋"/>
          <w:bCs/>
          <w:sz w:val="24"/>
          <w:szCs w:val="24"/>
        </w:rPr>
      </w:pPr>
      <w:r>
        <w:rPr>
          <w:rFonts w:hint="eastAsia" w:ascii="仿宋" w:hAnsi="仿宋" w:eastAsia="仿宋" w:cs="仿宋"/>
          <w:bCs/>
          <w:sz w:val="24"/>
          <w:szCs w:val="24"/>
        </w:rPr>
        <w:t>2.本公司参加单位的项目采购活动提供本企业制造的货物（或服务），或者提供其他（请填写：中型、小型、微型）企业制造的货物（或服务）。本条所称货物（或服务）不包括使用大型企业注册商标的货物。</w:t>
      </w:r>
    </w:p>
    <w:p>
      <w:pPr>
        <w:spacing w:line="360" w:lineRule="auto"/>
        <w:ind w:firstLine="480"/>
        <w:jc w:val="left"/>
        <w:rPr>
          <w:rFonts w:hint="eastAsia" w:ascii="仿宋" w:hAnsi="仿宋" w:eastAsia="仿宋" w:cs="仿宋"/>
          <w:bCs/>
          <w:sz w:val="24"/>
          <w:szCs w:val="24"/>
        </w:rPr>
      </w:pPr>
      <w:r>
        <w:rPr>
          <w:rFonts w:hint="eastAsia" w:ascii="仿宋" w:hAnsi="仿宋" w:eastAsia="仿宋" w:cs="仿宋"/>
          <w:bCs/>
          <w:sz w:val="24"/>
          <w:szCs w:val="24"/>
        </w:rPr>
        <w:t>本公司对上述声明的真实性负责。如有虚假，将依法承担相应责任。</w:t>
      </w:r>
    </w:p>
    <w:p>
      <w:pPr>
        <w:spacing w:line="360" w:lineRule="auto"/>
        <w:jc w:val="left"/>
        <w:rPr>
          <w:rFonts w:hint="eastAsia" w:ascii="仿宋" w:hAnsi="仿宋" w:eastAsia="仿宋" w:cs="仿宋"/>
          <w:bCs/>
          <w:sz w:val="24"/>
          <w:szCs w:val="24"/>
        </w:rPr>
      </w:pPr>
    </w:p>
    <w:p>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企业签章：</w:t>
      </w:r>
    </w:p>
    <w:p>
      <w:pPr>
        <w:spacing w:line="360" w:lineRule="auto"/>
        <w:jc w:val="left"/>
        <w:rPr>
          <w:rFonts w:hint="eastAsia" w:ascii="仿宋" w:hAnsi="仿宋" w:eastAsia="仿宋" w:cs="仿宋"/>
          <w:bCs/>
          <w:sz w:val="24"/>
          <w:szCs w:val="24"/>
        </w:rPr>
      </w:pPr>
    </w:p>
    <w:p>
      <w:pPr>
        <w:spacing w:line="360" w:lineRule="auto"/>
        <w:jc w:val="left"/>
        <w:rPr>
          <w:rFonts w:hint="eastAsia" w:ascii="仿宋" w:hAnsi="仿宋" w:eastAsia="仿宋" w:cs="仿宋"/>
          <w:bCs/>
          <w:sz w:val="24"/>
          <w:szCs w:val="24"/>
        </w:rPr>
      </w:pPr>
      <w:r>
        <w:rPr>
          <w:rFonts w:hint="eastAsia" w:ascii="仿宋" w:hAnsi="仿宋" w:eastAsia="仿宋" w:cs="仿宋"/>
          <w:bCs/>
          <w:sz w:val="24"/>
          <w:szCs w:val="24"/>
        </w:rPr>
        <w:t>日期：</w:t>
      </w:r>
    </w:p>
    <w:p>
      <w:pPr>
        <w:ind w:firstLine="480" w:firstLineChars="200"/>
        <w:jc w:val="left"/>
        <w:rPr>
          <w:rFonts w:hint="eastAsia" w:ascii="仿宋" w:hAnsi="仿宋" w:eastAsia="仿宋" w:cs="仿宋"/>
          <w:bCs/>
          <w:sz w:val="24"/>
          <w:szCs w:val="24"/>
        </w:rPr>
      </w:pPr>
    </w:p>
    <w:p>
      <w:pPr>
        <w:spacing w:line="480" w:lineRule="exact"/>
        <w:jc w:val="left"/>
        <w:rPr>
          <w:rFonts w:hint="eastAsia" w:ascii="仿宋" w:hAnsi="仿宋" w:eastAsia="仿宋" w:cs="仿宋"/>
          <w:b/>
          <w:bCs/>
          <w:sz w:val="24"/>
          <w:szCs w:val="24"/>
        </w:rPr>
      </w:pPr>
      <w:r>
        <w:rPr>
          <w:rFonts w:hint="eastAsia" w:ascii="仿宋" w:hAnsi="仿宋" w:eastAsia="仿宋" w:cs="仿宋"/>
          <w:b/>
          <w:bCs/>
          <w:sz w:val="24"/>
          <w:szCs w:val="24"/>
        </w:rPr>
        <w:t>注：</w:t>
      </w:r>
    </w:p>
    <w:p>
      <w:pPr>
        <w:numPr>
          <w:ilvl w:val="0"/>
          <w:numId w:val="5"/>
        </w:num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不符合小型、微型企业条件的不需提供；</w:t>
      </w:r>
    </w:p>
    <w:p>
      <w:pPr>
        <w:numPr>
          <w:ilvl w:val="0"/>
          <w:numId w:val="5"/>
        </w:num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企业应出具的中、小、微企业认定有效证明材料，监狱企业应出具省级以上监狱管理局、戒毒管理局（含新疆生产建设兵团）出具的属于监狱企业证明文件。</w:t>
      </w:r>
    </w:p>
    <w:p>
      <w:pPr>
        <w:jc w:val="left"/>
        <w:rPr>
          <w:rFonts w:hint="eastAsia" w:ascii="仿宋" w:hAnsi="仿宋" w:eastAsia="仿宋" w:cs="仿宋"/>
          <w:bCs/>
          <w:sz w:val="28"/>
          <w:szCs w:val="28"/>
        </w:rPr>
      </w:pPr>
    </w:p>
    <w:p>
      <w:pPr>
        <w:jc w:val="left"/>
        <w:rPr>
          <w:rFonts w:hint="eastAsia" w:ascii="仿宋" w:hAnsi="仿宋" w:eastAsia="仿宋" w:cs="仿宋"/>
          <w:bCs/>
          <w:sz w:val="28"/>
          <w:szCs w:val="28"/>
        </w:rPr>
      </w:pPr>
    </w:p>
    <w:p>
      <w:pPr>
        <w:pStyle w:val="2"/>
        <w:ind w:firstLine="240"/>
        <w:rPr>
          <w:rFonts w:hint="eastAsia" w:ascii="仿宋" w:hAnsi="仿宋" w:eastAsia="仿宋" w:cs="仿宋"/>
        </w:rPr>
      </w:pPr>
    </w:p>
    <w:p>
      <w:pPr>
        <w:spacing w:line="440" w:lineRule="exact"/>
        <w:ind w:firstLine="480" w:firstLineChars="200"/>
        <w:jc w:val="center"/>
        <w:rPr>
          <w:rFonts w:hint="eastAsia" w:ascii="仿宋" w:hAnsi="仿宋" w:eastAsia="仿宋" w:cs="仿宋"/>
          <w:b/>
          <w:sz w:val="32"/>
          <w:szCs w:val="32"/>
        </w:rPr>
      </w:pPr>
      <w:r>
        <w:rPr>
          <w:rFonts w:hint="eastAsia" w:ascii="仿宋" w:hAnsi="仿宋" w:eastAsia="仿宋" w:cs="仿宋"/>
          <w:kern w:val="0"/>
          <w:sz w:val="24"/>
          <w:szCs w:val="24"/>
        </w:rPr>
        <w:br w:type="page"/>
      </w:r>
      <w:r>
        <w:rPr>
          <w:rFonts w:hint="eastAsia" w:ascii="仿宋" w:hAnsi="仿宋" w:eastAsia="仿宋" w:cs="仿宋"/>
          <w:b/>
          <w:sz w:val="32"/>
          <w:szCs w:val="32"/>
        </w:rPr>
        <w:t>第六章  采购合同专用条款</w:t>
      </w:r>
    </w:p>
    <w:p>
      <w:pPr>
        <w:pStyle w:val="2"/>
        <w:ind w:firstLine="240"/>
        <w:rPr>
          <w:rFonts w:hint="eastAsia" w:ascii="仿宋" w:hAnsi="仿宋" w:eastAsia="仿宋" w:cs="仿宋"/>
        </w:rPr>
      </w:pPr>
    </w:p>
    <w:tbl>
      <w:tblPr>
        <w:tblStyle w:val="37"/>
        <w:tblW w:w="9742" w:type="dxa"/>
        <w:jc w:val="righ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30"/>
        <w:gridCol w:w="791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24" w:hRule="atLeast"/>
          <w:jc w:val="right"/>
        </w:trPr>
        <w:tc>
          <w:tcPr>
            <w:tcW w:w="1830" w:type="dxa"/>
            <w:tcBorders>
              <w:top w:val="double" w:color="auto" w:sz="4" w:space="0"/>
              <w:left w:val="double" w:color="auto" w:sz="4" w:space="0"/>
              <w:bottom w:val="single" w:color="auto" w:sz="6" w:space="0"/>
              <w:right w:val="single" w:color="auto" w:sz="6"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项目</w:t>
            </w:r>
          </w:p>
        </w:tc>
        <w:tc>
          <w:tcPr>
            <w:tcW w:w="7912" w:type="dxa"/>
            <w:tcBorders>
              <w:top w:val="double" w:color="auto" w:sz="4" w:space="0"/>
              <w:left w:val="single" w:color="auto" w:sz="6" w:space="0"/>
              <w:bottom w:val="single" w:color="auto" w:sz="6" w:space="0"/>
              <w:right w:val="double" w:color="auto" w:sz="4"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89" w:hRule="atLeast"/>
          <w:jc w:val="right"/>
        </w:trPr>
        <w:tc>
          <w:tcPr>
            <w:tcW w:w="1830" w:type="dxa"/>
            <w:tcBorders>
              <w:top w:val="single" w:color="auto" w:sz="6" w:space="0"/>
              <w:left w:val="double" w:color="auto" w:sz="4" w:space="0"/>
              <w:bottom w:val="single" w:color="auto" w:sz="6" w:space="0"/>
              <w:right w:val="single" w:color="auto" w:sz="6"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保修期限</w:t>
            </w:r>
          </w:p>
        </w:tc>
        <w:tc>
          <w:tcPr>
            <w:tcW w:w="7912" w:type="dxa"/>
            <w:tcBorders>
              <w:top w:val="single" w:color="auto" w:sz="6" w:space="0"/>
              <w:left w:val="single" w:color="auto" w:sz="6" w:space="0"/>
              <w:bottom w:val="single" w:color="auto" w:sz="6" w:space="0"/>
              <w:right w:val="double" w:color="auto" w:sz="4" w:space="0"/>
            </w:tcBorders>
            <w:vAlign w:val="center"/>
          </w:tcPr>
          <w:p>
            <w:pPr>
              <w:rPr>
                <w:rFonts w:hint="eastAsia" w:ascii="仿宋" w:hAnsi="仿宋" w:eastAsia="仿宋" w:cs="仿宋"/>
                <w:sz w:val="24"/>
              </w:rPr>
            </w:pPr>
            <w:r>
              <w:rPr>
                <w:rFonts w:hint="eastAsia" w:ascii="仿宋" w:hAnsi="仿宋" w:eastAsia="仿宋" w:cs="仿宋"/>
                <w:sz w:val="24"/>
              </w:rPr>
              <w:t xml:space="preserve">   1、</w:t>
            </w:r>
            <w:r>
              <w:rPr>
                <w:rFonts w:hint="eastAsia" w:ascii="仿宋" w:hAnsi="仿宋" w:eastAsia="仿宋" w:cs="仿宋"/>
                <w:sz w:val="24"/>
                <w:highlight w:val="none"/>
              </w:rPr>
              <w:t>本项目的保修期限至少应为</w:t>
            </w:r>
            <w:r>
              <w:rPr>
                <w:rFonts w:hint="eastAsia" w:ascii="仿宋" w:hAnsi="仿宋" w:eastAsia="仿宋" w:cs="仿宋"/>
                <w:sz w:val="24"/>
                <w:highlight w:val="none"/>
                <w:lang w:val="en-US" w:eastAsia="zh-CN"/>
              </w:rPr>
              <w:t>12</w:t>
            </w:r>
            <w:r>
              <w:rPr>
                <w:rFonts w:hint="eastAsia" w:ascii="仿宋" w:hAnsi="仿宋" w:eastAsia="仿宋" w:cs="仿宋"/>
                <w:sz w:val="24"/>
                <w:highlight w:val="none"/>
              </w:rPr>
              <w:t>个月。</w:t>
            </w:r>
          </w:p>
          <w:p>
            <w:pPr>
              <w:rPr>
                <w:rFonts w:hint="eastAsia" w:ascii="仿宋" w:hAnsi="仿宋" w:eastAsia="仿宋" w:cs="仿宋"/>
                <w:sz w:val="24"/>
                <w:szCs w:val="24"/>
              </w:rPr>
            </w:pPr>
            <w:r>
              <w:rPr>
                <w:rFonts w:hint="eastAsia" w:ascii="仿宋" w:hAnsi="仿宋" w:eastAsia="仿宋" w:cs="仿宋"/>
                <w:sz w:val="24"/>
              </w:rPr>
              <w:t xml:space="preserve">   2、供方应在产品使用期限内，承担所提供的货物(工程)因自身质量原因产生的责任。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05" w:hRule="atLeast"/>
          <w:jc w:val="right"/>
        </w:trPr>
        <w:tc>
          <w:tcPr>
            <w:tcW w:w="1830" w:type="dxa"/>
            <w:tcBorders>
              <w:top w:val="single" w:color="auto" w:sz="6" w:space="0"/>
              <w:left w:val="double" w:color="auto" w:sz="4" w:space="0"/>
              <w:bottom w:val="single" w:color="auto" w:sz="4" w:space="0"/>
              <w:right w:val="single" w:color="auto" w:sz="6"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验收</w:t>
            </w:r>
          </w:p>
        </w:tc>
        <w:tc>
          <w:tcPr>
            <w:tcW w:w="7912"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rPr>
              <w:t xml:space="preserve">   1、具备验收条件后，由采购人或委托的政府采购代理机构组织，组成验收小组,成员包括采购单位代表、专家及相关人员。验收小组按照政府采购合同及本谈判文件的规定验收，验收后填写验收报告。验收标准按谈判文件规定执行。验收合格后由采购人按谈判文件约定向成交供应商付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right"/>
        </w:trPr>
        <w:tc>
          <w:tcPr>
            <w:tcW w:w="1830" w:type="dxa"/>
            <w:tcBorders>
              <w:top w:val="single" w:color="auto" w:sz="4" w:space="0"/>
              <w:left w:val="double" w:color="auto" w:sz="4" w:space="0"/>
              <w:bottom w:val="single" w:color="auto" w:sz="6" w:space="0"/>
              <w:right w:val="single" w:color="auto" w:sz="6" w:space="0"/>
            </w:tcBorders>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付款方式</w:t>
            </w:r>
          </w:p>
        </w:tc>
        <w:tc>
          <w:tcPr>
            <w:tcW w:w="7912"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jc w:val="left"/>
              <w:rPr>
                <w:rFonts w:hint="eastAsia" w:ascii="仿宋" w:hAnsi="仿宋" w:eastAsia="仿宋" w:cs="仿宋"/>
                <w:sz w:val="24"/>
              </w:rPr>
            </w:pPr>
            <w:r>
              <w:rPr>
                <w:rFonts w:hint="eastAsia" w:ascii="仿宋" w:hAnsi="仿宋" w:eastAsia="仿宋" w:cs="仿宋"/>
                <w:sz w:val="24"/>
              </w:rPr>
              <w:t>付款方式（不响应者为无效响应）</w:t>
            </w:r>
          </w:p>
          <w:p>
            <w:pPr>
              <w:autoSpaceDE w:val="0"/>
              <w:autoSpaceDN w:val="0"/>
              <w:adjustRightInd w:val="0"/>
              <w:ind w:firstLine="240" w:firstLineChars="100"/>
              <w:jc w:val="left"/>
              <w:rPr>
                <w:rFonts w:hint="eastAsia" w:ascii="仿宋" w:hAnsi="仿宋" w:eastAsia="仿宋" w:cs="仿宋"/>
                <w:sz w:val="24"/>
                <w:szCs w:val="24"/>
              </w:rPr>
            </w:pPr>
            <w:r>
              <w:rPr>
                <w:rFonts w:hint="eastAsia" w:ascii="仿宋" w:hAnsi="仿宋" w:eastAsia="仿宋" w:cs="仿宋"/>
                <w:sz w:val="24"/>
              </w:rPr>
              <w:t>验收合格并经采购方审计部门审计后支付合同总价款的9</w:t>
            </w:r>
            <w:r>
              <w:rPr>
                <w:rFonts w:hint="eastAsia" w:ascii="仿宋" w:hAnsi="仿宋" w:eastAsia="仿宋" w:cs="仿宋"/>
                <w:sz w:val="24"/>
                <w:lang w:val="en-US" w:eastAsia="zh-CN"/>
              </w:rPr>
              <w:t>5</w:t>
            </w:r>
            <w:r>
              <w:rPr>
                <w:rFonts w:hint="eastAsia" w:ascii="仿宋" w:hAnsi="仿宋" w:eastAsia="仿宋" w:cs="仿宋"/>
                <w:sz w:val="24"/>
              </w:rPr>
              <w:t>%，余款在</w:t>
            </w:r>
            <w:r>
              <w:rPr>
                <w:rFonts w:hint="eastAsia" w:ascii="仿宋" w:hAnsi="仿宋" w:eastAsia="仿宋" w:cs="仿宋"/>
                <w:b/>
                <w:kern w:val="0"/>
                <w:sz w:val="24"/>
                <w:szCs w:val="24"/>
              </w:rPr>
              <w:t>保修期</w:t>
            </w:r>
            <w:r>
              <w:rPr>
                <w:rFonts w:hint="eastAsia" w:ascii="仿宋" w:hAnsi="仿宋" w:eastAsia="仿宋" w:cs="仿宋"/>
                <w:sz w:val="24"/>
              </w:rPr>
              <w:t>满无质量问题无息退还。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2" w:hRule="atLeast"/>
          <w:jc w:val="right"/>
        </w:trPr>
        <w:tc>
          <w:tcPr>
            <w:tcW w:w="1830" w:type="dxa"/>
            <w:tcBorders>
              <w:top w:val="single" w:color="auto" w:sz="6" w:space="0"/>
              <w:left w:val="double" w:color="auto" w:sz="4" w:space="0"/>
              <w:bottom w:val="double" w:color="auto" w:sz="4" w:space="0"/>
              <w:right w:val="single" w:color="auto" w:sz="6"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其他</w:t>
            </w:r>
          </w:p>
        </w:tc>
        <w:tc>
          <w:tcPr>
            <w:tcW w:w="7912" w:type="dxa"/>
            <w:tcBorders>
              <w:top w:val="single" w:color="auto" w:sz="6" w:space="0"/>
              <w:left w:val="single" w:color="auto" w:sz="6" w:space="0"/>
              <w:bottom w:val="double" w:color="auto" w:sz="4" w:space="0"/>
              <w:right w:val="double" w:color="auto" w:sz="4" w:space="0"/>
            </w:tcBorders>
            <w:vAlign w:val="center"/>
          </w:tcPr>
          <w:p>
            <w:pPr>
              <w:widowControl/>
              <w:ind w:firstLine="420" w:firstLineChars="175"/>
              <w:jc w:val="left"/>
              <w:rPr>
                <w:rFonts w:hint="eastAsia" w:ascii="仿宋" w:hAnsi="仿宋" w:eastAsia="仿宋" w:cs="仿宋"/>
                <w:sz w:val="24"/>
              </w:rPr>
            </w:pPr>
            <w:r>
              <w:rPr>
                <w:rFonts w:hint="eastAsia" w:ascii="仿宋" w:hAnsi="仿宋" w:eastAsia="仿宋" w:cs="仿宋"/>
                <w:sz w:val="24"/>
              </w:rPr>
              <w:t>1、供应商提供的货物及相关服务必须是本谈判文件要求的所提供的货物应为全新产品，负责送货上门及施工，负责所供材料的检验。</w:t>
            </w:r>
          </w:p>
          <w:p>
            <w:pPr>
              <w:widowControl/>
              <w:ind w:firstLine="480" w:firstLineChars="200"/>
              <w:jc w:val="left"/>
              <w:rPr>
                <w:rFonts w:hint="eastAsia" w:ascii="仿宋" w:hAnsi="仿宋" w:eastAsia="仿宋" w:cs="仿宋"/>
                <w:sz w:val="24"/>
              </w:rPr>
            </w:pPr>
            <w:r>
              <w:rPr>
                <w:rFonts w:hint="eastAsia" w:ascii="仿宋" w:hAnsi="仿宋" w:eastAsia="仿宋" w:cs="仿宋"/>
                <w:sz w:val="24"/>
              </w:rPr>
              <w:t>2、报价为交货含税价（以人民币为结算单位），包括材料、施工费用，售后服务费用、税金及其他所有相关费用的总和。买方不再单独支付其他任何费用。</w:t>
            </w:r>
          </w:p>
          <w:p>
            <w:pPr>
              <w:widowControl/>
              <w:ind w:firstLine="480" w:firstLineChars="200"/>
              <w:jc w:val="left"/>
              <w:rPr>
                <w:rFonts w:hint="eastAsia" w:ascii="仿宋" w:hAnsi="仿宋" w:eastAsia="仿宋" w:cs="仿宋"/>
                <w:sz w:val="24"/>
              </w:rPr>
            </w:pPr>
            <w:r>
              <w:rPr>
                <w:rFonts w:hint="eastAsia" w:ascii="仿宋" w:hAnsi="仿宋" w:eastAsia="仿宋" w:cs="仿宋"/>
                <w:sz w:val="24"/>
              </w:rPr>
              <w:t>3、在本项目履约期间，如果发现成交供应商未能按照其承诺执行的，自发现之日起顺延本项目的质量保修期时间，同时将视具体情况予以扣除相应履约保证金和延长保修期的处罚。</w:t>
            </w:r>
          </w:p>
          <w:p>
            <w:pPr>
              <w:widowControl/>
              <w:ind w:firstLine="480" w:firstLineChars="200"/>
              <w:jc w:val="left"/>
              <w:rPr>
                <w:rFonts w:hint="eastAsia" w:ascii="仿宋" w:hAnsi="仿宋" w:eastAsia="仿宋" w:cs="仿宋"/>
                <w:sz w:val="24"/>
              </w:rPr>
            </w:pPr>
            <w:r>
              <w:rPr>
                <w:rFonts w:hint="eastAsia" w:ascii="仿宋" w:hAnsi="仿宋" w:eastAsia="仿宋" w:cs="仿宋"/>
                <w:sz w:val="24"/>
              </w:rPr>
              <w:t>4、质量鉴定：因质量问题发生争议，由许昌市质量技术监督局或其指定的机构进行质量鉴定，该鉴定结论是终局的，供需双方均应当接受鉴定结论。</w:t>
            </w:r>
          </w:p>
          <w:p>
            <w:pPr>
              <w:widowControl/>
              <w:ind w:firstLine="480" w:firstLineChars="200"/>
              <w:jc w:val="left"/>
              <w:rPr>
                <w:rFonts w:hint="eastAsia" w:ascii="仿宋" w:hAnsi="仿宋" w:eastAsia="仿宋" w:cs="仿宋"/>
                <w:sz w:val="24"/>
              </w:rPr>
            </w:pPr>
            <w:r>
              <w:rPr>
                <w:rFonts w:hint="eastAsia" w:ascii="仿宋" w:hAnsi="仿宋" w:eastAsia="仿宋" w:cs="仿宋"/>
                <w:sz w:val="24"/>
              </w:rPr>
              <w:t>5、供方所交的货物(材料)品种、品牌、型号、规格、质量不符合谈判文件规定，需方有权拒收，供方应在本合同规定的交货期内负责更换并承担因更换而支付的费用。因更换而造成的逾期交货，则按逾期交货处理。</w:t>
            </w:r>
          </w:p>
          <w:p>
            <w:pPr>
              <w:widowControl/>
              <w:ind w:firstLine="480" w:firstLineChars="200"/>
              <w:jc w:val="left"/>
              <w:rPr>
                <w:rFonts w:hint="eastAsia" w:ascii="仿宋" w:hAnsi="仿宋" w:eastAsia="仿宋" w:cs="仿宋"/>
                <w:sz w:val="24"/>
              </w:rPr>
            </w:pPr>
            <w:r>
              <w:rPr>
                <w:rFonts w:hint="eastAsia" w:ascii="仿宋" w:hAnsi="仿宋" w:eastAsia="仿宋" w:cs="仿宋"/>
                <w:sz w:val="24"/>
              </w:rPr>
              <w:t>6、供方逾期交付货物（工程），应向需方每日支付逾期交货部分货款总值5‰的违约金；在合同规定的交货期满15日仍未全部交货（交工），按不能交货处理。仅支付已验收货物的货款，供方应承担由此发生的全部费用。</w:t>
            </w:r>
          </w:p>
          <w:p>
            <w:pPr>
              <w:widowControl/>
              <w:ind w:firstLine="420" w:firstLineChars="175"/>
              <w:jc w:val="left"/>
              <w:rPr>
                <w:rFonts w:hint="eastAsia" w:ascii="仿宋" w:hAnsi="仿宋" w:eastAsia="仿宋" w:cs="仿宋"/>
                <w:sz w:val="24"/>
              </w:rPr>
            </w:pPr>
            <w:r>
              <w:rPr>
                <w:rFonts w:hint="eastAsia" w:ascii="仿宋" w:hAnsi="仿宋" w:eastAsia="仿宋" w:cs="仿宋"/>
                <w:sz w:val="24"/>
              </w:rPr>
              <w:t>7、供方在本合同规定的交货期内不能交货，应向需方支付全部合同金额5%的违约金，需方有权终止合同。</w:t>
            </w:r>
          </w:p>
          <w:p>
            <w:pPr>
              <w:widowControl/>
              <w:ind w:firstLine="420" w:firstLineChars="175"/>
              <w:jc w:val="left"/>
              <w:rPr>
                <w:rFonts w:hint="eastAsia" w:ascii="仿宋" w:hAnsi="仿宋" w:eastAsia="仿宋" w:cs="仿宋"/>
                <w:sz w:val="24"/>
                <w:szCs w:val="24"/>
              </w:rPr>
            </w:pPr>
            <w:r>
              <w:rPr>
                <w:rFonts w:hint="eastAsia" w:ascii="仿宋" w:hAnsi="仿宋" w:eastAsia="仿宋" w:cs="仿宋"/>
                <w:sz w:val="24"/>
              </w:rPr>
              <w:t>8、因供方原因造成逾期付款，需方不承担责任。</w:t>
            </w:r>
          </w:p>
        </w:tc>
      </w:tr>
    </w:tbl>
    <w:p>
      <w:pPr>
        <w:spacing w:after="50" w:line="320" w:lineRule="exact"/>
        <w:jc w:val="center"/>
        <w:rPr>
          <w:rFonts w:hint="eastAsia" w:ascii="仿宋" w:hAnsi="仿宋" w:eastAsia="仿宋" w:cs="仿宋"/>
          <w:b/>
          <w:sz w:val="32"/>
          <w:szCs w:val="32"/>
        </w:rPr>
      </w:pPr>
      <w:r>
        <w:rPr>
          <w:rFonts w:hint="eastAsia" w:ascii="仿宋" w:hAnsi="仿宋" w:eastAsia="仿宋" w:cs="仿宋"/>
          <w:b/>
          <w:sz w:val="24"/>
          <w:szCs w:val="24"/>
        </w:rPr>
        <w:br w:type="page"/>
      </w:r>
      <w:r>
        <w:rPr>
          <w:rFonts w:hint="eastAsia" w:ascii="仿宋" w:hAnsi="仿宋" w:eastAsia="仿宋" w:cs="仿宋"/>
          <w:b/>
          <w:sz w:val="32"/>
          <w:szCs w:val="32"/>
        </w:rPr>
        <w:t>第七章 附件</w:t>
      </w:r>
    </w:p>
    <w:p>
      <w:pPr>
        <w:spacing w:after="50" w:line="320" w:lineRule="exact"/>
        <w:rPr>
          <w:rFonts w:hint="eastAsia" w:ascii="仿宋" w:hAnsi="仿宋" w:eastAsia="仿宋" w:cs="仿宋"/>
          <w:b/>
          <w:sz w:val="32"/>
          <w:szCs w:val="32"/>
        </w:rPr>
      </w:pPr>
      <w:r>
        <w:rPr>
          <w:rFonts w:hint="eastAsia" w:ascii="仿宋" w:hAnsi="仿宋" w:eastAsia="仿宋" w:cs="仿宋"/>
          <w:b/>
          <w:sz w:val="28"/>
          <w:szCs w:val="28"/>
        </w:rPr>
        <w:t>附件1</w:t>
      </w:r>
    </w:p>
    <w:p>
      <w:pPr>
        <w:spacing w:after="50" w:line="320" w:lineRule="exact"/>
        <w:jc w:val="center"/>
        <w:rPr>
          <w:rFonts w:hint="eastAsia" w:ascii="仿宋" w:hAnsi="仿宋" w:eastAsia="仿宋" w:cs="仿宋"/>
          <w:b/>
          <w:sz w:val="28"/>
          <w:szCs w:val="28"/>
        </w:rPr>
      </w:pPr>
      <w:r>
        <w:rPr>
          <w:rFonts w:hint="eastAsia" w:ascii="仿宋" w:hAnsi="仿宋" w:eastAsia="仿宋" w:cs="仿宋"/>
          <w:b/>
          <w:sz w:val="28"/>
          <w:szCs w:val="28"/>
        </w:rPr>
        <w:t>供应商须知</w:t>
      </w:r>
    </w:p>
    <w:p>
      <w:pPr>
        <w:tabs>
          <w:tab w:val="left" w:pos="3300"/>
          <w:tab w:val="center" w:pos="4776"/>
        </w:tabs>
        <w:spacing w:afterLines="50" w:line="320" w:lineRule="exact"/>
        <w:jc w:val="center"/>
        <w:outlineLvl w:val="0"/>
        <w:rPr>
          <w:rFonts w:hint="eastAsia" w:ascii="仿宋" w:hAnsi="仿宋" w:eastAsia="仿宋" w:cs="仿宋"/>
          <w:b/>
          <w:sz w:val="24"/>
          <w:szCs w:val="24"/>
        </w:rPr>
      </w:pPr>
    </w:p>
    <w:p>
      <w:pPr>
        <w:tabs>
          <w:tab w:val="left" w:pos="3300"/>
          <w:tab w:val="center" w:pos="4776"/>
        </w:tabs>
        <w:spacing w:afterLines="50" w:line="320" w:lineRule="exact"/>
        <w:jc w:val="center"/>
        <w:outlineLvl w:val="0"/>
        <w:rPr>
          <w:rFonts w:hint="eastAsia" w:ascii="仿宋" w:hAnsi="仿宋" w:eastAsia="仿宋" w:cs="仿宋"/>
          <w:b/>
          <w:sz w:val="24"/>
          <w:szCs w:val="24"/>
        </w:rPr>
      </w:pPr>
      <w:r>
        <w:rPr>
          <w:rFonts w:hint="eastAsia" w:ascii="仿宋" w:hAnsi="仿宋" w:eastAsia="仿宋" w:cs="仿宋"/>
          <w:b/>
          <w:sz w:val="24"/>
          <w:szCs w:val="24"/>
        </w:rPr>
        <w:t>一、总则</w:t>
      </w:r>
    </w:p>
    <w:p>
      <w:pPr>
        <w:tabs>
          <w:tab w:val="left" w:pos="3300"/>
          <w:tab w:val="center" w:pos="4776"/>
        </w:tabs>
        <w:spacing w:afterLines="50" w:line="320" w:lineRule="exact"/>
        <w:ind w:firstLine="472" w:firstLineChars="196"/>
        <w:outlineLvl w:val="0"/>
        <w:rPr>
          <w:rFonts w:hint="eastAsia" w:ascii="仿宋" w:hAnsi="仿宋" w:eastAsia="仿宋" w:cs="仿宋"/>
          <w:sz w:val="24"/>
          <w:szCs w:val="24"/>
        </w:rPr>
      </w:pPr>
      <w:r>
        <w:rPr>
          <w:rFonts w:hint="eastAsia" w:ascii="仿宋" w:hAnsi="仿宋" w:eastAsia="仿宋" w:cs="仿宋"/>
          <w:b/>
          <w:sz w:val="24"/>
          <w:szCs w:val="24"/>
        </w:rPr>
        <w:t>1. 适用范围：</w:t>
      </w:r>
      <w:r>
        <w:rPr>
          <w:rFonts w:hint="eastAsia" w:ascii="仿宋" w:hAnsi="仿宋" w:eastAsia="仿宋" w:cs="仿宋"/>
          <w:sz w:val="24"/>
          <w:szCs w:val="24"/>
        </w:rPr>
        <w:t>本须知适用于采购文件中所述装修改造及相关服务的谈判。</w:t>
      </w:r>
    </w:p>
    <w:p>
      <w:pPr>
        <w:tabs>
          <w:tab w:val="left" w:pos="3300"/>
          <w:tab w:val="center" w:pos="4776"/>
        </w:tabs>
        <w:spacing w:afterLines="50" w:line="320" w:lineRule="exact"/>
        <w:ind w:firstLine="472" w:firstLineChars="196"/>
        <w:outlineLvl w:val="0"/>
        <w:rPr>
          <w:rFonts w:hint="eastAsia" w:ascii="仿宋" w:hAnsi="仿宋" w:eastAsia="仿宋" w:cs="仿宋"/>
          <w:b/>
          <w:sz w:val="24"/>
          <w:szCs w:val="24"/>
        </w:rPr>
      </w:pPr>
      <w:r>
        <w:rPr>
          <w:rFonts w:hint="eastAsia" w:ascii="仿宋" w:hAnsi="仿宋" w:eastAsia="仿宋" w:cs="仿宋"/>
          <w:b/>
          <w:sz w:val="24"/>
          <w:szCs w:val="24"/>
        </w:rPr>
        <w:t>2. 定义：</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 “采购代理机构”是指受采购单位的委托具体组织采购活动采购代理公司。</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 “采购货物”是指采购文件中所述货物及相关服务。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 “供应商”是指向采购人提供货物或者服务的法人、其他组织或者自然人。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 “谈判响应供应商”指按竞争性谈判文件规定取得谈判文件并参加竞争性谈判活动的法人、其他组织或自然人。</w:t>
      </w:r>
    </w:p>
    <w:p>
      <w:pPr>
        <w:spacing w:line="44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3. 合格供应商的资格条件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凡符合下列条件的潜在供应商是合格的供应商，均可参加采购活动。</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3.2 遵守国家有关法律、法规、规章以及与采购有关的规章制度，具有良好的商业信誉和健全的财务会计制度。</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3.4 有依法交纳税收和社会保障资金的良好记录。</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3.5 参加采购活动前三年，在经营活动中没有重大违法记录。</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3.6 能够按照采购文件的要求编制响应文件，并对采购文件提出的要求和条件做出实质性响应。</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3.7 满足采购文件第二章“采购项目基本内容及要求”规定的其他条件。</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4. 货物及伴随服务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4.2 如果采购文件没有明确规定，那么供应商应提供本国货物。</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4.3 如果供应商提供的是进口货物，则发生的一切中间费用都由供应商自行承担。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5.参加谈判费用</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6.签订采购合同更改采购货物数量的权利</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采购人或者采购代理机构在授予采购合同时有权根据采购单位的实际情况，规定的货物数量和服务予以变更，但不得对单价或其他的条款和条件做任何改变。</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7.履约验收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人或采购代理机构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tabs>
          <w:tab w:val="left" w:pos="3300"/>
          <w:tab w:val="center" w:pos="4776"/>
        </w:tabs>
        <w:spacing w:line="400" w:lineRule="exact"/>
        <w:ind w:firstLine="482" w:firstLineChars="200"/>
        <w:outlineLvl w:val="0"/>
        <w:rPr>
          <w:rFonts w:hint="eastAsia" w:ascii="仿宋" w:hAnsi="仿宋" w:eastAsia="仿宋" w:cs="仿宋"/>
          <w:b/>
          <w:sz w:val="24"/>
          <w:szCs w:val="24"/>
        </w:rPr>
      </w:pPr>
      <w:r>
        <w:rPr>
          <w:rFonts w:hint="eastAsia" w:ascii="仿宋" w:hAnsi="仿宋" w:eastAsia="仿宋" w:cs="仿宋"/>
          <w:b/>
          <w:sz w:val="24"/>
          <w:szCs w:val="24"/>
        </w:rPr>
        <w:t>8.代理服务费</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成交供应商应在领取成交通知书的同时，向代理机构支付代理服务费，代理服务收费标准按成交金额1.5%收取。</w:t>
      </w:r>
    </w:p>
    <w:p>
      <w:pPr>
        <w:spacing w:line="440" w:lineRule="exact"/>
        <w:ind w:firstLine="480" w:firstLineChars="200"/>
        <w:rPr>
          <w:rFonts w:hint="eastAsia" w:ascii="仿宋" w:hAnsi="仿宋" w:eastAsia="仿宋" w:cs="仿宋"/>
          <w:sz w:val="24"/>
          <w:szCs w:val="24"/>
        </w:rPr>
      </w:pPr>
    </w:p>
    <w:p>
      <w:pPr>
        <w:spacing w:afterLines="50" w:line="320" w:lineRule="exact"/>
        <w:ind w:left="-105" w:leftChars="-50" w:firstLine="120" w:firstLineChars="50"/>
        <w:jc w:val="center"/>
        <w:outlineLvl w:val="0"/>
        <w:rPr>
          <w:rFonts w:hint="eastAsia" w:ascii="仿宋" w:hAnsi="仿宋" w:eastAsia="仿宋" w:cs="仿宋"/>
          <w:b/>
          <w:sz w:val="24"/>
          <w:szCs w:val="24"/>
        </w:rPr>
      </w:pPr>
      <w:r>
        <w:rPr>
          <w:rFonts w:hint="eastAsia" w:ascii="仿宋" w:hAnsi="仿宋" w:eastAsia="仿宋" w:cs="仿宋"/>
          <w:b/>
          <w:sz w:val="24"/>
          <w:szCs w:val="24"/>
        </w:rPr>
        <w:br w:type="page"/>
      </w:r>
      <w:r>
        <w:rPr>
          <w:rFonts w:hint="eastAsia" w:ascii="仿宋" w:hAnsi="仿宋" w:eastAsia="仿宋" w:cs="仿宋"/>
          <w:b/>
          <w:sz w:val="24"/>
          <w:szCs w:val="24"/>
        </w:rPr>
        <w:t>二、谈判采购文件</w:t>
      </w:r>
    </w:p>
    <w:p>
      <w:pPr>
        <w:spacing w:afterLines="50" w:line="32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9. 采购文件构成</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第一章  竞争性谈判邀请函</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第二章  采购项目基本内容及要求</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第三章  谈判文件内容</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第四章  采购项目需求</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第五章  评审方法</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第六章  采购合同专用条款</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第七章  附件</w:t>
      </w:r>
    </w:p>
    <w:p>
      <w:pPr>
        <w:spacing w:afterLines="50" w:line="320" w:lineRule="exact"/>
        <w:ind w:firstLine="1440" w:firstLineChars="600"/>
        <w:rPr>
          <w:rFonts w:hint="eastAsia" w:ascii="仿宋" w:hAnsi="仿宋" w:eastAsia="仿宋" w:cs="仿宋"/>
          <w:sz w:val="24"/>
          <w:szCs w:val="24"/>
        </w:rPr>
      </w:pPr>
      <w:r>
        <w:rPr>
          <w:rFonts w:hint="eastAsia" w:ascii="仿宋" w:hAnsi="仿宋" w:eastAsia="仿宋" w:cs="仿宋"/>
          <w:sz w:val="24"/>
          <w:szCs w:val="24"/>
        </w:rPr>
        <w:t>一、供应商须知</w:t>
      </w:r>
    </w:p>
    <w:p>
      <w:pPr>
        <w:spacing w:afterLines="50" w:line="320" w:lineRule="exact"/>
        <w:ind w:firstLine="1440" w:firstLineChars="600"/>
        <w:rPr>
          <w:rFonts w:hint="eastAsia" w:ascii="仿宋" w:hAnsi="仿宋" w:eastAsia="仿宋" w:cs="仿宋"/>
          <w:sz w:val="24"/>
          <w:szCs w:val="24"/>
        </w:rPr>
      </w:pPr>
      <w:r>
        <w:rPr>
          <w:rFonts w:hint="eastAsia" w:ascii="仿宋" w:hAnsi="仿宋" w:eastAsia="仿宋" w:cs="仿宋"/>
          <w:sz w:val="24"/>
          <w:szCs w:val="24"/>
        </w:rPr>
        <w:t>二、谈判响应文件格式</w:t>
      </w:r>
    </w:p>
    <w:p>
      <w:pPr>
        <w:spacing w:line="400" w:lineRule="exact"/>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10. 采购文件的澄清或修改</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10.1 任何要求对采购文件进行澄清的供应商，均应将需澄清的事项及依据</w:t>
      </w:r>
      <w:r>
        <w:rPr>
          <w:rFonts w:hint="eastAsia" w:ascii="仿宋" w:hAnsi="仿宋" w:eastAsia="仿宋" w:cs="仿宋"/>
          <w:bCs/>
          <w:sz w:val="24"/>
        </w:rPr>
        <w:t>通过公共资源交易系统平台提出询问</w:t>
      </w:r>
      <w:r>
        <w:rPr>
          <w:rFonts w:hint="eastAsia" w:ascii="仿宋" w:hAnsi="仿宋" w:eastAsia="仿宋" w:cs="仿宋"/>
          <w:sz w:val="24"/>
          <w:szCs w:val="24"/>
        </w:rPr>
        <w:t>。</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10.2 采购机构对已发出的采购文件进行必要澄清或修改的，应在指定的采购信息发布媒体上发布更正公告。采购文件的澄清或修改是采购文件的组成部分，并对所有供应商具有约束力。</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hint="eastAsia" w:ascii="仿宋" w:hAnsi="仿宋" w:eastAsia="仿宋" w:cs="仿宋"/>
          <w:b/>
          <w:sz w:val="24"/>
          <w:szCs w:val="24"/>
        </w:rPr>
      </w:pPr>
    </w:p>
    <w:p>
      <w:pPr>
        <w:spacing w:afterLines="50" w:line="320" w:lineRule="exact"/>
        <w:jc w:val="center"/>
        <w:outlineLvl w:val="0"/>
        <w:rPr>
          <w:rFonts w:hint="eastAsia" w:ascii="仿宋" w:hAnsi="仿宋" w:eastAsia="仿宋" w:cs="仿宋"/>
          <w:b/>
          <w:sz w:val="24"/>
          <w:szCs w:val="24"/>
        </w:rPr>
      </w:pPr>
      <w:r>
        <w:rPr>
          <w:rFonts w:hint="eastAsia" w:ascii="仿宋" w:hAnsi="仿宋" w:eastAsia="仿宋" w:cs="仿宋"/>
          <w:b/>
          <w:sz w:val="24"/>
          <w:szCs w:val="24"/>
        </w:rPr>
        <w:t>三、谈判响应文件</w:t>
      </w:r>
    </w:p>
    <w:p>
      <w:pPr>
        <w:spacing w:afterLines="50" w:line="320" w:lineRule="exact"/>
        <w:ind w:firstLine="472" w:firstLineChars="196"/>
        <w:rPr>
          <w:rFonts w:hint="eastAsia" w:ascii="仿宋" w:hAnsi="仿宋" w:eastAsia="仿宋" w:cs="仿宋"/>
          <w:sz w:val="24"/>
          <w:szCs w:val="24"/>
        </w:rPr>
      </w:pPr>
      <w:r>
        <w:rPr>
          <w:rFonts w:hint="eastAsia" w:ascii="仿宋" w:hAnsi="仿宋" w:eastAsia="仿宋" w:cs="仿宋"/>
          <w:b/>
          <w:sz w:val="24"/>
          <w:szCs w:val="24"/>
        </w:rPr>
        <w:t>11. 谈判响应文件语言及计量单位</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11.1供应商提交的谈判响应文件以及供应商就有关谈判的所有来往函电均应使用中文。供应商可以在谈判响应文件中提交用其他语言打印的数据或资料，但是必须提供由专业翻译机构出具的中文译文，并以中文译文为准，否则视同未提供该数据或资料。</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11.2 谈判响应文件中所使用的计量单位，除谈判采购文件有特殊规定外，应使用中华人民共和国法定计量单位。</w:t>
      </w:r>
    </w:p>
    <w:p>
      <w:pPr>
        <w:spacing w:line="38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12. 谈判响应文件编制的要求</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12.1 供应商应认真阅读采购文件中所有的事项、格式、条款等要求，按要求编制谈判响应文件。未按要求提交全部资料或者谈判响应文件没有对采购文件的要求做出实质性响应，其谈判将被拒绝。</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12.2谈判文件应字迹清楚，内容齐全，不得涂改和增删。如有修改错漏处，必须由供应商法定代表人（代表人）或其授权委托人签字。资格性审查材料的复印件应是清晰可辨的。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12.3 谈判响应文件所提供的全部数据必须真实可靠。若谈判响应文件填报的内容数据不详，或提供了虚假数据，其谈判响应文件为无效文件。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12.4 供应商必须按照采购文件给定的文件格式编制谈判响应文件，以A4纸大小为标准胶装订成册（不得使用活页式）并自编目录及连续页码。除文件封面以外，每页应当编制页码，如有资格证明文件或宣传资料彩页等材料而无法编制页码的，可用不退色的墨水笔按顺序填写，但字迹必须清晰可认，不可潦草。由于编排混乱导致谈判响应文件被误读或查找不到而被视为无效等不利后果由供应商自行承担。</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12.5 供应商在谈判响应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13.谈判响应文件的构成</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13.1 供应商编写的谈判响应文件内容构成，请参见项目采购文件“第三章谈判响应文件内容”的要求。</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13.2 谈判开始前采购人或者采购机构不再另行安排资格预审，供应商的资格审查（详见采购文件第三章“谈判响应文件内容” ）由评审小组负责，若供应商不按采购文件的要求提供资格审查材料，其风险由供应商自行承担。</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14.谈判响应文件格式</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14.1供应商应按采购文件提供的格式编写其响应文件，不得缺少或留空任何采购文件要求填写的表格或提交的资料，否则其风险由供应商自行承担。采购文件已提供有标准格式的按标准格式填列，未提供标准格式的可由供应商自行拟定。</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14.2供应商应完整地填写谈判响应函。</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14.3 供应商应完整地填写报价一览表及价格明细表，按格式填写、签署、盖章，不得自行增减内容。报价一览表的“总价报价”必须与价格明细表（已标价工程量清单）中的“合计(总价)”保持一致。</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14.4 供应商应完整地填写价格明细表（已标价工程量清单），符合最新相关造价规范及规定。</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14.5 供应商应完整地填写技术指标响应表。技术指标响应表是评审的重要依据，谈判响应文件的技术指标响应情况应与采购文件的技术规格要求逐项对应填列，并将偏离情况在偏离栏中列出。</w:t>
      </w:r>
    </w:p>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15. 谈判报价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15.2供应商应按报价一览表、货物价格明细表的内容填写货物的单价、总价、谈判响应报价及其他事项，并由法定代表人（代表人）或其授权委托人签署。</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15.3最终报价表中标明的价格在采购合同执行过程中是固定不变的，供应商不得以任何理由予以变更。以可调整的价格提交的投标将被视为非响应性报价，将作为无效谈判处理。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15.4采购人和代理机构不接受可选择的谈判报价。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15.5对于有配件、耗材、选件和特殊工具的设备（如有），还应填报所报设备配件、耗材、选件表和备件及特殊工具清单，注明品牌、型号、产地、功能、单价、批量折扣等内容，该表格的格式由供应商自行设计。</w:t>
      </w:r>
    </w:p>
    <w:p>
      <w:pPr>
        <w:spacing w:line="400" w:lineRule="exact"/>
        <w:ind w:firstLine="472" w:firstLineChars="196"/>
        <w:rPr>
          <w:rFonts w:hint="eastAsia" w:ascii="仿宋" w:hAnsi="仿宋" w:eastAsia="仿宋" w:cs="仿宋"/>
          <w:sz w:val="24"/>
          <w:szCs w:val="24"/>
        </w:rPr>
      </w:pPr>
      <w:r>
        <w:rPr>
          <w:rFonts w:hint="eastAsia" w:ascii="仿宋" w:hAnsi="仿宋" w:eastAsia="仿宋" w:cs="仿宋"/>
          <w:b/>
          <w:sz w:val="24"/>
          <w:szCs w:val="24"/>
        </w:rPr>
        <w:t>16.谈判保证金</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16.1供应商应按采购文件第二章“采购项目基本内容及要求”规定的时间和金额交纳谈判保证金，并作为谈判响应文件的一部分。凡未按要求交纳谈判保证金的响应文件，将被视为非响应性谈判文件而予以拒绝。</w:t>
      </w:r>
    </w:p>
    <w:p>
      <w:pPr>
        <w:spacing w:line="440" w:lineRule="exact"/>
        <w:ind w:firstLine="480" w:firstLineChars="200"/>
        <w:rPr>
          <w:rFonts w:hint="eastAsia" w:ascii="仿宋" w:hAnsi="仿宋" w:eastAsia="仿宋" w:cs="仿宋"/>
          <w:sz w:val="24"/>
          <w:szCs w:val="24"/>
        </w:rPr>
      </w:pPr>
      <w:bookmarkStart w:id="7" w:name="_15._投标文件的有效期"/>
      <w:bookmarkEnd w:id="7"/>
      <w:bookmarkStart w:id="8" w:name="_14._投标文件的有效期"/>
      <w:bookmarkEnd w:id="8"/>
      <w:bookmarkStart w:id="9" w:name="_Toc80458903"/>
      <w:bookmarkStart w:id="10" w:name="_Toc80502558"/>
      <w:r>
        <w:rPr>
          <w:rFonts w:hint="eastAsia" w:ascii="仿宋" w:hAnsi="仿宋" w:eastAsia="仿宋" w:cs="仿宋"/>
          <w:sz w:val="24"/>
          <w:szCs w:val="24"/>
        </w:rPr>
        <w:t>16.2 供应商必须准确填写谈判保证金汇出（交纳）人的名称，采购机构只按汇出（交纳）人的名称退还谈判保证金。</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16.3 谈判保证金汇出（交纳）人和供应商必须为同一法人，否则将视同未按采购文件规定交纳谈判保证金。</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16.4 在递交谈判响应文件时，供应商须出示已交纳谈判保证金的有效证明。采购机构将拒绝接收未按采购文件要求交纳谈判保证金或虽已交纳保证金，但所交纳的数额不足或未能出示已交纳保证金的有效证明的供应商的谈判响应文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16.5采购代理机构将在成交通知书发出后凭未成交供应商提交的采购代理机构财务部门出具的已交纳保证金的有效证明以转账（或现金）方式无息退还未成交供应商的保证金。在采购合同签订后凭成交供应商提交的采购机构财务部门出具的已交纳保证金的有效证明以转账或现金方式无息退还成交供应商的谈判响应保证金。</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16.6 发生下列情况之一，供应商的保证金将不予退还：</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（2）供应商在响应文件中提供虚假材料的；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（3）采取不正当手段诋毁、排挤其他供应商或者与采购单位、其他供应商恶意串通谋取成交资格的；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（4）供应商向采购单位、采购机构或者评审专家行贿或者提供其他不正当利益以牟取成交资格的；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（5）成交后，成交供应商拒绝交纳履约保证金的；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（6）成交后，成交供应商无正当理由拒绝与采购单位签订采购合同的；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（7）成交后，成交供应商将成交项目转让给他人或者分包给他人的；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（8）成交后，成交供应商不按照采购文件和成交供应商的谈判响应文件订立采购合同，或者与采购单位另行订立背离采购合同实质性内容的协议的；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（9）供应商的其他给采购活动带来不利后果的行为。</w:t>
      </w:r>
    </w:p>
    <w:bookmarkEnd w:id="9"/>
    <w:bookmarkEnd w:id="10"/>
    <w:p>
      <w:pPr>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17. 谈判有效期</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17.1 在采购文件第二章“采购项目基本内容及要求”规定的有效期内，谈判响应文件应保持有效。有效期短于该规定期限的，将作为无效谈判处理。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17.2 在特殊情况下，在原谈判有效期期满之前，采购机构可与供应商协商延长谈判响应文件的有效期。这种要求和答复都应以书面形式进行。此时，按本须知规定的谈判保证金的有效期也相应延长。供应商可以拒绝接受延期要求而不会被没收谈判保证金。同意延长有效期的供应商除按照采购代理机构要求修改谈判响应文件有效期外，不得修改谈判响应文件的其他内容。</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18.谈判响应文件的式样和签署</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18.1 组成谈判响应文件的各种数据及资料（本须知第13条中所规定）均应遵守本条。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18.3 谈判响应文件的“正本”必须用不退色的墨水书写或打印，注明“正本”字样。“副本”可以是“正本”的复印件。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18.4 供应商名称应填写全称，不允许只填写简称。</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18.5 谈判响应文件正本必须由供应商的法定代表人（代表人）或其授权委托人签署并加盖谈判响应供应商公章。</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rFonts w:hint="eastAsia" w:ascii="仿宋" w:hAnsi="仿宋" w:eastAsia="仿宋" w:cs="仿宋"/>
          <w:sz w:val="24"/>
          <w:szCs w:val="24"/>
        </w:rPr>
      </w:pPr>
    </w:p>
    <w:p>
      <w:pPr>
        <w:spacing w:afterLines="50" w:line="320" w:lineRule="exact"/>
        <w:ind w:left="-105" w:leftChars="-50" w:firstLine="120" w:firstLineChars="50"/>
        <w:jc w:val="center"/>
        <w:outlineLvl w:val="0"/>
        <w:rPr>
          <w:rFonts w:hint="eastAsia" w:ascii="仿宋" w:hAnsi="仿宋" w:eastAsia="仿宋" w:cs="仿宋"/>
          <w:b/>
          <w:sz w:val="24"/>
          <w:szCs w:val="24"/>
        </w:rPr>
      </w:pPr>
      <w:r>
        <w:rPr>
          <w:rFonts w:hint="eastAsia" w:ascii="仿宋" w:hAnsi="仿宋" w:eastAsia="仿宋" w:cs="仿宋"/>
          <w:b/>
          <w:sz w:val="24"/>
          <w:szCs w:val="24"/>
        </w:rPr>
        <w:t>四、谈判响应文件的递交</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19. 谈判响应文件的密封和标记</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19.1 供应商应将谈判响应文件装订成册、密封，且标明“正本”、“副本”字样。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（1）如果要求供应商提供合同、资质证书等证件原件或样品，应单独包封并注明其内容，以便评审小组查阅后退回供应商。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（2）如果要求供应商提供如光盘等一次性介质，则该介质必须作为响应文件的一部分与谈判响应文件封装在一个包封中。</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（3）如果供应商将要求单独包封的证件原件或样品与谈判响应文件装订在一起，则视同为谈判响应文件的一部分而不予退回。</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19.2 包封的封装处应：</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注明下列识别标志：采购项目名称、采购项目编号和“北京时间××年××月××日××时××分之前不得启封”的字样（具体时间详见采购文件第二章“采购项目基本内容及要求”规定的提交谈判响应文件截止时间）。</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（2）加盖供应商公章。</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19.3如果供应商未按第19.1条和19.2条要求密封和标记，采购代理机构对谈判响应文件的误投、错投或提前启封概不负责。对由此造成提前启封的谈判响应文件，采购机构将予以拒绝，并退回供应商。</w:t>
      </w:r>
    </w:p>
    <w:p>
      <w:pPr>
        <w:spacing w:line="44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20.谈判响应文件递交截止时间</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20.1供应商必须在“谈判邀请函”规定的递交截止时间前递交谈判响应文件。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20.2采购机构可以延长响应文件截止时间，在这种情况下，采购机构和供应商的权利及义务将受到新的谈判截止时间的约束。</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20.3供应商在递交时有下列情形之一的，采购代理机构将拒绝接受其谈判响应文件：</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（1）在采购文件规定的递交截止时间之后递交谈判响应文件的；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（2）谈判响应文件未按采购文件规定密封的；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（3）未出示已交纳谈判响应保证金的有效证明的。</w:t>
      </w:r>
    </w:p>
    <w:p>
      <w:pPr>
        <w:spacing w:line="44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21.谈判响应文件的澄清、说明或者更正</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21.1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21.2谈判小组要求供应商澄清、说明或者更正响应文件应当以书面形式作出。供应商的澄清、说明或者更正应当由法定代表人或其授权代表签字或者加盖公章。由授权代表签字的，应当附法定代表人授权书。</w:t>
      </w:r>
    </w:p>
    <w:p>
      <w:pPr>
        <w:spacing w:line="400" w:lineRule="exact"/>
        <w:jc w:val="center"/>
        <w:outlineLvl w:val="0"/>
        <w:rPr>
          <w:rFonts w:hint="eastAsia" w:ascii="仿宋" w:hAnsi="仿宋" w:eastAsia="仿宋" w:cs="仿宋"/>
          <w:b/>
          <w:sz w:val="24"/>
          <w:szCs w:val="24"/>
        </w:rPr>
      </w:pPr>
      <w:r>
        <w:rPr>
          <w:rFonts w:hint="eastAsia" w:ascii="仿宋" w:hAnsi="仿宋" w:eastAsia="仿宋" w:cs="仿宋"/>
          <w:b/>
          <w:sz w:val="24"/>
          <w:szCs w:val="24"/>
        </w:rPr>
        <w:t>五、谈判与评审</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22. 谈判</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22.1采购机构按采购文件第二章“采购项目基本内容及要求”规定的时间和地点组织采购单位、响应供应商和有关方面的代表参加竞争性谈判会议。供应商法定代表人（代表人）或其授权委托人必须参加，并应签到以证明其出席。</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22.2 首次报价以谈判响应文件中报价一览表为准。报价一览表中的大写金额与小写金额不一致的，以大写金额为准。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22.3谈判小组应当对响应文件进行评审，并根据谈判文件规定的程序、评定成交的标准等事项与实质性响应谈判文件要求的供应商进行谈判。未实质性响应谈判文件的响应文件按无效处理。谈判小组应当告诉有关供应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22.4谈判小组所有成员应当集中与单一供应商分别进行谈判，并给于所有参加谈判的供应商平等的机会。</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22.5在谈判过程中，谈判小组可以根据谈判文件和谈判情况实质性变动采购需求中的技术、服务要求以及合同草案条款，但不得变动谈判文件中的其他内容。实质性变动的内容，须经采购人代表确认。</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对谈判文件作出的实质性变动是谈判文件的有效组成部分，谈判小组应当及时以书面形式同时通知所有参加谈判的供应商。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供应商应当按照谈判文件的变动情况和谈判小组的要求重新提交响应文件，并由其法定代表人或授权代表签字或者加盖公章。</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22.6谈判文件能够详细列明采购标的的技术、服务要求的，谈判结束后，谈判小组应当要求所有继续参加谈判的供应商在规定时间内提交最后报价。</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谈判文件不能详细列明采购标的的技术、服务要求，需经谈判由供应商提供最终设计方案或解决方案的，谈判结束后，谈判小组应当按照少数服务从多数的原则投票推荐3家以上供应商的设计方案或解决方案，并要求其在规定时间内提交最后报价。最后报价是供应商响应文件的有效组成部分。</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22.7已提交响应文件的供应商，在提交最后报价之前，可以根据谈判情况退出谈判。采购人、采购代理机构应当退还退出谈判的供应商的保证金。</w:t>
      </w:r>
    </w:p>
    <w:p>
      <w:pPr>
        <w:spacing w:line="400" w:lineRule="exact"/>
        <w:ind w:left="720" w:leftChars="228" w:hanging="241" w:hangingChars="100"/>
        <w:rPr>
          <w:rFonts w:hint="eastAsia" w:ascii="仿宋" w:hAnsi="仿宋" w:eastAsia="仿宋" w:cs="仿宋"/>
          <w:b/>
          <w:sz w:val="24"/>
          <w:szCs w:val="24"/>
        </w:rPr>
      </w:pPr>
      <w:r>
        <w:rPr>
          <w:rFonts w:hint="eastAsia" w:ascii="仿宋" w:hAnsi="仿宋" w:eastAsia="仿宋" w:cs="仿宋"/>
          <w:b/>
          <w:sz w:val="24"/>
          <w:szCs w:val="24"/>
        </w:rPr>
        <w:t>23. 谈判小组的组成</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23.1 竞争性谈判小组由采购人代表和谈判专家共3人以上单数组成，其中谈判专家人数不得少于竞争性谈判小组成员总数的2/3。采购人不得以谈判专家的身份参加本部门或部门或本单位采购项目的评审。采购代理机构人员不得参加本机构代理的采购项目的评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23.2 与供应商有利害关系的人不得进入谈判小组，已经进入的必须退出。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23.3 谈判小组负责具体评审事务，根据有关法律法规和采购文件规定的谈判程序、评审方法及评审标准独立履行评审职责。</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24. 谈判响应文件的初审</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24.1 资格性审查。采购人依据有关法律法规和采购文件的规定，审查每个供应商提交的资格证明文件是否齐全、完整、合法、有效。</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评审过程中，评审小组有权要求供应商提供资格证明文件的原件以供审查，供应商应在评审小组规定的时限内提供。供应商拒不提供或者不能在规定时限内提供的，其响应谈判将被作为无效投标（响应）处理。资格性审查条款详见采购文件第三章“谈判文件内容”。</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24.2 符合性审查。谈判小组依据有关法律法规和采购文件的规定，从响应文件的有效性、完整性和对采购文件的响应程度，审查响应文件是否对采购文件的实质性要求做出了响应。符合性审查条款详见采购文件第三章“谈判文件内容”。</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24.3 实质上响应的谈判是指与采购文件的全部条款、条件和规格相符，没有重大偏离。所谓重大偏离是指所报货物的技术规格、数量和交货期限等明显不能满足采购文件的要求，或者实质上与采购文件不一致，而且限制了采购单位的权利或供应商的义务，如果纠正这些偏离将对其他实质上响应采购文件要求的供应商竞争地位产生不公正的影响。</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24.4 重大偏离不允许在谈判开始后修正，但谈判小组将允许修正响应文件中不构成重大偏离的地方，而且这些修正不会对其他实质上响应采购文件要求的供应商的竞争地位产生不公正的影响。</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24.5 如果响应文件实质上没有响应采购文件的要求，将作为无效响应文件处理，供应商不得再对谈判响应文件进行任何修正从而使其谈判成为实质上响应的谈判。</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24.6 谈判小组审定谈判响应文件的响应性只根据响应文件本身的内容而不寻求外部证据。</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24.7 谈判响应文件中明显的文字和计算错误，按下列规则修正：</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（1）大写金额与小写金额不一致的，以大写金额为准；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（2）总价金额与按单价汇总金额不一致的，以单价金额计算结果为准；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（3）单价金额小数点有明显错位的，应以总价为准，并修改单价；</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（4）按上述规则调整后的价格为评审价格，对供应商具有约束力。如果供应商不接受按上述规则修正后的价格，其谈判响应将作为无效谈判响应处理，谈判响应保证金将被没收。</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25.谈判响应文件的澄清</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25.1在评审期间，对响应文件中含义不明确、同类问题表述不一致或者有明显文字和计算错误的内容，谈判小组可以以书面形式要求供应商做出必要的澄清、说明或者纠正。代应商的澄清、说明或者纠正应当采用书面形式，由其法定代表人（代表人）或其授权委托人签字，并作为谈判响应文件的一部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25.2 供应商对谈判响应文件的澄清不得对报价价格或其他实质性内容进行更改。</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26. 评审方法及评审标准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详见“第五章评审方法及成交原则”。</w:t>
      </w:r>
    </w:p>
    <w:p>
      <w:pPr>
        <w:spacing w:line="44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27. 评审过程的保密性</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27.1 谈判开始之后，凡与审查、澄清、评价和比较有关的资料及评审意见等，均不得向供应商及与评审无关的其他人透露。</w:t>
      </w:r>
    </w:p>
    <w:p>
      <w:pPr>
        <w:spacing w:line="44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27.2 在评审谈判过程中，供应商试图在响应文件审查、澄清、评价和比较及授予采购合同方面向评审小组、采购单位或采购机构施加影响的任何行为，将导致其谈判被拒绝，并由其承担相应的法律责任。</w:t>
      </w:r>
    </w:p>
    <w:p>
      <w:pPr>
        <w:spacing w:afterLines="50" w:line="320" w:lineRule="exact"/>
        <w:jc w:val="center"/>
        <w:rPr>
          <w:rFonts w:hint="eastAsia" w:ascii="仿宋" w:hAnsi="仿宋" w:eastAsia="仿宋" w:cs="仿宋"/>
          <w:b/>
          <w:sz w:val="24"/>
          <w:szCs w:val="24"/>
        </w:rPr>
      </w:pPr>
      <w:r>
        <w:rPr>
          <w:rFonts w:hint="eastAsia" w:ascii="仿宋" w:hAnsi="仿宋" w:eastAsia="仿宋" w:cs="仿宋"/>
          <w:b/>
          <w:sz w:val="24"/>
          <w:szCs w:val="24"/>
        </w:rPr>
        <w:t>六、授予采购合同</w:t>
      </w:r>
    </w:p>
    <w:p>
      <w:pPr>
        <w:spacing w:afterLines="50" w:line="32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28. 采购合同授予标准</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29. 资格后审</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29.1 采购单位有权通过资格后审，采取寻求外部证据的方式对供应商履行采购合同的能力（即供应商的财务和技术状况、资格、信誉、所报产品等）以及其他有必要了解的方面做进一步的审查。</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29.2 审查将采取实地考察、抽样检验、审查谈判响应文件原件（如资格、资信证明文件原件，经营业绩、合同原件等）以及采购单位认为必要的其他方式和内容。</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30. 采购人或者采购代理机构终止竞争性谈判采购活动的权利</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30.1 出现下列情况之一的，采购人或者采购代理机构应当终止竞争性谈判采购活动，发布项目终止公告并说明原因：</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（1）因情况变化，不再符合竞争性谈判采购方式适用情形；</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（2）出现影响采购公正的违法、违规行为的；</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 xml:space="preserve">（3）在采购过程中符合竞争要求的供应商或者报价未超过采购的供应商不足3家的。 </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31.成交通知书</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31.1在评审小组确定成交供应商后，采购代理机构将在指定的采购信息发布媒体上予以公告，公告前采购人对成交候选人的行贿犯罪档案进行查询，有行贿犯罪档案记录的取消成交资格。成交供应商见此公告后可由法定代表人（代表人）或其授权委托人至采购代理机构处领取成交通知书。</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31.2该成交通知书将作为签订采购合同的重要依据，是采购合同的一个组成部分，对采购代理机构、成交供应商和采购单位具有法律效力。采购人或者委托的采购代理机构无故改变成交结果、成交供应商无故放弃成交资格或采购单位无正当理由拒签采购合同的都应承担法律责任。</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31.3 成交供应商不得向他人转让成交资格，也不得将成交项目肢解后分别向他人转让，否则将按成交供应商违约处理。</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32.签订采购合同</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32.1成交供应商在收到成交通知书后，应按成交通知书中规定的时间和地点由法定代表人（代表人）或其授权委托人持成交通知书与采购单位签订采购合同。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32.2 如果成交供应商不按成交通知书规定的时间和地点等要求签订或拒签采购合同，则按成交供应商违约处理。</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32.3 采购文件（含澄清、补遗、修改文件）、成交供应商的响应文件（含澄清文件）、成交通知书等将作为签订采购合同的依据。所签订的采购合同不得对采购文件和成交供应商响应文件做实质性改变。</w:t>
      </w:r>
    </w:p>
    <w:p>
      <w:pPr>
        <w:pStyle w:val="90"/>
        <w:numPr>
          <w:ilvl w:val="0"/>
          <w:numId w:val="0"/>
        </w:numPr>
        <w:tabs>
          <w:tab w:val="left" w:pos="420"/>
        </w:tabs>
        <w:spacing w:line="400" w:lineRule="exact"/>
        <w:ind w:firstLine="479" w:firstLineChars="199"/>
        <w:rPr>
          <w:rFonts w:hint="eastAsia" w:ascii="仿宋" w:hAnsi="仿宋" w:eastAsia="仿宋" w:cs="仿宋"/>
          <w:b/>
          <w:sz w:val="24"/>
          <w:szCs w:val="24"/>
        </w:rPr>
      </w:pPr>
      <w:r>
        <w:rPr>
          <w:rFonts w:hint="eastAsia" w:ascii="仿宋" w:hAnsi="仿宋" w:eastAsia="仿宋" w:cs="仿宋"/>
          <w:b/>
          <w:sz w:val="24"/>
          <w:szCs w:val="24"/>
        </w:rPr>
        <w:t>33.履约保证金</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33.1 投标成交供应商应在收到成交通知书5日内，按照规定比例（详见采购文件第二章“采购项目基本内容及要求” ）至采购代理机构财务部门交纳履约保证金，否则将没收成交供应商的保证金，取消成交供应商的成交资格。</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33.2采购机构将在成交供应商完成采购合同，并经采购单位验收合格后，凭成交供应商提交的采购代理机构财务部门出具的已交纳履约保证金的有效证明，以转账方式无息退还成交供应商的履约保证金。</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33.3 履约保证金用于补偿采购单位因成交供应商不能履行采购合同义务而蒙受的损失。</w:t>
      </w:r>
    </w:p>
    <w:p>
      <w:pPr>
        <w:spacing w:afterLines="50" w:line="32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34.履约验收</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34.1成交供应商应严格按照采购合同规定履约，并积极配合采购单位的相关验收工作。</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34.2采购人或者采购代理机构应当按照采购合同规定的技术、服务等要素组织对供应商履约的验收，并出具验收书。验收书应当包括每一项技术、服务等要求的履约情况，大型或者复杂的项目，应当邀请国家认可的质量检测机构参加验收，验收方成员应当在验收书上签字，并承担相应的法律责任。</w:t>
      </w:r>
    </w:p>
    <w:p>
      <w:pPr>
        <w:pStyle w:val="90"/>
        <w:numPr>
          <w:ilvl w:val="0"/>
          <w:numId w:val="0"/>
        </w:numPr>
        <w:tabs>
          <w:tab w:val="left" w:pos="420"/>
        </w:tabs>
        <w:spacing w:line="400" w:lineRule="exact"/>
        <w:ind w:firstLine="479" w:firstLineChars="199"/>
        <w:rPr>
          <w:rFonts w:hint="eastAsia" w:ascii="仿宋" w:hAnsi="仿宋" w:eastAsia="仿宋" w:cs="仿宋"/>
          <w:b/>
          <w:sz w:val="24"/>
          <w:szCs w:val="24"/>
        </w:rPr>
      </w:pPr>
      <w:r>
        <w:rPr>
          <w:rFonts w:hint="eastAsia" w:ascii="仿宋" w:hAnsi="仿宋" w:eastAsia="仿宋" w:cs="仿宋"/>
          <w:b/>
          <w:sz w:val="24"/>
          <w:szCs w:val="24"/>
        </w:rPr>
        <w:t>35.其他</w:t>
      </w:r>
    </w:p>
    <w:p>
      <w:pPr>
        <w:spacing w:line="400" w:lineRule="exact"/>
        <w:ind w:firstLine="470" w:firstLineChars="196"/>
        <w:rPr>
          <w:rFonts w:hint="eastAsia" w:ascii="仿宋" w:hAnsi="仿宋" w:eastAsia="仿宋" w:cs="仿宋"/>
          <w:b/>
          <w:sz w:val="24"/>
          <w:szCs w:val="24"/>
        </w:rPr>
      </w:pPr>
      <w:r>
        <w:rPr>
          <w:rFonts w:hint="eastAsia" w:ascii="仿宋" w:hAnsi="仿宋" w:eastAsia="仿宋" w:cs="仿宋"/>
          <w:sz w:val="24"/>
          <w:szCs w:val="24"/>
        </w:rPr>
        <w:t>其他未尽事宜按照相关法律、法规的有关规定执行。</w:t>
      </w:r>
    </w:p>
    <w:p>
      <w:pPr>
        <w:spacing w:line="480" w:lineRule="exact"/>
        <w:jc w:val="center"/>
        <w:rPr>
          <w:rFonts w:hint="eastAsia" w:ascii="仿宋" w:hAnsi="仿宋" w:eastAsia="仿宋" w:cs="仿宋"/>
          <w:b/>
          <w:sz w:val="24"/>
          <w:szCs w:val="24"/>
        </w:rPr>
      </w:pPr>
      <w:r>
        <w:rPr>
          <w:rFonts w:hint="eastAsia" w:ascii="仿宋" w:hAnsi="仿宋" w:eastAsia="仿宋" w:cs="仿宋"/>
          <w:b/>
          <w:sz w:val="24"/>
          <w:szCs w:val="24"/>
        </w:rPr>
        <w:t>七、采购合同条款</w:t>
      </w:r>
    </w:p>
    <w:p>
      <w:pPr>
        <w:spacing w:afterLines="50" w:line="32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37.术语的定义</w:t>
      </w:r>
    </w:p>
    <w:p>
      <w:pPr>
        <w:spacing w:afterLines="50" w:line="3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采购合同下列术语应解释为：</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（2）“合同价格”是指根据采购合同规定，卖方在正确地完全履行采购合同义务后买方应支付给卖方的货币数量。</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（3）“货物”是指采购合同货物清单（同谈判文件中报价一览表及其附表，下同）中所规定的产品、设备、材料、备件及专用器具、文件资料等内容。</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（5）“合同条款”是指本章所述全部内容。</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（6）“合同专用条款”是指采购文件第五章“采购合同专用条款”。</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（7）“买方”是指“竞争性谈判文件”中所述购买货物和服务的单位。</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（8）“卖方”是指通过采购确定的提供采购文件第四章“采购项目需求”中所述货物和服务的成交供应商。</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（9）“现场”是指采购合同规定的货物将要运送至并履行相关服务的地点。</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（10）“验收”是指采购人或采购代理机构依据强制性的国家技术质量规范和采购合同规定，确认采购合同项下的货物符合采购合同规定的活动。</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（11）“天”指日历天数（如无特别说明）。</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（12）“检验”是指买方的最终用户收货后，按照采购合同约定的标准对合同货物进行的检测与查验。</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（13）“检验合格证书”是指检验完成后由买方的最终用户和卖方共同签署的检验合格确认书。</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（14）“采购项目验收报告单”是指买方或采购机构根据检验合格证书和卖方共同签署的最终验收确认书。</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（16）“质量保证期”是指自“采购项目验收报告单”签署之日起，卖方以自担费用方式保证采购合同货物正常运行的期限。</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（17）“第三方”是指采购合同双方以外的任何中国境内、外的自然人、法人或其他经济组织。</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（18）“法律、法规”是指由中国各级及有关部门制定的法律、行政法规、地方性法规、规章及其他规范性文件。</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（19）“采购文件”是指中采购人或者采购代理机构发布的采购文本。</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（20）“竞争性谈判响应文件”是指卖方按照采购机构发布的采购文件的要求编制、递交并最终被评审小组接受的响应文件文本。</w:t>
      </w:r>
    </w:p>
    <w:p>
      <w:pPr>
        <w:pStyle w:val="22"/>
        <w:spacing w:after="0" w:line="400" w:lineRule="exact"/>
        <w:rPr>
          <w:rFonts w:hint="eastAsia" w:ascii="仿宋" w:hAnsi="仿宋" w:eastAsia="仿宋" w:cs="仿宋"/>
          <w:b/>
          <w:sz w:val="24"/>
          <w:szCs w:val="24"/>
        </w:rPr>
      </w:pPr>
      <w:r>
        <w:rPr>
          <w:rFonts w:hint="eastAsia" w:ascii="仿宋" w:hAnsi="仿宋" w:eastAsia="仿宋" w:cs="仿宋"/>
          <w:b/>
          <w:sz w:val="24"/>
          <w:szCs w:val="24"/>
        </w:rPr>
        <w:t>38.来源地</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本条所述的“来源地”是指货物生产地及提供服务的来源地。货物和服务的来源地有别于卖方的国籍。</w:t>
      </w:r>
    </w:p>
    <w:p>
      <w:pPr>
        <w:pStyle w:val="22"/>
        <w:spacing w:after="0" w:line="400" w:lineRule="exact"/>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39. 技术规范与技术规格</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39.1 所提供的货物的技术规范应与采购文件规定的技术规范（如果有的话）相一致。若无相应说明，则以国家有关部门最新颁布的相应标准及规范为准。</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39.2 所提供货物的技术规格应与采购文件规定的技术规格及响应文件中的技术指标响应表一致。</w:t>
      </w:r>
    </w:p>
    <w:p>
      <w:pPr>
        <w:spacing w:afterLines="50" w:line="32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40. 知识产权</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2"/>
        <w:spacing w:after="0" w:line="400" w:lineRule="exact"/>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41. 包装要求</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41.1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41.2每一个包装箱内应附一份详细装箱单和质量合格证书。</w:t>
      </w:r>
    </w:p>
    <w:p>
      <w:pPr>
        <w:spacing w:line="400" w:lineRule="exact"/>
        <w:ind w:firstLine="361" w:firstLineChars="150"/>
        <w:rPr>
          <w:rFonts w:hint="eastAsia" w:ascii="仿宋" w:hAnsi="仿宋" w:eastAsia="仿宋" w:cs="仿宋"/>
          <w:sz w:val="24"/>
          <w:szCs w:val="24"/>
        </w:rPr>
      </w:pPr>
      <w:r>
        <w:rPr>
          <w:rFonts w:hint="eastAsia" w:ascii="仿宋" w:hAnsi="仿宋" w:eastAsia="仿宋" w:cs="仿宋"/>
          <w:b/>
          <w:sz w:val="24"/>
          <w:szCs w:val="24"/>
        </w:rPr>
        <w:t>42.交货方式</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卖方应按照采购文件规定的时间和地点交付货物</w:t>
      </w:r>
      <w:r>
        <w:rPr>
          <w:rFonts w:hint="eastAsia" w:ascii="仿宋" w:hAnsi="仿宋" w:eastAsia="仿宋" w:cs="仿宋"/>
          <w:snapToGrid w:val="0"/>
          <w:kern w:val="0"/>
          <w:sz w:val="24"/>
          <w:szCs w:val="24"/>
        </w:rPr>
        <w:t>。</w:t>
      </w:r>
    </w:p>
    <w:p>
      <w:pPr>
        <w:spacing w:line="400" w:lineRule="exact"/>
        <w:ind w:firstLine="361" w:firstLineChars="150"/>
        <w:rPr>
          <w:rFonts w:hint="eastAsia" w:ascii="仿宋" w:hAnsi="仿宋" w:eastAsia="仿宋" w:cs="仿宋"/>
          <w:sz w:val="24"/>
          <w:szCs w:val="24"/>
        </w:rPr>
      </w:pPr>
      <w:r>
        <w:rPr>
          <w:rFonts w:hint="eastAsia" w:ascii="仿宋" w:hAnsi="仿宋" w:eastAsia="仿宋" w:cs="仿宋"/>
          <w:b/>
          <w:sz w:val="24"/>
          <w:szCs w:val="24"/>
        </w:rPr>
        <w:t>43.装运通知</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43.1在将采购合同约定的货物备妥待运输后的24小时之内，卖方应将采购合同号、货号、数量、毛重、总体积（立方米）、发票金额、运输工具名称及装运日期，以电报或传真通知买方。</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43.2 如因卖方延误通知，由此引起的一切后果损失应由卖方负责。</w:t>
      </w:r>
    </w:p>
    <w:p>
      <w:pPr>
        <w:spacing w:line="400" w:lineRule="exact"/>
        <w:ind w:firstLine="361" w:firstLineChars="150"/>
        <w:rPr>
          <w:rFonts w:hint="eastAsia" w:ascii="仿宋" w:hAnsi="仿宋" w:eastAsia="仿宋" w:cs="仿宋"/>
          <w:b/>
          <w:sz w:val="24"/>
          <w:szCs w:val="24"/>
        </w:rPr>
      </w:pPr>
      <w:r>
        <w:rPr>
          <w:rFonts w:hint="eastAsia" w:ascii="仿宋" w:hAnsi="仿宋" w:eastAsia="仿宋" w:cs="仿宋"/>
          <w:b/>
          <w:sz w:val="24"/>
          <w:szCs w:val="24"/>
        </w:rPr>
        <w:t>44.付款</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44.1 采购合同以人民币付款。</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44.2 在卖方按照采购合同的规定交货后，将按照采购文件第六章“采购合同专用条款”规定的付款方式付款。</w:t>
      </w:r>
    </w:p>
    <w:p>
      <w:pPr>
        <w:spacing w:line="400" w:lineRule="exact"/>
        <w:ind w:firstLine="361" w:firstLineChars="150"/>
        <w:rPr>
          <w:rFonts w:hint="eastAsia" w:ascii="仿宋" w:hAnsi="仿宋" w:eastAsia="仿宋" w:cs="仿宋"/>
          <w:b/>
          <w:sz w:val="24"/>
          <w:szCs w:val="24"/>
        </w:rPr>
      </w:pPr>
      <w:r>
        <w:rPr>
          <w:rFonts w:hint="eastAsia" w:ascii="仿宋" w:hAnsi="仿宋" w:eastAsia="仿宋" w:cs="仿宋"/>
          <w:b/>
          <w:sz w:val="24"/>
          <w:szCs w:val="24"/>
        </w:rPr>
        <w:t>45. 附带（伴随）服务</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45.1 附带（伴随）服务的费用应包括在合同价格中，买方不再单独地进行支付。</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45.2 附带（伴随）服务包括（但不限于）：</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（1）实施或监督所供货物的现场组装和/或启动；</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（2）提供货物组装和/或维修所需的工具；</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（3）为所供货物的每一单台设备提供详细的操作和维护手册；</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（5）在卖方厂家和/或在项目现场就所供货物的组装、启动，运行、维护和/或修理对买方人员进行培训。</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46. 质量保证期（保修期）</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46.1 详见采购文件第六章“采购合同专用条款”的相关规定。</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46.2 如果采购文件没有特别要求，则以卖方在谈判响应文件中提交的生产制造厂商的有关文件为准。如果在上述文件的规定中有不一致之处，则以对买方最有利的为准。</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46.3 质量保证期自“采购项目验收报告单”签署之日起计算。</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47.质量保证</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47.1 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47.2 卖方应保证其所提供的货物在正确安装、正常使用和保养条件下，在其使用寿命期限内具有符合质量要求和产品说明书的令人满意的性能。在货物最终验收合格交付使用后在不少于本合同条款第46条规定的质量保证期内，卖方应对其交付的货物由于设计、工艺或材料的缺陷而产生的故障负责。</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47.3 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47.4 如果卖方在收到通知后在采购合同规定时间内，没有弥补缺陷，买方可采取必要的补救措施，但由此引发的风险和费用将由卖方承担。</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48.检验和验收</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48.1 在交货前，卖方应取得生产制造厂家对货物的质量、规格、数量、性能等内容进行详细而全面的检验报告，并出具一份证明货物符合采购合同规定的检验证书，但该文件不能作为有关质量、规格、数量、性能等内容的最终检验。</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48.2货物运抵现场后，买方或采购代理机构应在采购合同规定的时间内组织验收，并在“采购项目验收报告单”上签字。“采购项目验收报告单”将作为申请付款文件的一部分。</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48.3如果任何被检验或测试的货物不能满足采购文件规定的技术规格的要求，买方可以拒绝接受该货物，卖方应更换被拒绝的货物，或者免费进行必要的维修以满足采购文件规定的技术规格的要求。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48.4由买方或采购机构按照规定组织对货物进行检查验收。发生的相关费用由卖方承担。</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49.索赔</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49.1 如果货物的质量、规格、数量、性能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49.2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49.3 如果卖方在采购合同规定的索赔通知期限内，未对买方的索赔通知做出答复，则上述索赔应视为已被卖方接受。如卖方未能在买方提出的在采购合同规定的期限内或买方同意的更长时间内，按照本采购合同第49.2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50. 卖方履约延误和误期赔偿</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50.1 如卖方无正当理由而拖延交货，买方有权提出误期赔偿或解除采购合同。</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50.2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50.3 除本合同条款第51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51. 不可抗力</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51.1 尽管有本合同条款第49条和第50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51.2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51.3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51.4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52.税费</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与采购合同有关的一切税费均适用中华人民共和国法律的相关规定。</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53. 争议的解决</w:t>
      </w:r>
    </w:p>
    <w:p>
      <w:pPr>
        <w:spacing w:line="400" w:lineRule="exact"/>
        <w:ind w:firstLine="470" w:firstLineChars="196"/>
        <w:rPr>
          <w:rFonts w:hint="eastAsia" w:ascii="仿宋" w:hAnsi="仿宋" w:eastAsia="仿宋" w:cs="仿宋"/>
          <w:sz w:val="24"/>
          <w:szCs w:val="24"/>
        </w:rPr>
      </w:pPr>
      <w:bookmarkStart w:id="11" w:name="_Toc80502600"/>
      <w:bookmarkStart w:id="12" w:name="_Toc80458943"/>
      <w:r>
        <w:rPr>
          <w:rFonts w:hint="eastAsia" w:ascii="仿宋" w:hAnsi="仿宋" w:eastAsia="仿宋" w:cs="仿宋"/>
          <w:sz w:val="24"/>
          <w:szCs w:val="24"/>
        </w:rPr>
        <w:t>53.1 采购合同实施或与采购合同有关的一切争议应通过双方友好解决。如自协商开始之日起15日内得不到解决，双方应将争议提交调解委员会进行调解。调解不成的，将向买方所在地仲裁机构提起仲裁或者向买方所在地人民法院提起诉讼。</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53.2 仲裁裁决为最终裁决，对双方均有约束力。当事人一方在规定时间内不履行仲裁机构裁决的，另一方可申请人民法院强制执行。</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53.3 仲裁（或诉讼）费用除仲裁机关（或人民法院）另有裁决外，应由败诉方负担。</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53.4 在仲裁（或诉讼）期间，除正在进行仲裁（或诉讼）的部分外，采购合同其他部分继续执行。</w:t>
      </w:r>
      <w:bookmarkEnd w:id="11"/>
      <w:bookmarkEnd w:id="12"/>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54. 违约终止采购合同</w:t>
      </w:r>
    </w:p>
    <w:p>
      <w:pPr>
        <w:spacing w:line="400" w:lineRule="exact"/>
        <w:ind w:firstLine="470" w:firstLineChars="196"/>
        <w:rPr>
          <w:rFonts w:hint="eastAsia" w:ascii="仿宋" w:hAnsi="仿宋" w:eastAsia="仿宋" w:cs="仿宋"/>
          <w:sz w:val="24"/>
          <w:szCs w:val="24"/>
        </w:rPr>
      </w:pPr>
      <w:bookmarkStart w:id="13" w:name="_Toc80502601"/>
      <w:bookmarkStart w:id="14" w:name="_Toc80458944"/>
      <w:r>
        <w:rPr>
          <w:rFonts w:hint="eastAsia" w:ascii="仿宋" w:hAnsi="仿宋" w:eastAsia="仿宋" w:cs="仿宋"/>
          <w:sz w:val="24"/>
          <w:szCs w:val="24"/>
        </w:rPr>
        <w:t>54.1 在卖方违约的情况下，买方可向卖方发出书面通知书，提出终止部分或全部采购合同，同时保留向卖方追诉的权利。</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54.2 如果在买方根据本合同条款第54.1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13"/>
      <w:bookmarkEnd w:id="14"/>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55. 破产终止采购合同</w:t>
      </w:r>
    </w:p>
    <w:p>
      <w:pPr>
        <w:spacing w:line="400" w:lineRule="exact"/>
        <w:ind w:firstLine="470" w:firstLineChars="196"/>
        <w:rPr>
          <w:rFonts w:hint="eastAsia" w:ascii="仿宋" w:hAnsi="仿宋" w:eastAsia="仿宋" w:cs="仿宋"/>
          <w:sz w:val="24"/>
          <w:szCs w:val="24"/>
        </w:rPr>
      </w:pPr>
      <w:bookmarkStart w:id="15" w:name="_Toc80502602"/>
      <w:bookmarkStart w:id="16" w:name="_Toc80458945"/>
      <w:r>
        <w:rPr>
          <w:rFonts w:hint="eastAsia" w:ascii="仿宋" w:hAnsi="仿宋" w:eastAsia="仿宋" w:cs="仿宋"/>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5"/>
      <w:bookmarkEnd w:id="16"/>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56. 转让和分包</w:t>
      </w:r>
    </w:p>
    <w:p>
      <w:pPr>
        <w:spacing w:line="400" w:lineRule="exact"/>
        <w:ind w:firstLine="470" w:firstLineChars="196"/>
        <w:rPr>
          <w:rFonts w:hint="eastAsia" w:ascii="仿宋" w:hAnsi="仿宋" w:eastAsia="仿宋" w:cs="仿宋"/>
          <w:sz w:val="24"/>
          <w:szCs w:val="24"/>
        </w:rPr>
      </w:pPr>
      <w:bookmarkStart w:id="17" w:name="_Toc80458946"/>
      <w:bookmarkStart w:id="18" w:name="_Toc80502603"/>
      <w:r>
        <w:rPr>
          <w:rFonts w:hint="eastAsia" w:ascii="仿宋" w:hAnsi="仿宋" w:eastAsia="仿宋" w:cs="仿宋"/>
          <w:sz w:val="24"/>
          <w:szCs w:val="24"/>
        </w:rPr>
        <w:t>56.1 采购合同不能擅自转让或分包。</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56.2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57.合同修改</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58.通知</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采购合同一方给另一方的通知都应以书面形式发送至规定的对方地址。通知以送达日期或通知书规定的生效日期为生效日期，两者中以晚的一个日期为准。</w:t>
      </w:r>
      <w:bookmarkEnd w:id="17"/>
      <w:bookmarkEnd w:id="18"/>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59.适用法律</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采购合同应按照中华人民共和国的现行法律进行解释。</w:t>
      </w:r>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60. 合同生效</w:t>
      </w:r>
    </w:p>
    <w:p>
      <w:pPr>
        <w:spacing w:line="400" w:lineRule="exact"/>
        <w:ind w:firstLine="470" w:firstLineChars="196"/>
        <w:rPr>
          <w:rFonts w:hint="eastAsia" w:ascii="仿宋" w:hAnsi="仿宋" w:eastAsia="仿宋" w:cs="仿宋"/>
          <w:sz w:val="24"/>
          <w:szCs w:val="24"/>
        </w:rPr>
      </w:pPr>
      <w:bookmarkStart w:id="19" w:name="_Toc80502605"/>
      <w:bookmarkStart w:id="20" w:name="_Toc80458948"/>
      <w:r>
        <w:rPr>
          <w:rFonts w:hint="eastAsia" w:ascii="仿宋" w:hAnsi="仿宋" w:eastAsia="仿宋" w:cs="仿宋"/>
          <w:sz w:val="24"/>
          <w:szCs w:val="24"/>
        </w:rPr>
        <w:t>60.1 采购合同内容的确定应以采购文件和响应文件为基础，不得违背其实质性内容。采购合同将在买卖双方签字盖章后开始生效。</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60.2 采购合同一式三份，以中文书就，具同等法律效力。买卖双方、采购代理机构各执一份。</w:t>
      </w:r>
      <w:bookmarkEnd w:id="19"/>
      <w:bookmarkEnd w:id="20"/>
    </w:p>
    <w:p>
      <w:pPr>
        <w:spacing w:line="400" w:lineRule="exact"/>
        <w:ind w:firstLine="472" w:firstLineChars="196"/>
        <w:rPr>
          <w:rFonts w:hint="eastAsia" w:ascii="仿宋" w:hAnsi="仿宋" w:eastAsia="仿宋" w:cs="仿宋"/>
          <w:b/>
          <w:sz w:val="24"/>
          <w:szCs w:val="24"/>
        </w:rPr>
      </w:pPr>
      <w:r>
        <w:rPr>
          <w:rFonts w:hint="eastAsia" w:ascii="仿宋" w:hAnsi="仿宋" w:eastAsia="仿宋" w:cs="仿宋"/>
          <w:b/>
          <w:sz w:val="24"/>
          <w:szCs w:val="24"/>
        </w:rPr>
        <w:t>61.补充条款</w:t>
      </w:r>
    </w:p>
    <w:p>
      <w:pPr>
        <w:spacing w:line="40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如需修改或补充采购合同内容，经协商，双方可签署书面修改或补充协议，该协议将作为采购合同的一个组成部分。</w:t>
      </w:r>
    </w:p>
    <w:p>
      <w:pPr>
        <w:spacing w:line="380" w:lineRule="atLeast"/>
        <w:jc w:val="center"/>
        <w:rPr>
          <w:rFonts w:hint="eastAsia" w:ascii="仿宋" w:hAnsi="仿宋" w:eastAsia="仿宋" w:cs="仿宋"/>
          <w:b/>
          <w:sz w:val="24"/>
          <w:szCs w:val="24"/>
        </w:rPr>
      </w:pPr>
      <w:r>
        <w:rPr>
          <w:rFonts w:hint="eastAsia" w:ascii="仿宋" w:hAnsi="仿宋" w:eastAsia="仿宋" w:cs="仿宋"/>
          <w:b/>
          <w:sz w:val="24"/>
          <w:szCs w:val="24"/>
        </w:rPr>
        <w:br w:type="page"/>
      </w:r>
      <w:r>
        <w:rPr>
          <w:rFonts w:hint="eastAsia" w:ascii="仿宋" w:hAnsi="仿宋" w:eastAsia="仿宋" w:cs="仿宋"/>
          <w:b/>
          <w:sz w:val="24"/>
          <w:szCs w:val="24"/>
        </w:rPr>
        <w:t>八、采购合同格式</w:t>
      </w:r>
    </w:p>
    <w:p>
      <w:pPr>
        <w:autoSpaceDE w:val="0"/>
        <w:autoSpaceDN w:val="0"/>
        <w:adjustRightInd w:val="0"/>
        <w:spacing w:afterLines="50" w:line="3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（以实际签订采购合同为准）</w:t>
      </w:r>
    </w:p>
    <w:p>
      <w:pPr>
        <w:spacing w:line="380" w:lineRule="atLeast"/>
        <w:ind w:firstLine="472" w:firstLineChars="196"/>
        <w:jc w:val="left"/>
        <w:rPr>
          <w:rFonts w:hint="eastAsia" w:ascii="仿宋" w:hAnsi="仿宋" w:eastAsia="仿宋" w:cs="仿宋"/>
          <w:b/>
          <w:sz w:val="24"/>
        </w:rPr>
      </w:pPr>
      <w:r>
        <w:rPr>
          <w:rFonts w:hint="eastAsia" w:ascii="仿宋" w:hAnsi="仿宋" w:eastAsia="仿宋" w:cs="仿宋"/>
          <w:b/>
          <w:sz w:val="24"/>
        </w:rPr>
        <w:t>采购合同编号：</w:t>
      </w:r>
    </w:p>
    <w:p>
      <w:pPr>
        <w:spacing w:line="380" w:lineRule="atLeast"/>
        <w:ind w:firstLine="472" w:firstLineChars="196"/>
        <w:jc w:val="left"/>
        <w:rPr>
          <w:rFonts w:hint="eastAsia" w:ascii="仿宋" w:hAnsi="仿宋" w:eastAsia="仿宋" w:cs="仿宋"/>
          <w:b/>
          <w:sz w:val="24"/>
        </w:rPr>
      </w:pPr>
      <w:r>
        <w:rPr>
          <w:rFonts w:hint="eastAsia" w:ascii="仿宋" w:hAnsi="仿宋" w:eastAsia="仿宋" w:cs="仿宋"/>
          <w:b/>
          <w:sz w:val="24"/>
        </w:rPr>
        <w:t>签订地点：</w:t>
      </w:r>
    </w:p>
    <w:p>
      <w:pPr>
        <w:spacing w:line="380" w:lineRule="atLeast"/>
        <w:ind w:firstLine="470" w:firstLineChars="196"/>
        <w:jc w:val="left"/>
        <w:rPr>
          <w:rFonts w:hint="eastAsia" w:ascii="仿宋" w:hAnsi="仿宋" w:eastAsia="仿宋" w:cs="仿宋"/>
          <w:sz w:val="24"/>
        </w:rPr>
      </w:pPr>
      <w:r>
        <w:rPr>
          <w:rFonts w:hint="eastAsia" w:ascii="仿宋" w:hAnsi="仿宋" w:eastAsia="仿宋" w:cs="仿宋"/>
          <w:sz w:val="24"/>
          <w:u w:val="single"/>
        </w:rPr>
        <w:t xml:space="preserve">    (买方名称)    </w:t>
      </w:r>
      <w:r>
        <w:rPr>
          <w:rFonts w:hint="eastAsia" w:ascii="仿宋" w:hAnsi="仿宋" w:eastAsia="仿宋" w:cs="仿宋"/>
          <w:sz w:val="24"/>
        </w:rPr>
        <w:t>（以下简称买方）和</w:t>
      </w:r>
      <w:r>
        <w:rPr>
          <w:rFonts w:hint="eastAsia" w:ascii="仿宋" w:hAnsi="仿宋" w:eastAsia="仿宋" w:cs="仿宋"/>
          <w:sz w:val="24"/>
          <w:u w:val="single"/>
        </w:rPr>
        <w:t xml:space="preserve">    (卖方名称)    </w:t>
      </w:r>
      <w:r>
        <w:rPr>
          <w:rFonts w:hint="eastAsia" w:ascii="仿宋" w:hAnsi="仿宋" w:eastAsia="仿宋" w:cs="仿宋"/>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hint="eastAsia" w:ascii="仿宋" w:hAnsi="仿宋" w:eastAsia="仿宋" w:cs="仿宋"/>
          <w:b/>
          <w:sz w:val="24"/>
        </w:rPr>
      </w:pPr>
      <w:r>
        <w:rPr>
          <w:rFonts w:hint="eastAsia" w:ascii="仿宋" w:hAnsi="仿宋" w:eastAsia="仿宋" w:cs="仿宋"/>
          <w:b/>
          <w:sz w:val="24"/>
        </w:rPr>
        <w:t>一、采购合同文件</w:t>
      </w:r>
    </w:p>
    <w:p>
      <w:pPr>
        <w:spacing w:line="360" w:lineRule="atLeast"/>
        <w:ind w:firstLine="470" w:firstLineChars="196"/>
        <w:jc w:val="left"/>
        <w:rPr>
          <w:rFonts w:hint="eastAsia" w:ascii="仿宋" w:hAnsi="仿宋" w:eastAsia="仿宋" w:cs="仿宋"/>
          <w:sz w:val="24"/>
        </w:rPr>
      </w:pPr>
      <w:r>
        <w:rPr>
          <w:rFonts w:hint="eastAsia" w:ascii="仿宋" w:hAnsi="仿宋" w:eastAsia="仿宋" w:cs="仿宋"/>
          <w:sz w:val="24"/>
        </w:rPr>
        <w:t>本采购合同所附下列文件是构成本合同不可分割的部分：</w:t>
      </w:r>
    </w:p>
    <w:p>
      <w:pPr>
        <w:spacing w:line="360" w:lineRule="atLeast"/>
        <w:ind w:firstLine="470" w:firstLineChars="196"/>
        <w:jc w:val="left"/>
        <w:rPr>
          <w:rFonts w:hint="eastAsia" w:ascii="仿宋" w:hAnsi="仿宋" w:eastAsia="仿宋" w:cs="仿宋"/>
          <w:sz w:val="24"/>
        </w:rPr>
      </w:pPr>
      <w:r>
        <w:rPr>
          <w:rFonts w:hint="eastAsia" w:ascii="仿宋" w:hAnsi="仿宋" w:eastAsia="仿宋" w:cs="仿宋"/>
          <w:sz w:val="24"/>
        </w:rPr>
        <w:t>1. 采购文件（采购文件编号</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tLeast"/>
        <w:ind w:firstLine="480" w:firstLineChars="200"/>
        <w:jc w:val="left"/>
        <w:rPr>
          <w:rFonts w:hint="eastAsia"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szCs w:val="24"/>
        </w:rPr>
        <w:t>成交</w:t>
      </w:r>
      <w:r>
        <w:rPr>
          <w:rFonts w:hint="eastAsia" w:ascii="仿宋" w:hAnsi="仿宋" w:eastAsia="仿宋" w:cs="仿宋"/>
          <w:sz w:val="24"/>
        </w:rPr>
        <w:t>供应商提交的谈判响应文件；</w:t>
      </w:r>
    </w:p>
    <w:p>
      <w:pPr>
        <w:spacing w:line="360" w:lineRule="atLeast"/>
        <w:ind w:firstLine="480" w:firstLineChars="200"/>
        <w:jc w:val="left"/>
        <w:rPr>
          <w:rFonts w:hint="eastAsia" w:ascii="仿宋" w:hAnsi="仿宋" w:eastAsia="仿宋" w:cs="仿宋"/>
          <w:sz w:val="24"/>
        </w:rPr>
      </w:pPr>
      <w:r>
        <w:rPr>
          <w:rFonts w:hint="eastAsia" w:ascii="仿宋" w:hAnsi="仿宋" w:eastAsia="仿宋" w:cs="仿宋"/>
          <w:sz w:val="24"/>
        </w:rPr>
        <w:t>3. 采购合同专用条款；</w:t>
      </w:r>
    </w:p>
    <w:p>
      <w:pPr>
        <w:spacing w:line="360" w:lineRule="atLeast"/>
        <w:ind w:firstLine="480" w:firstLineChars="200"/>
        <w:jc w:val="left"/>
        <w:rPr>
          <w:rFonts w:hint="eastAsia" w:ascii="仿宋" w:hAnsi="仿宋" w:eastAsia="仿宋" w:cs="仿宋"/>
          <w:sz w:val="24"/>
        </w:rPr>
      </w:pPr>
      <w:r>
        <w:rPr>
          <w:rFonts w:hint="eastAsia" w:ascii="仿宋" w:hAnsi="仿宋" w:eastAsia="仿宋" w:cs="仿宋"/>
          <w:sz w:val="24"/>
        </w:rPr>
        <w:t xml:space="preserve">4. </w:t>
      </w:r>
      <w:r>
        <w:rPr>
          <w:rFonts w:hint="eastAsia" w:ascii="仿宋" w:hAnsi="仿宋" w:eastAsia="仿宋" w:cs="仿宋"/>
          <w:sz w:val="24"/>
          <w:szCs w:val="24"/>
        </w:rPr>
        <w:t>成交</w:t>
      </w:r>
      <w:r>
        <w:rPr>
          <w:rFonts w:hint="eastAsia" w:ascii="仿宋" w:hAnsi="仿宋" w:eastAsia="仿宋" w:cs="仿宋"/>
          <w:sz w:val="24"/>
        </w:rPr>
        <w:t>通知书。</w:t>
      </w:r>
    </w:p>
    <w:p>
      <w:pPr>
        <w:spacing w:line="360" w:lineRule="atLeast"/>
        <w:ind w:firstLine="480"/>
        <w:jc w:val="left"/>
        <w:outlineLvl w:val="0"/>
        <w:rPr>
          <w:rFonts w:hint="eastAsia" w:ascii="仿宋" w:hAnsi="仿宋" w:eastAsia="仿宋" w:cs="仿宋"/>
          <w:b/>
          <w:sz w:val="24"/>
        </w:rPr>
      </w:pPr>
      <w:r>
        <w:rPr>
          <w:rFonts w:hint="eastAsia" w:ascii="仿宋" w:hAnsi="仿宋" w:eastAsia="仿宋" w:cs="仿宋"/>
          <w:b/>
          <w:sz w:val="24"/>
        </w:rPr>
        <w:t>二、采购合同范围和条件</w:t>
      </w:r>
    </w:p>
    <w:p>
      <w:pPr>
        <w:spacing w:line="360" w:lineRule="atLeast"/>
        <w:ind w:firstLine="470" w:firstLineChars="196"/>
        <w:jc w:val="left"/>
        <w:rPr>
          <w:rFonts w:hint="eastAsia" w:ascii="仿宋" w:hAnsi="仿宋" w:eastAsia="仿宋" w:cs="仿宋"/>
          <w:sz w:val="24"/>
        </w:rPr>
      </w:pPr>
      <w:r>
        <w:rPr>
          <w:rFonts w:hint="eastAsia" w:ascii="仿宋" w:hAnsi="仿宋" w:eastAsia="仿宋" w:cs="仿宋"/>
          <w:sz w:val="24"/>
        </w:rPr>
        <w:t>本采购合同的范围和条件与上述采购合同文件的规定相一致。</w:t>
      </w:r>
    </w:p>
    <w:p>
      <w:pPr>
        <w:spacing w:line="360" w:lineRule="atLeast"/>
        <w:ind w:firstLine="480"/>
        <w:jc w:val="left"/>
        <w:outlineLvl w:val="0"/>
        <w:rPr>
          <w:rFonts w:hint="eastAsia" w:ascii="仿宋" w:hAnsi="仿宋" w:eastAsia="仿宋" w:cs="仿宋"/>
          <w:b/>
          <w:sz w:val="24"/>
        </w:rPr>
      </w:pPr>
      <w:r>
        <w:rPr>
          <w:rFonts w:hint="eastAsia" w:ascii="仿宋" w:hAnsi="仿宋" w:eastAsia="仿宋" w:cs="仿宋"/>
          <w:b/>
          <w:sz w:val="24"/>
        </w:rPr>
        <w:t>三、采购合同标的</w:t>
      </w:r>
    </w:p>
    <w:p>
      <w:pPr>
        <w:spacing w:line="360" w:lineRule="atLeast"/>
        <w:ind w:firstLine="480" w:firstLineChars="200"/>
        <w:jc w:val="left"/>
        <w:rPr>
          <w:rFonts w:hint="eastAsia" w:ascii="仿宋" w:hAnsi="仿宋" w:eastAsia="仿宋" w:cs="仿宋"/>
          <w:sz w:val="24"/>
        </w:rPr>
      </w:pPr>
      <w:r>
        <w:rPr>
          <w:rFonts w:hint="eastAsia" w:ascii="仿宋" w:hAnsi="仿宋" w:eastAsia="仿宋" w:cs="仿宋"/>
          <w:sz w:val="24"/>
        </w:rPr>
        <w:t>本采购合同的标的为采购合同货物清单中所列货物及相关服务。</w:t>
      </w:r>
    </w:p>
    <w:p>
      <w:pPr>
        <w:spacing w:line="360" w:lineRule="atLeast"/>
        <w:ind w:firstLine="480"/>
        <w:jc w:val="left"/>
        <w:outlineLvl w:val="0"/>
        <w:rPr>
          <w:rFonts w:hint="eastAsia" w:ascii="仿宋" w:hAnsi="仿宋" w:eastAsia="仿宋" w:cs="仿宋"/>
          <w:b/>
          <w:sz w:val="24"/>
        </w:rPr>
      </w:pPr>
      <w:r>
        <w:rPr>
          <w:rFonts w:hint="eastAsia" w:ascii="仿宋" w:hAnsi="仿宋" w:eastAsia="仿宋" w:cs="仿宋"/>
          <w:b/>
          <w:sz w:val="24"/>
        </w:rPr>
        <w:t>四、采购合同金额</w:t>
      </w:r>
    </w:p>
    <w:p>
      <w:pPr>
        <w:spacing w:line="360" w:lineRule="atLeast"/>
        <w:ind w:firstLine="480"/>
        <w:jc w:val="left"/>
        <w:outlineLvl w:val="0"/>
        <w:rPr>
          <w:rFonts w:hint="eastAsia" w:ascii="仿宋" w:hAnsi="仿宋" w:eastAsia="仿宋" w:cs="仿宋"/>
          <w:sz w:val="24"/>
        </w:rPr>
      </w:pPr>
      <w:r>
        <w:rPr>
          <w:rFonts w:hint="eastAsia" w:ascii="仿宋" w:hAnsi="仿宋" w:eastAsia="仿宋" w:cs="仿宋"/>
          <w:sz w:val="24"/>
        </w:rPr>
        <w:t>根据上述采购合同文件要求，采购合同的总金额为人民币（大写）</w:t>
      </w:r>
      <w:r>
        <w:rPr>
          <w:rFonts w:hint="eastAsia" w:ascii="仿宋" w:hAnsi="仿宋" w:eastAsia="仿宋" w:cs="仿宋"/>
          <w:sz w:val="24"/>
          <w:u w:val="single"/>
        </w:rPr>
        <w:t xml:space="preserve">                </w:t>
      </w:r>
      <w:r>
        <w:rPr>
          <w:rFonts w:hint="eastAsia" w:ascii="仿宋" w:hAnsi="仿宋" w:eastAsia="仿宋" w:cs="仿宋"/>
          <w:sz w:val="24"/>
        </w:rPr>
        <w:t>元，（小写）￥：</w:t>
      </w:r>
      <w:r>
        <w:rPr>
          <w:rFonts w:hint="eastAsia" w:ascii="仿宋" w:hAnsi="仿宋" w:eastAsia="仿宋" w:cs="仿宋"/>
          <w:sz w:val="24"/>
          <w:u w:val="single"/>
        </w:rPr>
        <w:t xml:space="preserve">          </w:t>
      </w:r>
      <w:r>
        <w:rPr>
          <w:rFonts w:hint="eastAsia" w:ascii="仿宋" w:hAnsi="仿宋" w:eastAsia="仿宋" w:cs="仿宋"/>
          <w:sz w:val="24"/>
        </w:rPr>
        <w:t>元。</w:t>
      </w:r>
    </w:p>
    <w:p>
      <w:pPr>
        <w:spacing w:line="360" w:lineRule="atLeast"/>
        <w:ind w:firstLine="482" w:firstLineChars="200"/>
        <w:jc w:val="left"/>
        <w:outlineLvl w:val="0"/>
        <w:rPr>
          <w:rFonts w:hint="eastAsia" w:ascii="仿宋" w:hAnsi="仿宋" w:eastAsia="仿宋" w:cs="仿宋"/>
          <w:b/>
          <w:sz w:val="24"/>
        </w:rPr>
      </w:pPr>
      <w:r>
        <w:rPr>
          <w:rFonts w:hint="eastAsia" w:ascii="仿宋" w:hAnsi="仿宋" w:eastAsia="仿宋" w:cs="仿宋"/>
          <w:b/>
          <w:sz w:val="24"/>
        </w:rPr>
        <w:t>五、付款条件、交货时间和交货地点</w:t>
      </w:r>
    </w:p>
    <w:p>
      <w:pPr>
        <w:spacing w:line="360" w:lineRule="atLeast"/>
        <w:ind w:firstLine="480" w:firstLineChars="200"/>
        <w:jc w:val="left"/>
        <w:outlineLvl w:val="0"/>
        <w:rPr>
          <w:rFonts w:hint="eastAsia" w:ascii="仿宋" w:hAnsi="仿宋" w:eastAsia="仿宋" w:cs="仿宋"/>
          <w:sz w:val="24"/>
        </w:rPr>
      </w:pPr>
      <w:r>
        <w:rPr>
          <w:rFonts w:hint="eastAsia" w:ascii="仿宋" w:hAnsi="仿宋" w:eastAsia="仿宋" w:cs="仿宋"/>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hint="eastAsia" w:ascii="仿宋" w:hAnsi="仿宋" w:eastAsia="仿宋" w:cs="仿宋"/>
          <w:b/>
          <w:sz w:val="24"/>
        </w:rPr>
      </w:pPr>
      <w:r>
        <w:rPr>
          <w:rFonts w:hint="eastAsia" w:ascii="仿宋" w:hAnsi="仿宋" w:eastAsia="仿宋" w:cs="仿宋"/>
          <w:b/>
          <w:sz w:val="24"/>
        </w:rPr>
        <w:t>六、采购合同生效</w:t>
      </w:r>
    </w:p>
    <w:p>
      <w:pPr>
        <w:spacing w:line="360" w:lineRule="atLeast"/>
        <w:ind w:firstLine="480" w:firstLineChars="200"/>
        <w:jc w:val="left"/>
        <w:outlineLvl w:val="0"/>
        <w:rPr>
          <w:rFonts w:hint="eastAsia" w:ascii="仿宋" w:hAnsi="仿宋" w:eastAsia="仿宋" w:cs="仿宋"/>
          <w:sz w:val="24"/>
        </w:rPr>
      </w:pPr>
      <w:r>
        <w:rPr>
          <w:rFonts w:hint="eastAsia" w:ascii="仿宋" w:hAnsi="仿宋" w:eastAsia="仿宋" w:cs="仿宋"/>
          <w:sz w:val="24"/>
        </w:rPr>
        <w:t>本采购合同经双方授权代表签字盖章后生效。</w:t>
      </w:r>
    </w:p>
    <w:p>
      <w:pPr>
        <w:spacing w:line="360" w:lineRule="atLeast"/>
        <w:ind w:firstLine="482" w:firstLineChars="200"/>
        <w:jc w:val="left"/>
        <w:outlineLvl w:val="0"/>
        <w:rPr>
          <w:rFonts w:hint="eastAsia" w:ascii="仿宋" w:hAnsi="仿宋" w:eastAsia="仿宋" w:cs="仿宋"/>
          <w:b/>
          <w:sz w:val="24"/>
        </w:rPr>
      </w:pPr>
      <w:r>
        <w:rPr>
          <w:rFonts w:hint="eastAsia" w:ascii="仿宋" w:hAnsi="仿宋" w:eastAsia="仿宋" w:cs="仿宋"/>
          <w:b/>
          <w:sz w:val="24"/>
        </w:rPr>
        <w:t>七、采购合同份数</w:t>
      </w:r>
    </w:p>
    <w:p>
      <w:pPr>
        <w:spacing w:line="360" w:lineRule="atLeast"/>
        <w:ind w:firstLine="480" w:firstLineChars="200"/>
        <w:jc w:val="left"/>
        <w:outlineLvl w:val="0"/>
        <w:rPr>
          <w:rFonts w:hint="eastAsia" w:ascii="仿宋" w:hAnsi="仿宋" w:eastAsia="仿宋" w:cs="仿宋"/>
          <w:sz w:val="24"/>
        </w:rPr>
      </w:pPr>
      <w:r>
        <w:rPr>
          <w:rFonts w:hint="eastAsia" w:ascii="仿宋" w:hAnsi="仿宋" w:eastAsia="仿宋" w:cs="仿宋"/>
          <w:sz w:val="24"/>
        </w:rPr>
        <w:t>本合同一式三份，以中文书就，具备同等法律效力。买卖双方、采购代理机构各执一份。</w:t>
      </w:r>
    </w:p>
    <w:p>
      <w:pPr>
        <w:spacing w:line="360" w:lineRule="atLeast"/>
        <w:ind w:firstLine="482" w:firstLineChars="200"/>
        <w:jc w:val="left"/>
        <w:rPr>
          <w:rFonts w:hint="eastAsia" w:ascii="仿宋" w:hAnsi="仿宋" w:eastAsia="仿宋" w:cs="仿宋"/>
          <w:b/>
          <w:sz w:val="24"/>
        </w:rPr>
      </w:pPr>
      <w:r>
        <w:rPr>
          <w:rFonts w:hint="eastAsia" w:ascii="仿宋" w:hAnsi="仿宋" w:eastAsia="仿宋" w:cs="仿宋"/>
          <w:b/>
          <w:sz w:val="24"/>
        </w:rPr>
        <w:t>签约方：</w:t>
      </w:r>
    </w:p>
    <w:p>
      <w:pPr>
        <w:spacing w:line="360" w:lineRule="atLeast"/>
        <w:ind w:firstLine="480" w:firstLineChars="200"/>
        <w:jc w:val="left"/>
        <w:rPr>
          <w:rFonts w:hint="eastAsia" w:ascii="仿宋" w:hAnsi="仿宋" w:eastAsia="仿宋" w:cs="仿宋"/>
          <w:sz w:val="24"/>
        </w:rPr>
      </w:pPr>
      <w:r>
        <w:rPr>
          <w:rFonts w:hint="eastAsia" w:ascii="仿宋" w:hAnsi="仿宋" w:eastAsia="仿宋" w:cs="仿宋"/>
          <w:sz w:val="24"/>
        </w:rPr>
        <w:t>买方（公章）：                         卖方(公章)：</w:t>
      </w:r>
    </w:p>
    <w:p>
      <w:pPr>
        <w:spacing w:line="360" w:lineRule="atLeast"/>
        <w:ind w:firstLine="480" w:firstLineChars="200"/>
        <w:jc w:val="left"/>
        <w:rPr>
          <w:rFonts w:hint="eastAsia" w:ascii="仿宋" w:hAnsi="仿宋" w:eastAsia="仿宋" w:cs="仿宋"/>
          <w:sz w:val="24"/>
        </w:rPr>
      </w:pPr>
      <w:r>
        <w:rPr>
          <w:rFonts w:hint="eastAsia" w:ascii="仿宋" w:hAnsi="仿宋" w:eastAsia="仿宋" w:cs="仿宋"/>
          <w:sz w:val="24"/>
        </w:rPr>
        <w:t>法定代表人（代表人）或授权代表(签字)：  法定代表人（代表人）或授权代表(签字)：</w:t>
      </w:r>
    </w:p>
    <w:p>
      <w:pPr>
        <w:spacing w:line="360" w:lineRule="atLeast"/>
        <w:ind w:firstLine="480" w:firstLineChars="200"/>
        <w:rPr>
          <w:rFonts w:hint="eastAsia" w:ascii="仿宋" w:hAnsi="仿宋" w:eastAsia="仿宋" w:cs="仿宋"/>
          <w:sz w:val="24"/>
        </w:rPr>
      </w:pPr>
      <w:r>
        <w:rPr>
          <w:rFonts w:hint="eastAsia" w:ascii="仿宋" w:hAnsi="仿宋" w:eastAsia="仿宋" w:cs="仿宋"/>
          <w:sz w:val="24"/>
        </w:rPr>
        <w:t>开户银行：                             开户银行：</w:t>
      </w:r>
    </w:p>
    <w:p>
      <w:pPr>
        <w:spacing w:line="360" w:lineRule="atLeast"/>
        <w:ind w:firstLine="480" w:firstLineChars="200"/>
        <w:rPr>
          <w:rFonts w:hint="eastAsia" w:ascii="仿宋" w:hAnsi="仿宋" w:eastAsia="仿宋" w:cs="仿宋"/>
          <w:sz w:val="24"/>
        </w:rPr>
      </w:pPr>
      <w:r>
        <w:rPr>
          <w:rFonts w:hint="eastAsia" w:ascii="仿宋" w:hAnsi="仿宋" w:eastAsia="仿宋" w:cs="仿宋"/>
          <w:sz w:val="24"/>
        </w:rPr>
        <w:t>银行账号：                             银行账号：</w:t>
      </w:r>
    </w:p>
    <w:p>
      <w:pPr>
        <w:spacing w:line="360" w:lineRule="atLeast"/>
        <w:ind w:firstLine="600" w:firstLineChars="250"/>
        <w:rPr>
          <w:rFonts w:hint="eastAsia" w:ascii="仿宋" w:hAnsi="仿宋" w:eastAsia="仿宋" w:cs="仿宋"/>
          <w:sz w:val="24"/>
        </w:rPr>
      </w:pPr>
      <w:r>
        <w:rPr>
          <w:rFonts w:hint="eastAsia" w:ascii="仿宋" w:hAnsi="仿宋" w:eastAsia="仿宋" w:cs="仿宋"/>
          <w:sz w:val="24"/>
        </w:rPr>
        <w:t xml:space="preserve">       年     月    日                        年    月    日</w:t>
      </w:r>
    </w:p>
    <w:p>
      <w:pPr>
        <w:spacing w:after="50" w:line="320" w:lineRule="exact"/>
        <w:jc w:val="left"/>
        <w:rPr>
          <w:rFonts w:hint="eastAsia" w:ascii="仿宋" w:hAnsi="仿宋" w:eastAsia="仿宋" w:cs="仿宋"/>
          <w:b/>
          <w:sz w:val="28"/>
          <w:szCs w:val="28"/>
        </w:rPr>
      </w:pPr>
      <w:r>
        <w:rPr>
          <w:rFonts w:hint="eastAsia" w:ascii="仿宋" w:hAnsi="仿宋" w:eastAsia="仿宋" w:cs="仿宋"/>
          <w:sz w:val="24"/>
        </w:rPr>
        <w:br w:type="page"/>
      </w:r>
      <w:r>
        <w:rPr>
          <w:rFonts w:hint="eastAsia" w:ascii="仿宋" w:hAnsi="仿宋" w:eastAsia="仿宋" w:cs="仿宋"/>
          <w:b/>
          <w:sz w:val="28"/>
          <w:szCs w:val="28"/>
        </w:rPr>
        <w:t>附件2</w:t>
      </w:r>
    </w:p>
    <w:p>
      <w:pPr>
        <w:spacing w:after="50" w:line="320" w:lineRule="exact"/>
        <w:jc w:val="center"/>
        <w:rPr>
          <w:rFonts w:hint="eastAsia" w:ascii="仿宋" w:hAnsi="仿宋" w:eastAsia="仿宋" w:cs="仿宋"/>
          <w:b/>
          <w:kern w:val="0"/>
          <w:sz w:val="28"/>
          <w:szCs w:val="28"/>
        </w:rPr>
      </w:pPr>
      <w:r>
        <w:rPr>
          <w:rFonts w:hint="eastAsia" w:ascii="仿宋" w:hAnsi="仿宋" w:eastAsia="仿宋" w:cs="仿宋"/>
          <w:b/>
          <w:sz w:val="28"/>
          <w:szCs w:val="28"/>
        </w:rPr>
        <w:t xml:space="preserve"> 谈判响应文件格式</w:t>
      </w:r>
    </w:p>
    <w:p>
      <w:pPr>
        <w:spacing w:line="480" w:lineRule="exact"/>
        <w:ind w:left="1"/>
        <w:rPr>
          <w:rFonts w:hint="eastAsia" w:ascii="仿宋" w:hAnsi="仿宋" w:eastAsia="仿宋" w:cs="仿宋"/>
          <w:kern w:val="0"/>
          <w:sz w:val="28"/>
          <w:szCs w:val="28"/>
        </w:rPr>
      </w:pPr>
      <w:r>
        <w:rPr>
          <w:rFonts w:hint="eastAsia" w:ascii="仿宋" w:hAnsi="仿宋" w:eastAsia="仿宋" w:cs="仿宋"/>
          <w:kern w:val="0"/>
          <w:sz w:val="28"/>
          <w:szCs w:val="28"/>
        </w:rPr>
        <w:t>注：</w:t>
      </w:r>
    </w:p>
    <w:p>
      <w:pPr>
        <w:spacing w:line="480" w:lineRule="exact"/>
        <w:ind w:left="1" w:firstLine="537" w:firstLineChars="192"/>
        <w:rPr>
          <w:rFonts w:hint="eastAsia" w:ascii="仿宋" w:hAnsi="仿宋" w:eastAsia="仿宋" w:cs="仿宋"/>
          <w:kern w:val="0"/>
          <w:sz w:val="28"/>
          <w:szCs w:val="28"/>
        </w:rPr>
      </w:pPr>
      <w:r>
        <w:rPr>
          <w:rFonts w:hint="eastAsia" w:ascii="仿宋" w:hAnsi="仿宋" w:eastAsia="仿宋" w:cs="仿宋"/>
          <w:kern w:val="0"/>
          <w:sz w:val="28"/>
          <w:szCs w:val="28"/>
        </w:rPr>
        <w:t>1.以下的谈判响应文件格式为通用的格式，供应商在制作谈判响应文件时应以“第三章谈判响应文件内容”的要求为准，选择相应的文件格式。</w:t>
      </w:r>
    </w:p>
    <w:p>
      <w:pPr>
        <w:spacing w:line="480" w:lineRule="exact"/>
        <w:ind w:left="1" w:firstLine="537" w:firstLineChars="192"/>
        <w:rPr>
          <w:rFonts w:hint="eastAsia" w:ascii="仿宋" w:hAnsi="仿宋" w:eastAsia="仿宋" w:cs="仿宋"/>
          <w:kern w:val="0"/>
          <w:sz w:val="28"/>
          <w:szCs w:val="28"/>
        </w:rPr>
      </w:pPr>
      <w:r>
        <w:rPr>
          <w:rFonts w:hint="eastAsia" w:ascii="仿宋" w:hAnsi="仿宋" w:eastAsia="仿宋" w:cs="仿宋"/>
          <w:kern w:val="0"/>
          <w:sz w:val="28"/>
          <w:szCs w:val="28"/>
        </w:rPr>
        <w:t>2.对于给定格式的，需按照给定的格式进行填报；没有给定格式的，供应商可以自行设计。</w:t>
      </w:r>
    </w:p>
    <w:p>
      <w:pPr>
        <w:spacing w:line="480" w:lineRule="exact"/>
        <w:rPr>
          <w:rFonts w:hint="eastAsia" w:ascii="仿宋" w:hAnsi="仿宋" w:eastAsia="仿宋" w:cs="仿宋"/>
          <w:b/>
          <w:kern w:val="0"/>
          <w:sz w:val="24"/>
          <w:szCs w:val="24"/>
        </w:rPr>
      </w:pPr>
      <w:r>
        <w:rPr>
          <w:rFonts w:hint="eastAsia" w:ascii="仿宋" w:hAnsi="仿宋" w:eastAsia="仿宋" w:cs="仿宋"/>
          <w:b/>
          <w:kern w:val="0"/>
          <w:sz w:val="28"/>
          <w:szCs w:val="28"/>
        </w:rPr>
        <w:br w:type="page"/>
      </w:r>
      <w:r>
        <w:rPr>
          <w:rFonts w:hint="eastAsia" w:ascii="仿宋" w:hAnsi="仿宋" w:eastAsia="仿宋" w:cs="仿宋"/>
          <w:b/>
          <w:kern w:val="0"/>
          <w:sz w:val="24"/>
          <w:szCs w:val="24"/>
        </w:rPr>
        <w:t>格式1</w:t>
      </w:r>
    </w:p>
    <w:p>
      <w:pPr>
        <w:spacing w:line="480" w:lineRule="exact"/>
        <w:jc w:val="left"/>
        <w:rPr>
          <w:rFonts w:hint="eastAsia" w:ascii="仿宋" w:hAnsi="仿宋" w:eastAsia="仿宋" w:cs="仿宋"/>
          <w:b/>
        </w:rPr>
      </w:pPr>
      <w:r>
        <w:rPr>
          <w:rFonts w:hint="eastAsia" w:ascii="仿宋" w:hAnsi="仿宋" w:eastAsia="仿宋" w:cs="仿宋"/>
          <w:b/>
          <w:kern w:val="0"/>
          <w:sz w:val="24"/>
          <w:szCs w:val="24"/>
        </w:rPr>
        <w:t>注：请供应商使用此页格式作为所编写谈判响应文件的封皮。</w:t>
      </w:r>
    </w:p>
    <w:p>
      <w:pPr>
        <w:spacing w:line="480" w:lineRule="exact"/>
        <w:jc w:val="center"/>
        <w:rPr>
          <w:rFonts w:hint="eastAsia" w:ascii="仿宋" w:hAnsi="仿宋" w:eastAsia="仿宋" w:cs="仿宋"/>
          <w:b/>
        </w:rPr>
      </w:pPr>
    </w:p>
    <w:p>
      <w:pPr>
        <w:spacing w:line="480" w:lineRule="exact"/>
        <w:jc w:val="center"/>
        <w:rPr>
          <w:rFonts w:hint="eastAsia" w:ascii="仿宋" w:hAnsi="仿宋" w:eastAsia="仿宋" w:cs="仿宋"/>
          <w:b/>
        </w:rPr>
      </w:pPr>
    </w:p>
    <w:p>
      <w:pPr>
        <w:spacing w:line="480" w:lineRule="exact"/>
        <w:jc w:val="center"/>
        <w:rPr>
          <w:rFonts w:hint="eastAsia" w:ascii="仿宋" w:hAnsi="仿宋" w:eastAsia="仿宋" w:cs="仿宋"/>
          <w:b/>
        </w:rPr>
      </w:pPr>
    </w:p>
    <w:p>
      <w:pPr>
        <w:spacing w:line="480" w:lineRule="exact"/>
        <w:jc w:val="center"/>
        <w:rPr>
          <w:rFonts w:hint="eastAsia" w:ascii="仿宋" w:hAnsi="仿宋" w:eastAsia="仿宋" w:cs="仿宋"/>
          <w:b/>
        </w:rPr>
      </w:pPr>
    </w:p>
    <w:p>
      <w:pPr>
        <w:spacing w:line="480" w:lineRule="exact"/>
        <w:rPr>
          <w:rFonts w:hint="eastAsia" w:ascii="仿宋" w:hAnsi="仿宋" w:eastAsia="仿宋" w:cs="仿宋"/>
          <w:b/>
        </w:rPr>
      </w:pPr>
    </w:p>
    <w:p>
      <w:pPr>
        <w:spacing w:line="360" w:lineRule="auto"/>
        <w:jc w:val="center"/>
        <w:rPr>
          <w:rFonts w:hint="eastAsia" w:ascii="仿宋" w:hAnsi="仿宋" w:eastAsia="仿宋" w:cs="仿宋"/>
          <w:b/>
          <w:sz w:val="52"/>
          <w:szCs w:val="52"/>
        </w:rPr>
      </w:pPr>
      <w:r>
        <w:rPr>
          <w:rFonts w:hint="eastAsia" w:ascii="仿宋" w:hAnsi="仿宋" w:eastAsia="仿宋" w:cs="仿宋"/>
          <w:b/>
          <w:sz w:val="52"/>
          <w:szCs w:val="52"/>
          <w:u w:val="single"/>
        </w:rPr>
        <w:t xml:space="preserve">  （项目名称）  </w:t>
      </w:r>
      <w:r>
        <w:rPr>
          <w:rFonts w:hint="eastAsia" w:ascii="仿宋" w:hAnsi="仿宋" w:eastAsia="仿宋" w:cs="仿宋"/>
          <w:b/>
          <w:sz w:val="52"/>
          <w:szCs w:val="52"/>
        </w:rPr>
        <w:t>采购项目</w:t>
      </w:r>
    </w:p>
    <w:p>
      <w:pPr>
        <w:spacing w:line="360" w:lineRule="auto"/>
        <w:jc w:val="center"/>
        <w:rPr>
          <w:rFonts w:hint="eastAsia" w:ascii="仿宋" w:hAnsi="仿宋" w:eastAsia="仿宋" w:cs="仿宋"/>
          <w:b/>
          <w:sz w:val="72"/>
          <w:szCs w:val="72"/>
        </w:rPr>
      </w:pPr>
    </w:p>
    <w:p>
      <w:pPr>
        <w:spacing w:line="360" w:lineRule="auto"/>
        <w:jc w:val="center"/>
        <w:rPr>
          <w:rFonts w:hint="eastAsia" w:ascii="仿宋" w:hAnsi="仿宋" w:eastAsia="仿宋" w:cs="仿宋"/>
          <w:b/>
          <w:sz w:val="72"/>
          <w:szCs w:val="72"/>
        </w:rPr>
      </w:pPr>
      <w:r>
        <w:rPr>
          <w:rFonts w:hint="eastAsia" w:ascii="仿宋" w:hAnsi="仿宋" w:eastAsia="仿宋" w:cs="仿宋"/>
          <w:b/>
          <w:sz w:val="72"/>
          <w:szCs w:val="72"/>
        </w:rPr>
        <w:t>竞争性谈判响应文件</w:t>
      </w:r>
    </w:p>
    <w:p>
      <w:pPr>
        <w:spacing w:line="360" w:lineRule="auto"/>
        <w:jc w:val="center"/>
        <w:rPr>
          <w:rFonts w:hint="eastAsia" w:ascii="仿宋" w:hAnsi="仿宋" w:eastAsia="仿宋" w:cs="仿宋"/>
          <w:b/>
          <w:sz w:val="30"/>
          <w:szCs w:val="30"/>
        </w:rPr>
      </w:pPr>
    </w:p>
    <w:p>
      <w:pPr>
        <w:spacing w:line="480" w:lineRule="exact"/>
        <w:rPr>
          <w:rFonts w:hint="eastAsia" w:ascii="仿宋" w:hAnsi="仿宋" w:eastAsia="仿宋" w:cs="仿宋"/>
        </w:rPr>
      </w:pPr>
    </w:p>
    <w:p>
      <w:pPr>
        <w:spacing w:line="360" w:lineRule="auto"/>
        <w:ind w:firstLine="900" w:firstLineChars="249"/>
        <w:rPr>
          <w:rFonts w:hint="eastAsia" w:ascii="仿宋" w:hAnsi="仿宋" w:eastAsia="仿宋" w:cs="仿宋"/>
          <w:b/>
          <w:sz w:val="36"/>
          <w:szCs w:val="36"/>
        </w:rPr>
      </w:pPr>
    </w:p>
    <w:p>
      <w:pPr>
        <w:spacing w:line="360" w:lineRule="auto"/>
        <w:ind w:firstLine="900" w:firstLineChars="249"/>
        <w:rPr>
          <w:rFonts w:hint="eastAsia" w:ascii="仿宋" w:hAnsi="仿宋" w:eastAsia="仿宋" w:cs="仿宋"/>
          <w:b/>
          <w:sz w:val="36"/>
          <w:szCs w:val="36"/>
        </w:rPr>
      </w:pPr>
      <w:r>
        <w:rPr>
          <w:rFonts w:hint="eastAsia" w:ascii="仿宋" w:hAnsi="仿宋" w:eastAsia="仿宋" w:cs="仿宋"/>
          <w:b/>
          <w:sz w:val="36"/>
          <w:szCs w:val="36"/>
        </w:rPr>
        <w:t>项目名称：</w:t>
      </w:r>
    </w:p>
    <w:p>
      <w:pPr>
        <w:spacing w:line="360" w:lineRule="auto"/>
        <w:ind w:firstLine="900" w:firstLineChars="249"/>
        <w:rPr>
          <w:rFonts w:hint="eastAsia" w:ascii="仿宋" w:hAnsi="仿宋" w:eastAsia="仿宋" w:cs="仿宋"/>
          <w:b/>
          <w:sz w:val="36"/>
          <w:szCs w:val="36"/>
        </w:rPr>
      </w:pPr>
      <w:r>
        <w:rPr>
          <w:rFonts w:hint="eastAsia" w:ascii="仿宋" w:hAnsi="仿宋" w:eastAsia="仿宋" w:cs="仿宋"/>
          <w:b/>
          <w:sz w:val="36"/>
          <w:szCs w:val="36"/>
        </w:rPr>
        <w:t>项目编号：</w:t>
      </w:r>
    </w:p>
    <w:p>
      <w:pPr>
        <w:spacing w:line="360" w:lineRule="auto"/>
        <w:ind w:firstLine="900" w:firstLineChars="249"/>
        <w:rPr>
          <w:rFonts w:hint="eastAsia" w:ascii="仿宋" w:hAnsi="仿宋" w:eastAsia="仿宋" w:cs="仿宋"/>
          <w:b/>
          <w:sz w:val="36"/>
          <w:szCs w:val="36"/>
        </w:rPr>
      </w:pPr>
      <w:r>
        <w:rPr>
          <w:rFonts w:hint="eastAsia" w:ascii="仿宋" w:hAnsi="仿宋" w:eastAsia="仿宋" w:cs="仿宋"/>
          <w:b/>
          <w:sz w:val="36"/>
          <w:szCs w:val="36"/>
        </w:rPr>
        <w:t>供 应 商： （加盖公章）</w:t>
      </w:r>
    </w:p>
    <w:p>
      <w:pPr>
        <w:spacing w:line="360" w:lineRule="auto"/>
        <w:ind w:firstLine="900" w:firstLineChars="249"/>
        <w:rPr>
          <w:rFonts w:hint="eastAsia" w:ascii="仿宋" w:hAnsi="仿宋" w:eastAsia="仿宋" w:cs="仿宋"/>
          <w:b/>
          <w:sz w:val="36"/>
          <w:szCs w:val="36"/>
        </w:rPr>
      </w:pPr>
      <w:r>
        <w:rPr>
          <w:rFonts w:hint="eastAsia" w:ascii="仿宋" w:hAnsi="仿宋" w:eastAsia="仿宋" w:cs="仿宋"/>
          <w:b/>
          <w:sz w:val="36"/>
          <w:szCs w:val="36"/>
        </w:rPr>
        <w:t>时    间：</w:t>
      </w:r>
    </w:p>
    <w:p>
      <w:pPr>
        <w:widowControl/>
        <w:jc w:val="left"/>
        <w:rPr>
          <w:rFonts w:hint="eastAsia" w:ascii="仿宋" w:hAnsi="仿宋" w:eastAsia="仿宋" w:cs="仿宋"/>
          <w:b/>
          <w:kern w:val="0"/>
          <w:sz w:val="24"/>
          <w:szCs w:val="24"/>
        </w:rPr>
      </w:pPr>
      <w:r>
        <w:rPr>
          <w:rFonts w:hint="eastAsia" w:ascii="仿宋" w:hAnsi="仿宋" w:eastAsia="仿宋" w:cs="仿宋"/>
          <w:b/>
          <w:kern w:val="0"/>
          <w:sz w:val="24"/>
          <w:szCs w:val="24"/>
        </w:rPr>
        <w:br w:type="page"/>
      </w:r>
    </w:p>
    <w:p>
      <w:pPr>
        <w:spacing w:line="480" w:lineRule="exact"/>
        <w:rPr>
          <w:rFonts w:hint="eastAsia" w:ascii="仿宋" w:hAnsi="仿宋" w:eastAsia="仿宋" w:cs="仿宋"/>
          <w:b/>
          <w:kern w:val="12"/>
          <w:sz w:val="24"/>
          <w:szCs w:val="24"/>
        </w:rPr>
      </w:pPr>
      <w:r>
        <w:rPr>
          <w:rFonts w:hint="eastAsia" w:ascii="仿宋" w:hAnsi="仿宋" w:eastAsia="仿宋" w:cs="仿宋"/>
          <w:b/>
          <w:kern w:val="0"/>
          <w:sz w:val="24"/>
          <w:szCs w:val="24"/>
        </w:rPr>
        <w:t>格式2</w:t>
      </w:r>
    </w:p>
    <w:p>
      <w:pPr>
        <w:spacing w:beforeLines="100" w:afterLines="100" w:line="480" w:lineRule="exact"/>
        <w:jc w:val="center"/>
        <w:rPr>
          <w:rFonts w:hint="eastAsia" w:ascii="仿宋" w:hAnsi="仿宋" w:eastAsia="仿宋" w:cs="仿宋"/>
          <w:b/>
          <w:sz w:val="44"/>
          <w:szCs w:val="44"/>
        </w:rPr>
      </w:pPr>
      <w:r>
        <w:rPr>
          <w:rFonts w:hint="eastAsia" w:ascii="仿宋" w:hAnsi="仿宋" w:eastAsia="仿宋" w:cs="仿宋"/>
          <w:b/>
          <w:sz w:val="44"/>
          <w:szCs w:val="44"/>
        </w:rPr>
        <w:t>目录</w:t>
      </w:r>
    </w:p>
    <w:p>
      <w:pPr>
        <w:widowControl/>
        <w:spacing w:line="480" w:lineRule="exact"/>
        <w:ind w:firstLine="537" w:firstLineChars="224"/>
        <w:jc w:val="distribute"/>
        <w:rPr>
          <w:rFonts w:hint="eastAsia" w:ascii="仿宋" w:hAnsi="仿宋" w:eastAsia="仿宋" w:cs="仿宋"/>
          <w:sz w:val="24"/>
        </w:rPr>
      </w:pPr>
      <w:r>
        <w:rPr>
          <w:rFonts w:hint="eastAsia" w:ascii="仿宋" w:hAnsi="仿宋" w:eastAsia="仿宋" w:cs="仿宋"/>
          <w:sz w:val="24"/>
        </w:rPr>
        <w:t>1.谈判响应</w:t>
      </w:r>
      <w:r>
        <w:rPr>
          <w:rFonts w:hint="eastAsia" w:ascii="仿宋" w:hAnsi="仿宋" w:eastAsia="仿宋" w:cs="仿宋"/>
          <w:kern w:val="0"/>
          <w:sz w:val="24"/>
        </w:rPr>
        <w:t>函</w:t>
      </w:r>
      <w:r>
        <w:rPr>
          <w:rFonts w:hint="eastAsia" w:ascii="仿宋" w:hAnsi="仿宋" w:eastAsia="仿宋" w:cs="仿宋"/>
          <w:sz w:val="24"/>
        </w:rPr>
        <w:t>………………………………………………………………………所在页码</w:t>
      </w:r>
    </w:p>
    <w:p>
      <w:pPr>
        <w:widowControl/>
        <w:spacing w:line="480" w:lineRule="exact"/>
        <w:ind w:firstLine="537" w:firstLineChars="224"/>
        <w:jc w:val="distribute"/>
        <w:rPr>
          <w:rFonts w:hint="eastAsia" w:ascii="仿宋" w:hAnsi="仿宋" w:eastAsia="仿宋" w:cs="仿宋"/>
          <w:sz w:val="24"/>
        </w:rPr>
      </w:pPr>
      <w:r>
        <w:rPr>
          <w:rFonts w:hint="eastAsia" w:ascii="仿宋" w:hAnsi="仿宋" w:eastAsia="仿宋" w:cs="仿宋"/>
          <w:kern w:val="0"/>
          <w:sz w:val="24"/>
        </w:rPr>
        <w:t>2.报价一览表</w:t>
      </w:r>
      <w:r>
        <w:rPr>
          <w:rFonts w:hint="eastAsia" w:ascii="仿宋" w:hAnsi="仿宋" w:eastAsia="仿宋" w:cs="仿宋"/>
          <w:sz w:val="24"/>
        </w:rPr>
        <w:t>………………………………………………………………………所在页码</w:t>
      </w:r>
    </w:p>
    <w:p>
      <w:pPr>
        <w:widowControl/>
        <w:spacing w:line="480" w:lineRule="exact"/>
        <w:ind w:firstLine="537" w:firstLineChars="224"/>
        <w:jc w:val="distribute"/>
        <w:rPr>
          <w:rFonts w:hint="eastAsia" w:ascii="仿宋" w:hAnsi="仿宋" w:eastAsia="仿宋" w:cs="仿宋"/>
          <w:sz w:val="24"/>
        </w:rPr>
      </w:pPr>
      <w:r>
        <w:rPr>
          <w:rFonts w:hint="eastAsia" w:ascii="仿宋" w:hAnsi="仿宋" w:eastAsia="仿宋" w:cs="仿宋"/>
          <w:sz w:val="24"/>
        </w:rPr>
        <w:t>3.已标价工程量清单……………………………………………………………所在页码</w:t>
      </w:r>
    </w:p>
    <w:p>
      <w:pPr>
        <w:widowControl/>
        <w:spacing w:line="480" w:lineRule="exact"/>
        <w:ind w:firstLine="537" w:firstLineChars="224"/>
        <w:jc w:val="distribute"/>
        <w:rPr>
          <w:rFonts w:hint="eastAsia" w:ascii="仿宋" w:hAnsi="仿宋" w:eastAsia="仿宋" w:cs="仿宋"/>
          <w:kern w:val="0"/>
          <w:sz w:val="24"/>
        </w:rPr>
      </w:pPr>
      <w:r>
        <w:rPr>
          <w:rFonts w:hint="eastAsia" w:ascii="仿宋" w:hAnsi="仿宋" w:eastAsia="仿宋" w:cs="仿宋"/>
          <w:sz w:val="24"/>
        </w:rPr>
        <w:t>4.</w:t>
      </w:r>
      <w:r>
        <w:rPr>
          <w:rFonts w:hint="eastAsia" w:ascii="仿宋" w:hAnsi="仿宋" w:eastAsia="仿宋" w:cs="仿宋"/>
          <w:kern w:val="0"/>
          <w:sz w:val="24"/>
        </w:rPr>
        <w:t xml:space="preserve"> 售后服务承诺书………………………………………………</w:t>
      </w:r>
      <w:r>
        <w:rPr>
          <w:rFonts w:hint="eastAsia" w:ascii="仿宋" w:hAnsi="仿宋" w:eastAsia="仿宋" w:cs="仿宋"/>
          <w:sz w:val="24"/>
        </w:rPr>
        <w:t>…………</w:t>
      </w:r>
      <w:r>
        <w:rPr>
          <w:rFonts w:hint="eastAsia" w:ascii="仿宋" w:hAnsi="仿宋" w:eastAsia="仿宋" w:cs="仿宋"/>
          <w:kern w:val="0"/>
          <w:sz w:val="24"/>
        </w:rPr>
        <w:t>……所在页码</w:t>
      </w:r>
    </w:p>
    <w:p>
      <w:pPr>
        <w:widowControl/>
        <w:spacing w:line="480" w:lineRule="exact"/>
        <w:ind w:firstLine="537" w:firstLineChars="224"/>
        <w:jc w:val="distribute"/>
        <w:rPr>
          <w:rFonts w:hint="eastAsia" w:ascii="仿宋" w:hAnsi="仿宋" w:eastAsia="仿宋" w:cs="仿宋"/>
          <w:kern w:val="0"/>
          <w:sz w:val="24"/>
        </w:rPr>
      </w:pPr>
      <w:r>
        <w:rPr>
          <w:rFonts w:hint="eastAsia" w:ascii="仿宋" w:hAnsi="仿宋" w:eastAsia="仿宋" w:cs="仿宋"/>
          <w:kern w:val="0"/>
          <w:sz w:val="24"/>
        </w:rPr>
        <w:t>5.</w:t>
      </w:r>
      <w:r>
        <w:rPr>
          <w:rFonts w:hint="eastAsia" w:ascii="仿宋" w:hAnsi="仿宋" w:eastAsia="仿宋" w:cs="仿宋"/>
          <w:sz w:val="24"/>
          <w:szCs w:val="24"/>
        </w:rPr>
        <w:t xml:space="preserve"> 供应商自觉抵制采购领域商业贿赂行</w:t>
      </w:r>
      <w:r>
        <w:rPr>
          <w:rFonts w:hint="eastAsia" w:ascii="仿宋" w:hAnsi="仿宋" w:eastAsia="仿宋" w:cs="仿宋"/>
          <w:kern w:val="0"/>
          <w:sz w:val="24"/>
        </w:rPr>
        <w:t>…………………</w:t>
      </w:r>
      <w:r>
        <w:rPr>
          <w:rFonts w:hint="eastAsia" w:ascii="仿宋" w:hAnsi="仿宋" w:eastAsia="仿宋" w:cs="仿宋"/>
          <w:sz w:val="24"/>
        </w:rPr>
        <w:t>…</w:t>
      </w:r>
      <w:r>
        <w:rPr>
          <w:rFonts w:hint="eastAsia" w:ascii="仿宋" w:hAnsi="仿宋" w:eastAsia="仿宋" w:cs="仿宋"/>
          <w:kern w:val="0"/>
          <w:sz w:val="24"/>
        </w:rPr>
        <w:t>…</w:t>
      </w:r>
      <w:r>
        <w:rPr>
          <w:rFonts w:hint="eastAsia" w:ascii="仿宋" w:hAnsi="仿宋" w:eastAsia="仿宋" w:cs="仿宋"/>
          <w:sz w:val="24"/>
        </w:rPr>
        <w:t>…………</w:t>
      </w:r>
      <w:r>
        <w:rPr>
          <w:rFonts w:hint="eastAsia" w:ascii="仿宋" w:hAnsi="仿宋" w:eastAsia="仿宋" w:cs="仿宋"/>
          <w:kern w:val="0"/>
          <w:sz w:val="24"/>
        </w:rPr>
        <w:t>……所在页码</w:t>
      </w:r>
    </w:p>
    <w:p>
      <w:pPr>
        <w:widowControl/>
        <w:spacing w:line="480" w:lineRule="exact"/>
        <w:ind w:firstLine="537" w:firstLineChars="224"/>
        <w:jc w:val="distribute"/>
        <w:rPr>
          <w:rFonts w:hint="eastAsia" w:ascii="仿宋" w:hAnsi="仿宋" w:eastAsia="仿宋" w:cs="仿宋"/>
          <w:sz w:val="24"/>
        </w:rPr>
      </w:pPr>
      <w:r>
        <w:rPr>
          <w:rFonts w:hint="eastAsia" w:ascii="仿宋" w:hAnsi="仿宋" w:eastAsia="仿宋" w:cs="仿宋"/>
          <w:sz w:val="24"/>
        </w:rPr>
        <w:t>6. 资格证明材料…</w:t>
      </w:r>
      <w:r>
        <w:rPr>
          <w:rFonts w:hint="eastAsia" w:ascii="仿宋" w:hAnsi="仿宋" w:eastAsia="仿宋" w:cs="仿宋"/>
          <w:kern w:val="0"/>
          <w:sz w:val="24"/>
        </w:rPr>
        <w:t>…………………………………</w:t>
      </w:r>
      <w:r>
        <w:rPr>
          <w:rFonts w:hint="eastAsia" w:ascii="仿宋" w:hAnsi="仿宋" w:eastAsia="仿宋" w:cs="仿宋"/>
          <w:sz w:val="24"/>
        </w:rPr>
        <w:t>………………………所在页码</w:t>
      </w:r>
    </w:p>
    <w:p>
      <w:pPr>
        <w:widowControl/>
        <w:spacing w:line="480" w:lineRule="exact"/>
        <w:ind w:firstLine="537" w:firstLineChars="224"/>
        <w:jc w:val="distribute"/>
        <w:rPr>
          <w:rFonts w:hint="eastAsia" w:ascii="仿宋" w:hAnsi="仿宋" w:eastAsia="仿宋" w:cs="仿宋"/>
          <w:sz w:val="24"/>
        </w:rPr>
      </w:pPr>
      <w:r>
        <w:rPr>
          <w:rFonts w:hint="eastAsia" w:ascii="仿宋" w:hAnsi="仿宋" w:eastAsia="仿宋" w:cs="仿宋"/>
          <w:sz w:val="24"/>
          <w:szCs w:val="24"/>
        </w:rPr>
        <w:t>7.</w:t>
      </w:r>
      <w:r>
        <w:rPr>
          <w:rFonts w:hint="eastAsia" w:ascii="仿宋" w:hAnsi="仿宋" w:eastAsia="仿宋" w:cs="仿宋"/>
          <w:sz w:val="24"/>
        </w:rPr>
        <w:t xml:space="preserve"> 近三年无违法违纪、无不良记录承诺书……</w:t>
      </w:r>
      <w:r>
        <w:rPr>
          <w:rFonts w:hint="eastAsia" w:ascii="仿宋" w:hAnsi="仿宋" w:eastAsia="仿宋" w:cs="仿宋"/>
          <w:kern w:val="0"/>
          <w:sz w:val="24"/>
        </w:rPr>
        <w:t>…………………</w:t>
      </w:r>
      <w:r>
        <w:rPr>
          <w:rFonts w:hint="eastAsia" w:ascii="仿宋" w:hAnsi="仿宋" w:eastAsia="仿宋" w:cs="仿宋"/>
          <w:sz w:val="24"/>
        </w:rPr>
        <w:t>………所在页码</w:t>
      </w:r>
    </w:p>
    <w:p>
      <w:pPr>
        <w:widowControl/>
        <w:spacing w:line="480" w:lineRule="exact"/>
        <w:ind w:firstLine="537" w:firstLineChars="224"/>
        <w:jc w:val="distribute"/>
        <w:rPr>
          <w:rFonts w:hint="eastAsia" w:ascii="仿宋" w:hAnsi="仿宋" w:eastAsia="仿宋" w:cs="仿宋"/>
        </w:rPr>
      </w:pPr>
      <w:r>
        <w:rPr>
          <w:rFonts w:hint="eastAsia" w:ascii="仿宋" w:hAnsi="仿宋" w:eastAsia="仿宋" w:cs="仿宋"/>
          <w:sz w:val="24"/>
        </w:rPr>
        <w:t>8. 具备履行合同所必需的设备和专业技术能力的证明材料………………所在页码</w:t>
      </w:r>
    </w:p>
    <w:p>
      <w:pPr>
        <w:widowControl/>
        <w:spacing w:line="480" w:lineRule="exact"/>
        <w:ind w:firstLine="537" w:firstLineChars="224"/>
        <w:jc w:val="distribute"/>
        <w:rPr>
          <w:rFonts w:hint="eastAsia" w:ascii="仿宋" w:hAnsi="仿宋" w:eastAsia="仿宋" w:cs="仿宋"/>
          <w:sz w:val="24"/>
          <w:szCs w:val="24"/>
        </w:rPr>
      </w:pPr>
      <w:r>
        <w:rPr>
          <w:rFonts w:hint="eastAsia" w:ascii="仿宋" w:hAnsi="仿宋" w:eastAsia="仿宋" w:cs="仿宋"/>
          <w:sz w:val="24"/>
        </w:rPr>
        <w:t>9.</w:t>
      </w:r>
      <w:r>
        <w:rPr>
          <w:rFonts w:hint="eastAsia" w:ascii="仿宋" w:hAnsi="仿宋" w:eastAsia="仿宋" w:cs="仿宋"/>
          <w:sz w:val="24"/>
          <w:szCs w:val="24"/>
        </w:rPr>
        <w:t xml:space="preserve"> 法定代表人（代表人）资格证明书或法定代表人（代表人）授权</w:t>
      </w:r>
    </w:p>
    <w:p>
      <w:pPr>
        <w:widowControl/>
        <w:spacing w:line="480" w:lineRule="exact"/>
        <w:ind w:firstLine="537" w:firstLineChars="224"/>
        <w:rPr>
          <w:rFonts w:hint="eastAsia" w:ascii="仿宋" w:hAnsi="仿宋" w:eastAsia="仿宋" w:cs="仿宋"/>
          <w:sz w:val="24"/>
        </w:rPr>
      </w:pPr>
      <w:r>
        <w:rPr>
          <w:rFonts w:hint="eastAsia" w:ascii="仿宋" w:hAnsi="仿宋" w:eastAsia="仿宋" w:cs="仿宋"/>
          <w:sz w:val="24"/>
        </w:rPr>
        <w:t>………………………………………………………………………………………所在页码</w:t>
      </w:r>
    </w:p>
    <w:p>
      <w:pPr>
        <w:widowControl/>
        <w:spacing w:line="480" w:lineRule="exact"/>
        <w:ind w:firstLine="537" w:firstLineChars="224"/>
        <w:jc w:val="distribute"/>
        <w:rPr>
          <w:rFonts w:hint="eastAsia" w:ascii="仿宋" w:hAnsi="仿宋" w:eastAsia="仿宋" w:cs="仿宋"/>
          <w:sz w:val="24"/>
        </w:rPr>
      </w:pPr>
      <w:r>
        <w:rPr>
          <w:rFonts w:hint="eastAsia" w:ascii="仿宋" w:hAnsi="仿宋" w:eastAsia="仿宋" w:cs="仿宋"/>
          <w:sz w:val="24"/>
          <w:szCs w:val="24"/>
        </w:rPr>
        <w:t>10.</w:t>
      </w:r>
      <w:r>
        <w:rPr>
          <w:rFonts w:hint="eastAsia" w:ascii="仿宋" w:hAnsi="仿宋" w:eastAsia="仿宋" w:cs="仿宋"/>
          <w:sz w:val="24"/>
        </w:rPr>
        <w:t xml:space="preserve"> 技术(实施)方案……………………………………………………所在页码</w:t>
      </w:r>
    </w:p>
    <w:p>
      <w:pPr>
        <w:widowControl/>
        <w:spacing w:line="480" w:lineRule="exact"/>
        <w:ind w:firstLine="540" w:firstLineChars="224"/>
        <w:rPr>
          <w:rFonts w:hint="eastAsia" w:ascii="仿宋" w:hAnsi="仿宋" w:eastAsia="仿宋" w:cs="仿宋"/>
          <w:b/>
          <w:sz w:val="24"/>
        </w:rPr>
      </w:pPr>
      <w:r>
        <w:rPr>
          <w:rFonts w:hint="eastAsia" w:ascii="仿宋" w:hAnsi="仿宋" w:eastAsia="仿宋" w:cs="仿宋"/>
          <w:b/>
          <w:sz w:val="24"/>
        </w:rPr>
        <w:t>其它材料</w:t>
      </w:r>
    </w:p>
    <w:p>
      <w:pPr>
        <w:widowControl/>
        <w:spacing w:line="480" w:lineRule="exact"/>
        <w:ind w:firstLine="537" w:firstLineChars="224"/>
        <w:rPr>
          <w:rFonts w:hint="eastAsia" w:ascii="仿宋" w:hAnsi="仿宋" w:eastAsia="仿宋" w:cs="仿宋"/>
          <w:sz w:val="24"/>
        </w:rPr>
      </w:pPr>
      <w:r>
        <w:rPr>
          <w:rFonts w:hint="eastAsia" w:ascii="仿宋" w:hAnsi="仿宋" w:eastAsia="仿宋" w:cs="仿宋"/>
          <w:sz w:val="24"/>
        </w:rPr>
        <w:t>……</w:t>
      </w:r>
    </w:p>
    <w:p>
      <w:pPr>
        <w:widowControl/>
        <w:spacing w:line="480" w:lineRule="exact"/>
        <w:ind w:firstLine="537" w:firstLineChars="224"/>
        <w:rPr>
          <w:rFonts w:hint="eastAsia" w:ascii="仿宋" w:hAnsi="仿宋" w:eastAsia="仿宋" w:cs="仿宋"/>
          <w:sz w:val="24"/>
        </w:rPr>
      </w:pPr>
    </w:p>
    <w:p>
      <w:pPr>
        <w:widowControl/>
        <w:spacing w:line="480" w:lineRule="exact"/>
        <w:ind w:firstLine="540" w:firstLineChars="224"/>
        <w:rPr>
          <w:rFonts w:hint="eastAsia" w:ascii="仿宋" w:hAnsi="仿宋" w:eastAsia="仿宋" w:cs="仿宋"/>
          <w:b/>
          <w:kern w:val="0"/>
          <w:sz w:val="24"/>
          <w:szCs w:val="24"/>
        </w:rPr>
      </w:pPr>
      <w:r>
        <w:rPr>
          <w:rFonts w:hint="eastAsia" w:ascii="仿宋" w:hAnsi="仿宋" w:eastAsia="仿宋" w:cs="仿宋"/>
          <w:b/>
          <w:sz w:val="24"/>
        </w:rPr>
        <w:t>注：以上目录格式和项数仅供参考,请供应商按照采购文件要求，根据响应文件的具体内容详细编制响应文件的章节目录。</w:t>
      </w:r>
    </w:p>
    <w:p>
      <w:pPr>
        <w:spacing w:line="480" w:lineRule="exact"/>
        <w:rPr>
          <w:rFonts w:hint="eastAsia" w:ascii="仿宋" w:hAnsi="仿宋" w:eastAsia="仿宋" w:cs="仿宋"/>
          <w:b/>
          <w:kern w:val="12"/>
          <w:sz w:val="24"/>
          <w:szCs w:val="24"/>
        </w:rPr>
      </w:pPr>
      <w:r>
        <w:rPr>
          <w:rFonts w:hint="eastAsia" w:ascii="仿宋" w:hAnsi="仿宋" w:eastAsia="仿宋" w:cs="仿宋"/>
          <w:sz w:val="24"/>
        </w:rPr>
        <w:br w:type="page"/>
      </w:r>
      <w:r>
        <w:rPr>
          <w:rFonts w:hint="eastAsia" w:ascii="仿宋" w:hAnsi="仿宋" w:eastAsia="仿宋" w:cs="仿宋"/>
          <w:b/>
          <w:kern w:val="0"/>
          <w:sz w:val="24"/>
          <w:szCs w:val="24"/>
        </w:rPr>
        <w:t>格式3</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谈判响应函</w:t>
      </w:r>
    </w:p>
    <w:p>
      <w:pPr>
        <w:spacing w:line="480" w:lineRule="exact"/>
        <w:jc w:val="center"/>
        <w:rPr>
          <w:rFonts w:hint="eastAsia" w:ascii="仿宋" w:hAnsi="仿宋" w:eastAsia="仿宋" w:cs="仿宋"/>
          <w:b/>
          <w:kern w:val="12"/>
          <w:sz w:val="24"/>
          <w:szCs w:val="24"/>
        </w:rPr>
      </w:pPr>
    </w:p>
    <w:p>
      <w:pPr>
        <w:spacing w:afterLines="50" w:line="320" w:lineRule="exact"/>
        <w:rPr>
          <w:rFonts w:hint="eastAsia" w:ascii="仿宋" w:hAnsi="仿宋" w:eastAsia="仿宋" w:cs="仿宋"/>
          <w:b/>
          <w:bCs/>
          <w:sz w:val="24"/>
          <w:szCs w:val="24"/>
        </w:rPr>
      </w:pPr>
      <w:r>
        <w:rPr>
          <w:rFonts w:hint="eastAsia" w:ascii="仿宋" w:hAnsi="仿宋" w:eastAsia="仿宋" w:cs="仿宋"/>
          <w:b/>
          <w:bCs/>
          <w:sz w:val="24"/>
          <w:szCs w:val="24"/>
        </w:rPr>
        <w:t>致：</w:t>
      </w:r>
      <w:r>
        <w:rPr>
          <w:rFonts w:hint="eastAsia" w:ascii="仿宋" w:hAnsi="仿宋" w:eastAsia="仿宋" w:cs="仿宋"/>
          <w:b/>
          <w:bCs/>
          <w:sz w:val="24"/>
          <w:szCs w:val="24"/>
          <w:lang w:eastAsia="zh-CN"/>
        </w:rPr>
        <w:t>许昌水投水土资源开发有限公司</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u w:val="single"/>
        </w:rPr>
        <w:t xml:space="preserve">    &lt;供应商名称&gt;    </w:t>
      </w:r>
      <w:r>
        <w:rPr>
          <w:rFonts w:hint="eastAsia" w:ascii="仿宋" w:hAnsi="仿宋" w:eastAsia="仿宋" w:cs="仿宋"/>
          <w:sz w:val="24"/>
        </w:rPr>
        <w:t>正式授权</w:t>
      </w:r>
      <w:r>
        <w:rPr>
          <w:rFonts w:hint="eastAsia" w:ascii="仿宋" w:hAnsi="仿宋" w:eastAsia="仿宋" w:cs="仿宋"/>
          <w:sz w:val="24"/>
          <w:u w:val="single"/>
        </w:rPr>
        <w:t xml:space="preserve">    &lt;代表姓名、职务、职称&gt;    </w:t>
      </w:r>
      <w:r>
        <w:rPr>
          <w:rFonts w:hint="eastAsia" w:ascii="仿宋" w:hAnsi="仿宋" w:eastAsia="仿宋" w:cs="仿宋"/>
          <w:sz w:val="24"/>
        </w:rPr>
        <w:t>为我方代表，参加你公司组织的</w:t>
      </w:r>
      <w:r>
        <w:rPr>
          <w:rFonts w:hint="eastAsia" w:ascii="仿宋" w:hAnsi="仿宋" w:eastAsia="仿宋" w:cs="仿宋"/>
          <w:sz w:val="24"/>
          <w:u w:val="single"/>
        </w:rPr>
        <w:t xml:space="preserve">    &lt;项目编号、项目名称&gt;    </w:t>
      </w:r>
      <w:r>
        <w:rPr>
          <w:rFonts w:hint="eastAsia" w:ascii="仿宋" w:hAnsi="仿宋" w:eastAsia="仿宋" w:cs="仿宋"/>
          <w:sz w:val="24"/>
        </w:rPr>
        <w:t>项目谈判采购的有关活动，并对此采购项目进行谈判。</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为此，我方按谈判文件规定提供货物、施工及相关服务的所报总价为：（大写）人民币</w:t>
      </w:r>
      <w:r>
        <w:rPr>
          <w:rFonts w:hint="eastAsia" w:ascii="仿宋" w:hAnsi="仿宋" w:eastAsia="仿宋" w:cs="仿宋"/>
          <w:sz w:val="24"/>
          <w:u w:val="single"/>
        </w:rPr>
        <w:t xml:space="preserve">            </w:t>
      </w:r>
      <w:r>
        <w:rPr>
          <w:rFonts w:hint="eastAsia" w:ascii="仿宋" w:hAnsi="仿宋" w:eastAsia="仿宋" w:cs="仿宋"/>
          <w:sz w:val="24"/>
        </w:rPr>
        <w:t>元，（小写）￥</w:t>
      </w:r>
      <w:r>
        <w:rPr>
          <w:rFonts w:hint="eastAsia" w:ascii="仿宋" w:hAnsi="仿宋" w:eastAsia="仿宋" w:cs="仿宋"/>
          <w:sz w:val="24"/>
          <w:u w:val="single"/>
        </w:rPr>
        <w:t xml:space="preserve">           </w:t>
      </w:r>
      <w:r>
        <w:rPr>
          <w:rFonts w:hint="eastAsia" w:ascii="仿宋" w:hAnsi="仿宋" w:eastAsia="仿宋" w:cs="仿宋"/>
          <w:sz w:val="24"/>
        </w:rPr>
        <w:t>元。工期：</w:t>
      </w:r>
      <w:r>
        <w:rPr>
          <w:rFonts w:hint="eastAsia" w:ascii="仿宋" w:hAnsi="仿宋" w:eastAsia="仿宋" w:cs="仿宋"/>
          <w:sz w:val="24"/>
          <w:u w:val="single"/>
        </w:rPr>
        <w:t xml:space="preserve">         </w:t>
      </w:r>
      <w:r>
        <w:rPr>
          <w:rFonts w:hint="eastAsia" w:ascii="仿宋" w:hAnsi="仿宋" w:eastAsia="仿宋" w:cs="仿宋"/>
          <w:sz w:val="24"/>
        </w:rPr>
        <w:t>，按合同约定实施和完成承包工程，修补工程中的任何缺陷，工程质量达到</w:t>
      </w:r>
      <w:r>
        <w:rPr>
          <w:rFonts w:hint="eastAsia" w:ascii="仿宋" w:hAnsi="仿宋" w:eastAsia="仿宋" w:cs="仿宋"/>
          <w:sz w:val="24"/>
          <w:u w:val="single"/>
        </w:rPr>
        <w:t xml:space="preserve">  </w:t>
      </w:r>
      <w:r>
        <w:rPr>
          <w:rFonts w:hint="eastAsia" w:ascii="仿宋" w:hAnsi="仿宋" w:eastAsia="仿宋" w:cs="仿宋"/>
          <w:sz w:val="24"/>
        </w:rPr>
        <w:t>。</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 我方同意在本采购项目谈判文件中规定的谈判之日起</w:t>
      </w:r>
      <w:r>
        <w:rPr>
          <w:rFonts w:hint="eastAsia" w:ascii="仿宋" w:hAnsi="仿宋" w:eastAsia="仿宋" w:cs="仿宋"/>
          <w:sz w:val="24"/>
          <w:u w:val="single"/>
        </w:rPr>
        <w:t xml:space="preserve">     </w:t>
      </w:r>
      <w:r>
        <w:rPr>
          <w:rFonts w:hint="eastAsia" w:ascii="仿宋" w:hAnsi="仿宋" w:eastAsia="仿宋" w:cs="仿宋"/>
          <w:sz w:val="24"/>
          <w:szCs w:val="24"/>
        </w:rPr>
        <w:t>天</w:t>
      </w:r>
      <w:r>
        <w:rPr>
          <w:rFonts w:hint="eastAsia" w:ascii="仿宋" w:hAnsi="仿宋" w:eastAsia="仿宋" w:cs="仿宋"/>
          <w:sz w:val="24"/>
        </w:rPr>
        <w:t>内遵守本谈判响应文件中的承诺且在此谈判有效期期满之前均具有约束力。</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2. 我方承诺已经具备谈判文件中规定的参加采购活动的供应商应当具备的条件。</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3. 提供谈判文件规定的全部报价文件，包括响应文件正本</w:t>
      </w:r>
      <w:r>
        <w:rPr>
          <w:rFonts w:hint="eastAsia" w:ascii="仿宋" w:hAnsi="仿宋" w:eastAsia="仿宋" w:cs="仿宋"/>
          <w:sz w:val="24"/>
          <w:u w:val="single"/>
        </w:rPr>
        <w:t>1</w:t>
      </w:r>
      <w:r>
        <w:rPr>
          <w:rFonts w:hint="eastAsia" w:ascii="仿宋" w:hAnsi="仿宋" w:eastAsia="仿宋" w:cs="仿宋"/>
          <w:sz w:val="24"/>
        </w:rPr>
        <w:t>份，副本</w:t>
      </w:r>
      <w:r>
        <w:rPr>
          <w:rFonts w:hint="eastAsia" w:ascii="仿宋" w:hAnsi="仿宋" w:eastAsia="仿宋" w:cs="仿宋"/>
          <w:sz w:val="24"/>
          <w:u w:val="single"/>
        </w:rPr>
        <w:t>3</w:t>
      </w:r>
      <w:r>
        <w:rPr>
          <w:rFonts w:hint="eastAsia" w:ascii="仿宋" w:hAnsi="仿宋" w:eastAsia="仿宋" w:cs="仿宋"/>
          <w:sz w:val="24"/>
        </w:rPr>
        <w:t>份。</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4. 如果我方成交，保证忠实地执行双方所签订的采购合同，并承担采购合同规定的责任和义务。</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5. 我方保证遵守谈判文件的全部规定。</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6. 我方保证尊重谈判小组的评审结果，完全理解本采购项目不一定接受最低报价。</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7. 我方愿意向你公司提供任何与本采购项目谈判有关的数据、情况和技术数据，并根据需要提供一切承诺的证明材料。</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8. 我方承诺：采购单位若需追加采购本采购项目谈判文件所列货物及相关服务的，在不改变采购合同其他实质性条款的前提下，按相同或更优惠的折扣保证供货。</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9. 我方承诺接受谈判文件中采购合同条款及合同专用条款的全部内容且无任何异议。</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10. 我方将严格遵守《合同法》的有关规定，若有下列情形之一的，将被处以谈判金额5‰以上10‰以下的罚款，列入不良行为记录名单，有违法所得的，并处没收违法所得；情节严重的，由工商行政管理机关吊销营业执照；构成犯罪的，依法追究刑事责任：</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（1）提供虚假材料谋取成交的；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（2）采取不正当手段诋毁、排挤其他供应商的；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（3）与采购单位、其他供应商或者采购代理机构恶意串通的；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（4）向采购单位、采购代理机构行贿或者提供其他不正当利益的；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（5）在评审过程中与采购单位私下进行协商谈判的；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（6）拒绝有关部门监督检查或提供虚假情况的。</w:t>
      </w:r>
    </w:p>
    <w:p>
      <w:pPr>
        <w:adjustRightInd w:val="0"/>
        <w:snapToGrid w:val="0"/>
        <w:spacing w:afterLines="50" w:line="320" w:lineRule="exact"/>
        <w:rPr>
          <w:rFonts w:hint="eastAsia" w:ascii="仿宋" w:hAnsi="仿宋" w:eastAsia="仿宋" w:cs="仿宋"/>
          <w:sz w:val="24"/>
          <w:szCs w:val="24"/>
        </w:rPr>
      </w:pPr>
    </w:p>
    <w:p>
      <w:pPr>
        <w:adjustRightInd w:val="0"/>
        <w:snapToGrid w:val="0"/>
        <w:spacing w:afterLines="50" w:line="320" w:lineRule="exact"/>
        <w:ind w:firstLine="482" w:firstLineChars="200"/>
        <w:rPr>
          <w:rFonts w:hint="eastAsia" w:ascii="仿宋" w:hAnsi="仿宋" w:eastAsia="仿宋" w:cs="仿宋"/>
          <w:b/>
          <w:bCs/>
          <w:sz w:val="24"/>
          <w:szCs w:val="24"/>
        </w:rPr>
      </w:pPr>
    </w:p>
    <w:p>
      <w:pPr>
        <w:adjustRightInd w:val="0"/>
        <w:snapToGrid w:val="0"/>
        <w:spacing w:afterLines="50" w:line="3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与本谈判有关的一切往来通讯请寄：</w:t>
      </w:r>
    </w:p>
    <w:p>
      <w:pPr>
        <w:adjustRightInd w:val="0"/>
        <w:snapToGrid w:val="0"/>
        <w:spacing w:afterLines="50" w:line="320" w:lineRule="exact"/>
        <w:ind w:firstLine="480" w:firstLineChars="200"/>
        <w:outlineLvl w:val="0"/>
        <w:rPr>
          <w:rFonts w:hint="eastAsia" w:ascii="仿宋" w:hAnsi="仿宋" w:eastAsia="仿宋" w:cs="仿宋"/>
          <w:sz w:val="24"/>
          <w:szCs w:val="24"/>
          <w:u w:val="single"/>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邮编：</w:t>
      </w:r>
      <w:r>
        <w:rPr>
          <w:rFonts w:hint="eastAsia" w:ascii="仿宋" w:hAnsi="仿宋" w:eastAsia="仿宋" w:cs="仿宋"/>
          <w:sz w:val="24"/>
          <w:szCs w:val="24"/>
          <w:u w:val="single"/>
        </w:rPr>
        <w:t xml:space="preserve">                 </w:t>
      </w:r>
    </w:p>
    <w:p>
      <w:pPr>
        <w:adjustRightInd w:val="0"/>
        <w:snapToGrid w:val="0"/>
        <w:spacing w:afterLines="50" w:line="320" w:lineRule="exact"/>
        <w:ind w:firstLine="480" w:firstLineChars="200"/>
        <w:outlineLvl w:val="0"/>
        <w:rPr>
          <w:rFonts w:hint="eastAsia" w:ascii="仿宋" w:hAnsi="仿宋" w:eastAsia="仿宋" w:cs="仿宋"/>
          <w:sz w:val="24"/>
          <w:szCs w:val="24"/>
          <w:u w:val="single"/>
        </w:rPr>
      </w:pPr>
      <w:r>
        <w:rPr>
          <w:rFonts w:hint="eastAsia" w:ascii="仿宋" w:hAnsi="仿宋" w:eastAsia="仿宋" w:cs="仿宋"/>
          <w:sz w:val="24"/>
          <w:szCs w:val="24"/>
        </w:rPr>
        <w:t>电话：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传真：</w:t>
      </w:r>
      <w:r>
        <w:rPr>
          <w:rFonts w:hint="eastAsia" w:ascii="仿宋" w:hAnsi="仿宋" w:eastAsia="仿宋" w:cs="仿宋"/>
          <w:sz w:val="24"/>
          <w:szCs w:val="24"/>
          <w:u w:val="single"/>
        </w:rPr>
        <w:t xml:space="preserve">                 </w:t>
      </w:r>
    </w:p>
    <w:p>
      <w:pPr>
        <w:adjustRightInd w:val="0"/>
        <w:snapToGrid w:val="0"/>
        <w:spacing w:afterLines="50" w:line="320" w:lineRule="exact"/>
        <w:ind w:firstLine="480" w:firstLineChars="200"/>
        <w:outlineLvl w:val="0"/>
        <w:rPr>
          <w:rFonts w:hint="eastAsia" w:ascii="仿宋" w:hAnsi="仿宋" w:eastAsia="仿宋" w:cs="仿宋"/>
          <w:sz w:val="24"/>
          <w:szCs w:val="24"/>
          <w:u w:val="single"/>
        </w:rPr>
      </w:pPr>
      <w:r>
        <w:rPr>
          <w:rFonts w:hint="eastAsia" w:ascii="仿宋" w:hAnsi="仿宋" w:eastAsia="仿宋" w:cs="仿宋"/>
          <w:sz w:val="24"/>
          <w:szCs w:val="24"/>
        </w:rPr>
        <w:t>电子函件：</w:t>
      </w:r>
      <w:r>
        <w:rPr>
          <w:rFonts w:hint="eastAsia" w:ascii="仿宋" w:hAnsi="仿宋" w:eastAsia="仿宋" w:cs="仿宋"/>
          <w:sz w:val="24"/>
          <w:szCs w:val="24"/>
          <w:u w:val="single"/>
        </w:rPr>
        <w:t xml:space="preserve">                                 </w:t>
      </w:r>
    </w:p>
    <w:p>
      <w:pPr>
        <w:adjustRightInd w:val="0"/>
        <w:snapToGrid w:val="0"/>
        <w:spacing w:afterLines="50" w:line="320" w:lineRule="exact"/>
        <w:rPr>
          <w:rFonts w:hint="eastAsia" w:ascii="仿宋" w:hAnsi="仿宋" w:eastAsia="仿宋" w:cs="仿宋"/>
          <w:sz w:val="24"/>
          <w:szCs w:val="24"/>
        </w:rPr>
      </w:pPr>
    </w:p>
    <w:p>
      <w:pPr>
        <w:adjustRightInd w:val="0"/>
        <w:snapToGrid w:val="0"/>
        <w:spacing w:afterLines="50" w:line="320" w:lineRule="exact"/>
        <w:rPr>
          <w:rFonts w:hint="eastAsia" w:ascii="仿宋" w:hAnsi="仿宋" w:eastAsia="仿宋" w:cs="仿宋"/>
          <w:sz w:val="24"/>
          <w:szCs w:val="24"/>
        </w:rPr>
      </w:pPr>
    </w:p>
    <w:p>
      <w:pPr>
        <w:adjustRightInd w:val="0"/>
        <w:snapToGrid w:val="0"/>
        <w:spacing w:afterLines="50" w:line="32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供应商名称（并加盖公章）：</w:t>
      </w:r>
      <w:r>
        <w:rPr>
          <w:rFonts w:hint="eastAsia" w:ascii="仿宋" w:hAnsi="仿宋" w:eastAsia="仿宋" w:cs="仿宋"/>
          <w:sz w:val="24"/>
          <w:szCs w:val="24"/>
          <w:u w:val="single"/>
        </w:rPr>
        <w:t xml:space="preserve">                                                 </w:t>
      </w:r>
    </w:p>
    <w:p>
      <w:pPr>
        <w:pStyle w:val="18"/>
        <w:adjustRightInd w:val="0"/>
        <w:snapToGrid w:val="0"/>
        <w:spacing w:afterLines="50" w:line="320" w:lineRule="exact"/>
        <w:rPr>
          <w:rFonts w:hint="eastAsia" w:ascii="仿宋" w:hAnsi="仿宋" w:eastAsia="仿宋" w:cs="仿宋"/>
          <w:snapToGrid w:val="0"/>
          <w:kern w:val="0"/>
          <w:szCs w:val="24"/>
        </w:rPr>
      </w:pPr>
      <w:r>
        <w:rPr>
          <w:rFonts w:hint="eastAsia" w:ascii="仿宋" w:hAnsi="仿宋" w:eastAsia="仿宋" w:cs="仿宋"/>
          <w:snapToGrid w:val="0"/>
          <w:kern w:val="0"/>
          <w:szCs w:val="24"/>
        </w:rPr>
        <w:t>法定代表人（代表人）的授权委托人（签字）：</w:t>
      </w:r>
      <w:r>
        <w:rPr>
          <w:rFonts w:hint="eastAsia" w:ascii="仿宋" w:hAnsi="仿宋" w:eastAsia="仿宋" w:cs="仿宋"/>
          <w:snapToGrid w:val="0"/>
          <w:kern w:val="0"/>
          <w:szCs w:val="24"/>
          <w:u w:val="single"/>
        </w:rPr>
        <w:t xml:space="preserve">                                </w:t>
      </w:r>
    </w:p>
    <w:p>
      <w:pPr>
        <w:adjustRightInd w:val="0"/>
        <w:snapToGrid w:val="0"/>
        <w:spacing w:afterLines="50" w:line="320" w:lineRule="exact"/>
        <w:ind w:firstLine="480" w:firstLineChars="200"/>
        <w:rPr>
          <w:rFonts w:hint="eastAsia" w:ascii="仿宋" w:hAnsi="仿宋" w:eastAsia="仿宋" w:cs="仿宋"/>
          <w:sz w:val="24"/>
          <w:szCs w:val="24"/>
          <w:u w:val="single"/>
        </w:rPr>
      </w:pPr>
    </w:p>
    <w:p>
      <w:pPr>
        <w:adjustRightInd w:val="0"/>
        <w:snapToGrid w:val="0"/>
        <w:spacing w:afterLines="50" w:line="320" w:lineRule="exact"/>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签署日期：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adjustRightInd w:val="0"/>
        <w:snapToGrid w:val="0"/>
        <w:spacing w:afterLines="50" w:line="320" w:lineRule="exact"/>
        <w:rPr>
          <w:rFonts w:hint="eastAsia" w:ascii="仿宋" w:hAnsi="仿宋" w:eastAsia="仿宋" w:cs="仿宋"/>
          <w:sz w:val="24"/>
          <w:szCs w:val="24"/>
        </w:rPr>
      </w:pPr>
    </w:p>
    <w:p>
      <w:pPr>
        <w:pStyle w:val="15"/>
        <w:spacing w:before="60" w:afterLines="50" w:line="320" w:lineRule="exact"/>
        <w:ind w:firstLine="0" w:firstLineChars="0"/>
        <w:outlineLvl w:val="0"/>
        <w:rPr>
          <w:rFonts w:hint="eastAsia" w:ascii="仿宋" w:hAnsi="仿宋" w:eastAsia="仿宋" w:cs="仿宋"/>
          <w:b/>
          <w:bCs/>
          <w:kern w:val="2"/>
          <w:szCs w:val="24"/>
        </w:rPr>
      </w:pPr>
    </w:p>
    <w:p>
      <w:pPr>
        <w:spacing w:after="50" w:line="320" w:lineRule="exact"/>
        <w:rPr>
          <w:rFonts w:hint="eastAsia" w:ascii="仿宋" w:hAnsi="仿宋" w:eastAsia="仿宋" w:cs="仿宋"/>
          <w:kern w:val="12"/>
          <w:sz w:val="24"/>
          <w:szCs w:val="24"/>
        </w:rPr>
      </w:pPr>
    </w:p>
    <w:p>
      <w:pPr>
        <w:spacing w:line="480" w:lineRule="exact"/>
        <w:rPr>
          <w:rFonts w:hint="eastAsia" w:ascii="仿宋" w:hAnsi="仿宋" w:eastAsia="仿宋" w:cs="仿宋"/>
          <w:b/>
          <w:kern w:val="0"/>
          <w:sz w:val="24"/>
          <w:szCs w:val="24"/>
        </w:rPr>
      </w:pPr>
      <w:r>
        <w:rPr>
          <w:rFonts w:hint="eastAsia" w:ascii="仿宋" w:hAnsi="仿宋" w:eastAsia="仿宋" w:cs="仿宋"/>
          <w:kern w:val="12"/>
          <w:szCs w:val="24"/>
        </w:rPr>
        <w:br w:type="page"/>
      </w:r>
      <w:r>
        <w:rPr>
          <w:rFonts w:hint="eastAsia" w:ascii="仿宋" w:hAnsi="仿宋" w:eastAsia="仿宋" w:cs="仿宋"/>
          <w:b/>
          <w:kern w:val="0"/>
          <w:sz w:val="24"/>
          <w:szCs w:val="24"/>
        </w:rPr>
        <w:t>格式4</w:t>
      </w:r>
      <w:bookmarkStart w:id="21" w:name="_Toc433291435"/>
      <w:bookmarkStart w:id="22" w:name="_Toc398915288"/>
      <w:bookmarkStart w:id="23" w:name="_Toc294170359"/>
      <w:r>
        <w:rPr>
          <w:rFonts w:hint="eastAsia" w:ascii="仿宋" w:hAnsi="仿宋" w:eastAsia="仿宋" w:cs="仿宋"/>
          <w:b/>
          <w:kern w:val="0"/>
          <w:sz w:val="24"/>
          <w:szCs w:val="24"/>
        </w:rPr>
        <w:t xml:space="preserve">          </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报价一览表</w:t>
      </w:r>
    </w:p>
    <w:p>
      <w:pPr>
        <w:ind w:firstLine="6746" w:firstLineChars="3200"/>
        <w:rPr>
          <w:rFonts w:hint="eastAsia" w:ascii="仿宋" w:hAnsi="仿宋" w:eastAsia="仿宋" w:cs="仿宋"/>
        </w:rPr>
      </w:pPr>
      <w:r>
        <w:rPr>
          <w:rFonts w:hint="eastAsia" w:ascii="仿宋" w:hAnsi="仿宋" w:eastAsia="仿宋" w:cs="仿宋"/>
          <w:b/>
        </w:rPr>
        <w:t>单位：元</w:t>
      </w:r>
    </w:p>
    <w:tbl>
      <w:tblPr>
        <w:tblStyle w:val="37"/>
        <w:tblpPr w:leftFromText="180" w:rightFromText="180" w:vertAnchor="text" w:horzAnchor="margin" w:tblpX="160" w:tblpY="14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3060"/>
        <w:gridCol w:w="945"/>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Cs w:val="21"/>
              </w:rPr>
            </w:pPr>
            <w:r>
              <w:rPr>
                <w:rFonts w:hint="eastAsia" w:ascii="仿宋" w:hAnsi="仿宋" w:eastAsia="仿宋" w:cs="仿宋"/>
                <w:bCs/>
                <w:szCs w:val="21"/>
              </w:rPr>
              <w:t>项目名称</w:t>
            </w:r>
          </w:p>
        </w:tc>
        <w:tc>
          <w:tcPr>
            <w:tcW w:w="3060" w:type="dxa"/>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Cs w:val="21"/>
              </w:rPr>
            </w:pPr>
          </w:p>
        </w:tc>
        <w:tc>
          <w:tcPr>
            <w:tcW w:w="945" w:type="dxa"/>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Cs w:val="21"/>
              </w:rPr>
            </w:pPr>
            <w:r>
              <w:rPr>
                <w:rFonts w:hint="eastAsia" w:ascii="仿宋" w:hAnsi="仿宋" w:eastAsia="仿宋" w:cs="仿宋"/>
                <w:bCs/>
                <w:szCs w:val="21"/>
              </w:rPr>
              <w:t>编号</w:t>
            </w:r>
          </w:p>
        </w:tc>
        <w:tc>
          <w:tcPr>
            <w:tcW w:w="2967" w:type="dxa"/>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Cs w:val="21"/>
              </w:rPr>
            </w:pPr>
            <w:r>
              <w:rPr>
                <w:rFonts w:hint="eastAsia" w:ascii="仿宋" w:hAnsi="仿宋" w:eastAsia="仿宋" w:cs="仿宋"/>
                <w:bCs/>
                <w:szCs w:val="21"/>
              </w:rPr>
              <w:t>供应商名称</w:t>
            </w:r>
          </w:p>
        </w:tc>
        <w:tc>
          <w:tcPr>
            <w:tcW w:w="6972" w:type="dxa"/>
            <w:gridSpan w:val="3"/>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2208"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Cs w:val="21"/>
              </w:rPr>
            </w:pPr>
            <w:r>
              <w:rPr>
                <w:rFonts w:hint="eastAsia" w:ascii="仿宋" w:hAnsi="仿宋" w:eastAsia="仿宋" w:cs="仿宋"/>
                <w:bCs/>
                <w:szCs w:val="21"/>
              </w:rPr>
              <w:t>报价</w:t>
            </w:r>
          </w:p>
        </w:tc>
        <w:tc>
          <w:tcPr>
            <w:tcW w:w="6972" w:type="dxa"/>
            <w:gridSpan w:val="3"/>
            <w:tcBorders>
              <w:top w:val="single" w:color="auto" w:sz="4" w:space="0"/>
              <w:left w:val="single" w:color="auto" w:sz="4" w:space="0"/>
              <w:right w:val="single" w:color="auto" w:sz="4" w:space="0"/>
            </w:tcBorders>
            <w:vAlign w:val="center"/>
          </w:tcPr>
          <w:p>
            <w:pPr>
              <w:pStyle w:val="2"/>
              <w:ind w:firstLine="0" w:firstLineChars="0"/>
              <w:rPr>
                <w:rFonts w:hint="eastAsia" w:ascii="仿宋" w:hAnsi="仿宋" w:eastAsia="仿宋" w:cs="仿宋"/>
                <w:sz w:val="21"/>
                <w:szCs w:val="21"/>
                <w:u w:val="single"/>
              </w:rPr>
            </w:pPr>
            <w:r>
              <w:rPr>
                <w:rFonts w:hint="eastAsia" w:ascii="仿宋" w:hAnsi="仿宋" w:eastAsia="仿宋" w:cs="仿宋"/>
                <w:sz w:val="21"/>
                <w:szCs w:val="21"/>
              </w:rPr>
              <w:t>大写：</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小写：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208" w:type="dxa"/>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Cs w:val="21"/>
              </w:rPr>
            </w:pPr>
            <w:r>
              <w:rPr>
                <w:rFonts w:hint="eastAsia" w:ascii="仿宋" w:hAnsi="仿宋" w:eastAsia="仿宋" w:cs="仿宋"/>
                <w:bCs/>
                <w:szCs w:val="21"/>
              </w:rPr>
              <w:t>工期</w:t>
            </w:r>
          </w:p>
        </w:tc>
        <w:tc>
          <w:tcPr>
            <w:tcW w:w="6972" w:type="dxa"/>
            <w:gridSpan w:val="3"/>
            <w:tcBorders>
              <w:left w:val="single" w:color="auto" w:sz="4" w:space="0"/>
              <w:right w:val="single" w:color="auto" w:sz="4" w:space="0"/>
            </w:tcBorders>
            <w:vAlign w:val="center"/>
          </w:tcPr>
          <w:p>
            <w:pPr>
              <w:autoSpaceDE w:val="0"/>
              <w:autoSpaceDN w:val="0"/>
              <w:adjustRightInd w:val="0"/>
              <w:ind w:firstLine="420" w:firstLineChars="20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2208" w:type="dxa"/>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Cs w:val="21"/>
              </w:rPr>
            </w:pPr>
            <w:r>
              <w:rPr>
                <w:rFonts w:hint="eastAsia" w:ascii="仿宋" w:hAnsi="仿宋" w:eastAsia="仿宋" w:cs="仿宋"/>
                <w:bCs/>
                <w:szCs w:val="21"/>
              </w:rPr>
              <w:t>保修期</w:t>
            </w:r>
          </w:p>
        </w:tc>
        <w:tc>
          <w:tcPr>
            <w:tcW w:w="6972" w:type="dxa"/>
            <w:gridSpan w:val="3"/>
            <w:tcBorders>
              <w:left w:val="single" w:color="auto" w:sz="4" w:space="0"/>
              <w:right w:val="single" w:color="auto" w:sz="4" w:space="0"/>
            </w:tcBorders>
            <w:vAlign w:val="center"/>
          </w:tcPr>
          <w:p>
            <w:pPr>
              <w:autoSpaceDE w:val="0"/>
              <w:autoSpaceDN w:val="0"/>
              <w:adjustRightInd w:val="0"/>
              <w:ind w:firstLine="420" w:firstLineChars="20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2208" w:type="dxa"/>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Cs w:val="21"/>
              </w:rPr>
            </w:pPr>
            <w:r>
              <w:rPr>
                <w:rFonts w:hint="eastAsia" w:ascii="仿宋" w:hAnsi="仿宋" w:eastAsia="仿宋" w:cs="仿宋"/>
                <w:bCs/>
                <w:szCs w:val="21"/>
              </w:rPr>
              <w:t>备注</w:t>
            </w:r>
          </w:p>
        </w:tc>
        <w:tc>
          <w:tcPr>
            <w:tcW w:w="6972" w:type="dxa"/>
            <w:gridSpan w:val="3"/>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szCs w:val="21"/>
              </w:rPr>
            </w:pPr>
          </w:p>
        </w:tc>
      </w:tr>
    </w:tbl>
    <w:p>
      <w:pPr>
        <w:spacing w:line="440" w:lineRule="exact"/>
        <w:ind w:firstLine="3600" w:firstLineChars="1500"/>
        <w:jc w:val="center"/>
        <w:rPr>
          <w:rFonts w:hint="eastAsia" w:ascii="仿宋" w:hAnsi="仿宋" w:eastAsia="仿宋" w:cs="仿宋"/>
          <w:sz w:val="24"/>
        </w:rPr>
      </w:pPr>
    </w:p>
    <w:p>
      <w:pPr>
        <w:spacing w:line="440" w:lineRule="exact"/>
        <w:ind w:firstLine="3600" w:firstLineChars="1500"/>
        <w:jc w:val="center"/>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w:t>
      </w:r>
      <w:r>
        <w:rPr>
          <w:rFonts w:hint="eastAsia" w:ascii="仿宋" w:hAnsi="仿宋" w:eastAsia="仿宋" w:cs="仿宋"/>
          <w:sz w:val="24"/>
        </w:rPr>
        <w:t>（盖单位公章）</w:t>
      </w:r>
    </w:p>
    <w:p>
      <w:pPr>
        <w:spacing w:line="440" w:lineRule="exact"/>
        <w:ind w:firstLine="3480" w:firstLineChars="1450"/>
        <w:jc w:val="center"/>
        <w:rPr>
          <w:rFonts w:hint="eastAsia" w:ascii="仿宋" w:hAnsi="仿宋" w:eastAsia="仿宋" w:cs="仿宋"/>
          <w:szCs w:val="21"/>
        </w:rPr>
      </w:pPr>
      <w:r>
        <w:rPr>
          <w:rFonts w:hint="eastAsia" w:ascii="仿宋" w:hAnsi="仿宋" w:eastAsia="仿宋" w:cs="仿宋"/>
          <w:sz w:val="24"/>
        </w:rPr>
        <w:t>法定代表人或其委托代理人：</w:t>
      </w:r>
      <w:r>
        <w:rPr>
          <w:rFonts w:hint="eastAsia" w:ascii="仿宋" w:hAnsi="仿宋" w:eastAsia="仿宋" w:cs="仿宋"/>
          <w:sz w:val="24"/>
          <w:u w:val="single"/>
        </w:rPr>
        <w:t xml:space="preserve">          </w:t>
      </w:r>
      <w:r>
        <w:rPr>
          <w:rFonts w:hint="eastAsia" w:ascii="仿宋" w:hAnsi="仿宋" w:eastAsia="仿宋" w:cs="仿宋"/>
          <w:sz w:val="24"/>
        </w:rPr>
        <w:t>（签</w:t>
      </w:r>
      <w:r>
        <w:rPr>
          <w:rFonts w:hint="eastAsia" w:ascii="仿宋" w:hAnsi="仿宋" w:eastAsia="仿宋" w:cs="仿宋"/>
          <w:sz w:val="24"/>
          <w:lang w:eastAsia="zh-CN"/>
        </w:rPr>
        <w:t>章</w:t>
      </w:r>
      <w:r>
        <w:rPr>
          <w:rFonts w:hint="eastAsia" w:ascii="仿宋" w:hAnsi="仿宋" w:eastAsia="仿宋" w:cs="仿宋"/>
          <w:sz w:val="24"/>
        </w:rPr>
        <w:t>）</w:t>
      </w:r>
    </w:p>
    <w:p>
      <w:pPr>
        <w:spacing w:line="480" w:lineRule="exact"/>
        <w:jc w:val="center"/>
        <w:rPr>
          <w:rFonts w:hint="eastAsia" w:ascii="仿宋" w:hAnsi="仿宋" w:eastAsia="仿宋" w:cs="仿宋"/>
          <w:sz w:val="24"/>
        </w:rPr>
      </w:pPr>
      <w:r>
        <w:rPr>
          <w:rFonts w:hint="eastAsia" w:ascii="仿宋" w:hAnsi="仿宋" w:eastAsia="仿宋" w:cs="仿宋"/>
          <w:sz w:val="24"/>
        </w:rPr>
        <w:t xml:space="preserve">                             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80" w:lineRule="exact"/>
        <w:jc w:val="center"/>
        <w:rPr>
          <w:rFonts w:hint="eastAsia" w:ascii="仿宋" w:hAnsi="仿宋" w:eastAsia="仿宋" w:cs="仿宋"/>
          <w:sz w:val="24"/>
        </w:rPr>
      </w:pPr>
    </w:p>
    <w:p>
      <w:pPr>
        <w:spacing w:line="480" w:lineRule="exact"/>
        <w:jc w:val="center"/>
        <w:rPr>
          <w:rFonts w:hint="eastAsia" w:ascii="仿宋" w:hAnsi="仿宋" w:eastAsia="仿宋" w:cs="仿宋"/>
          <w:sz w:val="24"/>
        </w:rPr>
      </w:pPr>
    </w:p>
    <w:p>
      <w:pPr>
        <w:spacing w:line="480" w:lineRule="exact"/>
        <w:jc w:val="center"/>
        <w:rPr>
          <w:rFonts w:hint="eastAsia" w:ascii="仿宋" w:hAnsi="仿宋" w:eastAsia="仿宋" w:cs="仿宋"/>
          <w:sz w:val="24"/>
        </w:rPr>
      </w:pPr>
    </w:p>
    <w:p>
      <w:pPr>
        <w:spacing w:line="480" w:lineRule="exact"/>
        <w:jc w:val="center"/>
        <w:rPr>
          <w:rFonts w:hint="eastAsia" w:ascii="仿宋" w:hAnsi="仿宋" w:eastAsia="仿宋" w:cs="仿宋"/>
          <w:sz w:val="24"/>
        </w:rPr>
      </w:pPr>
    </w:p>
    <w:p>
      <w:pPr>
        <w:spacing w:line="480" w:lineRule="exact"/>
        <w:jc w:val="center"/>
        <w:rPr>
          <w:rFonts w:hint="eastAsia" w:ascii="仿宋" w:hAnsi="仿宋" w:eastAsia="仿宋" w:cs="仿宋"/>
          <w:sz w:val="24"/>
        </w:rPr>
      </w:pPr>
    </w:p>
    <w:p>
      <w:pPr>
        <w:spacing w:line="480" w:lineRule="exact"/>
        <w:jc w:val="center"/>
        <w:rPr>
          <w:rFonts w:hint="eastAsia" w:ascii="仿宋" w:hAnsi="仿宋" w:eastAsia="仿宋" w:cs="仿宋"/>
          <w:sz w:val="24"/>
        </w:rPr>
      </w:pPr>
    </w:p>
    <w:p>
      <w:pPr>
        <w:spacing w:line="480" w:lineRule="exact"/>
        <w:jc w:val="center"/>
        <w:rPr>
          <w:rFonts w:hint="eastAsia" w:ascii="仿宋" w:hAnsi="仿宋" w:eastAsia="仿宋" w:cs="仿宋"/>
          <w:sz w:val="24"/>
        </w:rPr>
      </w:pPr>
    </w:p>
    <w:p>
      <w:pPr>
        <w:pStyle w:val="2"/>
        <w:ind w:firstLine="240"/>
        <w:rPr>
          <w:rFonts w:hint="eastAsia" w:ascii="仿宋" w:hAnsi="仿宋" w:eastAsia="仿宋" w:cs="仿宋"/>
        </w:rPr>
      </w:pPr>
    </w:p>
    <w:p>
      <w:pPr>
        <w:pStyle w:val="2"/>
        <w:ind w:firstLine="240"/>
        <w:rPr>
          <w:rFonts w:hint="eastAsia" w:ascii="仿宋" w:hAnsi="仿宋" w:eastAsia="仿宋" w:cs="仿宋"/>
        </w:rPr>
      </w:pPr>
    </w:p>
    <w:p>
      <w:pPr>
        <w:pStyle w:val="2"/>
        <w:ind w:firstLine="240"/>
        <w:rPr>
          <w:rFonts w:hint="eastAsia" w:ascii="仿宋" w:hAnsi="仿宋" w:eastAsia="仿宋" w:cs="仿宋"/>
        </w:rPr>
      </w:pPr>
    </w:p>
    <w:p>
      <w:pPr>
        <w:pStyle w:val="2"/>
        <w:ind w:firstLine="240"/>
        <w:rPr>
          <w:rFonts w:hint="eastAsia" w:ascii="仿宋" w:hAnsi="仿宋" w:eastAsia="仿宋" w:cs="仿宋"/>
        </w:rPr>
      </w:pPr>
    </w:p>
    <w:p>
      <w:pPr>
        <w:pStyle w:val="2"/>
        <w:ind w:firstLine="240"/>
        <w:rPr>
          <w:rFonts w:hint="eastAsia" w:ascii="仿宋" w:hAnsi="仿宋" w:eastAsia="仿宋" w:cs="仿宋"/>
        </w:rPr>
      </w:pPr>
    </w:p>
    <w:p>
      <w:pPr>
        <w:pStyle w:val="2"/>
        <w:ind w:firstLine="0" w:firstLineChars="0"/>
        <w:rPr>
          <w:rFonts w:hint="eastAsia" w:ascii="仿宋" w:hAnsi="仿宋" w:eastAsia="仿宋" w:cs="仿宋"/>
        </w:rPr>
      </w:pPr>
    </w:p>
    <w:bookmarkEnd w:id="21"/>
    <w:bookmarkEnd w:id="22"/>
    <w:bookmarkEnd w:id="23"/>
    <w:p>
      <w:pPr>
        <w:spacing w:line="480" w:lineRule="exact"/>
        <w:rPr>
          <w:rFonts w:hint="eastAsia" w:ascii="仿宋" w:hAnsi="仿宋" w:eastAsia="仿宋" w:cs="仿宋"/>
          <w:b/>
          <w:kern w:val="0"/>
          <w:sz w:val="24"/>
          <w:szCs w:val="24"/>
        </w:rPr>
      </w:pPr>
      <w:r>
        <w:rPr>
          <w:rFonts w:hint="eastAsia" w:ascii="仿宋" w:hAnsi="仿宋" w:eastAsia="仿宋" w:cs="仿宋"/>
          <w:b/>
          <w:kern w:val="0"/>
          <w:sz w:val="24"/>
          <w:szCs w:val="24"/>
        </w:rPr>
        <w:t>格式5</w:t>
      </w:r>
    </w:p>
    <w:p>
      <w:pPr>
        <w:spacing w:line="480" w:lineRule="exact"/>
        <w:jc w:val="center"/>
        <w:rPr>
          <w:rFonts w:hint="eastAsia" w:ascii="仿宋" w:hAnsi="仿宋" w:eastAsia="仿宋" w:cs="仿宋"/>
          <w:b/>
          <w:bCs/>
          <w:sz w:val="36"/>
          <w:szCs w:val="36"/>
        </w:rPr>
      </w:pPr>
    </w:p>
    <w:p>
      <w:pPr>
        <w:spacing w:line="480" w:lineRule="exact"/>
        <w:jc w:val="center"/>
        <w:rPr>
          <w:rFonts w:hint="eastAsia" w:ascii="仿宋" w:hAnsi="仿宋" w:eastAsia="仿宋" w:cs="仿宋"/>
          <w:b/>
          <w:bCs/>
          <w:sz w:val="36"/>
          <w:szCs w:val="36"/>
        </w:rPr>
      </w:pP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已标价工程量清单</w:t>
      </w:r>
    </w:p>
    <w:p>
      <w:pPr>
        <w:pStyle w:val="2"/>
        <w:ind w:firstLine="240"/>
        <w:rPr>
          <w:rFonts w:hint="eastAsia" w:ascii="仿宋" w:hAnsi="仿宋" w:eastAsia="仿宋" w:cs="仿宋"/>
        </w:rPr>
      </w:pPr>
    </w:p>
    <w:p>
      <w:pPr>
        <w:pStyle w:val="2"/>
        <w:spacing w:after="0"/>
        <w:ind w:firstLine="0" w:firstLineChars="0"/>
        <w:rPr>
          <w:rFonts w:hint="eastAsia" w:ascii="仿宋" w:hAnsi="仿宋" w:eastAsia="仿宋" w:cs="仿宋"/>
          <w:bCs/>
          <w:snapToGrid w:val="0"/>
          <w:szCs w:val="24"/>
        </w:rPr>
      </w:pPr>
    </w:p>
    <w:p>
      <w:pPr>
        <w:pStyle w:val="2"/>
        <w:spacing w:after="0"/>
        <w:ind w:firstLine="0" w:firstLineChars="0"/>
        <w:rPr>
          <w:rFonts w:hint="eastAsia" w:ascii="仿宋" w:hAnsi="仿宋" w:eastAsia="仿宋" w:cs="仿宋"/>
          <w:bCs/>
          <w:snapToGrid w:val="0"/>
          <w:szCs w:val="24"/>
        </w:rPr>
      </w:pPr>
    </w:p>
    <w:p>
      <w:pPr>
        <w:pStyle w:val="2"/>
        <w:spacing w:after="0"/>
        <w:ind w:firstLine="0" w:firstLineChars="0"/>
        <w:rPr>
          <w:rFonts w:hint="eastAsia" w:ascii="仿宋" w:hAnsi="仿宋" w:eastAsia="仿宋" w:cs="仿宋"/>
          <w:bCs/>
          <w:snapToGrid w:val="0"/>
          <w:szCs w:val="24"/>
        </w:rPr>
      </w:pPr>
    </w:p>
    <w:p>
      <w:pPr>
        <w:pStyle w:val="2"/>
        <w:spacing w:after="0"/>
        <w:ind w:firstLine="0" w:firstLineChars="0"/>
        <w:rPr>
          <w:rFonts w:hint="eastAsia" w:ascii="仿宋" w:hAnsi="仿宋" w:eastAsia="仿宋" w:cs="仿宋"/>
          <w:bCs/>
          <w:snapToGrid w:val="0"/>
          <w:szCs w:val="24"/>
        </w:rPr>
      </w:pPr>
      <w:r>
        <w:rPr>
          <w:rFonts w:hint="eastAsia" w:ascii="仿宋" w:hAnsi="仿宋" w:eastAsia="仿宋" w:cs="仿宋"/>
          <w:bCs/>
          <w:snapToGrid w:val="0"/>
          <w:szCs w:val="24"/>
        </w:rPr>
        <w:t>注：</w:t>
      </w:r>
    </w:p>
    <w:p>
      <w:pPr>
        <w:pStyle w:val="2"/>
        <w:spacing w:after="0"/>
        <w:ind w:firstLine="480" w:firstLineChars="200"/>
        <w:rPr>
          <w:rFonts w:hint="eastAsia" w:ascii="仿宋" w:hAnsi="仿宋" w:eastAsia="仿宋" w:cs="仿宋"/>
          <w:bCs/>
          <w:snapToGrid w:val="0"/>
          <w:szCs w:val="24"/>
        </w:rPr>
      </w:pPr>
      <w:r>
        <w:rPr>
          <w:rFonts w:hint="eastAsia" w:ascii="仿宋" w:hAnsi="仿宋" w:eastAsia="仿宋" w:cs="仿宋"/>
          <w:bCs/>
          <w:snapToGrid w:val="0"/>
          <w:szCs w:val="24"/>
        </w:rPr>
        <w:t>1.此表中总计价格要与《谈判响应函》中相一致。如果以单价计算的结果与总价不一致，则以单价为准修正总价。</w:t>
      </w:r>
    </w:p>
    <w:p>
      <w:pPr>
        <w:pStyle w:val="2"/>
        <w:spacing w:after="0"/>
        <w:ind w:firstLine="480" w:firstLineChars="200"/>
        <w:rPr>
          <w:rFonts w:hint="eastAsia" w:ascii="仿宋" w:hAnsi="仿宋" w:eastAsia="仿宋" w:cs="仿宋"/>
          <w:bCs/>
          <w:snapToGrid w:val="0"/>
          <w:szCs w:val="24"/>
        </w:rPr>
      </w:pPr>
      <w:r>
        <w:rPr>
          <w:rFonts w:hint="eastAsia" w:ascii="仿宋" w:hAnsi="仿宋" w:eastAsia="仿宋" w:cs="仿宋"/>
          <w:bCs/>
          <w:snapToGrid w:val="0"/>
          <w:szCs w:val="24"/>
        </w:rPr>
        <w:t>2.各潜在供应商根据本谈判文件、工程量清单、图纸和自行勘察现场等情况进行填写。</w:t>
      </w:r>
    </w:p>
    <w:p>
      <w:pPr>
        <w:pStyle w:val="2"/>
        <w:spacing w:after="0"/>
        <w:ind w:firstLine="0" w:firstLineChars="0"/>
        <w:rPr>
          <w:rFonts w:hint="eastAsia" w:ascii="仿宋" w:hAnsi="仿宋" w:eastAsia="仿宋" w:cs="仿宋"/>
          <w:szCs w:val="24"/>
        </w:rPr>
      </w:pPr>
    </w:p>
    <w:p>
      <w:pPr>
        <w:pStyle w:val="2"/>
        <w:spacing w:after="0"/>
        <w:ind w:firstLine="0" w:firstLineChars="0"/>
        <w:rPr>
          <w:rFonts w:hint="eastAsia" w:ascii="仿宋" w:hAnsi="仿宋" w:eastAsia="仿宋" w:cs="仿宋"/>
          <w:szCs w:val="24"/>
          <w:u w:val="single"/>
        </w:rPr>
      </w:pPr>
      <w:r>
        <w:rPr>
          <w:rFonts w:hint="eastAsia" w:ascii="仿宋" w:hAnsi="仿宋" w:eastAsia="仿宋" w:cs="仿宋"/>
          <w:szCs w:val="24"/>
        </w:rPr>
        <w:t>供应商名称（并加盖公章）：</w:t>
      </w:r>
      <w:r>
        <w:rPr>
          <w:rFonts w:hint="eastAsia" w:ascii="仿宋" w:hAnsi="仿宋" w:eastAsia="仿宋" w:cs="仿宋"/>
          <w:szCs w:val="24"/>
          <w:u w:val="single"/>
        </w:rPr>
        <w:t xml:space="preserve">                             </w:t>
      </w:r>
    </w:p>
    <w:p>
      <w:pPr>
        <w:pStyle w:val="2"/>
        <w:spacing w:after="0"/>
        <w:ind w:firstLine="0" w:firstLineChars="0"/>
        <w:rPr>
          <w:rFonts w:hint="eastAsia" w:ascii="仿宋" w:hAnsi="仿宋" w:eastAsia="仿宋" w:cs="仿宋"/>
          <w:szCs w:val="24"/>
          <w:u w:val="single"/>
        </w:rPr>
      </w:pPr>
      <w:r>
        <w:rPr>
          <w:rFonts w:hint="eastAsia" w:ascii="仿宋" w:hAnsi="仿宋" w:eastAsia="仿宋" w:cs="仿宋"/>
          <w:szCs w:val="24"/>
        </w:rPr>
        <w:t>法定代表人（代表人）或其授权委托人：</w:t>
      </w:r>
      <w:r>
        <w:rPr>
          <w:rFonts w:hint="eastAsia" w:ascii="仿宋" w:hAnsi="仿宋" w:eastAsia="仿宋" w:cs="仿宋"/>
          <w:szCs w:val="24"/>
          <w:u w:val="single"/>
        </w:rPr>
        <w:t xml:space="preserve"> </w:t>
      </w:r>
      <w:r>
        <w:rPr>
          <w:rFonts w:hint="eastAsia" w:ascii="仿宋" w:hAnsi="仿宋" w:eastAsia="仿宋" w:cs="仿宋"/>
          <w:szCs w:val="21"/>
          <w:u w:val="single"/>
        </w:rPr>
        <w:t>（法定代表人（代表人）可签字或加盖名章，授权委托人必须签字）</w:t>
      </w:r>
      <w:r>
        <w:rPr>
          <w:rFonts w:hint="eastAsia" w:ascii="仿宋" w:hAnsi="仿宋" w:eastAsia="仿宋" w:cs="仿宋"/>
          <w:szCs w:val="24"/>
          <w:u w:val="single"/>
        </w:rPr>
        <w:t xml:space="preserve"> </w:t>
      </w:r>
    </w:p>
    <w:p>
      <w:pPr>
        <w:pStyle w:val="2"/>
        <w:spacing w:after="0"/>
        <w:ind w:firstLine="0" w:firstLineChars="0"/>
        <w:rPr>
          <w:rFonts w:hint="eastAsia" w:ascii="仿宋" w:hAnsi="仿宋" w:eastAsia="仿宋" w:cs="仿宋"/>
        </w:rPr>
      </w:pPr>
      <w:r>
        <w:rPr>
          <w:rFonts w:hint="eastAsia" w:ascii="仿宋" w:hAnsi="仿宋" w:eastAsia="仿宋" w:cs="仿宋"/>
        </w:rPr>
        <w:t>签署日期：       年        月        日</w:t>
      </w:r>
    </w:p>
    <w:p>
      <w:pPr>
        <w:spacing w:line="360" w:lineRule="auto"/>
        <w:rPr>
          <w:rFonts w:hint="eastAsia" w:ascii="仿宋" w:hAnsi="仿宋" w:eastAsia="仿宋" w:cs="仿宋"/>
          <w:b/>
          <w:kern w:val="0"/>
          <w:sz w:val="24"/>
          <w:szCs w:val="24"/>
        </w:rPr>
      </w:pPr>
    </w:p>
    <w:p>
      <w:pPr>
        <w:spacing w:line="480" w:lineRule="exact"/>
        <w:rPr>
          <w:rFonts w:hint="eastAsia" w:ascii="仿宋" w:hAnsi="仿宋" w:eastAsia="仿宋" w:cs="仿宋"/>
          <w:b/>
          <w:kern w:val="0"/>
          <w:sz w:val="24"/>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pStyle w:val="2"/>
        <w:ind w:firstLine="241"/>
        <w:rPr>
          <w:rFonts w:hint="eastAsia" w:ascii="仿宋" w:hAnsi="仿宋" w:eastAsia="仿宋" w:cs="仿宋"/>
          <w:b/>
          <w:szCs w:val="24"/>
        </w:rPr>
      </w:pPr>
    </w:p>
    <w:p>
      <w:pPr>
        <w:widowControl/>
        <w:jc w:val="left"/>
        <w:rPr>
          <w:rFonts w:hint="eastAsia" w:ascii="仿宋" w:hAnsi="仿宋" w:eastAsia="仿宋" w:cs="仿宋"/>
          <w:b/>
          <w:kern w:val="0"/>
          <w:sz w:val="24"/>
          <w:szCs w:val="24"/>
        </w:rPr>
      </w:pPr>
    </w:p>
    <w:p>
      <w:pPr>
        <w:spacing w:line="360" w:lineRule="auto"/>
        <w:rPr>
          <w:rFonts w:hint="eastAsia" w:ascii="仿宋" w:hAnsi="仿宋" w:eastAsia="仿宋" w:cs="仿宋"/>
          <w:b/>
          <w:kern w:val="0"/>
          <w:sz w:val="24"/>
          <w:szCs w:val="24"/>
        </w:rPr>
      </w:pPr>
    </w:p>
    <w:p>
      <w:pPr>
        <w:spacing w:line="360" w:lineRule="auto"/>
        <w:rPr>
          <w:rFonts w:hint="eastAsia" w:ascii="仿宋" w:hAnsi="仿宋" w:eastAsia="仿宋" w:cs="仿宋"/>
          <w:b/>
          <w:bCs/>
          <w:sz w:val="24"/>
          <w:szCs w:val="24"/>
        </w:rPr>
      </w:pPr>
      <w:r>
        <w:rPr>
          <w:rFonts w:hint="eastAsia" w:ascii="仿宋" w:hAnsi="仿宋" w:eastAsia="仿宋" w:cs="仿宋"/>
          <w:b/>
          <w:kern w:val="0"/>
          <w:sz w:val="24"/>
          <w:szCs w:val="24"/>
        </w:rPr>
        <w:t>格式6</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供应商最后报价表</w:t>
      </w:r>
    </w:p>
    <w:p>
      <w:pPr>
        <w:pStyle w:val="2"/>
        <w:ind w:firstLine="240"/>
        <w:jc w:val="right"/>
        <w:rPr>
          <w:rFonts w:hint="eastAsia" w:ascii="仿宋" w:hAnsi="仿宋" w:eastAsia="仿宋" w:cs="仿宋"/>
        </w:rPr>
      </w:pPr>
      <w:r>
        <w:rPr>
          <w:rFonts w:hint="eastAsia" w:ascii="仿宋" w:hAnsi="仿宋" w:eastAsia="仿宋" w:cs="仿宋"/>
          <w:szCs w:val="24"/>
        </w:rPr>
        <w:t>单位：元（人民币）</w:t>
      </w:r>
    </w:p>
    <w:tbl>
      <w:tblPr>
        <w:tblStyle w:val="37"/>
        <w:tblpPr w:leftFromText="180" w:rightFromText="180" w:vertAnchor="text" w:horzAnchor="margin" w:tblpX="160" w:tblpY="14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330"/>
        <w:gridCol w:w="1170"/>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951" w:type="dxa"/>
            <w:tcBorders>
              <w:top w:val="single" w:color="auto" w:sz="4" w:space="0"/>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 w:val="24"/>
                <w:szCs w:val="24"/>
              </w:rPr>
            </w:pPr>
            <w:r>
              <w:rPr>
                <w:rFonts w:hint="eastAsia" w:ascii="仿宋" w:hAnsi="仿宋" w:eastAsia="仿宋" w:cs="仿宋"/>
                <w:bCs/>
                <w:sz w:val="24"/>
                <w:szCs w:val="24"/>
              </w:rPr>
              <w:t>项目名称</w:t>
            </w:r>
          </w:p>
        </w:tc>
        <w:tc>
          <w:tcPr>
            <w:tcW w:w="3330" w:type="dxa"/>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 w:val="24"/>
                <w:szCs w:val="24"/>
              </w:rPr>
            </w:pPr>
          </w:p>
        </w:tc>
        <w:tc>
          <w:tcPr>
            <w:tcW w:w="1170" w:type="dxa"/>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 w:val="24"/>
                <w:szCs w:val="24"/>
              </w:rPr>
            </w:pPr>
            <w:r>
              <w:rPr>
                <w:rFonts w:hint="eastAsia" w:ascii="仿宋" w:hAnsi="仿宋" w:eastAsia="仿宋" w:cs="仿宋"/>
                <w:bCs/>
                <w:sz w:val="24"/>
                <w:szCs w:val="24"/>
              </w:rPr>
              <w:t>编号</w:t>
            </w:r>
          </w:p>
        </w:tc>
        <w:tc>
          <w:tcPr>
            <w:tcW w:w="3013" w:type="dxa"/>
            <w:tcBorders>
              <w:top w:val="single" w:color="auto" w:sz="4" w:space="0"/>
              <w:left w:val="single" w:color="auto" w:sz="4" w:space="0"/>
              <w:right w:val="single" w:color="auto" w:sz="4" w:space="0"/>
            </w:tcBorders>
            <w:vAlign w:val="center"/>
          </w:tcPr>
          <w:p>
            <w:pPr>
              <w:autoSpaceDE w:val="0"/>
              <w:autoSpaceDN w:val="0"/>
              <w:adjustRightInd w:val="0"/>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951" w:type="dxa"/>
            <w:tcBorders>
              <w:left w:val="single" w:color="auto" w:sz="4" w:space="0"/>
              <w:right w:val="single" w:color="auto" w:sz="4" w:space="0"/>
            </w:tcBorders>
            <w:vAlign w:val="center"/>
          </w:tcPr>
          <w:p>
            <w:pPr>
              <w:autoSpaceDE w:val="0"/>
              <w:autoSpaceDN w:val="0"/>
              <w:adjustRightInd w:val="0"/>
              <w:jc w:val="center"/>
              <w:rPr>
                <w:rFonts w:hint="eastAsia" w:ascii="仿宋" w:hAnsi="仿宋" w:eastAsia="仿宋" w:cs="仿宋"/>
                <w:bCs/>
                <w:sz w:val="24"/>
                <w:szCs w:val="24"/>
              </w:rPr>
            </w:pPr>
            <w:r>
              <w:rPr>
                <w:rFonts w:hint="eastAsia" w:ascii="仿宋" w:hAnsi="仿宋" w:eastAsia="仿宋" w:cs="仿宋"/>
                <w:bCs/>
                <w:sz w:val="24"/>
                <w:szCs w:val="24"/>
              </w:rPr>
              <w:t>最终报价</w:t>
            </w:r>
          </w:p>
        </w:tc>
        <w:tc>
          <w:tcPr>
            <w:tcW w:w="7513" w:type="dxa"/>
            <w:gridSpan w:val="3"/>
            <w:tcBorders>
              <w:left w:val="single" w:color="auto" w:sz="4" w:space="0"/>
              <w:right w:val="single" w:color="auto" w:sz="4" w:space="0"/>
            </w:tcBorders>
            <w:vAlign w:val="center"/>
          </w:tcPr>
          <w:p>
            <w:pPr>
              <w:autoSpaceDE w:val="0"/>
              <w:autoSpaceDN w:val="0"/>
              <w:adjustRightInd w:val="0"/>
              <w:rPr>
                <w:rFonts w:hint="eastAsia" w:ascii="仿宋" w:hAnsi="仿宋" w:eastAsia="仿宋" w:cs="仿宋"/>
                <w:sz w:val="24"/>
                <w:szCs w:val="24"/>
              </w:rPr>
            </w:pPr>
            <w:r>
              <w:rPr>
                <w:rFonts w:hint="eastAsia" w:ascii="仿宋" w:hAnsi="仿宋" w:eastAsia="仿宋" w:cs="仿宋"/>
                <w:sz w:val="24"/>
                <w:szCs w:val="24"/>
              </w:rPr>
              <w:t>大写：</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小写：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9464" w:type="dxa"/>
            <w:gridSpan w:val="4"/>
            <w:tcBorders>
              <w:left w:val="single" w:color="auto" w:sz="4" w:space="0"/>
              <w:bottom w:val="single" w:color="auto" w:sz="4" w:space="0"/>
              <w:right w:val="single" w:color="auto" w:sz="4" w:space="0"/>
            </w:tcBorders>
            <w:vAlign w:val="center"/>
          </w:tcPr>
          <w:p>
            <w:pPr>
              <w:pStyle w:val="2"/>
              <w:ind w:firstLine="240"/>
              <w:rPr>
                <w:rFonts w:hint="eastAsia" w:ascii="仿宋" w:hAnsi="仿宋" w:eastAsia="仿宋" w:cs="仿宋"/>
                <w:szCs w:val="24"/>
              </w:rPr>
            </w:pPr>
            <w:r>
              <w:rPr>
                <w:rFonts w:hint="eastAsia" w:ascii="仿宋" w:hAnsi="仿宋" w:eastAsia="仿宋" w:cs="仿宋"/>
                <w:szCs w:val="24"/>
              </w:rPr>
              <w:t>报价供应商：</w:t>
            </w:r>
          </w:p>
          <w:p>
            <w:pPr>
              <w:pStyle w:val="2"/>
              <w:ind w:firstLine="240"/>
              <w:rPr>
                <w:rFonts w:hint="eastAsia" w:ascii="仿宋" w:hAnsi="仿宋" w:eastAsia="仿宋" w:cs="仿宋"/>
                <w:szCs w:val="24"/>
              </w:rPr>
            </w:pPr>
          </w:p>
          <w:p>
            <w:pPr>
              <w:pStyle w:val="2"/>
              <w:ind w:firstLine="240"/>
              <w:rPr>
                <w:rFonts w:hint="eastAsia" w:ascii="仿宋" w:hAnsi="仿宋" w:eastAsia="仿宋" w:cs="仿宋"/>
                <w:bCs/>
                <w:szCs w:val="24"/>
              </w:rPr>
            </w:pPr>
            <w:r>
              <w:rPr>
                <w:rFonts w:hint="eastAsia" w:ascii="仿宋" w:hAnsi="仿宋" w:eastAsia="仿宋" w:cs="仿宋"/>
                <w:bCs/>
                <w:szCs w:val="24"/>
              </w:rPr>
              <w:t>被授权人或法人代表（签字）</w:t>
            </w:r>
          </w:p>
          <w:p>
            <w:pPr>
              <w:pStyle w:val="2"/>
              <w:ind w:firstLine="240"/>
              <w:rPr>
                <w:rFonts w:hint="eastAsia" w:ascii="仿宋" w:hAnsi="仿宋" w:eastAsia="仿宋" w:cs="仿宋"/>
                <w:bCs/>
                <w:szCs w:val="24"/>
              </w:rPr>
            </w:pPr>
            <w:r>
              <w:rPr>
                <w:rFonts w:hint="eastAsia" w:ascii="仿宋" w:hAnsi="仿宋" w:eastAsia="仿宋" w:cs="仿宋"/>
                <w:bCs/>
                <w:szCs w:val="24"/>
              </w:rPr>
              <w:t xml:space="preserve">                                         时间：    年  月   日</w:t>
            </w:r>
          </w:p>
        </w:tc>
      </w:tr>
    </w:tbl>
    <w:p>
      <w:pPr>
        <w:pStyle w:val="18"/>
        <w:adjustRightInd w:val="0"/>
        <w:snapToGrid w:val="0"/>
        <w:spacing w:afterLines="50" w:line="320" w:lineRule="exact"/>
        <w:jc w:val="left"/>
        <w:rPr>
          <w:rFonts w:hint="eastAsia" w:ascii="仿宋" w:hAnsi="仿宋" w:eastAsia="仿宋" w:cs="仿宋"/>
          <w:snapToGrid w:val="0"/>
          <w:kern w:val="0"/>
          <w:szCs w:val="24"/>
        </w:rPr>
      </w:pPr>
      <w:r>
        <w:rPr>
          <w:rFonts w:hint="eastAsia" w:ascii="仿宋" w:hAnsi="仿宋" w:eastAsia="仿宋" w:cs="仿宋"/>
          <w:snapToGrid w:val="0"/>
          <w:kern w:val="0"/>
          <w:szCs w:val="24"/>
        </w:rPr>
        <w:t>注：本表格为供应商最后报价使用，供应商在参加谈判时自备本表格。</w:t>
      </w: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
          <w:bCs/>
          <w:position w:val="6"/>
          <w:szCs w:val="24"/>
        </w:rPr>
      </w:pPr>
    </w:p>
    <w:p>
      <w:pPr>
        <w:pStyle w:val="18"/>
        <w:spacing w:line="480" w:lineRule="exact"/>
        <w:ind w:firstLine="0" w:firstLineChars="0"/>
        <w:rPr>
          <w:rFonts w:hint="eastAsia" w:ascii="仿宋" w:hAnsi="仿宋" w:eastAsia="仿宋" w:cs="仿宋"/>
          <w:bCs/>
          <w:position w:val="6"/>
          <w:szCs w:val="24"/>
        </w:rPr>
      </w:pPr>
      <w:r>
        <w:rPr>
          <w:rFonts w:hint="eastAsia" w:ascii="仿宋" w:hAnsi="仿宋" w:eastAsia="仿宋" w:cs="仿宋"/>
          <w:b/>
          <w:bCs/>
          <w:position w:val="6"/>
          <w:szCs w:val="24"/>
        </w:rPr>
        <w:t>格式7</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售后服务承诺书</w:t>
      </w:r>
    </w:p>
    <w:p>
      <w:pPr>
        <w:spacing w:afterLines="50" w:line="320" w:lineRule="exact"/>
        <w:jc w:val="center"/>
        <w:outlineLvl w:val="0"/>
        <w:rPr>
          <w:rFonts w:hint="eastAsia" w:ascii="仿宋" w:hAnsi="仿宋" w:eastAsia="仿宋" w:cs="仿宋"/>
          <w:b/>
          <w:sz w:val="24"/>
          <w:szCs w:val="24"/>
        </w:rPr>
      </w:pPr>
    </w:p>
    <w:p>
      <w:pPr>
        <w:spacing w:afterLines="50" w:line="320" w:lineRule="exact"/>
        <w:ind w:firstLine="480" w:firstLineChars="200"/>
        <w:rPr>
          <w:rFonts w:hint="eastAsia" w:ascii="仿宋" w:hAnsi="仿宋" w:eastAsia="仿宋" w:cs="仿宋"/>
          <w:sz w:val="24"/>
          <w:szCs w:val="24"/>
        </w:rPr>
      </w:pP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按</w:t>
      </w:r>
      <w:r>
        <w:rPr>
          <w:rFonts w:hint="eastAsia" w:ascii="仿宋" w:hAnsi="仿宋" w:eastAsia="仿宋" w:cs="仿宋"/>
          <w:sz w:val="24"/>
          <w:u w:val="single"/>
        </w:rPr>
        <w:t xml:space="preserve">   &lt;项目编号、项目名称&gt;   </w:t>
      </w:r>
      <w:r>
        <w:rPr>
          <w:rFonts w:hint="eastAsia" w:ascii="仿宋" w:hAnsi="仿宋" w:eastAsia="仿宋" w:cs="仿宋"/>
          <w:bCs/>
          <w:sz w:val="24"/>
          <w:szCs w:val="24"/>
        </w:rPr>
        <w:t>谈判文件</w:t>
      </w:r>
      <w:r>
        <w:rPr>
          <w:rFonts w:hint="eastAsia" w:ascii="仿宋" w:hAnsi="仿宋" w:eastAsia="仿宋" w:cs="仿宋"/>
          <w:sz w:val="24"/>
          <w:szCs w:val="24"/>
        </w:rPr>
        <w:t>的规定，我公司郑重承诺，如果我公司经评审后被确定为成交供应商，我公司对于成交货物（工程），除完全响应谈判文件合同条款和合同专用条款规定的所有要求外，还将按照以下条款提供优质和完善的售后服务：</w:t>
      </w:r>
    </w:p>
    <w:p>
      <w:pPr>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拟提供售后服务的项目及工程质量保修的内容：</w:t>
      </w:r>
    </w:p>
    <w:p>
      <w:pPr>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免费保修年限：</w:t>
      </w:r>
    </w:p>
    <w:p>
      <w:pPr>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售后服务响应及到达现场的时间：</w:t>
      </w:r>
    </w:p>
    <w:p>
      <w:pPr>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详细的培训计划（如有）：</w:t>
      </w:r>
    </w:p>
    <w:p>
      <w:pPr>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维修技术人员及设备方面的保证措施及收费标准：</w:t>
      </w:r>
    </w:p>
    <w:p>
      <w:pPr>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生产制造厂商或其授权代理商设置的售后服务网络及相关情况（如有）：</w:t>
      </w:r>
    </w:p>
    <w:p>
      <w:pPr>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备品备件供应情况及优惠价格：</w:t>
      </w:r>
    </w:p>
    <w:p>
      <w:pPr>
        <w:numPr>
          <w:ilvl w:val="0"/>
          <w:numId w:val="6"/>
        </w:num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其他：</w:t>
      </w:r>
    </w:p>
    <w:p>
      <w:pPr>
        <w:spacing w:afterLines="50" w:line="320" w:lineRule="exact"/>
        <w:ind w:firstLine="480" w:firstLineChars="200"/>
        <w:rPr>
          <w:rFonts w:hint="eastAsia" w:ascii="仿宋" w:hAnsi="仿宋" w:eastAsia="仿宋" w:cs="仿宋"/>
          <w:sz w:val="24"/>
          <w:szCs w:val="24"/>
        </w:rPr>
      </w:pPr>
    </w:p>
    <w:p>
      <w:pPr>
        <w:spacing w:afterLines="50" w:line="320" w:lineRule="exact"/>
        <w:rPr>
          <w:rFonts w:hint="eastAsia" w:ascii="仿宋" w:hAnsi="仿宋" w:eastAsia="仿宋" w:cs="仿宋"/>
          <w:sz w:val="24"/>
          <w:szCs w:val="24"/>
        </w:rPr>
      </w:pPr>
    </w:p>
    <w:p>
      <w:pPr>
        <w:spacing w:afterLines="50" w:line="320" w:lineRule="exact"/>
        <w:rPr>
          <w:rFonts w:hint="eastAsia" w:ascii="仿宋" w:hAnsi="仿宋" w:eastAsia="仿宋" w:cs="仿宋"/>
          <w:sz w:val="24"/>
          <w:szCs w:val="24"/>
          <w:u w:val="single"/>
        </w:rPr>
      </w:pPr>
      <w:r>
        <w:rPr>
          <w:rFonts w:hint="eastAsia" w:ascii="仿宋" w:hAnsi="仿宋" w:eastAsia="仿宋" w:cs="仿宋"/>
          <w:sz w:val="24"/>
          <w:szCs w:val="24"/>
        </w:rPr>
        <w:t>供应商名称（并加盖公章）：</w:t>
      </w:r>
      <w:r>
        <w:rPr>
          <w:rFonts w:hint="eastAsia" w:ascii="仿宋" w:hAnsi="仿宋" w:eastAsia="仿宋" w:cs="仿宋"/>
          <w:sz w:val="24"/>
          <w:szCs w:val="24"/>
          <w:u w:val="single"/>
        </w:rPr>
        <w:t xml:space="preserve">                             </w:t>
      </w:r>
    </w:p>
    <w:p>
      <w:pPr>
        <w:pStyle w:val="15"/>
        <w:spacing w:before="60" w:afterLines="50" w:line="320" w:lineRule="exact"/>
        <w:ind w:firstLine="0" w:firstLineChars="0"/>
        <w:rPr>
          <w:rFonts w:hint="eastAsia" w:ascii="仿宋" w:hAnsi="仿宋" w:eastAsia="仿宋" w:cs="仿宋"/>
          <w:szCs w:val="24"/>
        </w:rPr>
      </w:pPr>
      <w:r>
        <w:rPr>
          <w:rFonts w:hint="eastAsia" w:ascii="仿宋" w:hAnsi="仿宋" w:eastAsia="仿宋" w:cs="仿宋"/>
          <w:szCs w:val="24"/>
        </w:rPr>
        <w:t>法定代表人（代表人）或其授权委托人：</w:t>
      </w:r>
      <w:r>
        <w:rPr>
          <w:rFonts w:hint="eastAsia" w:ascii="仿宋" w:hAnsi="仿宋" w:eastAsia="仿宋" w:cs="仿宋"/>
          <w:szCs w:val="24"/>
          <w:u w:val="single"/>
        </w:rPr>
        <w:t xml:space="preserve"> </w:t>
      </w:r>
      <w:r>
        <w:rPr>
          <w:rFonts w:hint="eastAsia" w:ascii="仿宋" w:hAnsi="仿宋" w:eastAsia="仿宋" w:cs="仿宋"/>
          <w:sz w:val="22"/>
          <w:szCs w:val="21"/>
          <w:u w:val="single"/>
        </w:rPr>
        <w:t>（法定代表人（代表人）可签字或加盖名章，授权委托人必须签字）</w:t>
      </w:r>
      <w:r>
        <w:rPr>
          <w:rFonts w:hint="eastAsia" w:ascii="仿宋" w:hAnsi="仿宋" w:eastAsia="仿宋" w:cs="仿宋"/>
          <w:szCs w:val="24"/>
          <w:u w:val="single"/>
        </w:rPr>
        <w:t xml:space="preserve"> </w:t>
      </w:r>
    </w:p>
    <w:p>
      <w:pPr>
        <w:pStyle w:val="15"/>
        <w:spacing w:before="60" w:afterLines="50" w:line="320" w:lineRule="exact"/>
        <w:ind w:firstLine="0" w:firstLineChars="0"/>
        <w:rPr>
          <w:rFonts w:hint="eastAsia" w:ascii="仿宋" w:hAnsi="仿宋" w:eastAsia="仿宋" w:cs="仿宋"/>
        </w:rPr>
      </w:pPr>
      <w:r>
        <w:rPr>
          <w:rFonts w:hint="eastAsia" w:ascii="仿宋" w:hAnsi="仿宋" w:eastAsia="仿宋" w:cs="仿宋"/>
          <w:szCs w:val="24"/>
        </w:rPr>
        <w:t>签署日期：</w:t>
      </w:r>
      <w:r>
        <w:rPr>
          <w:rFonts w:hint="eastAsia" w:ascii="仿宋" w:hAnsi="仿宋" w:eastAsia="仿宋" w:cs="仿宋"/>
          <w:szCs w:val="24"/>
          <w:u w:val="single"/>
        </w:rPr>
        <w:t xml:space="preserve">          </w:t>
      </w:r>
      <w:r>
        <w:rPr>
          <w:rFonts w:hint="eastAsia" w:ascii="仿宋" w:hAnsi="仿宋" w:eastAsia="仿宋" w:cs="仿宋"/>
          <w:szCs w:val="24"/>
        </w:rPr>
        <w:t>年</w:t>
      </w:r>
      <w:r>
        <w:rPr>
          <w:rFonts w:hint="eastAsia" w:ascii="仿宋" w:hAnsi="仿宋" w:eastAsia="仿宋" w:cs="仿宋"/>
          <w:szCs w:val="24"/>
          <w:u w:val="single"/>
        </w:rPr>
        <w:t xml:space="preserve">        </w:t>
      </w:r>
      <w:r>
        <w:rPr>
          <w:rFonts w:hint="eastAsia" w:ascii="仿宋" w:hAnsi="仿宋" w:eastAsia="仿宋" w:cs="仿宋"/>
          <w:szCs w:val="24"/>
        </w:rPr>
        <w:t>月</w:t>
      </w:r>
      <w:r>
        <w:rPr>
          <w:rFonts w:hint="eastAsia" w:ascii="仿宋" w:hAnsi="仿宋" w:eastAsia="仿宋" w:cs="仿宋"/>
          <w:szCs w:val="24"/>
          <w:u w:val="single"/>
        </w:rPr>
        <w:t xml:space="preserve">        </w:t>
      </w:r>
      <w:r>
        <w:rPr>
          <w:rFonts w:hint="eastAsia" w:ascii="仿宋" w:hAnsi="仿宋" w:eastAsia="仿宋" w:cs="仿宋"/>
          <w:szCs w:val="24"/>
        </w:rPr>
        <w:t>日</w:t>
      </w:r>
    </w:p>
    <w:p>
      <w:pPr>
        <w:spacing w:afterLines="50" w:line="320" w:lineRule="exact"/>
        <w:rPr>
          <w:rFonts w:hint="eastAsia" w:ascii="仿宋" w:hAnsi="仿宋" w:eastAsia="仿宋" w:cs="仿宋"/>
          <w:sz w:val="24"/>
          <w:szCs w:val="24"/>
        </w:rPr>
      </w:pPr>
    </w:p>
    <w:p>
      <w:pPr>
        <w:spacing w:line="480" w:lineRule="exact"/>
        <w:rPr>
          <w:rFonts w:hint="eastAsia" w:ascii="仿宋" w:hAnsi="仿宋" w:eastAsia="仿宋" w:cs="仿宋"/>
          <w:b/>
          <w:szCs w:val="24"/>
        </w:rPr>
      </w:pPr>
      <w:r>
        <w:rPr>
          <w:rFonts w:hint="eastAsia" w:ascii="仿宋" w:hAnsi="仿宋" w:eastAsia="仿宋" w:cs="仿宋"/>
          <w:b/>
          <w:szCs w:val="24"/>
        </w:rPr>
        <w:br w:type="page"/>
      </w:r>
      <w:r>
        <w:rPr>
          <w:rFonts w:hint="eastAsia" w:ascii="仿宋" w:hAnsi="仿宋" w:eastAsia="仿宋" w:cs="仿宋"/>
          <w:b/>
          <w:kern w:val="0"/>
          <w:sz w:val="24"/>
          <w:szCs w:val="24"/>
        </w:rPr>
        <w:t>格式8</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法定代表人（代表人）资格证明书</w:t>
      </w:r>
    </w:p>
    <w:p>
      <w:pPr>
        <w:autoSpaceDE w:val="0"/>
        <w:autoSpaceDN w:val="0"/>
        <w:adjustRightInd w:val="0"/>
        <w:spacing w:line="480" w:lineRule="auto"/>
        <w:ind w:firstLine="616" w:firstLineChars="257"/>
        <w:rPr>
          <w:rFonts w:hint="eastAsia" w:ascii="仿宋" w:hAnsi="仿宋" w:eastAsia="仿宋" w:cs="仿宋"/>
          <w:sz w:val="24"/>
          <w:szCs w:val="24"/>
        </w:rPr>
      </w:pPr>
    </w:p>
    <w:p>
      <w:pPr>
        <w:pStyle w:val="18"/>
        <w:spacing w:line="480" w:lineRule="auto"/>
        <w:ind w:firstLine="540" w:firstLineChars="225"/>
        <w:jc w:val="left"/>
        <w:rPr>
          <w:rFonts w:hint="eastAsia" w:ascii="仿宋" w:hAnsi="仿宋" w:eastAsia="仿宋" w:cs="仿宋"/>
          <w:szCs w:val="24"/>
        </w:rPr>
      </w:pPr>
      <w:r>
        <w:rPr>
          <w:rFonts w:hint="eastAsia" w:ascii="仿宋" w:hAnsi="仿宋" w:eastAsia="仿宋" w:cs="仿宋"/>
          <w:szCs w:val="24"/>
        </w:rPr>
        <w:t>单位名称：</w:t>
      </w:r>
    </w:p>
    <w:p>
      <w:pPr>
        <w:pStyle w:val="18"/>
        <w:spacing w:line="480" w:lineRule="auto"/>
        <w:ind w:firstLine="540" w:firstLineChars="225"/>
        <w:jc w:val="left"/>
        <w:rPr>
          <w:rFonts w:hint="eastAsia" w:ascii="仿宋" w:hAnsi="仿宋" w:eastAsia="仿宋" w:cs="仿宋"/>
          <w:szCs w:val="24"/>
        </w:rPr>
      </w:pPr>
      <w:r>
        <w:rPr>
          <w:rFonts w:hint="eastAsia" w:ascii="仿宋" w:hAnsi="仿宋" w:eastAsia="仿宋" w:cs="仿宋"/>
          <w:szCs w:val="24"/>
        </w:rPr>
        <w:t>地址：</w:t>
      </w:r>
    </w:p>
    <w:p>
      <w:pPr>
        <w:pStyle w:val="18"/>
        <w:spacing w:line="480" w:lineRule="auto"/>
        <w:ind w:firstLine="540" w:firstLineChars="225"/>
        <w:jc w:val="left"/>
        <w:rPr>
          <w:rFonts w:hint="eastAsia" w:ascii="仿宋" w:hAnsi="仿宋" w:eastAsia="仿宋" w:cs="仿宋"/>
          <w:szCs w:val="24"/>
        </w:rPr>
      </w:pPr>
      <w:r>
        <w:rPr>
          <w:rFonts w:hint="eastAsia" w:ascii="仿宋" w:hAnsi="仿宋" w:eastAsia="仿宋" w:cs="仿宋"/>
          <w:szCs w:val="24"/>
        </w:rPr>
        <w:t xml:space="preserve">姓名：          性别：           年龄：            职务：        </w:t>
      </w:r>
    </w:p>
    <w:p>
      <w:pPr>
        <w:pStyle w:val="18"/>
        <w:spacing w:line="480" w:lineRule="auto"/>
        <w:ind w:firstLine="540" w:firstLineChars="225"/>
        <w:jc w:val="left"/>
        <w:rPr>
          <w:rFonts w:hint="eastAsia" w:ascii="仿宋" w:hAnsi="仿宋" w:eastAsia="仿宋" w:cs="仿宋"/>
          <w:szCs w:val="24"/>
        </w:rPr>
      </w:pPr>
      <w:r>
        <w:rPr>
          <w:rFonts w:hint="eastAsia" w:ascii="仿宋" w:hAnsi="仿宋" w:eastAsia="仿宋" w:cs="仿宋"/>
          <w:szCs w:val="24"/>
        </w:rPr>
        <w:t>本人系</w:t>
      </w:r>
      <w:r>
        <w:rPr>
          <w:rFonts w:hint="eastAsia" w:ascii="仿宋" w:hAnsi="仿宋" w:eastAsia="仿宋" w:cs="仿宋"/>
          <w:szCs w:val="24"/>
          <w:u w:val="single"/>
        </w:rPr>
        <w:t xml:space="preserve">      &lt;单位名称&gt;      </w:t>
      </w:r>
      <w:r>
        <w:rPr>
          <w:rFonts w:hint="eastAsia" w:ascii="仿宋" w:hAnsi="仿宋" w:eastAsia="仿宋" w:cs="仿宋"/>
          <w:szCs w:val="24"/>
        </w:rPr>
        <w:t>的法定代表人（代表人）。就参加你公司组织的采购编号为</w:t>
      </w:r>
      <w:r>
        <w:rPr>
          <w:rFonts w:hint="eastAsia" w:ascii="仿宋" w:hAnsi="仿宋" w:eastAsia="仿宋" w:cs="仿宋"/>
          <w:szCs w:val="24"/>
          <w:u w:val="single"/>
        </w:rPr>
        <w:t xml:space="preserve">      &lt;项目编号&gt;      </w:t>
      </w:r>
      <w:r>
        <w:rPr>
          <w:rFonts w:hint="eastAsia" w:ascii="仿宋" w:hAnsi="仿宋" w:eastAsia="仿宋" w:cs="仿宋"/>
          <w:szCs w:val="24"/>
        </w:rPr>
        <w:t>的</w:t>
      </w:r>
      <w:r>
        <w:rPr>
          <w:rFonts w:hint="eastAsia" w:ascii="仿宋" w:hAnsi="仿宋" w:eastAsia="仿宋" w:cs="仿宋"/>
          <w:szCs w:val="24"/>
          <w:u w:val="single"/>
        </w:rPr>
        <w:t xml:space="preserve">      &lt;项目名称&gt;     </w:t>
      </w:r>
      <w:r>
        <w:rPr>
          <w:rFonts w:hint="eastAsia" w:ascii="仿宋" w:hAnsi="仿宋" w:eastAsia="仿宋" w:cs="仿宋"/>
          <w:szCs w:val="24"/>
        </w:rPr>
        <w:t xml:space="preserve"> 竞争性谈判采购项目的报价，签署上述项目的谈判响应文件及合同的执行、完成、服务和保修，签署合同和处理与之有关的一切事务。</w:t>
      </w:r>
    </w:p>
    <w:p>
      <w:pPr>
        <w:pStyle w:val="18"/>
        <w:spacing w:line="480" w:lineRule="auto"/>
        <w:ind w:firstLine="540" w:firstLineChars="225"/>
        <w:jc w:val="left"/>
        <w:rPr>
          <w:rFonts w:hint="eastAsia" w:ascii="仿宋" w:hAnsi="仿宋" w:eastAsia="仿宋" w:cs="仿宋"/>
          <w:szCs w:val="24"/>
        </w:rPr>
      </w:pPr>
      <w:r>
        <w:rPr>
          <w:rFonts w:hint="eastAsia" w:ascii="仿宋" w:hAnsi="仿宋" w:eastAsia="仿宋" w:cs="仿宋"/>
          <w:szCs w:val="24"/>
        </w:rPr>
        <w:t>特此证明。</w:t>
      </w:r>
    </w:p>
    <w:p>
      <w:pPr>
        <w:pStyle w:val="18"/>
        <w:spacing w:line="480" w:lineRule="auto"/>
        <w:ind w:firstLine="540" w:firstLineChars="225"/>
        <w:jc w:val="left"/>
        <w:rPr>
          <w:rFonts w:hint="eastAsia" w:ascii="仿宋" w:hAnsi="仿宋" w:eastAsia="仿宋" w:cs="仿宋"/>
          <w:szCs w:val="24"/>
        </w:rPr>
      </w:pPr>
    </w:p>
    <w:p>
      <w:pPr>
        <w:pStyle w:val="18"/>
        <w:spacing w:line="480" w:lineRule="auto"/>
        <w:ind w:left="-538" w:leftChars="-256" w:firstLine="619" w:firstLineChars="257"/>
        <w:jc w:val="center"/>
        <w:rPr>
          <w:rFonts w:hint="eastAsia" w:ascii="仿宋" w:hAnsi="仿宋" w:eastAsia="仿宋" w:cs="仿宋"/>
          <w:b/>
          <w:szCs w:val="24"/>
        </w:rPr>
      </w:pPr>
      <w:r>
        <w:rPr>
          <w:rFonts w:hint="eastAsia" w:ascii="仿宋" w:hAnsi="仿宋" w:eastAsia="仿宋" w:cs="仿宋"/>
          <w:b/>
          <w:szCs w:val="24"/>
        </w:rPr>
        <w:t>（※此处请粘贴法定代表人（代表人）身份证复印件，需清晰反映身份证有效期限※）</w:t>
      </w:r>
    </w:p>
    <w:p>
      <w:pPr>
        <w:pStyle w:val="18"/>
        <w:spacing w:line="480" w:lineRule="auto"/>
        <w:ind w:firstLine="540" w:firstLineChars="225"/>
        <w:jc w:val="left"/>
        <w:rPr>
          <w:rFonts w:hint="eastAsia" w:ascii="仿宋" w:hAnsi="仿宋" w:eastAsia="仿宋" w:cs="仿宋"/>
          <w:szCs w:val="24"/>
        </w:rPr>
      </w:pPr>
    </w:p>
    <w:p>
      <w:pPr>
        <w:spacing w:line="480" w:lineRule="auto"/>
        <w:rPr>
          <w:rFonts w:hint="eastAsia" w:ascii="仿宋" w:hAnsi="仿宋" w:eastAsia="仿宋" w:cs="仿宋"/>
          <w:sz w:val="24"/>
          <w:szCs w:val="24"/>
          <w:u w:val="single"/>
        </w:rPr>
      </w:pPr>
      <w:r>
        <w:rPr>
          <w:rFonts w:hint="eastAsia" w:ascii="仿宋" w:hAnsi="仿宋" w:eastAsia="仿宋" w:cs="仿宋"/>
          <w:sz w:val="24"/>
          <w:szCs w:val="24"/>
        </w:rPr>
        <w:t>供应商名称（并加盖公章）：</w:t>
      </w:r>
      <w:r>
        <w:rPr>
          <w:rFonts w:hint="eastAsia" w:ascii="仿宋" w:hAnsi="仿宋" w:eastAsia="仿宋" w:cs="仿宋"/>
          <w:sz w:val="24"/>
          <w:szCs w:val="24"/>
          <w:u w:val="single"/>
        </w:rPr>
        <w:t xml:space="preserve">                             </w:t>
      </w:r>
    </w:p>
    <w:p>
      <w:pPr>
        <w:pStyle w:val="15"/>
        <w:spacing w:before="60" w:line="480" w:lineRule="auto"/>
        <w:ind w:firstLine="0" w:firstLineChars="0"/>
        <w:rPr>
          <w:rFonts w:hint="eastAsia" w:ascii="仿宋" w:hAnsi="仿宋" w:eastAsia="仿宋" w:cs="仿宋"/>
          <w:szCs w:val="24"/>
        </w:rPr>
      </w:pPr>
      <w:r>
        <w:rPr>
          <w:rFonts w:hint="eastAsia" w:ascii="仿宋" w:hAnsi="仿宋" w:eastAsia="仿宋" w:cs="仿宋"/>
          <w:szCs w:val="24"/>
        </w:rPr>
        <w:t>签署日期：</w:t>
      </w:r>
      <w:r>
        <w:rPr>
          <w:rFonts w:hint="eastAsia" w:ascii="仿宋" w:hAnsi="仿宋" w:eastAsia="仿宋" w:cs="仿宋"/>
          <w:szCs w:val="24"/>
          <w:u w:val="single"/>
        </w:rPr>
        <w:t xml:space="preserve">          </w:t>
      </w:r>
      <w:r>
        <w:rPr>
          <w:rFonts w:hint="eastAsia" w:ascii="仿宋" w:hAnsi="仿宋" w:eastAsia="仿宋" w:cs="仿宋"/>
          <w:szCs w:val="24"/>
        </w:rPr>
        <w:t>年</w:t>
      </w:r>
      <w:r>
        <w:rPr>
          <w:rFonts w:hint="eastAsia" w:ascii="仿宋" w:hAnsi="仿宋" w:eastAsia="仿宋" w:cs="仿宋"/>
          <w:szCs w:val="24"/>
          <w:u w:val="single"/>
        </w:rPr>
        <w:t xml:space="preserve">        </w:t>
      </w:r>
      <w:r>
        <w:rPr>
          <w:rFonts w:hint="eastAsia" w:ascii="仿宋" w:hAnsi="仿宋" w:eastAsia="仿宋" w:cs="仿宋"/>
          <w:szCs w:val="24"/>
        </w:rPr>
        <w:t>月</w:t>
      </w:r>
      <w:r>
        <w:rPr>
          <w:rFonts w:hint="eastAsia" w:ascii="仿宋" w:hAnsi="仿宋" w:eastAsia="仿宋" w:cs="仿宋"/>
          <w:szCs w:val="24"/>
          <w:u w:val="single"/>
        </w:rPr>
        <w:t xml:space="preserve">        </w:t>
      </w:r>
      <w:r>
        <w:rPr>
          <w:rFonts w:hint="eastAsia" w:ascii="仿宋" w:hAnsi="仿宋" w:eastAsia="仿宋" w:cs="仿宋"/>
          <w:szCs w:val="24"/>
        </w:rPr>
        <w:t>日</w:t>
      </w:r>
    </w:p>
    <w:p>
      <w:pPr>
        <w:pStyle w:val="21"/>
        <w:spacing w:line="480" w:lineRule="auto"/>
        <w:rPr>
          <w:rFonts w:hint="eastAsia" w:ascii="仿宋" w:hAnsi="仿宋" w:eastAsia="仿宋" w:cs="仿宋"/>
          <w:szCs w:val="24"/>
        </w:rPr>
      </w:pPr>
    </w:p>
    <w:p>
      <w:pPr>
        <w:spacing w:line="480" w:lineRule="exact"/>
        <w:jc w:val="center"/>
        <w:rPr>
          <w:rFonts w:hint="eastAsia" w:ascii="仿宋" w:hAnsi="仿宋" w:eastAsia="仿宋" w:cs="仿宋"/>
          <w:b/>
          <w:kern w:val="12"/>
          <w:sz w:val="24"/>
          <w:szCs w:val="24"/>
        </w:rPr>
      </w:pPr>
    </w:p>
    <w:p>
      <w:pPr>
        <w:spacing w:line="480" w:lineRule="exact"/>
        <w:rPr>
          <w:rFonts w:hint="eastAsia" w:ascii="仿宋" w:hAnsi="仿宋" w:eastAsia="仿宋" w:cs="仿宋"/>
          <w:b/>
          <w:kern w:val="12"/>
          <w:sz w:val="24"/>
          <w:szCs w:val="24"/>
        </w:rPr>
      </w:pPr>
      <w:r>
        <w:rPr>
          <w:rFonts w:hint="eastAsia" w:ascii="仿宋" w:hAnsi="仿宋" w:eastAsia="仿宋" w:cs="仿宋"/>
          <w:b/>
          <w:kern w:val="12"/>
          <w:sz w:val="24"/>
          <w:szCs w:val="24"/>
        </w:rPr>
        <w:t>★  说明：法定代表人（代表人）参加本采购项目竞争性谈判的，仅须出具此证明书。</w:t>
      </w:r>
      <w:r>
        <w:rPr>
          <w:rFonts w:hint="eastAsia" w:ascii="仿宋" w:hAnsi="仿宋" w:eastAsia="仿宋" w:cs="仿宋"/>
          <w:b/>
          <w:kern w:val="12"/>
          <w:sz w:val="24"/>
          <w:szCs w:val="24"/>
        </w:rPr>
        <w:br w:type="page"/>
      </w:r>
      <w:r>
        <w:rPr>
          <w:rFonts w:hint="eastAsia" w:ascii="仿宋" w:hAnsi="仿宋" w:eastAsia="仿宋" w:cs="仿宋"/>
          <w:b/>
          <w:kern w:val="0"/>
          <w:sz w:val="24"/>
          <w:szCs w:val="24"/>
        </w:rPr>
        <w:t>格式9</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法定代表人（代表人）授权委托书</w:t>
      </w:r>
    </w:p>
    <w:p>
      <w:pPr>
        <w:spacing w:afterLines="50" w:line="480" w:lineRule="auto"/>
        <w:rPr>
          <w:rFonts w:hint="eastAsia" w:ascii="仿宋" w:hAnsi="仿宋" w:eastAsia="仿宋" w:cs="仿宋"/>
          <w:sz w:val="24"/>
          <w:szCs w:val="24"/>
        </w:rPr>
      </w:pP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本授权书声明：注册于</w:t>
      </w:r>
      <w:r>
        <w:rPr>
          <w:rFonts w:hint="eastAsia" w:ascii="仿宋" w:hAnsi="仿宋" w:eastAsia="仿宋" w:cs="仿宋"/>
          <w:sz w:val="24"/>
          <w:szCs w:val="24"/>
          <w:u w:val="single"/>
        </w:rPr>
        <w:t xml:space="preserve">           </w:t>
      </w:r>
      <w:r>
        <w:rPr>
          <w:rFonts w:hint="eastAsia" w:ascii="仿宋" w:hAnsi="仿宋" w:eastAsia="仿宋" w:cs="仿宋"/>
          <w:sz w:val="24"/>
          <w:szCs w:val="24"/>
        </w:rPr>
        <w:t>（注册地点）的</w:t>
      </w:r>
      <w:r>
        <w:rPr>
          <w:rFonts w:hint="eastAsia" w:ascii="仿宋" w:hAnsi="仿宋" w:eastAsia="仿宋" w:cs="仿宋"/>
          <w:sz w:val="24"/>
          <w:szCs w:val="24"/>
          <w:u w:val="single"/>
        </w:rPr>
        <w:t xml:space="preserve">           </w:t>
      </w:r>
      <w:r>
        <w:rPr>
          <w:rFonts w:hint="eastAsia" w:ascii="仿宋" w:hAnsi="仿宋" w:eastAsia="仿宋" w:cs="仿宋"/>
          <w:sz w:val="24"/>
          <w:szCs w:val="24"/>
        </w:rPr>
        <w:t>（单位名称）的</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（法定代表人（代表人）姓名与职务）代表本公司授权</w:t>
      </w:r>
      <w:r>
        <w:rPr>
          <w:rFonts w:hint="eastAsia" w:ascii="仿宋" w:hAnsi="仿宋" w:eastAsia="仿宋" w:cs="仿宋"/>
          <w:sz w:val="24"/>
          <w:szCs w:val="24"/>
          <w:u w:val="single"/>
        </w:rPr>
        <w:t xml:space="preserve">           </w:t>
      </w:r>
      <w:r>
        <w:rPr>
          <w:rFonts w:hint="eastAsia" w:ascii="仿宋" w:hAnsi="仿宋" w:eastAsia="仿宋" w:cs="仿宋"/>
          <w:sz w:val="24"/>
          <w:szCs w:val="24"/>
        </w:rPr>
        <w:t>（单位名称）的</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（被授权人的姓名与职务）为本公司的合法代理人，就参加你公司组织的采购编号为</w:t>
      </w:r>
      <w:r>
        <w:rPr>
          <w:rFonts w:hint="eastAsia" w:ascii="仿宋" w:hAnsi="仿宋" w:eastAsia="仿宋" w:cs="仿宋"/>
          <w:sz w:val="24"/>
          <w:szCs w:val="24"/>
          <w:u w:val="single"/>
        </w:rPr>
        <w:t xml:space="preserve">        </w:t>
      </w:r>
      <w:r>
        <w:rPr>
          <w:rFonts w:hint="eastAsia" w:ascii="仿宋" w:hAnsi="仿宋" w:eastAsia="仿宋" w:cs="仿宋"/>
          <w:sz w:val="24"/>
          <w:szCs w:val="24"/>
        </w:rPr>
        <w:t>（项目编号）的</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（项目名称）竞争性谈判采购项目的报价、签订合同以及合同的执行、完成、服务和保修，以本公司名义处理一切与之有关的事务。</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日签字生效，无转委托权，特此声明。</w:t>
      </w:r>
    </w:p>
    <w:p>
      <w:pPr>
        <w:spacing w:line="480" w:lineRule="auto"/>
        <w:rPr>
          <w:rFonts w:hint="eastAsia" w:ascii="仿宋" w:hAnsi="仿宋" w:eastAsia="仿宋" w:cs="仿宋"/>
          <w:sz w:val="24"/>
          <w:szCs w:val="24"/>
        </w:rPr>
      </w:pPr>
    </w:p>
    <w:p>
      <w:pPr>
        <w:pStyle w:val="3"/>
        <w:spacing w:line="480" w:lineRule="auto"/>
        <w:ind w:firstLine="480" w:firstLineChars="200"/>
        <w:rPr>
          <w:rFonts w:hint="eastAsia" w:ascii="仿宋" w:hAnsi="仿宋" w:eastAsia="仿宋" w:cs="仿宋"/>
          <w:szCs w:val="24"/>
          <w:u w:val="single"/>
        </w:rPr>
      </w:pPr>
      <w:r>
        <w:rPr>
          <w:rFonts w:hint="eastAsia" w:ascii="仿宋" w:hAnsi="仿宋" w:eastAsia="仿宋" w:cs="仿宋"/>
          <w:szCs w:val="24"/>
        </w:rPr>
        <w:t>代理人：</w:t>
      </w:r>
      <w:r>
        <w:rPr>
          <w:rFonts w:hint="eastAsia" w:ascii="仿宋" w:hAnsi="仿宋" w:eastAsia="仿宋" w:cs="仿宋"/>
          <w:szCs w:val="24"/>
          <w:u w:val="single"/>
        </w:rPr>
        <w:t xml:space="preserve">                  </w:t>
      </w:r>
      <w:r>
        <w:rPr>
          <w:rFonts w:hint="eastAsia" w:ascii="仿宋" w:hAnsi="仿宋" w:eastAsia="仿宋" w:cs="仿宋"/>
          <w:szCs w:val="24"/>
        </w:rPr>
        <w:t xml:space="preserve"> 性别：</w:t>
      </w:r>
      <w:r>
        <w:rPr>
          <w:rFonts w:hint="eastAsia" w:ascii="仿宋" w:hAnsi="仿宋" w:eastAsia="仿宋" w:cs="仿宋"/>
          <w:szCs w:val="24"/>
          <w:u w:val="single"/>
        </w:rPr>
        <w:t xml:space="preserve">         </w:t>
      </w:r>
      <w:r>
        <w:rPr>
          <w:rFonts w:hint="eastAsia" w:ascii="仿宋" w:hAnsi="仿宋" w:eastAsia="仿宋" w:cs="仿宋"/>
          <w:szCs w:val="24"/>
        </w:rPr>
        <w:t>年龄：</w:t>
      </w:r>
      <w:r>
        <w:rPr>
          <w:rFonts w:hint="eastAsia" w:ascii="仿宋" w:hAnsi="仿宋" w:eastAsia="仿宋" w:cs="仿宋"/>
          <w:szCs w:val="24"/>
          <w:u w:val="single"/>
        </w:rPr>
        <w:t xml:space="preserve">           </w:t>
      </w:r>
      <w:r>
        <w:rPr>
          <w:rFonts w:hint="eastAsia" w:ascii="仿宋" w:hAnsi="仿宋" w:eastAsia="仿宋" w:cs="仿宋"/>
          <w:szCs w:val="24"/>
        </w:rPr>
        <w:t>。</w:t>
      </w:r>
    </w:p>
    <w:p>
      <w:pPr>
        <w:pStyle w:val="3"/>
        <w:spacing w:line="480" w:lineRule="auto"/>
        <w:ind w:firstLine="480" w:firstLineChars="200"/>
        <w:rPr>
          <w:rFonts w:hint="eastAsia" w:ascii="仿宋" w:hAnsi="仿宋" w:eastAsia="仿宋" w:cs="仿宋"/>
          <w:szCs w:val="24"/>
          <w:u w:val="single"/>
        </w:rPr>
      </w:pPr>
      <w:r>
        <w:rPr>
          <w:rFonts w:hint="eastAsia" w:ascii="仿宋" w:hAnsi="仿宋" w:eastAsia="仿宋" w:cs="仿宋"/>
        </w:rPr>
        <w:t>单  位：                   部门：         职务：           。</w:t>
      </w:r>
    </w:p>
    <w:p>
      <w:pPr>
        <w:pStyle w:val="21"/>
        <w:spacing w:afterLines="50" w:line="320" w:lineRule="exact"/>
        <w:rPr>
          <w:rFonts w:hint="eastAsia" w:ascii="仿宋" w:hAnsi="仿宋" w:eastAsia="仿宋" w:cs="仿宋"/>
          <w:szCs w:val="24"/>
        </w:rPr>
      </w:pPr>
    </w:p>
    <w:p>
      <w:pPr>
        <w:pStyle w:val="18"/>
        <w:ind w:firstLine="482"/>
        <w:jc w:val="center"/>
        <w:rPr>
          <w:rFonts w:hint="eastAsia" w:ascii="仿宋" w:hAnsi="仿宋" w:eastAsia="仿宋" w:cs="仿宋"/>
          <w:b/>
          <w:szCs w:val="24"/>
        </w:rPr>
      </w:pPr>
      <w:r>
        <w:rPr>
          <w:rFonts w:hint="eastAsia" w:ascii="仿宋" w:hAnsi="仿宋" w:eastAsia="仿宋" w:cs="仿宋"/>
          <w:b/>
          <w:szCs w:val="24"/>
        </w:rPr>
        <w:t>（※此处请粘贴被授权人身份证复印件，需清晰反映身份证有效期限※）</w:t>
      </w:r>
    </w:p>
    <w:p>
      <w:pPr>
        <w:spacing w:afterLines="50" w:line="320" w:lineRule="exact"/>
        <w:rPr>
          <w:rFonts w:hint="eastAsia" w:ascii="仿宋" w:hAnsi="仿宋" w:eastAsia="仿宋" w:cs="仿宋"/>
          <w:sz w:val="24"/>
          <w:szCs w:val="24"/>
        </w:rPr>
      </w:pPr>
    </w:p>
    <w:p>
      <w:pPr>
        <w:pStyle w:val="3"/>
        <w:spacing w:after="0" w:line="480" w:lineRule="auto"/>
        <w:ind w:firstLine="480" w:firstLineChars="200"/>
        <w:rPr>
          <w:rFonts w:hint="eastAsia" w:ascii="仿宋" w:hAnsi="仿宋" w:eastAsia="仿宋" w:cs="仿宋"/>
          <w:szCs w:val="24"/>
          <w:u w:val="single"/>
        </w:rPr>
      </w:pPr>
      <w:r>
        <w:rPr>
          <w:rFonts w:hint="eastAsia" w:ascii="仿宋" w:hAnsi="仿宋" w:eastAsia="仿宋" w:cs="仿宋"/>
          <w:szCs w:val="24"/>
        </w:rPr>
        <w:t>供应商名称（并加盖公章）：</w:t>
      </w:r>
      <w:r>
        <w:rPr>
          <w:rFonts w:hint="eastAsia" w:ascii="仿宋" w:hAnsi="仿宋" w:eastAsia="仿宋" w:cs="仿宋"/>
          <w:szCs w:val="24"/>
          <w:u w:val="single"/>
        </w:rPr>
        <w:t xml:space="preserve">                       </w:t>
      </w:r>
    </w:p>
    <w:p>
      <w:pPr>
        <w:pStyle w:val="3"/>
        <w:spacing w:after="0" w:line="480" w:lineRule="auto"/>
        <w:ind w:firstLine="480" w:firstLineChars="200"/>
        <w:rPr>
          <w:rFonts w:hint="eastAsia" w:ascii="仿宋" w:hAnsi="仿宋" w:eastAsia="仿宋" w:cs="仿宋"/>
          <w:szCs w:val="24"/>
        </w:rPr>
      </w:pPr>
      <w:r>
        <w:rPr>
          <w:rFonts w:hint="eastAsia" w:ascii="仿宋" w:hAnsi="仿宋" w:eastAsia="仿宋" w:cs="仿宋"/>
          <w:szCs w:val="24"/>
        </w:rPr>
        <w:t>法定代表人（代表人）（签字或加盖名章）：</w:t>
      </w:r>
      <w:r>
        <w:rPr>
          <w:rFonts w:hint="eastAsia" w:ascii="仿宋" w:hAnsi="仿宋" w:eastAsia="仿宋" w:cs="仿宋"/>
          <w:szCs w:val="24"/>
          <w:u w:val="single"/>
        </w:rPr>
        <w:t xml:space="preserve">                   </w:t>
      </w:r>
    </w:p>
    <w:p>
      <w:pPr>
        <w:spacing w:line="480" w:lineRule="auto"/>
        <w:ind w:firstLine="480" w:firstLineChars="200"/>
        <w:rPr>
          <w:rFonts w:hint="eastAsia" w:ascii="仿宋" w:hAnsi="仿宋" w:eastAsia="仿宋" w:cs="仿宋"/>
          <w:b/>
          <w:kern w:val="12"/>
          <w:sz w:val="24"/>
          <w:szCs w:val="24"/>
        </w:rPr>
      </w:pPr>
      <w:r>
        <w:rPr>
          <w:rFonts w:hint="eastAsia" w:ascii="仿宋" w:hAnsi="仿宋" w:eastAsia="仿宋" w:cs="仿宋"/>
          <w:sz w:val="24"/>
          <w:szCs w:val="24"/>
        </w:rPr>
        <w:t>签署日期：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afterLines="50" w:line="320" w:lineRule="exact"/>
        <w:rPr>
          <w:rFonts w:hint="eastAsia" w:ascii="仿宋" w:hAnsi="仿宋" w:eastAsia="仿宋" w:cs="仿宋"/>
          <w:b/>
          <w:kern w:val="12"/>
          <w:sz w:val="24"/>
          <w:szCs w:val="24"/>
        </w:rPr>
      </w:pPr>
    </w:p>
    <w:p>
      <w:pPr>
        <w:spacing w:line="320" w:lineRule="exact"/>
        <w:rPr>
          <w:rFonts w:hint="eastAsia" w:ascii="仿宋" w:hAnsi="仿宋" w:eastAsia="仿宋" w:cs="仿宋"/>
          <w:b/>
          <w:kern w:val="12"/>
          <w:sz w:val="24"/>
          <w:szCs w:val="24"/>
        </w:rPr>
      </w:pPr>
      <w:r>
        <w:rPr>
          <w:rFonts w:hint="eastAsia" w:ascii="仿宋" w:hAnsi="仿宋" w:eastAsia="仿宋" w:cs="仿宋"/>
          <w:b/>
          <w:kern w:val="12"/>
          <w:sz w:val="24"/>
          <w:szCs w:val="24"/>
        </w:rPr>
        <w:t>说明：法定代表人（代表人）的授权委托人参加本采购项目竞争性谈判的，仅须出具此授权委托书。</w:t>
      </w:r>
    </w:p>
    <w:p>
      <w:pPr>
        <w:pStyle w:val="18"/>
        <w:spacing w:line="480" w:lineRule="exact"/>
        <w:ind w:firstLine="0" w:firstLineChars="0"/>
        <w:rPr>
          <w:rFonts w:hint="eastAsia" w:ascii="仿宋" w:hAnsi="仿宋" w:eastAsia="仿宋" w:cs="仿宋"/>
          <w:b/>
          <w:kern w:val="12"/>
          <w:szCs w:val="24"/>
        </w:rPr>
      </w:pPr>
      <w:r>
        <w:rPr>
          <w:rFonts w:hint="eastAsia" w:ascii="仿宋" w:hAnsi="仿宋" w:eastAsia="仿宋" w:cs="仿宋"/>
          <w:b/>
          <w:kern w:val="12"/>
          <w:szCs w:val="24"/>
        </w:rPr>
        <w:br w:type="page"/>
      </w:r>
      <w:r>
        <w:rPr>
          <w:rFonts w:hint="eastAsia" w:ascii="仿宋" w:hAnsi="仿宋" w:eastAsia="仿宋" w:cs="仿宋"/>
          <w:b/>
          <w:bCs/>
          <w:position w:val="6"/>
          <w:szCs w:val="24"/>
        </w:rPr>
        <w:t>格式10</w:t>
      </w:r>
    </w:p>
    <w:p>
      <w:pPr>
        <w:spacing w:line="480" w:lineRule="exact"/>
        <w:jc w:val="center"/>
        <w:rPr>
          <w:rFonts w:hint="eastAsia" w:ascii="仿宋" w:hAnsi="仿宋" w:eastAsia="仿宋" w:cs="仿宋"/>
          <w:b/>
          <w:bCs/>
          <w:sz w:val="36"/>
          <w:szCs w:val="36"/>
        </w:rPr>
      </w:pPr>
      <w:r>
        <w:rPr>
          <w:rFonts w:hint="eastAsia" w:ascii="仿宋" w:hAnsi="仿宋" w:eastAsia="仿宋" w:cs="仿宋"/>
          <w:b/>
          <w:bCs/>
          <w:sz w:val="36"/>
          <w:szCs w:val="36"/>
        </w:rPr>
        <w:t>供应商自觉抵制商业贿赂行为承诺书</w:t>
      </w:r>
    </w:p>
    <w:p>
      <w:pPr>
        <w:spacing w:afterLines="50" w:line="320" w:lineRule="exact"/>
        <w:rPr>
          <w:rFonts w:hint="eastAsia" w:ascii="仿宋" w:hAnsi="仿宋" w:eastAsia="仿宋" w:cs="仿宋"/>
          <w:sz w:val="24"/>
          <w:szCs w:val="24"/>
        </w:rPr>
      </w:pPr>
    </w:p>
    <w:p>
      <w:pPr>
        <w:spacing w:afterLines="50" w:line="320" w:lineRule="exact"/>
        <w:rPr>
          <w:rFonts w:hint="eastAsia" w:ascii="仿宋" w:hAnsi="仿宋" w:eastAsia="仿宋" w:cs="仿宋"/>
          <w:b/>
          <w:bCs/>
          <w:sz w:val="24"/>
          <w:szCs w:val="24"/>
        </w:rPr>
      </w:pPr>
      <w:r>
        <w:rPr>
          <w:rFonts w:hint="eastAsia" w:ascii="仿宋" w:hAnsi="仿宋" w:eastAsia="仿宋" w:cs="仿宋"/>
          <w:b/>
          <w:sz w:val="24"/>
          <w:szCs w:val="24"/>
        </w:rPr>
        <w:t>致：许昌水投水土资源开发有限公司</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为进一步规范采购行为，营造公平竞争的采购市场环境，维护采购制度良好声誉，在参与采购机构组织的采购活动中，我方郑重承诺：</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一、依法参与采购活动，遵纪守法，诚信经营，公平竞争。</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二、不向采购单位、采购机构和采购评审专家提供任何形式的商业贿赂；对索取或接受商业贿赂的单位和个人，及时向由关机关举报。</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三、不以提供虚假资质文件等形式参与采购活动，不以虚假材料谋取成交。</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四、不采取不正当手段诋毁、排挤其他供应商，与其他参与采购活动供应商保持良性的竞争关系。</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五、不与采购单位、采购代理机构和采购评审专家恶意串通，自觉维护采购公平竞争的市场秩序。</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六、不与其他供应商串通采取围标、陪标等商业欺诈手段谋取成交，积极维护国家利益、社会公共利益和采购单位的合法权益。</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七、严格履行采购合同约定义务，不在采购合同执行过程中采取降低质量或标准、减少数量、拖延交付时间等方式损害采购单位的利益，并自觉承担违约责任。</w:t>
      </w:r>
    </w:p>
    <w:p>
      <w:pPr>
        <w:spacing w:line="440" w:lineRule="exact"/>
        <w:ind w:firstLine="635"/>
        <w:rPr>
          <w:rFonts w:hint="eastAsia" w:ascii="仿宋" w:hAnsi="仿宋" w:eastAsia="仿宋" w:cs="仿宋"/>
          <w:sz w:val="24"/>
          <w:szCs w:val="24"/>
        </w:rPr>
      </w:pPr>
      <w:r>
        <w:rPr>
          <w:rFonts w:hint="eastAsia" w:ascii="仿宋" w:hAnsi="仿宋" w:eastAsia="仿宋" w:cs="仿宋"/>
          <w:sz w:val="24"/>
          <w:szCs w:val="24"/>
        </w:rPr>
        <w:t>八、自觉接受并积极配合监督检查，如实反映情况，及时提供有关证明材料。</w:t>
      </w:r>
    </w:p>
    <w:p>
      <w:pPr>
        <w:spacing w:afterLines="50" w:line="320" w:lineRule="exact"/>
        <w:rPr>
          <w:rFonts w:hint="eastAsia" w:ascii="仿宋" w:hAnsi="仿宋" w:eastAsia="仿宋" w:cs="仿宋"/>
          <w:sz w:val="24"/>
          <w:szCs w:val="24"/>
        </w:rPr>
      </w:pPr>
    </w:p>
    <w:p>
      <w:pPr>
        <w:spacing w:afterLines="50" w:line="320" w:lineRule="exact"/>
        <w:rPr>
          <w:rFonts w:hint="eastAsia" w:ascii="仿宋" w:hAnsi="仿宋" w:eastAsia="仿宋" w:cs="仿宋"/>
          <w:sz w:val="24"/>
          <w:szCs w:val="24"/>
          <w:u w:val="single"/>
        </w:rPr>
      </w:pPr>
      <w:r>
        <w:rPr>
          <w:rFonts w:hint="eastAsia" w:ascii="仿宋" w:hAnsi="仿宋" w:eastAsia="仿宋" w:cs="仿宋"/>
          <w:sz w:val="24"/>
          <w:szCs w:val="24"/>
        </w:rPr>
        <w:t>供应商名称（并加盖公章）：</w:t>
      </w:r>
      <w:r>
        <w:rPr>
          <w:rFonts w:hint="eastAsia" w:ascii="仿宋" w:hAnsi="仿宋" w:eastAsia="仿宋" w:cs="仿宋"/>
          <w:sz w:val="24"/>
          <w:szCs w:val="24"/>
          <w:u w:val="single"/>
        </w:rPr>
        <w:t xml:space="preserve">                             </w:t>
      </w:r>
    </w:p>
    <w:p>
      <w:pPr>
        <w:pStyle w:val="15"/>
        <w:spacing w:before="60" w:afterLines="50" w:line="320" w:lineRule="exact"/>
        <w:ind w:firstLine="0" w:firstLineChars="0"/>
        <w:rPr>
          <w:rFonts w:hint="eastAsia" w:ascii="仿宋" w:hAnsi="仿宋" w:eastAsia="仿宋" w:cs="仿宋"/>
          <w:szCs w:val="24"/>
        </w:rPr>
      </w:pPr>
      <w:r>
        <w:rPr>
          <w:rFonts w:hint="eastAsia" w:ascii="仿宋" w:hAnsi="仿宋" w:eastAsia="仿宋" w:cs="仿宋"/>
          <w:szCs w:val="24"/>
        </w:rPr>
        <w:t>法定代表人（代表人）或其授权委托人：</w:t>
      </w:r>
      <w:r>
        <w:rPr>
          <w:rFonts w:hint="eastAsia" w:ascii="仿宋" w:hAnsi="仿宋" w:eastAsia="仿宋" w:cs="仿宋"/>
          <w:szCs w:val="24"/>
          <w:u w:val="single"/>
        </w:rPr>
        <w:t xml:space="preserve"> </w:t>
      </w:r>
      <w:r>
        <w:rPr>
          <w:rFonts w:hint="eastAsia" w:ascii="仿宋" w:hAnsi="仿宋" w:eastAsia="仿宋" w:cs="仿宋"/>
          <w:sz w:val="21"/>
          <w:szCs w:val="21"/>
          <w:u w:val="single"/>
        </w:rPr>
        <w:t>（法定代表人（代表人）可签字或加盖名章，授权委托人必须签字）</w:t>
      </w:r>
      <w:r>
        <w:rPr>
          <w:rFonts w:hint="eastAsia" w:ascii="仿宋" w:hAnsi="仿宋" w:eastAsia="仿宋" w:cs="仿宋"/>
          <w:szCs w:val="24"/>
          <w:u w:val="single"/>
        </w:rPr>
        <w:t xml:space="preserve"> </w:t>
      </w:r>
    </w:p>
    <w:p>
      <w:pPr>
        <w:pStyle w:val="15"/>
        <w:spacing w:before="60" w:afterLines="50" w:line="320" w:lineRule="exact"/>
        <w:ind w:firstLine="0" w:firstLineChars="0"/>
        <w:rPr>
          <w:rFonts w:hint="eastAsia" w:ascii="仿宋" w:hAnsi="仿宋" w:eastAsia="仿宋" w:cs="仿宋"/>
          <w:szCs w:val="24"/>
        </w:rPr>
      </w:pPr>
      <w:r>
        <w:rPr>
          <w:rFonts w:hint="eastAsia" w:ascii="仿宋" w:hAnsi="仿宋" w:eastAsia="仿宋" w:cs="仿宋"/>
          <w:szCs w:val="24"/>
        </w:rPr>
        <w:t>签署日期：</w:t>
      </w:r>
      <w:r>
        <w:rPr>
          <w:rFonts w:hint="eastAsia" w:ascii="仿宋" w:hAnsi="仿宋" w:eastAsia="仿宋" w:cs="仿宋"/>
          <w:szCs w:val="24"/>
          <w:u w:val="single"/>
        </w:rPr>
        <w:t xml:space="preserve">          </w:t>
      </w:r>
      <w:r>
        <w:rPr>
          <w:rFonts w:hint="eastAsia" w:ascii="仿宋" w:hAnsi="仿宋" w:eastAsia="仿宋" w:cs="仿宋"/>
          <w:szCs w:val="24"/>
        </w:rPr>
        <w:t>年</w:t>
      </w:r>
      <w:r>
        <w:rPr>
          <w:rFonts w:hint="eastAsia" w:ascii="仿宋" w:hAnsi="仿宋" w:eastAsia="仿宋" w:cs="仿宋"/>
          <w:szCs w:val="24"/>
          <w:u w:val="single"/>
        </w:rPr>
        <w:t xml:space="preserve">        </w:t>
      </w:r>
      <w:r>
        <w:rPr>
          <w:rFonts w:hint="eastAsia" w:ascii="仿宋" w:hAnsi="仿宋" w:eastAsia="仿宋" w:cs="仿宋"/>
          <w:szCs w:val="24"/>
        </w:rPr>
        <w:t>月</w:t>
      </w:r>
      <w:r>
        <w:rPr>
          <w:rFonts w:hint="eastAsia" w:ascii="仿宋" w:hAnsi="仿宋" w:eastAsia="仿宋" w:cs="仿宋"/>
          <w:szCs w:val="24"/>
          <w:u w:val="single"/>
        </w:rPr>
        <w:t xml:space="preserve">        </w:t>
      </w:r>
      <w:r>
        <w:rPr>
          <w:rFonts w:hint="eastAsia" w:ascii="仿宋" w:hAnsi="仿宋" w:eastAsia="仿宋" w:cs="仿宋"/>
          <w:szCs w:val="24"/>
        </w:rPr>
        <w:t>日</w:t>
      </w:r>
    </w:p>
    <w:p>
      <w:pPr>
        <w:pStyle w:val="15"/>
        <w:spacing w:before="60" w:afterLines="50" w:line="320" w:lineRule="exact"/>
        <w:ind w:firstLine="0" w:firstLineChars="0"/>
        <w:rPr>
          <w:rFonts w:hint="eastAsia" w:ascii="仿宋" w:hAnsi="仿宋" w:eastAsia="仿宋" w:cs="仿宋"/>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r>
        <w:rPr>
          <w:rFonts w:hint="eastAsia" w:ascii="仿宋" w:hAnsi="仿宋" w:eastAsia="仿宋" w:cs="仿宋"/>
          <w:b/>
          <w:szCs w:val="24"/>
        </w:rPr>
        <w:t>格式11</w:t>
      </w:r>
    </w:p>
    <w:p>
      <w:pPr>
        <w:pStyle w:val="15"/>
        <w:spacing w:before="60" w:afterLines="50" w:line="460" w:lineRule="exact"/>
        <w:ind w:firstLine="0" w:firstLineChars="0"/>
        <w:jc w:val="center"/>
        <w:rPr>
          <w:rFonts w:hint="eastAsia" w:ascii="仿宋" w:hAnsi="仿宋" w:eastAsia="仿宋" w:cs="仿宋"/>
          <w:b/>
          <w:szCs w:val="24"/>
        </w:rPr>
      </w:pPr>
      <w:r>
        <w:rPr>
          <w:rFonts w:hint="eastAsia" w:ascii="仿宋" w:hAnsi="仿宋" w:eastAsia="仿宋" w:cs="仿宋"/>
          <w:b/>
          <w:bCs/>
          <w:kern w:val="2"/>
          <w:sz w:val="32"/>
          <w:szCs w:val="32"/>
        </w:rPr>
        <w:t>参加本项采购活动前三年内，在经营活动中没有重大违法记录承诺书</w:t>
      </w:r>
    </w:p>
    <w:p>
      <w:pPr>
        <w:pStyle w:val="15"/>
        <w:spacing w:before="60" w:afterLines="50" w:line="320" w:lineRule="exact"/>
        <w:ind w:firstLine="0" w:firstLineChars="0"/>
        <w:jc w:val="center"/>
        <w:rPr>
          <w:rFonts w:hint="eastAsia" w:ascii="仿宋" w:hAnsi="仿宋" w:eastAsia="仿宋" w:cs="仿宋"/>
          <w:b/>
          <w:szCs w:val="24"/>
        </w:rPr>
      </w:pPr>
      <w:r>
        <w:rPr>
          <w:rFonts w:hint="eastAsia" w:ascii="仿宋" w:hAnsi="仿宋" w:eastAsia="仿宋" w:cs="仿宋"/>
          <w:b/>
          <w:szCs w:val="24"/>
        </w:rPr>
        <w:t>（自定格式）</w:t>
      </w: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r>
        <w:rPr>
          <w:rFonts w:hint="eastAsia" w:ascii="仿宋" w:hAnsi="仿宋" w:eastAsia="仿宋" w:cs="仿宋"/>
          <w:b/>
          <w:szCs w:val="24"/>
        </w:rPr>
        <w:t>格式12</w:t>
      </w:r>
    </w:p>
    <w:p>
      <w:pPr>
        <w:pStyle w:val="15"/>
        <w:spacing w:before="60" w:afterLines="50" w:line="320" w:lineRule="exact"/>
        <w:ind w:firstLine="0" w:firstLineChars="0"/>
        <w:jc w:val="center"/>
        <w:rPr>
          <w:rFonts w:hint="eastAsia" w:ascii="仿宋" w:hAnsi="仿宋" w:eastAsia="仿宋" w:cs="仿宋"/>
          <w:b/>
          <w:bCs/>
          <w:kern w:val="2"/>
          <w:sz w:val="32"/>
          <w:szCs w:val="32"/>
        </w:rPr>
      </w:pPr>
      <w:r>
        <w:rPr>
          <w:rFonts w:hint="eastAsia" w:ascii="仿宋" w:hAnsi="仿宋" w:eastAsia="仿宋" w:cs="仿宋"/>
          <w:b/>
          <w:bCs/>
          <w:kern w:val="2"/>
          <w:sz w:val="32"/>
          <w:szCs w:val="32"/>
        </w:rPr>
        <w:t>具备履行合同所必需的设备和专业技术能力的证明材料</w:t>
      </w:r>
    </w:p>
    <w:p>
      <w:pPr>
        <w:pStyle w:val="15"/>
        <w:spacing w:before="60" w:afterLines="50" w:line="320" w:lineRule="exact"/>
        <w:ind w:firstLine="0" w:firstLineChars="0"/>
        <w:jc w:val="center"/>
        <w:rPr>
          <w:rFonts w:hint="eastAsia" w:ascii="仿宋" w:hAnsi="仿宋" w:eastAsia="仿宋" w:cs="仿宋"/>
          <w:b/>
          <w:szCs w:val="24"/>
        </w:rPr>
      </w:pPr>
      <w:r>
        <w:rPr>
          <w:rFonts w:hint="eastAsia" w:ascii="仿宋" w:hAnsi="仿宋" w:eastAsia="仿宋" w:cs="仿宋"/>
          <w:b/>
          <w:szCs w:val="24"/>
        </w:rPr>
        <w:t>（自定格式）</w:t>
      </w:r>
    </w:p>
    <w:p>
      <w:pPr>
        <w:pStyle w:val="15"/>
        <w:spacing w:before="60" w:afterLines="50" w:line="320" w:lineRule="exact"/>
        <w:ind w:firstLine="0" w:firstLineChars="0"/>
        <w:jc w:val="center"/>
        <w:rPr>
          <w:rFonts w:hint="eastAsia" w:ascii="仿宋" w:hAnsi="仿宋" w:eastAsia="仿宋" w:cs="仿宋"/>
          <w:szCs w:val="24"/>
        </w:rPr>
      </w:pPr>
      <w:r>
        <w:rPr>
          <w:rFonts w:hint="eastAsia" w:ascii="仿宋" w:hAnsi="仿宋" w:eastAsia="仿宋" w:cs="仿宋"/>
          <w:szCs w:val="24"/>
        </w:rPr>
        <w:t>可附相关设备的购置发票复印件、专业技术人员职称证书复印件、用工合同复印件等或者附供应商相关承诺函或声明。</w:t>
      </w: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p>
    <w:p>
      <w:pPr>
        <w:pStyle w:val="15"/>
        <w:spacing w:before="60" w:afterLines="50" w:line="320" w:lineRule="exact"/>
        <w:ind w:firstLine="0" w:firstLineChars="0"/>
        <w:rPr>
          <w:rFonts w:hint="eastAsia" w:ascii="仿宋" w:hAnsi="仿宋" w:eastAsia="仿宋" w:cs="仿宋"/>
          <w:b/>
          <w:szCs w:val="24"/>
        </w:rPr>
      </w:pPr>
      <w:r>
        <w:rPr>
          <w:rFonts w:hint="eastAsia" w:ascii="仿宋" w:hAnsi="仿宋" w:eastAsia="仿宋" w:cs="仿宋"/>
          <w:b/>
          <w:szCs w:val="24"/>
        </w:rPr>
        <w:t>格式13</w:t>
      </w:r>
    </w:p>
    <w:p>
      <w:pPr>
        <w:pStyle w:val="15"/>
        <w:spacing w:before="60" w:afterLines="50" w:line="320" w:lineRule="exact"/>
        <w:ind w:firstLine="0" w:firstLineChars="0"/>
        <w:jc w:val="center"/>
        <w:rPr>
          <w:rFonts w:hint="eastAsia" w:ascii="仿宋" w:hAnsi="仿宋" w:eastAsia="仿宋" w:cs="仿宋"/>
          <w:b/>
          <w:bCs/>
          <w:kern w:val="2"/>
          <w:sz w:val="32"/>
          <w:szCs w:val="32"/>
        </w:rPr>
      </w:pPr>
      <w:r>
        <w:rPr>
          <w:rFonts w:hint="eastAsia" w:ascii="仿宋" w:hAnsi="仿宋" w:eastAsia="仿宋" w:cs="仿宋"/>
          <w:b/>
          <w:bCs/>
          <w:kern w:val="2"/>
          <w:sz w:val="32"/>
          <w:szCs w:val="32"/>
        </w:rPr>
        <w:t>技术(实施)方案</w:t>
      </w:r>
    </w:p>
    <w:p>
      <w:pPr>
        <w:pStyle w:val="15"/>
        <w:spacing w:before="60" w:afterLines="50" w:line="320" w:lineRule="exact"/>
        <w:ind w:firstLine="0" w:firstLineChars="0"/>
        <w:jc w:val="center"/>
        <w:rPr>
          <w:rFonts w:hint="eastAsia" w:ascii="仿宋" w:hAnsi="仿宋" w:eastAsia="仿宋" w:cs="仿宋"/>
          <w:b/>
          <w:szCs w:val="24"/>
        </w:rPr>
      </w:pPr>
      <w:r>
        <w:rPr>
          <w:rFonts w:hint="eastAsia" w:ascii="仿宋" w:hAnsi="仿宋" w:eastAsia="仿宋" w:cs="仿宋"/>
          <w:b/>
          <w:szCs w:val="24"/>
        </w:rPr>
        <w:t>（内容格式自定）</w:t>
      </w:r>
    </w:p>
    <w:p>
      <w:pPr>
        <w:spacing w:line="440" w:lineRule="exact"/>
        <w:rPr>
          <w:rFonts w:hint="eastAsia" w:ascii="仿宋" w:hAnsi="仿宋" w:eastAsia="仿宋" w:cs="仿宋"/>
          <w:szCs w:val="21"/>
        </w:rPr>
      </w:pPr>
    </w:p>
    <w:sectPr>
      <w:footerReference r:id="rId9" w:type="first"/>
      <w:footerReference r:id="rId8" w:type="default"/>
      <w:pgSz w:w="11907" w:h="16840"/>
      <w:pgMar w:top="1474" w:right="1134" w:bottom="1474" w:left="1247" w:header="907" w:footer="907" w:gutter="0"/>
      <w:pgNumType w:fmt="numberInDash"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roman"/>
    <w:pitch w:val="default"/>
    <w:sig w:usb0="00000000" w:usb1="00000000" w:usb2="00000000" w:usb3="00000000" w:csb0="00040000" w:csb1="00000000"/>
  </w:font>
  <w:font w:name="Segoe UI">
    <w:panose1 w:val="020B0502040204020203"/>
    <w:charset w:val="00"/>
    <w:family w:val="modern"/>
    <w:pitch w:val="default"/>
    <w:sig w:usb0="E10022FF" w:usb1="C000E47F" w:usb2="00000029" w:usb3="00000000" w:csb0="200001DF" w:csb1="20000000"/>
  </w:font>
  <w:font w:name="Tahoma">
    <w:panose1 w:val="020B0604030504040204"/>
    <w:charset w:val="00"/>
    <w:family w:val="modern"/>
    <w:pitch w:val="default"/>
    <w:sig w:usb0="E1002EFF" w:usb1="C000605B" w:usb2="00000029" w:usb3="00000000" w:csb0="200101FF" w:csb1="20280000"/>
  </w:font>
  <w:font w:name="仿宋_GB2312">
    <w:altName w:val="仿宋"/>
    <w:panose1 w:val="00000000000000000000"/>
    <w:charset w:val="86"/>
    <w:family w:val="roman"/>
    <w:pitch w:val="default"/>
    <w:sig w:usb0="00000000" w:usb1="00000000" w:usb2="00000000" w:usb3="00000000" w:csb0="00040000" w:csb1="00000000"/>
  </w:font>
  <w:font w:name="Cambria">
    <w:panose1 w:val="02040503050406030204"/>
    <w:charset w:val="00"/>
    <w:family w:val="moder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zCs w:val="21"/>
        <w:u w:val="single"/>
      </w:rPr>
    </w:pPr>
    <w:r>
      <w:rPr>
        <w:rFonts w:hint="eastAsia" w:ascii="宋体" w:hAnsi="宋体"/>
        <w:szCs w:val="21"/>
        <w:u w:val="single"/>
      </w:rPr>
      <w:t xml:space="preserve">                                                                                                         </w:t>
    </w:r>
  </w:p>
  <w:p>
    <w:pPr>
      <w:pStyle w:val="24"/>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2"/>
      </w:rPr>
    </w:pPr>
    <w:r>
      <w:fldChar w:fldCharType="begin"/>
    </w:r>
    <w:r>
      <w:rPr>
        <w:rStyle w:val="32"/>
      </w:rPr>
      <w:instrText xml:space="preserve">PAGE  </w:instrText>
    </w:r>
    <w:r>
      <w:fldChar w:fldCharType="separate"/>
    </w:r>
    <w:r>
      <w:rPr>
        <w:rStyle w:val="32"/>
      </w:rPr>
      <w:t>53</w:t>
    </w:r>
    <w: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left w:val="none" w:color="auto" w:sz="0" w:space="0"/>
        <w:bottom w:val="none" w:color="auto" w:sz="0" w:space="0"/>
        <w:right w:val="none" w:color="auto" w:sz="0" w:space="0"/>
        <w:between w:val="none" w:color="auto" w:sz="0" w:space="0"/>
      </w:pBdr>
      <w:rPr>
        <w:rFonts w:ascii="宋体" w:hAnsi="宋体"/>
        <w:szCs w:val="21"/>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7u1Bb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ywuV&#10;ygd3vY3YTW4yVTjCjoVxepnmuGlpPd7ec9br/7B6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ru7UFugEAAFcDAAAOAAAAAAAAAAEAIAAAAB4BAABkcnMvZTJvRG9jLnhtbFBLBQYAAAAABgAG&#10;AFkBAABK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w:rPr>
        <w:rFonts w:hint="eastAsia" w:ascii="宋体" w:hAnsi="宋体"/>
        <w:szCs w:val="21"/>
      </w:rPr>
      <w:t xml:space="preserve">                                                                                                         </w:t>
    </w:r>
  </w:p>
  <w:p>
    <w:pPr>
      <w:pStyle w:val="24"/>
      <w:rPr>
        <w:rFonts w:ascii="宋体" w:hAns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UW4UZrgBAABXAwAADgAAAAAAAAABACAAAAAeAQAAZHJzL2Uyb0RvYy54bWxQSwUGAAAAAAYABgBZ&#10;AQAAS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C1E50C0"/>
    <w:multiLevelType w:val="multilevel"/>
    <w:tmpl w:val="1C1E50C0"/>
    <w:lvl w:ilvl="0" w:tentative="0">
      <w:start w:val="1"/>
      <w:numFmt w:val="decimal"/>
      <w:pStyle w:val="98"/>
      <w:lvlText w:val="%1"/>
      <w:lvlJc w:val="left"/>
      <w:pPr>
        <w:ind w:left="432" w:hanging="432"/>
      </w:pPr>
      <w:rPr>
        <w:b w:val="0"/>
      </w:rPr>
    </w:lvl>
    <w:lvl w:ilvl="1" w:tentative="0">
      <w:start w:val="1"/>
      <w:numFmt w:val="decimal"/>
      <w:pStyle w:val="114"/>
      <w:lvlText w:val="%1.%2"/>
      <w:lvlJc w:val="left"/>
      <w:pPr>
        <w:ind w:left="576" w:hanging="576"/>
      </w:pPr>
      <w:rPr>
        <w:rFonts w:ascii="黑体" w:hAnsi="黑体" w:eastAsia="黑体"/>
        <w:b w:val="0"/>
      </w:rPr>
    </w:lvl>
    <w:lvl w:ilvl="2" w:tentative="0">
      <w:start w:val="1"/>
      <w:numFmt w:val="decimal"/>
      <w:pStyle w:val="96"/>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1"/>
      <w:lvlText w:val="%1.%2.%3.%4.%5"/>
      <w:lvlJc w:val="left"/>
      <w:pPr>
        <w:ind w:left="1008" w:hanging="1008"/>
      </w:pPr>
      <w:rPr>
        <w:rFonts w:ascii="黑体" w:hAnsi="黑体" w:eastAsia="黑体"/>
        <w:b w:val="0"/>
      </w:rPr>
    </w:lvl>
    <w:lvl w:ilvl="5" w:tentative="0">
      <w:start w:val="1"/>
      <w:numFmt w:val="decimal"/>
      <w:pStyle w:val="93"/>
      <w:lvlText w:val="%1.%2.%3.%4.%5.%6"/>
      <w:lvlJc w:val="left"/>
      <w:pPr>
        <w:ind w:left="1152" w:hanging="1152"/>
      </w:pPr>
      <w:rPr>
        <w:rFonts w:ascii="黑体" w:hAnsi="黑体" w:eastAsia="黑体"/>
        <w:lang w:val="en-US"/>
      </w:rPr>
    </w:lvl>
    <w:lvl w:ilvl="6" w:tentative="0">
      <w:start w:val="1"/>
      <w:numFmt w:val="decimal"/>
      <w:pStyle w:val="104"/>
      <w:lvlText w:val="%1.%2.%3.%4.%5.%6.%7"/>
      <w:lvlJc w:val="left"/>
      <w:pPr>
        <w:ind w:left="1296" w:hanging="1296"/>
      </w:pPr>
      <w:rPr>
        <w:rFonts w:ascii="黑体" w:hAnsi="黑体" w:eastAsia="黑体"/>
        <w:b w:val="0"/>
      </w:rPr>
    </w:lvl>
    <w:lvl w:ilvl="7" w:tentative="0">
      <w:start w:val="1"/>
      <w:numFmt w:val="decimal"/>
      <w:pStyle w:val="112"/>
      <w:lvlText w:val="%1.%2.%3.%4.%5.%6.%7.%8"/>
      <w:lvlJc w:val="left"/>
      <w:pPr>
        <w:ind w:left="1440" w:hanging="1440"/>
      </w:pPr>
    </w:lvl>
    <w:lvl w:ilvl="8" w:tentative="0">
      <w:start w:val="1"/>
      <w:numFmt w:val="decimal"/>
      <w:pStyle w:val="101"/>
      <w:lvlText w:val="%1.%2.%3.%4.%5.%6.%7.%8.%9"/>
      <w:lvlJc w:val="left"/>
      <w:pPr>
        <w:ind w:left="1584" w:hanging="1584"/>
      </w:pPr>
    </w:lvl>
  </w:abstractNum>
  <w:abstractNum w:abstractNumId="2">
    <w:nsid w:val="570B4198"/>
    <w:multiLevelType w:val="singleLevel"/>
    <w:tmpl w:val="570B4198"/>
    <w:lvl w:ilvl="0" w:tentative="0">
      <w:start w:val="1"/>
      <w:numFmt w:val="decimal"/>
      <w:suff w:val="space"/>
      <w:lvlText w:val="%1."/>
      <w:lvlJc w:val="left"/>
    </w:lvl>
  </w:abstractNum>
  <w:abstractNum w:abstractNumId="3">
    <w:nsid w:val="58AE4944"/>
    <w:multiLevelType w:val="singleLevel"/>
    <w:tmpl w:val="58AE4944"/>
    <w:lvl w:ilvl="0" w:tentative="0">
      <w:start w:val="1"/>
      <w:numFmt w:val="decimal"/>
      <w:suff w:val="nothing"/>
      <w:lvlText w:val="%1、"/>
      <w:lvlJc w:val="left"/>
    </w:lvl>
  </w:abstractNum>
  <w:abstractNum w:abstractNumId="4">
    <w:nsid w:val="59FFF35F"/>
    <w:multiLevelType w:val="singleLevel"/>
    <w:tmpl w:val="59FFF35F"/>
    <w:lvl w:ilvl="0" w:tentative="0">
      <w:start w:val="3"/>
      <w:numFmt w:val="decimal"/>
      <w:suff w:val="nothing"/>
      <w:lvlText w:val="%1、"/>
      <w:lvlJc w:val="left"/>
    </w:lvl>
  </w:abstractNum>
  <w:abstractNum w:abstractNumId="5">
    <w:nsid w:val="5A3A2A28"/>
    <w:multiLevelType w:val="singleLevel"/>
    <w:tmpl w:val="5A3A2A28"/>
    <w:lvl w:ilvl="0" w:tentative="0">
      <w:start w:val="1"/>
      <w:numFmt w:val="decimal"/>
      <w:lvlText w:val="%1."/>
      <w:lvlJc w:val="left"/>
      <w:pPr>
        <w:tabs>
          <w:tab w:val="left" w:pos="312"/>
        </w:tabs>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24A54"/>
    <w:rsid w:val="00032F3E"/>
    <w:rsid w:val="00033B29"/>
    <w:rsid w:val="00036C15"/>
    <w:rsid w:val="00045F13"/>
    <w:rsid w:val="00052339"/>
    <w:rsid w:val="00054164"/>
    <w:rsid w:val="00064A63"/>
    <w:rsid w:val="00065CF8"/>
    <w:rsid w:val="0007274D"/>
    <w:rsid w:val="000729D1"/>
    <w:rsid w:val="00073360"/>
    <w:rsid w:val="0007392C"/>
    <w:rsid w:val="00083FF9"/>
    <w:rsid w:val="00084172"/>
    <w:rsid w:val="00090786"/>
    <w:rsid w:val="00092CE2"/>
    <w:rsid w:val="00093E40"/>
    <w:rsid w:val="0009527D"/>
    <w:rsid w:val="000A0E87"/>
    <w:rsid w:val="000A2791"/>
    <w:rsid w:val="000B4E76"/>
    <w:rsid w:val="000C05C3"/>
    <w:rsid w:val="000C5049"/>
    <w:rsid w:val="000C7C7E"/>
    <w:rsid w:val="000D15AB"/>
    <w:rsid w:val="000D2739"/>
    <w:rsid w:val="000E2FB6"/>
    <w:rsid w:val="000E6A62"/>
    <w:rsid w:val="000F72CE"/>
    <w:rsid w:val="001105D0"/>
    <w:rsid w:val="00114F83"/>
    <w:rsid w:val="00116295"/>
    <w:rsid w:val="00117165"/>
    <w:rsid w:val="00124E55"/>
    <w:rsid w:val="00131EBE"/>
    <w:rsid w:val="00137DAE"/>
    <w:rsid w:val="00141345"/>
    <w:rsid w:val="00142DC8"/>
    <w:rsid w:val="00143E5C"/>
    <w:rsid w:val="0014521B"/>
    <w:rsid w:val="0014653C"/>
    <w:rsid w:val="00147B69"/>
    <w:rsid w:val="00154676"/>
    <w:rsid w:val="00163255"/>
    <w:rsid w:val="001638C0"/>
    <w:rsid w:val="001638F0"/>
    <w:rsid w:val="00172A27"/>
    <w:rsid w:val="00185641"/>
    <w:rsid w:val="00192DB7"/>
    <w:rsid w:val="001A7320"/>
    <w:rsid w:val="001B3D09"/>
    <w:rsid w:val="001C41E0"/>
    <w:rsid w:val="001D024F"/>
    <w:rsid w:val="001D3A7E"/>
    <w:rsid w:val="001D565C"/>
    <w:rsid w:val="001D630C"/>
    <w:rsid w:val="001E4BD9"/>
    <w:rsid w:val="001F2555"/>
    <w:rsid w:val="001F2690"/>
    <w:rsid w:val="001F60DE"/>
    <w:rsid w:val="00200F57"/>
    <w:rsid w:val="0020101B"/>
    <w:rsid w:val="0020423A"/>
    <w:rsid w:val="0020567D"/>
    <w:rsid w:val="00207C68"/>
    <w:rsid w:val="002106A2"/>
    <w:rsid w:val="00210974"/>
    <w:rsid w:val="00210F0A"/>
    <w:rsid w:val="0021361F"/>
    <w:rsid w:val="0021507B"/>
    <w:rsid w:val="002209B2"/>
    <w:rsid w:val="00233878"/>
    <w:rsid w:val="002366F0"/>
    <w:rsid w:val="00241F18"/>
    <w:rsid w:val="00242B53"/>
    <w:rsid w:val="00243AC7"/>
    <w:rsid w:val="00252A2B"/>
    <w:rsid w:val="00253722"/>
    <w:rsid w:val="00256356"/>
    <w:rsid w:val="002575D3"/>
    <w:rsid w:val="0026055F"/>
    <w:rsid w:val="002615A9"/>
    <w:rsid w:val="0026437B"/>
    <w:rsid w:val="00274F7D"/>
    <w:rsid w:val="002765EB"/>
    <w:rsid w:val="00280360"/>
    <w:rsid w:val="00284094"/>
    <w:rsid w:val="00285CBB"/>
    <w:rsid w:val="0028747D"/>
    <w:rsid w:val="002913F4"/>
    <w:rsid w:val="002A6901"/>
    <w:rsid w:val="002B0431"/>
    <w:rsid w:val="002C1F02"/>
    <w:rsid w:val="002D472E"/>
    <w:rsid w:val="002E226E"/>
    <w:rsid w:val="002E3A88"/>
    <w:rsid w:val="002F0268"/>
    <w:rsid w:val="002F04B1"/>
    <w:rsid w:val="002F1DF1"/>
    <w:rsid w:val="002F6D2A"/>
    <w:rsid w:val="00301668"/>
    <w:rsid w:val="00304731"/>
    <w:rsid w:val="00310C40"/>
    <w:rsid w:val="00313F5C"/>
    <w:rsid w:val="00317C0D"/>
    <w:rsid w:val="003228B4"/>
    <w:rsid w:val="00331B19"/>
    <w:rsid w:val="00337111"/>
    <w:rsid w:val="00341131"/>
    <w:rsid w:val="0034373D"/>
    <w:rsid w:val="00343B1C"/>
    <w:rsid w:val="00350361"/>
    <w:rsid w:val="003509B3"/>
    <w:rsid w:val="003531F5"/>
    <w:rsid w:val="00353A2E"/>
    <w:rsid w:val="0036023B"/>
    <w:rsid w:val="00362299"/>
    <w:rsid w:val="00364436"/>
    <w:rsid w:val="0036534F"/>
    <w:rsid w:val="0037424E"/>
    <w:rsid w:val="00374287"/>
    <w:rsid w:val="00380E8C"/>
    <w:rsid w:val="003820F9"/>
    <w:rsid w:val="003857D0"/>
    <w:rsid w:val="00391AEF"/>
    <w:rsid w:val="00393F2C"/>
    <w:rsid w:val="0039672A"/>
    <w:rsid w:val="003A15FF"/>
    <w:rsid w:val="003A301A"/>
    <w:rsid w:val="003A6DE8"/>
    <w:rsid w:val="003B4DA3"/>
    <w:rsid w:val="003C0D27"/>
    <w:rsid w:val="003C61A8"/>
    <w:rsid w:val="003C66E7"/>
    <w:rsid w:val="003D3DA9"/>
    <w:rsid w:val="003D4BDA"/>
    <w:rsid w:val="003D6AFD"/>
    <w:rsid w:val="003D74AC"/>
    <w:rsid w:val="003E377B"/>
    <w:rsid w:val="003E41C3"/>
    <w:rsid w:val="003E5976"/>
    <w:rsid w:val="003E6BB5"/>
    <w:rsid w:val="003F5BCA"/>
    <w:rsid w:val="00400EF4"/>
    <w:rsid w:val="00406F7D"/>
    <w:rsid w:val="004163F5"/>
    <w:rsid w:val="004167A5"/>
    <w:rsid w:val="00416B53"/>
    <w:rsid w:val="00436846"/>
    <w:rsid w:val="00437FCC"/>
    <w:rsid w:val="00451EF9"/>
    <w:rsid w:val="004873F8"/>
    <w:rsid w:val="004958A8"/>
    <w:rsid w:val="004B05CC"/>
    <w:rsid w:val="004C2D8C"/>
    <w:rsid w:val="004C449E"/>
    <w:rsid w:val="004D09C9"/>
    <w:rsid w:val="004D718D"/>
    <w:rsid w:val="004E02F5"/>
    <w:rsid w:val="004E0A9C"/>
    <w:rsid w:val="004E30E6"/>
    <w:rsid w:val="004F5519"/>
    <w:rsid w:val="004F72D1"/>
    <w:rsid w:val="00500747"/>
    <w:rsid w:val="005036A2"/>
    <w:rsid w:val="00505210"/>
    <w:rsid w:val="00505F1C"/>
    <w:rsid w:val="00530277"/>
    <w:rsid w:val="005313D1"/>
    <w:rsid w:val="0053268B"/>
    <w:rsid w:val="00533FF6"/>
    <w:rsid w:val="00540B52"/>
    <w:rsid w:val="00541B99"/>
    <w:rsid w:val="00542D9F"/>
    <w:rsid w:val="005432A0"/>
    <w:rsid w:val="00545619"/>
    <w:rsid w:val="00546557"/>
    <w:rsid w:val="00546C73"/>
    <w:rsid w:val="00552794"/>
    <w:rsid w:val="0055747C"/>
    <w:rsid w:val="00557B10"/>
    <w:rsid w:val="00560DC4"/>
    <w:rsid w:val="00561F20"/>
    <w:rsid w:val="005654C8"/>
    <w:rsid w:val="00576876"/>
    <w:rsid w:val="0057731C"/>
    <w:rsid w:val="00580D18"/>
    <w:rsid w:val="0058398A"/>
    <w:rsid w:val="00586B47"/>
    <w:rsid w:val="00591666"/>
    <w:rsid w:val="00595F0F"/>
    <w:rsid w:val="005A2CC3"/>
    <w:rsid w:val="005B2B5A"/>
    <w:rsid w:val="005C0BB0"/>
    <w:rsid w:val="005C547A"/>
    <w:rsid w:val="005D2A8F"/>
    <w:rsid w:val="005E4196"/>
    <w:rsid w:val="005F38F6"/>
    <w:rsid w:val="00602A88"/>
    <w:rsid w:val="0060323B"/>
    <w:rsid w:val="00613350"/>
    <w:rsid w:val="00624266"/>
    <w:rsid w:val="00643135"/>
    <w:rsid w:val="00651A81"/>
    <w:rsid w:val="00652820"/>
    <w:rsid w:val="00657E5B"/>
    <w:rsid w:val="00661713"/>
    <w:rsid w:val="006644DD"/>
    <w:rsid w:val="00674153"/>
    <w:rsid w:val="00674930"/>
    <w:rsid w:val="00674B2C"/>
    <w:rsid w:val="006828D5"/>
    <w:rsid w:val="0068359E"/>
    <w:rsid w:val="0068680D"/>
    <w:rsid w:val="00686F36"/>
    <w:rsid w:val="006901D0"/>
    <w:rsid w:val="00690EF7"/>
    <w:rsid w:val="0069292D"/>
    <w:rsid w:val="006964DE"/>
    <w:rsid w:val="006C03F2"/>
    <w:rsid w:val="006C0F3C"/>
    <w:rsid w:val="006C139A"/>
    <w:rsid w:val="006C2CE4"/>
    <w:rsid w:val="006C33D4"/>
    <w:rsid w:val="006C45BC"/>
    <w:rsid w:val="006C616B"/>
    <w:rsid w:val="006E5CBD"/>
    <w:rsid w:val="006E7857"/>
    <w:rsid w:val="006F1DF5"/>
    <w:rsid w:val="006F2674"/>
    <w:rsid w:val="006F57DF"/>
    <w:rsid w:val="006F6B2C"/>
    <w:rsid w:val="006F73CD"/>
    <w:rsid w:val="0070739C"/>
    <w:rsid w:val="00714654"/>
    <w:rsid w:val="00734DFD"/>
    <w:rsid w:val="007353A1"/>
    <w:rsid w:val="007368ED"/>
    <w:rsid w:val="00741531"/>
    <w:rsid w:val="00744113"/>
    <w:rsid w:val="00745012"/>
    <w:rsid w:val="00754570"/>
    <w:rsid w:val="007578EF"/>
    <w:rsid w:val="00763F42"/>
    <w:rsid w:val="0077194D"/>
    <w:rsid w:val="00773B39"/>
    <w:rsid w:val="00773EF6"/>
    <w:rsid w:val="00776D20"/>
    <w:rsid w:val="00791E9B"/>
    <w:rsid w:val="007A2A40"/>
    <w:rsid w:val="007A6797"/>
    <w:rsid w:val="007A7C6E"/>
    <w:rsid w:val="007A7DC9"/>
    <w:rsid w:val="007A7F77"/>
    <w:rsid w:val="007B55EB"/>
    <w:rsid w:val="007C42E6"/>
    <w:rsid w:val="007C467C"/>
    <w:rsid w:val="007D274F"/>
    <w:rsid w:val="007D3B08"/>
    <w:rsid w:val="007D6744"/>
    <w:rsid w:val="007E0D72"/>
    <w:rsid w:val="007E5345"/>
    <w:rsid w:val="007E5C43"/>
    <w:rsid w:val="007E6DEF"/>
    <w:rsid w:val="00801885"/>
    <w:rsid w:val="008030E4"/>
    <w:rsid w:val="00806EF2"/>
    <w:rsid w:val="00812A0C"/>
    <w:rsid w:val="00813A85"/>
    <w:rsid w:val="00815899"/>
    <w:rsid w:val="00827452"/>
    <w:rsid w:val="0083094B"/>
    <w:rsid w:val="00836A8F"/>
    <w:rsid w:val="0084695D"/>
    <w:rsid w:val="00852B92"/>
    <w:rsid w:val="008605B7"/>
    <w:rsid w:val="00860EFE"/>
    <w:rsid w:val="008616E8"/>
    <w:rsid w:val="008806AC"/>
    <w:rsid w:val="00895A5F"/>
    <w:rsid w:val="00896F34"/>
    <w:rsid w:val="008A41B8"/>
    <w:rsid w:val="008A4709"/>
    <w:rsid w:val="008B3639"/>
    <w:rsid w:val="008B72D3"/>
    <w:rsid w:val="008C3D01"/>
    <w:rsid w:val="008C664F"/>
    <w:rsid w:val="008C7A71"/>
    <w:rsid w:val="008C7B76"/>
    <w:rsid w:val="008D4419"/>
    <w:rsid w:val="008D4F27"/>
    <w:rsid w:val="00901DF6"/>
    <w:rsid w:val="00905994"/>
    <w:rsid w:val="00907E24"/>
    <w:rsid w:val="0091212E"/>
    <w:rsid w:val="00913B39"/>
    <w:rsid w:val="00920D0C"/>
    <w:rsid w:val="00921376"/>
    <w:rsid w:val="00924F0B"/>
    <w:rsid w:val="00925A0E"/>
    <w:rsid w:val="00931677"/>
    <w:rsid w:val="009336E8"/>
    <w:rsid w:val="00934857"/>
    <w:rsid w:val="00940073"/>
    <w:rsid w:val="00943010"/>
    <w:rsid w:val="0094480C"/>
    <w:rsid w:val="0095398A"/>
    <w:rsid w:val="00965829"/>
    <w:rsid w:val="0096775A"/>
    <w:rsid w:val="0097175F"/>
    <w:rsid w:val="0097406B"/>
    <w:rsid w:val="009759C7"/>
    <w:rsid w:val="009767D6"/>
    <w:rsid w:val="00981FE4"/>
    <w:rsid w:val="00984CFA"/>
    <w:rsid w:val="00990EFF"/>
    <w:rsid w:val="00995528"/>
    <w:rsid w:val="009A24A0"/>
    <w:rsid w:val="009A4228"/>
    <w:rsid w:val="009A42DE"/>
    <w:rsid w:val="009A6F4B"/>
    <w:rsid w:val="009C2215"/>
    <w:rsid w:val="009C4A64"/>
    <w:rsid w:val="009C6DD0"/>
    <w:rsid w:val="009E3850"/>
    <w:rsid w:val="00A064D1"/>
    <w:rsid w:val="00A075BD"/>
    <w:rsid w:val="00A07A42"/>
    <w:rsid w:val="00A10427"/>
    <w:rsid w:val="00A11CBE"/>
    <w:rsid w:val="00A1549B"/>
    <w:rsid w:val="00A27D3C"/>
    <w:rsid w:val="00A456AB"/>
    <w:rsid w:val="00A45DF3"/>
    <w:rsid w:val="00A4772C"/>
    <w:rsid w:val="00A552FC"/>
    <w:rsid w:val="00A579B6"/>
    <w:rsid w:val="00A865D4"/>
    <w:rsid w:val="00A91184"/>
    <w:rsid w:val="00AA10EC"/>
    <w:rsid w:val="00AA6E39"/>
    <w:rsid w:val="00AB2462"/>
    <w:rsid w:val="00AB24E6"/>
    <w:rsid w:val="00AB4CFC"/>
    <w:rsid w:val="00AB767B"/>
    <w:rsid w:val="00AE1379"/>
    <w:rsid w:val="00AE28AD"/>
    <w:rsid w:val="00AE515D"/>
    <w:rsid w:val="00B01A74"/>
    <w:rsid w:val="00B0204A"/>
    <w:rsid w:val="00B02C1D"/>
    <w:rsid w:val="00B05CCE"/>
    <w:rsid w:val="00B20907"/>
    <w:rsid w:val="00B26C70"/>
    <w:rsid w:val="00B4536D"/>
    <w:rsid w:val="00B47191"/>
    <w:rsid w:val="00B47F04"/>
    <w:rsid w:val="00B51081"/>
    <w:rsid w:val="00B51278"/>
    <w:rsid w:val="00B521FF"/>
    <w:rsid w:val="00B56054"/>
    <w:rsid w:val="00B65BDE"/>
    <w:rsid w:val="00B73F3C"/>
    <w:rsid w:val="00B74200"/>
    <w:rsid w:val="00B8659A"/>
    <w:rsid w:val="00B90DD0"/>
    <w:rsid w:val="00B95D4B"/>
    <w:rsid w:val="00B96655"/>
    <w:rsid w:val="00B96CB3"/>
    <w:rsid w:val="00BA69DE"/>
    <w:rsid w:val="00BB1E0A"/>
    <w:rsid w:val="00BB205B"/>
    <w:rsid w:val="00BB3FAA"/>
    <w:rsid w:val="00BB7E1D"/>
    <w:rsid w:val="00BC1910"/>
    <w:rsid w:val="00BC55C9"/>
    <w:rsid w:val="00BD1B1D"/>
    <w:rsid w:val="00BD5216"/>
    <w:rsid w:val="00BE0B61"/>
    <w:rsid w:val="00BE2D1D"/>
    <w:rsid w:val="00BE5447"/>
    <w:rsid w:val="00BE78CD"/>
    <w:rsid w:val="00BE7AB1"/>
    <w:rsid w:val="00BF48EE"/>
    <w:rsid w:val="00BF6399"/>
    <w:rsid w:val="00C031B5"/>
    <w:rsid w:val="00C03FCA"/>
    <w:rsid w:val="00C06901"/>
    <w:rsid w:val="00C17FD6"/>
    <w:rsid w:val="00C217CA"/>
    <w:rsid w:val="00C25D2E"/>
    <w:rsid w:val="00C270EE"/>
    <w:rsid w:val="00C27F71"/>
    <w:rsid w:val="00C41F0E"/>
    <w:rsid w:val="00C43A23"/>
    <w:rsid w:val="00C468CB"/>
    <w:rsid w:val="00C50713"/>
    <w:rsid w:val="00C53764"/>
    <w:rsid w:val="00C537F0"/>
    <w:rsid w:val="00C643BD"/>
    <w:rsid w:val="00C7356B"/>
    <w:rsid w:val="00C73687"/>
    <w:rsid w:val="00C76453"/>
    <w:rsid w:val="00C844CD"/>
    <w:rsid w:val="00C908A3"/>
    <w:rsid w:val="00C94938"/>
    <w:rsid w:val="00C95875"/>
    <w:rsid w:val="00C95DE7"/>
    <w:rsid w:val="00C96A27"/>
    <w:rsid w:val="00CA060E"/>
    <w:rsid w:val="00CA101A"/>
    <w:rsid w:val="00CA4171"/>
    <w:rsid w:val="00CA5CD3"/>
    <w:rsid w:val="00CB2D76"/>
    <w:rsid w:val="00CB7C09"/>
    <w:rsid w:val="00CB7ED0"/>
    <w:rsid w:val="00CC3D3B"/>
    <w:rsid w:val="00CD054B"/>
    <w:rsid w:val="00CD33EC"/>
    <w:rsid w:val="00CD4D9B"/>
    <w:rsid w:val="00CD5568"/>
    <w:rsid w:val="00CD5BCB"/>
    <w:rsid w:val="00CE127F"/>
    <w:rsid w:val="00CE2D86"/>
    <w:rsid w:val="00CE7DAC"/>
    <w:rsid w:val="00CF0C21"/>
    <w:rsid w:val="00CF3AAD"/>
    <w:rsid w:val="00D01969"/>
    <w:rsid w:val="00D12A29"/>
    <w:rsid w:val="00D15DCF"/>
    <w:rsid w:val="00D16DDB"/>
    <w:rsid w:val="00D32F45"/>
    <w:rsid w:val="00D37E0D"/>
    <w:rsid w:val="00D43060"/>
    <w:rsid w:val="00D54A32"/>
    <w:rsid w:val="00D54A47"/>
    <w:rsid w:val="00D55D2D"/>
    <w:rsid w:val="00D649AC"/>
    <w:rsid w:val="00D70D25"/>
    <w:rsid w:val="00D73238"/>
    <w:rsid w:val="00D7502D"/>
    <w:rsid w:val="00D7530C"/>
    <w:rsid w:val="00D8210D"/>
    <w:rsid w:val="00D8323B"/>
    <w:rsid w:val="00D843D5"/>
    <w:rsid w:val="00D8700E"/>
    <w:rsid w:val="00D95B4E"/>
    <w:rsid w:val="00D96E80"/>
    <w:rsid w:val="00DA15FF"/>
    <w:rsid w:val="00DA3B87"/>
    <w:rsid w:val="00DB77C6"/>
    <w:rsid w:val="00DB7E09"/>
    <w:rsid w:val="00DC0E66"/>
    <w:rsid w:val="00DC5662"/>
    <w:rsid w:val="00DD5BFC"/>
    <w:rsid w:val="00DD7788"/>
    <w:rsid w:val="00DF0304"/>
    <w:rsid w:val="00E00B75"/>
    <w:rsid w:val="00E0415C"/>
    <w:rsid w:val="00E16E19"/>
    <w:rsid w:val="00E170AA"/>
    <w:rsid w:val="00E21505"/>
    <w:rsid w:val="00E3097D"/>
    <w:rsid w:val="00E330FD"/>
    <w:rsid w:val="00E425AB"/>
    <w:rsid w:val="00E43509"/>
    <w:rsid w:val="00E4745A"/>
    <w:rsid w:val="00E553AE"/>
    <w:rsid w:val="00E5761E"/>
    <w:rsid w:val="00E616C1"/>
    <w:rsid w:val="00E85073"/>
    <w:rsid w:val="00E86D71"/>
    <w:rsid w:val="00E872D5"/>
    <w:rsid w:val="00E97309"/>
    <w:rsid w:val="00EC5FD2"/>
    <w:rsid w:val="00EC653B"/>
    <w:rsid w:val="00ED0869"/>
    <w:rsid w:val="00EE0196"/>
    <w:rsid w:val="00EE1B64"/>
    <w:rsid w:val="00EF1E8A"/>
    <w:rsid w:val="00EF56FC"/>
    <w:rsid w:val="00F00FD7"/>
    <w:rsid w:val="00F0168F"/>
    <w:rsid w:val="00F02931"/>
    <w:rsid w:val="00F06652"/>
    <w:rsid w:val="00F06D3A"/>
    <w:rsid w:val="00F07A81"/>
    <w:rsid w:val="00F07CC7"/>
    <w:rsid w:val="00F11483"/>
    <w:rsid w:val="00F21949"/>
    <w:rsid w:val="00F25A10"/>
    <w:rsid w:val="00F31BF1"/>
    <w:rsid w:val="00F32A93"/>
    <w:rsid w:val="00F3381F"/>
    <w:rsid w:val="00F4162E"/>
    <w:rsid w:val="00F45EC7"/>
    <w:rsid w:val="00F552FC"/>
    <w:rsid w:val="00F5640E"/>
    <w:rsid w:val="00F56D81"/>
    <w:rsid w:val="00F57CAA"/>
    <w:rsid w:val="00F612A7"/>
    <w:rsid w:val="00F64399"/>
    <w:rsid w:val="00F70867"/>
    <w:rsid w:val="00F714C4"/>
    <w:rsid w:val="00F71A83"/>
    <w:rsid w:val="00F75594"/>
    <w:rsid w:val="00F82708"/>
    <w:rsid w:val="00F83E0D"/>
    <w:rsid w:val="00FA09D4"/>
    <w:rsid w:val="00FA4467"/>
    <w:rsid w:val="00FA46E1"/>
    <w:rsid w:val="00FA72F8"/>
    <w:rsid w:val="00FB5930"/>
    <w:rsid w:val="00FB61AE"/>
    <w:rsid w:val="00FC7C13"/>
    <w:rsid w:val="00FD05F2"/>
    <w:rsid w:val="00FD605F"/>
    <w:rsid w:val="00FE3142"/>
    <w:rsid w:val="00FE334F"/>
    <w:rsid w:val="00FE36AE"/>
    <w:rsid w:val="00FE5633"/>
    <w:rsid w:val="00FF0654"/>
    <w:rsid w:val="00FF10AE"/>
    <w:rsid w:val="00FF260D"/>
    <w:rsid w:val="01122119"/>
    <w:rsid w:val="012D0115"/>
    <w:rsid w:val="016F7352"/>
    <w:rsid w:val="01B91BC1"/>
    <w:rsid w:val="01C5534A"/>
    <w:rsid w:val="022547A5"/>
    <w:rsid w:val="02656992"/>
    <w:rsid w:val="02834957"/>
    <w:rsid w:val="02AA226C"/>
    <w:rsid w:val="02D47D1E"/>
    <w:rsid w:val="02E226C9"/>
    <w:rsid w:val="032F2F41"/>
    <w:rsid w:val="0351778C"/>
    <w:rsid w:val="03597BB0"/>
    <w:rsid w:val="03697175"/>
    <w:rsid w:val="03960C45"/>
    <w:rsid w:val="03CD01C1"/>
    <w:rsid w:val="03F35D05"/>
    <w:rsid w:val="03FB46A9"/>
    <w:rsid w:val="05046BDC"/>
    <w:rsid w:val="0509798A"/>
    <w:rsid w:val="05493F08"/>
    <w:rsid w:val="05650C0A"/>
    <w:rsid w:val="063211C1"/>
    <w:rsid w:val="07A45B36"/>
    <w:rsid w:val="08507AC3"/>
    <w:rsid w:val="088B2AB6"/>
    <w:rsid w:val="08CF54DB"/>
    <w:rsid w:val="092E53B1"/>
    <w:rsid w:val="096D32A9"/>
    <w:rsid w:val="099843CC"/>
    <w:rsid w:val="09A8079E"/>
    <w:rsid w:val="09E17638"/>
    <w:rsid w:val="09FB1B9F"/>
    <w:rsid w:val="0A21279D"/>
    <w:rsid w:val="0A236FF4"/>
    <w:rsid w:val="0A53407A"/>
    <w:rsid w:val="0A825EB5"/>
    <w:rsid w:val="0A8932C1"/>
    <w:rsid w:val="0A913948"/>
    <w:rsid w:val="0AD314F2"/>
    <w:rsid w:val="0ADF21C3"/>
    <w:rsid w:val="0B2D4B66"/>
    <w:rsid w:val="0B4A7F31"/>
    <w:rsid w:val="0B827BFF"/>
    <w:rsid w:val="0BAE7727"/>
    <w:rsid w:val="0BD62FE8"/>
    <w:rsid w:val="0C1F55C1"/>
    <w:rsid w:val="0C2F0136"/>
    <w:rsid w:val="0C631321"/>
    <w:rsid w:val="0C95499C"/>
    <w:rsid w:val="0CC13E98"/>
    <w:rsid w:val="0CD27F7B"/>
    <w:rsid w:val="0DB83337"/>
    <w:rsid w:val="0E8526DE"/>
    <w:rsid w:val="0E8A0B38"/>
    <w:rsid w:val="0FAA40BA"/>
    <w:rsid w:val="10772D1D"/>
    <w:rsid w:val="10D52198"/>
    <w:rsid w:val="113C19D0"/>
    <w:rsid w:val="11A46367"/>
    <w:rsid w:val="11A73FC2"/>
    <w:rsid w:val="11B132A6"/>
    <w:rsid w:val="120C7431"/>
    <w:rsid w:val="12B65988"/>
    <w:rsid w:val="1308275A"/>
    <w:rsid w:val="135925DF"/>
    <w:rsid w:val="13851EEC"/>
    <w:rsid w:val="13B27C3E"/>
    <w:rsid w:val="13E253DB"/>
    <w:rsid w:val="15267F9C"/>
    <w:rsid w:val="153F65E8"/>
    <w:rsid w:val="15864884"/>
    <w:rsid w:val="159B7FB3"/>
    <w:rsid w:val="15BD1DD2"/>
    <w:rsid w:val="160B3E63"/>
    <w:rsid w:val="1667328A"/>
    <w:rsid w:val="16EF655D"/>
    <w:rsid w:val="17F507D1"/>
    <w:rsid w:val="17F872D1"/>
    <w:rsid w:val="180010FF"/>
    <w:rsid w:val="188B1EE8"/>
    <w:rsid w:val="19117150"/>
    <w:rsid w:val="191C7CEB"/>
    <w:rsid w:val="1935292C"/>
    <w:rsid w:val="19442542"/>
    <w:rsid w:val="19806EAA"/>
    <w:rsid w:val="19AA7D6A"/>
    <w:rsid w:val="1A290D6B"/>
    <w:rsid w:val="1A5943FB"/>
    <w:rsid w:val="1AC32709"/>
    <w:rsid w:val="1ACB042B"/>
    <w:rsid w:val="1ACB74F2"/>
    <w:rsid w:val="1B6C4927"/>
    <w:rsid w:val="1B770DD3"/>
    <w:rsid w:val="1B9465B8"/>
    <w:rsid w:val="1BB0202F"/>
    <w:rsid w:val="1BE65CC8"/>
    <w:rsid w:val="1BEA00D1"/>
    <w:rsid w:val="1CB00BB2"/>
    <w:rsid w:val="1D5A5F68"/>
    <w:rsid w:val="1D704579"/>
    <w:rsid w:val="1EBA5ED6"/>
    <w:rsid w:val="1EBD273E"/>
    <w:rsid w:val="1F294332"/>
    <w:rsid w:val="1FB766D1"/>
    <w:rsid w:val="20562A02"/>
    <w:rsid w:val="20784C7B"/>
    <w:rsid w:val="20B136DD"/>
    <w:rsid w:val="20E31259"/>
    <w:rsid w:val="20E95E96"/>
    <w:rsid w:val="216713EB"/>
    <w:rsid w:val="216F142E"/>
    <w:rsid w:val="217C3862"/>
    <w:rsid w:val="21F96BCC"/>
    <w:rsid w:val="221450AB"/>
    <w:rsid w:val="22255E18"/>
    <w:rsid w:val="22350A1A"/>
    <w:rsid w:val="22B01C18"/>
    <w:rsid w:val="23154DA9"/>
    <w:rsid w:val="233919BB"/>
    <w:rsid w:val="23A7190B"/>
    <w:rsid w:val="23D61F38"/>
    <w:rsid w:val="23FC24D8"/>
    <w:rsid w:val="24312922"/>
    <w:rsid w:val="24EB00D9"/>
    <w:rsid w:val="2521507B"/>
    <w:rsid w:val="26373B7B"/>
    <w:rsid w:val="2719221F"/>
    <w:rsid w:val="271E0072"/>
    <w:rsid w:val="27726A4E"/>
    <w:rsid w:val="27C44396"/>
    <w:rsid w:val="27DE7413"/>
    <w:rsid w:val="28563C31"/>
    <w:rsid w:val="2874223A"/>
    <w:rsid w:val="287B643B"/>
    <w:rsid w:val="289C0077"/>
    <w:rsid w:val="28B67EBB"/>
    <w:rsid w:val="28D13EA4"/>
    <w:rsid w:val="28E36D76"/>
    <w:rsid w:val="29570A11"/>
    <w:rsid w:val="295A1012"/>
    <w:rsid w:val="29845795"/>
    <w:rsid w:val="299D39D4"/>
    <w:rsid w:val="29D36C55"/>
    <w:rsid w:val="29FF5201"/>
    <w:rsid w:val="2AB2778A"/>
    <w:rsid w:val="2ABC3520"/>
    <w:rsid w:val="2B2C0D2C"/>
    <w:rsid w:val="2BA25B80"/>
    <w:rsid w:val="2BB658F9"/>
    <w:rsid w:val="2C36542A"/>
    <w:rsid w:val="2C7A6B94"/>
    <w:rsid w:val="2CAD4518"/>
    <w:rsid w:val="2CD67175"/>
    <w:rsid w:val="2D6362D3"/>
    <w:rsid w:val="2E1D7062"/>
    <w:rsid w:val="2E4F24A0"/>
    <w:rsid w:val="2F4F1DE1"/>
    <w:rsid w:val="30EB3D78"/>
    <w:rsid w:val="30EE28D0"/>
    <w:rsid w:val="31405B68"/>
    <w:rsid w:val="31FB7DDB"/>
    <w:rsid w:val="32436CE6"/>
    <w:rsid w:val="329B2BF7"/>
    <w:rsid w:val="32C21237"/>
    <w:rsid w:val="33732267"/>
    <w:rsid w:val="33C1433C"/>
    <w:rsid w:val="33FA3703"/>
    <w:rsid w:val="340705DB"/>
    <w:rsid w:val="348914E4"/>
    <w:rsid w:val="34C53782"/>
    <w:rsid w:val="35341B14"/>
    <w:rsid w:val="35494F7D"/>
    <w:rsid w:val="35D30274"/>
    <w:rsid w:val="366A5C4C"/>
    <w:rsid w:val="37C416F7"/>
    <w:rsid w:val="37D903CC"/>
    <w:rsid w:val="380B1E28"/>
    <w:rsid w:val="38235C00"/>
    <w:rsid w:val="3855531C"/>
    <w:rsid w:val="394079FC"/>
    <w:rsid w:val="39806063"/>
    <w:rsid w:val="39CF104F"/>
    <w:rsid w:val="39FA5B2B"/>
    <w:rsid w:val="3A223800"/>
    <w:rsid w:val="3BBD42D8"/>
    <w:rsid w:val="3C162B46"/>
    <w:rsid w:val="3C20303D"/>
    <w:rsid w:val="3C5B5E1C"/>
    <w:rsid w:val="3CB66F48"/>
    <w:rsid w:val="3DA76EFE"/>
    <w:rsid w:val="3DCD75E3"/>
    <w:rsid w:val="3DF63399"/>
    <w:rsid w:val="3E5F19E9"/>
    <w:rsid w:val="3E7C7F4D"/>
    <w:rsid w:val="3F140E9A"/>
    <w:rsid w:val="3F7457AF"/>
    <w:rsid w:val="3F933318"/>
    <w:rsid w:val="3FB869B8"/>
    <w:rsid w:val="403D36F4"/>
    <w:rsid w:val="40471266"/>
    <w:rsid w:val="40560D75"/>
    <w:rsid w:val="40621376"/>
    <w:rsid w:val="40AD562A"/>
    <w:rsid w:val="41273207"/>
    <w:rsid w:val="41543EE9"/>
    <w:rsid w:val="416C1384"/>
    <w:rsid w:val="41B660BB"/>
    <w:rsid w:val="423D4D75"/>
    <w:rsid w:val="428F78D3"/>
    <w:rsid w:val="42C54B18"/>
    <w:rsid w:val="43420C0E"/>
    <w:rsid w:val="43717460"/>
    <w:rsid w:val="43EA4668"/>
    <w:rsid w:val="43FC54AB"/>
    <w:rsid w:val="440304BA"/>
    <w:rsid w:val="4456107B"/>
    <w:rsid w:val="450D3E1C"/>
    <w:rsid w:val="45132963"/>
    <w:rsid w:val="455970FD"/>
    <w:rsid w:val="45AA691F"/>
    <w:rsid w:val="45B87217"/>
    <w:rsid w:val="45DA43EA"/>
    <w:rsid w:val="460322AD"/>
    <w:rsid w:val="460E5C70"/>
    <w:rsid w:val="47036F6C"/>
    <w:rsid w:val="477830D2"/>
    <w:rsid w:val="48391728"/>
    <w:rsid w:val="4864773D"/>
    <w:rsid w:val="486D17CE"/>
    <w:rsid w:val="4872481A"/>
    <w:rsid w:val="49796E27"/>
    <w:rsid w:val="49C40DF6"/>
    <w:rsid w:val="49D04ACF"/>
    <w:rsid w:val="4A2D0812"/>
    <w:rsid w:val="4A6D24FF"/>
    <w:rsid w:val="4B923520"/>
    <w:rsid w:val="4BE05207"/>
    <w:rsid w:val="4C8706B6"/>
    <w:rsid w:val="4CA95CA7"/>
    <w:rsid w:val="4CEB2F56"/>
    <w:rsid w:val="4CF16D8A"/>
    <w:rsid w:val="4D25409B"/>
    <w:rsid w:val="4D2729A1"/>
    <w:rsid w:val="4D896328"/>
    <w:rsid w:val="4E3F346D"/>
    <w:rsid w:val="4E570C2E"/>
    <w:rsid w:val="4E691682"/>
    <w:rsid w:val="4F411E86"/>
    <w:rsid w:val="4F5C4B3F"/>
    <w:rsid w:val="4FD1347A"/>
    <w:rsid w:val="500E6070"/>
    <w:rsid w:val="504317A7"/>
    <w:rsid w:val="50A908CA"/>
    <w:rsid w:val="514A5ED5"/>
    <w:rsid w:val="51A57002"/>
    <w:rsid w:val="51E45484"/>
    <w:rsid w:val="52127757"/>
    <w:rsid w:val="53BE0B3F"/>
    <w:rsid w:val="541D7038"/>
    <w:rsid w:val="544717E3"/>
    <w:rsid w:val="5451299D"/>
    <w:rsid w:val="546A6786"/>
    <w:rsid w:val="555722B0"/>
    <w:rsid w:val="559823B8"/>
    <w:rsid w:val="55AE23A0"/>
    <w:rsid w:val="55E90A4C"/>
    <w:rsid w:val="565C3D2E"/>
    <w:rsid w:val="56665AA9"/>
    <w:rsid w:val="56676289"/>
    <w:rsid w:val="56A32CC7"/>
    <w:rsid w:val="573864B2"/>
    <w:rsid w:val="579656BA"/>
    <w:rsid w:val="579D3DCA"/>
    <w:rsid w:val="58A84444"/>
    <w:rsid w:val="5A0C69D2"/>
    <w:rsid w:val="5A551D6A"/>
    <w:rsid w:val="5ADA4BD5"/>
    <w:rsid w:val="5B8F6B0D"/>
    <w:rsid w:val="5D324280"/>
    <w:rsid w:val="5D584633"/>
    <w:rsid w:val="5DA5352D"/>
    <w:rsid w:val="5E5A12C4"/>
    <w:rsid w:val="5E88036F"/>
    <w:rsid w:val="5EBA127A"/>
    <w:rsid w:val="5EC823E0"/>
    <w:rsid w:val="5F2D0585"/>
    <w:rsid w:val="5FAD16ED"/>
    <w:rsid w:val="60A66C3C"/>
    <w:rsid w:val="60DB5548"/>
    <w:rsid w:val="61481D34"/>
    <w:rsid w:val="62107F0A"/>
    <w:rsid w:val="62537A75"/>
    <w:rsid w:val="627153F8"/>
    <w:rsid w:val="62A34D91"/>
    <w:rsid w:val="62ED3579"/>
    <w:rsid w:val="63270485"/>
    <w:rsid w:val="63387204"/>
    <w:rsid w:val="63634AA9"/>
    <w:rsid w:val="63911B91"/>
    <w:rsid w:val="63D55D55"/>
    <w:rsid w:val="63D619DB"/>
    <w:rsid w:val="63E85DBB"/>
    <w:rsid w:val="64052471"/>
    <w:rsid w:val="642F3463"/>
    <w:rsid w:val="644A79A7"/>
    <w:rsid w:val="654736FD"/>
    <w:rsid w:val="665B21E1"/>
    <w:rsid w:val="667D7C35"/>
    <w:rsid w:val="66B137E9"/>
    <w:rsid w:val="66D519C9"/>
    <w:rsid w:val="675B3DD3"/>
    <w:rsid w:val="67AF2518"/>
    <w:rsid w:val="67C245FA"/>
    <w:rsid w:val="67E858EB"/>
    <w:rsid w:val="67F33A1A"/>
    <w:rsid w:val="68075FA1"/>
    <w:rsid w:val="681A4E23"/>
    <w:rsid w:val="693D28E3"/>
    <w:rsid w:val="69C27B82"/>
    <w:rsid w:val="6A0E6A75"/>
    <w:rsid w:val="6A1C17E5"/>
    <w:rsid w:val="6ABA08C1"/>
    <w:rsid w:val="6AE9324E"/>
    <w:rsid w:val="6B5E4527"/>
    <w:rsid w:val="6BBB51C4"/>
    <w:rsid w:val="6C0A1C09"/>
    <w:rsid w:val="6C4B0F58"/>
    <w:rsid w:val="6C71644E"/>
    <w:rsid w:val="6CA32A49"/>
    <w:rsid w:val="6CDA5121"/>
    <w:rsid w:val="6D04469C"/>
    <w:rsid w:val="6D0B07B6"/>
    <w:rsid w:val="6D773602"/>
    <w:rsid w:val="6DA24987"/>
    <w:rsid w:val="6E1F380D"/>
    <w:rsid w:val="6E7C1A7C"/>
    <w:rsid w:val="6E961609"/>
    <w:rsid w:val="6E9D6C43"/>
    <w:rsid w:val="6EC56D4A"/>
    <w:rsid w:val="6F450411"/>
    <w:rsid w:val="6F9B3A2C"/>
    <w:rsid w:val="6FC43A72"/>
    <w:rsid w:val="6FFE7454"/>
    <w:rsid w:val="70597661"/>
    <w:rsid w:val="70F76A59"/>
    <w:rsid w:val="7192467D"/>
    <w:rsid w:val="719E3960"/>
    <w:rsid w:val="71A0304F"/>
    <w:rsid w:val="71B42696"/>
    <w:rsid w:val="72AF27EE"/>
    <w:rsid w:val="72B33E38"/>
    <w:rsid w:val="72D17DE3"/>
    <w:rsid w:val="72DE19D9"/>
    <w:rsid w:val="731F65D2"/>
    <w:rsid w:val="73DB551B"/>
    <w:rsid w:val="74213957"/>
    <w:rsid w:val="745F66ED"/>
    <w:rsid w:val="74857FF0"/>
    <w:rsid w:val="748D53A3"/>
    <w:rsid w:val="74996878"/>
    <w:rsid w:val="74A40D07"/>
    <w:rsid w:val="74B07D3F"/>
    <w:rsid w:val="74E90345"/>
    <w:rsid w:val="74FD1133"/>
    <w:rsid w:val="756532D7"/>
    <w:rsid w:val="75B7322A"/>
    <w:rsid w:val="75EB695D"/>
    <w:rsid w:val="765F7C55"/>
    <w:rsid w:val="76E6019F"/>
    <w:rsid w:val="778C25A1"/>
    <w:rsid w:val="7809439C"/>
    <w:rsid w:val="78C114A6"/>
    <w:rsid w:val="78FC788A"/>
    <w:rsid w:val="79826C53"/>
    <w:rsid w:val="79D46A44"/>
    <w:rsid w:val="79E0302E"/>
    <w:rsid w:val="79F838F2"/>
    <w:rsid w:val="7A17238D"/>
    <w:rsid w:val="7A7F0DE9"/>
    <w:rsid w:val="7A7F26E4"/>
    <w:rsid w:val="7AB35E28"/>
    <w:rsid w:val="7ADB562F"/>
    <w:rsid w:val="7AF45559"/>
    <w:rsid w:val="7B472661"/>
    <w:rsid w:val="7B505A98"/>
    <w:rsid w:val="7B8D20BF"/>
    <w:rsid w:val="7BBA04AD"/>
    <w:rsid w:val="7BBE296A"/>
    <w:rsid w:val="7C1C2800"/>
    <w:rsid w:val="7C8F2142"/>
    <w:rsid w:val="7C9F4D22"/>
    <w:rsid w:val="7CFA0A36"/>
    <w:rsid w:val="7CFF77E6"/>
    <w:rsid w:val="7D02404E"/>
    <w:rsid w:val="7D910386"/>
    <w:rsid w:val="7DB027D0"/>
    <w:rsid w:val="7FF21D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58"/>
    <w:qFormat/>
    <w:uiPriority w:val="9"/>
    <w:pPr>
      <w:keepNext/>
      <w:keepLines/>
      <w:spacing w:before="340" w:after="330" w:line="576" w:lineRule="auto"/>
      <w:outlineLvl w:val="0"/>
    </w:pPr>
    <w:rPr>
      <w:b/>
      <w:kern w:val="44"/>
      <w:sz w:val="44"/>
      <w:szCs w:val="20"/>
    </w:rPr>
  </w:style>
  <w:style w:type="paragraph" w:styleId="5">
    <w:name w:val="heading 2"/>
    <w:basedOn w:val="1"/>
    <w:next w:val="1"/>
    <w:link w:val="73"/>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5"/>
    <w:qFormat/>
    <w:uiPriority w:val="0"/>
    <w:pPr>
      <w:keepNext/>
      <w:keepLines/>
      <w:spacing w:before="260" w:after="260" w:line="415" w:lineRule="auto"/>
      <w:outlineLvl w:val="2"/>
    </w:pPr>
    <w:rPr>
      <w:b/>
      <w:sz w:val="32"/>
      <w:szCs w:val="20"/>
    </w:rPr>
  </w:style>
  <w:style w:type="paragraph" w:styleId="7">
    <w:name w:val="heading 4"/>
    <w:basedOn w:val="1"/>
    <w:next w:val="1"/>
    <w:link w:val="51"/>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56"/>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69"/>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39"/>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2"/>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0">
    <w:name w:val="Default Paragraph Font"/>
    <w:unhideWhenUsed/>
    <w:qFormat/>
    <w:uiPriority w:val="1"/>
  </w:style>
  <w:style w:type="table" w:default="1" w:styleId="3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0"/>
    <w:qFormat/>
    <w:uiPriority w:val="0"/>
    <w:pPr>
      <w:ind w:firstLine="420" w:firstLineChars="100"/>
    </w:pPr>
  </w:style>
  <w:style w:type="paragraph" w:styleId="3">
    <w:name w:val="Body Text"/>
    <w:basedOn w:val="1"/>
    <w:link w:val="62"/>
    <w:qFormat/>
    <w:uiPriority w:val="0"/>
    <w:pPr>
      <w:adjustRightInd w:val="0"/>
      <w:spacing w:after="120" w:line="360" w:lineRule="atLeast"/>
      <w:jc w:val="left"/>
      <w:textAlignment w:val="baseline"/>
    </w:pPr>
    <w:rPr>
      <w:kern w:val="0"/>
      <w:sz w:val="24"/>
      <w:szCs w:val="20"/>
    </w:rPr>
  </w:style>
  <w:style w:type="paragraph" w:styleId="13">
    <w:name w:val="annotation subject"/>
    <w:basedOn w:val="14"/>
    <w:next w:val="14"/>
    <w:link w:val="54"/>
    <w:qFormat/>
    <w:uiPriority w:val="0"/>
    <w:rPr>
      <w:b/>
      <w:bCs/>
    </w:rPr>
  </w:style>
  <w:style w:type="paragraph" w:styleId="14">
    <w:name w:val="annotation text"/>
    <w:basedOn w:val="1"/>
    <w:link w:val="57"/>
    <w:qFormat/>
    <w:uiPriority w:val="0"/>
    <w:pPr>
      <w:jc w:val="left"/>
    </w:pPr>
  </w:style>
  <w:style w:type="paragraph" w:styleId="15">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6">
    <w:name w:val="Document Map"/>
    <w:basedOn w:val="1"/>
    <w:link w:val="66"/>
    <w:qFormat/>
    <w:uiPriority w:val="0"/>
    <w:rPr>
      <w:rFonts w:ascii="宋体"/>
      <w:kern w:val="0"/>
      <w:sz w:val="18"/>
      <w:szCs w:val="18"/>
    </w:rPr>
  </w:style>
  <w:style w:type="paragraph" w:styleId="17">
    <w:name w:val="Body Text 3"/>
    <w:basedOn w:val="1"/>
    <w:link w:val="46"/>
    <w:qFormat/>
    <w:uiPriority w:val="0"/>
    <w:pPr>
      <w:spacing w:after="120"/>
    </w:pPr>
    <w:rPr>
      <w:sz w:val="16"/>
      <w:szCs w:val="20"/>
    </w:rPr>
  </w:style>
  <w:style w:type="paragraph" w:styleId="18">
    <w:name w:val="Body Text Indent"/>
    <w:basedOn w:val="1"/>
    <w:link w:val="71"/>
    <w:qFormat/>
    <w:uiPriority w:val="0"/>
    <w:pPr>
      <w:spacing w:line="360" w:lineRule="auto"/>
      <w:ind w:firstLine="480" w:firstLineChars="200"/>
    </w:pPr>
    <w:rPr>
      <w:rFonts w:ascii="宋体"/>
      <w:sz w:val="24"/>
      <w:szCs w:val="20"/>
    </w:rPr>
  </w:style>
  <w:style w:type="paragraph" w:styleId="19">
    <w:name w:val="toc 3"/>
    <w:basedOn w:val="1"/>
    <w:next w:val="1"/>
    <w:qFormat/>
    <w:uiPriority w:val="0"/>
    <w:pPr>
      <w:spacing w:line="360" w:lineRule="auto"/>
      <w:jc w:val="center"/>
    </w:pPr>
    <w:rPr>
      <w:rFonts w:ascii="宋体" w:hAnsi="宋体"/>
      <w:iCs/>
      <w:sz w:val="32"/>
      <w:szCs w:val="24"/>
    </w:rPr>
  </w:style>
  <w:style w:type="paragraph" w:styleId="20">
    <w:name w:val="Plain Text"/>
    <w:basedOn w:val="1"/>
    <w:link w:val="52"/>
    <w:qFormat/>
    <w:uiPriority w:val="0"/>
    <w:pPr>
      <w:adjustRightInd w:val="0"/>
      <w:spacing w:line="360" w:lineRule="atLeast"/>
      <w:jc w:val="left"/>
      <w:textAlignment w:val="baseline"/>
    </w:pPr>
    <w:rPr>
      <w:rFonts w:ascii="宋体" w:hAnsi="Courier New"/>
      <w:kern w:val="0"/>
      <w:szCs w:val="21"/>
    </w:rPr>
  </w:style>
  <w:style w:type="paragraph" w:styleId="21">
    <w:name w:val="Date"/>
    <w:basedOn w:val="1"/>
    <w:next w:val="1"/>
    <w:link w:val="59"/>
    <w:qFormat/>
    <w:uiPriority w:val="0"/>
    <w:rPr>
      <w:sz w:val="24"/>
      <w:szCs w:val="20"/>
    </w:rPr>
  </w:style>
  <w:style w:type="paragraph" w:styleId="22">
    <w:name w:val="Body Text Indent 2"/>
    <w:basedOn w:val="1"/>
    <w:link w:val="84"/>
    <w:qFormat/>
    <w:uiPriority w:val="0"/>
    <w:pPr>
      <w:spacing w:after="120" w:line="480" w:lineRule="auto"/>
      <w:ind w:left="420" w:leftChars="200"/>
    </w:pPr>
    <w:rPr>
      <w:szCs w:val="20"/>
    </w:rPr>
  </w:style>
  <w:style w:type="paragraph" w:styleId="23">
    <w:name w:val="Balloon Text"/>
    <w:basedOn w:val="1"/>
    <w:link w:val="47"/>
    <w:qFormat/>
    <w:uiPriority w:val="0"/>
    <w:rPr>
      <w:kern w:val="0"/>
      <w:sz w:val="18"/>
      <w:szCs w:val="18"/>
    </w:rPr>
  </w:style>
  <w:style w:type="paragraph" w:styleId="24">
    <w:name w:val="footer"/>
    <w:basedOn w:val="1"/>
    <w:link w:val="83"/>
    <w:qFormat/>
    <w:uiPriority w:val="0"/>
    <w:pPr>
      <w:tabs>
        <w:tab w:val="center" w:pos="4153"/>
        <w:tab w:val="right" w:pos="8306"/>
      </w:tabs>
      <w:snapToGrid w:val="0"/>
      <w:jc w:val="left"/>
    </w:pPr>
    <w:rPr>
      <w:kern w:val="0"/>
      <w:sz w:val="18"/>
      <w:szCs w:val="18"/>
    </w:rPr>
  </w:style>
  <w:style w:type="paragraph" w:styleId="25">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List"/>
    <w:basedOn w:val="1"/>
    <w:qFormat/>
    <w:uiPriority w:val="0"/>
    <w:pPr>
      <w:ind w:left="420" w:hanging="420"/>
    </w:pPr>
    <w:rPr>
      <w:rFonts w:eastAsia="楷体_GB2312"/>
      <w:sz w:val="32"/>
      <w:szCs w:val="20"/>
    </w:rPr>
  </w:style>
  <w:style w:type="paragraph" w:styleId="27">
    <w:name w:val="Body Text Indent 3"/>
    <w:basedOn w:val="1"/>
    <w:link w:val="43"/>
    <w:qFormat/>
    <w:uiPriority w:val="0"/>
    <w:pPr>
      <w:adjustRightInd w:val="0"/>
      <w:spacing w:after="120" w:line="360" w:lineRule="atLeast"/>
      <w:ind w:left="420" w:leftChars="200"/>
      <w:jc w:val="left"/>
      <w:textAlignment w:val="baseline"/>
    </w:pPr>
    <w:rPr>
      <w:kern w:val="0"/>
      <w:sz w:val="16"/>
      <w:szCs w:val="16"/>
    </w:rPr>
  </w:style>
  <w:style w:type="paragraph" w:styleId="28">
    <w:name w:val="Body Text 2"/>
    <w:basedOn w:val="1"/>
    <w:link w:val="40"/>
    <w:qFormat/>
    <w:uiPriority w:val="0"/>
    <w:pPr>
      <w:adjustRightInd w:val="0"/>
      <w:spacing w:after="120" w:line="480" w:lineRule="auto"/>
      <w:jc w:val="left"/>
      <w:textAlignment w:val="baseline"/>
    </w:pPr>
    <w:rPr>
      <w:kern w:val="0"/>
      <w:sz w:val="24"/>
      <w:szCs w:val="20"/>
    </w:rPr>
  </w:style>
  <w:style w:type="paragraph" w:styleId="2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444444"/>
      <w:u w:val="none"/>
    </w:rPr>
  </w:style>
  <w:style w:type="character" w:styleId="34">
    <w:name w:val="Emphasis"/>
    <w:qFormat/>
    <w:uiPriority w:val="0"/>
  </w:style>
  <w:style w:type="character" w:styleId="35">
    <w:name w:val="Hyperlink"/>
    <w:qFormat/>
    <w:uiPriority w:val="0"/>
    <w:rPr>
      <w:color w:val="444444"/>
      <w:u w:val="none"/>
    </w:rPr>
  </w:style>
  <w:style w:type="character" w:styleId="36">
    <w:name w:val="annotation reference"/>
    <w:qFormat/>
    <w:uiPriority w:val="0"/>
    <w:rPr>
      <w:sz w:val="21"/>
      <w:szCs w:val="21"/>
    </w:rPr>
  </w:style>
  <w:style w:type="table" w:styleId="38">
    <w:name w:val="Table Grid"/>
    <w:basedOn w:val="3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9">
    <w:name w:val="标题 7 Char"/>
    <w:link w:val="10"/>
    <w:qFormat/>
    <w:uiPriority w:val="0"/>
    <w:rPr>
      <w:rFonts w:ascii="Times New Roman" w:hAnsi="Times New Roman"/>
      <w:b/>
      <w:bCs/>
      <w:sz w:val="24"/>
      <w:szCs w:val="24"/>
    </w:rPr>
  </w:style>
  <w:style w:type="character" w:customStyle="1" w:styleId="40">
    <w:name w:val="正文文本 2 Char"/>
    <w:link w:val="28"/>
    <w:qFormat/>
    <w:uiPriority w:val="0"/>
    <w:rPr>
      <w:rFonts w:ascii="Times New Roman" w:hAnsi="Times New Roman"/>
      <w:sz w:val="24"/>
    </w:rPr>
  </w:style>
  <w:style w:type="character" w:customStyle="1" w:styleId="41">
    <w:name w:val="标题 9 Char"/>
    <w:link w:val="12"/>
    <w:qFormat/>
    <w:uiPriority w:val="0"/>
    <w:rPr>
      <w:rFonts w:ascii="Arial" w:hAnsi="Arial" w:eastAsia="黑体"/>
      <w:sz w:val="21"/>
      <w:szCs w:val="21"/>
    </w:rPr>
  </w:style>
  <w:style w:type="character" w:customStyle="1" w:styleId="42">
    <w:name w:val="red1"/>
    <w:qFormat/>
    <w:uiPriority w:val="0"/>
    <w:rPr>
      <w:color w:val="FF0000"/>
      <w:sz w:val="18"/>
      <w:szCs w:val="18"/>
    </w:rPr>
  </w:style>
  <w:style w:type="character" w:customStyle="1" w:styleId="43">
    <w:name w:val="正文文本缩进 3 Char"/>
    <w:link w:val="27"/>
    <w:qFormat/>
    <w:uiPriority w:val="0"/>
    <w:rPr>
      <w:rFonts w:ascii="Times New Roman" w:hAnsi="Times New Roman"/>
      <w:sz w:val="16"/>
      <w:szCs w:val="16"/>
    </w:rPr>
  </w:style>
  <w:style w:type="character" w:customStyle="1" w:styleId="44">
    <w:name w:val="hover25"/>
    <w:basedOn w:val="30"/>
    <w:qFormat/>
    <w:uiPriority w:val="0"/>
  </w:style>
  <w:style w:type="character" w:customStyle="1" w:styleId="45">
    <w:name w:val="页码1"/>
    <w:basedOn w:val="30"/>
    <w:qFormat/>
    <w:uiPriority w:val="0"/>
  </w:style>
  <w:style w:type="character" w:customStyle="1" w:styleId="46">
    <w:name w:val="正文文本 3 Char"/>
    <w:link w:val="17"/>
    <w:qFormat/>
    <w:uiPriority w:val="0"/>
    <w:rPr>
      <w:rFonts w:ascii="Times New Roman" w:hAnsi="Times New Roman"/>
      <w:kern w:val="2"/>
      <w:sz w:val="16"/>
    </w:rPr>
  </w:style>
  <w:style w:type="character" w:customStyle="1" w:styleId="47">
    <w:name w:val="批注框文本 Char"/>
    <w:link w:val="23"/>
    <w:qFormat/>
    <w:uiPriority w:val="0"/>
    <w:rPr>
      <w:sz w:val="18"/>
      <w:szCs w:val="18"/>
    </w:rPr>
  </w:style>
  <w:style w:type="character" w:customStyle="1" w:styleId="48">
    <w:name w:val="green1"/>
    <w:qFormat/>
    <w:uiPriority w:val="0"/>
    <w:rPr>
      <w:color w:val="66AE00"/>
      <w:sz w:val="18"/>
      <w:szCs w:val="18"/>
    </w:rPr>
  </w:style>
  <w:style w:type="character" w:customStyle="1" w:styleId="49">
    <w:name w:val="right"/>
    <w:qFormat/>
    <w:uiPriority w:val="0"/>
    <w:rPr>
      <w:color w:val="999999"/>
      <w:sz w:val="18"/>
      <w:szCs w:val="18"/>
    </w:rPr>
  </w:style>
  <w:style w:type="character" w:customStyle="1" w:styleId="50">
    <w:name w:val="正文首行缩进 Char"/>
    <w:link w:val="2"/>
    <w:qFormat/>
    <w:uiPriority w:val="0"/>
    <w:rPr>
      <w:sz w:val="24"/>
    </w:rPr>
  </w:style>
  <w:style w:type="character" w:customStyle="1" w:styleId="51">
    <w:name w:val="标题 4 Char"/>
    <w:link w:val="7"/>
    <w:qFormat/>
    <w:uiPriority w:val="0"/>
    <w:rPr>
      <w:rFonts w:ascii="Arial" w:hAnsi="Arial" w:eastAsia="黑体"/>
      <w:b/>
      <w:bCs/>
      <w:sz w:val="28"/>
      <w:szCs w:val="28"/>
    </w:rPr>
  </w:style>
  <w:style w:type="character" w:customStyle="1" w:styleId="52">
    <w:name w:val="纯文本 Char"/>
    <w:link w:val="20"/>
    <w:qFormat/>
    <w:uiPriority w:val="0"/>
    <w:rPr>
      <w:rFonts w:ascii="宋体" w:hAnsi="Courier New" w:cs="Courier New"/>
      <w:sz w:val="21"/>
      <w:szCs w:val="21"/>
    </w:rPr>
  </w:style>
  <w:style w:type="character" w:customStyle="1" w:styleId="53">
    <w:name w:val="green"/>
    <w:qFormat/>
    <w:uiPriority w:val="0"/>
    <w:rPr>
      <w:color w:val="66AE00"/>
      <w:sz w:val="18"/>
      <w:szCs w:val="18"/>
    </w:rPr>
  </w:style>
  <w:style w:type="character" w:customStyle="1" w:styleId="54">
    <w:name w:val="批注主题 Char"/>
    <w:link w:val="13"/>
    <w:qFormat/>
    <w:uiPriority w:val="0"/>
    <w:rPr>
      <w:b/>
      <w:bCs/>
      <w:kern w:val="2"/>
      <w:sz w:val="21"/>
      <w:szCs w:val="22"/>
    </w:rPr>
  </w:style>
  <w:style w:type="character" w:customStyle="1" w:styleId="55">
    <w:name w:val="标题 3 Char"/>
    <w:link w:val="6"/>
    <w:qFormat/>
    <w:uiPriority w:val="0"/>
    <w:rPr>
      <w:rFonts w:ascii="Times New Roman" w:hAnsi="Times New Roman"/>
      <w:b/>
      <w:kern w:val="2"/>
      <w:sz w:val="32"/>
    </w:rPr>
  </w:style>
  <w:style w:type="character" w:customStyle="1" w:styleId="56">
    <w:name w:val="标题 5 Char"/>
    <w:link w:val="8"/>
    <w:qFormat/>
    <w:uiPriority w:val="0"/>
    <w:rPr>
      <w:rFonts w:ascii="Times New Roman" w:hAnsi="Times New Roman"/>
      <w:b/>
      <w:bCs/>
      <w:sz w:val="28"/>
      <w:szCs w:val="28"/>
    </w:rPr>
  </w:style>
  <w:style w:type="character" w:customStyle="1" w:styleId="57">
    <w:name w:val="批注文字 Char"/>
    <w:link w:val="14"/>
    <w:qFormat/>
    <w:uiPriority w:val="0"/>
    <w:rPr>
      <w:kern w:val="2"/>
      <w:sz w:val="21"/>
      <w:szCs w:val="22"/>
    </w:rPr>
  </w:style>
  <w:style w:type="character" w:customStyle="1" w:styleId="58">
    <w:name w:val="标题 1 Char"/>
    <w:link w:val="4"/>
    <w:qFormat/>
    <w:uiPriority w:val="9"/>
    <w:rPr>
      <w:rFonts w:ascii="Times New Roman" w:hAnsi="Times New Roman"/>
      <w:b/>
      <w:kern w:val="44"/>
      <w:sz w:val="44"/>
    </w:rPr>
  </w:style>
  <w:style w:type="character" w:customStyle="1" w:styleId="59">
    <w:name w:val="日期 Char"/>
    <w:link w:val="21"/>
    <w:qFormat/>
    <w:uiPriority w:val="0"/>
    <w:rPr>
      <w:rFonts w:ascii="Times New Roman" w:hAnsi="Times New Roman"/>
      <w:kern w:val="2"/>
      <w:sz w:val="24"/>
    </w:rPr>
  </w:style>
  <w:style w:type="character" w:customStyle="1" w:styleId="60">
    <w:name w:val="lw_collapsiblearea_title1"/>
    <w:qFormat/>
    <w:uiPriority w:val="0"/>
    <w:rPr>
      <w:rFonts w:hint="default" w:ascii="Segoe UI" w:hAnsi="Segoe UI" w:cs="Segoe UI"/>
      <w:b/>
      <w:bCs/>
      <w:color w:val="3F529C"/>
      <w:sz w:val="37"/>
      <w:szCs w:val="37"/>
    </w:rPr>
  </w:style>
  <w:style w:type="character" w:customStyle="1" w:styleId="61">
    <w:name w:val="red2"/>
    <w:qFormat/>
    <w:uiPriority w:val="0"/>
    <w:rPr>
      <w:color w:val="FF0000"/>
      <w:sz w:val="18"/>
      <w:szCs w:val="18"/>
    </w:rPr>
  </w:style>
  <w:style w:type="character" w:customStyle="1" w:styleId="62">
    <w:name w:val="正文文本 Char"/>
    <w:link w:val="3"/>
    <w:qFormat/>
    <w:uiPriority w:val="0"/>
    <w:rPr>
      <w:rFonts w:ascii="Times New Roman" w:hAnsi="Times New Roman"/>
      <w:sz w:val="24"/>
    </w:rPr>
  </w:style>
  <w:style w:type="character" w:customStyle="1" w:styleId="63">
    <w:name w:val="parameter"/>
    <w:basedOn w:val="30"/>
    <w:qFormat/>
    <w:uiPriority w:val="0"/>
  </w:style>
  <w:style w:type="character" w:customStyle="1" w:styleId="64">
    <w:name w:val="input"/>
    <w:qFormat/>
    <w:uiPriority w:val="0"/>
    <w:rPr>
      <w:b/>
      <w:bCs/>
    </w:rPr>
  </w:style>
  <w:style w:type="character" w:customStyle="1" w:styleId="65">
    <w:name w:val="label"/>
    <w:qFormat/>
    <w:uiPriority w:val="0"/>
    <w:rPr>
      <w:b/>
      <w:bCs/>
    </w:rPr>
  </w:style>
  <w:style w:type="character" w:customStyle="1" w:styleId="66">
    <w:name w:val="文档结构图 Char"/>
    <w:link w:val="16"/>
    <w:qFormat/>
    <w:uiPriority w:val="0"/>
    <w:rPr>
      <w:rFonts w:ascii="宋体" w:eastAsia="宋体"/>
      <w:sz w:val="18"/>
      <w:szCs w:val="18"/>
    </w:rPr>
  </w:style>
  <w:style w:type="character" w:customStyle="1" w:styleId="67">
    <w:name w:val="form-textarea-print1"/>
    <w:qFormat/>
    <w:uiPriority w:val="0"/>
    <w:rPr>
      <w:sz w:val="18"/>
      <w:szCs w:val="18"/>
    </w:rPr>
  </w:style>
  <w:style w:type="character" w:customStyle="1" w:styleId="68">
    <w:name w:val="red"/>
    <w:qFormat/>
    <w:uiPriority w:val="0"/>
    <w:rPr>
      <w:color w:val="FF0000"/>
    </w:rPr>
  </w:style>
  <w:style w:type="character" w:customStyle="1" w:styleId="69">
    <w:name w:val="标题 6 Char"/>
    <w:link w:val="9"/>
    <w:qFormat/>
    <w:uiPriority w:val="0"/>
    <w:rPr>
      <w:rFonts w:ascii="Arial" w:hAnsi="Arial" w:eastAsia="黑体"/>
      <w:b/>
      <w:bCs/>
      <w:sz w:val="24"/>
      <w:szCs w:val="24"/>
    </w:rPr>
  </w:style>
  <w:style w:type="character" w:customStyle="1" w:styleId="70">
    <w:name w:val="页眉 Char"/>
    <w:link w:val="25"/>
    <w:qFormat/>
    <w:uiPriority w:val="0"/>
    <w:rPr>
      <w:sz w:val="18"/>
      <w:szCs w:val="18"/>
    </w:rPr>
  </w:style>
  <w:style w:type="character" w:customStyle="1" w:styleId="71">
    <w:name w:val="正文文本缩进 Char"/>
    <w:link w:val="18"/>
    <w:qFormat/>
    <w:uiPriority w:val="0"/>
    <w:rPr>
      <w:rFonts w:ascii="宋体" w:hAnsi="Times New Roman"/>
      <w:kern w:val="2"/>
      <w:sz w:val="24"/>
    </w:rPr>
  </w:style>
  <w:style w:type="character" w:customStyle="1" w:styleId="72">
    <w:name w:val="tgtsentence"/>
    <w:basedOn w:val="30"/>
    <w:qFormat/>
    <w:uiPriority w:val="0"/>
  </w:style>
  <w:style w:type="character" w:customStyle="1" w:styleId="73">
    <w:name w:val="标题 2 Char"/>
    <w:link w:val="5"/>
    <w:qFormat/>
    <w:uiPriority w:val="9"/>
    <w:rPr>
      <w:rFonts w:ascii="Arial" w:hAnsi="Arial" w:eastAsia="黑体"/>
      <w:b/>
      <w:bCs/>
      <w:sz w:val="32"/>
      <w:szCs w:val="32"/>
    </w:rPr>
  </w:style>
  <w:style w:type="character" w:customStyle="1" w:styleId="74">
    <w:name w:val="font81"/>
    <w:basedOn w:val="30"/>
    <w:qFormat/>
    <w:uiPriority w:val="0"/>
    <w:rPr>
      <w:rFonts w:hint="eastAsia" w:ascii="宋体" w:hAnsi="宋体" w:eastAsia="宋体" w:cs="宋体"/>
      <w:color w:val="000000"/>
      <w:sz w:val="18"/>
      <w:szCs w:val="18"/>
      <w:u w:val="none"/>
    </w:rPr>
  </w:style>
  <w:style w:type="character" w:customStyle="1" w:styleId="75">
    <w:name w:val="列出段落 Char"/>
    <w:link w:val="76"/>
    <w:qFormat/>
    <w:uiPriority w:val="0"/>
    <w:rPr>
      <w:bCs/>
      <w:kern w:val="2"/>
      <w:sz w:val="21"/>
    </w:rPr>
  </w:style>
  <w:style w:type="paragraph" w:customStyle="1" w:styleId="76">
    <w:name w:val="列出段落1"/>
    <w:basedOn w:val="1"/>
    <w:link w:val="75"/>
    <w:qFormat/>
    <w:uiPriority w:val="0"/>
    <w:pPr>
      <w:ind w:firstLine="420" w:firstLineChars="200"/>
    </w:pPr>
    <w:rPr>
      <w:bCs/>
      <w:szCs w:val="20"/>
    </w:rPr>
  </w:style>
  <w:style w:type="character" w:customStyle="1" w:styleId="77">
    <w:name w:val="gb-jt"/>
    <w:basedOn w:val="30"/>
    <w:qFormat/>
    <w:uiPriority w:val="0"/>
  </w:style>
  <w:style w:type="character" w:customStyle="1" w:styleId="78">
    <w:name w:val="blue"/>
    <w:qFormat/>
    <w:uiPriority w:val="0"/>
    <w:rPr>
      <w:color w:val="0371C6"/>
      <w:sz w:val="21"/>
      <w:szCs w:val="21"/>
    </w:rPr>
  </w:style>
  <w:style w:type="character" w:customStyle="1" w:styleId="79">
    <w:name w:val="hover"/>
    <w:basedOn w:val="30"/>
    <w:qFormat/>
    <w:uiPriority w:val="0"/>
  </w:style>
  <w:style w:type="character" w:customStyle="1" w:styleId="80">
    <w:name w:val="font11"/>
    <w:basedOn w:val="30"/>
    <w:qFormat/>
    <w:uiPriority w:val="0"/>
    <w:rPr>
      <w:rFonts w:hint="eastAsia" w:ascii="宋体" w:hAnsi="宋体" w:eastAsia="宋体" w:cs="宋体"/>
      <w:color w:val="000000"/>
      <w:sz w:val="21"/>
      <w:szCs w:val="21"/>
      <w:u w:val="none"/>
    </w:rPr>
  </w:style>
  <w:style w:type="character" w:customStyle="1" w:styleId="81">
    <w:name w:val="font91"/>
    <w:basedOn w:val="30"/>
    <w:qFormat/>
    <w:uiPriority w:val="0"/>
    <w:rPr>
      <w:rFonts w:hint="eastAsia" w:ascii="宋体" w:hAnsi="宋体" w:eastAsia="宋体" w:cs="宋体"/>
      <w:color w:val="000000"/>
      <w:sz w:val="18"/>
      <w:szCs w:val="18"/>
      <w:u w:val="none"/>
      <w:vertAlign w:val="superscript"/>
    </w:rPr>
  </w:style>
  <w:style w:type="character" w:customStyle="1" w:styleId="82">
    <w:name w:val="标题 8 Char"/>
    <w:link w:val="11"/>
    <w:qFormat/>
    <w:uiPriority w:val="0"/>
    <w:rPr>
      <w:rFonts w:ascii="Arial" w:hAnsi="Arial" w:eastAsia="黑体"/>
      <w:sz w:val="24"/>
      <w:szCs w:val="24"/>
    </w:rPr>
  </w:style>
  <w:style w:type="character" w:customStyle="1" w:styleId="83">
    <w:name w:val="页脚 Char"/>
    <w:link w:val="24"/>
    <w:qFormat/>
    <w:uiPriority w:val="0"/>
    <w:rPr>
      <w:sz w:val="18"/>
      <w:szCs w:val="18"/>
    </w:rPr>
  </w:style>
  <w:style w:type="character" w:customStyle="1" w:styleId="84">
    <w:name w:val="正文文本缩进 2 Char"/>
    <w:link w:val="22"/>
    <w:qFormat/>
    <w:uiPriority w:val="0"/>
    <w:rPr>
      <w:rFonts w:ascii="Times New Roman" w:hAnsi="Times New Roman"/>
      <w:kern w:val="2"/>
      <w:sz w:val="21"/>
    </w:rPr>
  </w:style>
  <w:style w:type="character" w:customStyle="1" w:styleId="85">
    <w:name w:val="Char Char8"/>
    <w:qFormat/>
    <w:uiPriority w:val="0"/>
    <w:rPr>
      <w:rFonts w:ascii="Arial" w:hAnsi="Arial" w:eastAsia="黑体"/>
      <w:b/>
      <w:bCs/>
      <w:kern w:val="2"/>
      <w:sz w:val="32"/>
      <w:szCs w:val="32"/>
      <w:lang w:val="en-US" w:eastAsia="zh-CN" w:bidi="ar-SA"/>
    </w:rPr>
  </w:style>
  <w:style w:type="character" w:customStyle="1" w:styleId="86">
    <w:name w:val="font01"/>
    <w:basedOn w:val="30"/>
    <w:qFormat/>
    <w:uiPriority w:val="0"/>
    <w:rPr>
      <w:rFonts w:hint="eastAsia" w:ascii="宋体" w:hAnsi="宋体" w:eastAsia="宋体" w:cs="宋体"/>
      <w:color w:val="000000"/>
      <w:sz w:val="21"/>
      <w:szCs w:val="21"/>
      <w:u w:val="none"/>
      <w:vertAlign w:val="superscript"/>
    </w:rPr>
  </w:style>
  <w:style w:type="character" w:customStyle="1" w:styleId="87">
    <w:name w:val="code"/>
    <w:basedOn w:val="30"/>
    <w:qFormat/>
    <w:uiPriority w:val="0"/>
  </w:style>
  <w:style w:type="paragraph" w:customStyle="1" w:styleId="88">
    <w:name w:val="样式 标题 2 + 宋体 五号 非加粗 黑色"/>
    <w:basedOn w:val="5"/>
    <w:qFormat/>
    <w:uiPriority w:val="0"/>
    <w:rPr>
      <w:rFonts w:ascii="宋体" w:hAnsi="宋体" w:eastAsia="宋体"/>
      <w:b w:val="0"/>
      <w:bCs w:val="0"/>
      <w:color w:val="000000"/>
      <w:sz w:val="21"/>
    </w:rPr>
  </w:style>
  <w:style w:type="paragraph" w:customStyle="1" w:styleId="89">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0">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1">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2">
    <w:name w:val="Char Char Char Char"/>
    <w:basedOn w:val="1"/>
    <w:qFormat/>
    <w:uiPriority w:val="0"/>
    <w:rPr>
      <w:rFonts w:ascii="Tahoma" w:hAnsi="Tahoma"/>
      <w:sz w:val="24"/>
      <w:szCs w:val="20"/>
    </w:rPr>
  </w:style>
  <w:style w:type="paragraph" w:customStyle="1" w:styleId="93">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4">
    <w:name w:val="Char1 Char Char Char Char Char Char Char"/>
    <w:basedOn w:val="1"/>
    <w:qFormat/>
    <w:uiPriority w:val="0"/>
    <w:rPr>
      <w:rFonts w:ascii="Tahoma" w:hAnsi="Tahoma"/>
      <w:sz w:val="24"/>
      <w:szCs w:val="30"/>
    </w:rPr>
  </w:style>
  <w:style w:type="paragraph" w:customStyle="1" w:styleId="95">
    <w:name w:val="PMstyle"/>
    <w:qFormat/>
    <w:uiPriority w:val="0"/>
    <w:rPr>
      <w:rFonts w:ascii="Tahoma" w:hAnsi="Tahoma" w:eastAsia="宋体" w:cs="Times New Roman"/>
      <w:sz w:val="22"/>
      <w:lang w:val="en-US" w:eastAsia="zh-CN" w:bidi="ar-SA"/>
    </w:rPr>
  </w:style>
  <w:style w:type="paragraph" w:customStyle="1" w:styleId="96">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97">
    <w:name w:val="p18"/>
    <w:basedOn w:val="1"/>
    <w:qFormat/>
    <w:uiPriority w:val="0"/>
    <w:pPr>
      <w:widowControl/>
      <w:spacing w:line="440" w:lineRule="atLeast"/>
    </w:pPr>
    <w:rPr>
      <w:rFonts w:ascii="宋体" w:hAnsi="宋体" w:cs="宋体"/>
      <w:kern w:val="0"/>
      <w:sz w:val="24"/>
      <w:szCs w:val="24"/>
    </w:rPr>
  </w:style>
  <w:style w:type="paragraph" w:customStyle="1" w:styleId="98">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99">
    <w:name w:val="Char Char1 Char Char Char Char Char Char"/>
    <w:basedOn w:val="1"/>
    <w:qFormat/>
    <w:uiPriority w:val="0"/>
    <w:pPr>
      <w:widowControl/>
      <w:spacing w:after="160" w:line="240" w:lineRule="exact"/>
      <w:jc w:val="left"/>
    </w:pPr>
    <w:rPr>
      <w:szCs w:val="20"/>
    </w:rPr>
  </w:style>
  <w:style w:type="paragraph" w:customStyle="1" w:styleId="100">
    <w:name w:val="Char Char1 Char Char Char Char Char Char1"/>
    <w:basedOn w:val="1"/>
    <w:qFormat/>
    <w:uiPriority w:val="0"/>
    <w:pPr>
      <w:widowControl/>
      <w:spacing w:after="160" w:line="240" w:lineRule="exact"/>
      <w:jc w:val="left"/>
    </w:pPr>
  </w:style>
  <w:style w:type="paragraph" w:customStyle="1" w:styleId="101">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2">
    <w:name w:val="标书正文文本"/>
    <w:basedOn w:val="1"/>
    <w:qFormat/>
    <w:uiPriority w:val="0"/>
    <w:pPr>
      <w:spacing w:line="360" w:lineRule="auto"/>
      <w:ind w:firstLine="420"/>
    </w:pPr>
    <w:rPr>
      <w:rFonts w:eastAsia="楷体_GB2312" w:cs="宋体"/>
      <w:bCs/>
      <w:sz w:val="28"/>
      <w:szCs w:val="20"/>
    </w:rPr>
  </w:style>
  <w:style w:type="paragraph" w:customStyle="1" w:styleId="103">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4">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5">
    <w:name w:val="p0"/>
    <w:basedOn w:val="1"/>
    <w:qFormat/>
    <w:uiPriority w:val="0"/>
    <w:pPr>
      <w:widowControl/>
    </w:pPr>
    <w:rPr>
      <w:kern w:val="0"/>
      <w:szCs w:val="21"/>
    </w:rPr>
  </w:style>
  <w:style w:type="paragraph" w:customStyle="1" w:styleId="106">
    <w:name w:val="p16"/>
    <w:basedOn w:val="1"/>
    <w:qFormat/>
    <w:uiPriority w:val="0"/>
    <w:pPr>
      <w:widowControl/>
      <w:spacing w:after="120"/>
      <w:ind w:firstLine="210"/>
      <w:jc w:val="left"/>
    </w:pPr>
    <w:rPr>
      <w:kern w:val="0"/>
      <w:sz w:val="20"/>
      <w:szCs w:val="20"/>
    </w:rPr>
  </w:style>
  <w:style w:type="paragraph" w:customStyle="1" w:styleId="107">
    <w:name w:val="p21"/>
    <w:basedOn w:val="1"/>
    <w:qFormat/>
    <w:uiPriority w:val="0"/>
    <w:pPr>
      <w:widowControl/>
      <w:spacing w:after="120"/>
    </w:pPr>
    <w:rPr>
      <w:kern w:val="0"/>
      <w:szCs w:val="21"/>
    </w:rPr>
  </w:style>
  <w:style w:type="paragraph" w:customStyle="1" w:styleId="108">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09">
    <w:name w:val="样式 样式 标题 2 + 宋体 五号 非加粗 黑色 + 段前: 6 磅 段后: 0 磅 行距: 单倍行距"/>
    <w:basedOn w:val="88"/>
    <w:qFormat/>
    <w:uiPriority w:val="0"/>
  </w:style>
  <w:style w:type="paragraph" w:customStyle="1" w:styleId="110">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1">
    <w:name w:val="p19"/>
    <w:basedOn w:val="1"/>
    <w:qFormat/>
    <w:uiPriority w:val="0"/>
    <w:pPr>
      <w:widowControl/>
    </w:pPr>
    <w:rPr>
      <w:rFonts w:ascii="宋体" w:hAnsi="宋体" w:cs="宋体"/>
      <w:kern w:val="0"/>
      <w:szCs w:val="21"/>
    </w:rPr>
  </w:style>
  <w:style w:type="paragraph" w:customStyle="1" w:styleId="112">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3">
    <w:name w:val="Char1"/>
    <w:basedOn w:val="1"/>
    <w:qFormat/>
    <w:uiPriority w:val="0"/>
    <w:pPr>
      <w:adjustRightInd w:val="0"/>
      <w:spacing w:line="600" w:lineRule="exact"/>
      <w:ind w:firstLine="560" w:firstLineChars="200"/>
      <w:jc w:val="center"/>
    </w:pPr>
    <w:rPr>
      <w:szCs w:val="24"/>
    </w:rPr>
  </w:style>
  <w:style w:type="paragraph" w:customStyle="1" w:styleId="114">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26736</Words>
  <Characters>3895</Characters>
  <Lines>32</Lines>
  <Paragraphs>61</Paragraphs>
  <TotalTime>12</TotalTime>
  <ScaleCrop>false</ScaleCrop>
  <LinksUpToDate>false</LinksUpToDate>
  <CharactersWithSpaces>30570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2018-07-12T03:06:00Z</dcterms:created>
  <dc:creator>USER</dc:creator>
  <cp:lastModifiedBy>蜡笔没有新*</cp:lastModifiedBy>
  <cp:lastPrinted>2018-10-16T05:38:00Z</cp:lastPrinted>
  <dcterms:modified xsi:type="dcterms:W3CDTF">2018-10-22T03:09:55Z</dcterms:modified>
  <dc:title>许昌市市直政府采购项目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