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color w:val="auto"/>
          <w:sz w:val="44"/>
          <w:szCs w:val="44"/>
          <w:lang w:eastAsia="zh-CN"/>
        </w:rPr>
      </w:pPr>
      <w:r>
        <w:rPr>
          <w:rFonts w:hint="eastAsia" w:asciiTheme="majorEastAsia" w:hAnsiTheme="majorEastAsia" w:eastAsiaTheme="majorEastAsia" w:cstheme="majorEastAsia"/>
          <w:b/>
          <w:bCs/>
          <w:color w:val="auto"/>
          <w:sz w:val="44"/>
          <w:szCs w:val="44"/>
        </w:rPr>
        <w:t>许昌市公安局魏都分局“</w:t>
      </w:r>
      <w:r>
        <w:rPr>
          <w:rFonts w:hint="eastAsia" w:asciiTheme="majorEastAsia" w:hAnsiTheme="majorEastAsia" w:eastAsiaTheme="majorEastAsia" w:cstheme="majorEastAsia"/>
          <w:b/>
          <w:bCs/>
          <w:color w:val="auto"/>
          <w:sz w:val="44"/>
          <w:szCs w:val="44"/>
          <w:lang w:val="en-US" w:eastAsia="zh-CN"/>
        </w:rPr>
        <w:t>2018年</w:t>
      </w:r>
      <w:r>
        <w:rPr>
          <w:rFonts w:hint="eastAsia" w:asciiTheme="majorEastAsia" w:hAnsiTheme="majorEastAsia" w:eastAsiaTheme="majorEastAsia" w:cstheme="majorEastAsia"/>
          <w:b/>
          <w:bCs/>
          <w:color w:val="auto"/>
          <w:sz w:val="44"/>
          <w:szCs w:val="44"/>
        </w:rPr>
        <w:t>150路高</w:t>
      </w:r>
      <w:bookmarkStart w:id="9" w:name="_GoBack"/>
      <w:bookmarkEnd w:id="9"/>
      <w:r>
        <w:rPr>
          <w:rFonts w:hint="eastAsia" w:asciiTheme="majorEastAsia" w:hAnsiTheme="majorEastAsia" w:eastAsiaTheme="majorEastAsia" w:cstheme="majorEastAsia"/>
          <w:b/>
          <w:bCs/>
          <w:color w:val="auto"/>
          <w:sz w:val="44"/>
          <w:szCs w:val="44"/>
        </w:rPr>
        <w:t>清视频监控建设”</w:t>
      </w:r>
      <w:r>
        <w:rPr>
          <w:rFonts w:hint="eastAsia" w:asciiTheme="majorEastAsia" w:hAnsiTheme="majorEastAsia" w:eastAsiaTheme="majorEastAsia" w:cstheme="majorEastAsia"/>
          <w:b/>
          <w:bCs/>
          <w:color w:val="auto"/>
          <w:sz w:val="44"/>
          <w:szCs w:val="44"/>
          <w:lang w:eastAsia="zh-CN"/>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Theme="majorEastAsia" w:hAnsiTheme="majorEastAsia" w:eastAsiaTheme="majorEastAsia" w:cstheme="majorEastAsia"/>
          <w:bCs/>
          <w:color w:val="auto"/>
          <w:w w:val="90"/>
          <w:sz w:val="120"/>
          <w:szCs w:val="120"/>
        </w:rPr>
      </w:pPr>
      <w:r>
        <w:rPr>
          <w:rFonts w:hint="eastAsia" w:asciiTheme="majorEastAsia" w:hAnsiTheme="majorEastAsia" w:eastAsiaTheme="majorEastAsia" w:cstheme="majorEastAsia"/>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Theme="majorEastAsia" w:hAnsiTheme="majorEastAsia" w:eastAsiaTheme="majorEastAsia" w:cstheme="majorEastAsia"/>
          <w:b/>
          <w:bCs/>
          <w:color w:val="auto"/>
          <w:sz w:val="36"/>
          <w:szCs w:val="36"/>
        </w:rPr>
        <w:t xml:space="preserve">   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8006-1</w:t>
      </w:r>
      <w:r>
        <w:rPr>
          <w:rFonts w:hint="eastAsia" w:ascii="宋体" w:hAnsi="宋体" w:eastAsia="宋体" w:cs="宋体"/>
          <w:b/>
          <w:bCs/>
          <w:color w:val="auto"/>
          <w:sz w:val="36"/>
          <w:szCs w:val="36"/>
          <w:lang w:val="zh-CN"/>
        </w:rPr>
        <w:t>号</w:t>
      </w:r>
    </w:p>
    <w:p>
      <w:pPr>
        <w:rPr>
          <w:rFonts w:asciiTheme="majorEastAsia" w:hAnsiTheme="majorEastAsia" w:eastAsiaTheme="majorEastAsia" w:cstheme="majorEastAsia"/>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eastAsia="宋体" w:cs="宋体"/>
          <w:b/>
          <w:bCs/>
          <w:color w:val="auto"/>
          <w:sz w:val="36"/>
          <w:szCs w:val="36"/>
          <w:lang w:val="en-US" w:eastAsia="zh-CN"/>
        </w:rPr>
        <w:t>8064-1</w:t>
      </w:r>
      <w:r>
        <w:rPr>
          <w:rFonts w:hint="eastAsia" w:ascii="宋体" w:hAnsi="宋体" w:eastAsia="宋体" w:cs="宋体"/>
          <w:b/>
          <w:bCs/>
          <w:color w:val="auto"/>
          <w:sz w:val="36"/>
          <w:szCs w:val="36"/>
          <w:lang w:val="zh-CN"/>
        </w:rPr>
        <w:t>号</w:t>
      </w:r>
    </w:p>
    <w:p>
      <w:pPr>
        <w:ind w:firstLine="1084" w:firstLineChars="3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采购单位：许昌市公安局魏都分局</w:t>
      </w:r>
    </w:p>
    <w:p>
      <w:pPr>
        <w:ind w:firstLine="1084" w:firstLineChars="300"/>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代理机构：</w:t>
      </w:r>
      <w:r>
        <w:rPr>
          <w:rFonts w:hint="eastAsia" w:ascii="宋体" w:hAnsi="宋体" w:cs="宋体"/>
          <w:b/>
          <w:bCs/>
          <w:color w:val="auto"/>
          <w:sz w:val="36"/>
          <w:szCs w:val="36"/>
          <w:lang w:eastAsia="zh-CN"/>
        </w:rPr>
        <w:t>许昌市魏都区政府采购中心</w:t>
      </w:r>
    </w:p>
    <w:p>
      <w:pP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 xml:space="preserve">      </w:t>
      </w:r>
    </w:p>
    <w:p>
      <w:pPr>
        <w:jc w:val="center"/>
        <w:rPr>
          <w:rFonts w:asciiTheme="majorEastAsia" w:hAnsiTheme="majorEastAsia" w:eastAsiaTheme="majorEastAsia" w:cstheme="majorEastAsia"/>
          <w:b/>
          <w:bCs/>
          <w:color w:val="auto"/>
          <w:sz w:val="36"/>
          <w:szCs w:val="36"/>
        </w:rPr>
      </w:pPr>
      <w:r>
        <w:rPr>
          <w:rFonts w:hint="eastAsia" w:asciiTheme="majorEastAsia" w:hAnsiTheme="majorEastAsia" w:eastAsiaTheme="majorEastAsia" w:cstheme="majorEastAsia"/>
          <w:b/>
          <w:bCs/>
          <w:color w:val="auto"/>
          <w:sz w:val="36"/>
          <w:szCs w:val="36"/>
        </w:rPr>
        <w:t>二〇一八年</w:t>
      </w:r>
      <w:r>
        <w:rPr>
          <w:rFonts w:hint="eastAsia" w:asciiTheme="majorEastAsia" w:hAnsiTheme="majorEastAsia" w:eastAsiaTheme="majorEastAsia" w:cstheme="majorEastAsia"/>
          <w:b/>
          <w:bCs/>
          <w:color w:val="auto"/>
          <w:sz w:val="36"/>
          <w:szCs w:val="36"/>
          <w:lang w:eastAsia="zh-CN"/>
        </w:rPr>
        <w:t>九</w:t>
      </w:r>
      <w:r>
        <w:rPr>
          <w:rFonts w:hint="eastAsia" w:asciiTheme="majorEastAsia" w:hAnsiTheme="majorEastAsia" w:eastAsiaTheme="majorEastAsia" w:cstheme="majorEastAsia"/>
          <w:b/>
          <w:bCs/>
          <w:color w:val="auto"/>
          <w:sz w:val="36"/>
          <w:szCs w:val="36"/>
        </w:rPr>
        <w:t>月</w:t>
      </w:r>
    </w:p>
    <w:p>
      <w:pPr>
        <w:autoSpaceDE w:val="0"/>
        <w:autoSpaceDN w:val="0"/>
        <w:adjustRightInd w:val="0"/>
        <w:spacing w:line="700" w:lineRule="exact"/>
        <w:ind w:firstLine="551"/>
        <w:jc w:val="center"/>
        <w:rPr>
          <w:rFonts w:hint="eastAsia" w:cs="黑体" w:asciiTheme="minorEastAsia" w:hAnsiTheme="minorEastAsia"/>
          <w:b/>
          <w:bCs/>
          <w:color w:val="auto"/>
          <w:sz w:val="44"/>
          <w:szCs w:val="44"/>
          <w:lang w:val="zh-CN"/>
        </w:rPr>
        <w:sectPr>
          <w:footerReference r:id="rId3" w:type="default"/>
          <w:pgSz w:w="11906" w:h="16838"/>
          <w:pgMar w:top="2098" w:right="1474" w:bottom="1928" w:left="1588" w:header="851" w:footer="992" w:gutter="0"/>
          <w:pgNumType w:fmt="decimal" w:start="1"/>
          <w:cols w:space="425" w:num="1"/>
          <w:docGrid w:type="lines" w:linePitch="312" w:charSpace="0"/>
        </w:sectPr>
      </w:pPr>
    </w:p>
    <w:p>
      <w:pPr>
        <w:autoSpaceDE w:val="0"/>
        <w:autoSpaceDN w:val="0"/>
        <w:adjustRightInd w:val="0"/>
        <w:spacing w:line="700" w:lineRule="exact"/>
        <w:ind w:firstLine="551"/>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第三章 </w:t>
      </w:r>
      <w:r>
        <w:rPr>
          <w:rFonts w:hint="eastAsia" w:asciiTheme="majorEastAsia" w:hAnsiTheme="majorEastAsia" w:eastAsiaTheme="majorEastAsia" w:cstheme="majorEastAsia"/>
          <w:b/>
          <w:color w:val="auto"/>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第四章 </w:t>
      </w:r>
      <w:r>
        <w:rPr>
          <w:rFonts w:hint="eastAsia" w:asciiTheme="majorEastAsia" w:hAnsiTheme="majorEastAsia" w:eastAsiaTheme="majorEastAsia" w:cstheme="majorEastAsia"/>
          <w:b/>
          <w:color w:val="auto"/>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color w:val="auto"/>
          <w:sz w:val="32"/>
          <w:szCs w:val="32"/>
          <w:lang w:val="zh-CN"/>
        </w:rPr>
      </w:pPr>
      <w:r>
        <w:rPr>
          <w:rFonts w:hint="eastAsia" w:asciiTheme="majorEastAsia" w:hAnsiTheme="majorEastAsia" w:eastAsiaTheme="majorEastAsia" w:cstheme="majorEastAsia"/>
          <w:color w:val="auto"/>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color w:val="auto"/>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第五章 </w:t>
      </w:r>
      <w:r>
        <w:rPr>
          <w:rFonts w:hint="eastAsia" w:asciiTheme="majorEastAsia" w:hAnsiTheme="majorEastAsia" w:eastAsiaTheme="majorEastAsia" w:cstheme="majorEastAsia"/>
          <w:b/>
          <w:color w:val="auto"/>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第六章 </w:t>
      </w:r>
      <w:r>
        <w:rPr>
          <w:rFonts w:hint="eastAsia" w:asciiTheme="majorEastAsia" w:hAnsiTheme="majorEastAsia" w:eastAsiaTheme="majorEastAsia" w:cstheme="majorEastAsia"/>
          <w:b/>
          <w:color w:val="auto"/>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color w:val="auto"/>
          <w:sz w:val="32"/>
          <w:szCs w:val="32"/>
          <w:lang w:val="zh-CN"/>
        </w:rPr>
      </w:pPr>
      <w:r>
        <w:rPr>
          <w:rFonts w:hint="eastAsia" w:asciiTheme="majorEastAsia" w:hAnsiTheme="majorEastAsia" w:eastAsiaTheme="majorEastAsia" w:cstheme="majorEastAsia"/>
          <w:b/>
          <w:bCs/>
          <w:color w:val="auto"/>
          <w:sz w:val="32"/>
          <w:szCs w:val="32"/>
          <w:lang w:val="zh-CN"/>
        </w:rPr>
        <w:t xml:space="preserve">第七章 </w:t>
      </w:r>
      <w:r>
        <w:rPr>
          <w:rFonts w:hint="eastAsia" w:asciiTheme="majorEastAsia" w:hAnsiTheme="majorEastAsia" w:eastAsiaTheme="majorEastAsia" w:cstheme="majorEastAsia"/>
          <w:b/>
          <w:color w:val="auto"/>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r>
        <w:rPr>
          <w:rFonts w:hint="eastAsia" w:asciiTheme="majorEastAsia" w:hAnsiTheme="majorEastAsia" w:eastAsiaTheme="majorEastAsia" w:cstheme="majorEastAsia"/>
          <w:b/>
          <w:bCs/>
          <w:color w:val="auto"/>
          <w:sz w:val="32"/>
          <w:szCs w:val="32"/>
          <w:lang w:val="zh-CN"/>
        </w:rPr>
        <w:t xml:space="preserve">第八章 </w:t>
      </w:r>
      <w:r>
        <w:rPr>
          <w:rFonts w:hint="eastAsia" w:asciiTheme="majorEastAsia" w:hAnsiTheme="majorEastAsia" w:eastAsiaTheme="majorEastAsia" w:cstheme="majorEastAsia"/>
          <w:b/>
          <w:color w:val="auto"/>
          <w:kern w:val="0"/>
          <w:sz w:val="32"/>
          <w:szCs w:val="32"/>
        </w:rPr>
        <w:t>投标文件有关格式</w:t>
      </w:r>
    </w:p>
    <w:p>
      <w:pPr>
        <w:autoSpaceDE w:val="0"/>
        <w:autoSpaceDN w:val="0"/>
        <w:adjustRightInd w:val="0"/>
        <w:spacing w:line="700" w:lineRule="exact"/>
        <w:ind w:firstLine="551"/>
        <w:rPr>
          <w:rFonts w:asciiTheme="majorEastAsia" w:hAnsiTheme="majorEastAsia" w:eastAsiaTheme="majorEastAsia" w:cstheme="majorEastAsia"/>
          <w:b/>
          <w:color w:val="auto"/>
          <w:kern w:val="0"/>
          <w:sz w:val="32"/>
          <w:szCs w:val="32"/>
        </w:rPr>
      </w:pPr>
    </w:p>
    <w:p>
      <w:pPr>
        <w:autoSpaceDE w:val="0"/>
        <w:autoSpaceDN w:val="0"/>
        <w:adjustRightInd w:val="0"/>
        <w:spacing w:line="700" w:lineRule="exact"/>
        <w:ind w:firstLine="551"/>
        <w:rPr>
          <w:rFonts w:cs="宋体" w:asciiTheme="majorEastAsia" w:hAnsiTheme="majorEastAsia" w:eastAsiaTheme="majorEastAsia"/>
          <w:b/>
          <w:color w:val="auto"/>
          <w:kern w:val="0"/>
          <w:sz w:val="36"/>
          <w:szCs w:val="36"/>
        </w:rPr>
      </w:pPr>
    </w:p>
    <w:p>
      <w:pPr>
        <w:pStyle w:val="19"/>
        <w:widowControl/>
        <w:shd w:val="clear" w:color="auto" w:fill="FFFFFF"/>
        <w:spacing w:line="315" w:lineRule="atLeast"/>
        <w:jc w:val="center"/>
        <w:rPr>
          <w:rFonts w:hint="eastAsia" w:ascii="宋体" w:hAnsi="宋体" w:cs="宋体"/>
          <w:b/>
          <w:color w:val="auto"/>
          <w:sz w:val="36"/>
          <w:szCs w:val="36"/>
          <w:shd w:val="clear" w:color="auto" w:fill="FFFFFF"/>
        </w:rPr>
      </w:pPr>
    </w:p>
    <w:p>
      <w:pPr>
        <w:pStyle w:val="19"/>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t>第一章 投标邀请</w:t>
      </w:r>
    </w:p>
    <w:p>
      <w:pPr>
        <w:pStyle w:val="19"/>
        <w:widowControl/>
        <w:shd w:val="clear" w:color="auto" w:fill="FFFFFF"/>
        <w:spacing w:line="315" w:lineRule="atLeast"/>
        <w:jc w:val="left"/>
        <w:rPr>
          <w:rFonts w:ascii="仿宋_GB2312" w:hAnsi="仿宋_GB2312" w:eastAsia="仿宋_GB2312" w:cs="仿宋_GB2312"/>
          <w:color w:val="auto"/>
          <w:sz w:val="32"/>
          <w:szCs w:val="32"/>
          <w:shd w:val="clear" w:color="auto" w:fill="FFFFFF"/>
        </w:rPr>
      </w:pPr>
    </w:p>
    <w:p>
      <w:pPr>
        <w:pStyle w:val="19"/>
        <w:widowControl/>
        <w:shd w:val="clear" w:color="auto" w:fill="FFFFFF"/>
        <w:spacing w:line="360" w:lineRule="auto"/>
        <w:contextualSpacing/>
        <w:jc w:val="left"/>
        <w:rPr>
          <w:rFonts w:cs="黑体" w:asciiTheme="minorEastAsia" w:hAnsiTheme="minorEastAsia" w:eastAsiaTheme="minorEastAsia"/>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cs="黑体" w:asciiTheme="minorEastAsia" w:hAnsiTheme="minorEastAsia" w:eastAsiaTheme="minorEastAsia"/>
          <w:b/>
          <w:bCs/>
          <w:color w:val="auto"/>
          <w:shd w:val="clear" w:color="auto" w:fill="FFFFFF"/>
        </w:rPr>
        <w:t>一、项目基本情况</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（一）项目名称：2018年150路高清视频监控建设</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（二）项目编号：魏都区政府采购中心 WZCG-G2018</w:t>
      </w:r>
      <w:r>
        <w:rPr>
          <w:rFonts w:hint="eastAsia" w:cs="仿宋_GB2312" w:asciiTheme="minorEastAsia" w:hAnsiTheme="minorEastAsia" w:eastAsiaTheme="minorEastAsia"/>
          <w:color w:val="auto"/>
          <w:shd w:val="clear" w:color="auto" w:fill="FFFFFF"/>
          <w:lang w:val="en-US" w:eastAsia="zh-CN"/>
        </w:rPr>
        <w:t>006-1</w:t>
      </w:r>
      <w:r>
        <w:rPr>
          <w:rFonts w:hint="eastAsia" w:cs="仿宋_GB2312" w:asciiTheme="minorEastAsia" w:hAnsiTheme="minorEastAsia" w:eastAsiaTheme="minorEastAsia"/>
          <w:color w:val="auto"/>
          <w:shd w:val="clear" w:color="auto" w:fill="FFFFFF"/>
        </w:rPr>
        <w:t>号</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 xml:space="preserve">                许昌市公共资源交易中心 </w:t>
      </w:r>
      <w:r>
        <w:rPr>
          <w:rFonts w:hint="eastAsia" w:cs="仿宋_GB2312" w:asciiTheme="minorEastAsia" w:hAnsiTheme="minorEastAsia" w:eastAsiaTheme="minorEastAsia"/>
          <w:color w:val="auto"/>
        </w:rPr>
        <w:t>JZFCG-G2018</w:t>
      </w:r>
      <w:r>
        <w:rPr>
          <w:rFonts w:hint="eastAsia" w:cs="仿宋_GB2312" w:asciiTheme="minorEastAsia" w:hAnsiTheme="minorEastAsia" w:eastAsiaTheme="minorEastAsia"/>
          <w:color w:val="auto"/>
          <w:lang w:val="en-US" w:eastAsia="zh-CN"/>
        </w:rPr>
        <w:t>064-1</w:t>
      </w:r>
      <w:r>
        <w:rPr>
          <w:rFonts w:hint="eastAsia" w:cs="仿宋_GB2312" w:asciiTheme="minorEastAsia" w:hAnsiTheme="minorEastAsia" w:eastAsiaTheme="minorEastAsia"/>
          <w:color w:val="auto"/>
          <w:shd w:val="clear" w:color="auto" w:fill="FFFFFF"/>
        </w:rPr>
        <w:t xml:space="preserve">号  </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（三）采购方式：</w:t>
      </w:r>
      <w:r>
        <w:rPr>
          <w:rFonts w:hint="eastAsia" w:cs="仿宋_GB2312" w:asciiTheme="minorEastAsia" w:hAnsiTheme="minorEastAsia" w:eastAsiaTheme="minorEastAsia"/>
          <w:color w:val="auto"/>
          <w:shd w:val="clear" w:color="auto" w:fill="FFFFFF"/>
          <w:lang w:eastAsia="zh-CN"/>
        </w:rPr>
        <w:t>公开招标</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（四）项目主要内容、数量及要求：1套网络储存、30支200万像素防水枪机、90支200万像素星光级红外球型网络摄像机、30支200万像素天网卡口摄像机</w:t>
      </w:r>
      <w:r>
        <w:rPr>
          <w:rFonts w:hint="eastAsia" w:cs="仿宋_GB2312" w:asciiTheme="minorEastAsia" w:hAnsiTheme="minorEastAsia" w:eastAsiaTheme="minorEastAsia"/>
          <w:color w:val="auto"/>
          <w:shd w:val="clear" w:color="auto" w:fill="FFFFFF"/>
          <w:lang w:eastAsia="zh-CN"/>
        </w:rPr>
        <w:t>等。</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（五）预算金额：45742</w:t>
      </w:r>
      <w:r>
        <w:rPr>
          <w:rFonts w:hint="eastAsia" w:cs="仿宋_GB2312" w:asciiTheme="minorEastAsia" w:hAnsiTheme="minorEastAsia" w:eastAsiaTheme="minorEastAsia"/>
          <w:color w:val="auto"/>
          <w:shd w:val="clear" w:color="auto" w:fill="FFFFFF"/>
          <w:lang w:val="en-US" w:eastAsia="zh-CN"/>
        </w:rPr>
        <w:t>2</w:t>
      </w:r>
      <w:r>
        <w:rPr>
          <w:rFonts w:hint="eastAsia" w:cs="仿宋_GB2312" w:asciiTheme="minorEastAsia" w:hAnsiTheme="minorEastAsia" w:eastAsiaTheme="minorEastAsia"/>
          <w:color w:val="auto"/>
          <w:shd w:val="clear" w:color="auto" w:fill="FFFFFF"/>
        </w:rPr>
        <w:t>5元。最高限价：45742</w:t>
      </w:r>
      <w:r>
        <w:rPr>
          <w:rFonts w:hint="eastAsia" w:cs="仿宋_GB2312" w:asciiTheme="minorEastAsia" w:hAnsiTheme="minorEastAsia" w:eastAsiaTheme="minorEastAsia"/>
          <w:color w:val="auto"/>
          <w:shd w:val="clear" w:color="auto" w:fill="FFFFFF"/>
          <w:lang w:val="en-US" w:eastAsia="zh-CN"/>
        </w:rPr>
        <w:t>2</w:t>
      </w:r>
      <w:r>
        <w:rPr>
          <w:rFonts w:hint="eastAsia" w:cs="仿宋_GB2312" w:asciiTheme="minorEastAsia" w:hAnsiTheme="minorEastAsia" w:eastAsiaTheme="minorEastAsia"/>
          <w:color w:val="auto"/>
          <w:shd w:val="clear" w:color="auto" w:fill="FFFFFF"/>
        </w:rPr>
        <w:t>5元。</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（六）交付（服务、完工）时间：合同签订后</w:t>
      </w:r>
      <w:r>
        <w:rPr>
          <w:rFonts w:hint="eastAsia" w:cs="仿宋_GB2312" w:asciiTheme="minorEastAsia" w:hAnsiTheme="minorEastAsia" w:eastAsiaTheme="minorEastAsia"/>
          <w:color w:val="auto"/>
          <w:shd w:val="clear" w:color="auto" w:fill="FFFFFF"/>
          <w:lang w:val="en-US" w:eastAsia="zh-CN"/>
        </w:rPr>
        <w:t>45</w:t>
      </w:r>
      <w:r>
        <w:rPr>
          <w:rFonts w:hint="eastAsia" w:cs="仿宋_GB2312" w:asciiTheme="minorEastAsia" w:hAnsiTheme="minorEastAsia" w:eastAsiaTheme="minorEastAsia"/>
          <w:color w:val="auto"/>
          <w:shd w:val="clear" w:color="auto" w:fill="FFFFFF"/>
        </w:rPr>
        <w:t>个日历</w:t>
      </w:r>
      <w:r>
        <w:rPr>
          <w:rFonts w:hint="eastAsia" w:cs="仿宋_GB2312" w:asciiTheme="minorEastAsia" w:hAnsiTheme="minorEastAsia" w:eastAsiaTheme="minorEastAsia"/>
          <w:color w:val="auto"/>
          <w:shd w:val="clear" w:color="auto" w:fill="FFFFFF"/>
          <w:lang w:eastAsia="zh-CN"/>
        </w:rPr>
        <w:t>天内</w:t>
      </w:r>
      <w:r>
        <w:rPr>
          <w:rFonts w:hint="eastAsia" w:cs="仿宋_GB2312" w:asciiTheme="minorEastAsia" w:hAnsiTheme="minorEastAsia" w:eastAsiaTheme="minorEastAsia"/>
          <w:color w:val="auto"/>
          <w:shd w:val="clear" w:color="auto" w:fill="FFFFFF"/>
          <w:lang w:val="en-US" w:eastAsia="zh-CN"/>
        </w:rPr>
        <w:t>。</w:t>
      </w:r>
    </w:p>
    <w:p>
      <w:pPr>
        <w:pStyle w:val="19"/>
        <w:widowControl/>
        <w:shd w:val="clear" w:color="auto" w:fill="FFFFFF"/>
        <w:spacing w:line="360" w:lineRule="auto"/>
        <w:ind w:firstLine="420"/>
        <w:contextualSpacing/>
        <w:jc w:val="left"/>
        <w:rPr>
          <w:rFonts w:hint="eastAsia" w:cs="仿宋_GB2312" w:asciiTheme="minorEastAsia" w:hAnsiTheme="minorEastAsia" w:eastAsiaTheme="minorEastAsia"/>
          <w:color w:val="auto"/>
          <w:shd w:val="clear" w:color="auto" w:fill="FFFFFF"/>
          <w:lang w:eastAsia="zh-CN"/>
        </w:rPr>
      </w:pPr>
      <w:r>
        <w:rPr>
          <w:rFonts w:hint="eastAsia" w:cs="仿宋_GB2312" w:asciiTheme="minorEastAsia" w:hAnsiTheme="minorEastAsia" w:eastAsiaTheme="minorEastAsia"/>
          <w:color w:val="auto"/>
          <w:shd w:val="clear" w:color="auto" w:fill="FFFFFF"/>
        </w:rPr>
        <w:t>（七）交付（服务、完工）地点：许昌市魏都区行政区域内</w:t>
      </w:r>
      <w:r>
        <w:rPr>
          <w:rFonts w:hint="eastAsia" w:cs="仿宋_GB2312" w:asciiTheme="minorEastAsia" w:hAnsiTheme="minorEastAsia" w:eastAsiaTheme="minorEastAsia"/>
          <w:color w:val="auto"/>
          <w:shd w:val="clear" w:color="auto" w:fill="FFFFFF"/>
          <w:lang w:eastAsia="zh-CN"/>
        </w:rPr>
        <w:t>。</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二、需要落实的政府采购政策</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本项目落实节能环保、中小微型企业、监狱企业、残疾人福利性单位扶持等相关政府采购政策。</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三、投标人资格要求</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（一）符合《中华人民共和国政府采购法》第二十二条之规定；</w:t>
      </w:r>
    </w:p>
    <w:p>
      <w:pPr>
        <w:pStyle w:val="19"/>
        <w:widowControl/>
        <w:shd w:val="clear" w:color="auto" w:fill="FFFFFF"/>
        <w:spacing w:line="360" w:lineRule="auto"/>
        <w:ind w:firstLine="480" w:firstLineChars="20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二</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color w:val="auto"/>
          <w:shd w:val="clear" w:color="auto" w:fill="FFFFFF"/>
        </w:rPr>
        <w:t xml:space="preserve"> </w:t>
      </w:r>
      <w:r>
        <w:rPr>
          <w:rFonts w:cs="仿宋_GB2312" w:asciiTheme="minorEastAsia" w:hAnsiTheme="minorEastAsia" w:eastAsiaTheme="minorEastAsia"/>
          <w:color w:val="auto"/>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eastAsiaTheme="minorEastAsia"/>
          <w:color w:val="auto"/>
          <w:shd w:val="clear" w:color="auto" w:fill="FFFFFF"/>
        </w:rPr>
        <w:t>中国政府采购网</w:t>
      </w:r>
      <w:r>
        <w:rPr>
          <w:rFonts w:hint="eastAsia" w:cs="仿宋_GB2312" w:asciiTheme="minorEastAsia" w:hAnsiTheme="minorEastAsia" w:eastAsiaTheme="minorEastAsia"/>
          <w:color w:val="auto"/>
          <w:shd w:val="clear" w:color="auto" w:fill="FFFFFF"/>
        </w:rPr>
        <w:t>”</w:t>
      </w:r>
      <w:r>
        <w:rPr>
          <w:rFonts w:cs="仿宋_GB2312" w:asciiTheme="minorEastAsia" w:hAnsiTheme="minorEastAsia" w:eastAsiaTheme="minorEastAsia"/>
          <w:color w:val="auto"/>
          <w:shd w:val="clear" w:color="auto" w:fill="FFFFFF"/>
        </w:rPr>
        <w:t xml:space="preserve"> (www.ccgp.gov.cn)政府采购严重违法失信行为记录名单的投标人</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w:t>
      </w:r>
      <w:r>
        <w:rPr>
          <w:rFonts w:hint="eastAsia" w:cs="仿宋_GB2312" w:asciiTheme="minorEastAsia" w:hAnsiTheme="minorEastAsia" w:eastAsiaTheme="minorEastAsia"/>
          <w:color w:val="auto"/>
          <w:shd w:val="clear" w:color="auto" w:fill="FFFFFF"/>
          <w:lang w:eastAsia="zh-CN"/>
        </w:rPr>
        <w:t>三</w:t>
      </w:r>
      <w:r>
        <w:rPr>
          <w:rFonts w:hint="eastAsia" w:cs="仿宋_GB2312" w:asciiTheme="minorEastAsia" w:hAnsiTheme="minorEastAsia" w:eastAsiaTheme="minorEastAsia"/>
          <w:color w:val="auto"/>
          <w:shd w:val="clear" w:color="auto" w:fill="FFFFFF"/>
        </w:rPr>
        <w:t>）本次招标不接受联合体投标。</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四、招标文件的获取</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（一）网上下载招标文件</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clear" w:color="auto" w:fill="FFFFFF"/>
        </w:rPr>
      </w:pPr>
      <w:r>
        <w:rPr>
          <w:rFonts w:hint="eastAsia" w:cs="仿宋_GB2312" w:asciiTheme="minorEastAsia" w:hAnsiTheme="minorEastAsia" w:eastAsiaTheme="minorEastAsia"/>
          <w:color w:val="auto"/>
          <w:shd w:val="clear" w:color="auto" w:fill="FFFFFF"/>
        </w:rPr>
        <w:t>（二）招标文件</w:t>
      </w:r>
      <w:r>
        <w:rPr>
          <w:rFonts w:hint="eastAsia" w:cs="仿宋_GB2312" w:asciiTheme="minorEastAsia" w:hAnsiTheme="minorEastAsia" w:eastAsiaTheme="minorEastAsia"/>
          <w:color w:val="auto"/>
          <w:shd w:val="clear" w:color="auto" w:fill="FFFFFF"/>
          <w:lang w:eastAsia="zh-CN"/>
        </w:rPr>
        <w:t>不收取费用</w:t>
      </w:r>
      <w:r>
        <w:rPr>
          <w:rFonts w:hint="eastAsia" w:cs="仿宋_GB2312" w:asciiTheme="minorEastAsia" w:hAnsiTheme="minorEastAsia" w:eastAsiaTheme="minorEastAsia"/>
          <w:color w:val="auto"/>
          <w:shd w:val="clear" w:color="auto" w:fill="FFFFFF"/>
        </w:rPr>
        <w:t>。</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五、投标截止时间、开标时间及地点</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（一）投标截止及开标时间：2018年</w:t>
      </w:r>
      <w:r>
        <w:rPr>
          <w:rFonts w:hint="eastAsia" w:cs="仿宋_GB2312" w:asciiTheme="minorEastAsia" w:hAnsiTheme="minorEastAsia" w:eastAsiaTheme="minorEastAsia"/>
          <w:color w:val="auto"/>
          <w:lang w:val="en-US" w:eastAsia="zh-CN"/>
        </w:rPr>
        <w:t>10</w:t>
      </w:r>
      <w:r>
        <w:rPr>
          <w:rFonts w:hint="eastAsia" w:cs="仿宋_GB2312" w:asciiTheme="minorEastAsia" w:hAnsiTheme="minorEastAsia" w:eastAsiaTheme="minorEastAsia"/>
          <w:color w:val="auto"/>
        </w:rPr>
        <w:t>月</w:t>
      </w:r>
      <w:r>
        <w:rPr>
          <w:rFonts w:hint="eastAsia" w:cs="仿宋_GB2312" w:asciiTheme="minorEastAsia" w:hAnsiTheme="minorEastAsia" w:eastAsiaTheme="minorEastAsia"/>
          <w:color w:val="auto"/>
          <w:lang w:val="en-US" w:eastAsia="zh-CN"/>
        </w:rPr>
        <w:t>25</w:t>
      </w:r>
      <w:r>
        <w:rPr>
          <w:rFonts w:hint="eastAsia" w:cs="仿宋_GB2312" w:asciiTheme="minorEastAsia" w:hAnsiTheme="minorEastAsia" w:eastAsiaTheme="minorEastAsia"/>
          <w:color w:val="auto"/>
        </w:rPr>
        <w:t>日</w:t>
      </w:r>
      <w:r>
        <w:rPr>
          <w:rFonts w:hint="eastAsia" w:cs="仿宋_GB2312" w:asciiTheme="minorEastAsia" w:hAnsiTheme="minorEastAsia" w:eastAsiaTheme="minorEastAsia"/>
          <w:color w:val="auto"/>
          <w:lang w:val="en-US" w:eastAsia="zh-CN"/>
        </w:rPr>
        <w:t>9</w:t>
      </w:r>
      <w:r>
        <w:rPr>
          <w:rFonts w:hint="eastAsia" w:cs="仿宋_GB2312" w:asciiTheme="minorEastAsia" w:hAnsiTheme="minorEastAsia" w:eastAsiaTheme="minorEastAsia"/>
          <w:color w:val="auto"/>
        </w:rPr>
        <w:t>时</w:t>
      </w:r>
      <w:r>
        <w:rPr>
          <w:rFonts w:hint="eastAsia" w:cs="仿宋_GB2312" w:asciiTheme="minorEastAsia" w:hAnsiTheme="minorEastAsia" w:eastAsiaTheme="minorEastAsia"/>
          <w:color w:val="auto"/>
          <w:lang w:val="en-US" w:eastAsia="zh-CN"/>
        </w:rPr>
        <w:t>30</w:t>
      </w:r>
      <w:r>
        <w:rPr>
          <w:rFonts w:hint="eastAsia" w:cs="仿宋_GB2312" w:asciiTheme="minorEastAsia" w:hAnsiTheme="minorEastAsia" w:eastAsiaTheme="minorEastAsia"/>
          <w:color w:val="auto"/>
        </w:rPr>
        <w:t>分（北京时间），逾期提交或不符合规定的投标文件不予接受。</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（二）开标地点：许昌市公共资源交易中心（</w:t>
      </w:r>
      <w:r>
        <w:rPr>
          <w:rFonts w:cs="Arial" w:asciiTheme="minorEastAsia" w:hAnsiTheme="minorEastAsia" w:eastAsiaTheme="minorEastAsia"/>
          <w:color w:val="auto"/>
        </w:rPr>
        <w:t>龙兴路与竹林路交汇处</w:t>
      </w:r>
      <w:r>
        <w:rPr>
          <w:rFonts w:hint="eastAsia" w:cs="仿宋_GB2312" w:asciiTheme="minorEastAsia" w:hAnsiTheme="minorEastAsia" w:eastAsiaTheme="minorEastAsia"/>
          <w:color w:val="auto"/>
        </w:rPr>
        <w:t>公共资源大厦）三楼开标</w:t>
      </w:r>
      <w:r>
        <w:rPr>
          <w:rFonts w:hint="eastAsia" w:cs="仿宋_GB2312" w:asciiTheme="minorEastAsia" w:hAnsiTheme="minorEastAsia" w:eastAsiaTheme="minorEastAsia"/>
          <w:color w:val="auto"/>
          <w:lang w:val="en-US" w:eastAsia="zh-CN"/>
        </w:rPr>
        <w:t>三</w:t>
      </w:r>
      <w:r>
        <w:rPr>
          <w:rFonts w:hint="eastAsia" w:cs="仿宋_GB2312" w:asciiTheme="minorEastAsia" w:hAnsiTheme="minorEastAsia" w:eastAsiaTheme="minorEastAsia"/>
          <w:color w:val="auto"/>
        </w:rPr>
        <w:t>室。</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（三） 本项目为全流程电子化交易项目，投标人须提交电子投标文件和纸质投标文件。</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1、加密电子投标文件</w:t>
      </w:r>
      <w:r>
        <w:rPr>
          <w:rFonts w:hint="eastAsia" w:cs="宋体" w:asciiTheme="minorEastAsia" w:hAnsiTheme="minorEastAsia"/>
          <w:color w:val="auto"/>
        </w:rPr>
        <w:t>（</w:t>
      </w:r>
      <w:r>
        <w:rPr>
          <w:rFonts w:asciiTheme="minorEastAsia" w:hAnsiTheme="minorEastAsia" w:eastAsiaTheme="minorEastAsia"/>
          <w:color w:val="auto"/>
        </w:rPr>
        <w:t>.file</w:t>
      </w:r>
      <w:r>
        <w:rPr>
          <w:rFonts w:hint="eastAsia" w:cs="宋体" w:asciiTheme="minorEastAsia" w:hAnsiTheme="minorEastAsia"/>
          <w:color w:val="auto"/>
        </w:rPr>
        <w:t>格式）须</w:t>
      </w:r>
      <w:r>
        <w:rPr>
          <w:rFonts w:hint="eastAsia" w:cs="仿宋_GB2312" w:asciiTheme="minorEastAsia" w:hAnsiTheme="minorEastAsia" w:eastAsiaTheme="minorEastAsia"/>
          <w:color w:val="auto"/>
        </w:rPr>
        <w:t>在投标截止时间（开标时间）前通过《全国公共资源交易平台(河南省▪许昌市)》公共资源交易系统成功上传。</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shd w:val="pct10" w:color="auto" w:fill="FFFFFF"/>
        </w:rPr>
      </w:pPr>
      <w:r>
        <w:rPr>
          <w:rFonts w:hint="eastAsia" w:cs="仿宋_GB2312" w:asciiTheme="minorEastAsia" w:hAnsiTheme="minorEastAsia" w:eastAsiaTheme="minorEastAsia"/>
          <w:color w:val="auto"/>
        </w:rPr>
        <w:t>2、纸质投标文件（正本</w:t>
      </w:r>
      <w:r>
        <w:rPr>
          <w:rFonts w:hint="eastAsia" w:cs="仿宋_GB2312" w:asciiTheme="minorEastAsia" w:hAnsiTheme="minorEastAsia" w:eastAsiaTheme="minorEastAsia"/>
          <w:color w:val="auto"/>
          <w:lang w:val="en-US" w:eastAsia="zh-CN"/>
        </w:rPr>
        <w:t>1份</w:t>
      </w:r>
      <w:r>
        <w:rPr>
          <w:rFonts w:hint="eastAsia" w:cs="仿宋_GB2312" w:asciiTheme="minorEastAsia" w:hAnsiTheme="minorEastAsia" w:eastAsiaTheme="minorEastAsia"/>
          <w:color w:val="auto"/>
        </w:rPr>
        <w:t>、副本</w:t>
      </w:r>
      <w:r>
        <w:rPr>
          <w:rFonts w:hint="eastAsia" w:cs="仿宋_GB2312" w:asciiTheme="minorEastAsia" w:hAnsiTheme="minorEastAsia" w:eastAsiaTheme="minorEastAsia"/>
          <w:color w:val="auto"/>
          <w:lang w:val="en-US" w:eastAsia="zh-CN"/>
        </w:rPr>
        <w:t>2</w:t>
      </w:r>
      <w:r>
        <w:rPr>
          <w:rFonts w:hint="eastAsia" w:cs="仿宋_GB2312" w:asciiTheme="minorEastAsia" w:hAnsiTheme="minorEastAsia" w:eastAsiaTheme="minorEastAsia"/>
          <w:color w:val="auto"/>
        </w:rPr>
        <w:t>份）和备份文件1份</w:t>
      </w:r>
      <w:r>
        <w:rPr>
          <w:rFonts w:hint="eastAsia" w:hAnsi="宋体"/>
          <w:color w:val="auto"/>
        </w:rPr>
        <w:t>（使用电子介质存储）</w:t>
      </w:r>
      <w:r>
        <w:rPr>
          <w:rFonts w:hint="eastAsia" w:cs="仿宋_GB2312" w:asciiTheme="minorEastAsia" w:hAnsiTheme="minorEastAsia" w:eastAsiaTheme="minorEastAsia"/>
          <w:color w:val="auto"/>
        </w:rPr>
        <w:t>在投标截止时间（开标时间）前递交至本项目开标地点。</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六、本次招标公告同时在《中国政府采购网》、《河南省政府采购网》、《许昌市政府采购网》、《全国公共资源交易平台（河南省·许昌市）》发布。</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shd w:val="clear" w:color="auto" w:fill="FFFFFF"/>
        </w:rPr>
      </w:pPr>
      <w:r>
        <w:rPr>
          <w:rFonts w:hint="eastAsia" w:cs="黑体" w:asciiTheme="minorEastAsia" w:hAnsiTheme="minorEastAsia" w:eastAsiaTheme="minorEastAsia"/>
          <w:b/>
          <w:bCs/>
          <w:color w:val="auto"/>
          <w:shd w:val="clear" w:color="auto" w:fill="FFFFFF"/>
        </w:rPr>
        <w:t>七、公告期限</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本招标公告自发布之日起公告期限为5个工作日。</w:t>
      </w:r>
    </w:p>
    <w:p>
      <w:pPr>
        <w:pStyle w:val="19"/>
        <w:widowControl/>
        <w:shd w:val="clear" w:color="auto" w:fill="FFFFFF"/>
        <w:spacing w:line="360" w:lineRule="auto"/>
        <w:ind w:firstLine="420"/>
        <w:contextualSpacing/>
        <w:jc w:val="left"/>
        <w:rPr>
          <w:rFonts w:cs="黑体" w:asciiTheme="minorEastAsia" w:hAnsiTheme="minorEastAsia" w:eastAsiaTheme="minorEastAsia"/>
          <w:b/>
          <w:bCs/>
          <w:color w:val="auto"/>
        </w:rPr>
      </w:pPr>
      <w:r>
        <w:rPr>
          <w:rFonts w:hint="eastAsia" w:cs="黑体" w:asciiTheme="minorEastAsia" w:hAnsiTheme="minorEastAsia" w:eastAsiaTheme="minorEastAsia"/>
          <w:b/>
          <w:bCs/>
          <w:color w:val="auto"/>
        </w:rPr>
        <w:t>八、联系方式</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采购人：许昌市公安局魏都分局</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 xml:space="preserve">地 址：许昌市八一路东段 </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联系人：槐定伟               联系电话：0374-2906378</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代理机构：</w:t>
      </w:r>
      <w:r>
        <w:rPr>
          <w:rFonts w:hint="eastAsia" w:ascii="宋体" w:hAnsi="宋体" w:eastAsia="宋体" w:cs="仿宋_GB2312"/>
          <w:color w:val="auto"/>
          <w:lang w:eastAsia="zh-CN"/>
        </w:rPr>
        <w:t>许昌市魏都区政府采购中心</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 xml:space="preserve">地 </w:t>
      </w:r>
      <w:r>
        <w:rPr>
          <w:rFonts w:hint="eastAsia" w:cs="仿宋_GB2312" w:asciiTheme="minorEastAsia" w:hAnsiTheme="minorEastAsia" w:eastAsiaTheme="minorEastAsia"/>
          <w:color w:val="auto"/>
          <w:lang w:val="en-US" w:eastAsia="zh-CN"/>
        </w:rPr>
        <w:t xml:space="preserve"> </w:t>
      </w:r>
      <w:r>
        <w:rPr>
          <w:rFonts w:hint="eastAsia" w:cs="仿宋_GB2312" w:asciiTheme="minorEastAsia" w:hAnsiTheme="minorEastAsia" w:eastAsiaTheme="minorEastAsia"/>
          <w:color w:val="auto"/>
        </w:rPr>
        <w:t>址：</w:t>
      </w:r>
      <w:r>
        <w:rPr>
          <w:rFonts w:hint="eastAsia" w:ascii="宋体" w:hAnsi="宋体" w:eastAsia="宋体" w:cs="仿宋_GB2312"/>
          <w:color w:val="auto"/>
          <w:lang w:val="zh-CN" w:eastAsia="zh-CN"/>
        </w:rPr>
        <w:t>许昌市天宝路魏都区政府办公楼5楼557室</w:t>
      </w:r>
    </w:p>
    <w:p>
      <w:pPr>
        <w:pStyle w:val="19"/>
        <w:widowControl/>
        <w:shd w:val="clear" w:color="auto" w:fill="FFFFFF"/>
        <w:spacing w:line="360" w:lineRule="auto"/>
        <w:ind w:firstLine="420"/>
        <w:contextualSpacing/>
        <w:jc w:val="left"/>
        <w:rPr>
          <w:rFonts w:cs="仿宋_GB2312" w:asciiTheme="minorEastAsia" w:hAnsiTheme="minorEastAsia" w:eastAsiaTheme="minorEastAsia"/>
          <w:color w:val="auto"/>
        </w:rPr>
      </w:pPr>
      <w:r>
        <w:rPr>
          <w:rFonts w:hint="eastAsia" w:cs="仿宋_GB2312" w:asciiTheme="minorEastAsia" w:hAnsiTheme="minorEastAsia" w:eastAsiaTheme="minorEastAsia"/>
          <w:color w:val="auto"/>
        </w:rPr>
        <w:t>联系人：</w:t>
      </w:r>
      <w:r>
        <w:rPr>
          <w:rFonts w:hint="eastAsia" w:ascii="宋体" w:hAnsi="宋体" w:eastAsia="宋体" w:cs="仿宋_GB2312"/>
          <w:color w:val="auto"/>
          <w:lang w:val="zh-CN" w:eastAsia="zh-CN"/>
        </w:rPr>
        <w:t>张良</w:t>
      </w:r>
      <w:r>
        <w:rPr>
          <w:rFonts w:hint="eastAsia" w:cs="仿宋_GB2312" w:asciiTheme="minorEastAsia" w:hAnsiTheme="minorEastAsia" w:eastAsiaTheme="minorEastAsia"/>
          <w:color w:val="auto"/>
        </w:rPr>
        <w:t xml:space="preserve">          </w:t>
      </w:r>
      <w:r>
        <w:rPr>
          <w:rFonts w:hint="eastAsia" w:cs="仿宋_GB2312" w:asciiTheme="minorEastAsia" w:hAnsiTheme="minorEastAsia" w:eastAsiaTheme="minorEastAsia"/>
          <w:color w:val="auto"/>
          <w:lang w:val="en-US" w:eastAsia="zh-CN"/>
        </w:rPr>
        <w:t xml:space="preserve">  </w:t>
      </w:r>
      <w:r>
        <w:rPr>
          <w:rFonts w:hint="eastAsia" w:cs="仿宋_GB2312" w:asciiTheme="minorEastAsia" w:hAnsiTheme="minorEastAsia" w:eastAsiaTheme="minorEastAsia"/>
          <w:color w:val="auto"/>
        </w:rPr>
        <w:t xml:space="preserve">     联系电话：</w:t>
      </w:r>
      <w:r>
        <w:rPr>
          <w:rFonts w:hint="eastAsia" w:ascii="宋体" w:hAnsi="宋体" w:eastAsia="宋体" w:cs="仿宋_GB2312"/>
          <w:color w:val="auto"/>
          <w:lang w:val="zh-CN" w:eastAsia="zh-CN"/>
        </w:rPr>
        <w:t>0374-3325658</w:t>
      </w:r>
    </w:p>
    <w:p>
      <w:pPr>
        <w:rPr>
          <w:rFonts w:asciiTheme="minorEastAsia" w:hAnsiTheme="minorEastAsia"/>
          <w:color w:val="auto"/>
          <w:sz w:val="24"/>
          <w:szCs w:val="24"/>
        </w:rPr>
      </w:pPr>
    </w:p>
    <w:p>
      <w:pPr>
        <w:rPr>
          <w:rFonts w:cs="仿宋_GB2312" w:asciiTheme="minorEastAsia" w:hAnsiTheme="minorEastAsia"/>
          <w:color w:val="auto"/>
          <w:sz w:val="24"/>
          <w:szCs w:val="24"/>
          <w:shd w:val="clear" w:color="auto" w:fill="FFFFFF"/>
        </w:rPr>
      </w:pPr>
    </w:p>
    <w:p>
      <w:pPr>
        <w:wordWrap w:val="0"/>
        <w:autoSpaceDE w:val="0"/>
        <w:autoSpaceDN w:val="0"/>
        <w:adjustRightInd w:val="0"/>
        <w:spacing w:line="700" w:lineRule="exact"/>
        <w:ind w:firstLine="560"/>
        <w:jc w:val="right"/>
        <w:rPr>
          <w:rFonts w:hint="eastAsia" w:cs="仿宋_GB2312" w:asciiTheme="minorEastAsia" w:hAnsiTheme="minorEastAsia" w:eastAsiaTheme="minorEastAsia"/>
          <w:color w:val="auto"/>
          <w:kern w:val="2"/>
          <w:sz w:val="24"/>
          <w:szCs w:val="24"/>
          <w:lang w:val="en-US" w:eastAsia="zh-CN" w:bidi="ar-SA"/>
        </w:rPr>
      </w:pPr>
      <w:r>
        <w:rPr>
          <w:rFonts w:hint="eastAsia" w:cs="仿宋_GB2312" w:asciiTheme="minorEastAsia" w:hAnsiTheme="minorEastAsia" w:eastAsiaTheme="minorEastAsia"/>
          <w:color w:val="auto"/>
          <w:kern w:val="2"/>
          <w:sz w:val="24"/>
          <w:szCs w:val="24"/>
          <w:lang w:val="zh-CN" w:eastAsia="zh-CN" w:bidi="ar-SA"/>
        </w:rPr>
        <w:t xml:space="preserve">                               许昌市公安局魏都分局</w:t>
      </w:r>
      <w:r>
        <w:rPr>
          <w:rFonts w:hint="eastAsia" w:cs="仿宋_GB2312" w:asciiTheme="minorEastAsia" w:hAnsiTheme="minorEastAsia"/>
          <w:color w:val="auto"/>
          <w:kern w:val="2"/>
          <w:sz w:val="24"/>
          <w:szCs w:val="24"/>
          <w:lang w:val="en-US" w:eastAsia="zh-CN" w:bidi="ar-SA"/>
        </w:rPr>
        <w:t xml:space="preserve">    </w:t>
      </w:r>
    </w:p>
    <w:p>
      <w:pPr>
        <w:wordWrap w:val="0"/>
        <w:autoSpaceDE w:val="0"/>
        <w:autoSpaceDN w:val="0"/>
        <w:adjustRightInd w:val="0"/>
        <w:spacing w:line="700" w:lineRule="exact"/>
        <w:ind w:firstLine="560"/>
        <w:jc w:val="right"/>
        <w:rPr>
          <w:rFonts w:hint="eastAsia" w:cs="仿宋_GB2312" w:asciiTheme="minorEastAsia" w:hAnsiTheme="minorEastAsia" w:eastAsiaTheme="minorEastAsia"/>
          <w:color w:val="auto"/>
          <w:kern w:val="2"/>
          <w:sz w:val="24"/>
          <w:szCs w:val="24"/>
          <w:lang w:val="en-US" w:eastAsia="zh-CN" w:bidi="ar-SA"/>
        </w:rPr>
      </w:pPr>
      <w:r>
        <w:rPr>
          <w:rFonts w:hint="eastAsia" w:cs="仿宋_GB2312" w:asciiTheme="minorEastAsia" w:hAnsiTheme="minorEastAsia" w:eastAsiaTheme="minorEastAsia"/>
          <w:color w:val="auto"/>
          <w:kern w:val="2"/>
          <w:sz w:val="24"/>
          <w:szCs w:val="24"/>
          <w:lang w:val="zh-CN" w:eastAsia="zh-CN" w:bidi="ar-SA"/>
        </w:rPr>
        <w:t xml:space="preserve"> 二〇一八年</w:t>
      </w:r>
      <w:r>
        <w:rPr>
          <w:rFonts w:hint="eastAsia" w:cs="仿宋_GB2312" w:asciiTheme="minorEastAsia" w:hAnsiTheme="minorEastAsia"/>
          <w:color w:val="auto"/>
          <w:kern w:val="2"/>
          <w:sz w:val="24"/>
          <w:szCs w:val="24"/>
          <w:lang w:val="en-US" w:eastAsia="zh-CN" w:bidi="ar-SA"/>
        </w:rPr>
        <w:t>九月二十七</w:t>
      </w:r>
      <w:r>
        <w:rPr>
          <w:rFonts w:hint="eastAsia" w:cs="仿宋_GB2312" w:asciiTheme="minorEastAsia" w:hAnsiTheme="minorEastAsia" w:eastAsiaTheme="minorEastAsia"/>
          <w:color w:val="auto"/>
          <w:kern w:val="2"/>
          <w:sz w:val="24"/>
          <w:szCs w:val="24"/>
          <w:lang w:val="zh-CN" w:eastAsia="zh-CN" w:bidi="ar-SA"/>
        </w:rPr>
        <w:t>日</w:t>
      </w:r>
      <w:r>
        <w:rPr>
          <w:rFonts w:hint="eastAsia" w:cs="仿宋_GB2312" w:asciiTheme="minorEastAsia" w:hAnsiTheme="minorEastAsia"/>
          <w:color w:val="auto"/>
          <w:kern w:val="2"/>
          <w:sz w:val="24"/>
          <w:szCs w:val="24"/>
          <w:lang w:val="en-US" w:eastAsia="zh-CN" w:bidi="ar-SA"/>
        </w:rPr>
        <w:t xml:space="preserve">   </w:t>
      </w:r>
    </w:p>
    <w:p>
      <w:pPr>
        <w:spacing w:line="360" w:lineRule="auto"/>
        <w:rPr>
          <w:rFonts w:hAnsi="宋体"/>
          <w:b/>
          <w:color w:val="auto"/>
          <w:sz w:val="28"/>
          <w:szCs w:val="28"/>
        </w:rPr>
      </w:pPr>
    </w:p>
    <w:p>
      <w:pPr>
        <w:spacing w:line="360" w:lineRule="auto"/>
        <w:rPr>
          <w:rFonts w:hint="eastAsia" w:hAnsi="宋体"/>
          <w:b/>
          <w:color w:val="auto"/>
          <w:sz w:val="32"/>
          <w:szCs w:val="32"/>
        </w:rPr>
      </w:pPr>
      <w:r>
        <w:rPr>
          <w:rFonts w:hint="eastAsia" w:hAnsi="宋体"/>
          <w:b/>
          <w:color w:val="auto"/>
          <w:sz w:val="32"/>
          <w:szCs w:val="32"/>
        </w:rPr>
        <w:br w:type="page"/>
      </w: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hAnsi="宋体"/>
          <w:b/>
          <w:color w:val="auto"/>
          <w:sz w:val="28"/>
          <w:szCs w:val="28"/>
        </w:rPr>
      </w:pPr>
      <w:r>
        <w:rPr>
          <w:rFonts w:hint="eastAsia" w:hAnsi="宋体"/>
          <w:b/>
          <w:color w:val="auto"/>
          <w:sz w:val="28"/>
          <w:szCs w:val="28"/>
        </w:rPr>
        <w:t>本项目为全流程电子化交易项目，请认真阅读招标文件，并注意以下事项。</w:t>
      </w:r>
    </w:p>
    <w:p>
      <w:pPr>
        <w:pStyle w:val="6"/>
        <w:ind w:firstLine="321"/>
        <w:rPr>
          <w:rFonts w:ascii="仿宋_GB2312" w:eastAsia="仿宋_GB2312"/>
          <w:b/>
          <w:color w:val="auto"/>
          <w:sz w:val="32"/>
          <w:szCs w:val="32"/>
        </w:rPr>
      </w:pP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Theme="minorEastAsia" w:hAnsiTheme="minorEastAsia"/>
          <w:b/>
          <w:color w:val="auto"/>
          <w:sz w:val="24"/>
          <w:szCs w:val="24"/>
        </w:rPr>
        <w:t>2</w:t>
      </w:r>
      <w:r>
        <w:rPr>
          <w:rFonts w:asciiTheme="minorEastAsia" w:hAnsiTheme="minorEastAsia"/>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3</w:t>
      </w:r>
      <w:r>
        <w:rPr>
          <w:rFonts w:hint="eastAsia" w:asciiTheme="minorEastAsia" w:hAnsiTheme="minorEastAsia"/>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3"/>
          <w:rFonts w:hAnsi="宋体"/>
          <w:color w:val="auto"/>
          <w:sz w:val="24"/>
          <w:szCs w:val="24"/>
        </w:rPr>
        <w:t>http://221.14.6.70:8088/ggzy/</w:t>
      </w:r>
      <w:r>
        <w:rPr>
          <w:rStyle w:val="23"/>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w:t>
      </w:r>
      <w:r>
        <w:rPr>
          <w:rFonts w:hint="eastAsia" w:asciiTheme="minorEastAsia" w:hAnsiTheme="minorEastAsia"/>
          <w:color w:val="auto"/>
          <w:sz w:val="24"/>
          <w:szCs w:val="24"/>
        </w:rPr>
        <w:t>.</w:t>
      </w:r>
      <w:r>
        <w:rPr>
          <w:rFonts w:asciiTheme="minorEastAsia" w:hAnsiTheme="minorEastAsia"/>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4</w:t>
      </w:r>
      <w:r>
        <w:rPr>
          <w:rFonts w:hint="eastAsia" w:asciiTheme="minorEastAsia" w:hAnsiTheme="minorEastAsia"/>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Theme="minorEastAsia" w:hAnsiTheme="minorEastAsia"/>
          <w:color w:val="auto"/>
          <w:sz w:val="24"/>
          <w:szCs w:val="24"/>
        </w:rPr>
        <w:t>4</w:t>
      </w:r>
      <w:r>
        <w:rPr>
          <w:rFonts w:hint="eastAsia" w:asciiTheme="minorEastAsia" w:hAnsiTheme="minorEastAsia"/>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23"/>
          <w:rFonts w:hAnsi="宋体"/>
          <w:color w:val="auto"/>
          <w:sz w:val="24"/>
          <w:szCs w:val="24"/>
        </w:rPr>
        <w:t>http://221.14.6.70:8088/ggzy/</w:t>
      </w:r>
      <w:r>
        <w:rPr>
          <w:rStyle w:val="23"/>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Theme="minorEastAsia" w:hAnsiTheme="minorEastAsia"/>
          <w:color w:val="auto"/>
          <w:sz w:val="24"/>
          <w:szCs w:val="24"/>
        </w:rPr>
        <w:t>4</w:t>
      </w:r>
      <w:r>
        <w:rPr>
          <w:rFonts w:hint="eastAsia" w:asciiTheme="minorEastAsia" w:hAnsiTheme="minorEastAsia"/>
          <w:color w:val="auto"/>
          <w:sz w:val="24"/>
          <w:szCs w:val="24"/>
        </w:rPr>
        <w:t>.</w:t>
      </w:r>
      <w:r>
        <w:rPr>
          <w:rFonts w:asciiTheme="minorEastAsia" w:hAnsiTheme="minorEastAsia"/>
          <w:color w:val="auto"/>
          <w:sz w:val="24"/>
          <w:szCs w:val="24"/>
        </w:rPr>
        <w:t>3</w:t>
      </w:r>
      <w:r>
        <w:rPr>
          <w:rFonts w:hint="eastAsia" w:asciiTheme="minorEastAsia" w:hAnsiTheme="minorEastAsia"/>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Theme="minorEastAsia" w:hAnsiTheme="minorEastAsia"/>
          <w:b/>
          <w:color w:val="auto"/>
          <w:sz w:val="24"/>
          <w:szCs w:val="24"/>
        </w:rPr>
        <w:t>5</w:t>
      </w:r>
      <w:r>
        <w:rPr>
          <w:rFonts w:hint="eastAsia" w:asciiTheme="minorEastAsia" w:hAnsiTheme="minorEastAsia"/>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Theme="minorEastAsia" w:hAnsiTheme="minorEastAsia"/>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Theme="minorEastAsia" w:hAnsiTheme="minorEastAsia"/>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auto"/>
          <w:sz w:val="24"/>
          <w:szCs w:val="24"/>
        </w:rPr>
      </w:pPr>
    </w:p>
    <w:p>
      <w:pPr>
        <w:numPr>
          <w:ilvl w:val="0"/>
          <w:numId w:val="0"/>
        </w:numPr>
        <w:jc w:val="center"/>
        <w:rPr>
          <w:rFonts w:hint="eastAsia" w:cs="宋体" w:asciiTheme="majorEastAsia" w:hAnsiTheme="majorEastAsia" w:eastAsiaTheme="majorEastAsia"/>
          <w:b/>
          <w:color w:val="auto"/>
          <w:kern w:val="0"/>
          <w:sz w:val="36"/>
          <w:szCs w:val="36"/>
          <w:lang w:eastAsia="zh-CN"/>
        </w:rPr>
      </w:pPr>
      <w:r>
        <w:rPr>
          <w:rFonts w:hint="eastAsia" w:cs="宋体" w:asciiTheme="majorEastAsia" w:hAnsiTheme="majorEastAsia" w:eastAsiaTheme="majorEastAsia"/>
          <w:b/>
          <w:color w:val="auto"/>
          <w:kern w:val="0"/>
          <w:sz w:val="36"/>
          <w:szCs w:val="36"/>
          <w:lang w:eastAsia="zh-CN"/>
        </w:rPr>
        <w:br w:type="page"/>
      </w:r>
    </w:p>
    <w:p>
      <w:pPr>
        <w:numPr>
          <w:ilvl w:val="0"/>
          <w:numId w:val="0"/>
        </w:numPr>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lang w:eastAsia="zh-CN"/>
        </w:rPr>
        <w:t>第二章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项目需求</w:t>
      </w:r>
    </w:p>
    <w:p>
      <w:pPr>
        <w:rPr>
          <w:rFonts w:cs="宋体" w:asciiTheme="majorEastAsia" w:hAnsiTheme="majorEastAsia" w:eastAsiaTheme="majorEastAsia"/>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一、本项目需实现的功能或者目标</w:t>
      </w:r>
    </w:p>
    <w:p>
      <w:pPr>
        <w:widowControl/>
        <w:shd w:val="clear" w:color="auto" w:fill="FFFFFF"/>
        <w:spacing w:line="360" w:lineRule="auto"/>
        <w:ind w:firstLine="480" w:firstLineChars="200"/>
        <w:contextualSpacing/>
        <w:jc w:val="left"/>
        <w:rPr>
          <w:rFonts w:hint="eastAsia" w:cs="黑体" w:asciiTheme="minorEastAsia" w:hAnsiTheme="minorEastAsia"/>
          <w:b w:val="0"/>
          <w:bCs w:val="0"/>
          <w:color w:val="auto"/>
          <w:sz w:val="24"/>
          <w:szCs w:val="24"/>
          <w:shd w:val="clear" w:color="auto" w:fill="FFFFFF"/>
        </w:rPr>
      </w:pPr>
      <w:r>
        <w:rPr>
          <w:rFonts w:hint="eastAsia" w:cs="黑体" w:asciiTheme="minorEastAsia" w:hAnsiTheme="minorEastAsia"/>
          <w:b w:val="0"/>
          <w:bCs w:val="0"/>
          <w:color w:val="auto"/>
          <w:sz w:val="24"/>
          <w:szCs w:val="24"/>
          <w:shd w:val="clear" w:color="auto" w:fill="FFFFFF"/>
        </w:rPr>
        <w:t>本项目为扩容项目，因我区不具备单独建设新平台和机房条件，为节约运行、维护成本，经与许昌市公安局协调，特依托市公安局视频监控管理平台进行扩容。</w:t>
      </w:r>
    </w:p>
    <w:p>
      <w:pPr>
        <w:widowControl/>
        <w:shd w:val="clear" w:color="auto" w:fill="FFFFFF"/>
        <w:spacing w:line="360" w:lineRule="auto"/>
        <w:ind w:firstLine="480" w:firstLineChars="200"/>
        <w:contextualSpacing/>
        <w:jc w:val="left"/>
        <w:rPr>
          <w:rFonts w:hint="eastAsia" w:cs="黑体" w:asciiTheme="minorEastAsia" w:hAnsiTheme="minorEastAsia"/>
          <w:b w:val="0"/>
          <w:bCs w:val="0"/>
          <w:color w:val="auto"/>
          <w:sz w:val="24"/>
          <w:szCs w:val="24"/>
          <w:shd w:val="clear" w:color="auto" w:fill="FFFFFF"/>
        </w:rPr>
      </w:pPr>
      <w:r>
        <w:rPr>
          <w:rFonts w:hint="eastAsia" w:cs="黑体" w:asciiTheme="minorEastAsia" w:hAnsiTheme="minorEastAsia"/>
          <w:b w:val="0"/>
          <w:bCs w:val="0"/>
          <w:color w:val="auto"/>
          <w:sz w:val="24"/>
          <w:szCs w:val="24"/>
          <w:shd w:val="clear" w:color="auto" w:fill="FFFFFF"/>
        </w:rPr>
        <w:t>建设150路高清视频监控，存储以单路视频码流4Mbps计算，视频监控图像存储≥30日，卡口图片存储≥180日，要求每RAID5阵列组≥12块硬盘，每磁盘柜设置一块全局热备盘，存储空间以有效使用容量为准（硬盘祼容量去除冗余、热备、格式化等损耗）。</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cs="黑体" w:asciiTheme="minorEastAsia" w:hAnsiTheme="minorEastAsia"/>
          <w:b/>
          <w:bCs/>
          <w:color w:val="auto"/>
          <w:sz w:val="24"/>
          <w:szCs w:val="24"/>
          <w:shd w:val="clear" w:color="auto" w:fill="FFFFFF"/>
        </w:rPr>
        <w:t>二、采购清单</w:t>
      </w:r>
    </w:p>
    <w:tbl>
      <w:tblPr>
        <w:tblStyle w:val="24"/>
        <w:tblW w:w="8871" w:type="dxa"/>
        <w:tblInd w:w="0" w:type="dxa"/>
        <w:tblLayout w:type="fixed"/>
        <w:tblCellMar>
          <w:top w:w="15" w:type="dxa"/>
          <w:left w:w="15" w:type="dxa"/>
          <w:bottom w:w="15" w:type="dxa"/>
          <w:right w:w="15" w:type="dxa"/>
        </w:tblCellMar>
      </w:tblPr>
      <w:tblGrid>
        <w:gridCol w:w="510"/>
        <w:gridCol w:w="1140"/>
        <w:gridCol w:w="5595"/>
        <w:gridCol w:w="540"/>
        <w:gridCol w:w="570"/>
        <w:gridCol w:w="516"/>
      </w:tblGrid>
      <w:tr>
        <w:tblPrEx>
          <w:tblLayout w:type="fixed"/>
          <w:tblCellMar>
            <w:top w:w="15" w:type="dxa"/>
            <w:left w:w="15" w:type="dxa"/>
            <w:bottom w:w="15" w:type="dxa"/>
            <w:right w:w="15" w:type="dxa"/>
          </w:tblCellMar>
        </w:tblPrEx>
        <w:trPr>
          <w:trHeight w:val="90" w:hRule="atLeast"/>
        </w:trPr>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货物名称</w:t>
            </w:r>
          </w:p>
        </w:tc>
        <w:tc>
          <w:tcPr>
            <w:tcW w:w="5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技术规格及主要参数</w:t>
            </w:r>
          </w:p>
        </w:tc>
        <w:tc>
          <w:tcPr>
            <w:tcW w:w="5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单位</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b/>
                <w:color w:val="auto"/>
                <w:sz w:val="24"/>
                <w:szCs w:val="24"/>
              </w:rPr>
            </w:pPr>
            <w:r>
              <w:rPr>
                <w:rFonts w:hint="eastAsia" w:ascii="宋体" w:hAnsi="宋体" w:eastAsia="宋体" w:cs="宋体"/>
                <w:b/>
                <w:color w:val="auto"/>
                <w:sz w:val="24"/>
                <w:szCs w:val="24"/>
                <w:lang w:bidi="ar"/>
              </w:rPr>
              <w:t>数量</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top"/>
          </w:tcPr>
          <w:p>
            <w:pPr>
              <w:jc w:val="center"/>
              <w:textAlignment w:val="top"/>
              <w:rPr>
                <w:rFonts w:hint="eastAsia" w:ascii="宋体" w:hAnsi="宋体" w:eastAsia="宋体" w:cs="宋体"/>
                <w:b/>
                <w:color w:val="auto"/>
                <w:sz w:val="24"/>
                <w:szCs w:val="24"/>
              </w:rPr>
            </w:pPr>
            <w:r>
              <w:rPr>
                <w:rFonts w:hint="eastAsia" w:ascii="宋体" w:hAnsi="宋体" w:eastAsia="宋体" w:cs="宋体"/>
                <w:b/>
                <w:color w:val="auto"/>
                <w:sz w:val="24"/>
                <w:szCs w:val="24"/>
                <w:lang w:bidi="ar"/>
              </w:rPr>
              <w:t>是否核心产品</w:t>
            </w:r>
          </w:p>
        </w:tc>
      </w:tr>
      <w:tr>
        <w:tblPrEx>
          <w:tblLayout w:type="fixed"/>
          <w:tblCellMar>
            <w:top w:w="15" w:type="dxa"/>
            <w:left w:w="15" w:type="dxa"/>
            <w:bottom w:w="15" w:type="dxa"/>
            <w:right w:w="15" w:type="dxa"/>
          </w:tblCellMar>
        </w:tblPrEx>
        <w:trPr>
          <w:trHeight w:val="1649"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摄像机接入License</w:t>
            </w:r>
          </w:p>
        </w:tc>
        <w:tc>
          <w:tcPr>
            <w:tcW w:w="559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视频管理服务软件, 200路视频接入许可,基于市局原有平台承载服务无缝扩容，不影响当前业务。</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tblPrEx>
          <w:tblLayout w:type="fixed"/>
          <w:tblCellMar>
            <w:top w:w="15" w:type="dxa"/>
            <w:left w:w="15" w:type="dxa"/>
            <w:bottom w:w="15" w:type="dxa"/>
            <w:right w:w="15" w:type="dxa"/>
          </w:tblCellMar>
        </w:tblPrEx>
        <w:trPr>
          <w:trHeight w:val="10168"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 48盘位网络云存储主机</w:t>
            </w:r>
          </w:p>
        </w:tc>
        <w:tc>
          <w:tcPr>
            <w:tcW w:w="559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 xml:space="preserve"> </w:t>
            </w:r>
            <w:r>
              <w:rPr>
                <w:rFonts w:hint="eastAsia" w:ascii="宋体" w:hAnsi="宋体" w:eastAsia="宋体" w:cs="宋体"/>
                <w:color w:val="auto"/>
                <w:sz w:val="24"/>
                <w:szCs w:val="24"/>
              </w:rPr>
              <w:t>硬件要求：</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单机柜高度≤4U,并满足≥48个硬盘槽位，支持硬盘热插拔；</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主机不少于5个千兆网口（支持扩展），不少于1个PCI-E插槽；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要求云存储节点支持SATA、SSD、SAS类型硬盘，硬盘容量支持1/2/3/4/5/6TB等；</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要求云存储节点电源、电池和风扇全冗余设计，支持在线热插拔更换；</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云存储节点PCI-E插槽需支持万兆、千兆以太网卡以及SAS 3.0卡；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云存储节点应具备电池模块，在异常掉电时给节点缓存数据提供永久保护；</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云存储节点需提供双BIOS特性功能，当主BIOS异常时，能从备用BIOS启动；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系统采用统一命名空间管理，存储节点空间虚拟化为统一的存储共享池，并以唯一IP地址对外提供存储服务；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支持不少于20000个客户端接入；</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业务可用有效空间利用率达到90%以上；</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应支持容量及性能线性扩展：千兆网络情况下，每增加一台存储节点，视频存储性能平均扩展达到3Gbit/s，单台存储节点图片存储性能达到1Gb/s，且不受图片大小改变而产生大的变化；万兆网络情况下，每增加一台存储节点，视频存储性能平均扩展达到5Gbit/s；</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单盘损坏时，数据恢复时间小于10分钟/TB；</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支持NFS、CIFS、iSCSI、FTP、HTTP、REST、POSIX/Windows；</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支持按自定义文件类型批量导出或下载文件；</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云存储需支持多台存储节点多种方式批量并发下载录像，包括windows拷贝模式、http模式、API方式，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全扁平网络架构，数据平面与信令控制平面分离，数据路径最短化，即使所有元数据服务器异常，已配置存储业务不中断；</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存储节点间支持数据的双份、多份存储冗余保护模式，系统允许一半的存储节点故障宕机情况下，业务不中断，数据不丢失；</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异常存储节点的正常磁盘插入其他存储节点，数据可以继续利用；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当系统中存储节点或磁盘故障，数据不丢失，业务不中断；故障节点或故障磁盘上的数据可以通过其他节点实现自动恢复，整个过程不影响在线业务；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支持存储节点磁盘热插拔，在读写数据时，插拔节点内的任意块磁盘，设备、系统均正常运行，业务不中断，数据不丢失；磁盘拔出一段时间后插回，可自动恢复到系统中，数据仅做增量修复；</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在不依赖交换机特性的前体现，实现网络冗余和负载均衡；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云存储系统需支持在线纠删码，存储节点间支持多种纠删码数据冗余和保护模式；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系统在线增加管理节点、存储节点进行系统扩展，业务不中断；在线移除管理节点、存储节点，业务不中断；</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支持H.265编码格式视频的存取；</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支持系统横向及纵向在线扩展，能在线进行存储节点、磁盘柜、磁盘扩展，业务不中断；</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云存储系统应支持节点间根据节点性能、容量自动负载均衡；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云存储系统应支持节点内根据存储资源性能、容量空间自动负载均衡；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提供多存储设备容量整合，各个存储节点的空间组成统一存储资源池，并可根据用户业务要求按需分配不同的存储空间；</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云存储系统需支持热备空间和热备盘两种方式预留给数据恢复使用；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系统应支持不少于蜂鸣、邮件、短信、指示灯等告警方式；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本次配置含48块4TB磁阵专用硬盘，基于现有云存储系统无缝扩容，不影响当前业务正常进行；</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产品符合GB/T28181-2016《公共安全视频监控联网系统信息传输、交换、控制技术要求》标准和《GB16796-2009安全防范报警设备安全要求和试验方法》标准要求</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840" w:hRule="atLeast"/>
        </w:trPr>
        <w:tc>
          <w:tcPr>
            <w:tcW w:w="5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云存储扩展柜</w:t>
            </w:r>
          </w:p>
        </w:tc>
        <w:tc>
          <w:tcPr>
            <w:tcW w:w="5595"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网络存储扩展柜,1个控制器个数，2个管理串口(RS232)，6个4x12Gbps Mini SAS HD后端扩展接口；48个磁盘通道数，磁盘类型支持SATA/SSD/SAS/NL-SAS；电源，支持1+1冗余；工作环境温度：5°C～40°C；工作环境湿度：20%～80%（无冷凝），本次配置含48块4TB磁阵专用硬盘，基于市局原有云存储系统无缝扩容，不影响当前业务正常进行；</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台</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宋体" w:hAnsi="宋体" w:eastAsia="宋体" w:cs="宋体"/>
                <w:color w:val="auto"/>
                <w:sz w:val="24"/>
                <w:szCs w:val="24"/>
              </w:rPr>
            </w:pPr>
            <w:r>
              <w:rPr>
                <w:rFonts w:hint="eastAsia" w:ascii="宋体" w:hAnsi="宋体" w:eastAsia="宋体" w:cs="宋体"/>
                <w:color w:val="auto"/>
                <w:sz w:val="24"/>
                <w:szCs w:val="24"/>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4</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机柜</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2200*600*1200，含两个32APDU</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面</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1311"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5</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200W防水枪机</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200万像素CMOS图像传感器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焦距范围不少于2.8~12mm，电动变焦镜头；</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 xml:space="preserve">红外距离不低于100米； </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最低照度彩色≤0.002Lx，黑白≤0.0002Lx；</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水平解析力达到1100TVL；</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支持H.265，H.264等编码格式；</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支持不少于1路音频输入输出接口；不少于1路告警输入/告警输出，支持告警联动，支持不少于1路RS485串口；支持不少于1路BNC接口；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120dB光学宽动态，满足高反差场景监控需求；</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主码流支持同时输出20路视频图像进行画面预览；</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支持缓存补录；</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支持越界检测、区域入侵、进入区域、离开区域、徘徊检测、快速移动、人员聚集、非法停车、遗留物检测、物品移除检测等智能分析功能；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支持IP地址过滤和MAC地址绑定功能；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支持视频水印功能；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设备同时具有交直流供电及POE供电，可互备供电；</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电源电压在DC12V±25%或AC24V±25%范围内变化时设备可正常工作；</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具备声音异常告警；</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防护等级不低于IP67；</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产品符合GA/T 1127-2013《安全防范视频监控摄像机通用技术要求》和GB/T28181-2016《公共安全视频监控联网系统信息传输、交换、控制技术要求》标准要求</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支</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6</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摄像机电源</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DC24V 2.5A</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684"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7</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200万星光级红外球型网络摄像机</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≥1/1.9inch 200万像素星光级图像传感器；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焦距范围不小于6.5~143mm，不小于22倍光学变倍；</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光圈范围不小于F1.5~F3.4；</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设备的水平分辨力应达到1100TVL；</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设备应具备宽动态功能；</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设备应具备角度上传功能；</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最低照度彩色≤0.001lx，黑白≤0.0004lx；</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视频编码格式支持H.265、H.264、MJPEG；</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设备应具备透雾、背光补偿、强光抑制、数字降噪等功能；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设备可以根据被摄物的距离自动调节红外灯功率；</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设备在10%丢包的网络环境中，可正常监视画面；</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支持IP地址过滤和MAC地址绑定功能；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设备支持图片抓拍功能；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设备支持区域入侵、停车、越界入侵、人员聚集、进入区域、离开区域、快速移动、物品移除、物品遗留、徘徊等智能分析功能；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设备支持客流量统计功能，进入人数超过限定人数后，可给出告警，并联动抓图及录像；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设备可检测声音异常并进行告警；</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支持1路音频输入/输出接口，支持1路告警输入/警输出，支持告警联动；支持不少于1路RS485串口；支持不少于1路BNC接口；支持不少于1个网口；</w:t>
            </w:r>
            <w:r>
              <w:rPr>
                <w:rFonts w:hint="eastAsia" w:ascii="宋体" w:hAnsi="宋体" w:eastAsia="宋体" w:cs="宋体"/>
                <w:color w:val="auto"/>
                <w:sz w:val="24"/>
                <w:szCs w:val="24"/>
              </w:rPr>
              <w:br w:type="textWrapping"/>
            </w:r>
            <w:r>
              <w:rPr>
                <w:rFonts w:hint="eastAsia" w:ascii="仿宋" w:hAnsi="仿宋" w:eastAsia="仿宋" w:cs="仿宋"/>
                <w:color w:val="000000"/>
                <w:sz w:val="24"/>
              </w:rPr>
              <w:t>▲</w:t>
            </w:r>
            <w:r>
              <w:rPr>
                <w:rFonts w:hint="eastAsia" w:ascii="宋体" w:hAnsi="宋体" w:eastAsia="宋体" w:cs="宋体"/>
                <w:color w:val="auto"/>
                <w:sz w:val="24"/>
                <w:szCs w:val="24"/>
              </w:rPr>
              <w:t>电压在AC24V±25%范围内变化时，设备应能正常工作；</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产品符合GA/T 645-2014《安全防范监控变速球型摄像机》标准和GB/T28181-2016《公共安全视频监控联网系统信息传输、交换、控制技术要求》标准要求</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支</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90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是</w:t>
            </w:r>
          </w:p>
        </w:tc>
      </w:tr>
      <w:tr>
        <w:tblPrEx>
          <w:tblLayout w:type="fixed"/>
          <w:tblCellMar>
            <w:top w:w="15" w:type="dxa"/>
            <w:left w:w="15" w:type="dxa"/>
            <w:bottom w:w="15" w:type="dxa"/>
            <w:right w:w="15" w:type="dxa"/>
          </w:tblCellMar>
        </w:tblPrEx>
        <w:trPr>
          <w:trHeight w:val="3255"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8</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200万像素天网卡口摄像机</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≥1/1.9 inch逐行扫描200万像素图像传感器</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最低照度彩色≤0.0005lux，黑白≤0.0001lux；</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信噪比&gt;52dB；</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宽动态范围可以达到105db，支持宽动态自动切换；</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支持光学透雾；</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根据现场实际需求，配置定焦镜头；</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支持H.265、H.264、MJPEG视频编码协议；</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支持视频三码流；</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支持1080P(1920*1080)最大60帧/秒；</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支持区域增强(ROI)；</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支持网络自适应，20%丢包网络环境下图像效果良好；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支持IP地址过滤和MAC地址绑定功能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支持越界检测、区域入侵、进入区域、离开区域、徘徊检测、快速移动、人员聚集、非法停车、遗留物检测、物品移除检测等智能分析功能；</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支持车、非机动车及人识别，支持车、非机动车及人流量统计；</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支持场景变更、图像虚焦、声音异常等异常检测；</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支持视频车辆检测方式；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支持车牌号码、车牌颜色、行车方向、车速、混行检测、车款、车标、年款、流量统计等特征识别；</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支持单车道、双车道、三车道场景抓拍；</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支持车辆抓拍及车牌识别，车辆捕获率：白天≥95%,晚上≥90%；车牌识别率：白天≥95%,晚上≥90%；</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支持时间、车牌号码、车道、摄像机ID、方向、防伪编码、设备编号、地点、车牌颜色、车速等图片OSD叠加；</w:t>
            </w:r>
          </w:p>
          <w:p>
            <w:pPr>
              <w:textAlignment w:val="center"/>
              <w:rPr>
                <w:rFonts w:hint="eastAsia" w:ascii="宋体" w:hAnsi="宋体" w:eastAsia="宋体" w:cs="宋体"/>
                <w:color w:val="auto"/>
                <w:sz w:val="24"/>
                <w:szCs w:val="24"/>
                <w:lang w:eastAsia="zh-CN"/>
              </w:rPr>
            </w:pPr>
            <w:r>
              <w:rPr>
                <w:rFonts w:hint="eastAsia" w:ascii="仿宋" w:hAnsi="仿宋" w:eastAsia="仿宋" w:cs="仿宋"/>
                <w:color w:val="000000"/>
                <w:sz w:val="24"/>
              </w:rPr>
              <w:t>▲</w:t>
            </w:r>
            <w:r>
              <w:rPr>
                <w:rFonts w:hint="eastAsia" w:ascii="宋体" w:hAnsi="宋体" w:eastAsia="宋体" w:cs="宋体"/>
                <w:color w:val="auto"/>
                <w:sz w:val="24"/>
                <w:szCs w:val="24"/>
              </w:rPr>
              <w:t>支持不少于1个网口</w:t>
            </w:r>
            <w:r>
              <w:rPr>
                <w:rFonts w:hint="eastAsia" w:ascii="宋体" w:hAnsi="宋体" w:cs="宋体"/>
                <w:color w:val="auto"/>
                <w:sz w:val="24"/>
                <w:szCs w:val="24"/>
                <w:lang w:eastAsia="zh-CN"/>
              </w:rPr>
              <w:t>；</w:t>
            </w:r>
          </w:p>
          <w:p>
            <w:pPr>
              <w:textAlignment w:val="center"/>
              <w:rPr>
                <w:rFonts w:hint="eastAsia" w:ascii="宋体" w:hAnsi="宋体" w:eastAsia="宋体" w:cs="宋体"/>
                <w:color w:val="auto"/>
                <w:sz w:val="24"/>
                <w:szCs w:val="24"/>
              </w:rPr>
            </w:pPr>
            <w:r>
              <w:rPr>
                <w:rFonts w:hint="eastAsia" w:ascii="仿宋" w:hAnsi="仿宋" w:eastAsia="仿宋" w:cs="仿宋"/>
                <w:color w:val="000000"/>
                <w:sz w:val="24"/>
              </w:rPr>
              <w:t>▲</w:t>
            </w:r>
            <w:r>
              <w:rPr>
                <w:rFonts w:hint="eastAsia" w:ascii="宋体" w:hAnsi="宋体" w:eastAsia="宋体" w:cs="宋体"/>
                <w:color w:val="auto"/>
                <w:sz w:val="24"/>
                <w:szCs w:val="24"/>
              </w:rPr>
              <w:t>支持不少于1路告警输入，不少于1路告警输出；</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支持不少于1路RS485串口，支持不少于1路BNC接口；</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支持电源防反接、过压/过流保护；</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工作环境温度范围不低于-35℃~65℃；</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防护等级不低于IP66；</w:t>
            </w:r>
          </w:p>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产品符合GA/T 1127-2013《安全防范视频监控摄像机通用技术要求》和GB/T28181-2016《公共安全视频监控联网系统信息传输、交换、控制技术要求》标准要求</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支</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177"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9</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LED补光灯</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同时兼顾卡口抓拍同步补光和夜间实况补光；</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色温范围不小于5000k；</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光通量不小于2600lm；</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支持光敏触发方式；</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补光距离不小于16m；</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支持光控、时控可调；</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支持IP66防护等级；</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功率≤24W；</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支持AC220V±15%宽压变化</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适用-30～70℃温度环境气候工作；</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30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10</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防雷接地</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符合国标</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63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11</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立杆</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Q235材质，地笼M22×300×1m×4，立杆采用6米八棱杆，下口200，上口130，臂厚4.0mm，下法兰320mmx320mm，x18mm，上法兰260mm×260mm×14mm，横臂采用八棱臂，大口140，小口80，臂厚3.5mm，挑臂5米，热镀锌喷塑</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根</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立杆基础</w:t>
            </w:r>
          </w:p>
        </w:tc>
        <w:tc>
          <w:tcPr>
            <w:tcW w:w="55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auto"/>
                <w:sz w:val="24"/>
                <w:szCs w:val="24"/>
              </w:rPr>
            </w:pPr>
            <w:r>
              <w:rPr>
                <w:rFonts w:hint="eastAsia" w:ascii="宋体" w:hAnsi="宋体" w:eastAsia="宋体" w:cs="宋体"/>
                <w:color w:val="auto"/>
                <w:sz w:val="24"/>
                <w:szCs w:val="24"/>
              </w:rPr>
              <w:t>由混凝土和钢筋地龙两部分组成。挖1米深，1.1米*1.1米见方地坑浇筑混凝土，将钢筋地龙坐入正中。</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13</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机箱</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2mm以上优质不锈钢板，含空开、插排,要求防雷接地和防水防尘。</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120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762"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14</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防雷器</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信号、电源二合一 ;多功能防浪涌过电压精细保护;交直流电源通用;三级滤压串联保护</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个</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150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15</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网线</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国标，超五类305米/箱</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箱</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25</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16</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电源线</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国标</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米</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20000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17</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管材</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国标 直径20</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米</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20000</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286"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18</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光纤租费</w:t>
            </w:r>
          </w:p>
        </w:tc>
        <w:tc>
          <w:tcPr>
            <w:tcW w:w="5595" w:type="dxa"/>
            <w:tcBorders>
              <w:top w:val="single" w:color="000000" w:sz="4" w:space="0"/>
              <w:left w:val="single" w:color="000000" w:sz="4" w:space="0"/>
              <w:bottom w:val="single" w:color="000000" w:sz="4" w:space="0"/>
              <w:right w:val="single" w:color="000000" w:sz="4" w:space="0"/>
            </w:tcBorders>
            <w:vAlign w:val="center"/>
          </w:tcPr>
          <w:p>
            <w:pP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rPr>
              <w:t>120路光纤5年租赁费</w:t>
            </w: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年</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5</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r>
        <w:tblPrEx>
          <w:tblLayout w:type="fixed"/>
          <w:tblCellMar>
            <w:top w:w="15" w:type="dxa"/>
            <w:left w:w="15" w:type="dxa"/>
            <w:bottom w:w="15" w:type="dxa"/>
            <w:right w:w="15" w:type="dxa"/>
          </w:tblCellMar>
        </w:tblPrEx>
        <w:trPr>
          <w:trHeight w:val="420" w:hRule="atLeast"/>
        </w:trPr>
        <w:tc>
          <w:tcPr>
            <w:tcW w:w="51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19</w:t>
            </w:r>
          </w:p>
        </w:tc>
        <w:tc>
          <w:tcPr>
            <w:tcW w:w="11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施工辅料及其他费用</w:t>
            </w:r>
          </w:p>
        </w:tc>
        <w:tc>
          <w:tcPr>
            <w:tcW w:w="5595"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color w:val="auto"/>
                <w:sz w:val="24"/>
                <w:szCs w:val="24"/>
              </w:rPr>
            </w:pPr>
          </w:p>
        </w:tc>
        <w:tc>
          <w:tcPr>
            <w:tcW w:w="54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套</w:t>
            </w:r>
          </w:p>
        </w:tc>
        <w:tc>
          <w:tcPr>
            <w:tcW w:w="570"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1</w:t>
            </w:r>
          </w:p>
        </w:tc>
        <w:tc>
          <w:tcPr>
            <w:tcW w:w="516"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bidi="ar"/>
              </w:rPr>
              <w:t>否</w:t>
            </w:r>
          </w:p>
        </w:tc>
      </w:tr>
    </w:tbl>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cs="微软雅黑" w:asciiTheme="minorEastAsia" w:hAnsiTheme="minorEastAsia"/>
          <w:b/>
          <w:color w:val="auto"/>
          <w:sz w:val="24"/>
          <w:szCs w:val="24"/>
        </w:rPr>
      </w:pPr>
      <w:r>
        <w:rPr>
          <w:rFonts w:hint="eastAsia" w:cs="微软雅黑" w:asciiTheme="minorEastAsia" w:hAnsiTheme="minorEastAsia"/>
          <w:b/>
          <w:color w:val="auto"/>
          <w:sz w:val="24"/>
          <w:szCs w:val="24"/>
        </w:rPr>
        <w:t>本采购清单中所列技术规格或主要参数为最低要求，不允许负偏离，否则将承担其投标被视为非实质性响应投标的风险。</w:t>
      </w:r>
    </w:p>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ascii="楷体" w:hAnsi="楷体" w:eastAsia="楷体" w:cs="宋体"/>
          <w:color w:val="auto"/>
          <w:kern w:val="0"/>
          <w:sz w:val="28"/>
          <w:szCs w:val="28"/>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三、采购标的执行标准</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1</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城市联网监控报警系统设计方面：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《安全防范视频监控联网系统信息传输、交换、控制技术要求》（GB/ T28181）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《城市监控报警联网系统技术标准》（GA/T669-2008）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《全国公安机关图像信息联网总体技术方案》</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公安部关于城市报警与监控系统的建设、管理、应用规范性文件（公安部科技信息化局汇编2009年3月）</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2</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安防视频监控系统设计方面：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《视频安防监控系统技术要求》（GA/T367-2001）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《安全防范监控数字视音频编码技术要求》（GB/T 25724-2010）</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《民用闭路监视电视系统工程技术规范》(GB50198-2011)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《工业电视系统工程设计规范》（GB50115-2009）</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《安全防范系统通用图形符号》（GA/T74-2016）</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《综合布线系统工程设计规范》 （GB/T50311-2007）</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3</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视频监控图像质量方面：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《电视视频通道测试方法》（GB3659-83）</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《彩色电视图像质量主观评价方法》（GB7401-1987）</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4</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视频系统网络设计方面：</w:t>
      </w:r>
      <w:r>
        <w:rPr>
          <w:rFonts w:hint="eastAsia" w:cs="微软雅黑" w:asciiTheme="minorEastAsia" w:hAnsiTheme="minorEastAsia"/>
          <w:b w:val="0"/>
          <w:bCs/>
          <w:color w:val="auto"/>
          <w:sz w:val="24"/>
          <w:szCs w:val="24"/>
        </w:rPr>
        <w:tab/>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《信息技术开放系统互连网络层安全协议》（GB/T 17963）</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《计算机信息系统安全产品部件》（GA 216.1－1999）</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《计算机软件开发规范》（GB8566-88）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《公安信息通信网边界接入平台安全规划（试行）—视频接入部分》（公科信【2011】5号）</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5</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视频系统工程建设方面：</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《安全防范工程费用概预算编制办法》（GA/T70-2004）</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《安全防范工程程序与要求》（GA/T75-94）</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《安全防范工程技术规范》(GB 50348-2014)</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《视频安防监控系统工程设计规范》（GB 50395-2007）</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《电子计算机机房设计规范》(GB50174-2008）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《建筑物防雷设计规范》(GB50057-2010)</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《建筑物电子信息系统防雷技术规范》(GB50343-2012)</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《安全防范系统雷电浪涌防护技术要求》(GA/T670-2006)</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《民用建筑电气设计规范》(JGJ16-2008)</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6</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视频系统工程验收</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《公安交通电视监视系统验收规范》（GA/T509）</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《安全防范系统验收规则》（GA308/2001）</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《中国电气装置安装工程施工及验收规范》（GBJ232-90.92）</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《综合布线系统工程验收规范》(GB50312-2016)</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7</w:t>
      </w:r>
      <w:r>
        <w:rPr>
          <w:rFonts w:hint="eastAsia" w:cs="微软雅黑" w:asciiTheme="minorEastAsia" w:hAnsiTheme="minorEastAsia"/>
          <w:b w:val="0"/>
          <w:bCs/>
          <w:color w:val="auto"/>
          <w:sz w:val="24"/>
          <w:szCs w:val="24"/>
          <w:lang w:eastAsia="zh-CN"/>
        </w:rPr>
        <w:t>.</w:t>
      </w:r>
      <w:r>
        <w:rPr>
          <w:rFonts w:hint="eastAsia" w:cs="微软雅黑" w:asciiTheme="minorEastAsia" w:hAnsiTheme="minorEastAsia"/>
          <w:b w:val="0"/>
          <w:bCs/>
          <w:color w:val="auto"/>
          <w:sz w:val="24"/>
          <w:szCs w:val="24"/>
        </w:rPr>
        <w:t>其他</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b w:val="0"/>
          <w:bCs/>
          <w:color w:val="auto"/>
          <w:sz w:val="24"/>
          <w:szCs w:val="24"/>
        </w:rPr>
      </w:pPr>
      <w:r>
        <w:rPr>
          <w:rFonts w:hint="eastAsia" w:cs="微软雅黑" w:asciiTheme="minorEastAsia" w:hAnsiTheme="minorEastAsia"/>
          <w:b w:val="0"/>
          <w:bCs/>
          <w:color w:val="auto"/>
          <w:sz w:val="24"/>
          <w:szCs w:val="24"/>
        </w:rPr>
        <w:t>平安城市建设相关地方规范与标准；公安部《警用地理信息系统系列标准规范》；省“天网覆盖”工程设备地址属性规范。</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微软雅黑" w:asciiTheme="minorEastAsia" w:hAnsiTheme="minorEastAsia" w:eastAsiaTheme="minorEastAsia"/>
          <w:b w:val="0"/>
          <w:bCs/>
          <w:color w:val="auto"/>
          <w:sz w:val="24"/>
          <w:szCs w:val="24"/>
          <w:lang w:val="en-US" w:eastAsia="zh-CN"/>
        </w:rPr>
      </w:pPr>
      <w:r>
        <w:rPr>
          <w:rFonts w:hint="eastAsia" w:cs="微软雅黑" w:asciiTheme="minorEastAsia" w:hAnsiTheme="minorEastAsia"/>
          <w:b w:val="0"/>
          <w:bCs/>
          <w:color w:val="auto"/>
          <w:sz w:val="24"/>
          <w:szCs w:val="24"/>
          <w:lang w:val="en-US" w:eastAsia="zh-CN"/>
        </w:rPr>
        <w:t>8.</w:t>
      </w:r>
      <w:r>
        <w:rPr>
          <w:rFonts w:hint="eastAsia" w:cs="仿宋_GB2312" w:asciiTheme="minorEastAsia" w:hAnsiTheme="minorEastAsia"/>
          <w:color w:val="auto"/>
          <w:sz w:val="24"/>
          <w:szCs w:val="24"/>
          <w:lang w:val="zh-CN"/>
        </w:rPr>
        <w:t>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hint="eastAsia" w:cs="宋体" w:asciiTheme="minorEastAsia" w:hAnsiTheme="minorEastAsia"/>
          <w:b/>
          <w:color w:val="auto"/>
          <w:kern w:val="0"/>
          <w:sz w:val="24"/>
          <w:szCs w:val="24"/>
          <w:lang w:val="zh-CN"/>
        </w:rPr>
      </w:pPr>
      <w:r>
        <w:rPr>
          <w:rFonts w:hint="eastAsia" w:cs="宋体" w:asciiTheme="minorEastAsia" w:hAnsiTheme="minorEastAsia"/>
          <w:b/>
          <w:color w:val="auto"/>
          <w:kern w:val="0"/>
          <w:sz w:val="24"/>
          <w:szCs w:val="24"/>
          <w:lang w:val="zh-CN"/>
        </w:rPr>
        <w:t>★</w:t>
      </w:r>
      <w:r>
        <w:rPr>
          <w:rFonts w:hint="eastAsia" w:cs="宋体" w:asciiTheme="minorEastAsia" w:hAnsiTheme="minorEastAsia"/>
          <w:b/>
          <w:color w:val="auto"/>
          <w:kern w:val="0"/>
          <w:sz w:val="24"/>
          <w:szCs w:val="24"/>
          <w:lang w:val="zh-CN" w:eastAsia="zh-CN"/>
        </w:rPr>
        <w:t>四</w:t>
      </w:r>
      <w:r>
        <w:rPr>
          <w:rFonts w:hint="eastAsia" w:cs="宋体" w:asciiTheme="minorEastAsia" w:hAnsiTheme="minorEastAsia"/>
          <w:b/>
          <w:color w:val="auto"/>
          <w:kern w:val="0"/>
          <w:sz w:val="24"/>
          <w:szCs w:val="24"/>
          <w:lang w:val="zh-CN"/>
        </w:rPr>
        <w:t>、采购标的的其他技术、服务等要求</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1.本招标文件所列需求为最低要求，投标产品不得低于最低要求。</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2.投标人须明确货物类投标产品（不含线材、辅材）的品牌、型号、厂家、产地、详细参数。</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3.投标文件不得复制招标文件中的技术参数。</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4.投标人应就该项目完整投标。</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5.产品必须符合国家质量检测标准和本招标文件规定标准的全新正品现货，提供随货物《产品合格证》及其它相关质量证明文件。</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6.专利权：投标人应保证用户在使用该货物或其任何一部分时不受第三方提出侵犯其专利权、商标权和工业设计权等的起诉。</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7.</w:t>
      </w:r>
      <w:r>
        <w:rPr>
          <w:rFonts w:hint="eastAsia" w:cs="仿宋_GB2312" w:asciiTheme="minorEastAsia" w:hAnsiTheme="minorEastAsia"/>
          <w:color w:val="auto"/>
          <w:sz w:val="24"/>
          <w:szCs w:val="24"/>
          <w:lang w:val="zh-CN"/>
        </w:rPr>
        <w:t>此次智能视频监控系统建设以货物采购的形式进行，包括所有设备采购费、监控设备（含配套设备设施）日常的电费、光纤租赁费、人工费、维护修理更新费、点位变更等各项费用均包含在内，采购人不额外支付任何费用。</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8.</w:t>
      </w:r>
      <w:r>
        <w:rPr>
          <w:rFonts w:hint="eastAsia" w:cs="仿宋_GB2312" w:asciiTheme="minorEastAsia" w:hAnsiTheme="minorEastAsia"/>
          <w:color w:val="auto"/>
          <w:sz w:val="24"/>
          <w:szCs w:val="24"/>
          <w:lang w:val="zh-CN"/>
        </w:rPr>
        <w:t>提供该项目的五年质保及运维服务，期限为五年；租赁运营商光纤服务，期限为五年；提供前端设备的接电及供电服务，期限为五年。</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9</w:t>
      </w:r>
      <w:r>
        <w:rPr>
          <w:rFonts w:hint="eastAsia" w:cs="仿宋_GB2312" w:asciiTheme="minorEastAsia" w:hAnsiTheme="minorEastAsia"/>
          <w:color w:val="auto"/>
          <w:sz w:val="24"/>
          <w:szCs w:val="24"/>
          <w:lang w:val="zh-CN"/>
        </w:rPr>
        <w:t>.投标人须明确免费保修期，同时应提出故障响应时间和解决问题时间，在免费保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10</w:t>
      </w:r>
      <w:r>
        <w:rPr>
          <w:rFonts w:hint="eastAsia" w:cs="仿宋_GB2312" w:asciiTheme="minorEastAsia" w:hAnsiTheme="minorEastAsia"/>
          <w:color w:val="auto"/>
          <w:sz w:val="24"/>
          <w:szCs w:val="24"/>
          <w:lang w:val="zh-CN"/>
        </w:rPr>
        <w:t>.投标人须明确维修点地址、负责人、联系人和联系电话，维修点具备什么样的维修能力等详细资料。</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hint="eastAsia"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en-US" w:eastAsia="zh-CN"/>
        </w:rPr>
        <w:t>11</w:t>
      </w:r>
      <w:r>
        <w:rPr>
          <w:rFonts w:hint="eastAsia" w:cs="仿宋_GB2312" w:asciiTheme="minorEastAsia" w:hAnsiTheme="minorEastAsia"/>
          <w:color w:val="auto"/>
          <w:sz w:val="24"/>
          <w:szCs w:val="24"/>
          <w:lang w:val="zh-CN"/>
        </w:rPr>
        <w:t>.本项目为交钥匙工程（包括设备、材料、元件等购置、安装调试、验收、与其它施工单位协作所产生的费用等）。</w:t>
      </w:r>
    </w:p>
    <w:p>
      <w:pPr>
        <w:keepNext w:val="0"/>
        <w:keepLines w:val="0"/>
        <w:pageBreakBefore w:val="0"/>
        <w:kinsoku/>
        <w:wordWrap/>
        <w:overflowPunct/>
        <w:topLinePunct w:val="0"/>
        <w:autoSpaceDE/>
        <w:autoSpaceDN/>
        <w:bidi w:val="0"/>
        <w:adjustRightInd/>
        <w:snapToGrid/>
        <w:spacing w:line="440" w:lineRule="exact"/>
        <w:ind w:firstLine="482" w:firstLineChars="200"/>
        <w:contextualSpacing/>
        <w:textAlignment w:val="auto"/>
        <w:outlineLvl w:val="9"/>
        <w:rPr>
          <w:rFonts w:hint="eastAsia"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五、验收标准</w:t>
      </w:r>
    </w:p>
    <w:p>
      <w:pPr>
        <w:keepNext w:val="0"/>
        <w:keepLines w:val="0"/>
        <w:pageBreakBefore w:val="0"/>
        <w:kinsoku/>
        <w:wordWrap/>
        <w:overflowPunct/>
        <w:topLinePunct w:val="0"/>
        <w:autoSpaceDE/>
        <w:autoSpaceDN/>
        <w:bidi w:val="0"/>
        <w:adjustRightInd/>
        <w:snapToGrid/>
        <w:spacing w:line="440" w:lineRule="exact"/>
        <w:ind w:firstLine="480" w:firstLineChars="200"/>
        <w:contextualSpacing/>
        <w:textAlignment w:val="auto"/>
        <w:outlineLvl w:val="9"/>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本项目由采购人组织相关人员进行验收，也可委托第三方检测机构进行验收。验收按照招标文件要求包括：全部设备、产品、型号、规格、数量、外型、外观、包装及资料、文件（如装箱单、保修单、随箱介质等）等。</w:t>
      </w:r>
    </w:p>
    <w:p>
      <w:pPr>
        <w:pStyle w:val="19"/>
        <w:keepNext w:val="0"/>
        <w:keepLines w:val="0"/>
        <w:pageBreakBefore w:val="0"/>
        <w:widowControl/>
        <w:shd w:val="clear" w:color="auto" w:fill="FFFFFF"/>
        <w:kinsoku/>
        <w:wordWrap/>
        <w:overflowPunct/>
        <w:topLinePunct w:val="0"/>
        <w:autoSpaceDE/>
        <w:autoSpaceDN/>
        <w:bidi w:val="0"/>
        <w:adjustRightInd/>
        <w:snapToGrid/>
        <w:spacing w:line="440" w:lineRule="exact"/>
        <w:ind w:firstLine="420"/>
        <w:contextualSpacing/>
        <w:jc w:val="left"/>
        <w:textAlignment w:val="auto"/>
        <w:outlineLvl w:val="9"/>
        <w:rPr>
          <w:rFonts w:cs="黑体" w:asciiTheme="minorEastAsia" w:hAnsiTheme="minorEastAsia" w:eastAsiaTheme="minorEastAsia"/>
          <w:b/>
          <w:bCs/>
          <w:color w:val="auto"/>
          <w:shd w:val="clear" w:color="auto" w:fill="FFFFFF"/>
        </w:rPr>
      </w:pPr>
      <w:r>
        <w:rPr>
          <w:rFonts w:hint="eastAsia" w:cs="微软雅黑" w:asciiTheme="minorEastAsia" w:hAnsiTheme="minorEastAsia" w:eastAsiaTheme="minorEastAsia"/>
          <w:b/>
          <w:color w:val="auto"/>
        </w:rPr>
        <w:t>★</w:t>
      </w:r>
      <w:r>
        <w:rPr>
          <w:rFonts w:hint="eastAsia" w:cs="黑体" w:asciiTheme="minorEastAsia" w:hAnsiTheme="minorEastAsia" w:eastAsiaTheme="minorEastAsia"/>
          <w:b/>
          <w:bCs/>
          <w:color w:val="auto"/>
          <w:shd w:val="clear" w:color="auto" w:fill="FFFFFF"/>
          <w:lang w:eastAsia="zh-CN"/>
        </w:rPr>
        <w:t>六</w:t>
      </w:r>
      <w:r>
        <w:rPr>
          <w:rFonts w:hint="eastAsia" w:cs="黑体" w:asciiTheme="minorEastAsia" w:hAnsiTheme="minorEastAsia" w:eastAsiaTheme="minorEastAsia"/>
          <w:b/>
          <w:bCs/>
          <w:color w:val="auto"/>
          <w:shd w:val="clear" w:color="auto" w:fill="FFFFFF"/>
        </w:rPr>
        <w:t>、本项目预算金额4574225元。最高限价4574225</w:t>
      </w:r>
      <w:r>
        <w:rPr>
          <w:rFonts w:hint="eastAsia" w:cs="宋体" w:asciiTheme="minorEastAsia" w:hAnsiTheme="minorEastAsia" w:eastAsiaTheme="minorEastAsia"/>
          <w:b/>
          <w:color w:val="auto"/>
          <w:kern w:val="0"/>
          <w:lang w:val="zh-CN"/>
        </w:rPr>
        <w:t>元。超出最高限价的投标无效。</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2" w:firstLineChars="200"/>
        <w:contextualSpacing/>
        <w:jc w:val="left"/>
        <w:textAlignment w:val="auto"/>
        <w:outlineLvl w:val="9"/>
        <w:rPr>
          <w:rFonts w:cs="宋体" w:asciiTheme="minorEastAsia" w:hAnsiTheme="minorEastAsia"/>
          <w:b/>
          <w:color w:val="auto"/>
          <w:kern w:val="0"/>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
          <w:color w:val="auto"/>
          <w:kern w:val="0"/>
          <w:sz w:val="24"/>
          <w:szCs w:val="24"/>
          <w:lang w:val="zh-CN"/>
        </w:rPr>
        <w:t>七、资金支付</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contextualSpacing/>
        <w:jc w:val="left"/>
        <w:textAlignment w:val="auto"/>
        <w:outlineLvl w:val="9"/>
        <w:rPr>
          <w:rFonts w:cs="宋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1、支付方式：银行转账</w:t>
      </w:r>
    </w:p>
    <w:p>
      <w:pPr>
        <w:keepNext w:val="0"/>
        <w:keepLines w:val="0"/>
        <w:pageBreakBefore w:val="0"/>
        <w:widowControl/>
        <w:shd w:val="clear" w:color="auto" w:fill="FFFFFF"/>
        <w:kinsoku/>
        <w:wordWrap/>
        <w:overflowPunct/>
        <w:topLinePunct w:val="0"/>
        <w:autoSpaceDE/>
        <w:autoSpaceDN/>
        <w:bidi w:val="0"/>
        <w:adjustRightInd/>
        <w:snapToGrid/>
        <w:spacing w:line="440" w:lineRule="exact"/>
        <w:ind w:firstLine="480" w:firstLineChars="200"/>
        <w:contextualSpacing/>
        <w:jc w:val="left"/>
        <w:textAlignment w:val="auto"/>
        <w:outlineLvl w:val="9"/>
        <w:rPr>
          <w:rFonts w:cs="黑体" w:asciiTheme="minorEastAsia" w:hAnsiTheme="minorEastAsia"/>
          <w:color w:val="auto"/>
          <w:kern w:val="0"/>
          <w:sz w:val="24"/>
          <w:szCs w:val="24"/>
          <w:lang w:val="zh-CN"/>
        </w:rPr>
      </w:pPr>
      <w:r>
        <w:rPr>
          <w:rFonts w:hint="eastAsia" w:cs="宋体" w:asciiTheme="minorEastAsia" w:hAnsiTheme="minorEastAsia"/>
          <w:color w:val="auto"/>
          <w:kern w:val="0"/>
          <w:sz w:val="24"/>
          <w:szCs w:val="24"/>
          <w:lang w:val="zh-CN"/>
        </w:rPr>
        <w:t>2、支付时间及条件：设备安装完毕，经验收合格后支付除光纤服务费外总价款的95%，剩余5%的款项待设备运行满12个月且无质量问题一次付清。五年光纤租赁费每年支付一次，每次支付总额的20%，每次实际支付费用参考每期图像完好率考评结果据实支付。</w:t>
      </w:r>
    </w:p>
    <w:p>
      <w:pPr>
        <w:autoSpaceDE w:val="0"/>
        <w:autoSpaceDN w:val="0"/>
        <w:adjustRightInd w:val="0"/>
        <w:jc w:val="both"/>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autoSpaceDE w:val="0"/>
        <w:autoSpaceDN w:val="0"/>
        <w:adjustRightInd w:val="0"/>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第三章 投标人须知前附表</w:t>
      </w:r>
    </w:p>
    <w:p>
      <w:pPr>
        <w:autoSpaceDE w:val="0"/>
        <w:autoSpaceDN w:val="0"/>
        <w:adjustRightInd w:val="0"/>
        <w:spacing w:line="360" w:lineRule="auto"/>
        <w:ind w:right="-11"/>
        <w:jc w:val="left"/>
        <w:rPr>
          <w:rFonts w:hint="eastAsia" w:cs="微软雅黑"/>
          <w:b/>
          <w:color w:val="auto"/>
          <w:sz w:val="24"/>
          <w:szCs w:val="24"/>
        </w:rPr>
      </w:pPr>
    </w:p>
    <w:p>
      <w:pPr>
        <w:autoSpaceDE w:val="0"/>
        <w:autoSpaceDN w:val="0"/>
        <w:adjustRightInd w:val="0"/>
        <w:spacing w:line="360" w:lineRule="auto"/>
        <w:ind w:right="-11"/>
        <w:jc w:val="left"/>
        <w:rPr>
          <w:rFonts w:cs="宋体" w:asciiTheme="minorEastAsia" w:hAnsiTheme="minorEastAsia"/>
          <w:b/>
          <w:color w:val="auto"/>
          <w:kern w:val="0"/>
          <w:sz w:val="24"/>
          <w:szCs w:val="24"/>
        </w:rPr>
      </w:pPr>
      <w:r>
        <w:rPr>
          <w:rFonts w:hint="eastAsia" w:cs="微软雅黑"/>
          <w:b/>
          <w:color w:val="auto"/>
          <w:sz w:val="24"/>
          <w:szCs w:val="24"/>
        </w:rPr>
        <w:t>招标文件中凡标有</w:t>
      </w:r>
      <w:r>
        <w:rPr>
          <w:rFonts w:hint="eastAsia" w:cs="微软雅黑" w:asciiTheme="minorEastAsia" w:hAnsiTheme="minorEastAsia"/>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24"/>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采购项目</w:t>
            </w:r>
          </w:p>
        </w:tc>
        <w:tc>
          <w:tcPr>
            <w:tcW w:w="6813" w:type="dxa"/>
          </w:tcPr>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项目名称：2018年150路高清视频监控建设</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项目编号：魏都区政府采购中心 WZCG-G2018006</w:t>
            </w:r>
            <w:r>
              <w:rPr>
                <w:rFonts w:hint="eastAsia" w:cs="仿宋_GB2312" w:asciiTheme="minorEastAsia" w:hAnsiTheme="minorEastAsia"/>
                <w:color w:val="auto"/>
                <w:sz w:val="24"/>
                <w:szCs w:val="24"/>
                <w:lang w:val="en-US" w:eastAsia="zh-CN"/>
              </w:rPr>
              <w:t>-1</w:t>
            </w:r>
            <w:r>
              <w:rPr>
                <w:rFonts w:hint="eastAsia" w:cs="仿宋_GB2312" w:asciiTheme="minorEastAsia" w:hAnsiTheme="minorEastAsia"/>
                <w:color w:val="auto"/>
                <w:sz w:val="24"/>
                <w:szCs w:val="24"/>
              </w:rPr>
              <w:t>号</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          许昌市公共资源交易中心 JZFCG-G2018</w:t>
            </w:r>
            <w:r>
              <w:rPr>
                <w:rFonts w:hint="eastAsia" w:cs="仿宋_GB2312" w:asciiTheme="minorEastAsia" w:hAnsiTheme="minorEastAsia"/>
                <w:color w:val="auto"/>
                <w:sz w:val="24"/>
                <w:szCs w:val="24"/>
                <w:lang w:val="en-US" w:eastAsia="zh-CN"/>
              </w:rPr>
              <w:t>064-1</w:t>
            </w:r>
            <w:r>
              <w:rPr>
                <w:rFonts w:hint="eastAsia" w:cs="仿宋_GB2312" w:asciiTheme="minorEastAsia" w:hAnsiTheme="minorEastAsia"/>
                <w:color w:val="auto"/>
                <w:sz w:val="24"/>
                <w:szCs w:val="24"/>
              </w:rPr>
              <w:t xml:space="preserve">号  </w:t>
            </w:r>
          </w:p>
          <w:p>
            <w:pPr>
              <w:autoSpaceDE w:val="0"/>
              <w:autoSpaceDN w:val="0"/>
              <w:adjustRightInd w:val="0"/>
              <w:spacing w:line="360" w:lineRule="auto"/>
              <w:jc w:val="left"/>
              <w:rPr>
                <w:rFonts w:hint="eastAsia" w:cs="仿宋_GB2312" w:asciiTheme="minorEastAsia" w:hAnsiTheme="minorEastAsia" w:eastAsiaTheme="minorEastAsia"/>
                <w:color w:val="auto"/>
                <w:sz w:val="24"/>
                <w:szCs w:val="24"/>
                <w:lang w:eastAsia="zh-CN"/>
              </w:rPr>
            </w:pPr>
            <w:r>
              <w:rPr>
                <w:rFonts w:hint="eastAsia" w:cs="仿宋_GB2312" w:asciiTheme="minorEastAsia" w:hAnsiTheme="minorEastAsia"/>
                <w:color w:val="auto"/>
                <w:sz w:val="24"/>
                <w:szCs w:val="24"/>
              </w:rPr>
              <w:t>项目内容：1套网络储存、30支200万像素防水枪机、90支200万像素星光级红外球型网络摄像机、30支200万像素天网卡口摄像机</w:t>
            </w:r>
            <w:r>
              <w:rPr>
                <w:rFonts w:hint="eastAsia" w:cs="仿宋_GB2312" w:asciiTheme="minorEastAsia" w:hAnsiTheme="minorEastAsia"/>
                <w:color w:val="auto"/>
                <w:sz w:val="24"/>
                <w:szCs w:val="24"/>
                <w:lang w:eastAsia="zh-CN"/>
              </w:rPr>
              <w:t>等。</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项目地址：许昌市魏都区行政区域内。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采购人</w:t>
            </w:r>
          </w:p>
        </w:tc>
        <w:tc>
          <w:tcPr>
            <w:tcW w:w="6813" w:type="dxa"/>
            <w:vAlign w:val="center"/>
          </w:tcPr>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名称：许昌市公安局魏都分局</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 xml:space="preserve">地址：许昌市八一路东段 </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联系人：槐定伟              电话：0374-2906378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3</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代理机构</w:t>
            </w:r>
          </w:p>
        </w:tc>
        <w:tc>
          <w:tcPr>
            <w:tcW w:w="6813" w:type="dxa"/>
            <w:vAlign w:val="center"/>
          </w:tcPr>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代理机构：许昌市魏都区政府采购中心</w:t>
            </w:r>
          </w:p>
          <w:p>
            <w:pPr>
              <w:autoSpaceDE w:val="0"/>
              <w:autoSpaceDN w:val="0"/>
              <w:adjustRightInd w:val="0"/>
              <w:spacing w:line="360" w:lineRule="auto"/>
              <w:jc w:val="left"/>
              <w:rPr>
                <w:rFonts w:hint="eastAsia" w:cs="仿宋_GB2312" w:asciiTheme="minorEastAsia" w:hAnsiTheme="minorEastAsia"/>
                <w:color w:val="auto"/>
                <w:sz w:val="24"/>
                <w:szCs w:val="24"/>
              </w:rPr>
            </w:pPr>
            <w:r>
              <w:rPr>
                <w:rFonts w:hint="eastAsia" w:cs="仿宋_GB2312" w:asciiTheme="minorEastAsia" w:hAnsiTheme="minorEastAsia"/>
                <w:color w:val="auto"/>
                <w:sz w:val="24"/>
                <w:szCs w:val="24"/>
              </w:rPr>
              <w:t>地址：许昌市天宝路魏都区政府办公楼5楼557室</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联系人：张良               </w:t>
            </w:r>
            <w:r>
              <w:rPr>
                <w:rFonts w:hint="eastAsia" w:cs="仿宋_GB2312" w:asciiTheme="minorEastAsia" w:hAnsiTheme="minorEastAsia"/>
                <w:color w:val="auto"/>
                <w:sz w:val="24"/>
                <w:szCs w:val="24"/>
                <w:lang w:val="en-US" w:eastAsia="zh-CN"/>
              </w:rPr>
              <w:t xml:space="preserve"> </w:t>
            </w:r>
            <w:r>
              <w:rPr>
                <w:rFonts w:hint="eastAsia" w:cs="仿宋_GB2312" w:asciiTheme="minorEastAsia" w:hAnsiTheme="minorEastAsia"/>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4</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一、</w:t>
            </w:r>
            <w:r>
              <w:rPr>
                <w:rFonts w:cs="宋体" w:asciiTheme="minorEastAsia" w:hAnsiTheme="minorEastAsia"/>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2、事业单位法人证书。（事业单位投标提供）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3、执业许可证。（非专业服务机构投标提供）</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4、个体工商户营业执照。（个体工商户投标提供）</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宋体" w:asciiTheme="minorEastAsia" w:hAnsiTheme="minorEastAsia"/>
                <w:bCs/>
                <w:color w:val="auto"/>
                <w:sz w:val="24"/>
                <w:szCs w:val="24"/>
                <w:lang w:val="zh-CN"/>
              </w:rPr>
              <w:t>5、自然人身份证明。（自然人投标提供）</w:t>
            </w:r>
          </w:p>
          <w:p>
            <w:pPr>
              <w:autoSpaceDE w:val="0"/>
              <w:autoSpaceDN w:val="0"/>
              <w:adjustRightInd w:val="0"/>
              <w:spacing w:line="360" w:lineRule="auto"/>
              <w:jc w:val="left"/>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二、财务状况报告相关材料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1、</w:t>
            </w:r>
            <w:r>
              <w:rPr>
                <w:rFonts w:hint="eastAsia" w:cs="宋体" w:asciiTheme="minorEastAsia" w:hAnsiTheme="minorEastAsia"/>
                <w:bCs/>
                <w:color w:val="auto"/>
                <w:sz w:val="24"/>
                <w:szCs w:val="24"/>
                <w:lang w:val="zh-CN"/>
              </w:rPr>
              <w:t>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2、</w:t>
            </w:r>
            <w:r>
              <w:rPr>
                <w:rFonts w:hint="eastAsia" w:cs="宋体" w:asciiTheme="minorEastAsia" w:hAnsiTheme="minorEastAsia"/>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三、依法缴纳税收相关材料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四、依法缴纳社会保障资金的证明材料</w:t>
            </w:r>
          </w:p>
          <w:p>
            <w:pPr>
              <w:autoSpaceDE w:val="0"/>
              <w:autoSpaceDN w:val="0"/>
              <w:adjustRightInd w:val="0"/>
              <w:spacing w:line="360" w:lineRule="auto"/>
              <w:ind w:right="-11"/>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bCs/>
                <w:color w:val="auto"/>
                <w:sz w:val="24"/>
                <w:szCs w:val="24"/>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color w:val="auto"/>
                <w:kern w:val="0"/>
                <w:sz w:val="24"/>
                <w:szCs w:val="24"/>
              </w:rPr>
            </w:pPr>
            <w:r>
              <w:rPr>
                <w:rFonts w:hint="eastAsia" w:cs="宋体" w:asciiTheme="minorEastAsia" w:hAnsiTheme="minorEastAsia"/>
                <w:bCs/>
                <w:color w:val="auto"/>
                <w:sz w:val="24"/>
                <w:szCs w:val="24"/>
                <w:lang w:val="zh-CN"/>
              </w:rPr>
              <w:t>相关设备的购置发票、专业技术人员职称证书、用工合同等或者</w:t>
            </w:r>
            <w:r>
              <w:rPr>
                <w:rFonts w:hint="eastAsia" w:cs="宋体" w:asciiTheme="minorEastAsia" w:hAnsiTheme="minorEastAsia"/>
                <w:color w:val="auto"/>
                <w:kern w:val="0"/>
                <w:sz w:val="24"/>
                <w:szCs w:val="24"/>
              </w:rPr>
              <w:t>附投标人相关承诺函或声明。</w:t>
            </w:r>
          </w:p>
          <w:p>
            <w:pPr>
              <w:autoSpaceDE w:val="0"/>
              <w:autoSpaceDN w:val="0"/>
              <w:adjustRightInd w:val="0"/>
              <w:spacing w:line="360" w:lineRule="auto"/>
              <w:ind w:right="-11"/>
              <w:rPr>
                <w:rFonts w:cs="宋体" w:asciiTheme="minorEastAsia" w:hAnsiTheme="minorEastAsia"/>
                <w:b/>
                <w:bCs/>
                <w:color w:val="auto"/>
                <w:sz w:val="24"/>
                <w:szCs w:val="24"/>
                <w:lang w:val="zh-CN"/>
              </w:rPr>
            </w:pPr>
            <w:r>
              <w:rPr>
                <w:rFonts w:hint="eastAsia" w:cs="宋体" w:asciiTheme="minorEastAsia" w:hAnsiTheme="minorEastAsia"/>
                <w:b/>
                <w:color w:val="auto"/>
                <w:kern w:val="0"/>
                <w:sz w:val="24"/>
                <w:szCs w:val="24"/>
              </w:rPr>
              <w:t>六、</w:t>
            </w:r>
            <w:r>
              <w:rPr>
                <w:rFonts w:cs="宋体" w:asciiTheme="minorEastAsia" w:hAnsiTheme="minorEastAsia"/>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投标人“</w:t>
            </w:r>
            <w:r>
              <w:rPr>
                <w:rFonts w:cs="宋体" w:asciiTheme="minorEastAsia" w:hAnsiTheme="minorEastAsia"/>
                <w:bCs/>
                <w:color w:val="auto"/>
                <w:sz w:val="24"/>
                <w:szCs w:val="24"/>
                <w:lang w:val="zh-CN"/>
              </w:rPr>
              <w:t>参加政府采购活动前3年内在经营活动中没有重大违法记录的书面声明</w:t>
            </w:r>
            <w:r>
              <w:rPr>
                <w:rFonts w:hint="eastAsia" w:cs="宋体" w:asciiTheme="minorEastAsia" w:hAnsiTheme="minorEastAsia"/>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b/>
                <w:bCs/>
                <w:color w:val="auto"/>
                <w:sz w:val="24"/>
                <w:szCs w:val="24"/>
                <w:lang w:val="zh-CN"/>
              </w:rPr>
              <w:t>七、</w:t>
            </w:r>
            <w:r>
              <w:rPr>
                <w:rFonts w:cs="仿宋_GB2312" w:asciiTheme="minorEastAsia" w:hAnsiTheme="minorEastAsia"/>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auto"/>
                <w:sz w:val="24"/>
                <w:szCs w:val="24"/>
                <w:shd w:val="clear" w:color="auto" w:fill="FFFFFF"/>
              </w:rPr>
              <w:t>“</w:t>
            </w:r>
            <w:r>
              <w:rPr>
                <w:rFonts w:cs="仿宋_GB2312" w:asciiTheme="minorEastAsia" w:hAnsiTheme="minorEastAsia"/>
                <w:b/>
                <w:color w:val="auto"/>
                <w:sz w:val="24"/>
                <w:szCs w:val="24"/>
                <w:shd w:val="clear" w:color="auto" w:fill="FFFFFF"/>
              </w:rPr>
              <w:t>中国政府采购网</w:t>
            </w:r>
            <w:r>
              <w:rPr>
                <w:rFonts w:hint="eastAsia" w:cs="仿宋_GB2312" w:asciiTheme="minorEastAsia" w:hAnsiTheme="minorEastAsia"/>
                <w:b/>
                <w:color w:val="auto"/>
                <w:sz w:val="24"/>
                <w:szCs w:val="24"/>
                <w:shd w:val="clear" w:color="auto" w:fill="FFFFFF"/>
              </w:rPr>
              <w:t>”</w:t>
            </w:r>
            <w:r>
              <w:rPr>
                <w:rFonts w:cs="仿宋_GB2312" w:asciiTheme="minorEastAsia" w:hAnsiTheme="minorEastAsia"/>
                <w:b/>
                <w:color w:val="auto"/>
                <w:sz w:val="24"/>
                <w:szCs w:val="24"/>
                <w:shd w:val="clear" w:color="auto" w:fill="FFFFFF"/>
              </w:rPr>
              <w:t xml:space="preserve"> (www.ccgp.gov.cn)政府采购严重违法失信行为记录名单的投标人</w:t>
            </w:r>
            <w:r>
              <w:rPr>
                <w:rFonts w:hint="eastAsia" w:cs="宋体" w:asciiTheme="minorEastAsia" w:hAnsiTheme="minorEastAsia"/>
                <w:b/>
                <w:bCs/>
                <w:color w:val="auto"/>
                <w:sz w:val="24"/>
                <w:szCs w:val="24"/>
                <w:lang w:val="zh-CN"/>
              </w:rPr>
              <w:t>。</w:t>
            </w:r>
            <w:r>
              <w:rPr>
                <w:rFonts w:hint="eastAsia" w:cs="宋体" w:asciiTheme="minorEastAsia" w:hAnsiTheme="minorEastAsia"/>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t>
            </w:r>
            <w:r>
              <w:rPr>
                <w:rFonts w:cs="宋体" w:asciiTheme="minorEastAsia" w:hAnsiTheme="minorEastAsia"/>
                <w:color w:val="auto"/>
                <w:kern w:val="0"/>
                <w:sz w:val="24"/>
                <w:szCs w:val="24"/>
              </w:rPr>
              <w:t>www.creditchina.gov.cn</w:t>
            </w:r>
            <w:r>
              <w:rPr>
                <w:rFonts w:hint="eastAsia" w:cs="宋体" w:asciiTheme="minorEastAsia" w:hAnsiTheme="minorEastAsia"/>
                <w:color w:val="auto"/>
                <w:kern w:val="0"/>
                <w:sz w:val="24"/>
                <w:szCs w:val="24"/>
              </w:rPr>
              <w:t>）和“中国政府采购网”（</w:t>
            </w:r>
            <w:r>
              <w:rPr>
                <w:rFonts w:cs="宋体" w:asciiTheme="minorEastAsia" w:hAnsiTheme="minorEastAsia"/>
                <w:color w:val="auto"/>
                <w:kern w:val="0"/>
                <w:sz w:val="24"/>
                <w:szCs w:val="24"/>
              </w:rPr>
              <w:t>www.ccgp.gov.cn</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5</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本项目</w:t>
            </w: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color w:val="auto"/>
                <w:kern w:val="0"/>
                <w:sz w:val="24"/>
                <w:szCs w:val="24"/>
              </w:rPr>
              <w:t>不接受</w:t>
            </w:r>
            <w:r>
              <w:rPr>
                <w:rFonts w:hint="eastAsia" w:cs="宋体" w:asciiTheme="minorEastAsia" w:hAnsiTheme="minorEastAsia"/>
                <w:bCs/>
                <w:color w:val="auto"/>
                <w:sz w:val="24"/>
                <w:szCs w:val="24"/>
                <w:lang w:val="zh-CN"/>
              </w:rPr>
              <w:t>□接受</w:t>
            </w:r>
            <w:r>
              <w:rPr>
                <w:rFonts w:hint="eastAsia" w:cs="宋体" w:asciiTheme="minorEastAsia" w:hAnsiTheme="minorEastAsia"/>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6</w:t>
            </w:r>
          </w:p>
        </w:tc>
        <w:tc>
          <w:tcPr>
            <w:tcW w:w="2268" w:type="dxa"/>
            <w:vAlign w:val="center"/>
          </w:tcPr>
          <w:p>
            <w:pPr>
              <w:autoSpaceDE w:val="0"/>
              <w:autoSpaceDN w:val="0"/>
              <w:adjustRightInd w:val="0"/>
              <w:spacing w:line="276" w:lineRule="auto"/>
              <w:ind w:firstLine="361" w:firstLineChars="150"/>
              <w:rPr>
                <w:rFonts w:cs="宋体" w:asciiTheme="minorEastAsia" w:hAnsiTheme="minorEastAsia"/>
                <w:bCs/>
                <w:color w:val="auto"/>
                <w:sz w:val="24"/>
                <w:szCs w:val="24"/>
                <w:lang w:val="zh-CN"/>
              </w:rPr>
            </w:pPr>
            <w:r>
              <w:rPr>
                <w:rFonts w:hint="eastAsia" w:cs="微软雅黑" w:asciiTheme="minorEastAsia" w:hAnsiTheme="minorEastAsia"/>
                <w:b/>
                <w:color w:val="auto"/>
                <w:sz w:val="24"/>
                <w:szCs w:val="24"/>
              </w:rPr>
              <w:t>★</w:t>
            </w:r>
            <w:r>
              <w:rPr>
                <w:rFonts w:hint="eastAsia" w:cs="宋体" w:asciiTheme="minorEastAsia" w:hAnsiTheme="minorEastAsia"/>
                <w:bCs/>
                <w:color w:val="auto"/>
                <w:sz w:val="24"/>
                <w:szCs w:val="24"/>
                <w:lang w:val="zh-CN"/>
              </w:rPr>
              <w:t>最高限价</w:t>
            </w:r>
          </w:p>
        </w:tc>
        <w:tc>
          <w:tcPr>
            <w:tcW w:w="6813" w:type="dxa"/>
            <w:vAlign w:val="center"/>
          </w:tcPr>
          <w:p>
            <w:pPr>
              <w:autoSpaceDE w:val="0"/>
              <w:autoSpaceDN w:val="0"/>
              <w:adjustRightInd w:val="0"/>
              <w:spacing w:line="276" w:lineRule="auto"/>
              <w:ind w:firstLine="240" w:firstLineChars="100"/>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45742</w:t>
            </w:r>
            <w:r>
              <w:rPr>
                <w:rFonts w:hint="eastAsia" w:cs="宋体" w:asciiTheme="minorEastAsia" w:hAnsiTheme="minorEastAsia"/>
                <w:bCs/>
                <w:color w:val="auto"/>
                <w:sz w:val="24"/>
                <w:szCs w:val="24"/>
                <w:lang w:val="en-US" w:eastAsia="zh-CN"/>
              </w:rPr>
              <w:t>2</w:t>
            </w:r>
            <w:r>
              <w:rPr>
                <w:rFonts w:hint="eastAsia" w:cs="宋体" w:asciiTheme="minorEastAsia" w:hAnsiTheme="minorEastAsia"/>
                <w:bCs/>
                <w:color w:val="auto"/>
                <w:sz w:val="24"/>
                <w:szCs w:val="24"/>
                <w:lang w:val="zh-CN"/>
              </w:rPr>
              <w:t>5元，超出最高限价的投标无效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7</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不组织</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8</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不召开</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9</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进口产品参与</w:t>
            </w:r>
          </w:p>
        </w:tc>
        <w:tc>
          <w:tcPr>
            <w:tcW w:w="6813" w:type="dxa"/>
            <w:vAlign w:val="center"/>
          </w:tcPr>
          <w:p>
            <w:pPr>
              <w:autoSpaceDE w:val="0"/>
              <w:autoSpaceDN w:val="0"/>
              <w:adjustRightInd w:val="0"/>
              <w:spacing w:line="276" w:lineRule="auto"/>
              <w:rPr>
                <w:rFonts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10</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微软雅黑" w:asciiTheme="minorEastAsia" w:hAnsiTheme="minorEastAsia"/>
                <w:b/>
                <w:color w:val="auto"/>
                <w:sz w:val="24"/>
                <w:szCs w:val="24"/>
              </w:rPr>
              <w:t>★</w:t>
            </w:r>
            <w:r>
              <w:rPr>
                <w:rFonts w:hint="eastAsia" w:cs="仿宋_GB2312" w:asciiTheme="minorEastAsia" w:hAnsiTheme="minorEastAsia"/>
                <w:color w:val="auto"/>
                <w:sz w:val="24"/>
                <w:szCs w:val="24"/>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 w:val="24"/>
                <w:szCs w:val="24"/>
              </w:rPr>
            </w:pPr>
            <w:r>
              <w:rPr>
                <w:rFonts w:hint="eastAsia" w:cs="仿宋_GB2312" w:asciiTheme="minorEastAsia" w:hAnsiTheme="minorEastAsia"/>
                <w:color w:val="auto"/>
                <w:sz w:val="24"/>
                <w:szCs w:val="24"/>
              </w:rPr>
              <w:t>60天（自</w:t>
            </w:r>
            <w:r>
              <w:rPr>
                <w:rFonts w:hint="eastAsia" w:cs="宋体" w:asciiTheme="minorEastAsia" w:hAnsiTheme="minorEastAsia"/>
                <w:color w:val="auto"/>
                <w:kern w:val="0"/>
                <w:sz w:val="24"/>
                <w:szCs w:val="24"/>
              </w:rPr>
              <w:t>提交投标文件的截止之日起算</w:t>
            </w:r>
            <w:r>
              <w:rPr>
                <w:rFonts w:hint="eastAsia" w:cs="仿宋_GB2312" w:asciiTheme="minorEastAsia" w:hAnsiTheme="minorEastAsia"/>
                <w:color w:val="auto"/>
                <w:sz w:val="24"/>
                <w:szCs w:val="24"/>
              </w:rPr>
              <w:t>）</w:t>
            </w:r>
          </w:p>
          <w:p>
            <w:pPr>
              <w:autoSpaceDE w:val="0"/>
              <w:autoSpaceDN w:val="0"/>
              <w:adjustRightInd w:val="0"/>
              <w:spacing w:line="360" w:lineRule="auto"/>
              <w:rPr>
                <w:rFonts w:cs="仿宋_GB2312" w:asciiTheme="minorEastAsia" w:hAnsiTheme="minorEastAsia"/>
                <w:color w:val="auto"/>
                <w:sz w:val="24"/>
                <w:szCs w:val="24"/>
              </w:rPr>
            </w:pPr>
            <w:r>
              <w:rPr>
                <w:rFonts w:cs="仿宋_GB2312" w:asciiTheme="minorEastAsia" w:hAnsiTheme="minorEastAsia"/>
                <w:color w:val="auto"/>
                <w:sz w:val="24"/>
                <w:szCs w:val="24"/>
                <w:lang w:val="zh-CN"/>
              </w:rPr>
              <w:t>中标</w:t>
            </w:r>
            <w:r>
              <w:rPr>
                <w:rFonts w:hint="eastAsia" w:cs="仿宋_GB2312" w:asciiTheme="minorEastAsia" w:hAnsiTheme="minorEastAsia"/>
                <w:color w:val="auto"/>
                <w:sz w:val="24"/>
                <w:szCs w:val="24"/>
                <w:lang w:val="zh-CN"/>
              </w:rPr>
              <w:t>人投标</w:t>
            </w:r>
            <w:r>
              <w:rPr>
                <w:rFonts w:cs="仿宋_GB2312" w:asciiTheme="minorEastAsia" w:hAnsiTheme="minorEastAsia"/>
                <w:color w:val="auto"/>
                <w:sz w:val="24"/>
                <w:szCs w:val="24"/>
                <w:lang w:val="zh-CN"/>
              </w:rPr>
              <w:t>有效期延</w:t>
            </w:r>
            <w:r>
              <w:rPr>
                <w:rFonts w:hint="eastAsia" w:cs="仿宋_GB2312" w:asciiTheme="minorEastAsia" w:hAnsiTheme="minorEastAsia"/>
                <w:color w:val="auto"/>
                <w:sz w:val="24"/>
                <w:szCs w:val="24"/>
                <w:lang w:val="zh-CN"/>
              </w:rPr>
              <w:t>至合同</w:t>
            </w:r>
            <w:r>
              <w:rPr>
                <w:rFonts w:cs="仿宋_GB2312" w:asciiTheme="minorEastAsia" w:hAnsiTheme="minorEastAsia"/>
                <w:color w:val="auto"/>
                <w:sz w:val="24"/>
                <w:szCs w:val="24"/>
                <w:lang w:val="zh-CN"/>
              </w:rPr>
              <w:t>验收之日</w:t>
            </w:r>
            <w:r>
              <w:rPr>
                <w:rFonts w:hint="eastAsia" w:cs="仿宋_GB2312" w:asciiTheme="minorEastAsia" w:hAnsiTheme="minorEastAsia"/>
                <w:color w:val="auto"/>
                <w:sz w:val="24"/>
                <w:szCs w:val="24"/>
                <w:lang w:val="zh-CN"/>
              </w:rPr>
              <w:t>，</w:t>
            </w:r>
            <w:r>
              <w:rPr>
                <w:rFonts w:hint="eastAsia" w:cs="宋体" w:asciiTheme="minorEastAsia" w:hAnsiTheme="minorEastAsia"/>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cs="宋体" w:asciiTheme="minorEastAsia" w:hAnsiTheme="minorEastAsia"/>
                <w:bCs/>
                <w:color w:val="auto"/>
                <w:sz w:val="24"/>
                <w:szCs w:val="24"/>
                <w:lang w:val="zh-CN"/>
              </w:rPr>
              <w:t>中标人将本项目的非主体、非关键性</w:t>
            </w:r>
          </w:p>
          <w:p>
            <w:pPr>
              <w:autoSpaceDE w:val="0"/>
              <w:autoSpaceDN w:val="0"/>
              <w:adjustRightInd w:val="0"/>
              <w:spacing w:line="360" w:lineRule="auto"/>
              <w:jc w:val="center"/>
              <w:rPr>
                <w:rFonts w:cs="仿宋_GB2312" w:asciiTheme="minorEastAsia" w:hAnsiTheme="minorEastAsia"/>
                <w:color w:val="auto"/>
                <w:sz w:val="24"/>
                <w:szCs w:val="24"/>
              </w:rPr>
            </w:pPr>
            <w:r>
              <w:rPr>
                <w:rFonts w:cs="宋体" w:asciiTheme="minorEastAsia" w:hAnsiTheme="minorEastAsia"/>
                <w:bCs/>
                <w:color w:val="auto"/>
                <w:sz w:val="24"/>
                <w:szCs w:val="24"/>
                <w:lang w:val="zh-CN"/>
              </w:rPr>
              <w:t>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 w:val="24"/>
                <w:szCs w:val="24"/>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 xml:space="preserve">不允许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投标截止及</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开标时间</w:t>
            </w:r>
          </w:p>
        </w:tc>
        <w:tc>
          <w:tcPr>
            <w:tcW w:w="6813" w:type="dxa"/>
            <w:vAlign w:val="center"/>
          </w:tcPr>
          <w:p>
            <w:pPr>
              <w:autoSpaceDE w:val="0"/>
              <w:autoSpaceDN w:val="0"/>
              <w:adjustRightInd w:val="0"/>
              <w:spacing w:line="360" w:lineRule="auto"/>
              <w:ind w:firstLine="240" w:firstLineChars="100"/>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en-US" w:eastAsia="zh-CN"/>
              </w:rPr>
              <w:t>2018</w:t>
            </w:r>
            <w:r>
              <w:rPr>
                <w:rFonts w:hint="eastAsia" w:cs="宋体" w:asciiTheme="minorEastAsia" w:hAnsiTheme="minorEastAsia"/>
                <w:bCs/>
                <w:color w:val="auto"/>
                <w:sz w:val="24"/>
                <w:szCs w:val="24"/>
                <w:lang w:val="zh-CN"/>
              </w:rPr>
              <w:t>年</w:t>
            </w:r>
            <w:r>
              <w:rPr>
                <w:rFonts w:hint="eastAsia" w:cs="宋体" w:asciiTheme="minorEastAsia" w:hAnsiTheme="minorEastAsia"/>
                <w:bCs/>
                <w:color w:val="auto"/>
                <w:sz w:val="24"/>
                <w:szCs w:val="24"/>
                <w:lang w:val="en-US" w:eastAsia="zh-CN"/>
              </w:rPr>
              <w:t>10</w:t>
            </w:r>
            <w:r>
              <w:rPr>
                <w:rFonts w:hint="eastAsia" w:cs="宋体" w:asciiTheme="minorEastAsia" w:hAnsiTheme="minorEastAsia"/>
                <w:bCs/>
                <w:color w:val="auto"/>
                <w:sz w:val="24"/>
                <w:szCs w:val="24"/>
                <w:lang w:val="zh-CN"/>
              </w:rPr>
              <w:t>月</w:t>
            </w:r>
            <w:r>
              <w:rPr>
                <w:rFonts w:hint="eastAsia" w:cs="宋体" w:asciiTheme="minorEastAsia" w:hAnsiTheme="minorEastAsia"/>
                <w:bCs/>
                <w:color w:val="auto"/>
                <w:sz w:val="24"/>
                <w:szCs w:val="24"/>
                <w:lang w:val="en-US" w:eastAsia="zh-CN"/>
              </w:rPr>
              <w:t>18</w:t>
            </w:r>
            <w:r>
              <w:rPr>
                <w:rFonts w:hint="eastAsia" w:cs="宋体" w:asciiTheme="minorEastAsia" w:hAnsiTheme="minorEastAsia"/>
                <w:bCs/>
                <w:color w:val="auto"/>
                <w:sz w:val="24"/>
                <w:szCs w:val="24"/>
                <w:lang w:val="zh-CN"/>
              </w:rPr>
              <w:t>日</w:t>
            </w:r>
            <w:r>
              <w:rPr>
                <w:rFonts w:hint="eastAsia" w:cs="宋体" w:asciiTheme="minorEastAsia" w:hAnsiTheme="minorEastAsia"/>
                <w:bCs/>
                <w:color w:val="auto"/>
                <w:sz w:val="24"/>
                <w:szCs w:val="24"/>
                <w:lang w:val="en-US" w:eastAsia="zh-CN"/>
              </w:rPr>
              <w:t>10</w:t>
            </w:r>
            <w:r>
              <w:rPr>
                <w:rFonts w:hint="eastAsia" w:cs="宋体" w:asciiTheme="minorEastAsia" w:hAnsiTheme="minorEastAsia"/>
                <w:bCs/>
                <w:color w:val="auto"/>
                <w:sz w:val="24"/>
                <w:szCs w:val="24"/>
                <w:lang w:val="zh-CN"/>
              </w:rPr>
              <w:t>时</w:t>
            </w:r>
            <w:r>
              <w:rPr>
                <w:rFonts w:hint="eastAsia" w:cs="宋体" w:asciiTheme="minorEastAsia" w:hAnsiTheme="minorEastAsia"/>
                <w:bCs/>
                <w:color w:val="auto"/>
                <w:sz w:val="24"/>
                <w:szCs w:val="24"/>
                <w:lang w:val="en-US" w:eastAsia="zh-CN"/>
              </w:rPr>
              <w:t>30</w:t>
            </w:r>
            <w:r>
              <w:rPr>
                <w:rFonts w:hint="eastAsia" w:cs="宋体" w:asciiTheme="minorEastAsia" w:hAnsiTheme="minorEastAsia"/>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13</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递交投标文件</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及开标地点</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许昌市公共资源交易中心三楼开标</w:t>
            </w:r>
            <w:r>
              <w:rPr>
                <w:rFonts w:hint="eastAsia" w:cs="宋体" w:asciiTheme="minorEastAsia" w:hAnsiTheme="minorEastAsia"/>
                <w:bCs/>
                <w:color w:val="auto"/>
                <w:sz w:val="24"/>
                <w:szCs w:val="24"/>
                <w:lang w:val="en-US" w:eastAsia="zh-CN"/>
              </w:rPr>
              <w:t>三</w:t>
            </w:r>
            <w:r>
              <w:rPr>
                <w:rFonts w:hint="eastAsia" w:cs="宋体" w:asciiTheme="minorEastAsia" w:hAnsiTheme="minorEastAsia"/>
                <w:bCs/>
                <w:color w:val="auto"/>
                <w:sz w:val="24"/>
                <w:szCs w:val="24"/>
                <w:lang w:val="zh-CN"/>
              </w:rPr>
              <w:t>室（</w:t>
            </w:r>
            <w:r>
              <w:rPr>
                <w:rFonts w:cs="宋体" w:asciiTheme="minorEastAsia" w:hAnsiTheme="minorEastAsia"/>
                <w:bCs/>
                <w:color w:val="auto"/>
                <w:sz w:val="24"/>
                <w:szCs w:val="24"/>
                <w:lang w:val="zh-CN"/>
              </w:rPr>
              <w:t>龙兴路与竹林路交汇处</w:t>
            </w:r>
            <w:r>
              <w:rPr>
                <w:rFonts w:hint="eastAsia" w:cs="宋体" w:asciiTheme="minorEastAsia" w:hAnsiTheme="minorEastAsia"/>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14</w:t>
            </w:r>
          </w:p>
        </w:tc>
        <w:tc>
          <w:tcPr>
            <w:tcW w:w="2268" w:type="dxa"/>
            <w:vAlign w:val="center"/>
          </w:tcPr>
          <w:p>
            <w:pPr>
              <w:autoSpaceDE w:val="0"/>
              <w:autoSpaceDN w:val="0"/>
              <w:adjustRightInd w:val="0"/>
              <w:spacing w:line="276" w:lineRule="auto"/>
              <w:jc w:val="center"/>
              <w:rPr>
                <w:rFonts w:cs="宋体" w:asciiTheme="minorEastAsia" w:hAnsiTheme="minorEastAsia"/>
                <w:bCs/>
                <w:color w:val="auto"/>
                <w:sz w:val="24"/>
                <w:szCs w:val="24"/>
                <w:lang w:val="zh-CN"/>
              </w:rPr>
            </w:pPr>
            <w:r>
              <w:rPr>
                <w:rFonts w:hint="eastAsia" w:cs="宋体" w:asciiTheme="minorEastAsia" w:hAnsiTheme="minorEastAsia"/>
                <w:color w:val="auto"/>
                <w:kern w:val="0"/>
                <w:sz w:val="24"/>
                <w:szCs w:val="24"/>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金额：玖万壹仟元整（¥</w:t>
            </w:r>
            <w:r>
              <w:rPr>
                <w:rFonts w:hint="eastAsia" w:cs="仿宋_GB2312" w:asciiTheme="minorEastAsia" w:hAnsiTheme="minorEastAsia"/>
                <w:color w:val="auto"/>
                <w:sz w:val="24"/>
                <w:szCs w:val="24"/>
                <w:lang w:val="en-US" w:eastAsia="zh-CN"/>
              </w:rPr>
              <w:t>91000元</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lang w:val="zh-CN"/>
              </w:rPr>
              <w:t>http://221.14.6.70:8088/ggzy</w:t>
            </w:r>
            <w:r>
              <w:rPr>
                <w:rFonts w:hint="eastAsia" w:cs="仿宋_GB2312" w:asciiTheme="minorEastAsia" w:hAnsiTheme="minorEastAsia"/>
                <w:color w:val="auto"/>
                <w:sz w:val="24"/>
                <w:szCs w:val="24"/>
                <w:lang w:val="zh-CN"/>
              </w:rPr>
              <w:fldChar w:fldCharType="end"/>
            </w:r>
            <w:r>
              <w:rPr>
                <w:rFonts w:hint="eastAsia" w:cs="仿宋_GB2312" w:asciiTheme="minorEastAsia" w:hAnsiTheme="minorEastAsia"/>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15</w:t>
            </w:r>
          </w:p>
        </w:tc>
        <w:tc>
          <w:tcPr>
            <w:tcW w:w="2268" w:type="dxa"/>
            <w:vAlign w:val="center"/>
          </w:tcPr>
          <w:p>
            <w:pPr>
              <w:autoSpaceDE w:val="0"/>
              <w:autoSpaceDN w:val="0"/>
              <w:adjustRightInd w:val="0"/>
              <w:spacing w:line="276" w:lineRule="auto"/>
              <w:jc w:val="center"/>
              <w:rPr>
                <w:rFonts w:cs="仿宋_GB2312" w:asciiTheme="minorEastAsia" w:hAnsiTheme="minorEastAsia"/>
                <w:color w:val="auto"/>
                <w:sz w:val="24"/>
                <w:szCs w:val="24"/>
              </w:rPr>
            </w:pPr>
            <w:r>
              <w:rPr>
                <w:rFonts w:hint="eastAsia" w:cs="仿宋_GB2312" w:asciiTheme="minorEastAsia" w:hAnsiTheme="minorEastAsia"/>
                <w:color w:val="auto"/>
                <w:sz w:val="24"/>
                <w:szCs w:val="24"/>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color w:val="auto"/>
                <w:sz w:val="24"/>
                <w:szCs w:val="24"/>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16</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仿宋_GB2312" w:asciiTheme="minorEastAsia" w:hAnsiTheme="minorEastAsia"/>
                <w:color w:val="auto"/>
                <w:sz w:val="24"/>
                <w:szCs w:val="24"/>
              </w:rPr>
              <w:t>采购人澄清或修改招标文件时间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投标截止时间15日前（</w:t>
            </w:r>
            <w:r>
              <w:rPr>
                <w:rFonts w:hint="eastAsia" w:cs="仿宋_GB2312" w:asciiTheme="minorEastAsia" w:hAnsiTheme="minorEastAsia"/>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17</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投标人对采购文件质疑截止时间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18</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cs="仿宋_GB2312" w:asciiTheme="minorEastAsia" w:hAnsiTheme="minorEastAsia"/>
                <w:color w:val="auto"/>
                <w:sz w:val="24"/>
                <w:szCs w:val="24"/>
              </w:rPr>
              <w:t>正本</w:t>
            </w:r>
            <w:r>
              <w:rPr>
                <w:rFonts w:hint="eastAsia" w:cs="仿宋_GB2312" w:asciiTheme="minorEastAsia" w:hAnsiTheme="minorEastAsia"/>
                <w:b/>
                <w:color w:val="auto"/>
                <w:sz w:val="24"/>
                <w:szCs w:val="24"/>
              </w:rPr>
              <w:t>一</w:t>
            </w:r>
            <w:r>
              <w:rPr>
                <w:rFonts w:hint="eastAsia" w:cs="仿宋_GB2312" w:asciiTheme="minorEastAsia" w:hAnsiTheme="minorEastAsia"/>
                <w:color w:val="auto"/>
                <w:sz w:val="24"/>
                <w:szCs w:val="24"/>
              </w:rPr>
              <w:t>份，副本</w:t>
            </w:r>
            <w:r>
              <w:rPr>
                <w:rFonts w:hint="eastAsia" w:cs="仿宋_GB2312" w:asciiTheme="minorEastAsia" w:hAnsiTheme="minorEastAsia"/>
                <w:color w:val="auto"/>
                <w:sz w:val="24"/>
                <w:szCs w:val="24"/>
                <w:lang w:eastAsia="zh-CN"/>
              </w:rPr>
              <w:t>二</w:t>
            </w:r>
            <w:r>
              <w:rPr>
                <w:rFonts w:hint="eastAsia" w:cs="仿宋_GB2312" w:asciiTheme="minorEastAsia" w:hAnsiTheme="minorEastAsia"/>
                <w:color w:val="auto"/>
                <w:sz w:val="24"/>
                <w:szCs w:val="24"/>
              </w:rPr>
              <w:t>份。使用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cs="宋体" w:asciiTheme="minorEastAsia" w:hAnsiTheme="minorEastAsia"/>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19</w:t>
            </w:r>
          </w:p>
        </w:tc>
        <w:tc>
          <w:tcPr>
            <w:tcW w:w="2268" w:type="dxa"/>
            <w:vAlign w:val="center"/>
          </w:tcPr>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投标文件的</w:t>
            </w:r>
          </w:p>
          <w:p>
            <w:pPr>
              <w:autoSpaceDE w:val="0"/>
              <w:autoSpaceDN w:val="0"/>
              <w:adjustRightInd w:val="0"/>
              <w:spacing w:line="360"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签署盖章</w:t>
            </w:r>
          </w:p>
        </w:tc>
        <w:tc>
          <w:tcPr>
            <w:tcW w:w="6813"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color w:val="auto"/>
                <w:sz w:val="24"/>
                <w:szCs w:val="24"/>
              </w:rPr>
            </w:pPr>
            <w:r>
              <w:rPr>
                <w:rFonts w:hint="eastAsia" w:cs="TimesNewRomanPSMT" w:asciiTheme="minorEastAsia" w:hAnsiTheme="minorEastAsia"/>
                <w:color w:val="auto"/>
                <w:sz w:val="24"/>
                <w:szCs w:val="24"/>
              </w:rPr>
              <w:t>20</w:t>
            </w:r>
          </w:p>
        </w:tc>
        <w:tc>
          <w:tcPr>
            <w:tcW w:w="2268" w:type="dxa"/>
            <w:vAlign w:val="center"/>
          </w:tcPr>
          <w:p>
            <w:pPr>
              <w:autoSpaceDE w:val="0"/>
              <w:autoSpaceDN w:val="0"/>
              <w:adjustRightInd w:val="0"/>
              <w:spacing w:line="360" w:lineRule="auto"/>
              <w:jc w:val="center"/>
              <w:rPr>
                <w:rFonts w:cs="仿宋_GB2312" w:asciiTheme="minorEastAsia" w:hAnsiTheme="minorEastAsia"/>
                <w:color w:val="auto"/>
                <w:sz w:val="24"/>
                <w:szCs w:val="24"/>
              </w:rPr>
            </w:pPr>
            <w:r>
              <w:rPr>
                <w:rFonts w:hint="eastAsia" w:cs="黑体" w:asciiTheme="minorEastAsia" w:hAnsiTheme="minorEastAsia"/>
                <w:color w:val="auto"/>
                <w:sz w:val="24"/>
                <w:szCs w:val="24"/>
              </w:rPr>
              <w:t>评标委员会组建</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21</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评标方法</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综合评分法</w:t>
            </w:r>
            <w:r>
              <w:rPr>
                <w:rFonts w:hint="eastAsia" w:cs="宋体" w:asciiTheme="minorEastAsia" w:hAnsiTheme="minorEastAsia"/>
                <w:color w:val="auto"/>
                <w:kern w:val="0"/>
                <w:sz w:val="24"/>
                <w:szCs w:val="24"/>
                <w:lang w:val="zh-CN"/>
              </w:rPr>
              <w:t xml:space="preserve">  </w:t>
            </w:r>
            <w:r>
              <w:rPr>
                <w:rFonts w:hint="eastAsia" w:cs="宋体" w:asciiTheme="minorEastAsia" w:hAnsiTheme="minorEastAsia"/>
                <w:b/>
                <w:bCs/>
                <w:color w:val="auto"/>
                <w:sz w:val="24"/>
                <w:szCs w:val="24"/>
                <w:lang w:val="zh-CN"/>
              </w:rPr>
              <w:t>□</w:t>
            </w:r>
            <w:r>
              <w:rPr>
                <w:rFonts w:hint="eastAsia" w:cs="仿宋_GB2312" w:asciiTheme="minorEastAsia" w:hAnsiTheme="minorEastAsia"/>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22</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23</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auto"/>
                <w:kern w:val="0"/>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无要求</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
                <w:bCs/>
                <w:color w:val="auto"/>
                <w:sz w:val="24"/>
                <w:szCs w:val="24"/>
                <w:lang w:val="zh-CN"/>
              </w:rPr>
              <w:t>□</w:t>
            </w:r>
            <w:r>
              <w:rPr>
                <w:rFonts w:hint="eastAsia" w:cs="宋体" w:asciiTheme="minorEastAsia" w:hAnsiTheme="minorEastAsia"/>
                <w:color w:val="auto"/>
                <w:sz w:val="24"/>
                <w:szCs w:val="24"/>
              </w:rPr>
              <w:t>要求提交。履约保证金的数额为合同金额的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不收取</w:t>
            </w:r>
          </w:p>
          <w:p>
            <w:pPr>
              <w:autoSpaceDE w:val="0"/>
              <w:autoSpaceDN w:val="0"/>
              <w:spacing w:line="360" w:lineRule="auto"/>
              <w:contextualSpacing/>
              <w:rPr>
                <w:rFonts w:cs="宋体" w:asciiTheme="minorEastAsia" w:hAnsiTheme="minorEastAsia"/>
                <w:bCs/>
                <w:color w:val="auto"/>
                <w:sz w:val="24"/>
                <w:szCs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收取中标人。</w:t>
            </w:r>
            <w:r>
              <w:rPr>
                <w:rFonts w:hint="eastAsia" w:cs="宋体" w:asciiTheme="minorEastAsia" w:hAnsiTheme="minorEastAsia"/>
                <w:b/>
                <w:bCs/>
                <w:color w:val="auto"/>
                <w:sz w:val="24"/>
                <w:szCs w:val="24"/>
                <w:lang w:val="zh-CN"/>
              </w:rPr>
              <w:t>□</w:t>
            </w:r>
            <w:r>
              <w:rPr>
                <w:rFonts w:hint="eastAsia" w:cs="宋体" w:asciiTheme="minorEastAsia" w:hAnsiTheme="minorEastAsia"/>
                <w:bCs/>
                <w:color w:val="auto"/>
                <w:sz w:val="24"/>
                <w:szCs w:val="24"/>
                <w:lang w:val="zh-CN"/>
              </w:rPr>
              <w:t>收取采购人。</w:t>
            </w:r>
            <w:r>
              <w:rPr>
                <w:rFonts w:hint="eastAsia" w:cs="宋体" w:asciiTheme="minorEastAsia" w:hAnsiTheme="minorEastAsia"/>
                <w:color w:val="auto"/>
                <w:sz w:val="24"/>
                <w:szCs w:val="24"/>
              </w:rPr>
              <w:t>收取标准:中标合同金额的</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中标人需提交</w:t>
            </w:r>
          </w:p>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1、中标</w:t>
            </w:r>
            <w:r>
              <w:rPr>
                <w:rFonts w:hint="eastAsia" w:cs="宋体" w:asciiTheme="minorEastAsia" w:hAnsiTheme="minorEastAsia"/>
                <w:bCs/>
                <w:color w:val="auto"/>
                <w:sz w:val="24"/>
                <w:szCs w:val="24"/>
                <w:lang w:val="zh-CN"/>
              </w:rPr>
              <w:t>人须在评标结束之时24小时内向许昌市魏都区政府采购中心发送最终分项报价一览表电子档，并同时电话通知工作人员。邮箱：</w:t>
            </w:r>
            <w:r>
              <w:rPr>
                <w:rFonts w:hint="eastAsia" w:cs="宋体" w:asciiTheme="minorEastAsia" w:hAnsiTheme="minorEastAsia"/>
                <w:bCs/>
                <w:color w:val="auto"/>
                <w:sz w:val="24"/>
                <w:szCs w:val="24"/>
                <w:lang w:val="zh-CN"/>
              </w:rPr>
              <w:fldChar w:fldCharType="begin"/>
            </w:r>
            <w:r>
              <w:rPr>
                <w:rFonts w:hint="eastAsia" w:cs="宋体" w:asciiTheme="minorEastAsia" w:hAnsiTheme="minorEastAsia"/>
                <w:bCs/>
                <w:color w:val="auto"/>
                <w:sz w:val="24"/>
                <w:szCs w:val="24"/>
                <w:lang w:val="zh-CN"/>
              </w:rPr>
              <w:instrText xml:space="preserve"> HYPERLINK "mailto:xcszfcg@163.com" </w:instrText>
            </w:r>
            <w:r>
              <w:rPr>
                <w:rFonts w:hint="eastAsia" w:cs="宋体" w:asciiTheme="minorEastAsia" w:hAnsiTheme="minorEastAsia"/>
                <w:bCs/>
                <w:color w:val="auto"/>
                <w:sz w:val="24"/>
                <w:szCs w:val="24"/>
                <w:lang w:val="zh-CN"/>
              </w:rPr>
              <w:fldChar w:fldCharType="separate"/>
            </w:r>
            <w:r>
              <w:rPr>
                <w:rFonts w:hint="eastAsia" w:cs="宋体" w:asciiTheme="minorEastAsia" w:hAnsiTheme="minorEastAsia"/>
                <w:bCs/>
                <w:color w:val="auto"/>
                <w:sz w:val="24"/>
                <w:szCs w:val="24"/>
                <w:lang w:val="zh-CN" w:eastAsia="zh-CN"/>
              </w:rPr>
              <w:t>wdq_cgzx</w:t>
            </w:r>
            <w:r>
              <w:rPr>
                <w:rFonts w:hint="eastAsia" w:cs="宋体" w:asciiTheme="minorEastAsia" w:hAnsiTheme="minorEastAsia"/>
                <w:bCs/>
                <w:color w:val="auto"/>
                <w:sz w:val="24"/>
                <w:szCs w:val="24"/>
                <w:lang w:val="zh-CN"/>
              </w:rPr>
              <w:t>@1</w:t>
            </w:r>
            <w:r>
              <w:rPr>
                <w:rFonts w:hint="eastAsia" w:cs="宋体" w:asciiTheme="minorEastAsia" w:hAnsiTheme="minorEastAsia"/>
                <w:bCs/>
                <w:color w:val="auto"/>
                <w:sz w:val="24"/>
                <w:szCs w:val="24"/>
                <w:lang w:val="zh-CN" w:eastAsia="zh-CN"/>
              </w:rPr>
              <w:t>26</w:t>
            </w:r>
            <w:r>
              <w:rPr>
                <w:rFonts w:hint="eastAsia" w:cs="宋体" w:asciiTheme="minorEastAsia" w:hAnsiTheme="minorEastAsia"/>
                <w:bCs/>
                <w:color w:val="auto"/>
                <w:sz w:val="24"/>
                <w:szCs w:val="24"/>
                <w:lang w:val="zh-CN"/>
              </w:rPr>
              <w:t>.com</w:t>
            </w:r>
            <w:r>
              <w:rPr>
                <w:rFonts w:hint="eastAsia" w:cs="宋体" w:asciiTheme="minorEastAsia" w:hAnsiTheme="minorEastAsia"/>
                <w:bCs/>
                <w:color w:val="auto"/>
                <w:sz w:val="24"/>
                <w:szCs w:val="24"/>
                <w:lang w:val="zh-CN"/>
              </w:rPr>
              <w:fldChar w:fldCharType="end"/>
            </w:r>
            <w:r>
              <w:rPr>
                <w:rFonts w:hint="eastAsia" w:cs="宋体" w:asciiTheme="minorEastAsia" w:hAnsiTheme="minorEastAsia"/>
                <w:bCs/>
                <w:color w:val="auto"/>
                <w:sz w:val="24"/>
                <w:szCs w:val="24"/>
                <w:lang w:val="zh-CN"/>
              </w:rPr>
              <w:t>。</w:t>
            </w:r>
          </w:p>
          <w:p>
            <w:pPr>
              <w:autoSpaceDE w:val="0"/>
              <w:autoSpaceDN w:val="0"/>
              <w:adjustRightInd w:val="0"/>
              <w:spacing w:line="360" w:lineRule="auto"/>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 w:val="24"/>
                <w:szCs w:val="24"/>
              </w:rPr>
            </w:pPr>
            <w:r>
              <w:rPr>
                <w:rFonts w:hint="eastAsia" w:cs="黑体" w:asciiTheme="minorEastAsia" w:hAnsiTheme="minorEastAsia"/>
                <w:color w:val="auto"/>
                <w:sz w:val="24"/>
                <w:szCs w:val="24"/>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 w:val="24"/>
                <w:szCs w:val="24"/>
                <w:lang w:val="zh-CN"/>
              </w:rPr>
            </w:pPr>
            <w:r>
              <w:rPr>
                <w:rFonts w:hint="eastAsia" w:cs="宋体" w:asciiTheme="minorEastAsia" w:hAnsiTheme="minorEastAsia"/>
                <w:bCs/>
                <w:color w:val="auto"/>
                <w:sz w:val="24"/>
                <w:szCs w:val="24"/>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 w:val="24"/>
                <w:lang w:val="zh-CN"/>
              </w:rPr>
            </w:pPr>
            <w:r>
              <w:rPr>
                <w:rFonts w:cs="宋体" w:asciiTheme="minorEastAsia" w:hAnsiTheme="minorEastAsia"/>
                <w:b/>
                <w:color w:val="auto"/>
                <w:kern w:val="0"/>
                <w:sz w:val="24"/>
                <w:szCs w:val="24"/>
                <w:lang w:val="zh-CN"/>
              </w:rPr>
              <w:fldChar w:fldCharType="begin"/>
            </w:r>
            <w:r>
              <w:rPr>
                <w:rFonts w:cs="宋体" w:asciiTheme="minorEastAsia" w:hAnsiTheme="minorEastAsia"/>
                <w:b/>
                <w:color w:val="auto"/>
                <w:kern w:val="0"/>
                <w:sz w:val="24"/>
                <w:szCs w:val="24"/>
                <w:lang w:val="zh-CN"/>
              </w:rPr>
              <w:instrText xml:space="preserve"> </w:instrText>
            </w:r>
            <w:r>
              <w:rPr>
                <w:rFonts w:hint="eastAsia" w:cs="宋体" w:asciiTheme="minorEastAsia" w:hAnsiTheme="minorEastAsia"/>
                <w:b/>
                <w:color w:val="auto"/>
                <w:kern w:val="0"/>
                <w:sz w:val="24"/>
                <w:szCs w:val="24"/>
                <w:lang w:val="zh-CN"/>
              </w:rPr>
              <w:instrText xml:space="preserve">eq \o\ac(□,</w:instrText>
            </w:r>
            <w:r>
              <w:rPr>
                <w:rFonts w:hint="eastAsia" w:cs="宋体" w:asciiTheme="minorEastAsia" w:hAnsiTheme="minorEastAsia"/>
                <w:b/>
                <w:color w:val="auto"/>
                <w:kern w:val="0"/>
                <w:position w:val="2"/>
                <w:sz w:val="24"/>
                <w:szCs w:val="24"/>
                <w:lang w:val="zh-CN"/>
              </w:rPr>
              <w:instrText xml:space="preserve">√</w:instrText>
            </w:r>
            <w:r>
              <w:rPr>
                <w:rFonts w:hint="eastAsia" w:cs="宋体" w:asciiTheme="minorEastAsia" w:hAnsiTheme="minorEastAsia"/>
                <w:b/>
                <w:color w:val="auto"/>
                <w:kern w:val="0"/>
                <w:sz w:val="24"/>
                <w:szCs w:val="24"/>
                <w:lang w:val="zh-CN"/>
              </w:rPr>
              <w:instrText xml:space="preserve">)</w:instrText>
            </w:r>
            <w:r>
              <w:rPr>
                <w:rFonts w:cs="宋体" w:asciiTheme="minorEastAsia" w:hAnsiTheme="minorEastAsia"/>
                <w:b/>
                <w:color w:val="auto"/>
                <w:kern w:val="0"/>
                <w:sz w:val="24"/>
                <w:szCs w:val="24"/>
                <w:lang w:val="zh-CN"/>
              </w:rPr>
              <w:fldChar w:fldCharType="end"/>
            </w:r>
            <w:r>
              <w:rPr>
                <w:rFonts w:hint="eastAsia" w:cs="宋体" w:asciiTheme="minorEastAsia" w:hAnsiTheme="minorEastAsia"/>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一、概念释义</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w:t>
      </w:r>
      <w:r>
        <w:rPr>
          <w:rFonts w:cs="宋体" w:asciiTheme="minorEastAsia" w:hAnsiTheme="minorEastAsia"/>
          <w:b/>
          <w:color w:val="auto"/>
          <w:kern w:val="0"/>
          <w:sz w:val="24"/>
          <w:szCs w:val="24"/>
        </w:rPr>
        <w:t>.</w:t>
      </w:r>
      <w:r>
        <w:rPr>
          <w:rFonts w:hint="eastAsia" w:cs="宋体" w:asciiTheme="minorEastAsia" w:hAnsiTheme="minorEastAsia"/>
          <w:b/>
          <w:color w:val="auto"/>
          <w:kern w:val="0"/>
          <w:sz w:val="24"/>
          <w:szCs w:val="24"/>
        </w:rPr>
        <w:t>适用范围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1.1本招标文件仅适用于本次“投标邀请”中所述采购项目。</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1.2本招标文件解释权属于“投标邀请”所述的采购人。</w:t>
      </w:r>
    </w:p>
    <w:p>
      <w:pPr>
        <w:autoSpaceDE w:val="0"/>
        <w:autoSpaceDN w:val="0"/>
        <w:spacing w:line="360" w:lineRule="auto"/>
        <w:contextualSpacing/>
        <w:rPr>
          <w:rFonts w:cs="宋体" w:asciiTheme="minorEastAsia" w:hAnsiTheme="minorEastAsia"/>
          <w:b/>
          <w:color w:val="auto"/>
          <w:kern w:val="0"/>
          <w:sz w:val="24"/>
          <w:szCs w:val="24"/>
        </w:rPr>
      </w:pPr>
      <w:r>
        <w:rPr>
          <w:rFonts w:cs="宋体" w:asciiTheme="minorEastAsia" w:hAnsiTheme="minorEastAsia"/>
          <w:b/>
          <w:color w:val="auto"/>
          <w:kern w:val="0"/>
          <w:sz w:val="24"/>
          <w:szCs w:val="24"/>
        </w:rPr>
        <w:t>2.</w:t>
      </w:r>
      <w:r>
        <w:rPr>
          <w:rFonts w:hint="eastAsia" w:cs="宋体" w:asciiTheme="minorEastAsia" w:hAnsiTheme="minorEastAsia"/>
          <w:b/>
          <w:color w:val="auto"/>
          <w:kern w:val="0"/>
          <w:sz w:val="24"/>
          <w:szCs w:val="24"/>
        </w:rPr>
        <w:t>定义</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2.1“采购项目”：“投标人须知前附表”中所述的采购项目。</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2.2“招标人”：“投标人须知前附表”中所述的组织本次招标的代理机构和采购人。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sz w:val="24"/>
          <w:szCs w:val="24"/>
        </w:rPr>
        <w:t>采购代理机构及其分支机构不得在所代理的采购项目中投标或者代理投标</w:t>
      </w:r>
      <w:r>
        <w:rPr>
          <w:rFonts w:hint="eastAsia" w:cs="宋体" w:asciiTheme="minorEastAsia" w:hAnsiTheme="minorEastAsia"/>
          <w:color w:val="auto"/>
          <w:kern w:val="0"/>
          <w:sz w:val="24"/>
          <w:szCs w:val="24"/>
        </w:rPr>
        <w:t>，不得为所代理的采购项目的投标人参加本项目提供投标咨询。</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2.8“进口产品”：是指通过中国海关报关验放进入中国境内且产自关境外的产品，包括已经进入中国境内的进口产品。详见《</w:t>
      </w:r>
      <w:r>
        <w:rPr>
          <w:rFonts w:cs="宋体" w:asciiTheme="minorEastAsia" w:hAnsiTheme="minorEastAsia"/>
          <w:color w:val="auto"/>
          <w:kern w:val="0"/>
          <w:sz w:val="24"/>
          <w:szCs w:val="24"/>
        </w:rPr>
        <w:t>关于政府采购进口产品管理有关问题的通知</w:t>
      </w:r>
      <w:r>
        <w:rPr>
          <w:rFonts w:hint="eastAsia" w:cs="宋体" w:asciiTheme="minorEastAsia" w:hAnsiTheme="minorEastAsia"/>
          <w:color w:val="auto"/>
          <w:kern w:val="0"/>
          <w:sz w:val="24"/>
          <w:szCs w:val="24"/>
        </w:rPr>
        <w:t>》(财库[2007]119号)、《关于政府采购进口产品管理有关问题的通知》（财办库［</w:t>
      </w:r>
      <w:r>
        <w:rPr>
          <w:rFonts w:cs="宋体" w:asciiTheme="minorEastAsia" w:hAnsiTheme="minorEastAsia"/>
          <w:color w:val="auto"/>
          <w:kern w:val="0"/>
          <w:sz w:val="24"/>
          <w:szCs w:val="24"/>
        </w:rPr>
        <w:t>2008</w:t>
      </w:r>
      <w:r>
        <w:rPr>
          <w:rFonts w:hint="eastAsia" w:cs="宋体" w:asciiTheme="minorEastAsia" w:hAnsiTheme="minorEastAsia"/>
          <w:color w:val="auto"/>
          <w:kern w:val="0"/>
          <w:sz w:val="24"/>
          <w:szCs w:val="24"/>
        </w:rPr>
        <w:t>］</w:t>
      </w:r>
      <w:r>
        <w:rPr>
          <w:rFonts w:cs="宋体" w:asciiTheme="minorEastAsia" w:hAnsiTheme="minorEastAsia"/>
          <w:color w:val="auto"/>
          <w:kern w:val="0"/>
          <w:sz w:val="24"/>
          <w:szCs w:val="24"/>
        </w:rPr>
        <w:t xml:space="preserve">248 </w:t>
      </w:r>
      <w:r>
        <w:rPr>
          <w:rFonts w:hint="eastAsia" w:cs="宋体" w:asciiTheme="minorEastAsia" w:hAnsiTheme="minorEastAsia"/>
          <w:color w:val="auto"/>
          <w:kern w:val="0"/>
          <w:sz w:val="24"/>
          <w:szCs w:val="24"/>
        </w:rPr>
        <w:t>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2.8.1 </w:t>
      </w:r>
      <w:r>
        <w:rPr>
          <w:rFonts w:cs="宋体" w:asciiTheme="minorEastAsia" w:hAnsiTheme="minorEastAsia"/>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 xml:space="preserve">2.8.2 </w:t>
      </w:r>
      <w:r>
        <w:rPr>
          <w:rFonts w:cs="宋体" w:asciiTheme="minorEastAsia" w:hAnsiTheme="minorEastAsia"/>
          <w:color w:val="auto"/>
          <w:kern w:val="0"/>
          <w:sz w:val="24"/>
          <w:szCs w:val="24"/>
        </w:rPr>
        <w:t>如</w:t>
      </w:r>
      <w:r>
        <w:rPr>
          <w:rFonts w:hint="eastAsia" w:cs="宋体" w:asciiTheme="minorEastAsia" w:hAnsiTheme="minorEastAsia"/>
          <w:color w:val="auto"/>
          <w:kern w:val="0"/>
          <w:sz w:val="24"/>
          <w:szCs w:val="24"/>
        </w:rPr>
        <w:t>招标</w:t>
      </w:r>
      <w:r>
        <w:rPr>
          <w:rFonts w:cs="宋体" w:asciiTheme="minorEastAsia" w:hAnsiTheme="minorEastAsia"/>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2.9 招标文件中凡标有“★”的条款均系实质性要求条款。</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3.合格的投标人</w:t>
      </w:r>
    </w:p>
    <w:p>
      <w:pPr>
        <w:pStyle w:val="42"/>
        <w:numPr>
          <w:ilvl w:val="0"/>
          <w:numId w:val="0"/>
        </w:numPr>
        <w:tabs>
          <w:tab w:val="left" w:pos="0"/>
        </w:tabs>
        <w:adjustRightInd/>
        <w:spacing w:line="360" w:lineRule="auto"/>
        <w:contextualSpacing/>
        <w:rPr>
          <w:rFonts w:cs="宋体" w:asciiTheme="minorEastAsia" w:hAnsiTheme="minorEastAsia" w:eastAsiaTheme="minorEastAsia"/>
          <w:color w:val="auto"/>
          <w:sz w:val="24"/>
          <w:szCs w:val="24"/>
        </w:rPr>
      </w:pPr>
      <w:r>
        <w:rPr>
          <w:rFonts w:hint="eastAsia" w:cs="宋体" w:asciiTheme="minorEastAsia" w:hAnsiTheme="minorEastAsia" w:eastAsiaTheme="minorEastAsia"/>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3</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政府采购活动中查询及使用投标人信用记录的具体要求为：投标人未被列入失信被执行人、重大税收违法案件当事人名单、</w:t>
      </w:r>
      <w:r>
        <w:rPr>
          <w:rFonts w:cs="仿宋_GB2312" w:asciiTheme="minorEastAsia" w:hAnsiTheme="minorEastAsia"/>
          <w:color w:val="auto"/>
          <w:sz w:val="24"/>
          <w:szCs w:val="24"/>
          <w:shd w:val="clear" w:color="auto" w:fill="FFFFFF"/>
        </w:rPr>
        <w:t>政府采购严重违法失信名单</w:t>
      </w:r>
      <w:r>
        <w:rPr>
          <w:rFonts w:hint="eastAsia" w:cs="仿宋_GB2312" w:asciiTheme="minorEastAsia" w:hAnsiTheme="minorEastAsia"/>
          <w:color w:val="auto"/>
          <w:sz w:val="24"/>
          <w:szCs w:val="24"/>
          <w:shd w:val="clear" w:color="auto" w:fill="FFFFFF"/>
        </w:rPr>
        <w:t>、</w:t>
      </w:r>
      <w:r>
        <w:rPr>
          <w:rFonts w:hint="eastAsia" w:cs="宋体" w:asciiTheme="minorEastAsia" w:hAnsiTheme="minorEastAsia"/>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（1）查询渠道：“信用中国”网站（</w:t>
      </w:r>
      <w:r>
        <w:rPr>
          <w:rFonts w:cs="宋体" w:asciiTheme="minorEastAsia" w:hAnsiTheme="minorEastAsia"/>
          <w:color w:val="auto"/>
          <w:kern w:val="0"/>
          <w:sz w:val="24"/>
          <w:szCs w:val="24"/>
        </w:rPr>
        <w:t>www.creditchina.gov.cn</w:t>
      </w:r>
      <w:r>
        <w:rPr>
          <w:rFonts w:hint="eastAsia" w:cs="宋体" w:asciiTheme="minorEastAsia" w:hAnsiTheme="minorEastAsia"/>
          <w:color w:val="auto"/>
          <w:kern w:val="0"/>
          <w:sz w:val="24"/>
          <w:szCs w:val="24"/>
        </w:rPr>
        <w:t>）和“中国政府采购网”（</w:t>
      </w:r>
      <w:r>
        <w:rPr>
          <w:rFonts w:cs="宋体" w:asciiTheme="minorEastAsia" w:hAnsiTheme="minorEastAsia"/>
          <w:color w:val="auto"/>
          <w:kern w:val="0"/>
          <w:sz w:val="24"/>
          <w:szCs w:val="24"/>
        </w:rPr>
        <w:t>www.ccgp.gov.cn</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（2）截止时间：同投标截止时间；</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4</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cs="宋体" w:asciiTheme="minorEastAsia" w:hAnsiTheme="minorEastAsia"/>
          <w:color w:val="auto"/>
          <w:kern w:val="0"/>
          <w:sz w:val="24"/>
          <w:szCs w:val="24"/>
        </w:rPr>
      </w:pPr>
      <w:r>
        <w:rPr>
          <w:rFonts w:cs="宋体" w:asciiTheme="minorEastAsia" w:hAnsiTheme="minorEastAsia"/>
          <w:color w:val="auto"/>
          <w:kern w:val="0"/>
          <w:sz w:val="24"/>
          <w:szCs w:val="24"/>
        </w:rPr>
        <w:t>3.</w:t>
      </w:r>
      <w:r>
        <w:rPr>
          <w:rFonts w:hint="eastAsia" w:cs="宋体" w:asciiTheme="minorEastAsia" w:hAnsiTheme="minorEastAsia"/>
          <w:color w:val="auto"/>
          <w:kern w:val="0"/>
          <w:sz w:val="24"/>
          <w:szCs w:val="24"/>
        </w:rPr>
        <w:t>6</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“投标邀请”和“投标人须知前附表”规定接受联合体投标的，除应符合本章第</w:t>
      </w:r>
      <w:r>
        <w:rPr>
          <w:rFonts w:cs="宋体" w:asciiTheme="minorEastAsia" w:hAnsiTheme="minorEastAsia"/>
          <w:color w:val="auto"/>
          <w:kern w:val="0"/>
          <w:sz w:val="24"/>
          <w:szCs w:val="24"/>
        </w:rPr>
        <w:t>3.1</w:t>
      </w:r>
      <w:r>
        <w:rPr>
          <w:rFonts w:hint="eastAsia" w:cs="宋体" w:asciiTheme="minorEastAsia" w:hAnsiTheme="minorEastAsia"/>
          <w:color w:val="auto"/>
          <w:kern w:val="0"/>
          <w:sz w:val="24"/>
          <w:szCs w:val="24"/>
        </w:rPr>
        <w:t>项和3.2项要求外，还应遵守以下规定：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w:t>
      </w:r>
      <w:r>
        <w:rPr>
          <w:rFonts w:cs="宋体" w:asciiTheme="minorEastAsia" w:hAnsiTheme="minorEastAsia"/>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cs="宋体" w:asciiTheme="minorEastAsia" w:hAnsiTheme="minorEastAsia"/>
          <w:color w:val="auto"/>
          <w:kern w:val="0"/>
          <w:sz w:val="24"/>
          <w:szCs w:val="24"/>
        </w:rPr>
        <w:t>承担连带责任</w:t>
      </w:r>
      <w:r>
        <w:rPr>
          <w:rFonts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3.7 法律、行政法规规定的其他条件。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4．合格的货物和服务</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4.5 投标人所投产品如被列入</w:t>
      </w:r>
      <w:r>
        <w:rPr>
          <w:rFonts w:cs="宋体" w:asciiTheme="minorEastAsia" w:hAnsiTheme="minorEastAsia"/>
          <w:color w:val="auto"/>
          <w:kern w:val="0"/>
          <w:sz w:val="24"/>
          <w:szCs w:val="24"/>
        </w:rPr>
        <w:t>《中华人民共和国实施强制性产品认证的产品目录》，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具备国家认监委</w:t>
      </w:r>
      <w:r>
        <w:rPr>
          <w:rFonts w:hint="eastAsia" w:cs="宋体" w:asciiTheme="minorEastAsia" w:hAnsiTheme="minorEastAsia"/>
          <w:color w:val="auto"/>
          <w:kern w:val="0"/>
          <w:sz w:val="24"/>
          <w:szCs w:val="24"/>
        </w:rPr>
        <w:t>指定强制性产品认证机构</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《中国</w:t>
      </w:r>
      <w:r>
        <w:rPr>
          <w:rFonts w:hint="eastAsia" w:cs="宋体" w:asciiTheme="minorEastAsia" w:hAnsiTheme="minorEastAsia"/>
          <w:color w:val="auto"/>
          <w:kern w:val="0"/>
          <w:sz w:val="24"/>
          <w:szCs w:val="24"/>
        </w:rPr>
        <w:t>国家</w:t>
      </w:r>
      <w:r>
        <w:rPr>
          <w:rFonts w:cs="宋体" w:asciiTheme="minorEastAsia" w:hAnsiTheme="minorEastAsia"/>
          <w:color w:val="auto"/>
          <w:kern w:val="0"/>
          <w:sz w:val="24"/>
          <w:szCs w:val="24"/>
        </w:rPr>
        <w:t>强制</w:t>
      </w:r>
      <w:r>
        <w:rPr>
          <w:rFonts w:hint="eastAsia" w:cs="宋体" w:asciiTheme="minorEastAsia" w:hAnsiTheme="minorEastAsia"/>
          <w:color w:val="auto"/>
          <w:kern w:val="0"/>
          <w:sz w:val="24"/>
          <w:szCs w:val="24"/>
        </w:rPr>
        <w:t>性产品</w:t>
      </w:r>
      <w:r>
        <w:rPr>
          <w:rFonts w:cs="宋体" w:asciiTheme="minorEastAsia" w:hAnsiTheme="minorEastAsia"/>
          <w:color w:val="auto"/>
          <w:kern w:val="0"/>
          <w:sz w:val="24"/>
          <w:szCs w:val="24"/>
        </w:rPr>
        <w:t>认证</w:t>
      </w:r>
      <w:r>
        <w:rPr>
          <w:rFonts w:hint="eastAsia" w:cs="宋体" w:asciiTheme="minorEastAsia" w:hAnsiTheme="minorEastAsia"/>
          <w:color w:val="auto"/>
          <w:kern w:val="0"/>
          <w:sz w:val="24"/>
          <w:szCs w:val="24"/>
        </w:rPr>
        <w:t>证书</w:t>
      </w:r>
      <w:r>
        <w:rPr>
          <w:rFonts w:cs="宋体" w:asciiTheme="minorEastAsia" w:hAnsiTheme="minorEastAsia"/>
          <w:color w:val="auto"/>
          <w:kern w:val="0"/>
          <w:sz w:val="24"/>
          <w:szCs w:val="24"/>
        </w:rPr>
        <w:t>》（CCC 认证）。</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4.6 投标人所投产品如被列入</w:t>
      </w:r>
      <w:r>
        <w:rPr>
          <w:rFonts w:cs="宋体" w:asciiTheme="minorEastAsia" w:hAnsiTheme="minorEastAsia"/>
          <w:color w:val="auto"/>
          <w:kern w:val="0"/>
          <w:sz w:val="24"/>
          <w:szCs w:val="24"/>
        </w:rPr>
        <w:t>《信息安全产品强制性认证目录》，</w:t>
      </w:r>
      <w:r>
        <w:rPr>
          <w:rFonts w:hint="eastAsia" w:cs="宋体" w:asciiTheme="minorEastAsia" w:hAnsiTheme="minorEastAsia"/>
          <w:color w:val="auto"/>
          <w:kern w:val="0"/>
          <w:sz w:val="24"/>
          <w:szCs w:val="24"/>
        </w:rPr>
        <w:t>则该产品应</w:t>
      </w:r>
      <w:r>
        <w:rPr>
          <w:rFonts w:cs="宋体" w:asciiTheme="minorEastAsia" w:hAnsiTheme="minorEastAsia"/>
          <w:color w:val="auto"/>
          <w:kern w:val="0"/>
          <w:sz w:val="24"/>
          <w:szCs w:val="24"/>
        </w:rPr>
        <w:t>具备</w:t>
      </w:r>
      <w:r>
        <w:rPr>
          <w:rFonts w:hint="eastAsia" w:cs="宋体" w:asciiTheme="minorEastAsia" w:hAnsiTheme="minorEastAsia"/>
          <w:color w:val="auto"/>
          <w:kern w:val="0"/>
          <w:sz w:val="24"/>
          <w:szCs w:val="24"/>
        </w:rPr>
        <w:t>中国信息安全认证中心</w:t>
      </w:r>
      <w:r>
        <w:rPr>
          <w:rFonts w:cs="宋体" w:asciiTheme="minorEastAsia" w:hAnsiTheme="minorEastAsia"/>
          <w:color w:val="auto"/>
          <w:kern w:val="0"/>
          <w:sz w:val="24"/>
          <w:szCs w:val="24"/>
        </w:rPr>
        <w:t>颁</w:t>
      </w:r>
      <w:r>
        <w:rPr>
          <w:rFonts w:hint="eastAsia" w:cs="宋体" w:asciiTheme="minorEastAsia" w:hAnsiTheme="minorEastAsia"/>
          <w:color w:val="auto"/>
          <w:kern w:val="0"/>
          <w:sz w:val="24"/>
          <w:szCs w:val="24"/>
        </w:rPr>
        <w:t>发的</w:t>
      </w:r>
      <w:r>
        <w:rPr>
          <w:rFonts w:cs="宋体" w:asciiTheme="minorEastAsia" w:hAnsiTheme="minorEastAsia"/>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cs="宋体" w:asciiTheme="minorEastAsia" w:hAnsiTheme="minorEastAsia"/>
          <w:color w:val="auto"/>
          <w:kern w:val="0"/>
          <w:sz w:val="24"/>
          <w:szCs w:val="24"/>
        </w:rPr>
        <w:t>中国国家信息安全产品认证证书</w:t>
      </w:r>
      <w:r>
        <w:rPr>
          <w:rFonts w:hint="eastAsia" w:cs="宋体" w:asciiTheme="minorEastAsia" w:hAnsiTheme="minorEastAsia"/>
          <w:color w:val="auto"/>
          <w:kern w:val="0"/>
          <w:sz w:val="24"/>
          <w:szCs w:val="24"/>
        </w:rPr>
        <w:fldChar w:fldCharType="end"/>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投标人</w:t>
      </w:r>
      <w:r>
        <w:rPr>
          <w:rFonts w:cs="宋体" w:asciiTheme="minorEastAsia" w:hAnsiTheme="minorEastAsia"/>
          <w:color w:val="auto"/>
          <w:kern w:val="0"/>
          <w:sz w:val="24"/>
          <w:szCs w:val="24"/>
        </w:rPr>
        <w:t>不能提供超出此目录范畴外的替代品</w:t>
      </w:r>
      <w:r>
        <w:rPr>
          <w:rFonts w:hint="eastAsia" w:cs="宋体" w:asciiTheme="minorEastAsia" w:hAnsiTheme="minorEastAsia"/>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5．投标费用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6．信息发布</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cs="宋体" w:asciiTheme="minorEastAsia" w:hAnsiTheme="minorEastAsia"/>
          <w:color w:val="auto"/>
          <w:sz w:val="24"/>
          <w:szCs w:val="24"/>
        </w:rPr>
        <w:t>《中国政府采购网》、《河南省政府采购网》、《许昌市政府采购网》</w:t>
      </w:r>
      <w:r>
        <w:rPr>
          <w:rFonts w:hint="eastAsia" w:cs="宋体" w:asciiTheme="minorEastAsia" w:hAnsiTheme="minorEastAsia"/>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7.采购代理机构代理费用收取标准和方式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7.1 收取标准:按照中标合同金额的比例收取。详</w:t>
      </w:r>
      <w:r>
        <w:rPr>
          <w:rFonts w:hint="eastAsia" w:cs="仿宋_GB2312" w:asciiTheme="minorEastAsia" w:hAnsiTheme="minorEastAsia"/>
          <w:color w:val="auto"/>
          <w:sz w:val="24"/>
          <w:szCs w:val="24"/>
          <w:lang w:val="zh-CN"/>
        </w:rPr>
        <w:t>见投标人须知前附表。</w:t>
      </w:r>
    </w:p>
    <w:p>
      <w:pPr>
        <w:widowControl/>
        <w:tabs>
          <w:tab w:val="left" w:pos="636"/>
        </w:tabs>
        <w:spacing w:line="360" w:lineRule="auto"/>
        <w:contextualSpacing/>
        <w:jc w:val="left"/>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7.2 收取方式：一次性以银行划账、电汇、汇票或支票的形式支付。</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8. 其他</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color w:val="auto"/>
          <w:kern w:val="0"/>
          <w:sz w:val="24"/>
          <w:szCs w:val="24"/>
        </w:rPr>
      </w:pP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二、招标文件说明</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9．招标文件构成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9.1 招标文件由以下部分组成：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（1）投标邀请（招标公告）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（2）项目需求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（3）投标人须知前附表</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（4）投标人须知</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（5）政府采购政策功能</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（6）资格审查与评标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（7）合同条款及格式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（8）投标文件有关格式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（9）本项目招标文件的澄清、答复、修改、补充内容（如有的话）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10.现场考察、开标前答疑会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11.招标文件的澄清或修改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w:t>
      </w:r>
      <w:r>
        <w:rPr>
          <w:rFonts w:cs="宋体" w:asciiTheme="minorEastAsia" w:hAnsiTheme="minorEastAsia"/>
          <w:color w:val="auto"/>
          <w:kern w:val="0"/>
          <w:sz w:val="24"/>
          <w:szCs w:val="24"/>
        </w:rPr>
        <w:t>.</w:t>
      </w:r>
      <w:r>
        <w:rPr>
          <w:rFonts w:hint="eastAsia" w:cs="宋体" w:asciiTheme="minorEastAsia" w:hAnsiTheme="minorEastAsia"/>
          <w:color w:val="auto"/>
          <w:kern w:val="0"/>
          <w:sz w:val="24"/>
          <w:szCs w:val="24"/>
        </w:rPr>
        <w:t>2</w:t>
      </w:r>
      <w:r>
        <w:rPr>
          <w:rFonts w:cs="宋体" w:asciiTheme="minorEastAsia" w:hAnsiTheme="minorEastAsia"/>
          <w:color w:val="auto"/>
          <w:kern w:val="0"/>
          <w:sz w:val="24"/>
          <w:szCs w:val="24"/>
        </w:rPr>
        <w:t xml:space="preserve"> </w:t>
      </w:r>
      <w:r>
        <w:rPr>
          <w:rFonts w:hint="eastAsia" w:cs="宋体" w:asciiTheme="minorEastAsia" w:hAnsiTheme="minorEastAsia"/>
          <w:color w:val="auto"/>
          <w:kern w:val="0"/>
          <w:sz w:val="24"/>
          <w:szCs w:val="24"/>
        </w:rPr>
        <w:t>招标人可以对已发出的招标文件进行必要的澄清或者修改。澄清或者修改的内容可能影响投标文件编制的，招标人将在投标截止时间</w:t>
      </w:r>
      <w:r>
        <w:rPr>
          <w:rFonts w:cs="宋体" w:asciiTheme="minorEastAsia" w:hAnsiTheme="minorEastAsia"/>
          <w:color w:val="auto"/>
          <w:kern w:val="0"/>
          <w:sz w:val="24"/>
          <w:szCs w:val="24"/>
        </w:rPr>
        <w:t>15</w:t>
      </w:r>
      <w:r>
        <w:rPr>
          <w:rFonts w:hint="eastAsia" w:cs="宋体" w:asciiTheme="minorEastAsia" w:hAnsiTheme="minorEastAsia"/>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三、投标文件的编制</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12． 投标的语言及计量单位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13</w:t>
      </w:r>
      <w:r>
        <w:rPr>
          <w:rFonts w:cs="宋体" w:asciiTheme="minorEastAsia" w:hAnsiTheme="minorEastAsia"/>
          <w:b/>
          <w:color w:val="auto"/>
          <w:kern w:val="0"/>
          <w:sz w:val="24"/>
          <w:szCs w:val="24"/>
        </w:rPr>
        <w:t xml:space="preserve">. </w:t>
      </w:r>
      <w:r>
        <w:rPr>
          <w:rFonts w:hint="eastAsia" w:cs="宋体" w:asciiTheme="minorEastAsia" w:hAnsiTheme="minorEastAsia"/>
          <w:b/>
          <w:color w:val="auto"/>
          <w:kern w:val="0"/>
          <w:sz w:val="24"/>
          <w:szCs w:val="24"/>
        </w:rPr>
        <w:t>投标报价</w:t>
      </w:r>
      <w:r>
        <w:rPr>
          <w:rFonts w:cs="宋体" w:asciiTheme="minorEastAsia" w:hAnsiTheme="minorEastAsia"/>
          <w:b/>
          <w:color w:val="auto"/>
          <w:kern w:val="0"/>
          <w:sz w:val="24"/>
          <w:szCs w:val="24"/>
        </w:rPr>
        <w:t xml:space="preserve"> </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13.1 本次招标项目的投标均以</w:t>
      </w:r>
      <w:r>
        <w:rPr>
          <w:rFonts w:hint="eastAsia" w:cs="宋体" w:asciiTheme="minorEastAsia" w:hAnsiTheme="minorEastAsia"/>
          <w:b/>
          <w:color w:val="auto"/>
          <w:kern w:val="0"/>
          <w:sz w:val="24"/>
          <w:szCs w:val="24"/>
        </w:rPr>
        <w:t>人民币</w:t>
      </w:r>
      <w:r>
        <w:rPr>
          <w:rFonts w:hint="eastAsia" w:cs="宋体" w:asciiTheme="minorEastAsia" w:hAnsiTheme="minorEastAsia"/>
          <w:color w:val="auto"/>
          <w:kern w:val="0"/>
          <w:sz w:val="24"/>
          <w:szCs w:val="24"/>
        </w:rPr>
        <w:t>为计算单位。</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13.2 采购人不得向投标人索要或者接受其给予的赠品、回扣或者与采购无关的其他商品、服务。</w:t>
      </w:r>
    </w:p>
    <w:p>
      <w:pPr>
        <w:pStyle w:val="36"/>
        <w:spacing w:line="374" w:lineRule="auto"/>
        <w:ind w:firstLine="0" w:firstLineChars="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13.3 投标人应对项目要求的全部内容进行报价，少报漏报将导致其投标</w:t>
      </w:r>
      <w:r>
        <w:rPr>
          <w:rFonts w:hint="eastAsia" w:ascii="宋体" w:hAnsi="宋体" w:cs="宋体"/>
          <w:color w:val="auto"/>
          <w:sz w:val="24"/>
          <w:szCs w:val="24"/>
          <w:lang w:val="en-GB"/>
        </w:rPr>
        <w:t>为非实质性响应予以拒绝。</w:t>
      </w:r>
    </w:p>
    <w:p>
      <w:pPr>
        <w:spacing w:line="360" w:lineRule="auto"/>
        <w:outlineLvl w:val="0"/>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13.7 报价不得高于本项目最高限价，且不低于成本价。</w:t>
      </w:r>
      <w:r>
        <w:rPr>
          <w:rFonts w:hint="eastAsia" w:ascii="宋体" w:hAnsi="宋体" w:cs="宋体"/>
          <w:color w:val="auto"/>
          <w:sz w:val="24"/>
          <w:szCs w:val="24"/>
          <w:lang w:val="en-GB"/>
        </w:rPr>
        <w:t>本次招标实行</w:t>
      </w:r>
      <w:r>
        <w:rPr>
          <w:rFonts w:hint="eastAsia" w:ascii="宋体" w:cs="宋体"/>
          <w:color w:val="auto"/>
          <w:sz w:val="24"/>
          <w:szCs w:val="24"/>
          <w:lang w:val="en-GB"/>
        </w:rPr>
        <w:t>“</w:t>
      </w:r>
      <w:r>
        <w:rPr>
          <w:rFonts w:hint="eastAsia" w:ascii="宋体" w:hAnsi="宋体" w:cs="宋体"/>
          <w:color w:val="auto"/>
          <w:sz w:val="24"/>
          <w:szCs w:val="24"/>
          <w:lang w:val="en-GB"/>
        </w:rPr>
        <w:t>最高限价（项目控制金额上限）</w:t>
      </w:r>
      <w:r>
        <w:rPr>
          <w:rFonts w:hint="eastAsia" w:ascii="宋体" w:cs="宋体"/>
          <w:color w:val="auto"/>
          <w:sz w:val="24"/>
          <w:szCs w:val="24"/>
          <w:lang w:val="en-GB"/>
        </w:rPr>
        <w:t>”</w:t>
      </w:r>
      <w:r>
        <w:rPr>
          <w:rFonts w:hint="eastAsia" w:ascii="宋体" w:hAnsi="宋体" w:cs="宋体"/>
          <w:color w:val="auto"/>
          <w:sz w:val="24"/>
          <w:szCs w:val="24"/>
          <w:lang w:val="en-GB"/>
        </w:rPr>
        <w:t>,投标人的投标报价高于最高限价（项目控制金额上限）的，该投标人的投标文件将被视为非实质性响应予以拒绝。</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13.8 最低报价不能作为中标的保证。</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14．投标有效期</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14.1 投标有效期从提交投标文件的截止之日起算。本项目投标有效期详</w:t>
      </w:r>
      <w:r>
        <w:rPr>
          <w:rFonts w:hint="eastAsia" w:cs="仿宋_GB2312" w:asciiTheme="minorEastAsia" w:hAnsiTheme="minorEastAsia"/>
          <w:color w:val="auto"/>
          <w:sz w:val="24"/>
          <w:szCs w:val="24"/>
          <w:lang w:val="zh-CN"/>
        </w:rPr>
        <w:t>见投标人须知前附表。</w:t>
      </w:r>
      <w:r>
        <w:rPr>
          <w:rFonts w:hint="eastAsia" w:cs="宋体" w:asciiTheme="minorEastAsia" w:hAnsiTheme="minorEastAsia"/>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14.2 投标有效期内投标人撤销投标文件的，招标人将不退还投标保证金。</w:t>
      </w:r>
    </w:p>
    <w:p>
      <w:pPr>
        <w:widowControl/>
        <w:tabs>
          <w:tab w:val="left" w:pos="636"/>
        </w:tabs>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15．投标文件构成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15.1 投标文件的构成应符合法律法规及招标文件的要求。</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15.3 投标文件由资格证明材料、符合性证明材料、其它材料等组成。</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cs="宋体" w:asciiTheme="minorEastAsia" w:hAnsiTheme="minorEastAsia"/>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cs="宋体" w:asciiTheme="minorEastAsia" w:hAnsiTheme="minorEastAsia"/>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16.投标文件格式</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cs="宋体" w:asciiTheme="minorEastAsia" w:hAnsiTheme="minorEastAsia"/>
          <w:b/>
          <w:color w:val="auto"/>
          <w:kern w:val="0"/>
          <w:sz w:val="24"/>
          <w:szCs w:val="24"/>
        </w:rPr>
        <w:t>A4</w:t>
      </w:r>
      <w:r>
        <w:rPr>
          <w:rFonts w:hint="eastAsia" w:cs="宋体" w:asciiTheme="minorEastAsia" w:hAnsiTheme="minorEastAsia"/>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w:t>
      </w:r>
      <w:r>
        <w:rPr>
          <w:rFonts w:hint="eastAsia" w:cs="宋体" w:asciiTheme="minorEastAsia" w:hAnsiTheme="minorEastAsia"/>
          <w:color w:val="auto"/>
          <w:kern w:val="0"/>
          <w:sz w:val="24"/>
          <w:szCs w:val="24"/>
        </w:rPr>
        <w:t xml:space="preserve"> </w:t>
      </w:r>
      <w:r>
        <w:rPr>
          <w:rFonts w:hint="eastAsia" w:cs="宋体" w:asciiTheme="minorEastAsia" w:hAnsiTheme="minorEastAsia"/>
          <w:b/>
          <w:color w:val="auto"/>
          <w:kern w:val="0"/>
          <w:sz w:val="24"/>
          <w:szCs w:val="24"/>
        </w:rPr>
        <w:t>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17.1投标保证金的缴纳</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cs="宋体" w:asciiTheme="minorEastAsia" w:hAnsiTheme="minorEastAsia"/>
          <w:color w:val="auto"/>
          <w:kern w:val="0"/>
          <w:sz w:val="24"/>
          <w:szCs w:val="24"/>
        </w:rPr>
      </w:pPr>
      <w:r>
        <w:rPr>
          <w:rFonts w:hint="eastAsia" w:cs="宋体" w:asciiTheme="minorEastAsia" w:hAnsiTheme="minorEastAsia"/>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 投标保证金缴纳方式：</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5.1 投标人网上下载招标文件后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cs="仿宋_GB2312" w:asciiTheme="minorEastAsia" w:hAnsiTheme="minorEastAsia"/>
          <w:color w:val="auto"/>
          <w:sz w:val="24"/>
          <w:szCs w:val="24"/>
        </w:rPr>
        <w:t>http://221.14.6.70:8088/ggzy</w:t>
      </w:r>
      <w:r>
        <w:rPr>
          <w:rFonts w:hint="eastAsia" w:cs="仿宋_GB2312" w:asciiTheme="minorEastAsia" w:hAnsiTheme="minorEastAsia"/>
          <w:color w:val="auto"/>
          <w:sz w:val="24"/>
          <w:szCs w:val="24"/>
        </w:rPr>
        <w:fldChar w:fldCharType="end"/>
      </w:r>
      <w:r>
        <w:rPr>
          <w:rFonts w:hint="eastAsia" w:cs="仿宋_GB2312" w:asciiTheme="minorEastAsia" w:hAnsiTheme="minorEastAsia"/>
          <w:color w:val="auto"/>
          <w:sz w:val="24"/>
          <w:szCs w:val="24"/>
          <w:lang w:val="zh-CN"/>
        </w:rPr>
        <w:t>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费用缴纳说明</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保证金缴纳说明单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获取缴费说明单</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根据每个标段的缴纳说明单在缴纳截止时间前缴纳</w:t>
      </w:r>
      <w:r>
        <w:rPr>
          <w:rFonts w:hint="eastAsia" w:cs="仿宋_GB2312" w:asciiTheme="minorEastAsia" w:hAnsiTheme="minorEastAsia"/>
          <w:color w:val="auto"/>
          <w:sz w:val="24"/>
          <w:szCs w:val="24"/>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5.2 成功缴纳后重新登录前述系统</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依次点击</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会员向导</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参与投标</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保证金绑定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绑定</w:t>
      </w:r>
      <w:r>
        <w:rPr>
          <w:rFonts w:hint="eastAsia" w:cs="仿宋_GB2312" w:asciiTheme="minorEastAsia" w:hAnsiTheme="minorEastAsia"/>
          <w:color w:val="auto"/>
          <w:sz w:val="24"/>
          <w:szCs w:val="24"/>
        </w:rPr>
        <w:t>”</w:t>
      </w:r>
      <w:r>
        <w:rPr>
          <w:rFonts w:hint="eastAsia" w:cs="仿宋_GB2312" w:asciiTheme="minorEastAsia" w:hAnsiTheme="minorEastAsia"/>
          <w:color w:val="auto"/>
          <w:sz w:val="24"/>
          <w:szCs w:val="24"/>
          <w:lang w:val="zh-CN"/>
        </w:rPr>
        <w:t>进行投标保证金绑定。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5.</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w:t>
      </w:r>
      <w:r>
        <w:rPr>
          <w:rFonts w:hint="eastAsia" w:cs="仿宋_GB2312" w:asciiTheme="minorEastAsia" w:hAnsiTheme="minorEastAsia"/>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 xml:space="preserve">17.1.10 </w:t>
      </w:r>
      <w:r>
        <w:rPr>
          <w:rFonts w:hint="eastAsia" w:cs="仿宋_GB2312" w:asciiTheme="minorEastAsia" w:hAnsiTheme="minorEastAsia"/>
          <w:color w:val="auto"/>
          <w:sz w:val="24"/>
          <w:szCs w:val="24"/>
          <w:lang w:val="zh-CN"/>
        </w:rPr>
        <w:t>汇款凭证无需备注项目编号和项目名称。</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宋体" w:asciiTheme="minorEastAsia" w:hAnsiTheme="minorEastAsia"/>
          <w:b/>
          <w:color w:val="auto"/>
          <w:kern w:val="0"/>
          <w:sz w:val="24"/>
          <w:szCs w:val="24"/>
        </w:rPr>
        <w:t>17.2 投标保证金的退还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2.1 </w:t>
      </w:r>
      <w:r>
        <w:rPr>
          <w:rFonts w:hint="eastAsia" w:cs="仿宋_GB2312" w:asciiTheme="minorEastAsia" w:hAnsiTheme="minorEastAsia"/>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2.1.1</w:t>
      </w:r>
      <w:r>
        <w:rPr>
          <w:rFonts w:hint="eastAsia" w:cs="仿宋_GB2312" w:asciiTheme="minorEastAsia" w:hAnsiTheme="minorEastAsia"/>
          <w:color w:val="auto"/>
          <w:sz w:val="24"/>
          <w:szCs w:val="24"/>
          <w:lang w:val="zh-CN"/>
        </w:rPr>
        <w:t xml:space="preserve"> 自中标通知书发出之日起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个工作日内退还未中标人的投标保证金。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2.1.2</w:t>
      </w:r>
      <w:r>
        <w:rPr>
          <w:rFonts w:hint="eastAsia" w:cs="仿宋_GB2312" w:asciiTheme="minorEastAsia" w:hAnsiTheme="minorEastAsia"/>
          <w:color w:val="auto"/>
          <w:sz w:val="24"/>
          <w:szCs w:val="24"/>
          <w:lang w:val="zh-CN"/>
        </w:rPr>
        <w:t xml:space="preserve"> 自采购合同签订之日起</w:t>
      </w:r>
      <w:r>
        <w:rPr>
          <w:rFonts w:cs="仿宋_GB2312" w:asciiTheme="minorEastAsia" w:hAnsiTheme="minorEastAsia"/>
          <w:color w:val="auto"/>
          <w:sz w:val="24"/>
          <w:szCs w:val="24"/>
          <w:lang w:val="zh-CN"/>
        </w:rPr>
        <w:t>5</w:t>
      </w:r>
      <w:r>
        <w:rPr>
          <w:rFonts w:hint="eastAsia" w:cs="仿宋_GB2312" w:asciiTheme="minorEastAsia" w:hAnsiTheme="minorEastAsia"/>
          <w:color w:val="auto"/>
          <w:sz w:val="24"/>
          <w:szCs w:val="24"/>
          <w:lang w:val="zh-CN"/>
        </w:rPr>
        <w:t>个工作日内退还中标人的投标保证金。</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cs="仿宋_GB2312" w:asciiTheme="minorEastAsia" w:hAnsiTheme="minorEastAsia"/>
          <w:color w:val="auto"/>
          <w:sz w:val="24"/>
          <w:szCs w:val="24"/>
          <w:lang w:eastAsia="zh-CN"/>
        </w:rPr>
        <w:t>一</w:t>
      </w:r>
      <w:r>
        <w:rPr>
          <w:rFonts w:hint="eastAsia" w:cs="仿宋_GB2312" w:asciiTheme="minorEastAsia" w:hAnsiTheme="minorEastAsia"/>
          <w:color w:val="auto"/>
          <w:sz w:val="24"/>
          <w:szCs w:val="24"/>
        </w:rPr>
        <w:t>楼交易见证部办理退款手续（0374-2968027）。</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w:t>
      </w:r>
      <w:r>
        <w:rPr>
          <w:rFonts w:hint="eastAsia" w:cs="仿宋_GB2312" w:asciiTheme="minorEastAsia" w:hAnsiTheme="minorEastAsia"/>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2.2.1 </w:t>
      </w:r>
      <w:r>
        <w:rPr>
          <w:rFonts w:hint="eastAsia" w:cs="仿宋_GB2312" w:asciiTheme="minorEastAsia" w:hAnsiTheme="minorEastAsia"/>
          <w:color w:val="auto"/>
          <w:sz w:val="24"/>
          <w:szCs w:val="24"/>
          <w:lang w:val="zh-CN"/>
        </w:rPr>
        <w:t>投标有效期内投标人撤销投标文件的；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 xml:space="preserve">2.2.2 </w:t>
      </w:r>
      <w:r>
        <w:rPr>
          <w:rFonts w:hint="eastAsia" w:cs="仿宋_GB2312" w:asciiTheme="minorEastAsia" w:hAnsiTheme="minorEastAsia"/>
          <w:color w:val="auto"/>
          <w:sz w:val="24"/>
          <w:szCs w:val="24"/>
          <w:lang w:val="zh-CN"/>
        </w:rPr>
        <w:t>投标人在投标文件中提供虚假材料的；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w:t>
      </w:r>
      <w:r>
        <w:rPr>
          <w:rFonts w:hint="eastAsia" w:cs="仿宋_GB2312" w:asciiTheme="minorEastAsia" w:hAnsiTheme="minorEastAsia"/>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17.2.2.5 法律法规及招标文件规定的其他情形。</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17.3 </w:t>
      </w:r>
      <w:r>
        <w:rPr>
          <w:rFonts w:hint="eastAsia" w:cs="仿宋_GB2312" w:asciiTheme="minorEastAsia" w:hAnsiTheme="minorEastAsia"/>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1</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投标文件的数量和签署盖章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cs="仿宋_GB2312" w:asciiTheme="minorEastAsia" w:hAnsiTheme="minorEastAsia"/>
          <w:color w:val="auto"/>
          <w:sz w:val="24"/>
          <w:szCs w:val="24"/>
          <w:lang w:val="zh-CN"/>
        </w:rPr>
        <w:t>纸质投标文件正本和副本封面上应清楚标明</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正本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或</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副本</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四、投标文件的递交</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19</w:t>
      </w:r>
      <w:r>
        <w:rPr>
          <w:rFonts w:hint="eastAsia" w:cs="仿宋_GB2312" w:asciiTheme="minorEastAsia" w:hAnsiTheme="minorEastAsia"/>
          <w:b/>
          <w:color w:val="auto"/>
          <w:sz w:val="24"/>
          <w:szCs w:val="24"/>
          <w:lang w:val="zh-CN"/>
        </w:rPr>
        <w:t>.投标文件的密封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19</w:t>
      </w:r>
      <w:r>
        <w:rPr>
          <w:rFonts w:hint="eastAsia" w:cs="仿宋_GB2312" w:asciiTheme="minorEastAsia" w:hAnsiTheme="minorEastAsia"/>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20</w:t>
      </w:r>
      <w:r>
        <w:rPr>
          <w:rFonts w:hint="eastAsia" w:cs="仿宋_GB2312" w:asciiTheme="minorEastAsia" w:hAnsiTheme="minorEastAsia"/>
          <w:b/>
          <w:color w:val="auto"/>
          <w:sz w:val="24"/>
          <w:szCs w:val="24"/>
          <w:lang w:val="zh-CN"/>
        </w:rPr>
        <w:t>．投标截止时间</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rPr>
        <w:t>20</w:t>
      </w:r>
      <w:r>
        <w:rPr>
          <w:rFonts w:hint="eastAsia" w:cs="仿宋_GB2312" w:asciiTheme="minorEastAsia" w:hAnsiTheme="minorEastAsia"/>
          <w:color w:val="auto"/>
          <w:sz w:val="24"/>
          <w:szCs w:val="24"/>
          <w:lang w:val="zh-CN"/>
        </w:rPr>
        <w:t>．1 投标人必须在</w:t>
      </w:r>
      <w:r>
        <w:rPr>
          <w:rFonts w:hint="eastAsia" w:cs="宋体" w:asciiTheme="minorEastAsia" w:hAnsiTheme="minorEastAsia"/>
          <w:color w:val="auto"/>
          <w:kern w:val="0"/>
          <w:sz w:val="24"/>
          <w:szCs w:val="24"/>
        </w:rPr>
        <w:t>“投标邀请”</w:t>
      </w:r>
      <w:r>
        <w:rPr>
          <w:rFonts w:hint="eastAsia" w:asciiTheme="minorEastAsia" w:hAnsiTheme="minorEastAsia"/>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asciiTheme="minorEastAsia" w:hAnsiTheme="minorEastAsia"/>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 xml:space="preserve">20.3 </w:t>
      </w:r>
      <w:r>
        <w:rPr>
          <w:rFonts w:hint="eastAsia" w:asciiTheme="minorEastAsia" w:hAnsiTheme="minorEastAsia"/>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21</w:t>
      </w:r>
      <w:r>
        <w:rPr>
          <w:rFonts w:hint="eastAsia" w:cs="仿宋_GB2312" w:asciiTheme="minorEastAsia" w:hAnsiTheme="minorEastAsia"/>
          <w:b/>
          <w:color w:val="auto"/>
          <w:sz w:val="24"/>
          <w:szCs w:val="24"/>
          <w:lang w:val="zh-CN"/>
        </w:rPr>
        <w:t>. 迟交的投标文件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2</w:t>
      </w:r>
      <w:r>
        <w:rPr>
          <w:rFonts w:hint="eastAsia" w:cs="仿宋_GB2312" w:asciiTheme="minorEastAsia" w:hAnsiTheme="minorEastAsia"/>
          <w:b/>
          <w:color w:val="auto"/>
          <w:sz w:val="24"/>
          <w:szCs w:val="24"/>
          <w:lang w:val="zh-CN"/>
        </w:rPr>
        <w:t>. 投标文件的修改和撤回</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.2 </w:t>
      </w:r>
      <w:r>
        <w:rPr>
          <w:rFonts w:hint="eastAsia" w:asciiTheme="minorEastAsia" w:hAnsiTheme="minorEastAsia"/>
          <w:bCs/>
          <w:color w:val="auto"/>
          <w:sz w:val="24"/>
          <w:szCs w:val="24"/>
        </w:rPr>
        <w:t>投标人</w:t>
      </w:r>
      <w:r>
        <w:rPr>
          <w:rFonts w:hint="eastAsia" w:cs="仿宋_GB2312" w:asciiTheme="minorEastAsia" w:hAnsiTheme="minorEastAsia"/>
          <w:color w:val="auto"/>
          <w:sz w:val="24"/>
          <w:szCs w:val="24"/>
          <w:lang w:val="zh-CN"/>
        </w:rPr>
        <w:t>补充、修改的内容并作为投标文件的组成部分。</w:t>
      </w:r>
      <w:r>
        <w:rPr>
          <w:rFonts w:hint="eastAsia" w:asciiTheme="minorEastAsia" w:hAnsiTheme="minorEastAsia"/>
          <w:bCs/>
          <w:color w:val="auto"/>
          <w:sz w:val="24"/>
          <w:szCs w:val="24"/>
        </w:rPr>
        <w:t>补充或修改</w:t>
      </w:r>
      <w:r>
        <w:rPr>
          <w:rFonts w:hint="eastAsia" w:cs="仿宋_GB2312" w:asciiTheme="minorEastAsia" w:hAnsiTheme="minorEastAsia"/>
          <w:color w:val="auto"/>
          <w:sz w:val="24"/>
          <w:szCs w:val="24"/>
          <w:lang w:val="zh-CN"/>
        </w:rPr>
        <w:t>应当按招标文件要求签署、盖章、</w:t>
      </w:r>
      <w:r>
        <w:rPr>
          <w:rFonts w:hint="eastAsia" w:asciiTheme="minorEastAsia" w:hAnsiTheme="minorEastAsia"/>
          <w:bCs/>
          <w:color w:val="auto"/>
          <w:sz w:val="24"/>
          <w:szCs w:val="24"/>
        </w:rPr>
        <w:t>密封</w:t>
      </w:r>
      <w:r>
        <w:rPr>
          <w:rFonts w:hint="eastAsia" w:cs="仿宋_GB2312" w:asciiTheme="minorEastAsia" w:hAnsiTheme="minorEastAsia"/>
          <w:color w:val="auto"/>
          <w:sz w:val="24"/>
          <w:szCs w:val="24"/>
          <w:lang w:val="zh-CN"/>
        </w:rPr>
        <w:t>、递交，</w:t>
      </w:r>
      <w:r>
        <w:rPr>
          <w:rFonts w:hint="eastAsia" w:asciiTheme="minorEastAsia" w:hAnsiTheme="minorEastAsia"/>
          <w:bCs/>
          <w:color w:val="auto"/>
          <w:sz w:val="24"/>
          <w:szCs w:val="24"/>
        </w:rPr>
        <w:t>并应注明“修改</w:t>
      </w:r>
      <w:r>
        <w:rPr>
          <w:rFonts w:asciiTheme="minorEastAsia" w:hAnsiTheme="minorEastAsia"/>
          <w:bCs/>
          <w:color w:val="auto"/>
          <w:sz w:val="24"/>
          <w:szCs w:val="24"/>
        </w:rPr>
        <w:t>”</w:t>
      </w:r>
      <w:r>
        <w:rPr>
          <w:rFonts w:hint="eastAsia" w:asciiTheme="minorEastAsia" w:hAnsiTheme="minorEastAsia"/>
          <w:bCs/>
          <w:color w:val="auto"/>
          <w:sz w:val="24"/>
          <w:szCs w:val="24"/>
        </w:rPr>
        <w:t>或“补充</w:t>
      </w:r>
      <w:r>
        <w:rPr>
          <w:rFonts w:asciiTheme="minorEastAsia" w:hAnsiTheme="minorEastAsia"/>
          <w:bCs/>
          <w:color w:val="auto"/>
          <w:sz w:val="24"/>
          <w:szCs w:val="24"/>
        </w:rPr>
        <w:t>”</w:t>
      </w:r>
      <w:r>
        <w:rPr>
          <w:rFonts w:hint="eastAsia" w:asciiTheme="minorEastAsia" w:hAnsiTheme="minorEastAsia"/>
          <w:bCs/>
          <w:color w:val="auto"/>
          <w:sz w:val="24"/>
          <w:szCs w:val="24"/>
        </w:rPr>
        <w:t>字样。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2</w:t>
      </w:r>
      <w:r>
        <w:rPr>
          <w:rFonts w:hint="eastAsia" w:cs="仿宋_GB2312" w:asciiTheme="minorEastAsia" w:hAnsiTheme="minorEastAsia"/>
          <w:color w:val="auto"/>
          <w:sz w:val="24"/>
          <w:szCs w:val="24"/>
          <w:lang w:val="zh-CN"/>
        </w:rPr>
        <w:t xml:space="preserve">.4  </w:t>
      </w:r>
      <w:r>
        <w:rPr>
          <w:rFonts w:hint="eastAsia" w:cs="宋体" w:asciiTheme="minorEastAsia" w:hAnsiTheme="minorEastAsia"/>
          <w:color w:val="auto"/>
          <w:kern w:val="0"/>
          <w:sz w:val="24"/>
          <w:szCs w:val="24"/>
        </w:rPr>
        <w:t>投标人不得在投标有效期内撤销投标文件，否则招标人将不退还其投标保证金。</w:t>
      </w:r>
    </w:p>
    <w:p>
      <w:pPr>
        <w:autoSpaceDE w:val="0"/>
        <w:autoSpaceDN w:val="0"/>
        <w:spacing w:line="360" w:lineRule="auto"/>
        <w:contextualSpacing/>
        <w:rPr>
          <w:rFonts w:cs="宋体" w:asciiTheme="minorEastAsia" w:hAnsiTheme="minorEastAsia"/>
          <w:b/>
          <w:color w:val="auto"/>
          <w:kern w:val="0"/>
          <w:sz w:val="24"/>
          <w:szCs w:val="24"/>
        </w:rPr>
      </w:pPr>
      <w:r>
        <w:rPr>
          <w:rFonts w:hint="eastAsia" w:cs="宋体" w:asciiTheme="minorEastAsia" w:hAnsiTheme="minorEastAsia"/>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color w:val="auto"/>
          <w:kern w:val="0"/>
          <w:sz w:val="24"/>
          <w:szCs w:val="24"/>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五、开标和评标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4</w:t>
      </w:r>
      <w:r>
        <w:rPr>
          <w:rFonts w:hint="eastAsia" w:cs="仿宋_GB2312" w:asciiTheme="minorEastAsia" w:hAnsiTheme="minorEastAsia"/>
          <w:b/>
          <w:color w:val="auto"/>
          <w:sz w:val="24"/>
          <w:szCs w:val="24"/>
          <w:lang w:val="zh-CN"/>
        </w:rPr>
        <w:t>. 开标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.3 开标时，由投标人或者其推选的代表检查纸质投标文件和</w:t>
      </w:r>
      <w:r>
        <w:rPr>
          <w:rFonts w:hint="eastAsia" w:hAnsi="宋体" w:cs="宋体"/>
          <w:color w:val="auto"/>
          <w:sz w:val="24"/>
        </w:rPr>
        <w:t>备份文件</w:t>
      </w:r>
      <w:r>
        <w:rPr>
          <w:rFonts w:hint="eastAsia" w:cs="仿宋_GB2312" w:asciiTheme="minorEastAsia" w:hAnsiTheme="minorEastAsia"/>
          <w:color w:val="auto"/>
          <w:sz w:val="24"/>
          <w:szCs w:val="24"/>
          <w:lang w:val="zh-CN"/>
        </w:rPr>
        <w:t>（</w:t>
      </w:r>
      <w:r>
        <w:rPr>
          <w:rFonts w:hint="eastAsia" w:hAnsi="宋体" w:cs="宋体"/>
          <w:color w:val="auto"/>
          <w:sz w:val="24"/>
        </w:rPr>
        <w:t>使用电子介质存储</w:t>
      </w:r>
      <w:r>
        <w:rPr>
          <w:rFonts w:hint="eastAsia" w:cs="仿宋_GB2312" w:asciiTheme="minorEastAsia" w:hAnsiTheme="minorEastAsia"/>
          <w:color w:val="auto"/>
          <w:sz w:val="24"/>
          <w:szCs w:val="24"/>
          <w:lang w:val="zh-CN"/>
        </w:rPr>
        <w:t>）</w:t>
      </w:r>
      <w:r>
        <w:rPr>
          <w:rFonts w:hint="eastAsia" w:hAnsi="宋体" w:cs="宋体"/>
          <w:color w:val="auto"/>
          <w:sz w:val="24"/>
        </w:rPr>
        <w:t>的</w:t>
      </w:r>
      <w:r>
        <w:rPr>
          <w:rFonts w:hint="eastAsia" w:cs="仿宋_GB2312" w:asciiTheme="minorEastAsia" w:hAnsiTheme="minorEastAsia"/>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24.3.1 电子投标文件的解密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（2）代理机构解密：代理机构</w:t>
      </w:r>
      <w:r>
        <w:rPr>
          <w:rFonts w:cs="仿宋_GB2312" w:asciiTheme="minorEastAsia" w:hAnsiTheme="minorEastAsia"/>
          <w:color w:val="auto"/>
          <w:sz w:val="24"/>
          <w:szCs w:val="24"/>
          <w:lang w:val="zh-CN"/>
        </w:rPr>
        <w:t>按</w:t>
      </w:r>
      <w:r>
        <w:rPr>
          <w:rFonts w:hint="eastAsia" w:cs="仿宋_GB2312" w:asciiTheme="minorEastAsia" w:hAnsiTheme="minorEastAsia"/>
          <w:color w:val="auto"/>
          <w:sz w:val="24"/>
          <w:szCs w:val="24"/>
          <w:lang w:val="zh-CN"/>
        </w:rPr>
        <w:t>电子</w:t>
      </w:r>
      <w:r>
        <w:rPr>
          <w:rFonts w:cs="仿宋_GB2312" w:asciiTheme="minorEastAsia" w:hAnsiTheme="minorEastAsia"/>
          <w:color w:val="auto"/>
          <w:sz w:val="24"/>
          <w:szCs w:val="24"/>
          <w:lang w:val="zh-CN"/>
        </w:rPr>
        <w:t>投标</w:t>
      </w:r>
      <w:r>
        <w:rPr>
          <w:rFonts w:hint="eastAsia" w:cs="仿宋_GB2312" w:asciiTheme="minorEastAsia" w:hAnsiTheme="minorEastAsia"/>
          <w:color w:val="auto"/>
          <w:sz w:val="24"/>
          <w:szCs w:val="24"/>
          <w:lang w:val="zh-CN"/>
        </w:rPr>
        <w:t>文件到达交易系统</w:t>
      </w:r>
      <w:r>
        <w:rPr>
          <w:rFonts w:cs="仿宋_GB2312" w:asciiTheme="minorEastAsia" w:hAnsiTheme="minorEastAsia"/>
          <w:color w:val="auto"/>
          <w:sz w:val="24"/>
          <w:szCs w:val="24"/>
          <w:lang w:val="zh-CN"/>
        </w:rPr>
        <w:t>的先后顺序</w:t>
      </w:r>
      <w:r>
        <w:rPr>
          <w:rFonts w:hint="eastAsia" w:cs="仿宋_GB2312" w:asciiTheme="minorEastAsia" w:hAnsiTheme="minorEastAsia"/>
          <w:color w:val="auto"/>
          <w:sz w:val="24"/>
          <w:szCs w:val="24"/>
          <w:lang w:val="zh-CN"/>
        </w:rPr>
        <w:t>，使用本单位CA数字证书进行再次解密。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24.3.2 电子投标文件解密异常情况处理</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1</w:t>
      </w:r>
      <w:r>
        <w:rPr>
          <w:rFonts w:hint="eastAsia" w:cs="仿宋_GB2312" w:asciiTheme="minorEastAsia" w:hAnsiTheme="minorEastAsia"/>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.4 投标人不足3家的，不得开标。</w:t>
      </w:r>
    </w:p>
    <w:p>
      <w:pPr>
        <w:tabs>
          <w:tab w:val="left" w:pos="1260"/>
        </w:tabs>
        <w:autoSpaceDE w:val="0"/>
        <w:autoSpaceDN w:val="0"/>
        <w:spacing w:line="360" w:lineRule="auto"/>
        <w:contextualSpacing/>
        <w:rPr>
          <w:rFonts w:asciiTheme="minorEastAsia" w:hAnsiTheme="minorEastAsia"/>
          <w:bCs/>
          <w:color w:val="auto"/>
          <w:sz w:val="24"/>
          <w:szCs w:val="24"/>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w:t>
      </w:r>
      <w:r>
        <w:rPr>
          <w:rFonts w:hint="eastAsia" w:asciiTheme="minorEastAsia" w:hAnsiTheme="minorEastAsia"/>
          <w:bCs/>
          <w:color w:val="auto"/>
          <w:sz w:val="24"/>
          <w:szCs w:val="24"/>
        </w:rPr>
        <w:t>5 开标过程</w:t>
      </w:r>
      <w:r>
        <w:rPr>
          <w:rFonts w:hint="eastAsia" w:cs="仿宋_GB2312" w:asciiTheme="minorEastAsia" w:hAnsiTheme="minorEastAsia"/>
          <w:color w:val="auto"/>
          <w:sz w:val="24"/>
          <w:szCs w:val="24"/>
          <w:lang w:val="zh-CN"/>
        </w:rPr>
        <w:t>由采购代理机构负</w:t>
      </w:r>
      <w:r>
        <w:rPr>
          <w:rFonts w:hint="eastAsia" w:asciiTheme="minorEastAsia" w:hAnsiTheme="minorEastAsia"/>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 xml:space="preserve">24.6 </w:t>
      </w:r>
      <w:r>
        <w:rPr>
          <w:rFonts w:hint="eastAsia" w:cs="仿宋_GB2312" w:asciiTheme="minorEastAsia" w:hAnsiTheme="minorEastAsia"/>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.7 投标人未参加开标的，视同认可开标结果。</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 资格审查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Cs/>
          <w:color w:val="auto"/>
          <w:sz w:val="24"/>
          <w:szCs w:val="24"/>
        </w:rPr>
        <w:t>开标结束后，采购人依法对投标人的资格进行审查。</w:t>
      </w:r>
      <w:r>
        <w:rPr>
          <w:rFonts w:hint="eastAsia" w:cs="仿宋_GB2312" w:asciiTheme="minorEastAsia" w:hAnsiTheme="minorEastAsia"/>
          <w:color w:val="auto"/>
          <w:sz w:val="24"/>
          <w:szCs w:val="24"/>
          <w:lang w:val="zh-CN"/>
        </w:rPr>
        <w:t>合格投标人不足3家的，不得评标。</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.评标委员会的组成</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（一）采购预算金额在1000万元以上；</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（二）技术复杂；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（三）社会影响较大。</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.5 采购人不得担任评标小组长。</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符合性审查</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投标文件的澄清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.3 投标人的澄清文件是其投标文件的组成部分。</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2</w:t>
      </w:r>
      <w:r>
        <w:rPr>
          <w:rFonts w:hint="eastAsia" w:cs="仿宋_GB2312" w:asciiTheme="minorEastAsia" w:hAnsiTheme="minorEastAsia"/>
          <w:b/>
          <w:color w:val="auto"/>
          <w:sz w:val="24"/>
          <w:szCs w:val="24"/>
        </w:rPr>
        <w:t>9</w:t>
      </w:r>
      <w:r>
        <w:rPr>
          <w:rFonts w:hint="eastAsia" w:cs="仿宋_GB2312" w:asciiTheme="minorEastAsia" w:hAnsiTheme="minorEastAsia"/>
          <w:b/>
          <w:color w:val="auto"/>
          <w:sz w:val="24"/>
          <w:szCs w:val="24"/>
          <w:lang w:val="zh-CN"/>
        </w:rPr>
        <w:t>. 投标文件报价出现前后不一致的修正</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hint="eastAsia" w:cs="仿宋_GB2312" w:asciiTheme="minorEastAsia" w:hAnsiTheme="minorEastAsia"/>
          <w:color w:val="auto"/>
          <w:sz w:val="24"/>
          <w:szCs w:val="24"/>
        </w:rPr>
        <w:t>9</w:t>
      </w:r>
      <w:r>
        <w:rPr>
          <w:rFonts w:hint="eastAsia" w:cs="仿宋_GB2312" w:asciiTheme="minorEastAsia" w:hAnsiTheme="minorEastAsia"/>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30.投标无效情形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30.1.1 未按照招标文件的规定提交投标保证金的；</w:t>
      </w:r>
      <w:r>
        <w:rPr>
          <w:rFonts w:cs="仿宋_GB2312" w:asciiTheme="minorEastAsia" w:hAnsiTheme="minorEastAsia"/>
          <w:color w:val="auto"/>
          <w:sz w:val="24"/>
          <w:szCs w:val="24"/>
          <w:lang w:val="zh-CN"/>
        </w:rPr>
        <w:t xml:space="preserve"> </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30.1.2 投标文件未按招标文件要求签署、盖章的；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30.1.3 不具备招标文件中规定的资格要求的；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30.1.5 </w:t>
      </w:r>
      <w:r>
        <w:rPr>
          <w:rFonts w:cs="仿宋_GB2312" w:asciiTheme="minorEastAsia" w:hAnsiTheme="minorEastAsia"/>
          <w:color w:val="auto"/>
          <w:sz w:val="24"/>
          <w:szCs w:val="24"/>
          <w:lang w:val="zh-CN"/>
        </w:rPr>
        <w:t>投标文件含有采购人不能接受的附加条件的</w:t>
      </w:r>
      <w:r>
        <w:rPr>
          <w:rFonts w:hint="eastAsia" w:cs="仿宋_GB2312" w:asciiTheme="minorEastAsia" w:hAnsiTheme="minorEastAsia"/>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30.2.5 不同投标人的投标文件相互混装；</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30.5 </w:t>
      </w:r>
      <w:r>
        <w:rPr>
          <w:rFonts w:cs="仿宋_GB2312" w:asciiTheme="minorEastAsia" w:hAnsiTheme="minorEastAsia"/>
          <w:color w:val="auto"/>
          <w:sz w:val="24"/>
          <w:szCs w:val="24"/>
          <w:lang w:val="zh-CN"/>
        </w:rPr>
        <w:t>法律、法规和招标文件规定的其他无效情形。</w:t>
      </w:r>
    </w:p>
    <w:p>
      <w:pPr>
        <w:tabs>
          <w:tab w:val="left" w:pos="1260"/>
        </w:tabs>
        <w:autoSpaceDE w:val="0"/>
        <w:autoSpaceDN w:val="0"/>
        <w:spacing w:line="360" w:lineRule="auto"/>
        <w:contextualSpacing/>
        <w:rPr>
          <w:rFonts w:asciiTheme="minorEastAsia" w:hAnsiTheme="minorEastAsia"/>
          <w:b/>
          <w:bCs/>
          <w:color w:val="auto"/>
          <w:sz w:val="24"/>
          <w:szCs w:val="24"/>
          <w:lang w:val="zh-CN"/>
        </w:rPr>
      </w:pPr>
      <w:r>
        <w:rPr>
          <w:rFonts w:hint="eastAsia" w:cs="仿宋_GB2312" w:asciiTheme="minorEastAsia" w:hAnsiTheme="minorEastAsia"/>
          <w:color w:val="auto"/>
          <w:sz w:val="24"/>
          <w:szCs w:val="24"/>
          <w:lang w:val="zh-CN"/>
        </w:rPr>
        <w:t>31.</w:t>
      </w:r>
      <w:r>
        <w:rPr>
          <w:rFonts w:hint="eastAsia" w:asciiTheme="minorEastAsia" w:hAnsiTheme="minorEastAsia"/>
          <w:b/>
          <w:bCs/>
          <w:color w:val="auto"/>
          <w:sz w:val="24"/>
          <w:szCs w:val="24"/>
          <w:lang w:val="zh-CN"/>
        </w:rPr>
        <w:t xml:space="preserve"> 相同品牌投标人的认定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32</w:t>
      </w:r>
      <w:r>
        <w:rPr>
          <w:rFonts w:hint="eastAsia" w:cs="仿宋_GB2312" w:asciiTheme="minorEastAsia" w:hAnsiTheme="minorEastAsia"/>
          <w:b/>
          <w:color w:val="auto"/>
          <w:sz w:val="24"/>
          <w:szCs w:val="24"/>
          <w:lang w:val="zh-CN"/>
        </w:rPr>
        <w:t>. 投标文件的比较与评价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33.评标方法、评标标准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 评标方法分为最低评标价法和综合评分法。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 最低评标价法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rPr>
        <w:t>33</w:t>
      </w:r>
      <w:r>
        <w:rPr>
          <w:rFonts w:hint="eastAsia" w:cs="仿宋_GB2312" w:asciiTheme="minorEastAsia" w:hAnsiTheme="minorEastAsia"/>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 价格分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投标报价得分=(评标基准价/投标报价)×100</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评标总得分=F1×A1+F2×A2+……+Fn×An</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F1、F2……Fn分别为各项评审因素的得分;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A1、A2、……An 分别为各项评审因素所占的权重(A1+A2+……+An=1)。</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3</w:t>
      </w:r>
      <w:r>
        <w:rPr>
          <w:rFonts w:hint="eastAsia" w:cs="仿宋_GB2312" w:asciiTheme="minorEastAsia" w:hAnsiTheme="minorEastAsia"/>
          <w:color w:val="auto"/>
          <w:sz w:val="24"/>
          <w:szCs w:val="24"/>
          <w:lang w:val="zh-CN"/>
        </w:rPr>
        <w:t>.3</w:t>
      </w:r>
      <w:r>
        <w:rPr>
          <w:rFonts w:hint="eastAsia" w:cs="仿宋_GB2312" w:asciiTheme="minorEastAsia" w:hAnsiTheme="minorEastAsia"/>
          <w:b/>
          <w:color w:val="auto"/>
          <w:sz w:val="24"/>
          <w:szCs w:val="24"/>
          <w:lang w:val="zh-CN"/>
        </w:rPr>
        <w:t xml:space="preserve"> 本次评标具体评标方法、评标标准见（第六章 资格审查与</w:t>
      </w:r>
      <w:r>
        <w:rPr>
          <w:rFonts w:hint="eastAsia" w:cs="宋体" w:asciiTheme="minorEastAsia" w:hAnsiTheme="minorEastAsia"/>
          <w:b/>
          <w:color w:val="auto"/>
          <w:kern w:val="0"/>
          <w:sz w:val="24"/>
          <w:szCs w:val="24"/>
        </w:rPr>
        <w:t>评标</w:t>
      </w:r>
      <w:r>
        <w:rPr>
          <w:rFonts w:hint="eastAsia" w:cs="仿宋_GB2312" w:asciiTheme="minorEastAsia" w:hAnsiTheme="minorEastAsia"/>
          <w:b/>
          <w:color w:val="auto"/>
          <w:sz w:val="24"/>
          <w:szCs w:val="24"/>
          <w:lang w:val="zh-CN"/>
        </w:rPr>
        <w:t>）。</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asciiTheme="minorEastAsia" w:hAnsiTheme="minorEastAsia"/>
          <w:b/>
          <w:bCs/>
          <w:color w:val="auto"/>
          <w:sz w:val="24"/>
          <w:szCs w:val="24"/>
          <w:lang w:val="zh-CN"/>
        </w:rPr>
        <w:t>3</w:t>
      </w:r>
      <w:r>
        <w:rPr>
          <w:rFonts w:hint="eastAsia" w:asciiTheme="minorEastAsia" w:hAnsiTheme="minorEastAsia"/>
          <w:b/>
          <w:bCs/>
          <w:color w:val="auto"/>
          <w:sz w:val="24"/>
          <w:szCs w:val="24"/>
        </w:rPr>
        <w:t>4</w:t>
      </w:r>
      <w:r>
        <w:rPr>
          <w:rFonts w:hint="eastAsia" w:asciiTheme="minorEastAsia" w:hAnsiTheme="minorEastAsia"/>
          <w:b/>
          <w:bCs/>
          <w:color w:val="auto"/>
          <w:sz w:val="24"/>
          <w:szCs w:val="24"/>
          <w:lang w:val="zh-CN"/>
        </w:rPr>
        <w:t>. 推荐中标候选人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4</w:t>
      </w:r>
      <w:r>
        <w:rPr>
          <w:rFonts w:hint="eastAsia" w:cs="仿宋_GB2312" w:asciiTheme="minorEastAsia" w:hAnsiTheme="minorEastAsia"/>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5</w:t>
      </w:r>
      <w:r>
        <w:rPr>
          <w:rFonts w:hint="eastAsia" w:cs="仿宋_GB2312" w:asciiTheme="minorEastAsia" w:hAnsiTheme="minorEastAsia"/>
          <w:b/>
          <w:color w:val="auto"/>
          <w:sz w:val="24"/>
          <w:szCs w:val="24"/>
          <w:lang w:val="zh-CN"/>
        </w:rPr>
        <w:t>.评审意见无效情形</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.1 确定参与评标至评标结束前私自接触投标人；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.2 接受投标人提出的与投标文件不一致的澄清或者说明，《投标人须知》2</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条规定的情形除外；</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.4 对需要专业判断的主观评审因素协商评分；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.6 记录、复制或者带走任何评标资料；</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.7 其他不遵守评标纪律的行为。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6</w:t>
      </w:r>
      <w:r>
        <w:rPr>
          <w:rFonts w:hint="eastAsia" w:cs="仿宋_GB2312" w:asciiTheme="minorEastAsia" w:hAnsiTheme="minorEastAsia"/>
          <w:b/>
          <w:color w:val="auto"/>
          <w:sz w:val="24"/>
          <w:szCs w:val="24"/>
          <w:lang w:val="zh-CN"/>
        </w:rPr>
        <w:t>. 保密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6</w:t>
      </w:r>
      <w:r>
        <w:rPr>
          <w:rFonts w:hint="eastAsia" w:cs="仿宋_GB2312" w:asciiTheme="minorEastAsia" w:hAnsiTheme="minorEastAsia"/>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 w:val="28"/>
          <w:szCs w:val="28"/>
        </w:rPr>
      </w:pPr>
      <w:r>
        <w:rPr>
          <w:rFonts w:hint="eastAsia" w:cs="宋体" w:asciiTheme="minorEastAsia" w:hAnsiTheme="minorEastAsia"/>
          <w:b/>
          <w:color w:val="auto"/>
          <w:kern w:val="0"/>
          <w:sz w:val="28"/>
          <w:szCs w:val="28"/>
        </w:rPr>
        <w:t>六、定标和授予合同</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7</w:t>
      </w:r>
      <w:r>
        <w:rPr>
          <w:rFonts w:hint="eastAsia" w:cs="仿宋_GB2312" w:asciiTheme="minorEastAsia" w:hAnsiTheme="minorEastAsia"/>
          <w:b/>
          <w:color w:val="auto"/>
          <w:sz w:val="24"/>
          <w:szCs w:val="24"/>
          <w:lang w:val="zh-CN"/>
        </w:rPr>
        <w:t>. 确定中标人</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.1 采购人应当自收到评标报告之日起</w:t>
      </w:r>
      <w:r>
        <w:rPr>
          <w:rFonts w:hint="eastAsia" w:cs="仿宋_GB2312" w:asciiTheme="minorEastAsia" w:hAnsiTheme="minorEastAsia"/>
          <w:color w:val="auto"/>
          <w:sz w:val="24"/>
          <w:szCs w:val="24"/>
        </w:rPr>
        <w:t>5</w:t>
      </w:r>
      <w:r>
        <w:rPr>
          <w:rFonts w:hint="eastAsia" w:cs="仿宋_GB2312" w:asciiTheme="minorEastAsia" w:hAnsiTheme="minorEastAsia"/>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7</w:t>
      </w:r>
      <w:r>
        <w:rPr>
          <w:rFonts w:hint="eastAsia" w:cs="仿宋_GB2312" w:asciiTheme="minorEastAsia" w:hAnsiTheme="minorEastAsia"/>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3</w:t>
      </w:r>
      <w:r>
        <w:rPr>
          <w:rFonts w:hint="eastAsia" w:cs="仿宋_GB2312" w:asciiTheme="minorEastAsia" w:hAnsiTheme="minorEastAsia"/>
          <w:b/>
          <w:color w:val="auto"/>
          <w:sz w:val="24"/>
          <w:szCs w:val="24"/>
        </w:rPr>
        <w:t>8</w:t>
      </w:r>
      <w:r>
        <w:rPr>
          <w:rFonts w:hint="eastAsia" w:cs="仿宋_GB2312" w:asciiTheme="minorEastAsia" w:hAnsiTheme="minorEastAsia"/>
          <w:b/>
          <w:color w:val="auto"/>
          <w:sz w:val="24"/>
          <w:szCs w:val="24"/>
          <w:lang w:val="zh-CN"/>
        </w:rPr>
        <w:t>. 中标公告、发出中标通知书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w:t>
      </w:r>
      <w:r>
        <w:rPr>
          <w:rFonts w:hint="eastAsia" w:cs="仿宋_GB2312" w:asciiTheme="minorEastAsia" w:hAnsiTheme="minorEastAsia"/>
          <w:color w:val="auto"/>
          <w:sz w:val="24"/>
          <w:szCs w:val="24"/>
        </w:rPr>
        <w:t>8</w:t>
      </w:r>
      <w:r>
        <w:rPr>
          <w:rFonts w:hint="eastAsia" w:cs="仿宋_GB2312" w:asciiTheme="minorEastAsia" w:hAnsiTheme="minorEastAsia"/>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cs="宋体" w:asciiTheme="minorEastAsia" w:hAnsiTheme="minorEastAsia"/>
          <w:bCs/>
          <w:color w:val="auto"/>
          <w:sz w:val="24"/>
          <w:szCs w:val="24"/>
          <w:lang w:val="zh-CN"/>
        </w:rPr>
      </w:pPr>
      <w:r>
        <w:rPr>
          <w:rFonts w:hint="eastAsia" w:cs="仿宋_GB2312" w:asciiTheme="minorEastAsia" w:hAnsiTheme="minorEastAsia"/>
          <w:color w:val="auto"/>
          <w:sz w:val="24"/>
          <w:szCs w:val="24"/>
        </w:rPr>
        <w:t xml:space="preserve">38.3 </w:t>
      </w:r>
      <w:r>
        <w:rPr>
          <w:rFonts w:hint="eastAsia" w:cs="宋体" w:asciiTheme="minorEastAsia" w:hAnsiTheme="minorEastAsia"/>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rPr>
        <w:t>39.</w:t>
      </w:r>
      <w:r>
        <w:rPr>
          <w:rFonts w:hint="eastAsia" w:cs="仿宋_GB2312" w:asciiTheme="minorEastAsia" w:hAnsiTheme="minorEastAsia"/>
          <w:b/>
          <w:color w:val="auto"/>
          <w:sz w:val="24"/>
          <w:szCs w:val="24"/>
          <w:lang w:val="zh-CN"/>
        </w:rPr>
        <w:t>质疑提出与答复</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 供应商认为采购文件、采购过程和中标结果使自己的权益受到损害的，可以依法向采购人</w:t>
      </w:r>
      <w:r>
        <w:rPr>
          <w:rFonts w:hint="eastAsia" w:cs="宋体" w:asciiTheme="minorEastAsia" w:hAnsiTheme="minorEastAsia"/>
          <w:bCs/>
          <w:color w:val="auto"/>
          <w:sz w:val="24"/>
          <w:szCs w:val="24"/>
          <w:lang w:val="zh-CN"/>
        </w:rPr>
        <w:t>、采购代理机构提出质</w:t>
      </w:r>
      <w:r>
        <w:rPr>
          <w:rFonts w:hint="eastAsia" w:cs="仿宋_GB2312" w:asciiTheme="minorEastAsia" w:hAnsiTheme="minorEastAsia"/>
          <w:color w:val="auto"/>
          <w:sz w:val="24"/>
          <w:szCs w:val="24"/>
        </w:rPr>
        <w:t>疑。</w:t>
      </w:r>
      <w:r>
        <w:rPr>
          <w:rFonts w:cs="仿宋_GB2312" w:asciiTheme="minorEastAsia" w:hAnsiTheme="minorEastAsia"/>
          <w:color w:val="auto"/>
          <w:sz w:val="24"/>
          <w:szCs w:val="24"/>
        </w:rPr>
        <w:t>提出质疑的供应商应当是参与</w:t>
      </w:r>
      <w:r>
        <w:rPr>
          <w:rFonts w:hint="eastAsia" w:cs="仿宋_GB2312" w:asciiTheme="minorEastAsia" w:hAnsiTheme="minorEastAsia"/>
          <w:color w:val="auto"/>
          <w:sz w:val="24"/>
          <w:szCs w:val="24"/>
        </w:rPr>
        <w:t>本</w:t>
      </w:r>
      <w:r>
        <w:rPr>
          <w:rFonts w:cs="仿宋_GB2312" w:asciiTheme="minorEastAsia" w:hAnsiTheme="minorEastAsia"/>
          <w:color w:val="auto"/>
          <w:sz w:val="24"/>
          <w:szCs w:val="24"/>
        </w:rPr>
        <w:t>项目采购活动的供应商。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39.1.1对采购文件提出质疑的，</w:t>
      </w:r>
      <w:r>
        <w:rPr>
          <w:rFonts w:cs="仿宋_GB2312" w:asciiTheme="minorEastAsia" w:hAnsiTheme="minorEastAsia"/>
          <w:color w:val="auto"/>
          <w:sz w:val="24"/>
          <w:szCs w:val="24"/>
        </w:rPr>
        <w:t>潜在</w:t>
      </w:r>
      <w:r>
        <w:rPr>
          <w:rFonts w:hint="eastAsia" w:cs="仿宋_GB2312" w:asciiTheme="minorEastAsia" w:hAnsiTheme="minorEastAsia"/>
          <w:color w:val="auto"/>
          <w:sz w:val="24"/>
          <w:szCs w:val="24"/>
        </w:rPr>
        <w:t>投标人应</w:t>
      </w:r>
      <w:r>
        <w:rPr>
          <w:rFonts w:cs="仿宋_GB2312" w:asciiTheme="minorEastAsia" w:hAnsiTheme="minorEastAsia"/>
          <w:color w:val="auto"/>
          <w:sz w:val="24"/>
          <w:szCs w:val="24"/>
        </w:rPr>
        <w:t>已依法获取采购文件</w:t>
      </w:r>
      <w:r>
        <w:rPr>
          <w:rFonts w:hint="eastAsia" w:cs="仿宋_GB2312" w:asciiTheme="minorEastAsia" w:hAnsiTheme="minorEastAsia"/>
          <w:color w:val="auto"/>
          <w:sz w:val="24"/>
          <w:szCs w:val="24"/>
        </w:rPr>
        <w:t>，且应当在</w:t>
      </w:r>
      <w:r>
        <w:rPr>
          <w:rFonts w:cs="仿宋_GB2312" w:asciiTheme="minorEastAsia" w:hAnsiTheme="minorEastAsia"/>
          <w:color w:val="auto"/>
          <w:sz w:val="24"/>
          <w:szCs w:val="24"/>
        </w:rPr>
        <w:t>获取采购文件或者采购文件公告期限届满之日起7个工作日内</w:t>
      </w:r>
      <w:r>
        <w:rPr>
          <w:rFonts w:hint="eastAsia" w:cs="仿宋_GB2312" w:asciiTheme="minorEastAsia" w:hAnsiTheme="minorEastAsia"/>
          <w:color w:val="auto"/>
          <w:sz w:val="24"/>
          <w:szCs w:val="24"/>
        </w:rPr>
        <w:t>通过《全国公共资源交易平台（河南省·许昌市）》一次性提出，如未提出视为全面接受；</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39.1.2 对采购过程提出质疑的，为各采购程序环节结束之日起七个工作日内，以书面形式向采购人和采购代理机构一次性提出；</w:t>
      </w:r>
      <w:r>
        <w:rPr>
          <w:rFonts w:hint="eastAsia" w:cs="仿宋_GB2312" w:asciiTheme="minorEastAsia" w:hAnsiTheme="minorEastAsia"/>
          <w:color w:val="auto"/>
          <w:sz w:val="24"/>
          <w:szCs w:val="24"/>
        </w:rPr>
        <w:br w:type="textWrapping"/>
      </w:r>
      <w:r>
        <w:rPr>
          <w:rFonts w:hint="eastAsia" w:cs="仿宋_GB2312" w:asciiTheme="minorEastAsia" w:hAnsiTheme="minorEastAsia"/>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 </w:t>
      </w:r>
      <w:r>
        <w:rPr>
          <w:rFonts w:cs="仿宋_GB2312" w:asciiTheme="minorEastAsia" w:hAnsiTheme="minorEastAsia"/>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39.2.1 </w:t>
      </w:r>
      <w:r>
        <w:rPr>
          <w:rFonts w:cs="仿宋_GB2312" w:asciiTheme="minorEastAsia" w:hAnsiTheme="minorEastAsia"/>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cs="仿宋_GB2312" w:asciiTheme="minorEastAsia" w:hAnsiTheme="minorEastAsia"/>
          <w:color w:val="auto"/>
          <w:sz w:val="24"/>
          <w:szCs w:val="24"/>
        </w:rPr>
      </w:pPr>
      <w:r>
        <w:rPr>
          <w:rFonts w:hint="eastAsia" w:cs="仿宋_GB2312" w:asciiTheme="minorEastAsia" w:hAnsiTheme="minorEastAsia"/>
          <w:color w:val="auto"/>
          <w:sz w:val="24"/>
          <w:szCs w:val="24"/>
        </w:rPr>
        <w:t xml:space="preserve">39.2.2 </w:t>
      </w:r>
      <w:r>
        <w:rPr>
          <w:rFonts w:cs="仿宋_GB2312" w:asciiTheme="minorEastAsia" w:hAnsiTheme="minorEastAsia"/>
          <w:color w:val="auto"/>
          <w:sz w:val="24"/>
          <w:szCs w:val="24"/>
        </w:rPr>
        <w:t>对采购过程、中标结果提出的质疑，合格供应商符合法定数量时，可以从合格的中标</w:t>
      </w:r>
      <w:r>
        <w:rPr>
          <w:rFonts w:hint="eastAsia" w:cs="仿宋_GB2312" w:asciiTheme="minorEastAsia" w:hAnsiTheme="minorEastAsia"/>
          <w:color w:val="auto"/>
          <w:sz w:val="24"/>
          <w:szCs w:val="24"/>
        </w:rPr>
        <w:t>候选人</w:t>
      </w:r>
      <w:r>
        <w:rPr>
          <w:rFonts w:cs="仿宋_GB2312" w:asciiTheme="minorEastAsia" w:hAnsiTheme="minorEastAsia"/>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40.</w:t>
      </w:r>
      <w:r>
        <w:rPr>
          <w:rFonts w:hint="eastAsia" w:cs="仿宋_GB2312" w:asciiTheme="minorEastAsia" w:hAnsiTheme="minorEastAsia"/>
          <w:b/>
          <w:color w:val="auto"/>
          <w:sz w:val="24"/>
          <w:szCs w:val="24"/>
          <w:lang w:val="zh-CN"/>
        </w:rPr>
        <w:t>签订合同</w:t>
      </w:r>
    </w:p>
    <w:p>
      <w:pPr>
        <w:tabs>
          <w:tab w:val="left" w:pos="1260"/>
        </w:tabs>
        <w:autoSpaceDE w:val="0"/>
        <w:autoSpaceDN w:val="0"/>
        <w:spacing w:line="360" w:lineRule="auto"/>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cs="仿宋_GB2312" w:asciiTheme="minorEastAsia" w:hAnsiTheme="minorEastAsia"/>
          <w:b/>
          <w:color w:val="auto"/>
          <w:sz w:val="24"/>
          <w:szCs w:val="24"/>
        </w:rPr>
      </w:pPr>
      <w:r>
        <w:rPr>
          <w:rFonts w:hint="eastAsia" w:cs="仿宋_GB2312" w:asciiTheme="minorEastAsia" w:hAnsiTheme="minorEastAsia"/>
          <w:b/>
          <w:color w:val="auto"/>
          <w:sz w:val="24"/>
          <w:szCs w:val="24"/>
        </w:rPr>
        <w:t>41.履约保证金</w:t>
      </w:r>
    </w:p>
    <w:p>
      <w:pPr>
        <w:tabs>
          <w:tab w:val="left" w:pos="1260"/>
        </w:tabs>
        <w:autoSpaceDE w:val="0"/>
        <w:autoSpaceDN w:val="0"/>
        <w:spacing w:line="360" w:lineRule="auto"/>
        <w:contextualSpacing/>
        <w:jc w:val="left"/>
        <w:rPr>
          <w:rFonts w:cs="宋体" w:asciiTheme="majorEastAsia" w:hAnsiTheme="majorEastAsia" w:eastAsiaTheme="majorEastAsia"/>
          <w:b/>
          <w:color w:val="auto"/>
          <w:kern w:val="0"/>
          <w:sz w:val="36"/>
          <w:szCs w:val="36"/>
        </w:rPr>
      </w:pPr>
      <w:r>
        <w:rPr>
          <w:rFonts w:hint="eastAsia" w:cs="宋体" w:asciiTheme="minorEastAsia" w:hAnsiTheme="minorEastAsia"/>
          <w:color w:val="auto"/>
          <w:kern w:val="0"/>
          <w:sz w:val="24"/>
          <w:szCs w:val="24"/>
        </w:rPr>
        <w:t>“投标人须知前附表”中规定</w:t>
      </w:r>
      <w:r>
        <w:rPr>
          <w:rFonts w:hint="eastAsia" w:cs="宋体" w:asciiTheme="minorEastAsia" w:hAnsiTheme="minorEastAsia"/>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第五章 政府采购政策功能</w:t>
      </w:r>
    </w:p>
    <w:p>
      <w:pPr>
        <w:jc w:val="center"/>
        <w:rPr>
          <w:rFonts w:cs="宋体" w:asciiTheme="majorEastAsia" w:hAnsiTheme="majorEastAsia" w:eastAsiaTheme="majorEastAsia"/>
          <w:b/>
          <w:color w:val="auto"/>
          <w:kern w:val="0"/>
          <w:sz w:val="36"/>
          <w:szCs w:val="36"/>
        </w:rPr>
      </w:pP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一、节能能源、保护环境</w:t>
      </w:r>
    </w:p>
    <w:p>
      <w:pPr>
        <w:pStyle w:val="13"/>
        <w:spacing w:line="360" w:lineRule="auto"/>
        <w:ind w:firstLine="480" w:firstLineChars="200"/>
        <w:contextualSpacing/>
        <w:rPr>
          <w:rFonts w:cs="仿宋_GB2312"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color w:val="auto"/>
          <w:szCs w:val="24"/>
        </w:rPr>
        <w:t>并加盖投标人公章的原件扫描件（或图片）</w:t>
      </w:r>
      <w:r>
        <w:rPr>
          <w:rFonts w:hint="eastAsia" w:cs="仿宋_GB2312" w:asciiTheme="minorEastAsia" w:hAnsiTheme="minorEastAsia" w:eastAsiaTheme="minorEastAsia"/>
          <w:color w:val="auto"/>
          <w:szCs w:val="24"/>
          <w:lang w:val="zh-CN"/>
        </w:rPr>
        <w:t>。投标人所投其他产品若属于“节能产品政府采购清单”优先采购产品，在同等条件下，优先采购清单中的产品。</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二、促进中小企业发展</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三、支持监狱企业发展</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按照财政部、司法部发布的《关于政府采购支持监狱企业发展有关问题的通知》（</w:t>
      </w:r>
      <w:bookmarkStart w:id="0" w:name="OLE_LINK6"/>
      <w:r>
        <w:rPr>
          <w:rFonts w:hint="eastAsia" w:cs="仿宋_GB2312" w:asciiTheme="minorEastAsia" w:hAnsiTheme="minorEastAsia"/>
          <w:color w:val="auto"/>
          <w:sz w:val="24"/>
          <w:szCs w:val="24"/>
          <w:lang w:val="zh-CN"/>
        </w:rPr>
        <w:t>财库[2014]68号</w:t>
      </w:r>
      <w:bookmarkEnd w:id="0"/>
      <w:r>
        <w:rPr>
          <w:rFonts w:hint="eastAsia" w:cs="仿宋_GB2312" w:asciiTheme="minorEastAsia" w:hAnsiTheme="minorEastAsia"/>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四、促进残疾人就业</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3、中标人为残疾人福利性单位的，招标人应当随中标结果同时公告其《残疾人福利性单位声明函》，接受社会监督。</w:t>
      </w:r>
    </w:p>
    <w:p>
      <w:pPr>
        <w:pStyle w:val="13"/>
        <w:spacing w:line="360" w:lineRule="auto"/>
        <w:contextualSpacing/>
        <w:jc w:val="both"/>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ind w:left="282" w:hanging="282" w:hangingChars="78"/>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第六章 资格审查与评标</w:t>
      </w:r>
    </w:p>
    <w:p>
      <w:pPr>
        <w:pStyle w:val="13"/>
        <w:spacing w:line="360" w:lineRule="auto"/>
        <w:contextualSpacing/>
        <w:rPr>
          <w:rFonts w:cs="仿宋_GB2312" w:asciiTheme="minorEastAsia" w:hAnsiTheme="minorEastAsia"/>
          <w:color w:val="auto"/>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cs="仿宋_GB2312" w:asciiTheme="minorEastAsia" w:hAnsiTheme="minorEastAsia" w:eastAsiaTheme="minorEastAsia"/>
          <w:b/>
          <w:color w:val="auto"/>
          <w:sz w:val="32"/>
          <w:szCs w:val="32"/>
          <w:lang w:val="zh-CN"/>
        </w:rPr>
        <w:t>一、资格审查</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（一）</w:t>
      </w:r>
      <w:r>
        <w:rPr>
          <w:rFonts w:cs="仿宋_GB2312" w:asciiTheme="minorEastAsia" w:hAnsiTheme="minorEastAsia" w:eastAsiaTheme="minorEastAsia"/>
          <w:color w:val="auto"/>
          <w:szCs w:val="24"/>
          <w:lang w:val="zh-CN"/>
        </w:rPr>
        <w:t>开标结束后，</w:t>
      </w:r>
      <w:r>
        <w:rPr>
          <w:rFonts w:hint="eastAsia" w:cs="仿宋_GB2312" w:asciiTheme="minorEastAsia" w:hAnsiTheme="minorEastAsia" w:eastAsiaTheme="minorEastAsia"/>
          <w:color w:val="auto"/>
          <w:szCs w:val="24"/>
          <w:lang w:val="zh-CN"/>
        </w:rPr>
        <w:t>采购人依法对投标人资格进行审查</w:t>
      </w:r>
      <w:r>
        <w:rPr>
          <w:rFonts w:cs="仿宋_GB2312" w:asciiTheme="minorEastAsia" w:hAnsiTheme="minorEastAsia" w:eastAsiaTheme="minorEastAsia"/>
          <w:color w:val="auto"/>
          <w:szCs w:val="24"/>
          <w:lang w:val="zh-CN"/>
        </w:rPr>
        <w:t>。</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（三）资格审查中所涉及到的证书及材料，均须在电子投标文件中提供原件扫描件（或图片）。</w:t>
      </w:r>
    </w:p>
    <w:tbl>
      <w:tblPr>
        <w:tblStyle w:val="24"/>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color w:val="auto"/>
                <w:sz w:val="24"/>
                <w:szCs w:val="24"/>
              </w:rPr>
            </w:pPr>
            <w:r>
              <w:rPr>
                <w:rFonts w:hint="eastAsia" w:asciiTheme="minorEastAsia" w:hAnsiTheme="minorEastAsia"/>
                <w:b/>
                <w:color w:val="auto"/>
                <w:sz w:val="24"/>
                <w:szCs w:val="24"/>
              </w:rPr>
              <w:t>资格审查</w:t>
            </w:r>
            <w:r>
              <w:rPr>
                <w:rFonts w:asciiTheme="minorEastAsia" w:hAnsiTheme="minorEastAsia"/>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color w:val="auto"/>
                <w:sz w:val="24"/>
                <w:szCs w:val="24"/>
              </w:rPr>
            </w:pPr>
            <w:r>
              <w:rPr>
                <w:rFonts w:hint="eastAsia" w:asciiTheme="minorEastAsia" w:hAnsiTheme="minorEastAsia"/>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2、法人或者其他组织的营业执照等证明文件，自然人的身份证明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（1）企业法人营业执照或营业执照。（企业投标提供）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（2）事业单位法人证书。（事业单位投标提供）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（3）执业许可证。（非专业服务机构投标提供）</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（4）个体工商户营业执照。（个体工商户投标提供）</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3、财务状况报告相关材料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4、依法缴纳税收相关材料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color w:val="auto"/>
                <w:sz w:val="24"/>
                <w:szCs w:val="24"/>
              </w:rPr>
            </w:pPr>
            <w:r>
              <w:rPr>
                <w:rFonts w:hint="eastAsia" w:asciiTheme="minorEastAsia" w:hAnsiTheme="minorEastAsia"/>
                <w:b/>
                <w:bCs/>
                <w:color w:val="auto"/>
                <w:sz w:val="24"/>
                <w:szCs w:val="24"/>
              </w:rPr>
              <w:t>5、依法缴纳社会保障资金的证明材料</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6、履行合同所必须的设备和专业技术能力的证明材料</w:t>
            </w:r>
          </w:p>
          <w:p>
            <w:pPr>
              <w:spacing w:line="360" w:lineRule="auto"/>
              <w:rPr>
                <w:rFonts w:asciiTheme="minorEastAsia" w:hAnsiTheme="minorEastAsia"/>
                <w:b/>
                <w:color w:val="auto"/>
                <w:sz w:val="24"/>
                <w:szCs w:val="24"/>
              </w:rPr>
            </w:pPr>
            <w:r>
              <w:rPr>
                <w:rFonts w:hint="eastAsia" w:asciiTheme="minorEastAsia" w:hAnsiTheme="minorEastAsia"/>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7、参加政府采购活动前3年内在经营活动中没有重大违法记录的声明</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8、</w:t>
            </w:r>
            <w:r>
              <w:rPr>
                <w:rFonts w:cs="仿宋_GB2312" w:asciiTheme="minorEastAsia" w:hAnsiTheme="minorEastAsia"/>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auto"/>
                <w:shd w:val="clear" w:color="auto" w:fill="FFFFFF"/>
              </w:rPr>
              <w:t>“</w:t>
            </w:r>
            <w:r>
              <w:rPr>
                <w:rFonts w:cs="仿宋_GB2312" w:asciiTheme="minorEastAsia" w:hAnsiTheme="minorEastAsia"/>
                <w:b/>
                <w:color w:val="auto"/>
                <w:sz w:val="24"/>
                <w:szCs w:val="24"/>
                <w:shd w:val="clear" w:color="auto" w:fill="FFFFFF"/>
              </w:rPr>
              <w:t>中国政府采购网</w:t>
            </w:r>
            <w:r>
              <w:rPr>
                <w:rFonts w:hint="eastAsia" w:cs="仿宋_GB2312" w:asciiTheme="minorEastAsia" w:hAnsiTheme="minorEastAsia"/>
                <w:b/>
                <w:color w:val="auto"/>
                <w:shd w:val="clear" w:color="auto" w:fill="FFFFFF"/>
              </w:rPr>
              <w:t>”</w:t>
            </w:r>
            <w:r>
              <w:rPr>
                <w:rFonts w:cs="仿宋_GB2312" w:asciiTheme="minorEastAsia" w:hAnsiTheme="minorEastAsia"/>
                <w:b/>
                <w:color w:val="auto"/>
                <w:shd w:val="clear" w:color="auto" w:fill="FFFFFF"/>
              </w:rPr>
              <w:t xml:space="preserve"> </w:t>
            </w:r>
            <w:r>
              <w:rPr>
                <w:rFonts w:cs="仿宋_GB2312" w:asciiTheme="minorEastAsia" w:hAnsiTheme="minorEastAsia"/>
                <w:b/>
                <w:color w:val="auto"/>
                <w:sz w:val="24"/>
                <w:szCs w:val="24"/>
                <w:shd w:val="clear" w:color="auto" w:fill="FFFFFF"/>
              </w:rPr>
              <w:t>(www.ccgp.gov.cn)政府采购严重违法失信行为记录名单的投标人</w:t>
            </w:r>
            <w:r>
              <w:rPr>
                <w:rFonts w:hint="eastAsia" w:asciiTheme="minorEastAsia" w:hAnsiTheme="minorEastAsia"/>
                <w:b/>
                <w:bCs/>
                <w:color w:val="auto"/>
                <w:sz w:val="24"/>
                <w:szCs w:val="24"/>
              </w:rPr>
              <w:t>。</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注：政府采购活动中查询及使用投标人信用记录的具体要求为：投标人未被列入失信被执行人、重大税收违法案件当事人名单、</w:t>
            </w:r>
            <w:r>
              <w:rPr>
                <w:rFonts w:asciiTheme="minorEastAsia" w:hAnsiTheme="minorEastAsia"/>
                <w:bCs/>
                <w:color w:val="auto"/>
                <w:sz w:val="24"/>
                <w:szCs w:val="24"/>
              </w:rPr>
              <w:t>政府采购严重违法失信名单</w:t>
            </w:r>
            <w:r>
              <w:rPr>
                <w:rFonts w:hint="eastAsia" w:asciiTheme="minorEastAsia" w:hAnsiTheme="minorEastAsia"/>
                <w:bCs/>
                <w:color w:val="auto"/>
                <w:sz w:val="24"/>
                <w:szCs w:val="24"/>
              </w:rPr>
              <w:t>、政府采购严重违法失信行为记录名单（联合体形式投标的，联合体成员存在不良信用记录，视同联合体存在不良信用记录）。</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（1）查询渠道：“信用中国”网站（www.creditchina.gov.cn）和“中国政府采购网”（www.ccgp.gov.cn）；</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（2）截止时间：同投标截止时间；</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color w:val="auto"/>
                <w:sz w:val="24"/>
                <w:szCs w:val="24"/>
              </w:rPr>
            </w:pPr>
            <w:r>
              <w:rPr>
                <w:rFonts w:hint="eastAsia" w:asciiTheme="minorEastAsia" w:hAnsiTheme="minorEastAsia"/>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color w:val="auto"/>
                <w:sz w:val="24"/>
                <w:szCs w:val="24"/>
                <w:lang w:val="zh-CN"/>
              </w:rPr>
            </w:pPr>
            <w:r>
              <w:rPr>
                <w:rFonts w:hint="eastAsia" w:asciiTheme="minorEastAsia" w:hAnsiTheme="minorEastAsia"/>
                <w:b/>
                <w:bCs/>
                <w:color w:val="auto"/>
                <w:sz w:val="24"/>
                <w:szCs w:val="24"/>
              </w:rPr>
              <w:t>9、</w:t>
            </w:r>
            <w:r>
              <w:rPr>
                <w:rFonts w:hint="eastAsia" w:cs="仿宋_GB2312" w:asciiTheme="minorEastAsia" w:hAnsiTheme="minorEastAsia"/>
                <w:b/>
                <w:color w:val="auto"/>
                <w:sz w:val="24"/>
                <w:szCs w:val="24"/>
                <w:lang w:val="zh-CN"/>
              </w:rPr>
              <w:t>报价</w:t>
            </w:r>
          </w:p>
          <w:p>
            <w:pPr>
              <w:spacing w:line="360" w:lineRule="auto"/>
              <w:rPr>
                <w:rFonts w:asciiTheme="minorEastAsia" w:hAnsiTheme="minorEastAsia"/>
                <w:b/>
                <w:bCs/>
                <w:color w:val="auto"/>
                <w:sz w:val="24"/>
                <w:szCs w:val="24"/>
              </w:rPr>
            </w:pPr>
            <w:r>
              <w:rPr>
                <w:rFonts w:hint="eastAsia" w:cs="仿宋_GB2312" w:asciiTheme="minorEastAsia" w:hAnsiTheme="minorEastAsia"/>
                <w:color w:val="auto"/>
                <w:sz w:val="24"/>
                <w:szCs w:val="24"/>
                <w:lang w:val="zh-CN"/>
              </w:rPr>
              <w:t>是否超出招标文件中规定的预算金额，超出预算金额的投标无效。如投标人须知前附表规定最高限价，则</w:t>
            </w:r>
            <w:r>
              <w:rPr>
                <w:rFonts w:hint="eastAsia" w:cs="宋体" w:asciiTheme="minorEastAsia" w:hAnsiTheme="minorEastAsia"/>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color w:val="auto"/>
                <w:sz w:val="24"/>
                <w:szCs w:val="24"/>
              </w:rPr>
            </w:pPr>
            <w:r>
              <w:rPr>
                <w:rFonts w:hint="eastAsia" w:asciiTheme="minorEastAsia" w:hAnsiTheme="minorEastAsia"/>
                <w:b/>
                <w:bCs/>
                <w:color w:val="auto"/>
                <w:sz w:val="24"/>
                <w:szCs w:val="24"/>
              </w:rPr>
              <w:t>10、联合体协议</w:t>
            </w:r>
          </w:p>
          <w:p>
            <w:pPr>
              <w:spacing w:line="360" w:lineRule="auto"/>
              <w:rPr>
                <w:rFonts w:asciiTheme="minorEastAsia" w:hAnsiTheme="minorEastAsia"/>
                <w:b/>
                <w:bCs/>
                <w:color w:val="auto"/>
                <w:sz w:val="24"/>
                <w:szCs w:val="24"/>
              </w:rPr>
            </w:pPr>
            <w:r>
              <w:rPr>
                <w:rFonts w:hint="eastAsia" w:asciiTheme="minorEastAsia" w:hAnsiTheme="minorEastAsia"/>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color w:val="auto"/>
                <w:sz w:val="24"/>
                <w:szCs w:val="24"/>
              </w:rPr>
            </w:pPr>
            <w:r>
              <w:rPr>
                <w:rFonts w:hint="eastAsia" w:asciiTheme="minorEastAsia" w:hAnsiTheme="minorEastAsia"/>
                <w:b/>
                <w:color w:val="auto"/>
                <w:sz w:val="24"/>
                <w:szCs w:val="24"/>
              </w:rPr>
              <w:t>11、投标保证金</w:t>
            </w:r>
          </w:p>
          <w:p>
            <w:pPr>
              <w:spacing w:line="360" w:lineRule="auto"/>
              <w:rPr>
                <w:rFonts w:asciiTheme="minorEastAsia" w:hAnsiTheme="minorEastAsia"/>
                <w:color w:val="auto"/>
                <w:sz w:val="24"/>
                <w:szCs w:val="24"/>
              </w:rPr>
            </w:pPr>
            <w:r>
              <w:rPr>
                <w:rFonts w:hint="eastAsia" w:asciiTheme="minorEastAsia" w:hAnsiTheme="minorEastAsia"/>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Theme="minorEastAsia" w:hAnsiTheme="minorEastAsia"/>
                <w:b/>
                <w:color w:val="auto"/>
                <w:sz w:val="24"/>
                <w:szCs w:val="24"/>
              </w:rPr>
            </w:pPr>
            <w:r>
              <w:rPr>
                <w:rFonts w:hint="eastAsia" w:asciiTheme="minorEastAsia" w:hAnsiTheme="minorEastAsia"/>
                <w:b/>
                <w:color w:val="auto"/>
                <w:sz w:val="24"/>
                <w:szCs w:val="24"/>
              </w:rPr>
              <w:t>12、法定代表人身份证明或提供法定代表人授权委托书及被授权人身份证明。</w:t>
            </w:r>
          </w:p>
        </w:tc>
      </w:tr>
    </w:tbl>
    <w:p>
      <w:pPr>
        <w:pStyle w:val="13"/>
        <w:spacing w:line="360" w:lineRule="auto"/>
        <w:ind w:firstLine="482" w:firstLineChars="200"/>
        <w:contextualSpacing/>
        <w:rPr>
          <w:rFonts w:cs="仿宋_GB2312" w:asciiTheme="minorEastAsia" w:hAnsiTheme="minorEastAsia" w:eastAsiaTheme="minorEastAsia"/>
          <w:b/>
          <w:color w:val="auto"/>
          <w:szCs w:val="24"/>
          <w:lang w:val="zh-CN"/>
        </w:rPr>
      </w:pPr>
    </w:p>
    <w:p>
      <w:pPr>
        <w:pStyle w:val="13"/>
        <w:spacing w:line="360" w:lineRule="auto"/>
        <w:contextualSpacing/>
        <w:jc w:val="center"/>
        <w:rPr>
          <w:rFonts w:cs="仿宋_GB2312" w:asciiTheme="minorEastAsia" w:hAnsiTheme="minorEastAsia" w:eastAsiaTheme="minorEastAsia"/>
          <w:b/>
          <w:color w:val="auto"/>
          <w:sz w:val="32"/>
          <w:szCs w:val="32"/>
          <w:lang w:val="zh-CN"/>
        </w:rPr>
      </w:pPr>
      <w:r>
        <w:rPr>
          <w:rFonts w:hint="eastAsia" w:cs="仿宋_GB2312" w:asciiTheme="minorEastAsia" w:hAnsiTheme="minorEastAsia" w:eastAsiaTheme="minorEastAsia"/>
          <w:b/>
          <w:color w:val="auto"/>
          <w:sz w:val="32"/>
          <w:szCs w:val="32"/>
          <w:lang w:val="zh-CN"/>
        </w:rPr>
        <w:t>二、评标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（一）评标方法</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本项目采用综合评分法。总分为100分。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（二）</w:t>
      </w:r>
      <w:r>
        <w:rPr>
          <w:rFonts w:cs="仿宋_GB2312" w:asciiTheme="minorEastAsia" w:hAnsiTheme="minorEastAsia" w:eastAsiaTheme="minorEastAsia"/>
          <w:b/>
          <w:color w:val="auto"/>
          <w:szCs w:val="24"/>
          <w:lang w:val="zh-CN"/>
        </w:rPr>
        <w:t>评标委员会负责具体评标事务，并独立履行下列职责</w:t>
      </w:r>
    </w:p>
    <w:p>
      <w:pPr>
        <w:pStyle w:val="13"/>
        <w:spacing w:line="360" w:lineRule="auto"/>
        <w:ind w:firstLine="482" w:firstLineChars="200"/>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w:t>
      </w:r>
      <w:r>
        <w:rPr>
          <w:rFonts w:cs="仿宋_GB2312" w:asciiTheme="minorEastAsia" w:hAnsiTheme="minorEastAsia" w:eastAsiaTheme="minorEastAsia"/>
          <w:b/>
          <w:color w:val="auto"/>
          <w:szCs w:val="24"/>
          <w:lang w:val="zh-CN"/>
        </w:rPr>
        <w:t>审查、评价投标文件是否符合招标文件的商务、技术等实质性要求；</w:t>
      </w:r>
    </w:p>
    <w:p>
      <w:pPr>
        <w:pStyle w:val="13"/>
        <w:spacing w:line="360" w:lineRule="auto"/>
        <w:ind w:firstLine="480" w:firstLineChars="200"/>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评标委员会对符合资格的投标人的投标文件进行符合性审查，以确定其是否满足招标文件的商务、技术等实质性要求。</w:t>
      </w:r>
    </w:p>
    <w:p>
      <w:pPr>
        <w:pStyle w:val="13"/>
        <w:spacing w:line="360" w:lineRule="auto"/>
        <w:ind w:firstLine="480" w:firstLineChars="200"/>
        <w:contextualSpacing/>
        <w:jc w:val="left"/>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注：符合性审查中所涉及到的证书及材料，均应在电子投标文件中提供原件扫描件（或图片）。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2、</w:t>
      </w:r>
      <w:r>
        <w:rPr>
          <w:rFonts w:cs="仿宋_GB2312" w:asciiTheme="minorEastAsia" w:hAnsiTheme="minorEastAsia" w:eastAsiaTheme="minorEastAsia"/>
          <w:b/>
          <w:color w:val="auto"/>
          <w:szCs w:val="24"/>
          <w:lang w:val="zh-CN"/>
        </w:rPr>
        <w:t>要求投标人对投标文件有关事项作出澄清或者说明；</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对投标文件进行比较和评价；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eastAsiaTheme="minorEastAsia"/>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color w:val="auto"/>
          <w:szCs w:val="24"/>
          <w:lang w:val="zh-CN"/>
        </w:rPr>
        <w:t>评标过程中，不得去掉报价中的最高报价和最低报价。</w:t>
      </w:r>
    </w:p>
    <w:p>
      <w:pPr>
        <w:pStyle w:val="13"/>
        <w:spacing w:line="360" w:lineRule="auto"/>
        <w:ind w:firstLine="480" w:firstLineChars="200"/>
        <w:contextualSpacing/>
        <w:rPr>
          <w:rFonts w:cs="仿宋_GB2312" w:asciiTheme="minorEastAsia" w:hAnsiTheme="minorEastAsia"/>
          <w:color w:val="auto"/>
          <w:szCs w:val="24"/>
          <w:lang w:val="zh-CN"/>
        </w:rPr>
      </w:pPr>
      <w:r>
        <w:rPr>
          <w:rFonts w:hint="eastAsia" w:cs="仿宋_GB2312" w:asciiTheme="minorEastAsia" w:hAnsiTheme="minorEastAsia"/>
          <w:color w:val="auto"/>
          <w:szCs w:val="24"/>
          <w:lang w:val="zh-CN"/>
        </w:rPr>
        <w:t>注：评标标准中所涉及到的证书及材料，均应在电子投标文件中提供原件扫描件（或图片）。</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（1）价格分计算</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80" w:firstLineChars="200"/>
        <w:contextualSpacing/>
        <w:rPr>
          <w:rFonts w:asciiTheme="minorEastAsia" w:hAnsiTheme="minorEastAsia" w:eastAsiaTheme="minorEastAsia"/>
          <w:color w:val="auto"/>
          <w:szCs w:val="24"/>
        </w:rPr>
      </w:pPr>
      <w:r>
        <w:rPr>
          <w:rFonts w:hint="eastAsia" w:cs="仿宋_GB2312" w:asciiTheme="minorEastAsia" w:hAnsiTheme="minorEastAsia" w:eastAsiaTheme="minorEastAsia"/>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Cs w:val="24"/>
        </w:rPr>
        <w:t>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asciiTheme="minorEastAsia" w:hAnsiTheme="minorEastAsia" w:eastAsiaTheme="minorEastAsia"/>
          <w:b/>
          <w:color w:val="auto"/>
          <w:szCs w:val="24"/>
        </w:rPr>
        <w:t>（2）强制采购节能产品和优先采购节能产品、优先采购环保产品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1）对《节能产品政府采购清单》所列的政府强制采购节能产品</w:t>
      </w:r>
      <w:r>
        <w:rPr>
          <w:rFonts w:hint="eastAsia" w:cs="仿宋_GB2312" w:asciiTheme="minorEastAsia" w:hAnsiTheme="minorEastAsia" w:eastAsiaTheme="minorEastAsia"/>
          <w:color w:val="auto"/>
          <w:szCs w:val="24"/>
        </w:rPr>
        <w:t>，</w:t>
      </w:r>
      <w:r>
        <w:rPr>
          <w:rFonts w:hint="eastAsia" w:cs="仿宋_GB2312" w:asciiTheme="minorEastAsia" w:hAnsiTheme="minorEastAsia" w:eastAsiaTheme="minorEastAsia"/>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投标人所投其他产品若属于“节能产品政府采购清单”优先采购产品，</w:t>
      </w:r>
      <w:r>
        <w:rPr>
          <w:rFonts w:hint="eastAsia" w:cs="仿宋_GB2312" w:asciiTheme="minorEastAsia" w:hAnsiTheme="minorEastAsia"/>
          <w:color w:val="auto"/>
          <w:szCs w:val="24"/>
          <w:lang w:val="zh-CN"/>
        </w:rPr>
        <w:t>投标文件中须提供最新一期《节能产品政府采购清单》中产品所在页并加盖投标人公章的原件扫描件（或图片），评标委员会根据本项目评标标准予以判定并赋分。</w:t>
      </w:r>
    </w:p>
    <w:p>
      <w:pPr>
        <w:pStyle w:val="13"/>
        <w:spacing w:line="360" w:lineRule="auto"/>
        <w:ind w:firstLine="480"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color w:val="auto"/>
          <w:szCs w:val="24"/>
          <w:lang w:val="zh-CN"/>
        </w:rPr>
        <w:t>2）</w:t>
      </w:r>
      <w:r>
        <w:rPr>
          <w:rFonts w:hint="eastAsia" w:cs="仿宋_GB2312" w:asciiTheme="minorEastAsia" w:hAnsiTheme="minorEastAsia"/>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color w:val="auto"/>
          <w:szCs w:val="24"/>
          <w:lang w:val="zh-CN"/>
        </w:rPr>
        <w:t>评标委员会根据本项目评标标准予以判定并赋分。</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（3）</w:t>
      </w:r>
      <w:r>
        <w:rPr>
          <w:rFonts w:cs="仿宋_GB2312" w:asciiTheme="minorEastAsia" w:hAnsiTheme="minorEastAsia" w:eastAsiaTheme="minorEastAsia"/>
          <w:b/>
          <w:color w:val="auto"/>
          <w:szCs w:val="24"/>
          <w:lang w:val="zh-CN"/>
        </w:rPr>
        <w:t>关于相同品牌产品</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Cs w:val="24"/>
          <w:lang w:val="zh-CN"/>
        </w:rPr>
        <w:t>采取随机抽取</w:t>
      </w:r>
      <w:r>
        <w:rPr>
          <w:rFonts w:cs="仿宋_GB2312" w:asciiTheme="minorEastAsia" w:hAnsiTheme="minorEastAsia" w:eastAsiaTheme="minorEastAsia"/>
          <w:color w:val="auto"/>
          <w:szCs w:val="24"/>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color w:val="auto"/>
          <w:szCs w:val="24"/>
          <w:lang w:val="zh-CN"/>
        </w:rPr>
      </w:pPr>
      <w:r>
        <w:rPr>
          <w:rFonts w:cs="仿宋_GB2312" w:asciiTheme="minorEastAsia" w:hAnsiTheme="minorEastAsia" w:eastAsiaTheme="minorEastAsia"/>
          <w:color w:val="auto"/>
          <w:szCs w:val="24"/>
          <w:lang w:val="zh-CN"/>
        </w:rPr>
        <w:t>采用综合评分法的，提供相同品牌产品</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非单一产品采购项目，多家投标人提供的核心产品品牌相同</w:t>
      </w:r>
      <w:r>
        <w:rPr>
          <w:rFonts w:hint="eastAsia" w:cs="仿宋_GB2312" w:asciiTheme="minorEastAsia" w:hAnsiTheme="minorEastAsia" w:eastAsiaTheme="minorEastAsia"/>
          <w:color w:val="auto"/>
          <w:szCs w:val="24"/>
          <w:lang w:val="zh-CN"/>
        </w:rPr>
        <w:t>）</w:t>
      </w:r>
      <w:r>
        <w:rPr>
          <w:rFonts w:cs="仿宋_GB2312" w:asciiTheme="minorEastAsia" w:hAnsiTheme="minorEastAsia" w:eastAsiaTheme="minorEastAsia"/>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Cs w:val="24"/>
          <w:lang w:val="zh-CN"/>
        </w:rPr>
        <w:t>由采购人或者采购人委托评标委员会</w:t>
      </w:r>
      <w:r>
        <w:rPr>
          <w:rFonts w:cs="仿宋_GB2312" w:asciiTheme="minorEastAsia" w:hAnsiTheme="minorEastAsia" w:eastAsiaTheme="minorEastAsia"/>
          <w:color w:val="auto"/>
          <w:szCs w:val="24"/>
          <w:lang w:val="zh-CN"/>
        </w:rPr>
        <w:t>采取随机抽取方式确定</w:t>
      </w:r>
      <w:r>
        <w:rPr>
          <w:rFonts w:hint="eastAsia" w:cs="仿宋_GB2312" w:asciiTheme="minorEastAsia" w:hAnsiTheme="minorEastAsia" w:eastAsiaTheme="minorEastAsia"/>
          <w:color w:val="auto"/>
          <w:szCs w:val="24"/>
          <w:lang w:val="zh-CN"/>
        </w:rPr>
        <w:t>一个投标人获得中标人推荐资格</w:t>
      </w:r>
      <w:r>
        <w:rPr>
          <w:rFonts w:cs="仿宋_GB2312" w:asciiTheme="minorEastAsia" w:hAnsiTheme="minorEastAsia" w:eastAsiaTheme="minorEastAsia"/>
          <w:color w:val="auto"/>
          <w:szCs w:val="24"/>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（4）关于强制性产品认证</w:t>
      </w:r>
    </w:p>
    <w:p>
      <w:pPr>
        <w:spacing w:line="360" w:lineRule="auto"/>
        <w:ind w:firstLine="480" w:firstLineChars="200"/>
        <w:contextualSpacing/>
        <w:rPr>
          <w:rFonts w:cs="宋体" w:asciiTheme="minorEastAsia" w:hAnsiTheme="minorEastAsia"/>
          <w:color w:val="auto"/>
          <w:kern w:val="0"/>
          <w:sz w:val="24"/>
          <w:szCs w:val="24"/>
        </w:rPr>
      </w:pPr>
      <w:r>
        <w:rPr>
          <w:rFonts w:hint="eastAsia" w:cs="仿宋_GB2312" w:asciiTheme="minorEastAsia" w:hAnsiTheme="minorEastAsia"/>
          <w:color w:val="auto"/>
          <w:sz w:val="24"/>
          <w:szCs w:val="24"/>
          <w:lang w:val="zh-CN"/>
        </w:rPr>
        <w:t>1）如投标人所投产品属于“中国强制性产品认证”（3C认证）范围内,则必须承诺采用</w:t>
      </w:r>
      <w:r>
        <w:rPr>
          <w:rFonts w:cs="仿宋_GB2312" w:asciiTheme="minorEastAsia" w:hAnsiTheme="minorEastAsia"/>
          <w:color w:val="auto"/>
          <w:sz w:val="24"/>
          <w:szCs w:val="24"/>
          <w:lang w:val="zh-CN"/>
        </w:rPr>
        <w:t>《中华人民共和国实施强制性产品认证的产品目录》</w:t>
      </w:r>
      <w:r>
        <w:rPr>
          <w:rFonts w:hint="eastAsia" w:cs="仿宋_GB2312" w:asciiTheme="minorEastAsia" w:hAnsiTheme="minorEastAsia"/>
          <w:color w:val="auto"/>
          <w:sz w:val="24"/>
          <w:szCs w:val="24"/>
          <w:lang w:val="zh-CN"/>
        </w:rPr>
        <w:t>并在有效期内的产品，应在投标文件中提供</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所投产品符合国家强制性要求承诺函</w:t>
      </w:r>
      <w:r>
        <w:rPr>
          <w:rFonts w:hint="eastAsia" w:cs="仿宋_GB2312" w:asciiTheme="minorEastAsia" w:hAnsiTheme="minorEastAsia"/>
          <w:color w:val="auto"/>
          <w:lang w:val="zh-CN"/>
        </w:rPr>
        <w:t>”</w:t>
      </w:r>
      <w:r>
        <w:rPr>
          <w:rFonts w:hint="eastAsia" w:cs="仿宋_GB2312" w:asciiTheme="minorEastAsia" w:hAnsiTheme="minorEastAsia"/>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2)投标人所投产品如被列入</w:t>
      </w:r>
      <w:r>
        <w:rPr>
          <w:rFonts w:cs="宋体" w:asciiTheme="minorEastAsia" w:hAnsiTheme="minorEastAsia"/>
          <w:color w:val="auto"/>
          <w:kern w:val="0"/>
          <w:sz w:val="24"/>
          <w:szCs w:val="24"/>
        </w:rPr>
        <w:t>《信息安全产品强制性认证目录》，</w:t>
      </w:r>
      <w:r>
        <w:rPr>
          <w:rFonts w:hint="eastAsia" w:cs="仿宋_GB2312" w:asciiTheme="minorEastAsia" w:hAnsiTheme="minorEastAsia"/>
          <w:color w:val="auto"/>
          <w:sz w:val="24"/>
          <w:szCs w:val="24"/>
          <w:lang w:val="zh-CN"/>
        </w:rPr>
        <w:t>则投标文件中应根据本项目招标文件“第二章 项目需求”</w:t>
      </w:r>
      <w:r>
        <w:rPr>
          <w:rFonts w:cs="仿宋_GB2312" w:asciiTheme="minorEastAsia" w:hAnsiTheme="minorEastAsia"/>
          <w:color w:val="auto"/>
          <w:sz w:val="24"/>
          <w:szCs w:val="24"/>
          <w:lang w:val="zh-CN"/>
        </w:rPr>
        <w:t>提供</w:t>
      </w:r>
      <w:r>
        <w:rPr>
          <w:rFonts w:hint="eastAsia" w:cs="仿宋_GB2312" w:asciiTheme="minorEastAsia" w:hAnsiTheme="minorEastAsia"/>
          <w:color w:val="auto"/>
          <w:sz w:val="24"/>
          <w:szCs w:val="24"/>
          <w:lang w:val="zh-CN"/>
        </w:rPr>
        <w:t>：</w:t>
      </w:r>
    </w:p>
    <w:p>
      <w:pPr>
        <w:wordWrap w:val="0"/>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宋体" w:asciiTheme="minorEastAsia" w:hAnsiTheme="minorEastAsia"/>
          <w:color w:val="auto"/>
          <w:kern w:val="0"/>
          <w:sz w:val="24"/>
          <w:szCs w:val="24"/>
        </w:rPr>
        <w:t>中国信息安全认证中心官网（</w:t>
      </w:r>
      <w:r>
        <w:rPr>
          <w:rFonts w:cs="宋体" w:asciiTheme="minorEastAsia" w:hAnsiTheme="minorEastAsia"/>
          <w:color w:val="auto"/>
          <w:kern w:val="0"/>
          <w:sz w:val="24"/>
          <w:szCs w:val="24"/>
        </w:rPr>
        <w:t>http://www.isccc.gov.cn/index.shtml</w:t>
      </w:r>
      <w:r>
        <w:rPr>
          <w:rFonts w:hint="eastAsia" w:cs="宋体" w:asciiTheme="minorEastAsia" w:hAnsiTheme="minorEastAsia"/>
          <w:color w:val="auto"/>
          <w:kern w:val="0"/>
          <w:sz w:val="24"/>
          <w:szCs w:val="24"/>
        </w:rPr>
        <w:t>）产品查询结果截图并加盖投标人公章或中国信息安全认证中心</w:t>
      </w:r>
      <w:r>
        <w:rPr>
          <w:rFonts w:hint="eastAsia" w:cs="仿宋_GB2312" w:asciiTheme="minorEastAsia" w:hAnsiTheme="minorEastAsia"/>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（5）投标无效情形</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e.不同投标人的投标文件相互混装；</w:t>
      </w:r>
    </w:p>
    <w:p>
      <w:pPr>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5）</w:t>
      </w:r>
      <w:r>
        <w:rPr>
          <w:rFonts w:cs="仿宋_GB2312" w:asciiTheme="minorEastAsia" w:hAnsiTheme="minorEastAsia"/>
          <w:color w:val="auto"/>
          <w:sz w:val="24"/>
          <w:szCs w:val="24"/>
          <w:lang w:val="zh-CN"/>
        </w:rPr>
        <w:t>法律、法规和招标文件规定的其他无效情形。</w:t>
      </w:r>
    </w:p>
    <w:p>
      <w:pPr>
        <w:pStyle w:val="13"/>
        <w:spacing w:line="360" w:lineRule="auto"/>
        <w:ind w:firstLine="482" w:firstLineChars="200"/>
        <w:contextualSpacing/>
        <w:rPr>
          <w:rFonts w:cs="仿宋_GB2312" w:asciiTheme="minorEastAsia" w:hAnsiTheme="minorEastAsia" w:eastAsiaTheme="minorEastAsia"/>
          <w:b/>
          <w:color w:val="auto"/>
          <w:szCs w:val="24"/>
          <w:lang w:val="zh-CN"/>
        </w:rPr>
      </w:pPr>
      <w:r>
        <w:rPr>
          <w:rFonts w:hint="eastAsia" w:cs="仿宋_GB2312" w:asciiTheme="minorEastAsia" w:hAnsiTheme="minorEastAsia" w:eastAsiaTheme="minorEastAsia"/>
          <w:b/>
          <w:color w:val="auto"/>
          <w:szCs w:val="24"/>
          <w:lang w:val="zh-CN"/>
        </w:rPr>
        <w:t>（6）评标标准</w:t>
      </w:r>
    </w:p>
    <w:tbl>
      <w:tblPr>
        <w:tblStyle w:val="24"/>
        <w:tblW w:w="90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8"/>
        <w:gridCol w:w="7654"/>
        <w:gridCol w:w="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5"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分值构成</w:t>
            </w:r>
          </w:p>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(总分100分)</w:t>
            </w:r>
          </w:p>
        </w:tc>
        <w:tc>
          <w:tcPr>
            <w:tcW w:w="8160" w:type="dxa"/>
            <w:gridSpan w:val="2"/>
            <w:shd w:val="solid" w:color="FFFFFF" w:fill="auto"/>
            <w:tcMar>
              <w:top w:w="0" w:type="dxa"/>
              <w:left w:w="108" w:type="dxa"/>
              <w:bottom w:w="0" w:type="dxa"/>
              <w:right w:w="108" w:type="dxa"/>
            </w:tcMar>
            <w:vAlign w:val="center"/>
          </w:tcPr>
          <w:p>
            <w:pPr>
              <w:shd w:val="solid" w:color="FFFFFF" w:fill="auto"/>
              <w:autoSpaceDN w:val="0"/>
              <w:spacing w:line="360" w:lineRule="atLeast"/>
              <w:ind w:firstLine="48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价格分值：   30 分</w:t>
            </w:r>
          </w:p>
          <w:p>
            <w:pPr>
              <w:shd w:val="solid" w:color="FFFFFF" w:fill="auto"/>
              <w:autoSpaceDN w:val="0"/>
              <w:spacing w:line="360" w:lineRule="atLeast"/>
              <w:ind w:firstLine="48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商务部分：   20 分</w:t>
            </w:r>
          </w:p>
          <w:p>
            <w:pPr>
              <w:shd w:val="solid" w:color="FFFFFF" w:fill="auto"/>
              <w:autoSpaceDN w:val="0"/>
              <w:spacing w:line="360" w:lineRule="atLeast"/>
              <w:ind w:firstLine="48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技术部分：   50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58"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一、价格部分（满分 30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评分因素</w:t>
            </w:r>
          </w:p>
        </w:tc>
        <w:tc>
          <w:tcPr>
            <w:tcW w:w="7654"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评分标准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9"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投标报价</w:t>
            </w:r>
          </w:p>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评分标准</w:t>
            </w:r>
          </w:p>
        </w:tc>
        <w:tc>
          <w:tcPr>
            <w:tcW w:w="7654" w:type="dxa"/>
            <w:shd w:val="solid" w:color="FFFFFF" w:fill="auto"/>
            <w:tcMar>
              <w:top w:w="0" w:type="dxa"/>
              <w:left w:w="108" w:type="dxa"/>
              <w:bottom w:w="0" w:type="dxa"/>
              <w:right w:w="108" w:type="dxa"/>
            </w:tcMar>
            <w:vAlign w:val="center"/>
          </w:tcPr>
          <w:p>
            <w:pPr>
              <w:shd w:val="solid" w:color="FFFFFF" w:fill="auto"/>
              <w:autoSpaceDN w:val="0"/>
              <w:spacing w:line="33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评标基准价：满足招标文件要求的有效投标报价中，最低的投标报价为评标基准价。</w:t>
            </w:r>
          </w:p>
          <w:p>
            <w:pPr>
              <w:shd w:val="solid" w:color="FFFFFF" w:fill="auto"/>
              <w:autoSpaceDN w:val="0"/>
              <w:spacing w:line="33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投标报价得分=（评标基准价/评标价格）×  30</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30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58"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二、商务部分（满分  20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评分因素</w:t>
            </w:r>
          </w:p>
        </w:tc>
        <w:tc>
          <w:tcPr>
            <w:tcW w:w="7654"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评分标准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898" w:type="dxa"/>
            <w:shd w:val="solid" w:color="FFFFFF" w:fill="auto"/>
            <w:tcMar>
              <w:top w:w="0" w:type="dxa"/>
              <w:left w:w="108" w:type="dxa"/>
              <w:bottom w:w="0" w:type="dxa"/>
              <w:right w:w="108" w:type="dxa"/>
            </w:tcMar>
            <w:vAlign w:val="center"/>
          </w:tcPr>
          <w:p>
            <w:pPr>
              <w:shd w:val="solid" w:color="FFFFFF" w:fill="auto"/>
              <w:autoSpaceDN w:val="0"/>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企业实力</w:t>
            </w:r>
          </w:p>
        </w:tc>
        <w:tc>
          <w:tcPr>
            <w:tcW w:w="7654" w:type="dxa"/>
            <w:shd w:val="solid" w:color="FFFFFF" w:fill="auto"/>
            <w:tcMar>
              <w:top w:w="0" w:type="dxa"/>
              <w:left w:w="108" w:type="dxa"/>
              <w:bottom w:w="0" w:type="dxa"/>
              <w:right w:w="108" w:type="dxa"/>
            </w:tcMar>
            <w:vAlign w:val="center"/>
          </w:tcPr>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投标人提供ISO9001 系列质量管理体系认证得2分，否则不得分；</w:t>
            </w:r>
          </w:p>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投标人提供OHSAS18001职业健康安全管理体系认证得2分，否则不得分；</w:t>
            </w:r>
          </w:p>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投标人提供ISO14001:2015环境管理体系认证得2分</w:t>
            </w:r>
            <w:r>
              <w:rPr>
                <w:rFonts w:hint="eastAsia" w:ascii="宋体" w:hAnsi="宋体" w:eastAsia="宋体" w:cs="宋体"/>
                <w:color w:val="auto"/>
                <w:sz w:val="21"/>
                <w:szCs w:val="21"/>
                <w:shd w:val="clear" w:color="auto" w:fill="FFFFFF"/>
                <w:lang w:eastAsia="zh-CN"/>
              </w:rPr>
              <w:t>，</w:t>
            </w:r>
            <w:r>
              <w:rPr>
                <w:rFonts w:hint="eastAsia" w:ascii="宋体" w:hAnsi="宋体" w:eastAsia="宋体" w:cs="宋体"/>
                <w:color w:val="auto"/>
                <w:sz w:val="21"/>
                <w:szCs w:val="21"/>
                <w:shd w:val="clear" w:color="auto" w:fill="FFFFFF"/>
              </w:rPr>
              <w:t>否则不得分；</w:t>
            </w:r>
          </w:p>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2015年以来，投标人被企业所在地工商部门评为守合同重信用企业的得2分（以上证书评标时提供证书复印件加盖公章）</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  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898" w:type="dxa"/>
            <w:shd w:val="solid" w:color="FFFFFF" w:fill="auto"/>
            <w:tcMar>
              <w:top w:w="0" w:type="dxa"/>
              <w:left w:w="108" w:type="dxa"/>
              <w:bottom w:w="0" w:type="dxa"/>
              <w:right w:w="108" w:type="dxa"/>
            </w:tcMar>
            <w:vAlign w:val="center"/>
          </w:tcPr>
          <w:p>
            <w:pPr>
              <w:shd w:val="solid" w:color="FFFFFF" w:fill="auto"/>
              <w:autoSpaceDN w:val="0"/>
              <w:ind w:firstLine="210" w:firstLineChars="10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业绩</w:t>
            </w:r>
          </w:p>
        </w:tc>
        <w:tc>
          <w:tcPr>
            <w:tcW w:w="7654" w:type="dxa"/>
            <w:shd w:val="solid" w:color="FFFFFF" w:fill="auto"/>
            <w:tcMar>
              <w:top w:w="0" w:type="dxa"/>
              <w:left w:w="108" w:type="dxa"/>
              <w:bottom w:w="0" w:type="dxa"/>
              <w:right w:w="108" w:type="dxa"/>
            </w:tcMar>
            <w:vAlign w:val="center"/>
          </w:tcPr>
          <w:p>
            <w:pPr>
              <w:shd w:val="solid" w:color="FFFFFF" w:fill="auto"/>
              <w:autoSpaceDN w:val="0"/>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投标人提供自2014年1月1日以来签订的类似项目业绩，单份合同金额在300万及以上的（</w:t>
            </w:r>
            <w:r>
              <w:rPr>
                <w:rFonts w:hint="eastAsia" w:ascii="宋体" w:hAnsi="宋体" w:eastAsia="宋体" w:cs="宋体"/>
                <w:color w:val="auto"/>
                <w:sz w:val="21"/>
                <w:szCs w:val="21"/>
                <w:shd w:val="clear" w:color="auto" w:fill="FFFFFF"/>
                <w:lang w:val="zh-CN"/>
              </w:rPr>
              <w:t>包括合同、验收报告、使用单位评价包含按时开工、竣工，对出现的故障能迅速响应及时排除等。</w:t>
            </w:r>
            <w:r>
              <w:rPr>
                <w:rFonts w:hint="eastAsia" w:ascii="宋体" w:hAnsi="宋体" w:eastAsia="宋体" w:cs="宋体"/>
                <w:color w:val="auto"/>
                <w:sz w:val="21"/>
                <w:szCs w:val="21"/>
                <w:shd w:val="clear" w:color="auto" w:fill="FFFFFF"/>
              </w:rPr>
              <w:t>），每提供齐全一份得3分，最高得12分；（评标时需提供复印件并加盖公章）</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9058" w:type="dxa"/>
            <w:gridSpan w:val="3"/>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b/>
                <w:color w:val="auto"/>
                <w:sz w:val="21"/>
                <w:szCs w:val="21"/>
                <w:shd w:val="clear" w:color="auto" w:fill="FFFFFF"/>
              </w:rPr>
              <w:t>三、技术部分（满分50分）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评分因素</w:t>
            </w:r>
          </w:p>
        </w:tc>
        <w:tc>
          <w:tcPr>
            <w:tcW w:w="7654" w:type="dxa"/>
            <w:shd w:val="solid" w:color="FFFFFF" w:fill="auto"/>
            <w:tcMar>
              <w:top w:w="0" w:type="dxa"/>
              <w:left w:w="108" w:type="dxa"/>
              <w:bottom w:w="0" w:type="dxa"/>
              <w:right w:w="108" w:type="dxa"/>
            </w:tcMar>
            <w:vAlign w:val="center"/>
          </w:tcPr>
          <w:p>
            <w:pPr>
              <w:spacing w:line="400" w:lineRule="exact"/>
              <w:jc w:val="center"/>
              <w:rPr>
                <w:rFonts w:hint="eastAsia" w:ascii="宋体" w:hAnsi="宋体" w:eastAsia="宋体" w:cs="宋体"/>
                <w:b/>
                <w:i/>
                <w:color w:val="auto"/>
                <w:sz w:val="21"/>
                <w:szCs w:val="21"/>
                <w:shd w:val="clear" w:color="auto" w:fill="FFFFFF"/>
              </w:rPr>
            </w:pPr>
            <w:r>
              <w:rPr>
                <w:rFonts w:hint="eastAsia" w:ascii="宋体" w:hAnsi="宋体" w:eastAsia="宋体" w:cs="宋体"/>
                <w:bCs/>
                <w:iCs/>
                <w:color w:val="auto"/>
                <w:sz w:val="21"/>
                <w:szCs w:val="21"/>
                <w:shd w:val="clear" w:color="auto" w:fill="FFFFFF"/>
              </w:rPr>
              <w:t>评分标准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 对招标文件</w:t>
            </w:r>
          </w:p>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响应程度</w:t>
            </w:r>
          </w:p>
        </w:tc>
        <w:tc>
          <w:tcPr>
            <w:tcW w:w="7654" w:type="dxa"/>
            <w:shd w:val="solid" w:color="FFFFFF" w:fill="auto"/>
            <w:tcMar>
              <w:top w:w="0" w:type="dxa"/>
              <w:left w:w="108" w:type="dxa"/>
              <w:bottom w:w="0" w:type="dxa"/>
              <w:right w:w="108" w:type="dxa"/>
            </w:tcMar>
            <w:vAlign w:val="center"/>
          </w:tcPr>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综合比较对招标文件技术要求的响应程度，满足招标文件技术要求得10分，未实质性响应的为无效投标， 加▲优于招标文件的每项加0.5分（技术证明材料加盖厂商公章），最高得5分。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技术方案</w:t>
            </w:r>
          </w:p>
        </w:tc>
        <w:tc>
          <w:tcPr>
            <w:tcW w:w="7654" w:type="dxa"/>
            <w:shd w:val="solid" w:color="FFFFFF" w:fill="auto"/>
            <w:tcMar>
              <w:top w:w="0" w:type="dxa"/>
              <w:left w:w="108" w:type="dxa"/>
              <w:bottom w:w="0" w:type="dxa"/>
              <w:right w:w="108" w:type="dxa"/>
            </w:tcMar>
            <w:vAlign w:val="center"/>
          </w:tcPr>
          <w:p>
            <w:pP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1.技术方案中详细描述了前端产品的性能、通信链路租用保障能力、后台设备的功能和性能、运维服务技术规划，并提供齐全技术证明资料，且方案完整、可行性，技术先进，得9分；</w:t>
            </w:r>
          </w:p>
          <w:p>
            <w:pP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2.技术方案中基本描述了前端产品的性能、通信链路租用保障能力、后台设备的功能和性能、运维服务技术规划，并提供基本的技术证明资料，且方案基本可行，得6分；</w:t>
            </w:r>
          </w:p>
          <w:p>
            <w:pPr>
              <w:shd w:val="solid" w:color="FFFFFF" w:fill="auto"/>
              <w:autoSpaceDN w:val="0"/>
              <w:spacing w:line="36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3.技术方案中有前端产品的性能、通信链路租用保障能力、后台设备的功能和性能、运维服务技术规划描述，但不详细，提供基本的技术证明资料不全面，且方案可行性差，得1分。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10"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技术实力</w:t>
            </w:r>
          </w:p>
        </w:tc>
        <w:tc>
          <w:tcPr>
            <w:tcW w:w="7654" w:type="dxa"/>
            <w:shd w:val="solid" w:color="FFFFFF" w:fill="auto"/>
            <w:tcMar>
              <w:top w:w="0" w:type="dxa"/>
              <w:left w:w="108" w:type="dxa"/>
              <w:bottom w:w="0" w:type="dxa"/>
              <w:right w:w="108" w:type="dxa"/>
            </w:tcMar>
            <w:vAlign w:val="center"/>
          </w:tcPr>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 1、“200万像素星光级红外枪机、200万微卡口相机、200万像素高清红外球机”支持具有网关ARP绑定功能，有效防范ARP攻击，提升安全性，此项技术功能有国家安全防范报警系统产品质量监督检验中心出具的检测报告（加盖厂家公章），有一项得1分，满分3分。 </w:t>
            </w:r>
          </w:p>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200万像素星光级红外枪机、200万微卡口相机、200万像素高清红外球机”应提供国家安全防范报警系统产品质量监督检验中心或公安部交通安全产品质量监督检测中心的系统检测报告（加盖厂家公章），有一项得1分，满分6分。</w:t>
            </w:r>
          </w:p>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3、投标人所投设备清单的监控产品厂家应具备充分完善的视频监控系统网络及安全解决方案的能力，以确保视频监控系统能够对恶劣承载网络的适应能力，对安全风险的抵御与防护能力，以及故障发生时和故障消除后视频监控系统的自愈恢复能力等，提供国家安全防范报警系统产品质量监督检验中心关于视频监控系统网络及安全解决方案的安全测评报告证书复印件（加盖厂家公章）得3分，不提供的不得分。</w:t>
            </w:r>
          </w:p>
          <w:p>
            <w:pPr>
              <w:shd w:val="solid" w:color="FFFFFF" w:fill="auto"/>
              <w:autoSpaceDN w:val="0"/>
              <w:spacing w:line="360" w:lineRule="atLeas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4、“200万像素星光级红外枪机、200万微卡口相机、200万像素高清红外球机”产品提供生产厂家CMMI软件能力成熟度模型集成证书并加盖厂家公章，5级2分，4级1分,3级及以下不得分。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8"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售后服务及运维方案</w:t>
            </w:r>
          </w:p>
        </w:tc>
        <w:tc>
          <w:tcPr>
            <w:tcW w:w="7654" w:type="dxa"/>
            <w:shd w:val="solid" w:color="FFFFFF" w:fill="auto"/>
            <w:tcMar>
              <w:top w:w="0" w:type="dxa"/>
              <w:left w:w="108" w:type="dxa"/>
              <w:bottom w:w="0" w:type="dxa"/>
              <w:right w:w="108" w:type="dxa"/>
            </w:tcMar>
            <w:vAlign w:val="center"/>
          </w:tcPr>
          <w:p>
            <w:pPr>
              <w:numPr>
                <w:ilvl w:val="0"/>
                <w:numId w:val="4"/>
              </w:numPr>
              <w:spacing w:line="36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人需要根据标书确定的运维区域、设备情况制定运维方案，为准确区分相关单位（设备运维公司、网络公司等）的责任，提升运维服务效率，保证业主方正常工作需求，自故障发生时间起，解决时间≦4小时得1.5分，≦8小时得1分， ≦24小时得0.5分；&gt;48小时不得分（需要在技术方案中体现具体运维方案）。</w:t>
            </w:r>
          </w:p>
          <w:p>
            <w:pPr>
              <w:spacing w:line="36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2、投标人企业在项目所在地或投标人企业在项目所在地设立办事处或分公司的，能提供其人员由公安厅颁发的安全技术防范从业资格证书以及企业为其在项目所在地市缴纳社保（近三个月中任意一个月）的证明文件，其中每提供齐全1人得1分，最高得3分； </w:t>
            </w:r>
          </w:p>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3、投标人企业在项目所在地或投标人企业在项目所在地设立办事处或分公司的能提供其公司或办事处、分公司购置运维车辆（限工具车、货车、登高车）发票的，每提供一辆得0.5分，最高得2分； </w:t>
            </w:r>
          </w:p>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 xml:space="preserve">4、投标人能提供与项目所在地市级以上通信链路运营商合作协议，并且协议中有关于对本项目通信链路运维支持及快速响应机制的，运营商承诺自故障发生时间起，解决时间≦4小时得1.5分，≦8小时得1分， ≦24小时得0.5分；&gt;48小时不得分 </w:t>
            </w:r>
          </w:p>
          <w:p>
            <w:pPr>
              <w:spacing w:line="400" w:lineRule="exact"/>
              <w:jc w:val="both"/>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5、投标人应保证该项目视频图像完好率，完好率由用户每天统计。投标人承诺完好率为98%得2分，完好率为95%得1分，完好率为90%得0.5分，低于90%不得分。用户根据完好率情况据实结算服务费。</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10" w:hRule="atLeast"/>
        </w:trPr>
        <w:tc>
          <w:tcPr>
            <w:tcW w:w="898"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投标文件规范程度</w:t>
            </w:r>
          </w:p>
        </w:tc>
        <w:tc>
          <w:tcPr>
            <w:tcW w:w="7654" w:type="dxa"/>
            <w:shd w:val="solid" w:color="FFFFFF" w:fill="auto"/>
            <w:tcMar>
              <w:top w:w="0" w:type="dxa"/>
              <w:left w:w="108" w:type="dxa"/>
              <w:bottom w:w="0" w:type="dxa"/>
              <w:right w:w="108" w:type="dxa"/>
            </w:tcMar>
            <w:vAlign w:val="center"/>
          </w:tcPr>
          <w:p>
            <w:pPr>
              <w:spacing w:line="400" w:lineRule="exact"/>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投标文件的编制符合招标文件规定、装订整齐、印刷精美得2分；较好得1分，投标文件编制无目录和页码，排序混乱和缺篇少页的不得分。</w:t>
            </w:r>
          </w:p>
        </w:tc>
        <w:tc>
          <w:tcPr>
            <w:tcW w:w="506"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1"/>
                <w:szCs w:val="21"/>
                <w:shd w:val="clear" w:color="auto" w:fill="FFFFFF"/>
              </w:rPr>
            </w:pPr>
            <w:r>
              <w:rPr>
                <w:rFonts w:hint="eastAsia" w:ascii="宋体" w:hAnsi="宋体" w:eastAsia="宋体" w:cs="宋体"/>
                <w:color w:val="auto"/>
                <w:sz w:val="21"/>
                <w:szCs w:val="21"/>
                <w:shd w:val="clear" w:color="auto" w:fill="FFFFFF"/>
              </w:rPr>
              <w:t>2分</w:t>
            </w:r>
          </w:p>
        </w:tc>
      </w:tr>
    </w:tbl>
    <w:p>
      <w:pPr>
        <w:spacing w:line="360" w:lineRule="auto"/>
        <w:rPr>
          <w:rFonts w:hint="eastAsia" w:cs="仿宋_GB2312" w:asciiTheme="minorEastAsia" w:hAnsiTheme="minorEastAsia"/>
          <w:b/>
          <w:color w:val="auto"/>
          <w:sz w:val="24"/>
          <w:szCs w:val="24"/>
          <w:lang w:val="zh-CN"/>
        </w:rPr>
      </w:pPr>
    </w:p>
    <w:p>
      <w:pPr>
        <w:spacing w:line="360" w:lineRule="auto"/>
        <w:ind w:firstLine="482" w:firstLineChars="200"/>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其中：价格分计算（落实政府采购政策价格调整部分）</w:t>
      </w:r>
    </w:p>
    <w:tbl>
      <w:tblPr>
        <w:tblStyle w:val="24"/>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序号</w:t>
            </w:r>
          </w:p>
        </w:tc>
        <w:tc>
          <w:tcPr>
            <w:tcW w:w="2823"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情形</w:t>
            </w:r>
          </w:p>
        </w:tc>
        <w:tc>
          <w:tcPr>
            <w:tcW w:w="2552" w:type="dxa"/>
            <w:vAlign w:val="center"/>
          </w:tcPr>
          <w:p>
            <w:pPr>
              <w:jc w:val="center"/>
              <w:rPr>
                <w:rFonts w:ascii="宋体" w:hAnsi="宋体"/>
                <w:b/>
                <w:color w:val="auto"/>
                <w:sz w:val="24"/>
                <w:szCs w:val="24"/>
                <w:lang w:val="en-GB"/>
              </w:rPr>
            </w:pPr>
            <w:r>
              <w:rPr>
                <w:rFonts w:hint="eastAsia" w:ascii="宋体" w:hAnsi="宋体"/>
                <w:b/>
                <w:color w:val="auto"/>
                <w:sz w:val="24"/>
                <w:szCs w:val="24"/>
              </w:rPr>
              <w:t>价格扣除</w:t>
            </w:r>
            <w:r>
              <w:rPr>
                <w:rFonts w:hint="eastAsia" w:ascii="宋体" w:hAnsi="宋体"/>
                <w:b/>
                <w:color w:val="auto"/>
                <w:sz w:val="24"/>
                <w:szCs w:val="24"/>
                <w:lang w:val="en-GB"/>
              </w:rPr>
              <w:t>比例</w:t>
            </w:r>
          </w:p>
        </w:tc>
        <w:tc>
          <w:tcPr>
            <w:tcW w:w="2835"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1</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非联合体投标人</w:t>
            </w:r>
          </w:p>
          <w:p>
            <w:pPr>
              <w:jc w:val="center"/>
              <w:rPr>
                <w:rFonts w:ascii="宋体" w:hAnsi="宋体"/>
                <w:b/>
                <w:color w:val="auto"/>
                <w:sz w:val="24"/>
                <w:szCs w:val="24"/>
                <w:lang w:val="en-GB"/>
              </w:rPr>
            </w:pPr>
            <w:r>
              <w:rPr>
                <w:rFonts w:hint="eastAsia" w:ascii="宋体" w:hAnsi="宋体"/>
                <w:color w:val="auto"/>
                <w:sz w:val="24"/>
                <w:szCs w:val="24"/>
                <w:lang w:val="en-GB"/>
              </w:rPr>
              <w:t>（投标人须为中小企业）</w:t>
            </w:r>
          </w:p>
        </w:tc>
        <w:tc>
          <w:tcPr>
            <w:tcW w:w="2552" w:type="dxa"/>
            <w:vAlign w:val="center"/>
          </w:tcPr>
          <w:p>
            <w:pPr>
              <w:jc w:val="center"/>
              <w:rPr>
                <w:rFonts w:ascii="宋体" w:hAnsi="宋体"/>
                <w:b/>
                <w:color w:val="auto"/>
                <w:sz w:val="24"/>
                <w:szCs w:val="24"/>
                <w:lang w:val="en-GB"/>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835" w:type="dxa"/>
            <w:vMerge w:val="restart"/>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小型和微型企业产品的价格</w:t>
            </w:r>
            <w:r>
              <w:rPr>
                <w:rFonts w:hint="eastAsia" w:ascii="宋体" w:hAnsi="宋体"/>
                <w:color w:val="auto"/>
                <w:sz w:val="24"/>
                <w:szCs w:val="24"/>
                <w:lang w:val="en-GB"/>
              </w:rPr>
              <w:t>×</w:t>
            </w:r>
            <w:r>
              <w:rPr>
                <w:rFonts w:hint="eastAsia"/>
                <w:color w:val="auto"/>
                <w:sz w:val="24"/>
                <w:szCs w:val="24"/>
                <w:lang w:val="en-GB"/>
              </w:rPr>
              <w:t>6%</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2</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lang w:val="en-GB"/>
              </w:rPr>
              <w:t>联合体各方均为小型、微型企业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lang w:val="en-GB"/>
              </w:rPr>
            </w:pPr>
            <w:r>
              <w:rPr>
                <w:rFonts w:hint="eastAsia" w:ascii="宋体" w:hAnsi="宋体"/>
                <w:color w:val="auto"/>
                <w:sz w:val="24"/>
                <w:szCs w:val="24"/>
              </w:rPr>
              <w:t>（不再享受序号3的价格折扣）</w:t>
            </w:r>
          </w:p>
        </w:tc>
        <w:tc>
          <w:tcPr>
            <w:tcW w:w="2835" w:type="dxa"/>
            <w:vMerge w:val="continue"/>
            <w:shd w:val="clear" w:color="auto" w:fill="auto"/>
          </w:tcPr>
          <w:p>
            <w:pPr>
              <w:rPr>
                <w:rFonts w:ascii="宋体" w:hAnsi="宋体"/>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3</w:t>
            </w:r>
          </w:p>
        </w:tc>
        <w:tc>
          <w:tcPr>
            <w:tcW w:w="2823" w:type="dxa"/>
            <w:vAlign w:val="center"/>
          </w:tcPr>
          <w:p>
            <w:pPr>
              <w:jc w:val="center"/>
              <w:rPr>
                <w:rFonts w:ascii="宋体" w:hAnsi="宋体"/>
                <w:b/>
                <w:color w:val="auto"/>
                <w:sz w:val="24"/>
                <w:szCs w:val="24"/>
                <w:lang w:val="en-GB"/>
              </w:rPr>
            </w:pPr>
            <w:r>
              <w:rPr>
                <w:rFonts w:hint="eastAsia" w:ascii="宋体" w:hAnsi="宋体"/>
                <w:color w:val="auto"/>
                <w:sz w:val="24"/>
                <w:szCs w:val="24"/>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对联合体总金额扣除</w:t>
            </w:r>
          </w:p>
          <w:p>
            <w:pPr>
              <w:jc w:val="center"/>
              <w:rPr>
                <w:rFonts w:ascii="宋体" w:hAnsi="宋体"/>
                <w:b/>
                <w:color w:val="auto"/>
                <w:sz w:val="24"/>
                <w:szCs w:val="24"/>
                <w:lang w:val="en-GB"/>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u w:val="single"/>
              </w:rPr>
            </w:pPr>
            <w:r>
              <w:rPr>
                <w:rFonts w:hint="eastAsia" w:ascii="宋体" w:hAnsi="宋体"/>
                <w:color w:val="auto"/>
                <w:sz w:val="24"/>
                <w:szCs w:val="24"/>
                <w:lang w:val="en-GB"/>
              </w:rPr>
              <w:t>评标价格＝投标报价×</w:t>
            </w:r>
            <w:r>
              <w:rPr>
                <w:rFonts w:hint="eastAsia" w:ascii="宋体" w:hAnsi="宋体"/>
                <w:color w:val="auto"/>
                <w:sz w:val="24"/>
                <w:szCs w:val="24"/>
              </w:rPr>
              <w:t>(1-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4</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监狱企业</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rFonts w:ascii="宋体" w:hAnsi="宋体"/>
                <w:color w:val="auto"/>
                <w:sz w:val="24"/>
                <w:szCs w:val="24"/>
                <w:lang w:val="en-GB"/>
              </w:rPr>
            </w:pPr>
            <w:r>
              <w:rPr>
                <w:rFonts w:hint="eastAsia"/>
                <w:color w:val="auto"/>
                <w:sz w:val="24"/>
                <w:szCs w:val="24"/>
                <w:lang w:val="en-GB"/>
              </w:rPr>
              <w:t>评标价格＝投标报价—</w:t>
            </w:r>
            <w:r>
              <w:rPr>
                <w:rFonts w:hint="eastAsia"/>
                <w:color w:val="auto"/>
                <w:sz w:val="24"/>
                <w:szCs w:val="24"/>
              </w:rPr>
              <w:t>监狱企业产品的价格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lang w:val="en-GB"/>
              </w:rPr>
            </w:pPr>
            <w:r>
              <w:rPr>
                <w:rFonts w:hint="eastAsia" w:ascii="宋体" w:hAnsi="宋体"/>
                <w:b/>
                <w:color w:val="auto"/>
                <w:sz w:val="24"/>
                <w:szCs w:val="24"/>
                <w:lang w:val="en-GB"/>
              </w:rPr>
              <w:t>5</w:t>
            </w:r>
          </w:p>
        </w:tc>
        <w:tc>
          <w:tcPr>
            <w:tcW w:w="2823"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残疾人福利性单位</w:t>
            </w:r>
          </w:p>
        </w:tc>
        <w:tc>
          <w:tcPr>
            <w:tcW w:w="2552" w:type="dxa"/>
            <w:vAlign w:val="center"/>
          </w:tcPr>
          <w:p>
            <w:pPr>
              <w:jc w:val="center"/>
              <w:rPr>
                <w:rFonts w:ascii="宋体" w:hAnsi="宋体"/>
                <w:color w:val="auto"/>
                <w:sz w:val="24"/>
                <w:szCs w:val="24"/>
                <w:lang w:val="en-GB"/>
              </w:rPr>
            </w:pPr>
            <w:r>
              <w:rPr>
                <w:rFonts w:hint="eastAsia" w:ascii="宋体" w:hAnsi="宋体"/>
                <w:color w:val="auto"/>
                <w:sz w:val="24"/>
                <w:szCs w:val="24"/>
                <w:lang w:val="en-GB"/>
              </w:rPr>
              <w:t>视同小型、微型企业</w:t>
            </w:r>
          </w:p>
          <w:p>
            <w:pPr>
              <w:jc w:val="center"/>
              <w:rPr>
                <w:rFonts w:ascii="宋体" w:hAnsi="宋体"/>
                <w:color w:val="auto"/>
                <w:sz w:val="24"/>
                <w:szCs w:val="24"/>
                <w:lang w:val="en-GB"/>
              </w:rPr>
            </w:pPr>
            <w:r>
              <w:rPr>
                <w:rFonts w:hint="eastAsia" w:ascii="宋体" w:hAnsi="宋体"/>
                <w:color w:val="auto"/>
                <w:sz w:val="24"/>
                <w:szCs w:val="24"/>
                <w:lang w:val="en-GB"/>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shd w:val="clear" w:color="auto" w:fill="auto"/>
            <w:vAlign w:val="center"/>
          </w:tcPr>
          <w:p>
            <w:pPr>
              <w:jc w:val="center"/>
              <w:rPr>
                <w:color w:val="auto"/>
                <w:sz w:val="24"/>
                <w:szCs w:val="24"/>
                <w:lang w:val="en-GB"/>
              </w:rPr>
            </w:pPr>
            <w:r>
              <w:rPr>
                <w:rFonts w:hint="eastAsia"/>
                <w:color w:val="auto"/>
                <w:sz w:val="24"/>
                <w:szCs w:val="24"/>
                <w:lang w:val="en-GB"/>
              </w:rPr>
              <w:t>评标价格＝投标报价—</w:t>
            </w:r>
            <w:r>
              <w:rPr>
                <w:rFonts w:hint="eastAsia"/>
                <w:color w:val="auto"/>
                <w:sz w:val="24"/>
                <w:szCs w:val="24"/>
              </w:rPr>
              <w:t>残疾人福利性单位产品的价格</w:t>
            </w:r>
            <w:r>
              <w:rPr>
                <w:rFonts w:hint="eastAsia" w:ascii="宋体" w:hAnsi="宋体"/>
                <w:color w:val="auto"/>
                <w:sz w:val="24"/>
                <w:szCs w:val="24"/>
                <w:lang w:val="en-GB"/>
              </w:rPr>
              <w:t>×</w:t>
            </w:r>
            <w:r>
              <w:rPr>
                <w:rFonts w:hint="eastAsia"/>
                <w:color w:val="auto"/>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2、</w:t>
            </w:r>
            <w:r>
              <w:rPr>
                <w:rFonts w:cs="仿宋_GB2312" w:asciiTheme="minorEastAsia" w:hAnsiTheme="minorEastAsia"/>
                <w:color w:val="auto"/>
                <w:sz w:val="24"/>
                <w:szCs w:val="24"/>
                <w:lang w:val="zh-CN"/>
              </w:rPr>
              <w:t>经评标委员会</w:t>
            </w:r>
            <w:r>
              <w:rPr>
                <w:rFonts w:hint="eastAsia" w:cs="仿宋_GB2312" w:asciiTheme="minorEastAsia" w:hAnsiTheme="minorEastAsia"/>
                <w:color w:val="auto"/>
                <w:sz w:val="24"/>
                <w:szCs w:val="24"/>
                <w:lang w:val="zh-CN"/>
              </w:rPr>
              <w:t>审查、评价</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投标文件符合</w:t>
            </w:r>
            <w:r>
              <w:rPr>
                <w:rFonts w:cs="仿宋_GB2312" w:asciiTheme="minorEastAsia" w:hAnsiTheme="minorEastAsia"/>
                <w:color w:val="auto"/>
                <w:sz w:val="24"/>
                <w:szCs w:val="24"/>
                <w:lang w:val="zh-CN"/>
              </w:rPr>
              <w:t>招标文件</w:t>
            </w:r>
            <w:r>
              <w:rPr>
                <w:rFonts w:hint="eastAsia" w:cs="仿宋_GB2312" w:asciiTheme="minorEastAsia" w:hAnsiTheme="minorEastAsia"/>
                <w:color w:val="auto"/>
                <w:sz w:val="24"/>
                <w:szCs w:val="24"/>
                <w:lang w:val="zh-CN"/>
              </w:rPr>
              <w:t>实质性</w:t>
            </w:r>
            <w:r>
              <w:rPr>
                <w:rFonts w:cs="仿宋_GB2312" w:asciiTheme="minorEastAsia" w:hAnsiTheme="minorEastAsia"/>
                <w:color w:val="auto"/>
                <w:sz w:val="24"/>
                <w:szCs w:val="24"/>
                <w:lang w:val="zh-CN"/>
              </w:rPr>
              <w:t>要求且</w:t>
            </w:r>
            <w:r>
              <w:rPr>
                <w:rFonts w:hint="eastAsia" w:cs="仿宋_GB2312" w:asciiTheme="minorEastAsia" w:hAnsiTheme="minorEastAsia"/>
                <w:color w:val="auto"/>
                <w:sz w:val="24"/>
                <w:szCs w:val="24"/>
                <w:lang w:val="zh-CN"/>
              </w:rPr>
              <w:t>进行了政策性价格扣除后，</w:t>
            </w:r>
            <w:r>
              <w:rPr>
                <w:rFonts w:cs="仿宋_GB2312" w:asciiTheme="minorEastAsia" w:hAnsiTheme="minorEastAsia"/>
                <w:color w:val="auto"/>
                <w:sz w:val="24"/>
                <w:szCs w:val="24"/>
                <w:lang w:val="zh-CN"/>
              </w:rPr>
              <w:t>以</w:t>
            </w:r>
            <w:r>
              <w:rPr>
                <w:rFonts w:hint="eastAsia" w:cs="仿宋_GB2312" w:asciiTheme="minorEastAsia" w:hAnsiTheme="minorEastAsia"/>
                <w:color w:val="auto"/>
                <w:sz w:val="24"/>
                <w:szCs w:val="24"/>
                <w:lang w:val="zh-CN"/>
              </w:rPr>
              <w:t>评标价格的</w:t>
            </w:r>
            <w:r>
              <w:rPr>
                <w:rFonts w:cs="仿宋_GB2312" w:asciiTheme="minorEastAsia" w:hAnsiTheme="minorEastAsia"/>
                <w:color w:val="auto"/>
                <w:sz w:val="24"/>
                <w:szCs w:val="24"/>
                <w:lang w:val="zh-CN"/>
              </w:rPr>
              <w:t>最低价者定为评标基准价，其价格分为满分。其他投标人的价格分统一按下列公式</w:t>
            </w:r>
            <w:r>
              <w:rPr>
                <w:rFonts w:hint="eastAsia" w:cs="仿宋_GB2312" w:asciiTheme="minorEastAsia" w:hAnsiTheme="minorEastAsia"/>
                <w:color w:val="auto"/>
                <w:sz w:val="24"/>
                <w:szCs w:val="24"/>
                <w:lang w:val="zh-CN"/>
              </w:rPr>
              <w:t>计算</w:t>
            </w:r>
            <w:r>
              <w:rPr>
                <w:rFonts w:cs="仿宋_GB2312" w:asciiTheme="minorEastAsia" w:hAnsiTheme="minorEastAsia"/>
                <w:color w:val="auto"/>
                <w:sz w:val="24"/>
                <w:szCs w:val="24"/>
                <w:lang w:val="zh-CN"/>
              </w:rPr>
              <w:t>。即：</w:t>
            </w:r>
          </w:p>
          <w:p>
            <w:pPr>
              <w:widowControl/>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=评标价格的最低价</w:t>
            </w:r>
          </w:p>
          <w:p>
            <w:pPr>
              <w:adjustRightInd w:val="0"/>
              <w:spacing w:line="360" w:lineRule="auto"/>
              <w:ind w:left="-88" w:leftChars="-42" w:firstLine="513" w:firstLineChars="214"/>
              <w:jc w:val="left"/>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其他投标报价得分</w:t>
            </w:r>
            <w:r>
              <w:rPr>
                <w:rFonts w:hint="eastAsia" w:cs="仿宋_GB2312" w:asciiTheme="minorEastAsia" w:hAnsiTheme="minorEastAsia"/>
                <w:color w:val="auto"/>
                <w:sz w:val="24"/>
                <w:szCs w:val="24"/>
                <w:lang w:val="zh-CN"/>
              </w:rPr>
              <w:t>=（</w:t>
            </w:r>
            <w:r>
              <w:rPr>
                <w:rFonts w:cs="仿宋_GB2312" w:asciiTheme="minorEastAsia" w:hAnsiTheme="minorEastAsia"/>
                <w:color w:val="auto"/>
                <w:sz w:val="24"/>
                <w:szCs w:val="24"/>
                <w:lang w:val="zh-CN"/>
              </w:rPr>
              <w:t>评标基准价</w:t>
            </w:r>
            <w:r>
              <w:rPr>
                <w:rFonts w:hint="eastAsia" w:cs="仿宋_GB2312" w:asciiTheme="minorEastAsia" w:hAnsiTheme="minorEastAsia"/>
                <w:color w:val="auto"/>
                <w:sz w:val="24"/>
                <w:szCs w:val="24"/>
                <w:lang w:val="zh-CN"/>
              </w:rPr>
              <w:t>/评标价格）</w:t>
            </w:r>
            <w:r>
              <w:rPr>
                <w:rFonts w:cs="仿宋_GB2312" w:asciiTheme="minorEastAsia" w:hAnsiTheme="minorEastAsia"/>
                <w:color w:val="auto"/>
                <w:sz w:val="24"/>
                <w:szCs w:val="24"/>
                <w:lang w:val="zh-CN"/>
              </w:rPr>
              <w:t>×</w:t>
            </w:r>
            <w:r>
              <w:rPr>
                <w:rFonts w:hint="eastAsia" w:cs="仿宋_GB2312" w:asciiTheme="minorEastAsia" w:hAnsiTheme="minorEastAsia"/>
                <w:color w:val="auto"/>
                <w:sz w:val="24"/>
                <w:szCs w:val="24"/>
                <w:lang w:val="zh-CN"/>
              </w:rPr>
              <w:t>评标标准中价格分值</w:t>
            </w:r>
          </w:p>
        </w:tc>
      </w:tr>
    </w:tbl>
    <w:p>
      <w:pPr>
        <w:spacing w:line="360" w:lineRule="auto"/>
        <w:rPr>
          <w:rFonts w:ascii="宋体" w:hAnsi="宋体"/>
          <w:bCs/>
          <w:color w:val="auto"/>
          <w:sz w:val="24"/>
          <w:szCs w:val="24"/>
          <w:lang w:val="en-GB"/>
        </w:rPr>
      </w:pPr>
      <w:r>
        <w:rPr>
          <w:rFonts w:hint="eastAsia" w:ascii="宋体" w:hAnsi="宋体"/>
          <w:bCs/>
          <w:color w:val="auto"/>
          <w:sz w:val="24"/>
          <w:szCs w:val="24"/>
          <w:lang w:val="en-GB"/>
        </w:rPr>
        <w:t>备注：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a、不接受联合体投标的项目，本表中第2项、第3项情形不适用。</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b、小型和微型企业产品包括货物及其提供的服务与工程。</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lang w:val="en-GB"/>
        </w:rPr>
      </w:pPr>
      <w:r>
        <w:rPr>
          <w:rFonts w:hint="eastAsia" w:ascii="宋体" w:hAnsi="宋体"/>
          <w:bCs/>
          <w:color w:val="auto"/>
          <w:sz w:val="24"/>
          <w:szCs w:val="24"/>
          <w:lang w:val="en-GB"/>
        </w:rPr>
        <w:t>d、残疾人福利性单位属于小型、微型企业的，不重复享受政策。</w:t>
      </w:r>
    </w:p>
    <w:p>
      <w:pPr>
        <w:pStyle w:val="13"/>
        <w:spacing w:line="360" w:lineRule="auto"/>
        <w:ind w:firstLine="482" w:firstLineChars="200"/>
        <w:contextualSpacing/>
        <w:rPr>
          <w:rFonts w:cs="仿宋_GB2312" w:asciiTheme="minorEastAsia" w:hAnsiTheme="minorEastAsia" w:eastAsiaTheme="minorEastAsia"/>
          <w:color w:val="auto"/>
          <w:szCs w:val="24"/>
          <w:lang w:val="zh-CN"/>
        </w:rPr>
      </w:pPr>
      <w:r>
        <w:rPr>
          <w:rFonts w:hint="eastAsia" w:cs="仿宋_GB2312" w:asciiTheme="minorEastAsia" w:hAnsiTheme="minorEastAsia" w:eastAsiaTheme="minorEastAsia"/>
          <w:b/>
          <w:color w:val="auto"/>
          <w:szCs w:val="24"/>
          <w:lang w:val="zh-CN"/>
        </w:rPr>
        <w:t>（7）</w:t>
      </w:r>
      <w:r>
        <w:rPr>
          <w:rFonts w:cs="仿宋_GB2312" w:asciiTheme="minorEastAsia" w:hAnsiTheme="minorEastAsia" w:eastAsiaTheme="minorEastAsia"/>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1） </w:t>
      </w:r>
      <w:r>
        <w:rPr>
          <w:rFonts w:cs="仿宋_GB2312" w:asciiTheme="minorEastAsia" w:hAnsiTheme="minorEastAsia"/>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2） </w:t>
      </w:r>
      <w:r>
        <w:rPr>
          <w:rFonts w:cs="仿宋_GB2312" w:asciiTheme="minorEastAsia" w:hAnsiTheme="minorEastAsia"/>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3） </w:t>
      </w:r>
      <w:r>
        <w:rPr>
          <w:rFonts w:cs="仿宋_GB2312" w:asciiTheme="minorEastAsia" w:hAnsiTheme="minorEastAsia"/>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hint="eastAsia" w:cs="仿宋_GB2312" w:asciiTheme="minorEastAsia" w:hAnsiTheme="minorEastAsia"/>
          <w:color w:val="auto"/>
          <w:sz w:val="24"/>
          <w:szCs w:val="24"/>
          <w:lang w:val="zh-CN"/>
        </w:rPr>
        <w:t xml:space="preserve">4） </w:t>
      </w:r>
      <w:r>
        <w:rPr>
          <w:rFonts w:cs="仿宋_GB2312" w:asciiTheme="minorEastAsia" w:hAnsiTheme="minorEastAsia"/>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（8）</w:t>
      </w:r>
      <w:r>
        <w:rPr>
          <w:rFonts w:cs="仿宋_GB2312" w:asciiTheme="minorEastAsia" w:hAnsiTheme="minorEastAsia"/>
          <w:b/>
          <w:color w:val="auto"/>
          <w:sz w:val="24"/>
          <w:szCs w:val="24"/>
          <w:lang w:val="zh-CN"/>
        </w:rPr>
        <w:t>评标委员会</w:t>
      </w:r>
      <w:r>
        <w:rPr>
          <w:rFonts w:hint="eastAsia" w:cs="仿宋_GB2312" w:asciiTheme="minorEastAsia" w:hAnsiTheme="minorEastAsia"/>
          <w:b/>
          <w:color w:val="auto"/>
          <w:sz w:val="24"/>
          <w:szCs w:val="24"/>
          <w:lang w:val="zh-CN"/>
        </w:rPr>
        <w:t>争议处理</w:t>
      </w:r>
    </w:p>
    <w:p>
      <w:pPr>
        <w:tabs>
          <w:tab w:val="left" w:pos="1260"/>
        </w:tabs>
        <w:autoSpaceDE w:val="0"/>
        <w:autoSpaceDN w:val="0"/>
        <w:spacing w:line="360" w:lineRule="auto"/>
        <w:ind w:firstLine="480" w:firstLineChars="200"/>
        <w:contextualSpacing/>
        <w:rPr>
          <w:rFonts w:cs="仿宋_GB2312" w:asciiTheme="minorEastAsia" w:hAnsiTheme="minorEastAsia"/>
          <w:color w:val="auto"/>
          <w:sz w:val="24"/>
          <w:szCs w:val="24"/>
          <w:lang w:val="zh-CN"/>
        </w:rPr>
      </w:pPr>
      <w:r>
        <w:rPr>
          <w:rFonts w:cs="仿宋_GB2312" w:asciiTheme="minorEastAsia" w:hAnsiTheme="minorEastAsia"/>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cs="仿宋_GB2312" w:asciiTheme="minorEastAsia" w:hAnsiTheme="minorEastAsia"/>
          <w:b/>
          <w:color w:val="auto"/>
          <w:sz w:val="24"/>
          <w:szCs w:val="24"/>
          <w:lang w:val="zh-CN"/>
        </w:rPr>
      </w:pPr>
      <w:r>
        <w:rPr>
          <w:rFonts w:hint="eastAsia" w:cs="仿宋_GB2312" w:asciiTheme="minorEastAsia" w:hAnsiTheme="minorEastAsia"/>
          <w:b/>
          <w:color w:val="auto"/>
          <w:sz w:val="24"/>
          <w:szCs w:val="24"/>
          <w:lang w:val="zh-CN"/>
        </w:rPr>
        <w:t>4、</w:t>
      </w:r>
      <w:r>
        <w:rPr>
          <w:rFonts w:cs="仿宋_GB2312" w:asciiTheme="minorEastAsia" w:hAnsiTheme="minorEastAsia"/>
          <w:b/>
          <w:color w:val="auto"/>
          <w:sz w:val="24"/>
          <w:szCs w:val="24"/>
          <w:lang w:val="zh-CN"/>
        </w:rPr>
        <w:t>确定中标候选人名单，以及根据采购人委托直接确定中标人</w:t>
      </w:r>
      <w:r>
        <w:rPr>
          <w:rFonts w:hint="eastAsia" w:cs="仿宋_GB2312" w:asciiTheme="minorEastAsia" w:hAnsiTheme="minorEastAsia"/>
          <w:b/>
          <w:color w:val="auto"/>
          <w:sz w:val="24"/>
          <w:szCs w:val="24"/>
          <w:lang w:val="zh-CN"/>
        </w:rPr>
        <w:t>。</w:t>
      </w:r>
    </w:p>
    <w:p>
      <w:pPr>
        <w:pStyle w:val="13"/>
        <w:spacing w:line="360" w:lineRule="auto"/>
        <w:contextualSpacing/>
        <w:jc w:val="center"/>
        <w:rPr>
          <w:rFonts w:hint="eastAsia" w:cs="宋体" w:asciiTheme="majorEastAsia" w:hAnsiTheme="majorEastAsia" w:eastAsiaTheme="majorEastAsia"/>
          <w:b/>
          <w:color w:val="auto"/>
          <w:kern w:val="0"/>
          <w:sz w:val="36"/>
          <w:szCs w:val="36"/>
        </w:rPr>
      </w:pP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第七章</w:t>
      </w:r>
      <w:r>
        <w:rPr>
          <w:rFonts w:hint="eastAsia" w:cs="宋体" w:asciiTheme="majorEastAsia" w:hAnsiTheme="majorEastAsia" w:eastAsiaTheme="majorEastAsia"/>
          <w:b/>
          <w:color w:val="auto"/>
          <w:kern w:val="0"/>
          <w:sz w:val="36"/>
          <w:szCs w:val="36"/>
          <w:lang w:val="en-US" w:eastAsia="zh-CN"/>
        </w:rPr>
        <w:t xml:space="preserve"> </w:t>
      </w:r>
      <w:r>
        <w:rPr>
          <w:rFonts w:hint="eastAsia" w:cs="宋体" w:asciiTheme="majorEastAsia" w:hAnsiTheme="majorEastAsia" w:eastAsiaTheme="majorEastAsia"/>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24"/>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51"/>
        <w:widowControl w:val="0"/>
        <w:wordWrap/>
        <w:snapToGrid/>
        <w:spacing w:before="0" w:after="0" w:line="440" w:lineRule="exact"/>
        <w:ind w:left="0" w:leftChars="0" w:right="0"/>
        <w:contextualSpacing/>
        <w:jc w:val="both"/>
        <w:textAlignment w:val="auto"/>
        <w:outlineLvl w:val="9"/>
        <w:rPr>
          <w:rFonts w:cs="宋体" w:asciiTheme="majorEastAsia" w:hAnsiTheme="majorEastAsia" w:eastAsiaTheme="majorEastAsia"/>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13"/>
        <w:spacing w:line="360" w:lineRule="auto"/>
        <w:contextualSpacing/>
        <w:jc w:val="center"/>
        <w:rPr>
          <w:rFonts w:hint="eastAsia"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br w:type="page"/>
      </w:r>
    </w:p>
    <w:p>
      <w:pPr>
        <w:pStyle w:val="13"/>
        <w:spacing w:line="360" w:lineRule="auto"/>
        <w:contextualSpacing/>
        <w:jc w:val="center"/>
        <w:rPr>
          <w:rFonts w:cs="宋体" w:asciiTheme="majorEastAsia" w:hAnsiTheme="majorEastAsia" w:eastAsiaTheme="majorEastAsia"/>
          <w:b/>
          <w:color w:val="auto"/>
          <w:kern w:val="0"/>
          <w:sz w:val="36"/>
          <w:szCs w:val="36"/>
        </w:rPr>
      </w:pPr>
      <w:r>
        <w:rPr>
          <w:rFonts w:hint="eastAsia" w:cs="宋体" w:asciiTheme="majorEastAsia" w:hAnsiTheme="majorEastAsia" w:eastAsiaTheme="majorEastAsia"/>
          <w:b/>
          <w:color w:val="auto"/>
          <w:kern w:val="0"/>
          <w:sz w:val="36"/>
          <w:szCs w:val="36"/>
        </w:rPr>
        <w:t>第八章 投标文件有关格式</w:t>
      </w:r>
    </w:p>
    <w:p>
      <w:pPr>
        <w:pStyle w:val="47"/>
        <w:numPr>
          <w:ilvl w:val="0"/>
          <w:numId w:val="0"/>
        </w:numPr>
        <w:tabs>
          <w:tab w:val="left" w:pos="660"/>
        </w:tabs>
        <w:snapToGrid w:val="0"/>
        <w:spacing w:before="0" w:line="400" w:lineRule="exact"/>
        <w:rPr>
          <w:rFonts w:hint="eastAsia" w:cs="黑体" w:asciiTheme="minorEastAsia" w:hAnsiTheme="minorEastAsia" w:eastAsiaTheme="minorEastAsia"/>
          <w:color w:val="auto"/>
          <w:kern w:val="2"/>
          <w:sz w:val="36"/>
          <w:szCs w:val="36"/>
          <w:lang w:val="zh-CN"/>
        </w:rPr>
      </w:pPr>
      <w:bookmarkStart w:id="1" w:name="_Toc174185203"/>
      <w:bookmarkStart w:id="2" w:name="_Toc186274126"/>
      <w:bookmarkStart w:id="3" w:name="_Toc184023138"/>
    </w:p>
    <w:p>
      <w:pPr>
        <w:pStyle w:val="47"/>
        <w:numPr>
          <w:ilvl w:val="0"/>
          <w:numId w:val="0"/>
        </w:numPr>
        <w:tabs>
          <w:tab w:val="left" w:pos="660"/>
        </w:tabs>
        <w:snapToGrid w:val="0"/>
        <w:spacing w:before="0" w:line="400" w:lineRule="exact"/>
        <w:rPr>
          <w:rFonts w:hint="eastAsia" w:cs="黑体" w:asciiTheme="minorEastAsia" w:hAnsiTheme="minorEastAsia" w:eastAsiaTheme="minorEastAsia"/>
          <w:color w:val="auto"/>
          <w:kern w:val="2"/>
          <w:sz w:val="36"/>
          <w:szCs w:val="36"/>
          <w:lang w:val="zh-CN"/>
        </w:rPr>
      </w:pPr>
    </w:p>
    <w:p>
      <w:pPr>
        <w:pStyle w:val="47"/>
        <w:numPr>
          <w:ilvl w:val="0"/>
          <w:numId w:val="0"/>
        </w:numPr>
        <w:tabs>
          <w:tab w:val="left" w:pos="660"/>
        </w:tabs>
        <w:snapToGrid w:val="0"/>
        <w:spacing w:before="0" w:line="400" w:lineRule="exact"/>
        <w:rPr>
          <w:rFonts w:cs="黑体" w:asciiTheme="minorEastAsia" w:hAnsiTheme="minorEastAsia" w:eastAsiaTheme="minorEastAsia"/>
          <w:color w:val="auto"/>
          <w:kern w:val="2"/>
          <w:sz w:val="36"/>
          <w:szCs w:val="36"/>
          <w:lang w:val="zh-CN"/>
        </w:rPr>
      </w:pPr>
      <w:r>
        <w:rPr>
          <w:rFonts w:hint="eastAsia" w:cs="黑体" w:asciiTheme="minorEastAsia" w:hAnsiTheme="minorEastAsia" w:eastAsiaTheme="minorEastAsia"/>
          <w:color w:val="auto"/>
          <w:kern w:val="2"/>
          <w:sz w:val="36"/>
          <w:szCs w:val="36"/>
          <w:lang w:val="zh-CN"/>
        </w:rPr>
        <w:t>一、投标人应答索引表</w:t>
      </w:r>
      <w:bookmarkEnd w:id="1"/>
      <w:bookmarkEnd w:id="2"/>
      <w:bookmarkEnd w:id="3"/>
    </w:p>
    <w:tbl>
      <w:tblPr>
        <w:tblStyle w:val="24"/>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asciiTheme="majorEastAsia" w:hAnsiTheme="majorEastAsia" w:eastAsiaTheme="majorEastAsia" w:cstheme="majorEastAsia"/>
                <w:bCs/>
                <w:color w:val="auto"/>
                <w:szCs w:val="24"/>
                <w:lang w:val="zh-CN"/>
              </w:rPr>
              <w:t>法定代表人</w:t>
            </w:r>
            <w:r>
              <w:rPr>
                <w:rFonts w:asciiTheme="majorEastAsia" w:hAnsiTheme="majorEastAsia" w:eastAsiaTheme="majorEastAsia" w:cstheme="majorEastAsia"/>
                <w:bCs/>
                <w:color w:val="auto"/>
                <w:szCs w:val="24"/>
                <w:lang w:val="zh-CN"/>
              </w:rPr>
              <w:t>资</w:t>
            </w:r>
            <w:r>
              <w:rPr>
                <w:rFonts w:hint="eastAsia" w:asciiTheme="majorEastAsia" w:hAnsiTheme="majorEastAsia" w:eastAsiaTheme="majorEastAsia" w:cstheme="majorEastAsia"/>
                <w:bCs/>
                <w:color w:val="auto"/>
                <w:szCs w:val="24"/>
                <w:lang w:val="zh-CN"/>
              </w:rPr>
              <w:t>格</w:t>
            </w:r>
            <w:r>
              <w:rPr>
                <w:rFonts w:asciiTheme="majorEastAsia" w:hAnsiTheme="majorEastAsia" w:eastAsiaTheme="majorEastAsia" w:cstheme="majorEastAsia"/>
                <w:bCs/>
                <w:color w:val="auto"/>
                <w:szCs w:val="24"/>
                <w:lang w:val="zh-CN"/>
              </w:rPr>
              <w:t>证</w:t>
            </w:r>
            <w:r>
              <w:rPr>
                <w:rFonts w:hint="eastAsia" w:asciiTheme="majorEastAsia" w:hAnsiTheme="majorEastAsia" w:eastAsiaTheme="majorEastAsia" w:cstheme="majorEastAsia"/>
                <w:bCs/>
                <w:color w:val="auto"/>
                <w:szCs w:val="24"/>
                <w:lang w:val="zh-CN"/>
              </w:rPr>
              <w:t>明</w:t>
            </w:r>
            <w:r>
              <w:rPr>
                <w:rFonts w:asciiTheme="majorEastAsia" w:hAnsiTheme="majorEastAsia" w:eastAsiaTheme="majorEastAsia" w:cstheme="majorEastAsia"/>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13"/>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olor w:val="auto"/>
                <w:kern w:val="0"/>
                <w:szCs w:val="24"/>
              </w:rPr>
            </w:pPr>
            <w:r>
              <w:rPr>
                <w:rFonts w:hint="eastAsia" w:asciiTheme="minorEastAsia" w:hAnsiTheme="minorEastAsia"/>
                <w:bCs/>
                <w:color w:val="auto"/>
                <w:szCs w:val="24"/>
              </w:rPr>
              <w:t>纳税凭据复印件</w:t>
            </w:r>
          </w:p>
        </w:tc>
        <w:tc>
          <w:tcPr>
            <w:tcW w:w="1559" w:type="dxa"/>
            <w:vAlign w:val="center"/>
          </w:tcPr>
          <w:p>
            <w:pPr>
              <w:pStyle w:val="13"/>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snapToGrid w:val="0"/>
              <w:spacing w:line="400" w:lineRule="exact"/>
              <w:rPr>
                <w:rFonts w:ascii="宋体" w:hAnsi="宋体" w:cs="微软雅黑"/>
                <w:color w:val="auto"/>
                <w:sz w:val="24"/>
                <w:szCs w:val="24"/>
              </w:rPr>
            </w:pPr>
            <w:r>
              <w:rPr>
                <w:rFonts w:hint="eastAsia" w:asciiTheme="minorEastAsia" w:hAnsiTheme="minorEastAsia"/>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13"/>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color w:val="auto"/>
                <w:kern w:val="0"/>
                <w:szCs w:val="24"/>
              </w:rPr>
            </w:pPr>
            <w:r>
              <w:rPr>
                <w:rFonts w:hint="eastAsia" w:asciiTheme="minorEastAsia" w:hAnsiTheme="minorEastAsia"/>
                <w:bCs/>
                <w:color w:val="auto"/>
                <w:szCs w:val="24"/>
              </w:rPr>
              <w:t>投标人相关承诺函或声明</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13"/>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投标保证金缴纳回执</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color w:val="auto"/>
                <w:sz w:val="24"/>
                <w:szCs w:val="24"/>
                <w:lang w:val="zh-CN"/>
              </w:rPr>
            </w:pPr>
            <w:r>
              <w:rPr>
                <w:rFonts w:hint="eastAsia" w:asciiTheme="majorEastAsia" w:hAnsiTheme="majorEastAsia" w:eastAsiaTheme="majorEastAsia" w:cstheme="majorEastAsia"/>
                <w:bCs/>
                <w:color w:val="auto"/>
                <w:sz w:val="24"/>
                <w:szCs w:val="24"/>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asciiTheme="majorEastAsia" w:hAnsiTheme="majorEastAsia" w:eastAsiaTheme="majorEastAsia" w:cstheme="majorEastAsia"/>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强制节能产品政府采购清单情况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优先采购节能产品政府采购清单情况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ascii="宋体" w:hAnsi="宋体"/>
                <w:color w:val="auto"/>
                <w:szCs w:val="24"/>
                <w:lang w:val="en-GB"/>
              </w:rPr>
              <w:t>环境标志产品政府采购清单情况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cs="仿宋_GB2312" w:asciiTheme="minorEastAsia" w:hAnsiTheme="minorEastAsia" w:eastAsiaTheme="minorEastAsia"/>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26</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color w:val="auto"/>
                <w:kern w:val="0"/>
              </w:rPr>
            </w:pPr>
            <w:r>
              <w:rPr>
                <w:rFonts w:hint="eastAsia" w:asciiTheme="majorEastAsia" w:hAnsiTheme="majorEastAsia" w:eastAsiaTheme="majorEastAsia" w:cstheme="majorEastAsia"/>
                <w:bCs/>
                <w:color w:val="auto"/>
                <w:szCs w:val="24"/>
                <w:lang w:val="zh-CN"/>
              </w:rPr>
              <w:t>所投产品符合国家强制性要求承诺函</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27</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color w:val="auto"/>
                <w:kern w:val="0"/>
                <w:szCs w:val="24"/>
              </w:rPr>
            </w:pPr>
            <w:r>
              <w:rPr>
                <w:rFonts w:cs="宋体" w:asciiTheme="minorEastAsia" w:hAnsiTheme="minorEastAsia"/>
                <w:color w:val="auto"/>
                <w:kern w:val="0"/>
                <w:szCs w:val="24"/>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认证机构颁发的认证证书</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color w:val="auto"/>
                <w:szCs w:val="24"/>
                <w:lang w:val="zh-CN"/>
              </w:rPr>
            </w:pPr>
            <w:r>
              <w:rPr>
                <w:rFonts w:hint="eastAsia" w:cs="宋体" w:asciiTheme="minorEastAsia" w:hAnsiTheme="minorEastAsia"/>
                <w:color w:val="auto"/>
                <w:kern w:val="0"/>
                <w:szCs w:val="24"/>
              </w:rPr>
              <w:t>中国信息安全认证中心官网产品查询结果截图</w:t>
            </w:r>
          </w:p>
        </w:tc>
        <w:tc>
          <w:tcPr>
            <w:tcW w:w="1559" w:type="dxa"/>
            <w:vAlign w:val="center"/>
          </w:tcPr>
          <w:p>
            <w:pPr>
              <w:pStyle w:val="13"/>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28</w:t>
            </w: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color w:val="auto"/>
                <w:kern w:val="0"/>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pStyle w:val="13"/>
        <w:spacing w:line="360" w:lineRule="auto"/>
        <w:jc w:val="both"/>
        <w:rPr>
          <w:rFonts w:asciiTheme="majorEastAsia" w:hAnsiTheme="majorEastAsia" w:eastAsiaTheme="majorEastAsia"/>
          <w:b/>
          <w:snapToGrid w:val="0"/>
          <w:color w:val="auto"/>
          <w:kern w:val="0"/>
          <w:sz w:val="36"/>
          <w:szCs w:val="36"/>
        </w:rPr>
      </w:pP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二、开标一览表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pacing w:line="360" w:lineRule="auto"/>
        <w:contextualSpacing/>
        <w:rPr>
          <w:rFonts w:asciiTheme="minorEastAsia" w:hAnsiTheme="minorEastAsia"/>
          <w:color w:val="auto"/>
          <w:sz w:val="24"/>
          <w:szCs w:val="24"/>
        </w:rPr>
      </w:pPr>
      <w:r>
        <w:rPr>
          <w:rFonts w:hint="eastAsia" w:asciiTheme="minorEastAsia" w:hAnsiTheme="minorEastAsia"/>
          <w:color w:val="auto"/>
          <w:sz w:val="24"/>
          <w:szCs w:val="24"/>
        </w:rPr>
        <w:t xml:space="preserve">项目名称：                                             </w:t>
      </w:r>
      <w:r>
        <w:rPr>
          <w:rFonts w:hint="eastAsia" w:cs="Arial" w:asciiTheme="minorEastAsia" w:hAnsiTheme="minorEastAsia"/>
          <w:color w:val="auto"/>
          <w:sz w:val="24"/>
          <w:szCs w:val="24"/>
        </w:rPr>
        <w:t>单位：元（人民币）</w:t>
      </w:r>
    </w:p>
    <w:tbl>
      <w:tblPr>
        <w:tblStyle w:val="24"/>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r>
              <w:rPr>
                <w:rFonts w:cs="Arial" w:asciiTheme="minorEastAsia" w:hAnsiTheme="minorEastAsia"/>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color w:val="auto"/>
                <w:sz w:val="24"/>
                <w:szCs w:val="24"/>
                <w:lang w:val="zh-CN"/>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投标人名称：</w:t>
      </w:r>
      <w:r>
        <w:rPr>
          <w:rFonts w:hint="eastAsia" w:cs="宋体" w:asciiTheme="minorEastAsia" w:hAnsiTheme="minorEastAsia"/>
          <w:color w:val="auto"/>
          <w:sz w:val="24"/>
          <w:szCs w:val="24"/>
          <w:u w:val="single"/>
          <w:lang w:val="zh-CN"/>
        </w:rPr>
        <w:t xml:space="preserve">     （全称）   </w:t>
      </w:r>
      <w:r>
        <w:rPr>
          <w:rFonts w:hint="eastAsia" w:cs="宋体" w:asciiTheme="minorEastAsia" w:hAnsiTheme="minorEastAsia"/>
          <w:color w:val="auto"/>
          <w:sz w:val="24"/>
          <w:szCs w:val="24"/>
          <w:lang w:val="zh-CN"/>
        </w:rPr>
        <w:t>（公章）：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年</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月</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日</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注：交付日期指完成该项目的最终时间（日历天）。</w:t>
      </w:r>
    </w:p>
    <w:p>
      <w:pPr>
        <w:autoSpaceDE w:val="0"/>
        <w:autoSpaceDN w:val="0"/>
        <w:adjustRightInd w:val="0"/>
        <w:spacing w:line="360" w:lineRule="auto"/>
        <w:jc w:val="both"/>
        <w:rPr>
          <w:rFonts w:cs="黑体" w:asciiTheme="minorEastAsia" w:hAnsiTheme="minorEastAsia"/>
          <w:b/>
          <w:bCs/>
          <w:color w:val="auto"/>
          <w:sz w:val="44"/>
          <w:szCs w:val="44"/>
          <w:lang w:val="zh-CN"/>
        </w:rPr>
      </w:pPr>
    </w:p>
    <w:p>
      <w:pPr>
        <w:autoSpaceDE w:val="0"/>
        <w:autoSpaceDN w:val="0"/>
        <w:adjustRightInd w:val="0"/>
        <w:spacing w:line="360" w:lineRule="auto"/>
        <w:jc w:val="center"/>
        <w:rPr>
          <w:rFonts w:asciiTheme="majorEastAsia" w:hAnsiTheme="majorEastAsia" w:eastAsiaTheme="majorEastAsia"/>
          <w:b/>
          <w:snapToGrid w:val="0"/>
          <w:color w:val="auto"/>
          <w:kern w:val="0"/>
          <w:sz w:val="36"/>
          <w:szCs w:val="36"/>
        </w:rPr>
      </w:pPr>
      <w:r>
        <w:rPr>
          <w:rFonts w:hint="eastAsia" w:cs="黑体" w:asciiTheme="minorEastAsia" w:hAnsiTheme="minorEastAsia"/>
          <w:b/>
          <w:bCs/>
          <w:color w:val="auto"/>
          <w:sz w:val="44"/>
          <w:szCs w:val="44"/>
          <w:lang w:val="zh-CN"/>
        </w:rPr>
        <w:t>三、资格审查证明材料</w:t>
      </w:r>
    </w:p>
    <w:p>
      <w:pPr>
        <w:pStyle w:val="13"/>
        <w:spacing w:line="360" w:lineRule="auto"/>
        <w:jc w:val="center"/>
        <w:rPr>
          <w:rFonts w:asciiTheme="majorEastAsia" w:hAnsiTheme="majorEastAsia" w:eastAsiaTheme="majorEastAsia"/>
          <w:b/>
          <w:snapToGrid w:val="0"/>
          <w:color w:val="auto"/>
          <w:kern w:val="0"/>
          <w:sz w:val="36"/>
          <w:szCs w:val="36"/>
        </w:rPr>
      </w:pPr>
      <w:r>
        <w:rPr>
          <w:rFonts w:hint="eastAsia" w:asciiTheme="majorEastAsia" w:hAnsiTheme="majorEastAsia" w:eastAsiaTheme="majorEastAsia"/>
          <w:b/>
          <w:snapToGrid w:val="0"/>
          <w:color w:val="auto"/>
          <w:kern w:val="0"/>
          <w:sz w:val="36"/>
          <w:szCs w:val="36"/>
        </w:rPr>
        <w:t>3.1 投 标 函</w:t>
      </w:r>
    </w:p>
    <w:p>
      <w:pPr>
        <w:adjustRightInd w:val="0"/>
        <w:spacing w:line="360" w:lineRule="auto"/>
        <w:contextualSpacing/>
        <w:rPr>
          <w:rFonts w:asciiTheme="minorEastAsia" w:hAnsiTheme="minorEastAsia"/>
          <w:b/>
          <w:snapToGrid w:val="0"/>
          <w:color w:val="auto"/>
          <w:kern w:val="0"/>
          <w:sz w:val="24"/>
          <w:szCs w:val="24"/>
        </w:rPr>
      </w:pPr>
      <w:r>
        <w:rPr>
          <w:rFonts w:hint="eastAsia" w:asciiTheme="minorEastAsia" w:hAnsiTheme="minorEastAsia"/>
          <w:snapToGrid w:val="0"/>
          <w:color w:val="auto"/>
          <w:kern w:val="0"/>
          <w:sz w:val="24"/>
          <w:szCs w:val="24"/>
        </w:rPr>
        <w:t>致：</w:t>
      </w:r>
      <w:r>
        <w:rPr>
          <w:rFonts w:hint="eastAsia" w:asciiTheme="minorEastAsia" w:hAnsiTheme="minorEastAsia"/>
          <w:b/>
          <w:snapToGrid w:val="0"/>
          <w:color w:val="auto"/>
          <w:kern w:val="0"/>
          <w:sz w:val="24"/>
          <w:szCs w:val="24"/>
        </w:rPr>
        <w:t>（采购人）</w:t>
      </w:r>
    </w:p>
    <w:p>
      <w:pPr>
        <w:adjustRightInd w:val="0"/>
        <w:spacing w:line="360" w:lineRule="auto"/>
        <w:ind w:firstLine="480" w:firstLineChars="200"/>
        <w:contextualSpacing/>
        <w:outlineLvl w:val="0"/>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根据贵方_</w:t>
      </w:r>
      <w:r>
        <w:rPr>
          <w:rFonts w:hint="eastAsia" w:asciiTheme="minorEastAsia" w:hAnsiTheme="minorEastAsia"/>
          <w:snapToGrid w:val="0"/>
          <w:color w:val="auto"/>
          <w:kern w:val="0"/>
          <w:sz w:val="24"/>
          <w:szCs w:val="24"/>
          <w:u w:val="single"/>
        </w:rPr>
        <w:t xml:space="preserve">_    </w:t>
      </w:r>
      <w:r>
        <w:rPr>
          <w:rFonts w:hint="eastAsia" w:asciiTheme="minorEastAsia" w:hAnsiTheme="minorEastAsia"/>
          <w:snapToGrid w:val="0"/>
          <w:color w:val="auto"/>
          <w:kern w:val="0"/>
          <w:sz w:val="24"/>
          <w:szCs w:val="24"/>
        </w:rPr>
        <w:t>_（项目名称、招标编号）采购的招标公告及投标邀请，_______（姓名和职务）被正式授权并代表投标人</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（投标人名称、地址）提交。</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我方确认收到贵方提供的</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u w:val="single"/>
        </w:rPr>
        <w:t xml:space="preserve">           </w:t>
      </w:r>
      <w:r>
        <w:rPr>
          <w:rFonts w:asciiTheme="minorEastAsia" w:hAnsiTheme="minorEastAsia" w:eastAsiaTheme="minorEastAsia"/>
          <w:snapToGrid w:val="0"/>
          <w:color w:val="auto"/>
          <w:kern w:val="0"/>
          <w:szCs w:val="24"/>
          <w:u w:val="single"/>
        </w:rPr>
        <w:t xml:space="preserve">  </w:t>
      </w:r>
      <w:r>
        <w:rPr>
          <w:rFonts w:hint="eastAsia" w:asciiTheme="minorEastAsia" w:hAnsiTheme="minorEastAsia" w:eastAsiaTheme="minorEastAsia"/>
          <w:snapToGrid w:val="0"/>
          <w:color w:val="auto"/>
          <w:kern w:val="0"/>
          <w:szCs w:val="24"/>
        </w:rPr>
        <w:t>（项目名称、招标编号）招标文件的全部内容。</w:t>
      </w:r>
    </w:p>
    <w:p>
      <w:pPr>
        <w:pStyle w:val="13"/>
        <w:adjustRightInd w:val="0"/>
        <w:spacing w:line="360" w:lineRule="auto"/>
        <w:ind w:firstLine="480" w:firstLineChars="200"/>
        <w:contextualSpacing/>
        <w:rPr>
          <w:rFonts w:asciiTheme="minorEastAsia" w:hAnsiTheme="minorEastAsia" w:eastAsiaTheme="minorEastAsia"/>
          <w:snapToGrid w:val="0"/>
          <w:color w:val="auto"/>
          <w:kern w:val="0"/>
          <w:szCs w:val="24"/>
        </w:rPr>
      </w:pPr>
      <w:r>
        <w:rPr>
          <w:rFonts w:hint="eastAsia" w:asciiTheme="minorEastAsia" w:hAnsiTheme="minorEastAsia" w:eastAsiaTheme="minorEastAsia"/>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(投标人名称)     </w:t>
      </w:r>
      <w:r>
        <w:rPr>
          <w:rFonts w:hint="eastAsia" w:asciiTheme="minorEastAsia" w:hAnsiTheme="minorEastAsia"/>
          <w:snapToGrid w:val="0"/>
          <w:color w:val="auto"/>
          <w:kern w:val="0"/>
          <w:sz w:val="24"/>
          <w:szCs w:val="24"/>
        </w:rPr>
        <w:t>作为投标人正式授权</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i/>
          <w:snapToGrid w:val="0"/>
          <w:color w:val="auto"/>
          <w:kern w:val="0"/>
          <w:sz w:val="24"/>
          <w:szCs w:val="24"/>
          <w:u w:val="single"/>
        </w:rPr>
        <w:t xml:space="preserve">(授权代表全名, 职务)       </w:t>
      </w:r>
      <w:r>
        <w:rPr>
          <w:rFonts w:hint="eastAsia" w:asciiTheme="minorEastAsia" w:hAnsiTheme="minorEastAsia"/>
          <w:snapToGrid w:val="0"/>
          <w:color w:val="auto"/>
          <w:kern w:val="0"/>
          <w:sz w:val="24"/>
          <w:szCs w:val="24"/>
        </w:rPr>
        <w:t>代表我方全权处理有关本投标的一切事宜。</w:t>
      </w:r>
    </w:p>
    <w:p>
      <w:pPr>
        <w:adjustRightInd w:val="0"/>
        <w:spacing w:line="360" w:lineRule="auto"/>
        <w:ind w:firstLine="480" w:firstLineChars="200"/>
        <w:contextualSpacing/>
        <w:rPr>
          <w:rFonts w:asciiTheme="minorEastAsia" w:hAnsiTheme="minorEastAsia"/>
          <w:snapToGrid w:val="0"/>
          <w:color w:val="auto"/>
          <w:kern w:val="0"/>
          <w:sz w:val="24"/>
          <w:szCs w:val="24"/>
        </w:rPr>
      </w:pPr>
      <w:r>
        <w:rPr>
          <w:rFonts w:hint="eastAsia" w:asciiTheme="minorEastAsia" w:hAnsiTheme="minorEastAsia"/>
          <w:snapToGrid w:val="0"/>
          <w:color w:val="auto"/>
          <w:kern w:val="0"/>
          <w:sz w:val="24"/>
          <w:szCs w:val="24"/>
        </w:rPr>
        <w:t>在此提交的投标文件，正本一份，副本</w:t>
      </w:r>
      <w:r>
        <w:rPr>
          <w:rFonts w:hint="eastAsia" w:asciiTheme="minorEastAsia" w:hAnsiTheme="minorEastAsia"/>
          <w:snapToGrid w:val="0"/>
          <w:color w:val="auto"/>
          <w:kern w:val="0"/>
          <w:sz w:val="24"/>
          <w:szCs w:val="24"/>
          <w:u w:val="single"/>
        </w:rPr>
        <w:t xml:space="preserve">    </w:t>
      </w:r>
      <w:r>
        <w:rPr>
          <w:rFonts w:hint="eastAsia" w:asciiTheme="minorEastAsia" w:hAnsiTheme="minorEastAsia"/>
          <w:snapToGrid w:val="0"/>
          <w:color w:val="auto"/>
          <w:kern w:val="0"/>
          <w:sz w:val="24"/>
          <w:szCs w:val="24"/>
        </w:rPr>
        <w:t>份。</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我方已完全明白招标文件的所有条款要求，并申明如下：</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cs="Courier New" w:asciiTheme="minorEastAsia" w:hAnsiTheme="minorEastAsia"/>
          <w:color w:val="auto"/>
          <w:sz w:val="24"/>
          <w:szCs w:val="24"/>
        </w:rPr>
      </w:pPr>
      <w:r>
        <w:rPr>
          <w:rFonts w:hint="eastAsia" w:cs="Courier New" w:asciiTheme="minorEastAsia" w:hAnsiTheme="minorEastAsia"/>
          <w:color w:val="auto"/>
          <w:sz w:val="24"/>
          <w:szCs w:val="24"/>
        </w:rPr>
        <w:t>二、本投标文件的有效期为投标截止时间起</w:t>
      </w:r>
      <w:r>
        <w:rPr>
          <w:rFonts w:hint="eastAsia" w:cs="Courier New" w:asciiTheme="minorEastAsia" w:hAnsiTheme="minorEastAsia"/>
          <w:color w:val="auto"/>
          <w:sz w:val="24"/>
          <w:szCs w:val="24"/>
          <w:u w:val="single"/>
        </w:rPr>
        <w:t xml:space="preserve">   </w:t>
      </w:r>
      <w:r>
        <w:rPr>
          <w:rFonts w:hint="eastAsia" w:cs="Courier New" w:asciiTheme="minorEastAsia" w:hAnsiTheme="minorEastAsia"/>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三、我方明白并同意，在规定的开标日之后，投标有效期之内撤销投标的，则贵方将不予退还投标保证金。</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四、我方同意按照贵方可能提出的要求而提供与投标有关的任何其它数据、信息或资料。</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五、我方理解贵方不一定接受最低投标价或任何贵方可能收到的投标。</w:t>
      </w:r>
    </w:p>
    <w:p>
      <w:pPr>
        <w:pStyle w:val="19"/>
        <w:adjustRightInd w:val="0"/>
        <w:spacing w:line="360" w:lineRule="auto"/>
        <w:ind w:firstLine="480" w:firstLineChars="200"/>
        <w:contextualSpacing/>
        <w:rPr>
          <w:rFonts w:cs="Courier New" w:asciiTheme="minorEastAsia" w:hAnsiTheme="minorEastAsia" w:eastAsiaTheme="minorEastAsia"/>
          <w:color w:val="auto"/>
        </w:rPr>
      </w:pPr>
      <w:r>
        <w:rPr>
          <w:rFonts w:hint="eastAsia" w:cs="Courier New" w:asciiTheme="minorEastAsia" w:hAnsiTheme="minorEastAsia" w:eastAsiaTheme="minorEastAsia"/>
          <w:color w:val="auto"/>
        </w:rPr>
        <w:t>六、我方如果中标，将保证履行招标文件及其澄清、修改文件（如果有）中的全部责任和义务，按质、按量、按期完成《项目需求》及《合同书》中的全部任务。</w:t>
      </w:r>
    </w:p>
    <w:p>
      <w:pPr>
        <w:pStyle w:val="19"/>
        <w:adjustRightInd w:val="0"/>
        <w:spacing w:line="360" w:lineRule="auto"/>
        <w:ind w:firstLine="480" w:firstLineChars="200"/>
        <w:contextualSpacing/>
        <w:rPr>
          <w:rFonts w:cs="宋体" w:asciiTheme="minorEastAsia" w:hAnsiTheme="minorEastAsia" w:eastAsiaTheme="minorEastAsia"/>
          <w:color w:val="auto"/>
        </w:rPr>
      </w:pPr>
      <w:r>
        <w:rPr>
          <w:rFonts w:hint="eastAsia" w:cs="Courier New" w:asciiTheme="minorEastAsia" w:hAnsiTheme="minorEastAsia" w:eastAsiaTheme="minorEastAsia"/>
          <w:color w:val="auto"/>
        </w:rPr>
        <w:t>七、我方在此保证所提交的所有文件和全部说明是真实的和正确的。</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九、我方具备《政府采购法》第二十二条规定的条件；承诺如下：</w:t>
      </w:r>
    </w:p>
    <w:p>
      <w:pPr>
        <w:pStyle w:val="13"/>
        <w:adjustRightInd w:val="0"/>
        <w:spacing w:line="360" w:lineRule="auto"/>
        <w:ind w:firstLine="480" w:firstLineChars="200"/>
        <w:contextualSpacing/>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（4）参加政府采购活动前三年内，在经营活动中没有重大违法记录。</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（5）符合法律、行政法规规定的其他条件。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宋体" w:asciiTheme="minorEastAsia" w:hAnsiTheme="minorEastAsia"/>
          <w:color w:val="auto"/>
          <w:sz w:val="24"/>
          <w:szCs w:val="24"/>
        </w:rPr>
        <w:t>以上内容如有虚假或与事实不符的，评审委员会可将</w:t>
      </w:r>
      <w:r>
        <w:rPr>
          <w:rFonts w:hint="eastAsia" w:cs="Arial" w:asciiTheme="minorEastAsia" w:hAnsiTheme="minorEastAsia"/>
          <w:color w:val="auto"/>
          <w:sz w:val="24"/>
          <w:szCs w:val="24"/>
        </w:rPr>
        <w:t>我方做无效投标处理，我方愿意承担相应的法律责任。</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color w:val="auto"/>
          <w:szCs w:val="24"/>
        </w:rPr>
        <w:t>十、我方具备履行合同所必需的设备和专业技术能力。</w:t>
      </w:r>
    </w:p>
    <w:p>
      <w:pPr>
        <w:pStyle w:val="13"/>
        <w:adjustRightInd w:val="0"/>
        <w:spacing w:line="360" w:lineRule="auto"/>
        <w:ind w:firstLine="480" w:firstLineChars="200"/>
        <w:contextualSpacing/>
        <w:rPr>
          <w:rFonts w:asciiTheme="minorEastAsia" w:hAnsiTheme="minorEastAsia" w:eastAsiaTheme="minorEastAsia"/>
          <w:color w:val="auto"/>
          <w:szCs w:val="24"/>
        </w:rPr>
      </w:pPr>
      <w:r>
        <w:rPr>
          <w:rFonts w:hint="eastAsia" w:asciiTheme="minorEastAsia" w:hAnsiTheme="minorEastAsia" w:eastAsiaTheme="minorEastAsia"/>
          <w:snapToGrid w:val="0"/>
          <w:color w:val="auto"/>
          <w:kern w:val="0"/>
          <w:szCs w:val="24"/>
        </w:rPr>
        <w:t>十一、</w:t>
      </w:r>
      <w:r>
        <w:rPr>
          <w:rFonts w:hint="eastAsia" w:asciiTheme="minorEastAsia" w:hAnsiTheme="minorEastAsia" w:eastAsiaTheme="minorEastAsia"/>
          <w:color w:val="auto"/>
          <w:szCs w:val="24"/>
        </w:rPr>
        <w:t>我方对在本函及投标文件中所作的所有承诺承担法律责任。</w:t>
      </w:r>
    </w:p>
    <w:p>
      <w:pPr>
        <w:pStyle w:val="13"/>
        <w:adjustRightInd w:val="0"/>
        <w:snapToGrid w:val="0"/>
        <w:spacing w:line="360" w:lineRule="auto"/>
        <w:rPr>
          <w:rFonts w:asciiTheme="minorEastAsia" w:hAnsiTheme="minorEastAsia" w:eastAsiaTheme="minorEastAsia"/>
          <w:color w:val="auto"/>
          <w:szCs w:val="24"/>
        </w:rPr>
      </w:pPr>
    </w:p>
    <w:p>
      <w:pPr>
        <w:pStyle w:val="13"/>
        <w:adjustRightInd w:val="0"/>
        <w:snapToGrid w:val="0"/>
        <w:spacing w:line="360" w:lineRule="auto"/>
        <w:rPr>
          <w:rFonts w:asciiTheme="minorEastAsia" w:hAnsiTheme="minorEastAsia" w:eastAsiaTheme="minorEastAsia"/>
          <w:color w:val="auto"/>
          <w:szCs w:val="24"/>
        </w:rPr>
      </w:pPr>
      <w:r>
        <w:rPr>
          <w:rFonts w:hint="eastAsia" w:asciiTheme="minorEastAsia" w:hAnsiTheme="minorEastAsia" w:eastAsiaTheme="minorEastAsia"/>
          <w:color w:val="auto"/>
          <w:szCs w:val="24"/>
        </w:rPr>
        <w:t>所有与本招标有关的一切正式往来请寄：</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地    址：</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邮政编码：</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电    话：</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传    真：</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r>
        <w:rPr>
          <w:rFonts w:hint="eastAsia" w:cs="宋体" w:asciiTheme="minorEastAsia" w:hAnsiTheme="minorEastAsia"/>
          <w:color w:val="auto"/>
          <w:sz w:val="24"/>
          <w:szCs w:val="24"/>
        </w:rPr>
        <w:t>投标人代表姓名：</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  职    务：</w:t>
      </w:r>
      <w:r>
        <w:rPr>
          <w:rFonts w:hint="eastAsia" w:cs="宋体" w:asciiTheme="minorEastAsia" w:hAnsiTheme="minorEastAsia"/>
          <w:color w:val="auto"/>
          <w:sz w:val="24"/>
          <w:szCs w:val="24"/>
          <w:u w:val="single"/>
        </w:rPr>
        <w:t xml:space="preserve">                 </w:t>
      </w:r>
      <w:r>
        <w:rPr>
          <w:rFonts w:hint="eastAsia" w:cs="宋体" w:asciiTheme="minorEastAsia" w:hAnsiTheme="minorEastAsia"/>
          <w:color w:val="auto"/>
          <w:sz w:val="24"/>
          <w:szCs w:val="24"/>
        </w:rPr>
        <w:t>.</w:t>
      </w:r>
    </w:p>
    <w:p>
      <w:pPr>
        <w:adjustRightInd w:val="0"/>
        <w:snapToGrid w:val="0"/>
        <w:spacing w:line="360" w:lineRule="auto"/>
        <w:rPr>
          <w:rFonts w:cs="宋体" w:asciiTheme="minorEastAsia" w:hAnsiTheme="minorEastAsia"/>
          <w:color w:val="auto"/>
          <w:sz w:val="24"/>
          <w:szCs w:val="24"/>
          <w:u w:val="single"/>
        </w:rPr>
      </w:pP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投标人法定代表人（或法定代表人授权代表）签字或盖章：</w:t>
      </w:r>
      <w:r>
        <w:rPr>
          <w:rFonts w:hint="eastAsia" w:cs="宋体" w:asciiTheme="minorEastAsia" w:hAnsiTheme="minorEastAsia"/>
          <w:color w:val="auto"/>
          <w:sz w:val="24"/>
          <w:szCs w:val="24"/>
          <w:u w:val="single"/>
        </w:rPr>
        <w:t xml:space="preserve">         </w:t>
      </w:r>
    </w:p>
    <w:p>
      <w:pPr>
        <w:adjustRightInd w:val="0"/>
        <w:snapToGrid w:val="0"/>
        <w:spacing w:line="360" w:lineRule="auto"/>
        <w:rPr>
          <w:rFonts w:cs="宋体" w:asciiTheme="minorEastAsia" w:hAnsiTheme="minorEastAsia"/>
          <w:color w:val="auto"/>
          <w:sz w:val="24"/>
          <w:szCs w:val="24"/>
        </w:rPr>
      </w:pPr>
      <w:r>
        <w:rPr>
          <w:rFonts w:hint="eastAsia" w:cs="宋体" w:asciiTheme="minorEastAsia" w:hAnsiTheme="minorEastAsia"/>
          <w:color w:val="auto"/>
          <w:sz w:val="24"/>
          <w:szCs w:val="24"/>
        </w:rPr>
        <w:t>投标人名称（盖章）：</w:t>
      </w:r>
      <w:r>
        <w:rPr>
          <w:rFonts w:hint="eastAsia" w:cs="宋体" w:asciiTheme="minorEastAsia" w:hAnsiTheme="minorEastAsia"/>
          <w:color w:val="auto"/>
          <w:sz w:val="24"/>
          <w:szCs w:val="24"/>
          <w:u w:val="single"/>
        </w:rPr>
        <w:t xml:space="preserve">                   </w:t>
      </w:r>
    </w:p>
    <w:p>
      <w:pPr>
        <w:adjustRightInd w:val="0"/>
        <w:snapToGrid w:val="0"/>
        <w:spacing w:line="360" w:lineRule="auto"/>
        <w:ind w:firstLine="4920" w:firstLineChars="2050"/>
        <w:rPr>
          <w:rFonts w:cs="宋体" w:asciiTheme="minorEastAsia" w:hAnsiTheme="minorEastAsia"/>
          <w:color w:val="auto"/>
          <w:sz w:val="24"/>
          <w:szCs w:val="24"/>
        </w:rPr>
      </w:pPr>
    </w:p>
    <w:p>
      <w:pPr>
        <w:adjustRightInd w:val="0"/>
        <w:snapToGrid w:val="0"/>
        <w:spacing w:line="360" w:lineRule="auto"/>
        <w:ind w:firstLine="4920" w:firstLineChars="2050"/>
        <w:rPr>
          <w:rFonts w:cs="宋体" w:asciiTheme="minorEastAsia" w:hAnsiTheme="minorEastAsia"/>
          <w:color w:val="auto"/>
          <w:sz w:val="24"/>
          <w:szCs w:val="24"/>
        </w:rPr>
      </w:pPr>
      <w:r>
        <w:rPr>
          <w:rFonts w:hint="eastAsia" w:cs="宋体" w:asciiTheme="minorEastAsia" w:hAnsiTheme="minorEastAsia"/>
          <w:color w:val="auto"/>
          <w:sz w:val="24"/>
          <w:szCs w:val="24"/>
        </w:rPr>
        <w:t>日期：   年   月   日</w:t>
      </w:r>
    </w:p>
    <w:p>
      <w:pPr>
        <w:spacing w:line="480" w:lineRule="exact"/>
        <w:jc w:val="center"/>
        <w:rPr>
          <w:rFonts w:hint="eastAsia" w:asciiTheme="majorEastAsia" w:hAnsiTheme="majorEastAsia" w:eastAsiaTheme="majorEastAsia"/>
          <w:b/>
          <w:bCs/>
          <w:color w:val="auto"/>
          <w:sz w:val="36"/>
          <w:szCs w:val="36"/>
        </w:rPr>
      </w:pPr>
    </w:p>
    <w:p>
      <w:pPr>
        <w:spacing w:line="480" w:lineRule="exact"/>
        <w:jc w:val="center"/>
        <w:rPr>
          <w:rFonts w:asciiTheme="majorEastAsia" w:hAnsiTheme="majorEastAsia" w:eastAsiaTheme="majorEastAsia"/>
          <w:b/>
          <w:bCs/>
          <w:color w:val="auto"/>
          <w:sz w:val="36"/>
          <w:szCs w:val="36"/>
        </w:rPr>
      </w:pPr>
      <w:r>
        <w:rPr>
          <w:rFonts w:hint="eastAsia" w:asciiTheme="majorEastAsia" w:hAnsiTheme="majorEastAsia" w:eastAsiaTheme="majorEastAsia"/>
          <w:b/>
          <w:bCs/>
          <w:color w:val="auto"/>
          <w:sz w:val="36"/>
          <w:szCs w:val="36"/>
        </w:rPr>
        <w:t>3.2 法定代表人</w:t>
      </w:r>
      <w:r>
        <w:rPr>
          <w:rFonts w:asciiTheme="majorEastAsia" w:hAnsiTheme="majorEastAsia" w:eastAsiaTheme="majorEastAsia"/>
          <w:b/>
          <w:bCs/>
          <w:color w:val="auto"/>
          <w:sz w:val="36"/>
          <w:szCs w:val="36"/>
        </w:rPr>
        <w:t>资</w:t>
      </w:r>
      <w:r>
        <w:rPr>
          <w:rFonts w:hint="eastAsia" w:asciiTheme="majorEastAsia" w:hAnsiTheme="majorEastAsia" w:eastAsiaTheme="majorEastAsia"/>
          <w:b/>
          <w:bCs/>
          <w:color w:val="auto"/>
          <w:sz w:val="36"/>
          <w:szCs w:val="36"/>
        </w:rPr>
        <w:t>格</w:t>
      </w:r>
      <w:r>
        <w:rPr>
          <w:rFonts w:asciiTheme="majorEastAsia" w:hAnsiTheme="majorEastAsia" w:eastAsiaTheme="majorEastAsia"/>
          <w:b/>
          <w:bCs/>
          <w:color w:val="auto"/>
          <w:sz w:val="36"/>
          <w:szCs w:val="36"/>
        </w:rPr>
        <w:t>证</w:t>
      </w:r>
      <w:r>
        <w:rPr>
          <w:rFonts w:hint="eastAsia" w:asciiTheme="majorEastAsia" w:hAnsiTheme="majorEastAsia" w:eastAsiaTheme="majorEastAsia"/>
          <w:b/>
          <w:bCs/>
          <w:color w:val="auto"/>
          <w:sz w:val="36"/>
          <w:szCs w:val="36"/>
        </w:rPr>
        <w:t>明</w:t>
      </w:r>
      <w:r>
        <w:rPr>
          <w:rFonts w:asciiTheme="majorEastAsia" w:hAnsiTheme="majorEastAsia" w:eastAsiaTheme="majorEastAsia"/>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38"/>
        <w:spacing w:line="480" w:lineRule="auto"/>
        <w:ind w:firstLine="540" w:firstLineChars="225"/>
        <w:jc w:val="left"/>
        <w:rPr>
          <w:rFonts w:asciiTheme="minorEastAsia" w:hAnsiTheme="minorEastAsia"/>
          <w:color w:val="auto"/>
          <w:szCs w:val="24"/>
        </w:rPr>
      </w:pPr>
      <w:r>
        <w:rPr>
          <w:rFonts w:asciiTheme="minorEastAsia" w:hAnsiTheme="minorEastAsia"/>
          <w:color w:val="auto"/>
          <w:szCs w:val="24"/>
        </w:rPr>
        <w:t>单</w:t>
      </w:r>
      <w:r>
        <w:rPr>
          <w:rFonts w:hint="eastAsia" w:asciiTheme="minorEastAsia" w:hAnsiTheme="minorEastAsia"/>
          <w:color w:val="auto"/>
          <w:szCs w:val="24"/>
        </w:rPr>
        <w:t>位名</w:t>
      </w:r>
      <w:r>
        <w:rPr>
          <w:rFonts w:asciiTheme="minorEastAsia" w:hAnsiTheme="minorEastAsia"/>
          <w:color w:val="auto"/>
          <w:szCs w:val="24"/>
        </w:rPr>
        <w:t>称</w:t>
      </w:r>
      <w:r>
        <w:rPr>
          <w:rFonts w:hint="eastAsia" w:asciiTheme="minorEastAsia" w:hAnsiTheme="minorEastAsia"/>
          <w:color w:val="auto"/>
          <w:szCs w:val="24"/>
        </w:rPr>
        <w:t>：</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地址：</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姓名：       性</w:t>
      </w:r>
      <w:r>
        <w:rPr>
          <w:rFonts w:asciiTheme="minorEastAsia" w:hAnsiTheme="minorEastAsia"/>
          <w:color w:val="auto"/>
          <w:szCs w:val="24"/>
        </w:rPr>
        <w:t>别</w:t>
      </w:r>
      <w:r>
        <w:rPr>
          <w:rFonts w:hint="eastAsia" w:asciiTheme="minorEastAsia" w:hAnsiTheme="minorEastAsia"/>
          <w:color w:val="auto"/>
          <w:szCs w:val="24"/>
        </w:rPr>
        <w:t>：     年</w:t>
      </w:r>
      <w:r>
        <w:rPr>
          <w:rFonts w:asciiTheme="minorEastAsia" w:hAnsiTheme="minorEastAsia"/>
          <w:color w:val="auto"/>
          <w:szCs w:val="24"/>
        </w:rPr>
        <w:t>龄</w:t>
      </w:r>
      <w:r>
        <w:rPr>
          <w:rFonts w:hint="eastAsia" w:asciiTheme="minorEastAsia" w:hAnsiTheme="minorEastAsia"/>
          <w:color w:val="auto"/>
          <w:szCs w:val="24"/>
        </w:rPr>
        <w:t>：</w:t>
      </w:r>
      <w:r>
        <w:rPr>
          <w:rFonts w:asciiTheme="minorEastAsia" w:hAnsiTheme="minorEastAsia"/>
          <w:color w:val="auto"/>
          <w:szCs w:val="24"/>
        </w:rPr>
        <w:t xml:space="preserve">     职务</w:t>
      </w:r>
      <w:r>
        <w:rPr>
          <w:rFonts w:hint="eastAsia" w:asciiTheme="minorEastAsia" w:hAnsiTheme="minorEastAsia"/>
          <w:color w:val="auto"/>
          <w:szCs w:val="24"/>
        </w:rPr>
        <w:t xml:space="preserve">：        </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本人系</w:t>
      </w:r>
      <w:r>
        <w:rPr>
          <w:rFonts w:hint="eastAsia" w:asciiTheme="minorEastAsia" w:hAnsiTheme="minorEastAsia"/>
          <w:color w:val="auto"/>
          <w:szCs w:val="24"/>
          <w:u w:val="single"/>
        </w:rPr>
        <w:t xml:space="preserve">  </w:t>
      </w:r>
      <w:r>
        <w:rPr>
          <w:rFonts w:hint="eastAsia" w:asciiTheme="minorEastAsia" w:hAnsiTheme="minorEastAsia"/>
          <w:i/>
          <w:snapToGrid w:val="0"/>
          <w:color w:val="auto"/>
          <w:szCs w:val="24"/>
          <w:u w:val="single"/>
        </w:rPr>
        <w:t>投</w:t>
      </w:r>
      <w:r>
        <w:rPr>
          <w:rFonts w:asciiTheme="minorEastAsia" w:hAnsiTheme="minorEastAsia"/>
          <w:i/>
          <w:snapToGrid w:val="0"/>
          <w:color w:val="auto"/>
          <w:szCs w:val="24"/>
          <w:u w:val="single"/>
        </w:rPr>
        <w:t>标</w:t>
      </w:r>
      <w:r>
        <w:rPr>
          <w:rFonts w:hint="eastAsia" w:asciiTheme="minorEastAsia" w:hAnsiTheme="minorEastAsia"/>
          <w:i/>
          <w:snapToGrid w:val="0"/>
          <w:color w:val="auto"/>
          <w:szCs w:val="24"/>
          <w:u w:val="single"/>
        </w:rPr>
        <w:t>人名</w:t>
      </w:r>
      <w:r>
        <w:rPr>
          <w:rFonts w:asciiTheme="minorEastAsia" w:hAnsiTheme="minorEastAsia"/>
          <w:i/>
          <w:snapToGrid w:val="0"/>
          <w:color w:val="auto"/>
          <w:szCs w:val="24"/>
          <w:u w:val="single"/>
        </w:rPr>
        <w:t>称</w:t>
      </w:r>
      <w:r>
        <w:rPr>
          <w:rFonts w:hint="eastAsia" w:asciiTheme="minorEastAsia" w:hAnsiTheme="minorEastAsia"/>
          <w:i/>
          <w:snapToGrid w:val="0"/>
          <w:color w:val="auto"/>
          <w:szCs w:val="24"/>
          <w:u w:val="single"/>
        </w:rPr>
        <w:t xml:space="preserve">  </w:t>
      </w:r>
      <w:r>
        <w:rPr>
          <w:rFonts w:hint="eastAsia" w:asciiTheme="minorEastAsia" w:hAnsiTheme="minorEastAsia"/>
          <w:color w:val="auto"/>
          <w:szCs w:val="24"/>
        </w:rPr>
        <w:t>的法定代表人。就</w:t>
      </w:r>
      <w:r>
        <w:rPr>
          <w:rFonts w:asciiTheme="minorEastAsia" w:hAnsiTheme="minorEastAsia"/>
          <w:color w:val="auto"/>
          <w:szCs w:val="24"/>
        </w:rPr>
        <w:t>参</w:t>
      </w:r>
      <w:r>
        <w:rPr>
          <w:rFonts w:hint="eastAsia" w:asciiTheme="minorEastAsia" w:hAnsiTheme="minorEastAsia"/>
          <w:color w:val="auto"/>
          <w:szCs w:val="24"/>
        </w:rPr>
        <w:t>加贵方招</w:t>
      </w:r>
      <w:r>
        <w:rPr>
          <w:rFonts w:asciiTheme="minorEastAsia" w:hAnsiTheme="minorEastAsia"/>
          <w:color w:val="auto"/>
          <w:szCs w:val="24"/>
        </w:rPr>
        <w:t>标编号为</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项目编号</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的</w:t>
      </w:r>
      <w:r>
        <w:rPr>
          <w:rFonts w:hint="eastAsia" w:asciiTheme="minorEastAsia" w:hAnsiTheme="minorEastAsia"/>
          <w:color w:val="auto"/>
          <w:szCs w:val="24"/>
          <w:u w:val="single"/>
        </w:rPr>
        <w:t xml:space="preserve">  </w:t>
      </w:r>
      <w:r>
        <w:rPr>
          <w:rFonts w:asciiTheme="minorEastAsia" w:hAnsiTheme="minorEastAsia"/>
          <w:i/>
          <w:color w:val="auto"/>
          <w:szCs w:val="24"/>
          <w:u w:val="single"/>
        </w:rPr>
        <w:t>项目</w:t>
      </w:r>
      <w:r>
        <w:rPr>
          <w:rFonts w:hint="eastAsia" w:asciiTheme="minorEastAsia" w:hAnsiTheme="minorEastAsia"/>
          <w:i/>
          <w:color w:val="auto"/>
          <w:szCs w:val="24"/>
          <w:u w:val="single"/>
        </w:rPr>
        <w:t>名</w:t>
      </w:r>
      <w:r>
        <w:rPr>
          <w:rFonts w:asciiTheme="minorEastAsia" w:hAnsiTheme="minorEastAsia"/>
          <w:i/>
          <w:color w:val="auto"/>
          <w:szCs w:val="24"/>
          <w:u w:val="single"/>
        </w:rPr>
        <w:t>称</w:t>
      </w:r>
      <w:r>
        <w:rPr>
          <w:rFonts w:hint="eastAsia" w:asciiTheme="minorEastAsia" w:hAnsiTheme="minorEastAsia"/>
          <w:i/>
          <w:color w:val="auto"/>
          <w:szCs w:val="24"/>
          <w:u w:val="single"/>
        </w:rPr>
        <w:t xml:space="preserve"> </w:t>
      </w:r>
      <w:r>
        <w:rPr>
          <w:rFonts w:hint="eastAsia" w:asciiTheme="minorEastAsia" w:hAnsiTheme="minorEastAsia"/>
          <w:color w:val="auto"/>
          <w:szCs w:val="24"/>
          <w:u w:val="single"/>
        </w:rPr>
        <w:t xml:space="preserve">   </w:t>
      </w:r>
      <w:r>
        <w:rPr>
          <w:rFonts w:hint="eastAsia" w:asciiTheme="minorEastAsia" w:hAnsiTheme="minorEastAsia"/>
          <w:color w:val="auto"/>
          <w:szCs w:val="24"/>
        </w:rPr>
        <w:t>公</w:t>
      </w:r>
      <w:r>
        <w:rPr>
          <w:rFonts w:asciiTheme="minorEastAsia" w:hAnsiTheme="minorEastAsia"/>
          <w:color w:val="auto"/>
          <w:szCs w:val="24"/>
        </w:rPr>
        <w:t>开</w:t>
      </w:r>
      <w:r>
        <w:rPr>
          <w:rFonts w:hint="eastAsia" w:asciiTheme="minorEastAsia" w:hAnsiTheme="minorEastAsia"/>
          <w:color w:val="auto"/>
          <w:szCs w:val="24"/>
        </w:rPr>
        <w:t>招</w:t>
      </w:r>
      <w:r>
        <w:rPr>
          <w:rFonts w:asciiTheme="minorEastAsia" w:hAnsiTheme="minorEastAsia"/>
          <w:color w:val="auto"/>
          <w:szCs w:val="24"/>
        </w:rPr>
        <w:t>标项目</w:t>
      </w:r>
      <w:r>
        <w:rPr>
          <w:rFonts w:hint="eastAsia" w:asciiTheme="minorEastAsia" w:hAnsiTheme="minorEastAsia"/>
          <w:color w:val="auto"/>
          <w:szCs w:val="24"/>
        </w:rPr>
        <w:t>的投</w:t>
      </w:r>
      <w:r>
        <w:rPr>
          <w:rFonts w:asciiTheme="minorEastAsia" w:hAnsiTheme="minorEastAsia"/>
          <w:color w:val="auto"/>
          <w:szCs w:val="24"/>
        </w:rPr>
        <w:t>标报价</w:t>
      </w:r>
      <w:r>
        <w:rPr>
          <w:rFonts w:hint="eastAsia" w:asciiTheme="minorEastAsia" w:hAnsiTheme="minorEastAsia"/>
          <w:color w:val="auto"/>
          <w:szCs w:val="24"/>
        </w:rPr>
        <w:t>，</w:t>
      </w:r>
      <w:r>
        <w:rPr>
          <w:rFonts w:asciiTheme="minorEastAsia" w:hAnsiTheme="minorEastAsia"/>
          <w:color w:val="auto"/>
          <w:szCs w:val="24"/>
        </w:rPr>
        <w:t>签</w:t>
      </w:r>
      <w:r>
        <w:rPr>
          <w:rFonts w:hint="eastAsia" w:asciiTheme="minorEastAsia" w:hAnsiTheme="minorEastAsia"/>
          <w:color w:val="auto"/>
          <w:szCs w:val="24"/>
        </w:rPr>
        <w:t>署上</w:t>
      </w:r>
      <w:r>
        <w:rPr>
          <w:rFonts w:asciiTheme="minorEastAsia" w:hAnsiTheme="minorEastAsia"/>
          <w:color w:val="auto"/>
          <w:szCs w:val="24"/>
        </w:rPr>
        <w:t>述项目</w:t>
      </w:r>
      <w:r>
        <w:rPr>
          <w:rFonts w:hint="eastAsia" w:asciiTheme="minorEastAsia" w:hAnsiTheme="minorEastAsia"/>
          <w:color w:val="auto"/>
          <w:szCs w:val="24"/>
        </w:rPr>
        <w:t>的投</w:t>
      </w:r>
      <w:r>
        <w:rPr>
          <w:rFonts w:asciiTheme="minorEastAsia" w:hAnsiTheme="minorEastAsia"/>
          <w:color w:val="auto"/>
          <w:szCs w:val="24"/>
        </w:rPr>
        <w:t>标</w:t>
      </w:r>
      <w:r>
        <w:rPr>
          <w:rFonts w:hint="eastAsia" w:asciiTheme="minorEastAsia" w:hAnsiTheme="minorEastAsia"/>
          <w:color w:val="auto"/>
          <w:szCs w:val="24"/>
        </w:rPr>
        <w:t>文件及合同的</w:t>
      </w:r>
      <w:r>
        <w:rPr>
          <w:rFonts w:asciiTheme="minorEastAsia" w:hAnsiTheme="minorEastAsia"/>
          <w:color w:val="auto"/>
          <w:szCs w:val="24"/>
        </w:rPr>
        <w:t>执</w:t>
      </w:r>
      <w:r>
        <w:rPr>
          <w:rFonts w:hint="eastAsia" w:asciiTheme="minorEastAsia" w:hAnsiTheme="minorEastAsia"/>
          <w:color w:val="auto"/>
          <w:szCs w:val="24"/>
        </w:rPr>
        <w:t>行、完成、服</w:t>
      </w:r>
      <w:r>
        <w:rPr>
          <w:rFonts w:asciiTheme="minorEastAsia" w:hAnsiTheme="minorEastAsia"/>
          <w:color w:val="auto"/>
          <w:szCs w:val="24"/>
        </w:rPr>
        <w:t>务</w:t>
      </w:r>
      <w:r>
        <w:rPr>
          <w:rFonts w:hint="eastAsia" w:asciiTheme="minorEastAsia" w:hAnsiTheme="minorEastAsia"/>
          <w:color w:val="auto"/>
          <w:szCs w:val="24"/>
        </w:rPr>
        <w:t>和保修，</w:t>
      </w:r>
      <w:r>
        <w:rPr>
          <w:rFonts w:asciiTheme="minorEastAsia" w:hAnsiTheme="minorEastAsia"/>
          <w:color w:val="auto"/>
          <w:szCs w:val="24"/>
        </w:rPr>
        <w:t>签</w:t>
      </w:r>
      <w:r>
        <w:rPr>
          <w:rFonts w:hint="eastAsia" w:asciiTheme="minorEastAsia" w:hAnsiTheme="minorEastAsia"/>
          <w:color w:val="auto"/>
          <w:szCs w:val="24"/>
        </w:rPr>
        <w:t>署合同和</w:t>
      </w:r>
      <w:r>
        <w:rPr>
          <w:rFonts w:asciiTheme="minorEastAsia" w:hAnsiTheme="minorEastAsia"/>
          <w:color w:val="auto"/>
          <w:szCs w:val="24"/>
        </w:rPr>
        <w:t>处</w:t>
      </w:r>
      <w:r>
        <w:rPr>
          <w:rFonts w:hint="eastAsia" w:asciiTheme="minorEastAsia" w:hAnsiTheme="minorEastAsia"/>
          <w:color w:val="auto"/>
          <w:szCs w:val="24"/>
        </w:rPr>
        <w:t>理与之有</w:t>
      </w:r>
      <w:r>
        <w:rPr>
          <w:rFonts w:asciiTheme="minorEastAsia" w:hAnsiTheme="minorEastAsia"/>
          <w:color w:val="auto"/>
          <w:szCs w:val="24"/>
        </w:rPr>
        <w:t>关的</w:t>
      </w:r>
      <w:r>
        <w:rPr>
          <w:rFonts w:hint="eastAsia" w:asciiTheme="minorEastAsia" w:hAnsiTheme="minorEastAsia"/>
          <w:color w:val="auto"/>
          <w:szCs w:val="24"/>
        </w:rPr>
        <w:t>一切事</w:t>
      </w:r>
      <w:r>
        <w:rPr>
          <w:rFonts w:asciiTheme="minorEastAsia" w:hAnsiTheme="minorEastAsia"/>
          <w:color w:val="auto"/>
          <w:szCs w:val="24"/>
        </w:rPr>
        <w:t>务</w:t>
      </w:r>
      <w:r>
        <w:rPr>
          <w:rFonts w:hint="eastAsia" w:asciiTheme="minorEastAsia" w:hAnsiTheme="minorEastAsia"/>
          <w:color w:val="auto"/>
          <w:szCs w:val="24"/>
        </w:rPr>
        <w:t>。</w:t>
      </w:r>
    </w:p>
    <w:p>
      <w:pPr>
        <w:pStyle w:val="38"/>
        <w:spacing w:line="480" w:lineRule="auto"/>
        <w:ind w:firstLine="540" w:firstLineChars="225"/>
        <w:jc w:val="left"/>
        <w:rPr>
          <w:rFonts w:asciiTheme="minorEastAsia" w:hAnsiTheme="minorEastAsia"/>
          <w:color w:val="auto"/>
          <w:szCs w:val="24"/>
        </w:rPr>
      </w:pPr>
      <w:r>
        <w:rPr>
          <w:rFonts w:hint="eastAsia" w:asciiTheme="minorEastAsia" w:hAnsiTheme="minorEastAsia"/>
          <w:color w:val="auto"/>
          <w:szCs w:val="24"/>
        </w:rPr>
        <w:t>特此</w:t>
      </w:r>
      <w:r>
        <w:rPr>
          <w:rFonts w:asciiTheme="minorEastAsia" w:hAnsiTheme="minorEastAsia"/>
          <w:color w:val="auto"/>
          <w:szCs w:val="24"/>
        </w:rPr>
        <w:t>证</w:t>
      </w:r>
      <w:r>
        <w:rPr>
          <w:rFonts w:hint="eastAsia" w:asciiTheme="minorEastAsia" w:hAnsiTheme="minorEastAsia"/>
          <w:color w:val="auto"/>
          <w:szCs w:val="24"/>
        </w:rPr>
        <w:t>明。</w:t>
      </w:r>
    </w:p>
    <w:p>
      <w:pPr>
        <w:pStyle w:val="38"/>
        <w:spacing w:line="480" w:lineRule="auto"/>
        <w:ind w:firstLine="540" w:firstLineChars="225"/>
        <w:jc w:val="left"/>
        <w:rPr>
          <w:rFonts w:asciiTheme="minorEastAsia" w:hAnsiTheme="minorEastAsia"/>
          <w:color w:val="auto"/>
          <w:szCs w:val="24"/>
        </w:rPr>
      </w:pPr>
    </w:p>
    <w:p>
      <w:pPr>
        <w:pStyle w:val="38"/>
        <w:spacing w:line="480" w:lineRule="auto"/>
        <w:ind w:firstLine="540" w:firstLineChars="225"/>
        <w:jc w:val="left"/>
        <w:rPr>
          <w:rFonts w:asciiTheme="minorEastAsia" w:hAnsiTheme="minorEastAsia"/>
          <w:color w:val="auto"/>
          <w:szCs w:val="24"/>
        </w:rPr>
      </w:pPr>
    </w:p>
    <w:p>
      <w:pPr>
        <w:pStyle w:val="38"/>
        <w:spacing w:line="480" w:lineRule="auto"/>
        <w:ind w:left="-538" w:leftChars="-256" w:firstLine="616" w:firstLineChars="257"/>
        <w:jc w:val="center"/>
        <w:rPr>
          <w:rFonts w:asciiTheme="minorEastAsia" w:hAnsiTheme="minorEastAsia"/>
          <w:bCs/>
          <w:color w:val="auto"/>
          <w:szCs w:val="24"/>
        </w:rPr>
      </w:pPr>
      <w:r>
        <w:rPr>
          <w:rFonts w:hint="eastAsia" w:asciiTheme="minorEastAsia" w:hAnsiTheme="minorEastAsia"/>
          <w:bCs/>
          <w:color w:val="auto"/>
          <w:szCs w:val="24"/>
        </w:rPr>
        <w:t>【此</w:t>
      </w:r>
      <w:r>
        <w:rPr>
          <w:rFonts w:asciiTheme="minorEastAsia" w:hAnsiTheme="minorEastAsia"/>
          <w:bCs/>
          <w:color w:val="auto"/>
          <w:szCs w:val="24"/>
        </w:rPr>
        <w:t>处请</w:t>
      </w:r>
      <w:r>
        <w:rPr>
          <w:rFonts w:hint="eastAsia" w:asciiTheme="minorEastAsia" w:hAnsiTheme="minorEastAsia"/>
          <w:bCs/>
          <w:color w:val="auto"/>
          <w:szCs w:val="24"/>
        </w:rPr>
        <w:t>粘</w:t>
      </w:r>
      <w:r>
        <w:rPr>
          <w:rFonts w:asciiTheme="minorEastAsia" w:hAnsiTheme="minorEastAsia"/>
          <w:bCs/>
          <w:color w:val="auto"/>
          <w:szCs w:val="24"/>
        </w:rPr>
        <w:t>贴</w:t>
      </w:r>
      <w:r>
        <w:rPr>
          <w:rFonts w:hint="eastAsia" w:asciiTheme="minorEastAsia" w:hAnsiTheme="minorEastAsia"/>
          <w:bCs/>
          <w:color w:val="auto"/>
          <w:szCs w:val="24"/>
        </w:rPr>
        <w:t>法定代表人身份</w:t>
      </w:r>
      <w:r>
        <w:rPr>
          <w:rFonts w:asciiTheme="minorEastAsia" w:hAnsiTheme="minorEastAsia"/>
          <w:bCs/>
          <w:color w:val="auto"/>
          <w:szCs w:val="24"/>
        </w:rPr>
        <w:t>证复</w:t>
      </w:r>
      <w:r>
        <w:rPr>
          <w:rFonts w:hint="eastAsia" w:asciiTheme="minorEastAsia" w:hAnsiTheme="minorEastAsia"/>
          <w:bCs/>
          <w:color w:val="auto"/>
          <w:szCs w:val="24"/>
        </w:rPr>
        <w:t>印件，需清晰反映身份证有效期限】</w:t>
      </w:r>
    </w:p>
    <w:p>
      <w:pPr>
        <w:pStyle w:val="38"/>
        <w:spacing w:line="480" w:lineRule="auto"/>
        <w:ind w:left="-538" w:leftChars="-256" w:firstLine="616" w:firstLineChars="257"/>
        <w:jc w:val="center"/>
        <w:rPr>
          <w:rFonts w:asciiTheme="minorEastAsia" w:hAnsiTheme="minorEastAsia"/>
          <w:bCs/>
          <w:color w:val="auto"/>
          <w:szCs w:val="24"/>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autoSpaceDE w:val="0"/>
        <w:autoSpaceDN w:val="0"/>
        <w:adjustRightInd w:val="0"/>
        <w:spacing w:line="360" w:lineRule="auto"/>
        <w:ind w:right="-11"/>
        <w:rPr>
          <w:rFonts w:cs="宋体" w:asciiTheme="minorEastAsia" w:hAnsiTheme="minorEastAsia"/>
          <w:color w:val="auto"/>
          <w:sz w:val="24"/>
          <w:szCs w:val="24"/>
          <w:lang w:val="zh-CN"/>
        </w:rPr>
      </w:pPr>
    </w:p>
    <w:p>
      <w:pPr>
        <w:spacing w:line="480" w:lineRule="auto"/>
        <w:ind w:firstLine="3900" w:firstLineChars="1625"/>
        <w:rPr>
          <w:rFonts w:cs="Arial" w:asciiTheme="minorEastAsia" w:hAnsiTheme="minorEastAsia"/>
          <w:color w:val="auto"/>
          <w:sz w:val="24"/>
          <w:szCs w:val="24"/>
          <w:u w:val="single"/>
        </w:rPr>
      </w:pPr>
      <w:r>
        <w:rPr>
          <w:rFonts w:hint="eastAsia" w:cs="Arial" w:asciiTheme="minorEastAsia" w:hAnsiTheme="minorEastAsia"/>
          <w:color w:val="auto"/>
          <w:sz w:val="24"/>
          <w:szCs w:val="24"/>
        </w:rPr>
        <w:t>投标人名称（并加盖公章）：</w:t>
      </w:r>
    </w:p>
    <w:p>
      <w:pPr>
        <w:pStyle w:val="41"/>
        <w:spacing w:before="60" w:line="480" w:lineRule="auto"/>
        <w:ind w:firstLine="3900" w:firstLineChars="1625"/>
        <w:rPr>
          <w:rFonts w:cs="Arial" w:asciiTheme="minorEastAsia" w:hAnsiTheme="minorEastAsia" w:eastAsiaTheme="minorEastAsia"/>
          <w:color w:val="auto"/>
          <w:szCs w:val="24"/>
        </w:rPr>
      </w:pPr>
      <w:r>
        <w:rPr>
          <w:rFonts w:hint="eastAsia" w:cs="Arial" w:asciiTheme="minorEastAsia" w:hAnsiTheme="minorEastAsia" w:eastAsiaTheme="minorEastAsia"/>
          <w:color w:val="auto"/>
          <w:szCs w:val="24"/>
        </w:rPr>
        <w:t>签署日期：   年   月  日</w:t>
      </w:r>
    </w:p>
    <w:p>
      <w:pPr>
        <w:pStyle w:val="40"/>
        <w:spacing w:line="480" w:lineRule="auto"/>
        <w:rPr>
          <w:rFonts w:cs="Arial" w:asciiTheme="minorEastAsia" w:hAnsiTheme="minorEastAsia"/>
          <w:color w:val="auto"/>
          <w:szCs w:val="24"/>
        </w:rPr>
      </w:pPr>
    </w:p>
    <w:p>
      <w:pPr>
        <w:rPr>
          <w:color w:val="auto"/>
        </w:rPr>
      </w:pPr>
    </w:p>
    <w:p>
      <w:pPr>
        <w:spacing w:line="320" w:lineRule="exact"/>
        <w:rPr>
          <w:rFonts w:asciiTheme="minorEastAsia" w:hAnsiTheme="minorEastAsia"/>
          <w:bCs/>
          <w:color w:val="auto"/>
          <w:kern w:val="12"/>
          <w:sz w:val="24"/>
          <w:szCs w:val="24"/>
        </w:rPr>
      </w:pPr>
      <w:r>
        <w:rPr>
          <w:rFonts w:hint="eastAsia" w:asciiTheme="minorEastAsia" w:hAnsiTheme="minorEastAsia"/>
          <w:bCs/>
          <w:color w:val="auto"/>
          <w:kern w:val="12"/>
          <w:sz w:val="24"/>
          <w:szCs w:val="24"/>
        </w:rPr>
        <w:t>说明：法定代表人</w:t>
      </w:r>
      <w:r>
        <w:rPr>
          <w:rFonts w:asciiTheme="minorEastAsia" w:hAnsiTheme="minorEastAsia"/>
          <w:bCs/>
          <w:color w:val="auto"/>
          <w:kern w:val="12"/>
          <w:sz w:val="24"/>
          <w:szCs w:val="24"/>
        </w:rPr>
        <w:t>参</w:t>
      </w:r>
      <w:r>
        <w:rPr>
          <w:rFonts w:hint="eastAsia" w:asciiTheme="minorEastAsia" w:hAnsiTheme="minorEastAsia"/>
          <w:bCs/>
          <w:color w:val="auto"/>
          <w:kern w:val="12"/>
          <w:sz w:val="24"/>
          <w:szCs w:val="24"/>
        </w:rPr>
        <w:t>加本招</w:t>
      </w:r>
      <w:r>
        <w:rPr>
          <w:rFonts w:asciiTheme="minorEastAsia" w:hAnsiTheme="minorEastAsia"/>
          <w:bCs/>
          <w:color w:val="auto"/>
          <w:kern w:val="12"/>
          <w:sz w:val="24"/>
          <w:szCs w:val="24"/>
        </w:rPr>
        <w:t>标项目</w:t>
      </w:r>
      <w:r>
        <w:rPr>
          <w:rFonts w:hint="eastAsia" w:asciiTheme="minorEastAsia" w:hAnsiTheme="minorEastAsia"/>
          <w:bCs/>
          <w:color w:val="auto"/>
          <w:kern w:val="12"/>
          <w:sz w:val="24"/>
          <w:szCs w:val="24"/>
        </w:rPr>
        <w:t>投</w:t>
      </w:r>
      <w:r>
        <w:rPr>
          <w:rFonts w:asciiTheme="minorEastAsia" w:hAnsiTheme="minorEastAsia"/>
          <w:bCs/>
          <w:color w:val="auto"/>
          <w:kern w:val="12"/>
          <w:sz w:val="24"/>
          <w:szCs w:val="24"/>
        </w:rPr>
        <w:t>标</w:t>
      </w:r>
      <w:r>
        <w:rPr>
          <w:rFonts w:hint="eastAsia" w:asciiTheme="minorEastAsia" w:hAnsiTheme="minorEastAsia"/>
          <w:bCs/>
          <w:color w:val="auto"/>
          <w:kern w:val="12"/>
          <w:sz w:val="24"/>
          <w:szCs w:val="24"/>
        </w:rPr>
        <w:t>的，</w:t>
      </w:r>
      <w:r>
        <w:rPr>
          <w:rFonts w:asciiTheme="minorEastAsia" w:hAnsiTheme="minorEastAsia"/>
          <w:bCs/>
          <w:color w:val="auto"/>
          <w:kern w:val="12"/>
          <w:sz w:val="24"/>
          <w:szCs w:val="24"/>
        </w:rPr>
        <w:t>仅须</w:t>
      </w:r>
      <w:r>
        <w:rPr>
          <w:rFonts w:hint="eastAsia" w:asciiTheme="minorEastAsia" w:hAnsiTheme="minorEastAsia"/>
          <w:bCs/>
          <w:color w:val="auto"/>
          <w:kern w:val="12"/>
          <w:sz w:val="24"/>
          <w:szCs w:val="24"/>
        </w:rPr>
        <w:t>出具此</w:t>
      </w:r>
      <w:r>
        <w:rPr>
          <w:rFonts w:asciiTheme="minorEastAsia" w:hAnsiTheme="minorEastAsia"/>
          <w:bCs/>
          <w:color w:val="auto"/>
          <w:kern w:val="12"/>
          <w:sz w:val="24"/>
          <w:szCs w:val="24"/>
        </w:rPr>
        <w:t>证</w:t>
      </w:r>
      <w:r>
        <w:rPr>
          <w:rFonts w:hint="eastAsia" w:asciiTheme="minorEastAsia" w:hAnsiTheme="minorEastAsia"/>
          <w:bCs/>
          <w:color w:val="auto"/>
          <w:kern w:val="12"/>
          <w:sz w:val="24"/>
          <w:szCs w:val="24"/>
        </w:rPr>
        <w:t>明</w:t>
      </w:r>
      <w:r>
        <w:rPr>
          <w:rFonts w:asciiTheme="minorEastAsia" w:hAnsiTheme="minorEastAsia"/>
          <w:bCs/>
          <w:color w:val="auto"/>
          <w:kern w:val="12"/>
          <w:sz w:val="24"/>
          <w:szCs w:val="24"/>
        </w:rPr>
        <w:t>书</w:t>
      </w:r>
      <w:r>
        <w:rPr>
          <w:rFonts w:hint="eastAsia" w:asciiTheme="minorEastAsia" w:hAnsiTheme="minorEastAsia"/>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cs="Arial" w:asciiTheme="minorEastAsia" w:hAnsiTheme="minorEastAsia"/>
          <w:color w:val="auto"/>
          <w:sz w:val="24"/>
          <w:szCs w:val="24"/>
        </w:rPr>
      </w:pPr>
      <w:r>
        <w:rPr>
          <w:rFonts w:hint="eastAsia" w:asciiTheme="minorEastAsia" w:hAnsiTheme="minorEastAsia"/>
          <w:color w:val="auto"/>
          <w:sz w:val="24"/>
          <w:szCs w:val="24"/>
        </w:rPr>
        <w:t xml:space="preserve"> </w:t>
      </w:r>
      <w:r>
        <w:rPr>
          <w:rFonts w:hint="eastAsia" w:cs="Arial" w:asciiTheme="minorEastAsia" w:hAnsiTheme="minorEastAsia"/>
          <w:color w:val="auto"/>
          <w:sz w:val="24"/>
          <w:szCs w:val="24"/>
        </w:rPr>
        <w:t>本人</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法人姓名</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系</w:t>
      </w:r>
      <w:r>
        <w:rPr>
          <w:rFonts w:hint="eastAsia" w:cs="Arial" w:asciiTheme="minorEastAsia" w:hAnsiTheme="minorEastAsia"/>
          <w:color w:val="auto"/>
          <w:sz w:val="24"/>
          <w:szCs w:val="24"/>
          <w:u w:val="single"/>
        </w:rPr>
        <w:t>　</w:t>
      </w:r>
      <w:r>
        <w:rPr>
          <w:rFonts w:hint="eastAsia" w:asciiTheme="minorEastAsia" w:hAnsiTheme="minorEastAsia"/>
          <w:i/>
          <w:snapToGrid w:val="0"/>
          <w:color w:val="auto"/>
          <w:sz w:val="24"/>
          <w:szCs w:val="24"/>
          <w:u w:val="single"/>
        </w:rPr>
        <w:t xml:space="preserve">投标人名称  </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的法定代表人，现委托</w:t>
      </w:r>
      <w:r>
        <w:rPr>
          <w:rFonts w:hint="eastAsia" w:cs="Arial" w:asciiTheme="minorEastAsia" w:hAnsiTheme="minorEastAsia"/>
          <w:color w:val="auto"/>
          <w:sz w:val="24"/>
          <w:szCs w:val="24"/>
          <w:u w:val="single"/>
        </w:rPr>
        <w:t xml:space="preserve">　 </w:t>
      </w:r>
      <w:r>
        <w:rPr>
          <w:rFonts w:hint="eastAsia" w:asciiTheme="minorEastAsia" w:hAnsiTheme="minorEastAsia"/>
          <w:i/>
          <w:snapToGrid w:val="0"/>
          <w:color w:val="auto"/>
          <w:sz w:val="24"/>
          <w:szCs w:val="24"/>
          <w:u w:val="single"/>
        </w:rPr>
        <w:t>姓名，职务</w:t>
      </w:r>
      <w:r>
        <w:rPr>
          <w:rFonts w:hint="eastAsia" w:cs="Arial" w:asciiTheme="minorEastAsia" w:hAnsiTheme="minorEastAsia"/>
          <w:color w:val="auto"/>
          <w:sz w:val="24"/>
          <w:szCs w:val="24"/>
          <w:u w:val="single"/>
        </w:rPr>
        <w:t xml:space="preserve">    </w:t>
      </w:r>
      <w:r>
        <w:rPr>
          <w:rFonts w:hint="eastAsia" w:cs="Arial" w:asciiTheme="minorEastAsia" w:hAnsiTheme="minorEastAsia"/>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cs="Arial" w:asciiTheme="minorEastAsia" w:hAnsiTheme="minorEastAsia"/>
          <w:color w:val="auto"/>
          <w:sz w:val="24"/>
          <w:szCs w:val="24"/>
        </w:rPr>
      </w:pPr>
      <w:r>
        <w:rPr>
          <w:rFonts w:hint="eastAsia" w:cs="Arial" w:asciiTheme="minorEastAsia" w:hAnsiTheme="minorEastAsia"/>
          <w:color w:val="auto"/>
          <w:sz w:val="24"/>
          <w:szCs w:val="24"/>
        </w:rPr>
        <w:t>被授权人无转委托权，特此委托。</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投标人名称： </w:t>
      </w:r>
      <w:r>
        <w:rPr>
          <w:rFonts w:hint="eastAsia" w:asciiTheme="minorEastAsia" w:hAnsiTheme="minorEastAsia"/>
          <w:color w:val="auto"/>
          <w:sz w:val="24"/>
          <w:szCs w:val="24"/>
          <w:u w:val="single"/>
        </w:rPr>
        <w:t xml:space="preserve">       （全称）       </w:t>
      </w:r>
      <w:r>
        <w:rPr>
          <w:rFonts w:hint="eastAsia" w:asciiTheme="minorEastAsia" w:hAnsiTheme="minorEastAsia"/>
          <w:color w:val="auto"/>
          <w:sz w:val="24"/>
          <w:szCs w:val="24"/>
        </w:rPr>
        <w:t xml:space="preserve"> （盖单位公章）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p>
      <w:pPr>
        <w:spacing w:line="48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 xml:space="preserve">法定代表人授权代表： </w:t>
      </w:r>
      <w:r>
        <w:rPr>
          <w:rFonts w:hint="eastAsia" w:asciiTheme="minorEastAsia" w:hAnsiTheme="minorEastAsia"/>
          <w:color w:val="auto"/>
          <w:sz w:val="24"/>
          <w:szCs w:val="24"/>
          <w:u w:val="single"/>
        </w:rPr>
        <w:t xml:space="preserve">         </w:t>
      </w:r>
      <w:r>
        <w:rPr>
          <w:rFonts w:hint="eastAsia" w:asciiTheme="minorEastAsia" w:hAnsiTheme="minorEastAsia"/>
          <w:color w:val="auto"/>
          <w:sz w:val="24"/>
          <w:szCs w:val="24"/>
        </w:rPr>
        <w:t xml:space="preserve"> （签字或加盖名章）</w:t>
      </w:r>
    </w:p>
    <w:tbl>
      <w:tblPr>
        <w:tblStyle w:val="24"/>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法定代表人身份证（正面）</w:t>
            </w:r>
          </w:p>
        </w:tc>
        <w:tc>
          <w:tcPr>
            <w:tcW w:w="4485" w:type="dxa"/>
            <w:gridSpan w:val="2"/>
            <w:vAlign w:val="center"/>
          </w:tcPr>
          <w:p>
            <w:pPr>
              <w:jc w:val="center"/>
              <w:rPr>
                <w:rFonts w:asciiTheme="minorEastAsia" w:hAnsiTheme="minorEastAsia"/>
                <w:color w:val="auto"/>
                <w:sz w:val="24"/>
                <w:szCs w:val="24"/>
              </w:rPr>
            </w:pPr>
            <w:r>
              <w:rPr>
                <w:rFonts w:hint="eastAsia" w:asciiTheme="minorEastAsia" w:hAnsiTheme="minorEastAsia"/>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color w:val="auto"/>
                <w:sz w:val="24"/>
                <w:szCs w:val="24"/>
              </w:rPr>
            </w:pPr>
            <w:bookmarkStart w:id="4" w:name="_资格证明文件"/>
            <w:bookmarkEnd w:id="4"/>
            <w:bookmarkStart w:id="5" w:name="_Toc364329026"/>
            <w:r>
              <w:rPr>
                <w:rFonts w:hint="eastAsia" w:asciiTheme="minorEastAsia" w:hAnsiTheme="minorEastAsia"/>
                <w:color w:val="auto"/>
                <w:sz w:val="24"/>
                <w:szCs w:val="24"/>
              </w:rPr>
              <w:t>法定代表人授权代表身份证（正面）</w:t>
            </w:r>
            <w:bookmarkEnd w:id="5"/>
          </w:p>
        </w:tc>
        <w:tc>
          <w:tcPr>
            <w:tcW w:w="4492" w:type="dxa"/>
            <w:gridSpan w:val="2"/>
            <w:vAlign w:val="center"/>
          </w:tcPr>
          <w:p>
            <w:pPr>
              <w:jc w:val="center"/>
              <w:rPr>
                <w:rFonts w:asciiTheme="minorEastAsia" w:hAnsiTheme="minorEastAsia"/>
                <w:color w:val="auto"/>
                <w:sz w:val="24"/>
                <w:szCs w:val="24"/>
              </w:rPr>
            </w:pPr>
            <w:bookmarkStart w:id="6" w:name="_Toc364329027"/>
            <w:r>
              <w:rPr>
                <w:rFonts w:hint="eastAsia" w:asciiTheme="minorEastAsia" w:hAnsiTheme="minorEastAsia"/>
                <w:color w:val="auto"/>
                <w:sz w:val="24"/>
                <w:szCs w:val="24"/>
              </w:rPr>
              <w:t>法定代表人授权代表身份证（反面）</w:t>
            </w:r>
            <w:bookmarkEnd w:id="6"/>
          </w:p>
        </w:tc>
      </w:tr>
    </w:tbl>
    <w:p>
      <w:pPr>
        <w:spacing w:line="320" w:lineRule="exact"/>
        <w:ind w:left="2" w:firstLine="357" w:firstLineChars="149"/>
        <w:rPr>
          <w:rFonts w:cs="Courier New" w:asciiTheme="minorEastAsia" w:hAnsiTheme="minorEastAsia"/>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特此声明。</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本公司对上述声明的真实性负责。如有虚假，将依法承担相应责任。</w:t>
      </w:r>
    </w:p>
    <w:p>
      <w:pPr>
        <w:spacing w:beforeLines="50" w:afterLines="50" w:line="360" w:lineRule="auto"/>
        <w:ind w:firstLine="566" w:firstLineChars="236"/>
        <w:rPr>
          <w:rFonts w:cs="宋体" w:asciiTheme="minorEastAsia" w:hAnsiTheme="minorEastAsia"/>
          <w:color w:val="auto"/>
          <w:sz w:val="24"/>
          <w:szCs w:val="24"/>
          <w:lang w:val="zh-CN"/>
        </w:rPr>
      </w:pP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单位名称（盖章）：</w:t>
      </w:r>
    </w:p>
    <w:p>
      <w:pPr>
        <w:spacing w:beforeLines="50" w:afterLines="50" w:line="360" w:lineRule="auto"/>
        <w:ind w:right="420" w:firstLine="5486" w:firstLineChars="2286"/>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    期：</w:t>
      </w:r>
    </w:p>
    <w:p>
      <w:pPr>
        <w:spacing w:beforeLines="50" w:afterLines="50" w:line="360" w:lineRule="auto"/>
        <w:ind w:right="420" w:firstLine="5486" w:firstLineChars="2286"/>
        <w:rPr>
          <w:rFonts w:cs="宋体" w:asciiTheme="minorEastAsia" w:hAnsiTheme="minorEastAsia"/>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投标人法定代表人（签字或盖章）：</w:t>
      </w:r>
    </w:p>
    <w:p>
      <w:pPr>
        <w:spacing w:beforeLines="50" w:afterLines="50" w:line="360" w:lineRule="auto"/>
        <w:ind w:firstLine="480" w:firstLineChars="200"/>
        <w:rPr>
          <w:rFonts w:hint="eastAsia" w:cs="宋体" w:asciiTheme="minorEastAsia" w:hAnsiTheme="minorEastAsia"/>
          <w:color w:val="auto"/>
          <w:sz w:val="24"/>
          <w:szCs w:val="24"/>
          <w:lang w:val="zh-CN"/>
        </w:rPr>
      </w:pPr>
      <w:r>
        <w:rPr>
          <w:rFonts w:hint="eastAsia" w:cs="宋体" w:asciiTheme="minorEastAsia" w:hAnsiTheme="minorEastAsia"/>
          <w:color w:val="auto"/>
          <w:sz w:val="24"/>
          <w:szCs w:val="24"/>
          <w:lang w:val="zh-CN"/>
        </w:rPr>
        <w:t>日期：     年    月    日</w:t>
      </w:r>
      <w:r>
        <w:rPr>
          <w:rFonts w:hint="eastAsia" w:cs="宋体" w:asciiTheme="minorEastAsia" w:hAnsiTheme="minorEastAsia"/>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zh-CN" w:eastAsia="zh-CN"/>
        </w:rPr>
        <w:t>许昌市魏都区政府采购中心：</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r>
        <w:rPr>
          <w:rFonts w:hint="eastAsia" w:cs="宋体" w:asciiTheme="minorEastAsia" w:hAnsiTheme="minorEastAsia"/>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cs="宋体" w:asciiTheme="minorEastAsia" w:hAnsiTheme="minorEastAsia"/>
          <w:color w:val="auto"/>
          <w:sz w:val="24"/>
          <w:szCs w:val="24"/>
          <w:lang w:val="en-US" w:eastAsia="zh-CN"/>
        </w:rPr>
      </w:pP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投标人（公章）：</w:t>
      </w:r>
    </w:p>
    <w:p>
      <w:pPr>
        <w:spacing w:beforeLines="50" w:afterLines="50" w:line="360" w:lineRule="auto"/>
        <w:ind w:firstLine="480" w:firstLineChars="200"/>
        <w:rPr>
          <w:rFonts w:hint="eastAsia" w:cs="宋体" w:asciiTheme="minorEastAsia" w:hAnsiTheme="minorEastAsia"/>
          <w:color w:val="auto"/>
          <w:sz w:val="24"/>
          <w:szCs w:val="24"/>
          <w:lang w:val="zh-CN" w:eastAsia="zh-CN"/>
        </w:rPr>
      </w:pPr>
      <w:r>
        <w:rPr>
          <w:rFonts w:hint="eastAsia" w:cs="宋体" w:asciiTheme="minorEastAsia" w:hAnsiTheme="minorEastAsia"/>
          <w:color w:val="auto"/>
          <w:sz w:val="24"/>
          <w:szCs w:val="24"/>
          <w:lang w:val="zh-CN" w:eastAsia="zh-CN"/>
        </w:rPr>
        <w:t>投标人法定代表人（签字或盖章）：</w:t>
      </w:r>
    </w:p>
    <w:p>
      <w:pPr>
        <w:spacing w:beforeLines="50" w:afterLines="50" w:line="360" w:lineRule="auto"/>
        <w:ind w:firstLine="480" w:firstLineChars="2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eastAsia="zh-CN"/>
        </w:rPr>
        <w:t>日期：     年    月    日</w:t>
      </w:r>
      <w:r>
        <w:rPr>
          <w:rFonts w:hint="eastAsia" w:cs="宋体" w:asciiTheme="minorEastAsia" w:hAnsiTheme="minorEastAsia"/>
          <w:color w:val="auto"/>
          <w:sz w:val="24"/>
          <w:szCs w:val="24"/>
          <w:lang w:val="en-US" w:eastAsia="zh-CN"/>
        </w:rPr>
        <w:t xml:space="preserve"> </w:t>
      </w:r>
    </w:p>
    <w:p>
      <w:pPr>
        <w:spacing w:beforeLines="50" w:afterLines="50" w:line="360" w:lineRule="auto"/>
        <w:ind w:right="420"/>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cs="黑体" w:asciiTheme="minorEastAsia" w:hAnsiTheme="minorEastAsia"/>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名</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技术</w:t>
            </w:r>
          </w:p>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数</w:t>
            </w:r>
            <w:r>
              <w:rPr>
                <w:rFonts w:cs="宋体" w:asciiTheme="minorEastAsia" w:hAnsiTheme="minorEastAsia"/>
                <w:b/>
                <w:color w:val="auto"/>
                <w:sz w:val="24"/>
                <w:szCs w:val="24"/>
                <w:lang w:val="zh-CN"/>
              </w:rPr>
              <w:t xml:space="preserve"> </w:t>
            </w:r>
            <w:r>
              <w:rPr>
                <w:rFonts w:hint="eastAsia" w:cs="宋体" w:asciiTheme="minorEastAsia" w:hAnsiTheme="minorEastAsia"/>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产地及</w:t>
            </w:r>
          </w:p>
          <w:p>
            <w:pPr>
              <w:autoSpaceDE w:val="0"/>
              <w:autoSpaceDN w:val="0"/>
              <w:adjustRightInd w:val="0"/>
              <w:spacing w:line="360" w:lineRule="auto"/>
              <w:ind w:left="120" w:hanging="120"/>
              <w:jc w:val="center"/>
              <w:rPr>
                <w:rFonts w:cs="宋体" w:asciiTheme="minorEastAsia" w:hAnsiTheme="minorEastAsia"/>
                <w:b/>
                <w:color w:val="auto"/>
                <w:sz w:val="24"/>
                <w:szCs w:val="24"/>
                <w:lang w:val="zh-CN"/>
              </w:rPr>
            </w:pPr>
            <w:r>
              <w:rPr>
                <w:rFonts w:hint="eastAsia" w:cs="宋体" w:asciiTheme="minorEastAsia" w:hAnsiTheme="minorEastAsia"/>
                <w:b/>
                <w:color w:val="auto"/>
                <w:sz w:val="24"/>
                <w:szCs w:val="24"/>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color w:val="auto"/>
                <w:sz w:val="24"/>
                <w:szCs w:val="24"/>
              </w:rPr>
            </w:pPr>
            <w:r>
              <w:rPr>
                <w:rFonts w:hint="eastAsia" w:asciiTheme="minorEastAsia" w:hAnsiTheme="minorEastAsia"/>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color w:val="auto"/>
                <w:sz w:val="24"/>
                <w:szCs w:val="24"/>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color w:val="auto"/>
                <w:sz w:val="24"/>
                <w:szCs w:val="24"/>
              </w:rPr>
            </w:pPr>
            <w:r>
              <w:rPr>
                <w:rFonts w:hint="eastAsia" w:cs="宋体" w:asciiTheme="minorEastAsia" w:hAnsiTheme="minorEastAsia"/>
                <w:color w:val="auto"/>
                <w:sz w:val="24"/>
                <w:szCs w:val="24"/>
                <w:lang w:val="zh-CN"/>
              </w:rPr>
              <w:t>合</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大写：　　　　　　</w:t>
            </w:r>
            <w:r>
              <w:rPr>
                <w:rFonts w:asciiTheme="minorEastAsia" w:hAnsiTheme="minorEastAsia"/>
                <w:color w:val="auto"/>
                <w:sz w:val="24"/>
                <w:szCs w:val="24"/>
              </w:rPr>
              <w:t xml:space="preserve">              </w:t>
            </w:r>
            <w:r>
              <w:rPr>
                <w:rFonts w:hint="eastAsia" w:cs="宋体" w:asciiTheme="minorEastAsia" w:hAnsiTheme="minorEastAsia"/>
                <w:color w:val="auto"/>
                <w:sz w:val="24"/>
                <w:szCs w:val="24"/>
                <w:lang w:val="zh-CN"/>
              </w:rPr>
              <w:t>小写：</w:t>
            </w: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w:t>
      </w:r>
      <w:r>
        <w:rPr>
          <w:rFonts w:cs="宋体" w:asciiTheme="minorEastAsia" w:hAnsiTheme="minorEastAsia"/>
          <w:color w:val="auto"/>
          <w:sz w:val="24"/>
          <w:szCs w:val="24"/>
          <w:lang w:val="zh-CN"/>
        </w:rPr>
        <w:t xml:space="preserve"> </w:t>
      </w:r>
      <w:r>
        <w:rPr>
          <w:rFonts w:hint="eastAsia" w:cs="宋体" w:asciiTheme="minorEastAsia" w:hAnsiTheme="minorEastAsia"/>
          <w:color w:val="auto"/>
          <w:sz w:val="24"/>
          <w:szCs w:val="24"/>
          <w:lang w:val="zh-CN"/>
        </w:rPr>
        <w:t>（或授权代表）签字：</w:t>
      </w:r>
    </w:p>
    <w:p>
      <w:pPr>
        <w:spacing w:line="300" w:lineRule="exact"/>
        <w:rPr>
          <w:rFonts w:asciiTheme="minorEastAsia" w:hAnsiTheme="minorEastAsia"/>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322" w:type="dxa"/>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color w:val="auto"/>
                <w:sz w:val="24"/>
                <w:szCs w:val="24"/>
              </w:rPr>
            </w:pPr>
            <w:r>
              <w:rPr>
                <w:rFonts w:hint="eastAsia" w:asciiTheme="minorEastAsia" w:hAnsiTheme="minorEastAsia"/>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Theme="minorEastAsia" w:hAnsiTheme="minorEastAsia"/>
          <w:color w:val="auto"/>
          <w:sz w:val="24"/>
          <w:szCs w:val="24"/>
        </w:rPr>
        <w:t xml:space="preserve">项目名称：   </w:t>
      </w:r>
    </w:p>
    <w:tbl>
      <w:tblPr>
        <w:tblStyle w:val="24"/>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9"/>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9"/>
              <w:spacing w:line="360" w:lineRule="auto"/>
              <w:rPr>
                <w:rFonts w:ascii="宋体" w:hAnsi="宋体" w:eastAsia="宋体" w:cs="Times New Roman"/>
                <w:color w:val="auto"/>
                <w:sz w:val="24"/>
                <w:szCs w:val="24"/>
              </w:rPr>
            </w:pPr>
          </w:p>
        </w:tc>
        <w:tc>
          <w:tcPr>
            <w:tcW w:w="3579" w:type="dxa"/>
            <w:vAlign w:val="center"/>
          </w:tcPr>
          <w:p>
            <w:pPr>
              <w:pStyle w:val="9"/>
              <w:spacing w:line="360" w:lineRule="auto"/>
              <w:rPr>
                <w:rFonts w:ascii="宋体" w:hAnsi="宋体" w:eastAsia="宋体" w:cs="Times New Roman"/>
                <w:color w:val="auto"/>
                <w:sz w:val="24"/>
                <w:szCs w:val="24"/>
              </w:rPr>
            </w:pPr>
          </w:p>
        </w:tc>
        <w:tc>
          <w:tcPr>
            <w:tcW w:w="1440" w:type="dxa"/>
            <w:vAlign w:val="center"/>
          </w:tcPr>
          <w:p>
            <w:pPr>
              <w:pStyle w:val="9"/>
              <w:spacing w:line="360" w:lineRule="auto"/>
              <w:rPr>
                <w:rFonts w:ascii="宋体" w:hAnsi="宋体" w:eastAsia="宋体" w:cs="Times New Roman"/>
                <w:color w:val="auto"/>
                <w:sz w:val="24"/>
                <w:szCs w:val="24"/>
              </w:rPr>
            </w:pPr>
          </w:p>
        </w:tc>
        <w:tc>
          <w:tcPr>
            <w:tcW w:w="1706" w:type="dxa"/>
            <w:vAlign w:val="center"/>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（投标人根据招标文件要求自行编制）</w:t>
      </w:r>
    </w:p>
    <w:p>
      <w:pPr>
        <w:autoSpaceDE w:val="0"/>
        <w:autoSpaceDN w:val="0"/>
        <w:adjustRightInd w:val="0"/>
        <w:spacing w:line="360" w:lineRule="auto"/>
        <w:jc w:val="center"/>
        <w:outlineLvl w:val="0"/>
        <w:rPr>
          <w:rFonts w:hAnsi="宋体" w:cs="微软雅黑"/>
          <w:bCs/>
          <w:color w:val="auto"/>
          <w:kern w:val="0"/>
        </w:rPr>
      </w:pPr>
    </w:p>
    <w:p>
      <w:pPr>
        <w:autoSpaceDE w:val="0"/>
        <w:autoSpaceDN w:val="0"/>
        <w:adjustRightInd w:val="0"/>
        <w:spacing w:line="360" w:lineRule="auto"/>
        <w:jc w:val="center"/>
        <w:outlineLvl w:val="0"/>
        <w:rPr>
          <w:rFonts w:hAnsi="宋体" w:cs="微软雅黑"/>
          <w:bCs/>
          <w:color w:val="auto"/>
          <w:kern w:val="0"/>
        </w:rPr>
      </w:pPr>
    </w:p>
    <w:p>
      <w:pPr>
        <w:jc w:val="center"/>
        <w:rPr>
          <w:rFonts w:ascii="宋体" w:hAnsi="宋体"/>
          <w:b/>
          <w:bCs/>
          <w:color w:val="auto"/>
          <w:sz w:val="36"/>
          <w:szCs w:val="36"/>
        </w:rPr>
      </w:pPr>
      <w:r>
        <w:rPr>
          <w:rFonts w:hint="eastAsia" w:ascii="宋体" w:hAnsi="宋体"/>
          <w:b/>
          <w:bCs/>
          <w:color w:val="auto"/>
          <w:sz w:val="36"/>
          <w:szCs w:val="36"/>
        </w:rPr>
        <w:t>4.6“节能产品政府采购清单”强制节能产品情况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说明：所投产品节能清单所在页复印件并加盖投标人公章须附后。</w:t>
      </w:r>
    </w:p>
    <w:p>
      <w:pPr>
        <w:rPr>
          <w:rFonts w:cs="宋体" w:asciiTheme="minorEastAsia" w:hAnsiTheme="minorEastAsia"/>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4.7 “节能产品政府采购清单”优先采购产品情况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说明：所投产品“节能产品政府采购清单”所在页复印件并加盖投标人公章须附后。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4.8 “环境标志产品政府采购清单”优先采购产品情况</w:t>
      </w:r>
    </w:p>
    <w:p>
      <w:pPr>
        <w:spacing w:before="50" w:afterLines="50" w:line="360" w:lineRule="auto"/>
        <w:contextualSpacing/>
        <w:jc w:val="left"/>
        <w:rPr>
          <w:rFonts w:asciiTheme="minorEastAsia" w:hAnsiTheme="minorEastAsia"/>
          <w:color w:val="auto"/>
          <w:sz w:val="24"/>
          <w:szCs w:val="24"/>
        </w:rPr>
      </w:pPr>
      <w:r>
        <w:rPr>
          <w:rFonts w:hint="eastAsia" w:asciiTheme="minorEastAsia" w:hAnsiTheme="minorEastAsia"/>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Theme="minorEastAsia" w:hAnsiTheme="minorEastAsia"/>
          <w:color w:val="auto"/>
          <w:sz w:val="24"/>
          <w:szCs w:val="24"/>
        </w:rPr>
        <w:t>项目名称：</w:t>
      </w:r>
    </w:p>
    <w:tbl>
      <w:tblPr>
        <w:tblStyle w:val="2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中国环境标志认证证书编号</w:t>
            </w:r>
          </w:p>
        </w:tc>
        <w:tc>
          <w:tcPr>
            <w:tcW w:w="1439"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提供环境标志产品所在页复印件</w:t>
            </w:r>
          </w:p>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themeFill="background1" w:themeFillShade="F2"/>
            <w:vAlign w:val="center"/>
          </w:tcPr>
          <w:p>
            <w:pPr>
              <w:pStyle w:val="9"/>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9"/>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9"/>
              <w:spacing w:line="360" w:lineRule="auto"/>
              <w:rPr>
                <w:rFonts w:ascii="宋体" w:hAnsi="宋体" w:eastAsia="宋体" w:cs="Times New Roman"/>
                <w:color w:val="auto"/>
                <w:sz w:val="24"/>
                <w:szCs w:val="24"/>
              </w:rPr>
            </w:pPr>
          </w:p>
        </w:tc>
        <w:tc>
          <w:tcPr>
            <w:tcW w:w="991" w:type="dxa"/>
            <w:vAlign w:val="center"/>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135" w:type="dxa"/>
          </w:tcPr>
          <w:p>
            <w:pPr>
              <w:pStyle w:val="9"/>
              <w:spacing w:line="360" w:lineRule="auto"/>
              <w:rPr>
                <w:rFonts w:ascii="宋体" w:hAnsi="宋体" w:eastAsia="宋体" w:cs="Times New Roman"/>
                <w:color w:val="auto"/>
                <w:sz w:val="24"/>
                <w:szCs w:val="24"/>
              </w:rPr>
            </w:pPr>
          </w:p>
        </w:tc>
        <w:tc>
          <w:tcPr>
            <w:tcW w:w="1276" w:type="dxa"/>
          </w:tcPr>
          <w:p>
            <w:pPr>
              <w:pStyle w:val="9"/>
              <w:spacing w:line="360" w:lineRule="auto"/>
              <w:rPr>
                <w:rFonts w:ascii="宋体" w:hAnsi="宋体" w:eastAsia="宋体" w:cs="Times New Roman"/>
                <w:color w:val="auto"/>
                <w:sz w:val="24"/>
                <w:szCs w:val="24"/>
              </w:rPr>
            </w:pPr>
          </w:p>
        </w:tc>
        <w:tc>
          <w:tcPr>
            <w:tcW w:w="1439" w:type="dxa"/>
          </w:tcPr>
          <w:p>
            <w:pPr>
              <w:pStyle w:val="9"/>
              <w:spacing w:line="360" w:lineRule="auto"/>
              <w:rPr>
                <w:rFonts w:ascii="宋体" w:hAnsi="宋体" w:eastAsia="宋体" w:cs="Times New Roman"/>
                <w:color w:val="auto"/>
                <w:sz w:val="24"/>
                <w:szCs w:val="24"/>
              </w:rPr>
            </w:pPr>
          </w:p>
        </w:tc>
        <w:tc>
          <w:tcPr>
            <w:tcW w:w="1252" w:type="dxa"/>
          </w:tcPr>
          <w:p>
            <w:pPr>
              <w:pStyle w:val="9"/>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投标人（公章）：</w:t>
      </w:r>
    </w:p>
    <w:p>
      <w:pPr>
        <w:autoSpaceDE w:val="0"/>
        <w:autoSpaceDN w:val="0"/>
        <w:adjustRightInd w:val="0"/>
        <w:spacing w:line="480" w:lineRule="auto"/>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投标人法定代表人（或授权代表）签字：</w:t>
      </w:r>
      <w:r>
        <w:rPr>
          <w:rFonts w:cs="宋体" w:asciiTheme="minorEastAsia" w:hAnsiTheme="minorEastAsia"/>
          <w:color w:val="auto"/>
          <w:sz w:val="24"/>
          <w:szCs w:val="24"/>
          <w:lang w:val="zh-CN"/>
        </w:rPr>
        <w:t xml:space="preserve"> </w:t>
      </w:r>
    </w:p>
    <w:p>
      <w:pPr>
        <w:snapToGrid w:val="0"/>
        <w:spacing w:line="500" w:lineRule="exact"/>
        <w:rPr>
          <w:rFonts w:cs="宋体" w:asciiTheme="minorEastAsia" w:hAnsiTheme="minorEastAsia"/>
          <w:color w:val="auto"/>
          <w:sz w:val="24"/>
          <w:szCs w:val="24"/>
          <w:lang w:val="zh-CN"/>
        </w:rPr>
      </w:pPr>
    </w:p>
    <w:p>
      <w:pPr>
        <w:snapToGrid w:val="0"/>
        <w:spacing w:line="500" w:lineRule="exact"/>
        <w:rPr>
          <w:rFonts w:cs="宋体" w:asciiTheme="minorEastAsia" w:hAnsiTheme="minorEastAsia"/>
          <w:color w:val="auto"/>
          <w:sz w:val="24"/>
          <w:szCs w:val="24"/>
          <w:lang w:val="zh-CN"/>
        </w:rPr>
      </w:pPr>
    </w:p>
    <w:p>
      <w:pPr>
        <w:ind w:left="720" w:hanging="720" w:hangingChars="300"/>
        <w:rPr>
          <w:rFonts w:cs="宋体" w:asciiTheme="minorEastAsia" w:hAnsiTheme="minorEastAsia"/>
          <w:color w:val="auto"/>
          <w:sz w:val="24"/>
          <w:szCs w:val="24"/>
          <w:lang w:val="zh-CN"/>
        </w:rPr>
      </w:pPr>
      <w:r>
        <w:rPr>
          <w:rFonts w:hint="eastAsia" w:cs="宋体" w:asciiTheme="minorEastAsia" w:hAnsiTheme="minorEastAsia"/>
          <w:color w:val="auto"/>
          <w:sz w:val="24"/>
          <w:szCs w:val="24"/>
          <w:lang w:val="zh-CN"/>
        </w:rPr>
        <w:t>说明：所投产品“环境标志产品政府采购清单”所在页复印件并加盖投标人公章须附后。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4.9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3"/>
      <w:bookmarkStart w:id="8" w:name="OLE_LINK14"/>
      <w:r>
        <w:rPr>
          <w:rFonts w:hint="eastAsia" w:ascii="宋体" w:hAnsi="宋体"/>
          <w:b/>
          <w:bCs/>
          <w:color w:val="auto"/>
          <w:sz w:val="36"/>
          <w:szCs w:val="36"/>
        </w:rPr>
        <w:t>4.10 残疾人福利性单位声明函</w:t>
      </w:r>
    </w:p>
    <w:bookmarkEnd w:id="7"/>
    <w:bookmarkEnd w:id="8"/>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4.11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cs="黑体" w:asciiTheme="minorEastAsia" w:hAnsiTheme="minorEastAsia"/>
          <w:b/>
          <w:bCs/>
          <w:color w:val="auto"/>
          <w:sz w:val="44"/>
          <w:szCs w:val="44"/>
          <w:lang w:val="zh-CN"/>
        </w:rPr>
      </w:pPr>
    </w:p>
    <w:p>
      <w:pPr>
        <w:autoSpaceDE w:val="0"/>
        <w:autoSpaceDN w:val="0"/>
        <w:adjustRightInd w:val="0"/>
        <w:spacing w:line="360" w:lineRule="auto"/>
        <w:jc w:val="center"/>
        <w:rPr>
          <w:rFonts w:cs="黑体" w:asciiTheme="minorEastAsia" w:hAnsiTheme="minorEastAsia"/>
          <w:b/>
          <w:bCs/>
          <w:color w:val="auto"/>
          <w:sz w:val="44"/>
          <w:szCs w:val="44"/>
          <w:lang w:val="zh-CN"/>
        </w:rPr>
      </w:pPr>
      <w:r>
        <w:rPr>
          <w:rFonts w:hint="eastAsia" w:cs="黑体" w:asciiTheme="minorEastAsia" w:hAnsiTheme="minorEastAsia"/>
          <w:b/>
          <w:bCs/>
          <w:color w:val="auto"/>
          <w:sz w:val="44"/>
          <w:szCs w:val="44"/>
          <w:lang w:val="zh-CN"/>
        </w:rPr>
        <w:t>五、</w:t>
      </w:r>
      <w:r>
        <w:rPr>
          <w:rFonts w:cs="黑体" w:asciiTheme="minorEastAsia" w:hAnsiTheme="minorEastAsia"/>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4" w:type="default"/>
      <w:pgSz w:w="11906" w:h="16838"/>
      <w:pgMar w:top="2098" w:right="1474" w:bottom="1928" w:left="158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clear" w:pos="4153"/>
      </w:tabs>
      <w:jc w:val="center"/>
    </w:pPr>
    <w:r>
      <w:rPr>
        <w:sz w:val="18"/>
      </w:rPr>
      <w:pict>
        <v:shape id="_x0000_s1027" o:spid="_x0000_s102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6EE2F2"/>
    <w:multiLevelType w:val="singleLevel"/>
    <w:tmpl w:val="B96EE2F2"/>
    <w:lvl w:ilvl="0" w:tentative="0">
      <w:start w:val="1"/>
      <w:numFmt w:val="decimal"/>
      <w:suff w:val="nothing"/>
      <w:lvlText w:val="%1、"/>
      <w:lvlJc w:val="left"/>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2"/>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9F817E8"/>
    <w:multiLevelType w:val="singleLevel"/>
    <w:tmpl w:val="59F817E8"/>
    <w:lvl w:ilvl="0" w:tentative="0">
      <w:start w:val="1"/>
      <w:numFmt w:val="chineseCounting"/>
      <w:pStyle w:val="47"/>
      <w:suff w:val="nothing"/>
      <w:lvlText w:val="%1、"/>
      <w:lvlJc w:val="left"/>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678E"/>
    <w:rsid w:val="00002C4C"/>
    <w:rsid w:val="00013791"/>
    <w:rsid w:val="000B201C"/>
    <w:rsid w:val="000F40BE"/>
    <w:rsid w:val="000F58D4"/>
    <w:rsid w:val="00160D27"/>
    <w:rsid w:val="001C3E6D"/>
    <w:rsid w:val="00215B36"/>
    <w:rsid w:val="002A39A2"/>
    <w:rsid w:val="002A7EAE"/>
    <w:rsid w:val="002C1175"/>
    <w:rsid w:val="002F21EF"/>
    <w:rsid w:val="00363726"/>
    <w:rsid w:val="00397A66"/>
    <w:rsid w:val="003C1CEA"/>
    <w:rsid w:val="00450C1D"/>
    <w:rsid w:val="00460A21"/>
    <w:rsid w:val="00496923"/>
    <w:rsid w:val="00505787"/>
    <w:rsid w:val="0051397E"/>
    <w:rsid w:val="0057038A"/>
    <w:rsid w:val="005E646F"/>
    <w:rsid w:val="00636AAD"/>
    <w:rsid w:val="00685B99"/>
    <w:rsid w:val="00694DB2"/>
    <w:rsid w:val="006E678E"/>
    <w:rsid w:val="006F1C15"/>
    <w:rsid w:val="007054C2"/>
    <w:rsid w:val="00713175"/>
    <w:rsid w:val="0076324F"/>
    <w:rsid w:val="0078154E"/>
    <w:rsid w:val="007D329B"/>
    <w:rsid w:val="008570DB"/>
    <w:rsid w:val="00885877"/>
    <w:rsid w:val="008B3AF4"/>
    <w:rsid w:val="008D07A8"/>
    <w:rsid w:val="00933EBF"/>
    <w:rsid w:val="009434C1"/>
    <w:rsid w:val="0097065A"/>
    <w:rsid w:val="009C12AB"/>
    <w:rsid w:val="009D27F1"/>
    <w:rsid w:val="00A3752F"/>
    <w:rsid w:val="00A4670A"/>
    <w:rsid w:val="00A57254"/>
    <w:rsid w:val="00AD60E2"/>
    <w:rsid w:val="00AF2871"/>
    <w:rsid w:val="00B07A0D"/>
    <w:rsid w:val="00BF7BB6"/>
    <w:rsid w:val="00C118B0"/>
    <w:rsid w:val="00CD277F"/>
    <w:rsid w:val="00CD3054"/>
    <w:rsid w:val="00CD47B7"/>
    <w:rsid w:val="00CE38EA"/>
    <w:rsid w:val="00D53665"/>
    <w:rsid w:val="00D81A59"/>
    <w:rsid w:val="00D86948"/>
    <w:rsid w:val="00DE647B"/>
    <w:rsid w:val="00E84EA0"/>
    <w:rsid w:val="00EA2836"/>
    <w:rsid w:val="00ED546F"/>
    <w:rsid w:val="00F71CA7"/>
    <w:rsid w:val="00FC40F1"/>
    <w:rsid w:val="0118342F"/>
    <w:rsid w:val="02D03425"/>
    <w:rsid w:val="056563BD"/>
    <w:rsid w:val="06451F80"/>
    <w:rsid w:val="09A1005A"/>
    <w:rsid w:val="1049775B"/>
    <w:rsid w:val="10AD563E"/>
    <w:rsid w:val="127225D4"/>
    <w:rsid w:val="13C33C0C"/>
    <w:rsid w:val="14F116D6"/>
    <w:rsid w:val="15DD5556"/>
    <w:rsid w:val="16167C02"/>
    <w:rsid w:val="1633654E"/>
    <w:rsid w:val="16506633"/>
    <w:rsid w:val="19663D82"/>
    <w:rsid w:val="1B752CDA"/>
    <w:rsid w:val="1DCC6C14"/>
    <w:rsid w:val="22400E6D"/>
    <w:rsid w:val="25EB7F22"/>
    <w:rsid w:val="26495E20"/>
    <w:rsid w:val="27DA0D5E"/>
    <w:rsid w:val="29545586"/>
    <w:rsid w:val="2D15506D"/>
    <w:rsid w:val="30035C5B"/>
    <w:rsid w:val="30C75E1D"/>
    <w:rsid w:val="33235E20"/>
    <w:rsid w:val="35517337"/>
    <w:rsid w:val="359B00AC"/>
    <w:rsid w:val="375F1924"/>
    <w:rsid w:val="3DFB3F21"/>
    <w:rsid w:val="404E6D8C"/>
    <w:rsid w:val="462B3BC7"/>
    <w:rsid w:val="46EA45C6"/>
    <w:rsid w:val="47523651"/>
    <w:rsid w:val="487750EE"/>
    <w:rsid w:val="49DF12A7"/>
    <w:rsid w:val="4AC51824"/>
    <w:rsid w:val="4B2A0B03"/>
    <w:rsid w:val="4D064FFF"/>
    <w:rsid w:val="509E2135"/>
    <w:rsid w:val="52E613F3"/>
    <w:rsid w:val="53595617"/>
    <w:rsid w:val="5382181F"/>
    <w:rsid w:val="53A83D11"/>
    <w:rsid w:val="57693433"/>
    <w:rsid w:val="57AD7BF1"/>
    <w:rsid w:val="59E16E73"/>
    <w:rsid w:val="5B700FA8"/>
    <w:rsid w:val="5BF80B38"/>
    <w:rsid w:val="5DA12B73"/>
    <w:rsid w:val="5F0A5FFF"/>
    <w:rsid w:val="623666E2"/>
    <w:rsid w:val="64F5759A"/>
    <w:rsid w:val="65B7419A"/>
    <w:rsid w:val="684B75FD"/>
    <w:rsid w:val="6E225295"/>
    <w:rsid w:val="6E582CA7"/>
    <w:rsid w:val="758F1D7C"/>
    <w:rsid w:val="7A540E93"/>
    <w:rsid w:val="7E2E2FFA"/>
    <w:rsid w:val="7F4D7C4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6"/>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7"/>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28"/>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0">
    <w:name w:val="Default Paragraph Font"/>
    <w:unhideWhenUsed/>
    <w:qFormat/>
    <w:uiPriority w:val="1"/>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6">
    <w:name w:val="Body Text First Indent"/>
    <w:basedOn w:val="7"/>
    <w:link w:val="49"/>
    <w:qFormat/>
    <w:uiPriority w:val="0"/>
    <w:pPr>
      <w:ind w:firstLine="420" w:firstLineChars="100"/>
    </w:pPr>
    <w:rPr>
      <w:rFonts w:ascii="宋体" w:hAnsi="Times New Roman" w:eastAsia="宋体" w:cs="Times New Roman"/>
      <w:kern w:val="0"/>
      <w:sz w:val="34"/>
      <w:szCs w:val="20"/>
    </w:rPr>
  </w:style>
  <w:style w:type="paragraph" w:styleId="7">
    <w:name w:val="Body Text"/>
    <w:basedOn w:val="1"/>
    <w:link w:val="48"/>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44"/>
    <w:qFormat/>
    <w:uiPriority w:val="0"/>
    <w:rPr>
      <w:rFonts w:ascii="Times New Roman" w:hAnsi="Times New Roman" w:eastAsia="宋体" w:cs="Times New Roman"/>
      <w:color w:val="FF0000"/>
      <w:sz w:val="24"/>
      <w:szCs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29"/>
    <w:qFormat/>
    <w:uiPriority w:val="0"/>
    <w:rPr>
      <w:rFonts w:eastAsia="宋体"/>
      <w:sz w:val="24"/>
    </w:rPr>
  </w:style>
  <w:style w:type="paragraph" w:styleId="14">
    <w:name w:val="Date"/>
    <w:basedOn w:val="1"/>
    <w:next w:val="1"/>
    <w:link w:val="30"/>
    <w:unhideWhenUsed/>
    <w:qFormat/>
    <w:uiPriority w:val="99"/>
    <w:pPr>
      <w:ind w:left="100" w:leftChars="2500"/>
    </w:pPr>
  </w:style>
  <w:style w:type="paragraph" w:styleId="15">
    <w:name w:val="footer"/>
    <w:basedOn w:val="1"/>
    <w:link w:val="31"/>
    <w:unhideWhenUsed/>
    <w:qFormat/>
    <w:uiPriority w:val="99"/>
    <w:pPr>
      <w:tabs>
        <w:tab w:val="center" w:pos="4153"/>
        <w:tab w:val="right" w:pos="8306"/>
      </w:tabs>
      <w:snapToGrid w:val="0"/>
      <w:jc w:val="left"/>
    </w:pPr>
    <w:rPr>
      <w:sz w:val="18"/>
      <w:szCs w:val="18"/>
    </w:rPr>
  </w:style>
  <w:style w:type="paragraph" w:styleId="16">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8">
    <w:name w:val="HTML Preformatted"/>
    <w:basedOn w:val="1"/>
    <w:link w:val="50"/>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9">
    <w:name w:val="Normal (Web)"/>
    <w:basedOn w:val="1"/>
    <w:qFormat/>
    <w:uiPriority w:val="99"/>
    <w:rPr>
      <w:rFonts w:ascii="Calibri" w:hAnsi="Calibri" w:eastAsia="宋体" w:cs="Times New Roman"/>
      <w:sz w:val="24"/>
      <w:szCs w:val="24"/>
    </w:rPr>
  </w:style>
  <w:style w:type="character" w:styleId="21">
    <w:name w:val="Strong"/>
    <w:basedOn w:val="20"/>
    <w:qFormat/>
    <w:uiPriority w:val="22"/>
    <w:rPr>
      <w:b/>
      <w:bCs/>
    </w:rPr>
  </w:style>
  <w:style w:type="character" w:styleId="22">
    <w:name w:val="FollowedHyperlink"/>
    <w:basedOn w:val="20"/>
    <w:unhideWhenUsed/>
    <w:qFormat/>
    <w:uiPriority w:val="99"/>
    <w:rPr>
      <w:color w:val="800080" w:themeColor="followedHyperlink"/>
      <w:u w:val="single"/>
    </w:rPr>
  </w:style>
  <w:style w:type="character" w:styleId="23">
    <w:name w:val="Hyperlink"/>
    <w:basedOn w:val="20"/>
    <w:unhideWhenUsed/>
    <w:qFormat/>
    <w:uiPriority w:val="99"/>
    <w:rPr>
      <w:color w:val="0000FF"/>
      <w:u w:val="single"/>
    </w:rPr>
  </w:style>
  <w:style w:type="character" w:customStyle="1" w:styleId="25">
    <w:name w:val="标题 1 Char"/>
    <w:basedOn w:val="20"/>
    <w:link w:val="2"/>
    <w:qFormat/>
    <w:uiPriority w:val="0"/>
    <w:rPr>
      <w:rFonts w:ascii="Calibri" w:hAnsi="Calibri" w:eastAsia="宋体" w:cs="Times New Roman"/>
      <w:b/>
      <w:bCs/>
      <w:kern w:val="44"/>
      <w:sz w:val="44"/>
      <w:szCs w:val="44"/>
    </w:rPr>
  </w:style>
  <w:style w:type="character" w:customStyle="1" w:styleId="26">
    <w:name w:val="标题 2 Char"/>
    <w:basedOn w:val="20"/>
    <w:link w:val="3"/>
    <w:qFormat/>
    <w:uiPriority w:val="0"/>
    <w:rPr>
      <w:rFonts w:ascii="Arial" w:hAnsi="Arial" w:eastAsia="黑体" w:cs="Times New Roman"/>
      <w:b/>
      <w:bCs/>
      <w:kern w:val="0"/>
      <w:sz w:val="32"/>
      <w:szCs w:val="32"/>
    </w:rPr>
  </w:style>
  <w:style w:type="character" w:customStyle="1" w:styleId="27">
    <w:name w:val="标题 3 Char"/>
    <w:basedOn w:val="20"/>
    <w:link w:val="4"/>
    <w:qFormat/>
    <w:uiPriority w:val="0"/>
    <w:rPr>
      <w:rFonts w:ascii="宋体" w:hAnsi="宋体" w:eastAsia="宋体" w:cs="Times New Roman"/>
      <w:b/>
      <w:color w:val="000000"/>
      <w:kern w:val="0"/>
      <w:sz w:val="24"/>
      <w:szCs w:val="20"/>
      <w:lang w:val="en-GB"/>
    </w:rPr>
  </w:style>
  <w:style w:type="character" w:customStyle="1" w:styleId="28">
    <w:name w:val="标题 4 Char"/>
    <w:basedOn w:val="20"/>
    <w:link w:val="5"/>
    <w:qFormat/>
    <w:uiPriority w:val="0"/>
    <w:rPr>
      <w:rFonts w:ascii="Arial" w:hAnsi="Arial" w:eastAsia="黑体" w:cs="Times New Roman"/>
      <w:b/>
      <w:bCs/>
      <w:kern w:val="0"/>
      <w:sz w:val="28"/>
      <w:szCs w:val="28"/>
    </w:rPr>
  </w:style>
  <w:style w:type="character" w:customStyle="1" w:styleId="29">
    <w:name w:val="纯文本 Char"/>
    <w:basedOn w:val="20"/>
    <w:link w:val="13"/>
    <w:qFormat/>
    <w:uiPriority w:val="0"/>
    <w:rPr>
      <w:rFonts w:eastAsia="宋体"/>
      <w:sz w:val="24"/>
    </w:rPr>
  </w:style>
  <w:style w:type="character" w:customStyle="1" w:styleId="30">
    <w:name w:val="日期 Char"/>
    <w:basedOn w:val="20"/>
    <w:link w:val="14"/>
    <w:qFormat/>
    <w:uiPriority w:val="99"/>
  </w:style>
  <w:style w:type="character" w:customStyle="1" w:styleId="31">
    <w:name w:val="页脚 Char"/>
    <w:basedOn w:val="20"/>
    <w:link w:val="15"/>
    <w:qFormat/>
    <w:uiPriority w:val="99"/>
    <w:rPr>
      <w:sz w:val="18"/>
      <w:szCs w:val="18"/>
    </w:rPr>
  </w:style>
  <w:style w:type="character" w:customStyle="1" w:styleId="32">
    <w:name w:val="页眉 Char"/>
    <w:basedOn w:val="20"/>
    <w:link w:val="16"/>
    <w:qFormat/>
    <w:uiPriority w:val="99"/>
    <w:rPr>
      <w:sz w:val="18"/>
      <w:szCs w:val="18"/>
    </w:rPr>
  </w:style>
  <w:style w:type="character" w:customStyle="1" w:styleId="33">
    <w:name w:val="纯文本 Char1"/>
    <w:qFormat/>
    <w:uiPriority w:val="0"/>
    <w:rPr>
      <w:rFonts w:eastAsia="宋体"/>
      <w:sz w:val="24"/>
    </w:rPr>
  </w:style>
  <w:style w:type="paragraph" w:customStyle="1" w:styleId="34">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5">
    <w:name w:val="列出段落1"/>
    <w:basedOn w:val="1"/>
    <w:qFormat/>
    <w:uiPriority w:val="34"/>
    <w:pPr>
      <w:ind w:firstLine="420" w:firstLineChars="200"/>
    </w:pPr>
  </w:style>
  <w:style w:type="paragraph" w:customStyle="1" w:styleId="36">
    <w:name w:val="List Paragraph"/>
    <w:basedOn w:val="1"/>
    <w:unhideWhenUsed/>
    <w:qFormat/>
    <w:uiPriority w:val="99"/>
    <w:pPr>
      <w:ind w:firstLine="420" w:firstLineChars="200"/>
    </w:pPr>
  </w:style>
  <w:style w:type="character" w:customStyle="1" w:styleId="37">
    <w:name w:val="正文文本缩进 Char Char"/>
    <w:link w:val="38"/>
    <w:qFormat/>
    <w:uiPriority w:val="0"/>
    <w:rPr>
      <w:rFonts w:ascii="宋体"/>
      <w:sz w:val="24"/>
    </w:rPr>
  </w:style>
  <w:style w:type="paragraph" w:customStyle="1" w:styleId="38">
    <w:name w:val="正文文本缩进1"/>
    <w:basedOn w:val="1"/>
    <w:link w:val="37"/>
    <w:qFormat/>
    <w:uiPriority w:val="0"/>
    <w:pPr>
      <w:spacing w:line="360" w:lineRule="auto"/>
      <w:ind w:firstLine="480" w:firstLineChars="200"/>
    </w:pPr>
    <w:rPr>
      <w:rFonts w:ascii="宋体"/>
      <w:sz w:val="24"/>
    </w:rPr>
  </w:style>
  <w:style w:type="character" w:customStyle="1" w:styleId="39">
    <w:name w:val="日期 Char Char"/>
    <w:link w:val="40"/>
    <w:qFormat/>
    <w:uiPriority w:val="0"/>
    <w:rPr>
      <w:sz w:val="24"/>
    </w:rPr>
  </w:style>
  <w:style w:type="paragraph" w:customStyle="1" w:styleId="40">
    <w:name w:val="日期1"/>
    <w:basedOn w:val="1"/>
    <w:next w:val="1"/>
    <w:link w:val="39"/>
    <w:qFormat/>
    <w:uiPriority w:val="0"/>
    <w:rPr>
      <w:sz w:val="24"/>
    </w:rPr>
  </w:style>
  <w:style w:type="paragraph" w:customStyle="1" w:styleId="41">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2">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3">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4">
    <w:name w:val="正文文本 3 Char"/>
    <w:basedOn w:val="20"/>
    <w:link w:val="10"/>
    <w:qFormat/>
    <w:uiPriority w:val="0"/>
    <w:rPr>
      <w:rFonts w:ascii="Times New Roman" w:hAnsi="Times New Roman" w:eastAsia="宋体" w:cs="Times New Roman"/>
      <w:color w:val="FF0000"/>
      <w:sz w:val="24"/>
      <w:szCs w:val="24"/>
    </w:rPr>
  </w:style>
  <w:style w:type="character" w:customStyle="1" w:styleId="45">
    <w:name w:val="edittexttarea"/>
    <w:basedOn w:val="20"/>
    <w:qFormat/>
    <w:uiPriority w:val="0"/>
  </w:style>
  <w:style w:type="paragraph" w:customStyle="1" w:styleId="46">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7">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8">
    <w:name w:val="正文文本 Char"/>
    <w:basedOn w:val="20"/>
    <w:link w:val="7"/>
    <w:semiHidden/>
    <w:qFormat/>
    <w:uiPriority w:val="99"/>
  </w:style>
  <w:style w:type="character" w:customStyle="1" w:styleId="49">
    <w:name w:val="正文首行缩进 Char"/>
    <w:basedOn w:val="48"/>
    <w:link w:val="6"/>
    <w:qFormat/>
    <w:uiPriority w:val="0"/>
    <w:rPr>
      <w:rFonts w:ascii="宋体" w:hAnsi="Times New Roman" w:eastAsia="宋体" w:cs="Times New Roman"/>
      <w:kern w:val="0"/>
      <w:sz w:val="34"/>
      <w:szCs w:val="20"/>
    </w:rPr>
  </w:style>
  <w:style w:type="character" w:customStyle="1" w:styleId="50">
    <w:name w:val="HTML 预设格式 Char"/>
    <w:basedOn w:val="20"/>
    <w:link w:val="18"/>
    <w:semiHidden/>
    <w:qFormat/>
    <w:uiPriority w:val="99"/>
    <w:rPr>
      <w:rFonts w:ascii="宋体" w:hAnsi="宋体" w:eastAsia="宋体" w:cs="宋体"/>
      <w:kern w:val="0"/>
      <w:sz w:val="24"/>
      <w:szCs w:val="24"/>
    </w:rPr>
  </w:style>
  <w:style w:type="paragraph" w:customStyle="1" w:styleId="51">
    <w:name w:val="Plain Text"/>
    <w:basedOn w:val="1"/>
    <w:qFormat/>
    <w:uiPriority w:val="0"/>
    <w:rPr>
      <w:rFonts w:eastAsia="宋体"/>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TotalTime>0</TotalTime>
  <ScaleCrop>false</ScaleCrop>
  <LinksUpToDate>false</LinksUpToDate>
  <CharactersWithSpaces>36214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2018-05-14T01:56:00Z</dcterms:created>
  <dc:creator>许昌市公共资源交易中心:孟莉</dc:creator>
  <cp:lastModifiedBy>aaa</cp:lastModifiedBy>
  <cp:lastPrinted>2018-09-25T01:17:00Z</cp:lastPrinted>
  <dcterms:modified xsi:type="dcterms:W3CDTF">2018-09-27T01:59:32Z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