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许昌市魏都区南关街道办事处“冯庄街小铁路老街道沿线道路提升项目”</w:t>
      </w: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一标段招标文件</w:t>
      </w:r>
    </w:p>
    <w:p>
      <w:pPr>
        <w:autoSpaceDE w:val="0"/>
        <w:autoSpaceDN w:val="0"/>
        <w:adjustRightInd w:val="0"/>
        <w:rPr>
          <w:rFonts w:hAnsi="宋体" w:cs="黑体"/>
          <w:b/>
          <w:sz w:val="32"/>
          <w:szCs w:val="32"/>
        </w:rPr>
      </w:pPr>
    </w:p>
    <w:p>
      <w:pPr>
        <w:autoSpaceDE w:val="0"/>
        <w:autoSpaceDN w:val="0"/>
        <w:adjustRightInd w:val="0"/>
        <w:jc w:val="center"/>
        <w:rPr>
          <w:rFonts w:hint="eastAsia" w:hAnsi="宋体" w:eastAsia="宋体" w:cs="宋体"/>
          <w:b/>
          <w:sz w:val="32"/>
          <w:szCs w:val="32"/>
          <w:lang w:val="en-US" w:eastAsia="zh-CN"/>
        </w:rPr>
      </w:pPr>
      <w:r>
        <w:rPr>
          <w:rFonts w:hint="eastAsia" w:hAnsi="宋体" w:cs="宋体"/>
          <w:b/>
          <w:sz w:val="32"/>
          <w:szCs w:val="32"/>
        </w:rPr>
        <w:t>项目编号：XCGC-F2018</w:t>
      </w:r>
      <w:r>
        <w:rPr>
          <w:rFonts w:hint="eastAsia" w:hAnsi="宋体" w:cs="宋体"/>
          <w:b/>
          <w:sz w:val="32"/>
          <w:szCs w:val="32"/>
          <w:lang w:val="en-US" w:eastAsia="zh-CN"/>
        </w:rPr>
        <w:t>249</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jc w:val="center"/>
        <w:rPr>
          <w:rFonts w:hAnsi="宋体" w:cs="宋体"/>
          <w:b/>
          <w:sz w:val="32"/>
          <w:szCs w:val="32"/>
        </w:rPr>
      </w:pPr>
      <w:r>
        <w:rPr>
          <w:rFonts w:hint="eastAsia" w:hAnsi="宋体" w:cs="宋体"/>
          <w:b/>
          <w:sz w:val="32"/>
          <w:szCs w:val="32"/>
        </w:rPr>
        <w:t>招标单位：许昌市魏都区南关街道办事处</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二〇一八年十月</w:t>
      </w:r>
    </w:p>
    <w:p>
      <w:pPr>
        <w:rPr>
          <w:rFonts w:ascii="黑体" w:hAnsi="宋体" w:eastAsia="黑体"/>
          <w:b/>
          <w:sz w:val="44"/>
        </w:rPr>
      </w:pP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3"/>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rPr>
        <w:t>许昌市魏都区南关街道办事处“冯庄街小铁路老街道沿线道路提升项目”，已由许昌市魏都区发展和改革委员会以许魏发改【2018】74号文批准建设，建设资金已落实。招标人为许昌市魏都区南关街道办事处，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宋体"/>
          <w:sz w:val="24"/>
          <w:lang w:val="en-US" w:eastAsia="zh-CN"/>
        </w:rPr>
      </w:pPr>
      <w:r>
        <w:rPr>
          <w:rFonts w:hint="eastAsia" w:hAnsi="宋体"/>
          <w:sz w:val="24"/>
        </w:rPr>
        <w:t xml:space="preserve">    2.1项目编号：XCGC-F2018</w:t>
      </w:r>
      <w:r>
        <w:rPr>
          <w:rFonts w:hint="eastAsia" w:hAnsi="宋体"/>
          <w:sz w:val="24"/>
          <w:lang w:val="en-US" w:eastAsia="zh-CN"/>
        </w:rPr>
        <w:t>249</w:t>
      </w:r>
      <w:bookmarkStart w:id="83" w:name="_GoBack"/>
      <w:bookmarkEnd w:id="83"/>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本项目位于许昌市冯庄街。</w:t>
      </w:r>
    </w:p>
    <w:p>
      <w:pPr>
        <w:widowControl/>
        <w:spacing w:line="312" w:lineRule="auto"/>
        <w:ind w:firstLine="480" w:firstLineChars="200"/>
        <w:rPr>
          <w:rFonts w:hAnsi="宋体"/>
          <w:sz w:val="24"/>
          <w:szCs w:val="22"/>
        </w:rPr>
      </w:pPr>
      <w:r>
        <w:rPr>
          <w:rFonts w:hint="eastAsia" w:hAnsi="宋体"/>
          <w:sz w:val="24"/>
        </w:rPr>
        <w:t>2.3工程概况：该项目拆除原破损沥青砼道路224㎡，新建水泥砼道路1329㎡；墙面抹灰及刷漆面积2025</w:t>
      </w:r>
      <w:r>
        <w:rPr>
          <w:rFonts w:hint="eastAsia" w:hAnsi="宋体"/>
          <w:sz w:val="24"/>
          <w:szCs w:val="22"/>
        </w:rPr>
        <w:t>㎡，安装不锈钢护栏450㎡；铺设D300钢筋砼雨水管道260m,砌筑雨水检查井8座；安装高杆太阳能路灯5盏；整理绿化用地6660㎡，栽植乔木4725株，栽植灌木1575株。</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2.5标段划分：本工程共设二个标段，一标段为道路设施提升工程，二标段为绿化工程。</w:t>
      </w:r>
    </w:p>
    <w:p>
      <w:pPr>
        <w:spacing w:line="360" w:lineRule="auto"/>
        <w:ind w:firstLine="480"/>
        <w:rPr>
          <w:rFonts w:hAnsi="宋体"/>
          <w:sz w:val="24"/>
        </w:rPr>
      </w:pPr>
      <w:r>
        <w:rPr>
          <w:rFonts w:hint="eastAsia" w:hAnsi="宋体"/>
          <w:sz w:val="24"/>
        </w:rPr>
        <w:t>2.6施工招标控制价</w:t>
      </w:r>
      <w:r>
        <w:rPr>
          <w:rFonts w:hint="eastAsia" w:hAnsi="宋体"/>
          <w:sz w:val="24"/>
          <w:szCs w:val="24"/>
        </w:rPr>
        <w:t>:一标段为：570056.38元；二标段为：289178.76元。</w:t>
      </w:r>
    </w:p>
    <w:p>
      <w:pPr>
        <w:widowControl/>
        <w:spacing w:line="300" w:lineRule="auto"/>
        <w:ind w:firstLine="480"/>
        <w:rPr>
          <w:rFonts w:hAnsi="宋体"/>
          <w:sz w:val="24"/>
          <w:szCs w:val="22"/>
        </w:rPr>
      </w:pPr>
      <w:r>
        <w:rPr>
          <w:rFonts w:hint="eastAsia" w:hAnsi="宋体"/>
          <w:sz w:val="24"/>
        </w:rPr>
        <w:t>2.7施工计划工</w:t>
      </w:r>
      <w:r>
        <w:rPr>
          <w:rFonts w:hint="eastAsia" w:hAnsi="宋体"/>
          <w:sz w:val="24"/>
          <w:szCs w:val="22"/>
        </w:rPr>
        <w:t>期：一、二标段均为30日历天。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一标段要求投标人须具有独立法人资格，须具备市政公用工程施工总承包三级（及以上）资质，且具有有效的安全生产许可证；拟派项目负责人必须具备市政公用工程专业贰级及贰级以上注册建造师资格和安全生产考核合格证，且未担任其他在施建设工程项目的项目负责人。</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3.2二标段要求投标人须具有独立的法人资格，具有有效的营业执照；具备与园林绿化工程项目相匹配的经营范围及履约能力。</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投标文件提交的截止时间及开标时间：2018年</w:t>
      </w:r>
      <w:r>
        <w:rPr>
          <w:rFonts w:hint="eastAsia" w:hAnsi="宋体"/>
          <w:bCs/>
          <w:sz w:val="24"/>
          <w:lang w:val="en-US" w:eastAsia="zh-CN"/>
        </w:rPr>
        <w:t>11</w:t>
      </w:r>
      <w:r>
        <w:rPr>
          <w:rFonts w:hint="eastAsia" w:hAnsi="宋体"/>
          <w:bCs/>
          <w:sz w:val="24"/>
        </w:rPr>
        <w:t>月</w:t>
      </w:r>
      <w:r>
        <w:rPr>
          <w:rFonts w:hint="eastAsia" w:hAnsi="宋体"/>
          <w:bCs/>
          <w:sz w:val="24"/>
          <w:lang w:val="en-US" w:eastAsia="zh-CN"/>
        </w:rPr>
        <w:t>15</w:t>
      </w:r>
      <w:r>
        <w:rPr>
          <w:rFonts w:hint="eastAsia" w:hAnsi="宋体"/>
          <w:bCs/>
          <w:sz w:val="24"/>
        </w:rPr>
        <w:t>日</w:t>
      </w:r>
      <w:r>
        <w:rPr>
          <w:rFonts w:hint="eastAsia" w:hAnsi="宋体"/>
          <w:bCs/>
          <w:sz w:val="24"/>
          <w:lang w:val="en-US" w:eastAsia="zh-CN"/>
        </w:rPr>
        <w:t>10</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 xml:space="preserve">6.4电子投标文件提交地点：许昌市公共资源交易中心（许昌市龙兴路竹林路交汇处公共资源大厦三楼）开标 </w:t>
      </w:r>
      <w:r>
        <w:rPr>
          <w:rFonts w:hint="eastAsia" w:hAnsi="宋体"/>
          <w:bCs/>
          <w:sz w:val="24"/>
          <w:lang w:eastAsia="zh-CN"/>
        </w:rPr>
        <w:t>一</w:t>
      </w:r>
      <w:r>
        <w:rPr>
          <w:rFonts w:hint="eastAsia" w:hAnsi="宋体"/>
          <w:bCs/>
          <w:sz w:val="24"/>
        </w:rPr>
        <w:t xml:space="preserve"> 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招 标 人：许昌市魏都区南关街道办事处</w:t>
      </w:r>
    </w:p>
    <w:p>
      <w:pPr>
        <w:autoSpaceDE w:val="0"/>
        <w:autoSpaceDN w:val="0"/>
        <w:adjustRightInd w:val="0"/>
        <w:spacing w:line="360" w:lineRule="auto"/>
        <w:ind w:firstLine="480"/>
        <w:jc w:val="left"/>
        <w:rPr>
          <w:rFonts w:hAnsi="宋体"/>
          <w:sz w:val="24"/>
          <w:szCs w:val="24"/>
        </w:rPr>
      </w:pPr>
      <w:r>
        <w:rPr>
          <w:rFonts w:hint="eastAsia" w:hAnsi="宋体"/>
          <w:sz w:val="24"/>
          <w:szCs w:val="24"/>
        </w:rPr>
        <w:t xml:space="preserve">地    址：许昌市大同街79号 </w:t>
      </w:r>
    </w:p>
    <w:p>
      <w:pPr>
        <w:autoSpaceDE w:val="0"/>
        <w:autoSpaceDN w:val="0"/>
        <w:adjustRightInd w:val="0"/>
        <w:spacing w:line="360" w:lineRule="auto"/>
        <w:ind w:firstLine="480"/>
        <w:jc w:val="left"/>
        <w:rPr>
          <w:rFonts w:hAnsi="宋体"/>
          <w:sz w:val="24"/>
          <w:szCs w:val="24"/>
        </w:rPr>
      </w:pPr>
      <w:r>
        <w:rPr>
          <w:rFonts w:hint="eastAsia" w:hAnsi="宋体"/>
          <w:sz w:val="24"/>
          <w:szCs w:val="24"/>
        </w:rPr>
        <w:t>联 系 人：齐先生</w:t>
      </w:r>
    </w:p>
    <w:p>
      <w:pPr>
        <w:autoSpaceDE w:val="0"/>
        <w:autoSpaceDN w:val="0"/>
        <w:adjustRightInd w:val="0"/>
        <w:spacing w:line="360" w:lineRule="auto"/>
        <w:jc w:val="left"/>
        <w:rPr>
          <w:rFonts w:hAnsi="宋体"/>
          <w:sz w:val="24"/>
          <w:szCs w:val="24"/>
        </w:rPr>
      </w:pPr>
      <w:r>
        <w:rPr>
          <w:rFonts w:hint="eastAsia" w:hAnsi="宋体"/>
          <w:sz w:val="24"/>
          <w:szCs w:val="24"/>
        </w:rPr>
        <w:t xml:space="preserve">    联系电话：15936363688</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Ansi="宋体"/>
          <w:sz w:val="24"/>
          <w:szCs w:val="24"/>
        </w:rPr>
      </w:pPr>
      <w:r>
        <w:rPr>
          <w:rFonts w:hint="eastAsia" w:hAnsi="宋体"/>
          <w:sz w:val="24"/>
          <w:szCs w:val="24"/>
        </w:rPr>
        <w:t>许昌市魏都区南关街道办事处</w:t>
      </w:r>
    </w:p>
    <w:p>
      <w:pPr>
        <w:pStyle w:val="2"/>
        <w:ind w:firstLine="240"/>
        <w:jc w:val="right"/>
      </w:pPr>
      <w:r>
        <w:rPr>
          <w:rFonts w:hint="eastAsia" w:hAnsi="宋体"/>
          <w:sz w:val="24"/>
        </w:rPr>
        <w:t xml:space="preserve">2018年10月 </w:t>
      </w:r>
      <w:r>
        <w:rPr>
          <w:rFonts w:hint="eastAsia" w:hAnsi="宋体"/>
          <w:sz w:val="24"/>
          <w:lang w:val="en-US" w:eastAsia="zh-CN"/>
        </w:rPr>
        <w:t>24</w:t>
      </w:r>
      <w:r>
        <w:rPr>
          <w:rFonts w:hint="eastAsia" w:hAnsi="宋体"/>
          <w:sz w:val="24"/>
        </w:rPr>
        <w:t xml:space="preserve"> 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招 标 人：许昌市魏都区南关街道办事处</w:t>
            </w:r>
          </w:p>
          <w:p>
            <w:pPr>
              <w:autoSpaceDE w:val="0"/>
              <w:autoSpaceDN w:val="0"/>
              <w:adjustRightInd w:val="0"/>
              <w:spacing w:line="360" w:lineRule="auto"/>
              <w:jc w:val="left"/>
              <w:rPr>
                <w:rFonts w:hAnsi="宋体"/>
                <w:sz w:val="24"/>
                <w:szCs w:val="24"/>
              </w:rPr>
            </w:pPr>
            <w:r>
              <w:rPr>
                <w:rFonts w:hint="eastAsia" w:hAnsi="宋体"/>
                <w:sz w:val="24"/>
                <w:szCs w:val="24"/>
              </w:rPr>
              <w:t xml:space="preserve">地    址：许昌市大同街79号 </w:t>
            </w:r>
          </w:p>
          <w:p>
            <w:pPr>
              <w:autoSpaceDE w:val="0"/>
              <w:autoSpaceDN w:val="0"/>
              <w:adjustRightInd w:val="0"/>
              <w:spacing w:line="360" w:lineRule="auto"/>
              <w:jc w:val="left"/>
              <w:rPr>
                <w:rFonts w:hAnsi="宋体"/>
                <w:sz w:val="24"/>
                <w:szCs w:val="24"/>
              </w:rPr>
            </w:pPr>
            <w:r>
              <w:rPr>
                <w:rFonts w:hint="eastAsia" w:hAnsi="宋体"/>
                <w:sz w:val="24"/>
                <w:szCs w:val="24"/>
              </w:rPr>
              <w:t>联 系 人：齐先生</w:t>
            </w:r>
          </w:p>
          <w:p>
            <w:pPr>
              <w:autoSpaceDE w:val="0"/>
              <w:autoSpaceDN w:val="0"/>
              <w:adjustRightInd w:val="0"/>
              <w:spacing w:line="360" w:lineRule="auto"/>
              <w:jc w:val="left"/>
              <w:rPr>
                <w:rFonts w:hAnsi="宋体"/>
                <w:sz w:val="24"/>
              </w:rPr>
            </w:pPr>
            <w:r>
              <w:rPr>
                <w:rFonts w:hint="eastAsia" w:hAnsi="宋体"/>
                <w:sz w:val="24"/>
                <w:szCs w:val="24"/>
              </w:rPr>
              <w:t>联系电话：15936363688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代理机构：河南永明工程管理有限公司</w:t>
            </w:r>
          </w:p>
          <w:p>
            <w:pPr>
              <w:autoSpaceDE w:val="0"/>
              <w:autoSpaceDN w:val="0"/>
              <w:adjustRightInd w:val="0"/>
              <w:spacing w:line="360" w:lineRule="auto"/>
              <w:jc w:val="left"/>
              <w:rPr>
                <w:rFonts w:hAnsi="宋体"/>
                <w:sz w:val="24"/>
                <w:szCs w:val="24"/>
              </w:rPr>
            </w:pPr>
            <w:r>
              <w:rPr>
                <w:rFonts w:hint="eastAsia" w:hAnsi="宋体"/>
                <w:sz w:val="24"/>
                <w:szCs w:val="24"/>
              </w:rPr>
              <w:t>地    址：河南省许昌市瑞贝卡和天下</w:t>
            </w:r>
          </w:p>
          <w:p>
            <w:pPr>
              <w:autoSpaceDE w:val="0"/>
              <w:autoSpaceDN w:val="0"/>
              <w:adjustRightInd w:val="0"/>
              <w:spacing w:line="360" w:lineRule="auto"/>
              <w:jc w:val="left"/>
              <w:rPr>
                <w:rFonts w:hAnsi="宋体"/>
                <w:sz w:val="24"/>
                <w:szCs w:val="24"/>
              </w:rPr>
            </w:pPr>
            <w:r>
              <w:rPr>
                <w:rFonts w:hint="eastAsia" w:hAnsi="宋体"/>
                <w:sz w:val="24"/>
                <w:szCs w:val="24"/>
              </w:rPr>
              <w:t>联 系 人：李焕林</w:t>
            </w:r>
          </w:p>
          <w:p>
            <w:pPr>
              <w:autoSpaceDE w:val="0"/>
              <w:autoSpaceDN w:val="0"/>
              <w:adjustRightInd w:val="0"/>
              <w:spacing w:line="360" w:lineRule="auto"/>
              <w:jc w:val="left"/>
            </w:pPr>
            <w:r>
              <w:rPr>
                <w:rFonts w:hint="eastAsia" w:hAnsi="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rPr>
              <w:t>许昌市魏都区南关街道办事处“冯庄街小铁路老街道沿线道路提升项目”一标段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szCs w:val="24"/>
              </w:rPr>
              <w:t>本项目位于许昌市冯庄街</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要求投标人须具有独立法人资格，须具备市政公用工程施工总承包三级（及以上）资质，且具有有效的安全生产许可证；拟派项目负责人必须具备市政公用工程专业贰级及贰级以上注册建造师资格和安全生产考核合格证，且未担任其他在施建设工程项目的项目负责人。</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szCs w:val="22"/>
              </w:rPr>
              <w:t>图纸下载地址:xcggzy.gov.cn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w:t>
            </w:r>
            <w:r>
              <w:rPr>
                <w:rFonts w:hint="eastAsia" w:hAnsi="宋体"/>
                <w:bCs/>
                <w:color w:val="000000" w:themeColor="text1"/>
                <w:sz w:val="24"/>
                <w:szCs w:val="22"/>
              </w:rPr>
              <w:t xml:space="preserve">018年 </w:t>
            </w:r>
            <w:r>
              <w:rPr>
                <w:rFonts w:hint="eastAsia" w:hAnsi="宋体"/>
                <w:bCs/>
                <w:color w:val="000000" w:themeColor="text1"/>
                <w:sz w:val="24"/>
                <w:szCs w:val="22"/>
                <w:lang w:val="en-US" w:eastAsia="zh-CN"/>
              </w:rPr>
              <w:t>11</w:t>
            </w:r>
            <w:r>
              <w:rPr>
                <w:rFonts w:hint="eastAsia" w:hAnsi="宋体"/>
                <w:bCs/>
                <w:color w:val="000000" w:themeColor="text1"/>
                <w:sz w:val="24"/>
                <w:szCs w:val="22"/>
              </w:rPr>
              <w:t xml:space="preserve"> 月 </w:t>
            </w:r>
            <w:r>
              <w:rPr>
                <w:rFonts w:hint="eastAsia" w:hAnsi="宋体"/>
                <w:bCs/>
                <w:color w:val="000000" w:themeColor="text1"/>
                <w:sz w:val="24"/>
                <w:szCs w:val="22"/>
                <w:lang w:val="en-US" w:eastAsia="zh-CN"/>
              </w:rPr>
              <w:t>15</w:t>
            </w:r>
            <w:r>
              <w:rPr>
                <w:rFonts w:hint="eastAsia" w:hAnsi="宋体"/>
                <w:bCs/>
                <w:color w:val="000000" w:themeColor="text1"/>
                <w:sz w:val="24"/>
                <w:szCs w:val="22"/>
              </w:rPr>
              <w:t xml:space="preserve"> 日 </w:t>
            </w:r>
            <w:r>
              <w:rPr>
                <w:rFonts w:hint="eastAsia" w:hAnsi="宋体"/>
                <w:bCs/>
                <w:color w:val="000000" w:themeColor="text1"/>
                <w:sz w:val="24"/>
                <w:szCs w:val="22"/>
                <w:lang w:val="en-US" w:eastAsia="zh-CN"/>
              </w:rPr>
              <w:t>10</w:t>
            </w:r>
            <w:r>
              <w:rPr>
                <w:rFonts w:hint="eastAsia" w:hAnsi="宋体"/>
                <w:bCs/>
                <w:color w:val="000000" w:themeColor="text1"/>
                <w:sz w:val="24"/>
                <w:szCs w:val="22"/>
              </w:rPr>
              <w:t xml:space="preserve"> 时 </w:t>
            </w:r>
            <w:r>
              <w:rPr>
                <w:rFonts w:hint="eastAsia" w:hAnsi="宋体"/>
                <w:bCs/>
                <w:color w:val="000000" w:themeColor="text1"/>
                <w:sz w:val="24"/>
                <w:szCs w:val="22"/>
                <w:lang w:val="en-US" w:eastAsia="zh-CN"/>
              </w:rPr>
              <w:t>30</w:t>
            </w:r>
            <w:r>
              <w:rPr>
                <w:rFonts w:hint="eastAsia" w:hAnsi="宋体"/>
                <w:bCs/>
                <w:color w:val="000000" w:themeColor="text1"/>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color w:val="000000" w:themeColor="text1"/>
                <w:sz w:val="24"/>
              </w:rPr>
            </w:pPr>
            <w:r>
              <w:rPr>
                <w:rFonts w:hint="eastAsia" w:hAnsi="宋体" w:cs="仿宋_GB2312"/>
                <w:color w:val="000000" w:themeColor="text1"/>
                <w:sz w:val="24"/>
              </w:rPr>
              <w:t>投标保证金递交截止时间：</w:t>
            </w:r>
            <w:r>
              <w:rPr>
                <w:rFonts w:hint="eastAsia" w:hAnsi="宋体" w:cs="仿宋_GB2312"/>
                <w:color w:val="000000" w:themeColor="text1"/>
                <w:sz w:val="24"/>
                <w:szCs w:val="22"/>
              </w:rPr>
              <w:t>（2018年</w:t>
            </w:r>
            <w:r>
              <w:rPr>
                <w:rFonts w:hint="eastAsia" w:hAnsi="宋体" w:cs="仿宋_GB2312"/>
                <w:color w:val="000000" w:themeColor="text1"/>
                <w:sz w:val="24"/>
                <w:szCs w:val="22"/>
                <w:lang w:val="en-US" w:eastAsia="zh-CN"/>
              </w:rPr>
              <w:t>11</w:t>
            </w:r>
            <w:r>
              <w:rPr>
                <w:rFonts w:hint="eastAsia" w:hAnsi="宋体" w:cs="仿宋_GB2312"/>
                <w:color w:val="000000" w:themeColor="text1"/>
                <w:sz w:val="24"/>
                <w:szCs w:val="22"/>
              </w:rPr>
              <w:t>月</w:t>
            </w:r>
            <w:r>
              <w:rPr>
                <w:rFonts w:hint="eastAsia" w:hAnsi="宋体" w:cs="仿宋_GB2312"/>
                <w:color w:val="000000" w:themeColor="text1"/>
                <w:sz w:val="24"/>
                <w:szCs w:val="22"/>
                <w:lang w:val="en-US" w:eastAsia="zh-CN"/>
              </w:rPr>
              <w:t>15</w:t>
            </w:r>
            <w:r>
              <w:rPr>
                <w:rFonts w:hint="eastAsia" w:hAnsi="宋体" w:cs="仿宋_GB2312"/>
                <w:color w:val="000000" w:themeColor="text1"/>
                <w:sz w:val="24"/>
                <w:szCs w:val="22"/>
              </w:rPr>
              <w:t>日</w:t>
            </w:r>
            <w:r>
              <w:rPr>
                <w:rFonts w:hint="eastAsia" w:hAnsi="宋体" w:cs="仿宋_GB2312"/>
                <w:color w:val="000000" w:themeColor="text1"/>
                <w:sz w:val="24"/>
                <w:szCs w:val="22"/>
                <w:lang w:val="en-US" w:eastAsia="zh-CN"/>
              </w:rPr>
              <w:t>10</w:t>
            </w:r>
            <w:r>
              <w:rPr>
                <w:rFonts w:hint="eastAsia" w:hAnsi="宋体" w:cs="仿宋_GB2312"/>
                <w:color w:val="000000" w:themeColor="text1"/>
                <w:sz w:val="24"/>
                <w:szCs w:val="22"/>
              </w:rPr>
              <w:t>时</w:t>
            </w:r>
            <w:r>
              <w:rPr>
                <w:rFonts w:hint="eastAsia" w:hAnsi="宋体" w:cs="仿宋_GB2312"/>
                <w:color w:val="000000" w:themeColor="text1"/>
                <w:sz w:val="24"/>
                <w:szCs w:val="22"/>
                <w:lang w:val="en-US" w:eastAsia="zh-CN"/>
              </w:rPr>
              <w:t>30</w:t>
            </w:r>
            <w:r>
              <w:rPr>
                <w:rFonts w:hint="eastAsia" w:hAnsi="宋体" w:cs="仿宋_GB2312"/>
                <w:color w:val="000000" w:themeColor="text1"/>
                <w:sz w:val="24"/>
                <w:szCs w:val="22"/>
              </w:rPr>
              <w:t xml:space="preserve"> 分）</w:t>
            </w:r>
            <w:r>
              <w:rPr>
                <w:rFonts w:hint="eastAsia" w:hAnsi="宋体" w:cs="仿宋_GB2312"/>
                <w:color w:val="000000" w:themeColor="text1"/>
                <w:sz w:val="24"/>
              </w:rPr>
              <w:t>。</w:t>
            </w:r>
          </w:p>
          <w:p>
            <w:pPr>
              <w:autoSpaceDE w:val="0"/>
              <w:autoSpaceDN w:val="0"/>
              <w:adjustRightInd w:val="0"/>
              <w:spacing w:line="276" w:lineRule="auto"/>
              <w:jc w:val="left"/>
              <w:rPr>
                <w:color w:val="000000" w:themeColor="text1"/>
              </w:rPr>
            </w:pPr>
            <w:r>
              <w:rPr>
                <w:rFonts w:hint="eastAsia" w:hAnsi="宋体" w:cs="仿宋_GB2312"/>
                <w:b/>
                <w:bCs/>
                <w:color w:val="000000" w:themeColor="text1"/>
                <w:sz w:val="24"/>
              </w:rPr>
              <w:t>金额：</w:t>
            </w:r>
            <w:r>
              <w:rPr>
                <w:rFonts w:hint="eastAsia" w:hAnsi="宋体" w:cs="仿宋_GB2312"/>
                <w:b/>
                <w:bCs/>
                <w:color w:val="000000" w:themeColor="text1"/>
                <w:sz w:val="24"/>
                <w:lang w:eastAsia="zh-CN"/>
              </w:rPr>
              <w:t>壹万壹仟元整</w:t>
            </w:r>
            <w:r>
              <w:rPr>
                <w:rFonts w:hint="eastAsia" w:hAnsi="宋体" w:cs="仿宋_GB2312"/>
                <w:b/>
                <w:bCs/>
                <w:color w:val="000000" w:themeColor="text1"/>
                <w:sz w:val="24"/>
              </w:rPr>
              <w:t>（￥1</w:t>
            </w:r>
            <w:r>
              <w:rPr>
                <w:rFonts w:hint="eastAsia" w:hAnsi="宋体" w:cs="仿宋_GB2312"/>
                <w:b/>
                <w:bCs/>
                <w:color w:val="000000" w:themeColor="text1"/>
                <w:sz w:val="24"/>
                <w:lang w:val="en-US" w:eastAsia="zh-CN"/>
              </w:rPr>
              <w:t>1</w:t>
            </w:r>
            <w:r>
              <w:rPr>
                <w:rFonts w:hint="eastAsia" w:hAnsi="宋体" w:cs="仿宋_GB2312"/>
                <w:b/>
                <w:bCs/>
                <w:color w:val="000000" w:themeColor="text1"/>
                <w:sz w:val="24"/>
              </w:rPr>
              <w:t>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 xml:space="preserve">2018年 </w:t>
            </w:r>
            <w:r>
              <w:rPr>
                <w:rFonts w:hint="eastAsia" w:hAnsi="宋体"/>
                <w:bCs/>
                <w:sz w:val="24"/>
                <w:lang w:val="en-US" w:eastAsia="zh-CN"/>
              </w:rPr>
              <w:t>11</w:t>
            </w:r>
            <w:r>
              <w:rPr>
                <w:rFonts w:hint="eastAsia" w:hAnsi="宋体"/>
                <w:bCs/>
                <w:sz w:val="24"/>
              </w:rPr>
              <w:t xml:space="preserve"> 月 </w:t>
            </w:r>
            <w:r>
              <w:rPr>
                <w:rFonts w:hint="eastAsia" w:hAnsi="宋体"/>
                <w:bCs/>
                <w:sz w:val="24"/>
                <w:lang w:val="en-US" w:eastAsia="zh-CN"/>
              </w:rPr>
              <w:t>15</w:t>
            </w:r>
            <w:r>
              <w:rPr>
                <w:rFonts w:hint="eastAsia" w:hAnsi="宋体"/>
                <w:bCs/>
                <w:sz w:val="24"/>
              </w:rPr>
              <w:t xml:space="preserve"> 日 </w:t>
            </w:r>
            <w:r>
              <w:rPr>
                <w:rFonts w:hint="eastAsia" w:hAnsi="宋体"/>
                <w:bCs/>
                <w:sz w:val="24"/>
                <w:lang w:val="en-US" w:eastAsia="zh-CN"/>
              </w:rPr>
              <w:t>10</w:t>
            </w:r>
            <w:r>
              <w:rPr>
                <w:rFonts w:hint="eastAsia" w:hAnsi="宋体"/>
                <w:bCs/>
                <w:sz w:val="24"/>
              </w:rPr>
              <w:t xml:space="preserve"> 时 </w:t>
            </w:r>
            <w:r>
              <w:rPr>
                <w:rFonts w:hint="eastAsia" w:hAnsi="宋体"/>
                <w:bCs/>
                <w:sz w:val="24"/>
                <w:lang w:val="en-US" w:eastAsia="zh-CN"/>
              </w:rPr>
              <w:t>30</w:t>
            </w:r>
            <w:r>
              <w:rPr>
                <w:rFonts w:hint="eastAsia" w:hAnsi="宋体"/>
                <w:bCs/>
                <w:sz w:val="24"/>
              </w:rPr>
              <w:t xml:space="preserve"> 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w:t>
            </w:r>
            <w:r>
              <w:rPr>
                <w:rFonts w:hint="eastAsia"/>
                <w:sz w:val="24"/>
                <w:szCs w:val="22"/>
              </w:rPr>
              <w:t xml:space="preserve">标 </w:t>
            </w:r>
            <w:r>
              <w:rPr>
                <w:rFonts w:hint="eastAsia"/>
                <w:sz w:val="24"/>
                <w:szCs w:val="22"/>
                <w:lang w:eastAsia="zh-CN"/>
              </w:rPr>
              <w:t>一</w:t>
            </w:r>
            <w:r>
              <w:rPr>
                <w:rFonts w:hint="eastAsia"/>
                <w:sz w:val="24"/>
                <w:szCs w:val="22"/>
              </w:rPr>
              <w:t xml:space="preserve"> 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w:t>
            </w:r>
            <w:r>
              <w:rPr>
                <w:rFonts w:hint="eastAsia" w:hAnsi="宋体" w:cs="黑体"/>
                <w:color w:val="000000" w:themeColor="text1"/>
                <w:sz w:val="24"/>
              </w:rPr>
              <w:t xml:space="preserve">标 </w:t>
            </w:r>
            <w:r>
              <w:rPr>
                <w:rFonts w:hint="eastAsia" w:hAnsi="宋体" w:cs="黑体"/>
                <w:color w:val="000000" w:themeColor="text1"/>
                <w:sz w:val="24"/>
                <w:lang w:eastAsia="zh-CN"/>
              </w:rPr>
              <w:t>一</w:t>
            </w:r>
            <w:r>
              <w:rPr>
                <w:rFonts w:hint="eastAsia" w:hAnsi="宋体" w:cs="黑体"/>
                <w:color w:val="000000" w:themeColor="text1"/>
                <w:sz w:val="24"/>
              </w:rPr>
              <w:t xml:space="preserve"> 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指2015年1月1日以来承接过的市政公用工程建设项目。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大写：伍拾柒万零伍拾陆元叁角捌分</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小写：570056.38元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6"/>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6"/>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3"/>
        <w:ind w:left="680" w:firstLine="480"/>
        <w:rPr>
          <w:sz w:val="24"/>
        </w:rPr>
      </w:pPr>
    </w:p>
    <w:p/>
    <w:p>
      <w:pPr>
        <w:pStyle w:val="23"/>
        <w:ind w:left="680" w:firstLine="680"/>
      </w:pPr>
    </w:p>
    <w:p>
      <w:pPr>
        <w:pStyle w:val="2"/>
        <w:ind w:firstLine="0" w:firstLineChars="0"/>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0931534"/>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5分</w:t>
      </w:r>
      <w:r>
        <w:rPr>
          <w:rFonts w:cs="宋体"/>
          <w:b/>
          <w:bCs/>
          <w:sz w:val="24"/>
          <w:szCs w:val="24"/>
        </w:rPr>
        <w:t>)</w:t>
      </w:r>
    </w:p>
    <w:p>
      <w:pPr>
        <w:spacing w:line="500" w:lineRule="exact"/>
        <w:ind w:firstLine="480" w:firstLineChars="200"/>
        <w:rPr>
          <w:rFonts w:cs="宋体"/>
          <w:bCs/>
          <w:sz w:val="24"/>
          <w:szCs w:val="24"/>
        </w:rPr>
      </w:pPr>
      <w:r>
        <w:rPr>
          <w:rFonts w:hint="eastAsia" w:cs="宋体"/>
          <w:bCs/>
          <w:sz w:val="24"/>
          <w:szCs w:val="24"/>
        </w:rPr>
        <w:t>1.1拟派</w:t>
      </w:r>
      <w:r>
        <w:rPr>
          <w:rFonts w:hint="eastAsia" w:hAnsi="宋体" w:cs="宋体"/>
          <w:sz w:val="24"/>
          <w:szCs w:val="24"/>
        </w:rPr>
        <w:t>技术负责人具有相应专业中级及以上职称的得2分</w:t>
      </w:r>
      <w:r>
        <w:rPr>
          <w:rFonts w:hint="eastAsia" w:cs="宋体"/>
          <w:bCs/>
          <w:sz w:val="24"/>
          <w:szCs w:val="24"/>
        </w:rPr>
        <w:t>。（以人社部门颁发的职称证书为准）</w:t>
      </w:r>
    </w:p>
    <w:p>
      <w:pPr>
        <w:spacing w:line="500" w:lineRule="exact"/>
        <w:ind w:firstLine="480" w:firstLineChars="200"/>
        <w:rPr>
          <w:rFonts w:cs="宋体"/>
          <w:bCs/>
          <w:sz w:val="24"/>
          <w:szCs w:val="24"/>
        </w:rPr>
      </w:pPr>
      <w:r>
        <w:rPr>
          <w:rFonts w:hint="eastAsia" w:cs="宋体"/>
          <w:bCs/>
          <w:sz w:val="24"/>
          <w:szCs w:val="24"/>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rPr>
      </w:pPr>
      <w:r>
        <w:rPr>
          <w:rFonts w:hint="eastAsia"/>
          <w:b/>
          <w:bCs/>
          <w:sz w:val="24"/>
          <w:szCs w:val="24"/>
        </w:rPr>
        <w:t>2、企业综合信用(0-6分)</w:t>
      </w:r>
    </w:p>
    <w:p>
      <w:pPr>
        <w:spacing w:line="500" w:lineRule="exact"/>
        <w:ind w:firstLine="480" w:firstLineChars="200"/>
        <w:rPr>
          <w:rFonts w:hAnsi="宋体" w:cs="宋体"/>
          <w:sz w:val="24"/>
          <w:szCs w:val="24"/>
        </w:rPr>
      </w:pPr>
      <w:r>
        <w:rPr>
          <w:rFonts w:hint="eastAsia" w:cs="宋体"/>
          <w:bCs/>
          <w:sz w:val="24"/>
          <w:szCs w:val="24"/>
        </w:rPr>
        <w:t>自2015年1月1日以来（以合同签订时间为准）企业具有类似业绩者每项得3分，本项最高得6分。（以施工合同和中标通知书或施工合同和竣工备案表为准，缺一项不得分）</w:t>
      </w:r>
    </w:p>
    <w:p>
      <w:pPr>
        <w:spacing w:line="500" w:lineRule="exact"/>
        <w:rPr>
          <w:b/>
          <w:bCs/>
          <w:sz w:val="24"/>
          <w:szCs w:val="24"/>
        </w:rPr>
      </w:pPr>
      <w:r>
        <w:rPr>
          <w:rFonts w:hint="eastAsia" w:cs="宋体"/>
          <w:bCs/>
          <w:sz w:val="24"/>
          <w:szCs w:val="24"/>
        </w:rPr>
        <w:t xml:space="preserve">    </w:t>
      </w:r>
      <w:r>
        <w:rPr>
          <w:rFonts w:hint="eastAsia"/>
          <w:b/>
          <w:bCs/>
          <w:sz w:val="24"/>
          <w:szCs w:val="24"/>
        </w:rPr>
        <w:t>3、拟派项目负责人业绩及信用(0-4分)</w:t>
      </w:r>
    </w:p>
    <w:p>
      <w:pPr>
        <w:spacing w:line="500" w:lineRule="exact"/>
        <w:ind w:firstLine="480" w:firstLineChars="200"/>
        <w:rPr>
          <w:rFonts w:hAnsi="宋体" w:cs="宋体"/>
          <w:sz w:val="24"/>
          <w:szCs w:val="24"/>
        </w:rPr>
      </w:pPr>
      <w:r>
        <w:rPr>
          <w:rFonts w:hint="eastAsia" w:hAnsi="宋体" w:cs="宋体"/>
          <w:sz w:val="24"/>
          <w:szCs w:val="24"/>
        </w:rPr>
        <w:t>3.1拟派项目负责人具有相应专业中级及以上职称的得2分。（以人社部门颁发的职称证书为准）</w:t>
      </w:r>
    </w:p>
    <w:p>
      <w:pPr>
        <w:spacing w:line="500" w:lineRule="exact"/>
        <w:ind w:firstLine="480" w:firstLineChars="200"/>
        <w:rPr>
          <w:rFonts w:hAnsi="宋体" w:cs="宋体"/>
          <w:sz w:val="24"/>
          <w:szCs w:val="24"/>
        </w:rPr>
      </w:pPr>
      <w:r>
        <w:rPr>
          <w:rFonts w:hint="eastAsia" w:hAnsi="宋体" w:cs="宋体"/>
          <w:sz w:val="24"/>
          <w:szCs w:val="24"/>
        </w:rPr>
        <w:t>3.2自2015年1月1日以来拟派项目负责人有类似业绩者得2分（以施工合同和竣工验收备案表为准或以施工合同和中标通知书为准，若不显示项目经理名字，需提供建设单位或招投标监管部门出具的相关证明。）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cs="宋体"/>
          <w:b/>
          <w:bCs/>
          <w:sz w:val="24"/>
          <w:szCs w:val="24"/>
        </w:rPr>
        <w:t>0-</w:t>
      </w:r>
      <w:r>
        <w:rPr>
          <w:rFonts w:hint="eastAsia" w:cs="宋体"/>
          <w:b/>
          <w:bCs/>
          <w:sz w:val="24"/>
          <w:szCs w:val="24"/>
        </w:rPr>
        <w:t>5分）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5"/>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（4）《河南省房屋建筑与装饰工程预算定额》（HA01-31-2016）、《河南省市政工程预算定额》（HAA1-31-2016）及相关配套文件。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材料价格按2018年第二期《许昌工程造价信息》及市场调查价,人工费指数、机械类指数、管理类指数依据豫建标定【2018】18号文，第3期（2018年1月-6月）价格指数调整。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(6)税金调整按豫建设标【2018】22号文执行，按10%计入。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(7)价格指数按许昌市第二期价格指数调整。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(8)夜间施工增加费、二次搬运费、冬雨季施工增加费按足额计取。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pStyle w:val="23"/>
        <w:ind w:left="0" w:leftChars="0" w:firstLine="48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sz w:val="13"/>
        <w:szCs w:val="2"/>
      </w:rPr>
    </w:pPr>
    <w:r>
      <w:rPr>
        <w:rFonts w:hint="eastAsia" w:hAnsi="宋体" w:cs="宋体"/>
        <w:b/>
        <w:sz w:val="20"/>
      </w:rPr>
      <w:t>冯庄街小铁路老街道沿线道路提升项目                                           一标段招标文件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ascii="华文新魏" w:hAnsi="华文新魏" w:eastAsia="华文新魏" w:cs="华文新魏"/>
        <w:sz w:val="21"/>
        <w:szCs w:val="21"/>
      </w:rPr>
    </w:pPr>
    <w:r>
      <w:rPr>
        <w:rFonts w:hint="eastAsia" w:hAnsi="宋体" w:cs="宋体"/>
        <w:b/>
        <w:sz w:val="20"/>
      </w:rPr>
      <w:t>冯庄街小铁路老街道沿线道路提升项目                                          一标段招标文件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50E02"/>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02C5B"/>
    <w:rsid w:val="0032098B"/>
    <w:rsid w:val="00352160"/>
    <w:rsid w:val="003666F0"/>
    <w:rsid w:val="00386B3C"/>
    <w:rsid w:val="003B04D0"/>
    <w:rsid w:val="003B483B"/>
    <w:rsid w:val="003E5FBF"/>
    <w:rsid w:val="003F16E6"/>
    <w:rsid w:val="004070FD"/>
    <w:rsid w:val="0041298A"/>
    <w:rsid w:val="00415BC0"/>
    <w:rsid w:val="00415F75"/>
    <w:rsid w:val="0042138D"/>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E7C19"/>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2037C"/>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07D5E"/>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740FE7"/>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C1F85"/>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97376A"/>
    <w:rsid w:val="32B35085"/>
    <w:rsid w:val="32DC3B5D"/>
    <w:rsid w:val="33C24013"/>
    <w:rsid w:val="33D134FA"/>
    <w:rsid w:val="33EF731D"/>
    <w:rsid w:val="350267A3"/>
    <w:rsid w:val="352A4911"/>
    <w:rsid w:val="3543129D"/>
    <w:rsid w:val="35E97E5C"/>
    <w:rsid w:val="364411F3"/>
    <w:rsid w:val="37514CA5"/>
    <w:rsid w:val="37AF1E47"/>
    <w:rsid w:val="37B3163C"/>
    <w:rsid w:val="382F4F00"/>
    <w:rsid w:val="38694597"/>
    <w:rsid w:val="38F81758"/>
    <w:rsid w:val="39AC19F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416BDA"/>
    <w:rsid w:val="3C950DF8"/>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A21C80"/>
    <w:rsid w:val="58F87A38"/>
    <w:rsid w:val="59036AEF"/>
    <w:rsid w:val="591C727C"/>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38785E"/>
    <w:rsid w:val="67A105DD"/>
    <w:rsid w:val="67B87E56"/>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Body Text First Indent 2"/>
    <w:basedOn w:val="16"/>
    <w:next w:val="1"/>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28629</Words>
  <Characters>5139</Characters>
  <Lines>42</Lines>
  <Paragraphs>67</Paragraphs>
  <TotalTime>65</TotalTime>
  <ScaleCrop>false</ScaleCrop>
  <LinksUpToDate>false</LinksUpToDate>
  <CharactersWithSpaces>33701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Administrator</cp:lastModifiedBy>
  <cp:lastPrinted>2018-06-29T05:18:00Z</cp:lastPrinted>
  <dcterms:modified xsi:type="dcterms:W3CDTF">2018-10-24T07:39:49Z</dcterms:modified>
  <dc:title>魏武大道曹操饮马河桥工程</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