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F80" w:rsidRPr="007D0F80" w:rsidRDefault="007D0F80" w:rsidP="007D0F80">
      <w:pPr>
        <w:keepNext/>
        <w:keepLines/>
        <w:spacing w:before="260" w:after="260" w:line="360" w:lineRule="auto"/>
        <w:outlineLvl w:val="1"/>
        <w:rPr>
          <w:rFonts w:ascii="华文中宋" w:eastAsia="华文中宋" w:hAnsi="华文中宋" w:cs="Times New Roman"/>
          <w:b/>
          <w:bCs/>
          <w:snapToGrid w:val="0"/>
          <w:kern w:val="0"/>
          <w:sz w:val="28"/>
          <w:szCs w:val="28"/>
        </w:rPr>
      </w:pPr>
      <w:bookmarkStart w:id="0" w:name="_GoBack"/>
      <w:bookmarkEnd w:id="0"/>
      <w:r w:rsidRPr="007D0F80">
        <w:rPr>
          <w:rFonts w:ascii="华文中宋" w:eastAsia="华文中宋" w:hAnsi="华文中宋" w:cs="Times New Roman" w:hint="eastAsia"/>
          <w:b/>
          <w:bCs/>
          <w:snapToGrid w:val="0"/>
          <w:kern w:val="0"/>
          <w:sz w:val="28"/>
          <w:szCs w:val="28"/>
        </w:rPr>
        <w:t>分项报价表</w:t>
      </w:r>
    </w:p>
    <w:p w:rsidR="007D0F80" w:rsidRPr="007D0F80" w:rsidRDefault="007D0F80" w:rsidP="007D0F80">
      <w:pPr>
        <w:spacing w:line="360" w:lineRule="auto"/>
        <w:rPr>
          <w:rFonts w:ascii="华文中宋" w:eastAsia="华文中宋" w:hAnsi="华文中宋" w:cs="宋体"/>
          <w:sz w:val="24"/>
          <w:szCs w:val="24"/>
          <w:lang w:val="zh-CN"/>
        </w:rPr>
      </w:pPr>
      <w:r w:rsidRPr="007D0F80">
        <w:rPr>
          <w:rFonts w:ascii="华文中宋" w:eastAsia="华文中宋" w:hAnsi="华文中宋" w:cs="宋体" w:hint="eastAsia"/>
          <w:sz w:val="24"/>
          <w:szCs w:val="24"/>
          <w:lang w:val="zh-CN"/>
        </w:rPr>
        <w:t>项目编号：ZFCG-G2018155号</w:t>
      </w:r>
    </w:p>
    <w:p w:rsidR="007D0F80" w:rsidRPr="007D0F80" w:rsidRDefault="007D0F80" w:rsidP="007D0F80">
      <w:pPr>
        <w:widowControl/>
        <w:shd w:val="clear" w:color="auto" w:fill="FFFFFF"/>
        <w:spacing w:line="360" w:lineRule="auto"/>
        <w:jc w:val="left"/>
        <w:rPr>
          <w:rFonts w:ascii="华文中宋" w:eastAsia="华文中宋" w:hAnsi="华文中宋" w:cs="宋体" w:hint="eastAsia"/>
          <w:sz w:val="24"/>
          <w:szCs w:val="24"/>
          <w:lang w:val="zh-CN"/>
        </w:rPr>
      </w:pPr>
      <w:r w:rsidRPr="007D0F80">
        <w:rPr>
          <w:rFonts w:ascii="华文中宋" w:eastAsia="华文中宋" w:hAnsi="华文中宋" w:cs="宋体" w:hint="eastAsia"/>
          <w:sz w:val="24"/>
          <w:szCs w:val="24"/>
          <w:lang w:val="zh-CN"/>
        </w:rPr>
        <w:t>项目名称：</w:t>
      </w:r>
      <w:proofErr w:type="gramStart"/>
      <w:r w:rsidRPr="007D0F80">
        <w:rPr>
          <w:rFonts w:ascii="华文中宋" w:eastAsia="华文中宋" w:hAnsi="华文中宋" w:cs="宋体" w:hint="eastAsia"/>
          <w:sz w:val="24"/>
          <w:szCs w:val="24"/>
          <w:lang w:val="zh-CN"/>
        </w:rPr>
        <w:t>视频网</w:t>
      </w:r>
      <w:proofErr w:type="gramEnd"/>
      <w:r w:rsidRPr="007D0F80">
        <w:rPr>
          <w:rFonts w:ascii="华文中宋" w:eastAsia="华文中宋" w:hAnsi="华文中宋" w:cs="宋体" w:hint="eastAsia"/>
          <w:sz w:val="24"/>
          <w:szCs w:val="24"/>
          <w:lang w:val="zh-CN"/>
        </w:rPr>
        <w:t>安全管控、公安网IP扩容A包</w:t>
      </w:r>
    </w:p>
    <w:tbl>
      <w:tblPr>
        <w:tblW w:w="5139" w:type="pct"/>
        <w:tblLayout w:type="fixed"/>
        <w:tblLook w:val="0000" w:firstRow="0" w:lastRow="0" w:firstColumn="0" w:lastColumn="0" w:noHBand="0" w:noVBand="0"/>
      </w:tblPr>
      <w:tblGrid>
        <w:gridCol w:w="579"/>
        <w:gridCol w:w="1020"/>
        <w:gridCol w:w="1221"/>
        <w:gridCol w:w="6931"/>
        <w:gridCol w:w="679"/>
        <w:gridCol w:w="679"/>
        <w:gridCol w:w="816"/>
        <w:gridCol w:w="950"/>
        <w:gridCol w:w="1693"/>
      </w:tblGrid>
      <w:tr w:rsidR="007D0F80" w:rsidRPr="007D0F80" w:rsidTr="007D0F80">
        <w:trPr>
          <w:trHeight w:val="851"/>
        </w:trPr>
        <w:tc>
          <w:tcPr>
            <w:tcW w:w="199" w:type="pct"/>
            <w:tcBorders>
              <w:top w:val="single" w:sz="6" w:space="0" w:color="auto"/>
              <w:left w:val="single" w:sz="6" w:space="0" w:color="auto"/>
              <w:bottom w:val="single" w:sz="6" w:space="0" w:color="auto"/>
              <w:right w:val="single" w:sz="6" w:space="0" w:color="auto"/>
            </w:tcBorders>
            <w:shd w:val="clear" w:color="auto" w:fill="F2F2F2"/>
            <w:vAlign w:val="center"/>
          </w:tcPr>
          <w:p w:rsidR="007D0F80" w:rsidRPr="007D0F80" w:rsidRDefault="007D0F80" w:rsidP="007D0F80">
            <w:pPr>
              <w:autoSpaceDE w:val="0"/>
              <w:autoSpaceDN w:val="0"/>
              <w:adjustRightInd w:val="0"/>
              <w:spacing w:line="280" w:lineRule="exact"/>
              <w:jc w:val="center"/>
              <w:rPr>
                <w:rFonts w:ascii="宋体" w:eastAsia="宋体" w:hAnsi="宋体" w:cs="宋体"/>
                <w:b/>
                <w:sz w:val="18"/>
                <w:szCs w:val="18"/>
                <w:lang w:val="zh-CN"/>
              </w:rPr>
            </w:pPr>
            <w:r w:rsidRPr="007D0F80">
              <w:rPr>
                <w:rFonts w:ascii="宋体" w:eastAsia="宋体" w:hAnsi="宋体" w:cs="宋体" w:hint="eastAsia"/>
                <w:b/>
                <w:sz w:val="18"/>
                <w:szCs w:val="18"/>
                <w:lang w:val="zh-CN"/>
              </w:rPr>
              <w:t>序号</w:t>
            </w:r>
          </w:p>
        </w:tc>
        <w:tc>
          <w:tcPr>
            <w:tcW w:w="349" w:type="pct"/>
            <w:tcBorders>
              <w:top w:val="single" w:sz="6" w:space="0" w:color="auto"/>
              <w:left w:val="single" w:sz="6" w:space="0" w:color="auto"/>
              <w:bottom w:val="single" w:sz="6" w:space="0" w:color="auto"/>
              <w:right w:val="single" w:sz="6" w:space="0" w:color="auto"/>
            </w:tcBorders>
            <w:shd w:val="clear" w:color="auto" w:fill="F2F2F2"/>
            <w:vAlign w:val="center"/>
          </w:tcPr>
          <w:p w:rsidR="007D0F80" w:rsidRPr="007D0F80" w:rsidRDefault="007D0F80" w:rsidP="007D0F80">
            <w:pPr>
              <w:autoSpaceDE w:val="0"/>
              <w:autoSpaceDN w:val="0"/>
              <w:adjustRightInd w:val="0"/>
              <w:spacing w:line="360" w:lineRule="auto"/>
              <w:jc w:val="center"/>
              <w:rPr>
                <w:rFonts w:ascii="宋体" w:eastAsia="宋体" w:hAnsi="宋体" w:cs="宋体"/>
                <w:b/>
                <w:sz w:val="18"/>
                <w:szCs w:val="18"/>
                <w:lang w:val="zh-CN"/>
              </w:rPr>
            </w:pPr>
            <w:r w:rsidRPr="007D0F80">
              <w:rPr>
                <w:rFonts w:ascii="宋体" w:eastAsia="宋体" w:hAnsi="宋体" w:cs="宋体" w:hint="eastAsia"/>
                <w:b/>
                <w:sz w:val="18"/>
                <w:szCs w:val="18"/>
                <w:lang w:val="zh-CN"/>
              </w:rPr>
              <w:t>名</w:t>
            </w:r>
            <w:r w:rsidRPr="007D0F80">
              <w:rPr>
                <w:rFonts w:ascii="宋体" w:eastAsia="宋体" w:hAnsi="宋体" w:cs="宋体"/>
                <w:b/>
                <w:sz w:val="18"/>
                <w:szCs w:val="18"/>
                <w:lang w:val="zh-CN"/>
              </w:rPr>
              <w:t xml:space="preserve"> </w:t>
            </w:r>
            <w:r w:rsidRPr="007D0F80">
              <w:rPr>
                <w:rFonts w:ascii="宋体" w:eastAsia="宋体" w:hAnsi="宋体" w:cs="宋体" w:hint="eastAsia"/>
                <w:b/>
                <w:sz w:val="18"/>
                <w:szCs w:val="18"/>
                <w:lang w:val="zh-CN"/>
              </w:rPr>
              <w:t>称</w:t>
            </w:r>
          </w:p>
        </w:tc>
        <w:tc>
          <w:tcPr>
            <w:tcW w:w="419" w:type="pct"/>
            <w:tcBorders>
              <w:top w:val="single" w:sz="6" w:space="0" w:color="auto"/>
              <w:left w:val="single" w:sz="6" w:space="0" w:color="auto"/>
              <w:bottom w:val="single" w:sz="6" w:space="0" w:color="auto"/>
              <w:right w:val="single" w:sz="6" w:space="0" w:color="auto"/>
            </w:tcBorders>
            <w:shd w:val="clear" w:color="auto" w:fill="F2F2F2"/>
            <w:vAlign w:val="center"/>
          </w:tcPr>
          <w:p w:rsidR="007D0F80" w:rsidRPr="007D0F80" w:rsidRDefault="007D0F80" w:rsidP="007D0F80">
            <w:pPr>
              <w:autoSpaceDE w:val="0"/>
              <w:autoSpaceDN w:val="0"/>
              <w:adjustRightInd w:val="0"/>
              <w:spacing w:line="360" w:lineRule="auto"/>
              <w:ind w:firstLine="120"/>
              <w:jc w:val="center"/>
              <w:rPr>
                <w:rFonts w:ascii="宋体" w:eastAsia="宋体" w:hAnsi="宋体" w:cs="宋体"/>
                <w:b/>
                <w:sz w:val="18"/>
                <w:szCs w:val="18"/>
                <w:lang w:val="zh-CN"/>
              </w:rPr>
            </w:pPr>
            <w:r w:rsidRPr="007D0F80">
              <w:rPr>
                <w:rFonts w:ascii="宋体" w:eastAsia="宋体" w:hAnsi="宋体" w:cs="宋体" w:hint="eastAsia"/>
                <w:b/>
                <w:sz w:val="18"/>
                <w:szCs w:val="18"/>
                <w:lang w:val="zh-CN"/>
              </w:rPr>
              <w:t>规格型号</w:t>
            </w:r>
          </w:p>
        </w:tc>
        <w:tc>
          <w:tcPr>
            <w:tcW w:w="2379" w:type="pct"/>
            <w:tcBorders>
              <w:top w:val="single" w:sz="6" w:space="0" w:color="auto"/>
              <w:left w:val="single" w:sz="6" w:space="0" w:color="auto"/>
              <w:bottom w:val="single" w:sz="6" w:space="0" w:color="auto"/>
              <w:right w:val="single" w:sz="6" w:space="0" w:color="auto"/>
            </w:tcBorders>
            <w:shd w:val="clear" w:color="auto" w:fill="F2F2F2"/>
            <w:vAlign w:val="center"/>
          </w:tcPr>
          <w:p w:rsidR="007D0F80" w:rsidRPr="007D0F80" w:rsidRDefault="007D0F80" w:rsidP="007D0F80">
            <w:pPr>
              <w:autoSpaceDE w:val="0"/>
              <w:autoSpaceDN w:val="0"/>
              <w:adjustRightInd w:val="0"/>
              <w:spacing w:line="360" w:lineRule="auto"/>
              <w:jc w:val="center"/>
              <w:rPr>
                <w:rFonts w:ascii="宋体" w:eastAsia="宋体" w:hAnsi="宋体" w:cs="宋体"/>
                <w:b/>
                <w:sz w:val="18"/>
                <w:szCs w:val="18"/>
                <w:lang w:val="zh-CN"/>
              </w:rPr>
            </w:pPr>
            <w:r w:rsidRPr="007D0F80">
              <w:rPr>
                <w:rFonts w:ascii="宋体" w:eastAsia="宋体" w:hAnsi="宋体" w:cs="宋体" w:hint="eastAsia"/>
                <w:b/>
                <w:sz w:val="18"/>
                <w:szCs w:val="18"/>
                <w:lang w:val="zh-CN"/>
              </w:rPr>
              <w:t>技术</w:t>
            </w:r>
          </w:p>
          <w:p w:rsidR="007D0F80" w:rsidRPr="007D0F80" w:rsidRDefault="007D0F80" w:rsidP="007D0F80">
            <w:pPr>
              <w:autoSpaceDE w:val="0"/>
              <w:autoSpaceDN w:val="0"/>
              <w:adjustRightInd w:val="0"/>
              <w:spacing w:line="360" w:lineRule="auto"/>
              <w:jc w:val="center"/>
              <w:rPr>
                <w:rFonts w:ascii="宋体" w:eastAsia="宋体" w:hAnsi="宋体" w:cs="宋体"/>
                <w:b/>
                <w:sz w:val="18"/>
                <w:szCs w:val="18"/>
                <w:lang w:val="zh-CN"/>
              </w:rPr>
            </w:pPr>
            <w:r w:rsidRPr="007D0F80">
              <w:rPr>
                <w:rFonts w:ascii="宋体" w:eastAsia="宋体" w:hAnsi="宋体" w:cs="宋体" w:hint="eastAsia"/>
                <w:b/>
                <w:sz w:val="18"/>
                <w:szCs w:val="18"/>
                <w:lang w:val="zh-CN"/>
              </w:rPr>
              <w:t>参数</w:t>
            </w:r>
          </w:p>
        </w:tc>
        <w:tc>
          <w:tcPr>
            <w:tcW w:w="233" w:type="pct"/>
            <w:tcBorders>
              <w:top w:val="single" w:sz="6" w:space="0" w:color="auto"/>
              <w:left w:val="single" w:sz="6" w:space="0" w:color="auto"/>
              <w:bottom w:val="single" w:sz="6" w:space="0" w:color="auto"/>
              <w:right w:val="single" w:sz="6" w:space="0" w:color="auto"/>
            </w:tcBorders>
            <w:shd w:val="clear" w:color="auto" w:fill="F2F2F2"/>
            <w:vAlign w:val="center"/>
          </w:tcPr>
          <w:p w:rsidR="007D0F80" w:rsidRPr="007D0F80" w:rsidRDefault="007D0F80" w:rsidP="007D0F80">
            <w:pPr>
              <w:autoSpaceDE w:val="0"/>
              <w:autoSpaceDN w:val="0"/>
              <w:adjustRightInd w:val="0"/>
              <w:spacing w:line="360" w:lineRule="auto"/>
              <w:jc w:val="center"/>
              <w:rPr>
                <w:rFonts w:ascii="宋体" w:eastAsia="宋体" w:hAnsi="宋体" w:cs="宋体"/>
                <w:b/>
                <w:sz w:val="18"/>
                <w:szCs w:val="18"/>
                <w:lang w:val="zh-CN"/>
              </w:rPr>
            </w:pPr>
            <w:r w:rsidRPr="007D0F80">
              <w:rPr>
                <w:rFonts w:ascii="宋体" w:eastAsia="宋体" w:hAnsi="宋体" w:cs="宋体" w:hint="eastAsia"/>
                <w:b/>
                <w:sz w:val="18"/>
                <w:szCs w:val="18"/>
                <w:lang w:val="zh-CN"/>
              </w:rPr>
              <w:t>单</w:t>
            </w:r>
            <w:r w:rsidRPr="007D0F80">
              <w:rPr>
                <w:rFonts w:ascii="宋体" w:eastAsia="宋体" w:hAnsi="宋体" w:cs="宋体"/>
                <w:b/>
                <w:sz w:val="18"/>
                <w:szCs w:val="18"/>
                <w:lang w:val="zh-CN"/>
              </w:rPr>
              <w:t xml:space="preserve"> </w:t>
            </w:r>
            <w:r w:rsidRPr="007D0F80">
              <w:rPr>
                <w:rFonts w:ascii="宋体" w:eastAsia="宋体" w:hAnsi="宋体" w:cs="宋体" w:hint="eastAsia"/>
                <w:b/>
                <w:sz w:val="18"/>
                <w:szCs w:val="18"/>
                <w:lang w:val="zh-CN"/>
              </w:rPr>
              <w:t>位</w:t>
            </w:r>
          </w:p>
        </w:tc>
        <w:tc>
          <w:tcPr>
            <w:tcW w:w="233" w:type="pct"/>
            <w:tcBorders>
              <w:top w:val="single" w:sz="6" w:space="0" w:color="auto"/>
              <w:left w:val="single" w:sz="6" w:space="0" w:color="auto"/>
              <w:bottom w:val="single" w:sz="6" w:space="0" w:color="auto"/>
              <w:right w:val="single" w:sz="6" w:space="0" w:color="auto"/>
            </w:tcBorders>
            <w:shd w:val="clear" w:color="auto" w:fill="F2F2F2"/>
            <w:vAlign w:val="center"/>
          </w:tcPr>
          <w:p w:rsidR="007D0F80" w:rsidRPr="007D0F80" w:rsidRDefault="007D0F80" w:rsidP="007D0F80">
            <w:pPr>
              <w:autoSpaceDE w:val="0"/>
              <w:autoSpaceDN w:val="0"/>
              <w:adjustRightInd w:val="0"/>
              <w:spacing w:line="360" w:lineRule="auto"/>
              <w:jc w:val="center"/>
              <w:rPr>
                <w:rFonts w:ascii="宋体" w:eastAsia="宋体" w:hAnsi="宋体" w:cs="宋体"/>
                <w:b/>
                <w:sz w:val="18"/>
                <w:szCs w:val="18"/>
                <w:lang w:val="zh-CN"/>
              </w:rPr>
            </w:pPr>
            <w:r w:rsidRPr="007D0F80">
              <w:rPr>
                <w:rFonts w:ascii="宋体" w:eastAsia="宋体" w:hAnsi="宋体" w:cs="宋体" w:hint="eastAsia"/>
                <w:b/>
                <w:sz w:val="18"/>
                <w:szCs w:val="18"/>
                <w:lang w:val="zh-CN"/>
              </w:rPr>
              <w:t>数</w:t>
            </w:r>
            <w:r w:rsidRPr="007D0F80">
              <w:rPr>
                <w:rFonts w:ascii="宋体" w:eastAsia="宋体" w:hAnsi="宋体" w:cs="宋体"/>
                <w:b/>
                <w:sz w:val="18"/>
                <w:szCs w:val="18"/>
                <w:lang w:val="zh-CN"/>
              </w:rPr>
              <w:t xml:space="preserve"> </w:t>
            </w:r>
            <w:r w:rsidRPr="007D0F80">
              <w:rPr>
                <w:rFonts w:ascii="宋体" w:eastAsia="宋体" w:hAnsi="宋体" w:cs="宋体" w:hint="eastAsia"/>
                <w:b/>
                <w:sz w:val="18"/>
                <w:szCs w:val="18"/>
                <w:lang w:val="zh-CN"/>
              </w:rPr>
              <w:t>量</w:t>
            </w:r>
          </w:p>
        </w:tc>
        <w:tc>
          <w:tcPr>
            <w:tcW w:w="280" w:type="pct"/>
            <w:tcBorders>
              <w:top w:val="single" w:sz="6" w:space="0" w:color="auto"/>
              <w:left w:val="single" w:sz="6" w:space="0" w:color="auto"/>
              <w:bottom w:val="single" w:sz="6" w:space="0" w:color="auto"/>
              <w:right w:val="single" w:sz="6" w:space="0" w:color="auto"/>
            </w:tcBorders>
            <w:shd w:val="clear" w:color="auto" w:fill="F2F2F2"/>
            <w:vAlign w:val="center"/>
          </w:tcPr>
          <w:p w:rsidR="007D0F80" w:rsidRPr="007D0F80" w:rsidRDefault="007D0F80" w:rsidP="007D0F80">
            <w:pPr>
              <w:autoSpaceDE w:val="0"/>
              <w:autoSpaceDN w:val="0"/>
              <w:adjustRightInd w:val="0"/>
              <w:spacing w:line="360" w:lineRule="auto"/>
              <w:jc w:val="center"/>
              <w:rPr>
                <w:rFonts w:ascii="宋体" w:eastAsia="宋体" w:hAnsi="宋体" w:cs="宋体"/>
                <w:b/>
                <w:sz w:val="18"/>
                <w:szCs w:val="18"/>
                <w:lang w:val="zh-CN"/>
              </w:rPr>
            </w:pPr>
            <w:r w:rsidRPr="007D0F80">
              <w:rPr>
                <w:rFonts w:ascii="宋体" w:eastAsia="宋体" w:hAnsi="宋体" w:cs="宋体" w:hint="eastAsia"/>
                <w:b/>
                <w:sz w:val="18"/>
                <w:szCs w:val="18"/>
                <w:lang w:val="zh-CN"/>
              </w:rPr>
              <w:t>单价</w:t>
            </w:r>
          </w:p>
        </w:tc>
        <w:tc>
          <w:tcPr>
            <w:tcW w:w="326" w:type="pct"/>
            <w:tcBorders>
              <w:top w:val="single" w:sz="6" w:space="0" w:color="auto"/>
              <w:left w:val="single" w:sz="6" w:space="0" w:color="auto"/>
              <w:bottom w:val="single" w:sz="6" w:space="0" w:color="auto"/>
              <w:right w:val="single" w:sz="6" w:space="0" w:color="auto"/>
            </w:tcBorders>
            <w:shd w:val="clear" w:color="auto" w:fill="F2F2F2"/>
            <w:vAlign w:val="center"/>
          </w:tcPr>
          <w:p w:rsidR="007D0F80" w:rsidRPr="007D0F80" w:rsidRDefault="007D0F80" w:rsidP="007D0F80">
            <w:pPr>
              <w:autoSpaceDE w:val="0"/>
              <w:autoSpaceDN w:val="0"/>
              <w:adjustRightInd w:val="0"/>
              <w:spacing w:line="360" w:lineRule="auto"/>
              <w:ind w:firstLine="120"/>
              <w:rPr>
                <w:rFonts w:ascii="宋体" w:eastAsia="宋体" w:hAnsi="宋体" w:cs="宋体"/>
                <w:b/>
                <w:sz w:val="18"/>
                <w:szCs w:val="18"/>
                <w:lang w:val="zh-CN"/>
              </w:rPr>
            </w:pPr>
            <w:r w:rsidRPr="007D0F80">
              <w:rPr>
                <w:rFonts w:ascii="宋体" w:eastAsia="宋体" w:hAnsi="宋体" w:cs="宋体" w:hint="eastAsia"/>
                <w:b/>
                <w:sz w:val="18"/>
                <w:szCs w:val="18"/>
                <w:lang w:val="zh-CN"/>
              </w:rPr>
              <w:t>总价</w:t>
            </w:r>
          </w:p>
        </w:tc>
        <w:tc>
          <w:tcPr>
            <w:tcW w:w="580" w:type="pct"/>
            <w:tcBorders>
              <w:top w:val="single" w:sz="6" w:space="0" w:color="auto"/>
              <w:left w:val="single" w:sz="6" w:space="0" w:color="auto"/>
              <w:bottom w:val="single" w:sz="6" w:space="0" w:color="auto"/>
              <w:right w:val="single" w:sz="6" w:space="0" w:color="auto"/>
            </w:tcBorders>
            <w:shd w:val="clear" w:color="auto" w:fill="F2F2F2"/>
            <w:vAlign w:val="center"/>
          </w:tcPr>
          <w:p w:rsidR="007D0F80" w:rsidRPr="007D0F80" w:rsidRDefault="007D0F80" w:rsidP="007D0F80">
            <w:pPr>
              <w:autoSpaceDE w:val="0"/>
              <w:autoSpaceDN w:val="0"/>
              <w:adjustRightInd w:val="0"/>
              <w:spacing w:line="360" w:lineRule="auto"/>
              <w:ind w:left="120" w:hanging="120"/>
              <w:jc w:val="center"/>
              <w:rPr>
                <w:rFonts w:ascii="宋体" w:eastAsia="宋体" w:hAnsi="宋体" w:cs="宋体"/>
                <w:b/>
                <w:sz w:val="18"/>
                <w:szCs w:val="18"/>
                <w:lang w:val="zh-CN"/>
              </w:rPr>
            </w:pPr>
            <w:r w:rsidRPr="007D0F80">
              <w:rPr>
                <w:rFonts w:ascii="宋体" w:eastAsia="宋体" w:hAnsi="宋体" w:cs="宋体" w:hint="eastAsia"/>
                <w:b/>
                <w:sz w:val="18"/>
                <w:szCs w:val="18"/>
                <w:lang w:val="zh-CN"/>
              </w:rPr>
              <w:t>产地及</w:t>
            </w:r>
          </w:p>
          <w:p w:rsidR="007D0F80" w:rsidRPr="007D0F80" w:rsidRDefault="007D0F80" w:rsidP="007D0F80">
            <w:pPr>
              <w:autoSpaceDE w:val="0"/>
              <w:autoSpaceDN w:val="0"/>
              <w:adjustRightInd w:val="0"/>
              <w:spacing w:line="360" w:lineRule="auto"/>
              <w:ind w:left="120" w:hanging="120"/>
              <w:jc w:val="center"/>
              <w:rPr>
                <w:rFonts w:ascii="宋体" w:eastAsia="宋体" w:hAnsi="宋体" w:cs="宋体"/>
                <w:b/>
                <w:sz w:val="18"/>
                <w:szCs w:val="18"/>
                <w:lang w:val="zh-CN"/>
              </w:rPr>
            </w:pPr>
            <w:r w:rsidRPr="007D0F80">
              <w:rPr>
                <w:rFonts w:ascii="宋体" w:eastAsia="宋体" w:hAnsi="宋体" w:cs="宋体" w:hint="eastAsia"/>
                <w:b/>
                <w:sz w:val="18"/>
                <w:szCs w:val="18"/>
                <w:lang w:val="zh-CN"/>
              </w:rPr>
              <w:t>厂家</w:t>
            </w:r>
          </w:p>
        </w:tc>
      </w:tr>
      <w:tr w:rsidR="007D0F80" w:rsidRPr="007D0F80" w:rsidTr="007D0F80">
        <w:trPr>
          <w:trHeight w:val="851"/>
        </w:trPr>
        <w:tc>
          <w:tcPr>
            <w:tcW w:w="19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autoSpaceDE w:val="0"/>
              <w:autoSpaceDN w:val="0"/>
              <w:adjustRightInd w:val="0"/>
              <w:spacing w:line="480" w:lineRule="exact"/>
              <w:jc w:val="center"/>
              <w:rPr>
                <w:rFonts w:ascii="宋体" w:eastAsia="宋体" w:hAnsi="宋体" w:cs="Times New Roman"/>
                <w:sz w:val="18"/>
                <w:szCs w:val="18"/>
              </w:rPr>
            </w:pPr>
            <w:r w:rsidRPr="007D0F80">
              <w:rPr>
                <w:rFonts w:ascii="宋体" w:eastAsia="宋体" w:hAnsi="宋体" w:cs="Times New Roman" w:hint="eastAsia"/>
                <w:sz w:val="18"/>
                <w:szCs w:val="18"/>
              </w:rPr>
              <w:t>1</w:t>
            </w:r>
          </w:p>
        </w:tc>
        <w:tc>
          <w:tcPr>
            <w:tcW w:w="34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jc w:val="left"/>
              <w:rPr>
                <w:rFonts w:ascii="宋体" w:eastAsia="宋体" w:hAnsi="宋体" w:cs="宋体"/>
                <w:kern w:val="0"/>
                <w:sz w:val="18"/>
                <w:szCs w:val="18"/>
              </w:rPr>
            </w:pPr>
            <w:r w:rsidRPr="007D0F80">
              <w:rPr>
                <w:rFonts w:ascii="宋体" w:eastAsia="宋体" w:hAnsi="宋体" w:cs="宋体" w:hint="eastAsia"/>
                <w:kern w:val="0"/>
                <w:sz w:val="18"/>
                <w:szCs w:val="18"/>
              </w:rPr>
              <w:t>视频安全集中管控平台</w:t>
            </w:r>
          </w:p>
        </w:tc>
        <w:tc>
          <w:tcPr>
            <w:tcW w:w="41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spacing w:line="240" w:lineRule="atLeast"/>
              <w:jc w:val="left"/>
              <w:rPr>
                <w:rFonts w:ascii="宋体" w:eastAsia="宋体" w:hAnsi="宋体" w:cs="宋体"/>
                <w:kern w:val="0"/>
                <w:sz w:val="18"/>
                <w:szCs w:val="18"/>
              </w:rPr>
            </w:pPr>
            <w:r w:rsidRPr="007D0F80">
              <w:rPr>
                <w:rFonts w:ascii="宋体" w:eastAsia="宋体" w:hAnsi="宋体" w:cs="宋体" w:hint="eastAsia"/>
                <w:kern w:val="0"/>
                <w:sz w:val="18"/>
                <w:szCs w:val="18"/>
              </w:rPr>
              <w:t>启明星辰</w:t>
            </w:r>
          </w:p>
          <w:p w:rsidR="007D0F80" w:rsidRPr="007D0F80" w:rsidRDefault="007D0F80" w:rsidP="007D0F80">
            <w:pPr>
              <w:widowControl/>
              <w:spacing w:line="240" w:lineRule="atLeast"/>
              <w:jc w:val="left"/>
              <w:rPr>
                <w:rFonts w:ascii="宋体" w:eastAsia="宋体" w:hAnsi="宋体" w:cs="宋体"/>
                <w:kern w:val="0"/>
                <w:sz w:val="18"/>
                <w:szCs w:val="18"/>
              </w:rPr>
            </w:pPr>
            <w:r w:rsidRPr="007D0F80">
              <w:rPr>
                <w:rFonts w:ascii="宋体" w:eastAsia="宋体" w:hAnsi="宋体" w:cs="宋体" w:hint="eastAsia"/>
                <w:kern w:val="0"/>
                <w:sz w:val="18"/>
                <w:szCs w:val="18"/>
              </w:rPr>
              <w:t>泰</w:t>
            </w:r>
            <w:proofErr w:type="gramStart"/>
            <w:r w:rsidRPr="007D0F80">
              <w:rPr>
                <w:rFonts w:ascii="宋体" w:eastAsia="宋体" w:hAnsi="宋体" w:cs="宋体" w:hint="eastAsia"/>
                <w:kern w:val="0"/>
                <w:sz w:val="18"/>
                <w:szCs w:val="18"/>
              </w:rPr>
              <w:t>合信息</w:t>
            </w:r>
            <w:proofErr w:type="gramEnd"/>
            <w:r w:rsidRPr="007D0F80">
              <w:rPr>
                <w:rFonts w:ascii="宋体" w:eastAsia="宋体" w:hAnsi="宋体" w:cs="宋体" w:hint="eastAsia"/>
                <w:kern w:val="0"/>
                <w:sz w:val="18"/>
                <w:szCs w:val="18"/>
              </w:rPr>
              <w:t>安全运营中心系统/v3.0-TSOC-USM-SW</w:t>
            </w:r>
          </w:p>
        </w:tc>
        <w:tc>
          <w:tcPr>
            <w:tcW w:w="237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1、通用指标：</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B/S架构，采用浏览器登陆系统，支持SSL加密模式访问安全管理平台。支持多级、单级、</w:t>
            </w:r>
            <w:proofErr w:type="gramStart"/>
            <w:r w:rsidRPr="007D0F80">
              <w:rPr>
                <w:rFonts w:ascii="宋体" w:eastAsia="宋体" w:hAnsi="宋体" w:cs="宋体" w:hint="eastAsia"/>
                <w:kern w:val="0"/>
                <w:sz w:val="18"/>
                <w:szCs w:val="18"/>
              </w:rPr>
              <w:t>分部署</w:t>
            </w:r>
            <w:proofErr w:type="gramEnd"/>
            <w:r w:rsidRPr="007D0F80">
              <w:rPr>
                <w:rFonts w:ascii="宋体" w:eastAsia="宋体" w:hAnsi="宋体" w:cs="宋体" w:hint="eastAsia"/>
                <w:kern w:val="0"/>
                <w:sz w:val="18"/>
                <w:szCs w:val="18"/>
              </w:rPr>
              <w:t>等部署方式。</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2、资产管理</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平台整合全网设备资产，支持设备细分为：摄像头、计算机、网络设备、其他设备。支持对资产数据进行基于区域，单位，类型等属性进行统计分析。</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品提供</w:t>
            </w:r>
            <w:proofErr w:type="gramEnd"/>
            <w:r w:rsidRPr="007D0F80">
              <w:rPr>
                <w:rFonts w:ascii="宋体" w:eastAsia="宋体" w:hAnsi="宋体" w:cs="宋体" w:hint="eastAsia"/>
                <w:kern w:val="0"/>
                <w:sz w:val="18"/>
                <w:szCs w:val="18"/>
              </w:rPr>
              <w:t>软硬件资产录入，支持资产可用性、完整性、保密性管理，支持基于域的资产管理；根据资产价值、资产弱点和受威胁程度，支持计算资产安全等级和业务单元（域）安全风险、威胁等级。</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3、用户管理：</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lastRenderedPageBreak/>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用户按角色管理。支持用户和角色的权限管理。支持控制每个角色显示不同的功能菜单。</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4、事件管理：</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按预定义的字段显示事件。支持安全事件的响应预警方式包括：命令行，发送电子邮件，声音，短消息，工单处理等。支持根据以下条件选择查看事件：时间，事件名，时间类型，目的地址，源地址，资产号，优先级等。</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5、脆弱性管理：</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导入第三方漏洞扫描报告，支持：</w:t>
            </w:r>
            <w:proofErr w:type="gramStart"/>
            <w:r w:rsidRPr="007D0F80">
              <w:rPr>
                <w:rFonts w:ascii="宋体" w:eastAsia="宋体" w:hAnsi="宋体" w:cs="宋体" w:hint="eastAsia"/>
                <w:kern w:val="0"/>
                <w:sz w:val="18"/>
                <w:szCs w:val="18"/>
              </w:rPr>
              <w:t>绿盟极光</w:t>
            </w:r>
            <w:proofErr w:type="gramEnd"/>
            <w:r w:rsidRPr="007D0F80">
              <w:rPr>
                <w:rFonts w:ascii="宋体" w:eastAsia="宋体" w:hAnsi="宋体" w:cs="宋体" w:hint="eastAsia"/>
                <w:kern w:val="0"/>
                <w:sz w:val="18"/>
                <w:szCs w:val="18"/>
              </w:rPr>
              <w:t>扫描报告、</w:t>
            </w:r>
            <w:proofErr w:type="gramStart"/>
            <w:r w:rsidRPr="007D0F80">
              <w:rPr>
                <w:rFonts w:ascii="宋体" w:eastAsia="宋体" w:hAnsi="宋体" w:cs="宋体" w:hint="eastAsia"/>
                <w:kern w:val="0"/>
                <w:sz w:val="18"/>
                <w:szCs w:val="18"/>
              </w:rPr>
              <w:t>榕</w:t>
            </w:r>
            <w:proofErr w:type="gramEnd"/>
            <w:r w:rsidRPr="007D0F80">
              <w:rPr>
                <w:rFonts w:ascii="宋体" w:eastAsia="宋体" w:hAnsi="宋体" w:cs="宋体" w:hint="eastAsia"/>
                <w:kern w:val="0"/>
                <w:sz w:val="18"/>
                <w:szCs w:val="18"/>
              </w:rPr>
              <w:t>基扫描报告。支持将漏洞扫描报告和资产关联。支持资产弱点生命周期管理：新发现、确认、已消除、已防护。支持图形化方式表现资产脆弱性统计报表。</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6、实时监控：</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对视频网内网安全管理系统进行运维监控管理，支持监控内网安全管理系统使用状态是否正常，监控运行指标：CPU使用率、硬盘使用率、内存使用率等。</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对视频</w:t>
            </w:r>
            <w:proofErr w:type="gramStart"/>
            <w:r w:rsidRPr="007D0F80">
              <w:rPr>
                <w:rFonts w:ascii="宋体" w:eastAsia="宋体" w:hAnsi="宋体" w:cs="宋体" w:hint="eastAsia"/>
                <w:kern w:val="0"/>
                <w:sz w:val="18"/>
                <w:szCs w:val="18"/>
              </w:rPr>
              <w:t>网</w:t>
            </w:r>
            <w:proofErr w:type="gramEnd"/>
            <w:r w:rsidRPr="007D0F80">
              <w:rPr>
                <w:rFonts w:ascii="宋体" w:eastAsia="宋体" w:hAnsi="宋体" w:cs="宋体" w:hint="eastAsia"/>
                <w:kern w:val="0"/>
                <w:sz w:val="18"/>
                <w:szCs w:val="18"/>
              </w:rPr>
              <w:t>网络接入控制网关进行运维监控管理，支持监控网关使用状态是否正常，监控运行指标：CPU使用率、硬盘使用率、内存使用率等。</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品支持对视频网防</w:t>
            </w:r>
            <w:proofErr w:type="gramEnd"/>
            <w:r w:rsidRPr="007D0F80">
              <w:rPr>
                <w:rFonts w:ascii="宋体" w:eastAsia="宋体" w:hAnsi="宋体" w:cs="宋体" w:hint="eastAsia"/>
                <w:kern w:val="0"/>
                <w:sz w:val="18"/>
                <w:szCs w:val="18"/>
              </w:rPr>
              <w:t>病毒系统进行运维监控管理，监控</w:t>
            </w:r>
            <w:proofErr w:type="gramStart"/>
            <w:r w:rsidRPr="007D0F80">
              <w:rPr>
                <w:rFonts w:ascii="宋体" w:eastAsia="宋体" w:hAnsi="宋体" w:cs="宋体" w:hint="eastAsia"/>
                <w:kern w:val="0"/>
                <w:sz w:val="18"/>
                <w:szCs w:val="18"/>
              </w:rPr>
              <w:t>视频网防</w:t>
            </w:r>
            <w:proofErr w:type="gramEnd"/>
            <w:r w:rsidRPr="007D0F80">
              <w:rPr>
                <w:rFonts w:ascii="宋体" w:eastAsia="宋体" w:hAnsi="宋体" w:cs="宋体" w:hint="eastAsia"/>
                <w:kern w:val="0"/>
                <w:sz w:val="18"/>
                <w:szCs w:val="18"/>
              </w:rPr>
              <w:t>病毒系统使用状态是否正常，支持监控运行指标：CPU使用率、硬盘使用率、内存使用率等。</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lastRenderedPageBreak/>
              <w:t>7、预警：</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"所投产品支持支持全局预警，防范事件于未然。</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支持能够查看各辖区的各项违规预警统计信息、违规列表详细信息、审计信息、其他相关日志报表信息。"</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与视频</w:t>
            </w:r>
            <w:proofErr w:type="gramStart"/>
            <w:r w:rsidRPr="007D0F80">
              <w:rPr>
                <w:rFonts w:ascii="宋体" w:eastAsia="宋体" w:hAnsi="宋体" w:cs="宋体" w:hint="eastAsia"/>
                <w:kern w:val="0"/>
                <w:sz w:val="18"/>
                <w:szCs w:val="18"/>
              </w:rPr>
              <w:t>网</w:t>
            </w:r>
            <w:proofErr w:type="gramEnd"/>
            <w:r w:rsidRPr="007D0F80">
              <w:rPr>
                <w:rFonts w:ascii="宋体" w:eastAsia="宋体" w:hAnsi="宋体" w:cs="宋体" w:hint="eastAsia"/>
                <w:kern w:val="0"/>
                <w:sz w:val="18"/>
                <w:szCs w:val="18"/>
              </w:rPr>
              <w:t>网络接入控制网关联动，支持通过平台直接网内设备进行白名单添加、设置阻断。支持接收所有网关的预警信息，被阻断设备信息等。</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8、终端管理：</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与视频网内网安全管理系统联动，支持平台直接通过视频网内网安全管理系统对注册终端进行实时点对点监控，支持监控内容包括：CPU、硬盘、内存、使用进程、使用端口、使用软件、计算机日志、安全策略、注册信息、计算机使用用户等。</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与视频</w:t>
            </w:r>
            <w:proofErr w:type="gramStart"/>
            <w:r w:rsidRPr="007D0F80">
              <w:rPr>
                <w:rFonts w:ascii="宋体" w:eastAsia="宋体" w:hAnsi="宋体" w:cs="宋体" w:hint="eastAsia"/>
                <w:kern w:val="0"/>
                <w:sz w:val="18"/>
                <w:szCs w:val="18"/>
              </w:rPr>
              <w:t>网</w:t>
            </w:r>
            <w:proofErr w:type="gramEnd"/>
            <w:r w:rsidRPr="007D0F80">
              <w:rPr>
                <w:rFonts w:ascii="宋体" w:eastAsia="宋体" w:hAnsi="宋体" w:cs="宋体" w:hint="eastAsia"/>
                <w:kern w:val="0"/>
                <w:sz w:val="18"/>
                <w:szCs w:val="18"/>
              </w:rPr>
              <w:t>网络接入控制网关联动，可通过平台直接网内设备进行白名单添加、设置阻断。支持接收所有网关的预警信息，被阻断设备信息等。</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建立纵向的终端管理记录，辅助用户宏观掌握各级终端情况。</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终端报警实时展现和应急响应；支持迅速追踪到终端状况，定位问题终端，帮助用户管理控制终端风险。</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精准的终端信息查询,迅速了解终端最近的使用情况；支持事件快速定位到相关责任人,方便管理。</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lastRenderedPageBreak/>
              <w:t>9、级联管理：</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通过级联实现多级审计与预警管理。支持以级联方式对事件与终端进行远程管理。</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10、知识库管理：</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知识库分组包括：攻击库，漏洞库，补丁库，病毒库等。支持对知识库的管理，包括：增加，删除，查询，移动，导入，导出等操作。知识库存储数据支持12000000（条）</w:t>
            </w:r>
          </w:p>
        </w:tc>
        <w:tc>
          <w:tcPr>
            <w:tcW w:w="233"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autoSpaceDE w:val="0"/>
              <w:autoSpaceDN w:val="0"/>
              <w:adjustRightInd w:val="0"/>
              <w:spacing w:line="360" w:lineRule="auto"/>
              <w:jc w:val="center"/>
              <w:rPr>
                <w:rFonts w:ascii="宋体" w:eastAsia="宋体" w:hAnsi="宋体" w:cs="Times New Roman"/>
                <w:sz w:val="18"/>
                <w:szCs w:val="18"/>
              </w:rPr>
            </w:pPr>
            <w:r w:rsidRPr="007D0F80">
              <w:rPr>
                <w:rFonts w:ascii="宋体" w:eastAsia="宋体" w:hAnsi="宋体" w:cs="Times New Roman" w:hint="eastAsia"/>
                <w:sz w:val="18"/>
                <w:szCs w:val="18"/>
              </w:rPr>
              <w:lastRenderedPageBreak/>
              <w:t>套</w:t>
            </w:r>
          </w:p>
        </w:tc>
        <w:tc>
          <w:tcPr>
            <w:tcW w:w="233"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autoSpaceDE w:val="0"/>
              <w:autoSpaceDN w:val="0"/>
              <w:adjustRightInd w:val="0"/>
              <w:spacing w:line="360" w:lineRule="auto"/>
              <w:jc w:val="center"/>
              <w:rPr>
                <w:rFonts w:ascii="宋体" w:eastAsia="宋体" w:hAnsi="宋体" w:cs="Times New Roman"/>
                <w:sz w:val="18"/>
                <w:szCs w:val="18"/>
              </w:rPr>
            </w:pPr>
            <w:r w:rsidRPr="007D0F80">
              <w:rPr>
                <w:rFonts w:ascii="宋体" w:eastAsia="宋体" w:hAnsi="宋体" w:cs="Times New Roman" w:hint="eastAsia"/>
                <w:sz w:val="18"/>
                <w:szCs w:val="18"/>
              </w:rPr>
              <w:t>1</w:t>
            </w:r>
          </w:p>
        </w:tc>
        <w:tc>
          <w:tcPr>
            <w:tcW w:w="280"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jc w:val="left"/>
              <w:rPr>
                <w:rFonts w:ascii="宋体" w:eastAsia="宋体" w:hAnsi="宋体" w:cs="宋体"/>
                <w:sz w:val="18"/>
                <w:szCs w:val="18"/>
              </w:rPr>
            </w:pPr>
            <w:r w:rsidRPr="007D0F80">
              <w:rPr>
                <w:rFonts w:ascii="宋体" w:eastAsia="宋体" w:hAnsi="宋体" w:cs="宋体" w:hint="eastAsia"/>
                <w:sz w:val="18"/>
                <w:szCs w:val="18"/>
              </w:rPr>
              <w:t>190000</w:t>
            </w:r>
          </w:p>
        </w:tc>
        <w:tc>
          <w:tcPr>
            <w:tcW w:w="326"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jc w:val="left"/>
              <w:rPr>
                <w:rFonts w:ascii="宋体" w:eastAsia="宋体" w:hAnsi="宋体" w:cs="宋体"/>
                <w:sz w:val="18"/>
                <w:szCs w:val="18"/>
              </w:rPr>
            </w:pPr>
            <w:r w:rsidRPr="007D0F80">
              <w:rPr>
                <w:rFonts w:ascii="宋体" w:eastAsia="宋体" w:hAnsi="宋体" w:cs="宋体" w:hint="eastAsia"/>
                <w:sz w:val="18"/>
                <w:szCs w:val="18"/>
              </w:rPr>
              <w:t>190000</w:t>
            </w:r>
          </w:p>
        </w:tc>
        <w:tc>
          <w:tcPr>
            <w:tcW w:w="580"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autoSpaceDE w:val="0"/>
              <w:autoSpaceDN w:val="0"/>
              <w:adjustRightInd w:val="0"/>
              <w:spacing w:line="360" w:lineRule="auto"/>
              <w:jc w:val="center"/>
              <w:rPr>
                <w:rFonts w:ascii="宋体" w:eastAsia="宋体" w:hAnsi="宋体" w:cs="Times New Roman"/>
                <w:sz w:val="18"/>
                <w:szCs w:val="18"/>
              </w:rPr>
            </w:pPr>
            <w:r w:rsidRPr="007D0F80">
              <w:rPr>
                <w:rFonts w:ascii="宋体" w:eastAsia="宋体" w:hAnsi="宋体" w:cs="Times New Roman" w:hint="eastAsia"/>
                <w:sz w:val="18"/>
                <w:szCs w:val="18"/>
              </w:rPr>
              <w:t>北京</w:t>
            </w:r>
          </w:p>
          <w:p w:rsidR="007D0F80" w:rsidRPr="007D0F80" w:rsidRDefault="007D0F80" w:rsidP="007D0F80">
            <w:pPr>
              <w:autoSpaceDE w:val="0"/>
              <w:autoSpaceDN w:val="0"/>
              <w:adjustRightInd w:val="0"/>
              <w:spacing w:line="360" w:lineRule="auto"/>
              <w:jc w:val="center"/>
              <w:rPr>
                <w:rFonts w:ascii="宋体" w:eastAsia="宋体" w:hAnsi="宋体" w:cs="Times New Roman"/>
                <w:sz w:val="18"/>
                <w:szCs w:val="18"/>
              </w:rPr>
            </w:pPr>
            <w:r w:rsidRPr="007D0F80">
              <w:rPr>
                <w:rFonts w:ascii="宋体" w:eastAsia="宋体" w:hAnsi="宋体" w:cs="Times New Roman" w:hint="eastAsia"/>
                <w:sz w:val="18"/>
                <w:szCs w:val="18"/>
              </w:rPr>
              <w:t>北京启明星辰信息安全技术有限公司</w:t>
            </w:r>
          </w:p>
        </w:tc>
      </w:tr>
      <w:tr w:rsidR="007D0F80" w:rsidRPr="007D0F80" w:rsidTr="007D0F80">
        <w:trPr>
          <w:trHeight w:val="851"/>
        </w:trPr>
        <w:tc>
          <w:tcPr>
            <w:tcW w:w="19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autoSpaceDE w:val="0"/>
              <w:autoSpaceDN w:val="0"/>
              <w:adjustRightInd w:val="0"/>
              <w:spacing w:line="480" w:lineRule="exact"/>
              <w:jc w:val="center"/>
              <w:rPr>
                <w:rFonts w:ascii="宋体" w:eastAsia="宋体" w:hAnsi="宋体" w:cs="Times New Roman"/>
                <w:sz w:val="18"/>
                <w:szCs w:val="18"/>
              </w:rPr>
            </w:pPr>
            <w:r w:rsidRPr="007D0F80">
              <w:rPr>
                <w:rFonts w:ascii="宋体" w:eastAsia="宋体" w:hAnsi="宋体" w:cs="Times New Roman" w:hint="eastAsia"/>
                <w:sz w:val="18"/>
                <w:szCs w:val="18"/>
              </w:rPr>
              <w:lastRenderedPageBreak/>
              <w:t>2</w:t>
            </w:r>
          </w:p>
        </w:tc>
        <w:tc>
          <w:tcPr>
            <w:tcW w:w="34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jc w:val="left"/>
              <w:rPr>
                <w:rFonts w:ascii="宋体" w:eastAsia="宋体" w:hAnsi="宋体" w:cs="宋体"/>
                <w:kern w:val="0"/>
                <w:sz w:val="18"/>
                <w:szCs w:val="18"/>
              </w:rPr>
            </w:pPr>
            <w:proofErr w:type="gramStart"/>
            <w:r w:rsidRPr="007D0F80">
              <w:rPr>
                <w:rFonts w:ascii="宋体" w:eastAsia="宋体" w:hAnsi="宋体" w:cs="宋体" w:hint="eastAsia"/>
                <w:kern w:val="0"/>
                <w:sz w:val="18"/>
                <w:szCs w:val="18"/>
              </w:rPr>
              <w:t>视频网</w:t>
            </w:r>
            <w:proofErr w:type="gramEnd"/>
            <w:r w:rsidRPr="007D0F80">
              <w:rPr>
                <w:rFonts w:ascii="宋体" w:eastAsia="宋体" w:hAnsi="宋体" w:cs="宋体" w:hint="eastAsia"/>
                <w:kern w:val="0"/>
                <w:sz w:val="18"/>
                <w:szCs w:val="18"/>
              </w:rPr>
              <w:t>联网设备管理系统（准入管理）</w:t>
            </w:r>
          </w:p>
        </w:tc>
        <w:tc>
          <w:tcPr>
            <w:tcW w:w="41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jc w:val="left"/>
              <w:rPr>
                <w:rFonts w:ascii="宋体" w:eastAsia="宋体" w:hAnsi="宋体" w:cs="宋体"/>
                <w:kern w:val="0"/>
                <w:sz w:val="18"/>
                <w:szCs w:val="18"/>
              </w:rPr>
            </w:pPr>
            <w:r w:rsidRPr="007D0F80">
              <w:rPr>
                <w:rFonts w:ascii="宋体" w:eastAsia="宋体" w:hAnsi="宋体" w:cs="宋体" w:hint="eastAsia"/>
                <w:kern w:val="0"/>
                <w:sz w:val="18"/>
                <w:szCs w:val="18"/>
              </w:rPr>
              <w:t>启明星辰</w:t>
            </w:r>
          </w:p>
          <w:p w:rsidR="007D0F80" w:rsidRPr="007D0F80" w:rsidRDefault="007D0F80" w:rsidP="007D0F80">
            <w:pPr>
              <w:jc w:val="left"/>
              <w:rPr>
                <w:rFonts w:ascii="宋体" w:eastAsia="宋体" w:hAnsi="宋体" w:cs="宋体"/>
                <w:kern w:val="0"/>
                <w:sz w:val="18"/>
                <w:szCs w:val="18"/>
              </w:rPr>
            </w:pPr>
            <w:r w:rsidRPr="007D0F80">
              <w:rPr>
                <w:rFonts w:ascii="宋体" w:eastAsia="宋体" w:hAnsi="宋体" w:cs="宋体" w:hint="eastAsia"/>
                <w:kern w:val="0"/>
                <w:sz w:val="18"/>
                <w:szCs w:val="18"/>
              </w:rPr>
              <w:t>天清视频安全防护系统V6.0-NGIPS5000-M1-VSG</w:t>
            </w:r>
          </w:p>
        </w:tc>
        <w:tc>
          <w:tcPr>
            <w:tcW w:w="237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1、性能及部署要求:</w:t>
            </w:r>
          </w:p>
          <w:p w:rsidR="007D0F80" w:rsidRPr="007D0F80" w:rsidRDefault="007D0F80" w:rsidP="007D0F80">
            <w:pPr>
              <w:widowControl/>
              <w:spacing w:line="360" w:lineRule="auto"/>
              <w:jc w:val="left"/>
              <w:rPr>
                <w:rFonts w:ascii="宋体" w:eastAsia="宋体" w:hAnsi="宋体" w:cs="宋体" w:hint="eastAsia"/>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硬件准入控制设备，具有4个1000BASE-T电口，4个1000BASE-T管理口，支持独立扩展槽位，支持4个1000BASE-T扩展口，支持扩展BYPASS电口，支持扩展BYPASS光口，4个USB接口，4个RS232串口（RJ-45），支持温度0℃～80℃(工作) -40℃～70℃(存储)；支持湿度5～95%RH不凝结。</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流量吞吐量10Gbps,380万并发连接数，支持新建连接数69000个/S。支持单台10路业务控制。</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硬件采用2U机架结构，提供I7处理器，最大主频3.5GHz，提供32G DDR3内存，提供1TB存储硬盘，配置6个</w:t>
            </w:r>
            <w:proofErr w:type="gramStart"/>
            <w:r w:rsidRPr="007D0F80">
              <w:rPr>
                <w:rFonts w:ascii="宋体" w:eastAsia="宋体" w:hAnsi="宋体" w:cs="宋体" w:hint="eastAsia"/>
                <w:kern w:val="0"/>
                <w:sz w:val="18"/>
                <w:szCs w:val="18"/>
              </w:rPr>
              <w:t>千兆电口，电口默认支持路硬件</w:t>
            </w:r>
            <w:proofErr w:type="gramEnd"/>
            <w:r w:rsidRPr="007D0F80">
              <w:rPr>
                <w:rFonts w:ascii="宋体" w:eastAsia="宋体" w:hAnsi="宋体" w:cs="宋体" w:hint="eastAsia"/>
                <w:kern w:val="0"/>
                <w:sz w:val="18"/>
                <w:szCs w:val="18"/>
              </w:rPr>
              <w:t>BYPASS，4SFP接口BYPASS,2SFP+接口BYPASS，支持扩展4个端口千兆光纤扩展卡；支持扩展4个端口</w:t>
            </w:r>
            <w:r w:rsidRPr="007D0F80">
              <w:rPr>
                <w:rFonts w:ascii="宋体" w:eastAsia="宋体" w:hAnsi="宋体" w:cs="宋体" w:hint="eastAsia"/>
                <w:kern w:val="0"/>
                <w:sz w:val="18"/>
                <w:szCs w:val="18"/>
              </w:rPr>
              <w:lastRenderedPageBreak/>
              <w:t>千兆光纤扩展卡；支持扩展2个端口万兆光钎扩展卡。</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品支持双机热备</w:t>
            </w:r>
            <w:proofErr w:type="gramEnd"/>
            <w:r w:rsidRPr="007D0F80">
              <w:rPr>
                <w:rFonts w:ascii="宋体" w:eastAsia="宋体" w:hAnsi="宋体" w:cs="宋体" w:hint="eastAsia"/>
                <w:kern w:val="0"/>
                <w:sz w:val="18"/>
                <w:szCs w:val="18"/>
              </w:rPr>
              <w:t>功能，当主设备出现问题时，支持自动切换至备份设备。</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策略路由、旁路干扰、透明串接、虚拟网关等多种准入控制模式。</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集群式部署，支持通过管理平台统一管理多台准入网关，对其统一下发策略、统一信息收集。</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2、身份认证：</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品支持未</w:t>
            </w:r>
            <w:proofErr w:type="gramEnd"/>
            <w:r w:rsidRPr="007D0F80">
              <w:rPr>
                <w:rFonts w:ascii="宋体" w:eastAsia="宋体" w:hAnsi="宋体" w:cs="宋体" w:hint="eastAsia"/>
                <w:kern w:val="0"/>
                <w:sz w:val="18"/>
                <w:szCs w:val="18"/>
              </w:rPr>
              <w:t>认证通过用户入网时进行阻断，能够提供Web重定向提醒，并说明入网阻断原因。支持能够在重定向页面上实现终端认证、身份认证、安全检查、访客入网等功能。</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注册审核管理功能，入网终端必须通过手动、自动审核通过之后才可以接入网络，支持实名审核功能，根据导入实名信息达到自动验证的目的，并支持自定义审核字段，实现匹配审核。</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认证方式支持本地认证、Radius认证、AD域同步认证、CA认证、PKI认证等。</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用户只有经过认证并且终端安全状态达标才允许接入网络。</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安全域控制功能，可依角色属性定制不同安全域。</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3、资产管理：</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lastRenderedPageBreak/>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自动发现和识别所有联网设备，类型要求包括计算机终端、哑终端、服务器终端、网络设备终端、专用设备终端等，并且能够自动识别联网设备的MAC地址、IP地址、主机名、厂商、品牌型号、终端类型、操作系统、网络指纹等。</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对已注册的视频图像监控设备被非法替换后，支持立即进行告警。支持对终端计算机软件的安装、变更数据，终端硬件的信息以及硬件变更信息及时记录并上报服务器。支持终端软硬件资产变动告警。</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4、准入控制：</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基于终端心跳和终端水印认证双重流量分析，判断入网终端访问合</w:t>
            </w:r>
            <w:proofErr w:type="gramStart"/>
            <w:r w:rsidRPr="007D0F80">
              <w:rPr>
                <w:rFonts w:ascii="宋体" w:eastAsia="宋体" w:hAnsi="宋体" w:cs="宋体" w:hint="eastAsia"/>
                <w:kern w:val="0"/>
                <w:sz w:val="18"/>
                <w:szCs w:val="18"/>
              </w:rPr>
              <w:t>规</w:t>
            </w:r>
            <w:proofErr w:type="gramEnd"/>
            <w:r w:rsidRPr="007D0F80">
              <w:rPr>
                <w:rFonts w:ascii="宋体" w:eastAsia="宋体" w:hAnsi="宋体" w:cs="宋体" w:hint="eastAsia"/>
                <w:kern w:val="0"/>
                <w:sz w:val="18"/>
                <w:szCs w:val="18"/>
              </w:rPr>
              <w:t>性。</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所投产品支持支持计算机设备接入</w:t>
            </w:r>
            <w:proofErr w:type="gramStart"/>
            <w:r w:rsidRPr="007D0F80">
              <w:rPr>
                <w:rFonts w:ascii="宋体" w:eastAsia="宋体" w:hAnsi="宋体" w:cs="宋体" w:hint="eastAsia"/>
                <w:kern w:val="0"/>
                <w:sz w:val="18"/>
                <w:szCs w:val="18"/>
              </w:rPr>
              <w:t>视频网</w:t>
            </w:r>
            <w:proofErr w:type="gramEnd"/>
            <w:r w:rsidRPr="007D0F80">
              <w:rPr>
                <w:rFonts w:ascii="宋体" w:eastAsia="宋体" w:hAnsi="宋体" w:cs="宋体" w:hint="eastAsia"/>
                <w:kern w:val="0"/>
                <w:sz w:val="18"/>
                <w:szCs w:val="18"/>
              </w:rPr>
              <w:t>时，支持自动判断计算机是否符合入网要求，符合入网要求则允许通过认证，不符合要求的直接通过阻断及跳转方式进行阻断其接入网络，支持禁止其访问内部资源。</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对接入</w:t>
            </w:r>
            <w:proofErr w:type="gramStart"/>
            <w:r w:rsidRPr="007D0F80">
              <w:rPr>
                <w:rFonts w:ascii="宋体" w:eastAsia="宋体" w:hAnsi="宋体" w:cs="宋体" w:hint="eastAsia"/>
                <w:kern w:val="0"/>
                <w:sz w:val="18"/>
                <w:szCs w:val="18"/>
              </w:rPr>
              <w:t>视频网</w:t>
            </w:r>
            <w:proofErr w:type="gramEnd"/>
            <w:r w:rsidRPr="007D0F80">
              <w:rPr>
                <w:rFonts w:ascii="宋体" w:eastAsia="宋体" w:hAnsi="宋体" w:cs="宋体" w:hint="eastAsia"/>
                <w:kern w:val="0"/>
                <w:sz w:val="18"/>
                <w:szCs w:val="18"/>
              </w:rPr>
              <w:t>的终端计算机、服务器进行入网安全体检，达到入网要求才允许入网。</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准入策略制定功能,可根据访问IP源、目的</w:t>
            </w:r>
            <w:proofErr w:type="gramStart"/>
            <w:r w:rsidRPr="007D0F80">
              <w:rPr>
                <w:rFonts w:ascii="宋体" w:eastAsia="宋体" w:hAnsi="宋体" w:cs="宋体" w:hint="eastAsia"/>
                <w:kern w:val="0"/>
                <w:sz w:val="18"/>
                <w:szCs w:val="18"/>
              </w:rPr>
              <w:t>域以及</w:t>
            </w:r>
            <w:proofErr w:type="gramEnd"/>
            <w:r w:rsidRPr="007D0F80">
              <w:rPr>
                <w:rFonts w:ascii="宋体" w:eastAsia="宋体" w:hAnsi="宋体" w:cs="宋体" w:hint="eastAsia"/>
                <w:kern w:val="0"/>
                <w:sz w:val="18"/>
                <w:szCs w:val="18"/>
              </w:rPr>
              <w:t>准入流程进行策略制定，</w:t>
            </w:r>
            <w:proofErr w:type="gramStart"/>
            <w:r w:rsidRPr="007D0F80">
              <w:rPr>
                <w:rFonts w:ascii="宋体" w:eastAsia="宋体" w:hAnsi="宋体" w:cs="宋体" w:hint="eastAsia"/>
                <w:kern w:val="0"/>
                <w:sz w:val="18"/>
                <w:szCs w:val="18"/>
              </w:rPr>
              <w:t>目的域需是</w:t>
            </w:r>
            <w:proofErr w:type="gramEnd"/>
            <w:r w:rsidRPr="007D0F80">
              <w:rPr>
                <w:rFonts w:ascii="宋体" w:eastAsia="宋体" w:hAnsi="宋体" w:cs="宋体" w:hint="eastAsia"/>
                <w:kern w:val="0"/>
                <w:sz w:val="18"/>
                <w:szCs w:val="18"/>
              </w:rPr>
              <w:t>IP、端口以及目录的组合，可根据部门设置，支持贴标签等灵活的动态分组设置策略，支持根据终端类型设置策略，支持根据操作系统设置策略。</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准入流程差异化控制，支持根据准入策略控制终端仅注册、仅认证、注</w:t>
            </w:r>
            <w:r w:rsidRPr="007D0F80">
              <w:rPr>
                <w:rFonts w:ascii="宋体" w:eastAsia="宋体" w:hAnsi="宋体" w:cs="宋体" w:hint="eastAsia"/>
                <w:kern w:val="0"/>
                <w:sz w:val="18"/>
                <w:szCs w:val="18"/>
              </w:rPr>
              <w:lastRenderedPageBreak/>
              <w:t>册及认证、注册认证并安检等差异化准入。</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对Windows桌面操作系统和非Windows桌面系统类型的识别并实施不同准入控制策略。</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Linux以及国产操作系统，有独立的客户端，支持对终端进行安全管控。</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不可网管交换机/HUB设备下多终端的接入控制，同一个不可网管交换机/HUB下合法终端可以访问</w:t>
            </w:r>
            <w:proofErr w:type="gramStart"/>
            <w:r w:rsidRPr="007D0F80">
              <w:rPr>
                <w:rFonts w:ascii="宋体" w:eastAsia="宋体" w:hAnsi="宋体" w:cs="宋体" w:hint="eastAsia"/>
                <w:kern w:val="0"/>
                <w:sz w:val="18"/>
                <w:szCs w:val="18"/>
              </w:rPr>
              <w:t>视频网</w:t>
            </w:r>
            <w:proofErr w:type="gramEnd"/>
            <w:r w:rsidRPr="007D0F80">
              <w:rPr>
                <w:rFonts w:ascii="宋体" w:eastAsia="宋体" w:hAnsi="宋体" w:cs="宋体" w:hint="eastAsia"/>
                <w:kern w:val="0"/>
                <w:sz w:val="18"/>
                <w:szCs w:val="18"/>
              </w:rPr>
              <w:t>资源，非法终端不能访问。</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基于数据链路层安全域控制，同一vlan下，未授权终端无法访问注册授权终端，实现接入层准入管理。</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对交换机进行管理，可对交换机类型、地址、状态、802.1X状态进行监控，支持界面展示各交换机端口状态。</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5、安全检查：</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对入网终端进行安全检查，并对安检进度提供进度条提示，未通过安检的终端给出未通过项提示并阻断入网，支持用户在管理界面编辑安检结果显示内容。支持</w:t>
            </w:r>
            <w:proofErr w:type="gramStart"/>
            <w:r w:rsidRPr="007D0F80">
              <w:rPr>
                <w:rFonts w:ascii="宋体" w:eastAsia="宋体" w:hAnsi="宋体" w:cs="宋体" w:hint="eastAsia"/>
                <w:kern w:val="0"/>
                <w:sz w:val="18"/>
                <w:szCs w:val="18"/>
              </w:rPr>
              <w:t>安检未</w:t>
            </w:r>
            <w:proofErr w:type="gramEnd"/>
            <w:r w:rsidRPr="007D0F80">
              <w:rPr>
                <w:rFonts w:ascii="宋体" w:eastAsia="宋体" w:hAnsi="宋体" w:cs="宋体" w:hint="eastAsia"/>
                <w:kern w:val="0"/>
                <w:sz w:val="18"/>
                <w:szCs w:val="18"/>
              </w:rPr>
              <w:t>通过终端一键修复功能。</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安检规范定义配置功能，支持根据用户属性定制不同的安检规范，安检规范应至少包含域登录检查、杀毒软件安装情况检查、补丁漏洞检查、系统共享资源检查、IE主页修改项检查、guest来宾</w:t>
            </w:r>
            <w:proofErr w:type="gramStart"/>
            <w:r w:rsidRPr="007D0F80">
              <w:rPr>
                <w:rFonts w:ascii="宋体" w:eastAsia="宋体" w:hAnsi="宋体" w:cs="宋体" w:hint="eastAsia"/>
                <w:kern w:val="0"/>
                <w:sz w:val="18"/>
                <w:szCs w:val="18"/>
              </w:rPr>
              <w:t>帐户</w:t>
            </w:r>
            <w:proofErr w:type="gramEnd"/>
            <w:r w:rsidRPr="007D0F80">
              <w:rPr>
                <w:rFonts w:ascii="宋体" w:eastAsia="宋体" w:hAnsi="宋体" w:cs="宋体" w:hint="eastAsia"/>
                <w:kern w:val="0"/>
                <w:sz w:val="18"/>
                <w:szCs w:val="18"/>
              </w:rPr>
              <w:t>启用情况检查、远程桌面启用情况检查、</w:t>
            </w:r>
            <w:r w:rsidRPr="007D0F80">
              <w:rPr>
                <w:rFonts w:ascii="宋体" w:eastAsia="宋体" w:hAnsi="宋体" w:cs="宋体" w:hint="eastAsia"/>
                <w:kern w:val="0"/>
                <w:sz w:val="18"/>
                <w:szCs w:val="18"/>
              </w:rPr>
              <w:lastRenderedPageBreak/>
              <w:t>系统启动项检查、系统进程检查、软件安装等。</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6、系统监控：</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对系统本身业务接口的连接状态以及接口速率进行监控，支持对系统本身的CPU以及内存使用率提供仪表盘式图形化实时监控数据，支持数据自动刷新。</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对在线终端状态提供图形化实时分析报表，分析内容至少包含接入设备、待审核设备、注册设备、认证设备、访客设备、入网设备、白名单设备、隔离设备、离线设备等不少于9种状态。</w:t>
            </w:r>
          </w:p>
        </w:tc>
        <w:tc>
          <w:tcPr>
            <w:tcW w:w="233"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autoSpaceDE w:val="0"/>
              <w:autoSpaceDN w:val="0"/>
              <w:adjustRightInd w:val="0"/>
              <w:spacing w:line="360" w:lineRule="auto"/>
              <w:jc w:val="center"/>
              <w:rPr>
                <w:rFonts w:ascii="宋体" w:eastAsia="宋体" w:hAnsi="宋体" w:cs="宋体"/>
                <w:kern w:val="0"/>
                <w:sz w:val="18"/>
                <w:szCs w:val="18"/>
              </w:rPr>
            </w:pPr>
            <w:r w:rsidRPr="007D0F80">
              <w:rPr>
                <w:rFonts w:ascii="宋体" w:eastAsia="宋体" w:hAnsi="宋体" w:cs="宋体" w:hint="eastAsia"/>
                <w:kern w:val="0"/>
                <w:sz w:val="18"/>
                <w:szCs w:val="18"/>
              </w:rPr>
              <w:lastRenderedPageBreak/>
              <w:t>套</w:t>
            </w:r>
          </w:p>
        </w:tc>
        <w:tc>
          <w:tcPr>
            <w:tcW w:w="233"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autoSpaceDE w:val="0"/>
              <w:autoSpaceDN w:val="0"/>
              <w:adjustRightInd w:val="0"/>
              <w:spacing w:line="360" w:lineRule="auto"/>
              <w:jc w:val="center"/>
              <w:rPr>
                <w:rFonts w:ascii="宋体" w:eastAsia="宋体" w:hAnsi="宋体" w:cs="宋体"/>
                <w:kern w:val="0"/>
                <w:sz w:val="18"/>
                <w:szCs w:val="18"/>
              </w:rPr>
            </w:pPr>
            <w:r w:rsidRPr="007D0F80">
              <w:rPr>
                <w:rFonts w:ascii="宋体" w:eastAsia="宋体" w:hAnsi="宋体" w:cs="宋体" w:hint="eastAsia"/>
                <w:kern w:val="0"/>
                <w:sz w:val="18"/>
                <w:szCs w:val="18"/>
              </w:rPr>
              <w:t>1</w:t>
            </w:r>
          </w:p>
        </w:tc>
        <w:tc>
          <w:tcPr>
            <w:tcW w:w="280"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jc w:val="left"/>
              <w:rPr>
                <w:rFonts w:ascii="宋体" w:eastAsia="宋体" w:hAnsi="宋体" w:cs="宋体"/>
                <w:kern w:val="0"/>
                <w:sz w:val="18"/>
                <w:szCs w:val="18"/>
              </w:rPr>
            </w:pPr>
            <w:r w:rsidRPr="007D0F80">
              <w:rPr>
                <w:rFonts w:ascii="宋体" w:eastAsia="宋体" w:hAnsi="宋体" w:cs="宋体" w:hint="eastAsia"/>
                <w:kern w:val="0"/>
                <w:sz w:val="18"/>
                <w:szCs w:val="18"/>
              </w:rPr>
              <w:t>160000</w:t>
            </w:r>
          </w:p>
        </w:tc>
        <w:tc>
          <w:tcPr>
            <w:tcW w:w="326"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jc w:val="left"/>
              <w:rPr>
                <w:rFonts w:ascii="宋体" w:eastAsia="宋体" w:hAnsi="宋体" w:cs="宋体"/>
                <w:kern w:val="0"/>
                <w:sz w:val="18"/>
                <w:szCs w:val="18"/>
              </w:rPr>
            </w:pPr>
            <w:r w:rsidRPr="007D0F80">
              <w:rPr>
                <w:rFonts w:ascii="宋体" w:eastAsia="宋体" w:hAnsi="宋体" w:cs="宋体" w:hint="eastAsia"/>
                <w:kern w:val="0"/>
                <w:sz w:val="18"/>
                <w:szCs w:val="18"/>
              </w:rPr>
              <w:t>160000</w:t>
            </w:r>
          </w:p>
        </w:tc>
        <w:tc>
          <w:tcPr>
            <w:tcW w:w="580"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autoSpaceDE w:val="0"/>
              <w:autoSpaceDN w:val="0"/>
              <w:adjustRightInd w:val="0"/>
              <w:spacing w:line="360" w:lineRule="auto"/>
              <w:jc w:val="center"/>
              <w:rPr>
                <w:rFonts w:ascii="宋体" w:eastAsia="宋体" w:hAnsi="宋体" w:cs="宋体"/>
                <w:kern w:val="0"/>
                <w:sz w:val="18"/>
                <w:szCs w:val="18"/>
              </w:rPr>
            </w:pPr>
            <w:r w:rsidRPr="007D0F80">
              <w:rPr>
                <w:rFonts w:ascii="宋体" w:eastAsia="宋体" w:hAnsi="宋体" w:cs="宋体" w:hint="eastAsia"/>
                <w:kern w:val="0"/>
                <w:sz w:val="18"/>
                <w:szCs w:val="18"/>
              </w:rPr>
              <w:t>北京</w:t>
            </w:r>
          </w:p>
          <w:p w:rsidR="007D0F80" w:rsidRPr="007D0F80" w:rsidRDefault="007D0F80" w:rsidP="007D0F80">
            <w:pPr>
              <w:widowControl/>
              <w:autoSpaceDE w:val="0"/>
              <w:autoSpaceDN w:val="0"/>
              <w:adjustRightInd w:val="0"/>
              <w:spacing w:line="360" w:lineRule="auto"/>
              <w:jc w:val="center"/>
              <w:rPr>
                <w:rFonts w:ascii="宋体" w:eastAsia="宋体" w:hAnsi="宋体" w:cs="宋体"/>
                <w:kern w:val="0"/>
                <w:sz w:val="18"/>
                <w:szCs w:val="18"/>
              </w:rPr>
            </w:pPr>
            <w:r w:rsidRPr="007D0F80">
              <w:rPr>
                <w:rFonts w:ascii="宋体" w:eastAsia="宋体" w:hAnsi="宋体" w:cs="宋体" w:hint="eastAsia"/>
                <w:kern w:val="0"/>
                <w:sz w:val="18"/>
                <w:szCs w:val="18"/>
              </w:rPr>
              <w:t>北京启明星辰信息安全技术有限公司</w:t>
            </w:r>
          </w:p>
        </w:tc>
      </w:tr>
      <w:tr w:rsidR="007D0F80" w:rsidRPr="007D0F80" w:rsidTr="007D0F80">
        <w:trPr>
          <w:trHeight w:val="851"/>
        </w:trPr>
        <w:tc>
          <w:tcPr>
            <w:tcW w:w="19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autoSpaceDE w:val="0"/>
              <w:autoSpaceDN w:val="0"/>
              <w:adjustRightInd w:val="0"/>
              <w:spacing w:line="480" w:lineRule="exact"/>
              <w:jc w:val="center"/>
              <w:rPr>
                <w:rFonts w:ascii="宋体" w:eastAsia="宋体" w:hAnsi="宋体" w:cs="Times New Roman"/>
                <w:sz w:val="18"/>
                <w:szCs w:val="18"/>
              </w:rPr>
            </w:pPr>
            <w:r w:rsidRPr="007D0F80">
              <w:rPr>
                <w:rFonts w:ascii="宋体" w:eastAsia="宋体" w:hAnsi="宋体" w:cs="Times New Roman" w:hint="eastAsia"/>
                <w:sz w:val="18"/>
                <w:szCs w:val="18"/>
              </w:rPr>
              <w:lastRenderedPageBreak/>
              <w:t>3</w:t>
            </w:r>
          </w:p>
        </w:tc>
        <w:tc>
          <w:tcPr>
            <w:tcW w:w="34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shd w:val="clear" w:color="auto" w:fill="FFFFFF"/>
              <w:spacing w:line="360" w:lineRule="atLeast"/>
              <w:jc w:val="left"/>
              <w:rPr>
                <w:rFonts w:ascii="宋体" w:eastAsia="宋体" w:hAnsi="宋体" w:cs="仿宋"/>
                <w:color w:val="000000"/>
                <w:kern w:val="0"/>
                <w:sz w:val="18"/>
                <w:szCs w:val="18"/>
                <w:shd w:val="clear" w:color="auto" w:fill="FFFFFF"/>
              </w:rPr>
            </w:pPr>
            <w:r w:rsidRPr="007D0F80">
              <w:rPr>
                <w:rFonts w:ascii="宋体" w:eastAsia="宋体" w:hAnsi="宋体" w:cs="仿宋" w:hint="eastAsia"/>
                <w:color w:val="000000"/>
                <w:kern w:val="0"/>
                <w:sz w:val="18"/>
                <w:szCs w:val="18"/>
                <w:shd w:val="clear" w:color="auto" w:fill="FFFFFF"/>
              </w:rPr>
              <w:t>视频应用审计系统</w:t>
            </w:r>
          </w:p>
        </w:tc>
        <w:tc>
          <w:tcPr>
            <w:tcW w:w="41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autoSpaceDE w:val="0"/>
              <w:autoSpaceDN w:val="0"/>
              <w:adjustRightInd w:val="0"/>
              <w:spacing w:line="360" w:lineRule="auto"/>
              <w:jc w:val="center"/>
              <w:rPr>
                <w:rFonts w:ascii="宋体" w:eastAsia="宋体" w:hAnsi="宋体" w:cs="宋体"/>
                <w:kern w:val="0"/>
                <w:sz w:val="18"/>
                <w:szCs w:val="18"/>
              </w:rPr>
            </w:pPr>
            <w:r w:rsidRPr="007D0F80">
              <w:rPr>
                <w:rFonts w:ascii="宋体" w:eastAsia="宋体" w:hAnsi="宋体" w:cs="宋体" w:hint="eastAsia"/>
                <w:kern w:val="0"/>
                <w:sz w:val="18"/>
                <w:szCs w:val="18"/>
              </w:rPr>
              <w:t>启明星辰</w:t>
            </w:r>
          </w:p>
          <w:p w:rsidR="007D0F80" w:rsidRPr="007D0F80" w:rsidRDefault="007D0F80" w:rsidP="007D0F80">
            <w:pPr>
              <w:autoSpaceDE w:val="0"/>
              <w:autoSpaceDN w:val="0"/>
              <w:adjustRightInd w:val="0"/>
              <w:spacing w:line="360" w:lineRule="auto"/>
              <w:jc w:val="center"/>
              <w:rPr>
                <w:rFonts w:ascii="宋体" w:eastAsia="宋体" w:hAnsi="宋体" w:cs="Times New Roman"/>
                <w:sz w:val="18"/>
                <w:szCs w:val="18"/>
              </w:rPr>
            </w:pPr>
            <w:r w:rsidRPr="007D0F80">
              <w:rPr>
                <w:rFonts w:ascii="宋体" w:eastAsia="宋体" w:hAnsi="宋体" w:cs="Times New Roman" w:hint="eastAsia"/>
                <w:sz w:val="18"/>
                <w:szCs w:val="18"/>
              </w:rPr>
              <w:t>天玥网络安全审计系统V6.0-BA1500ER</w:t>
            </w:r>
          </w:p>
        </w:tc>
        <w:tc>
          <w:tcPr>
            <w:tcW w:w="237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★1、性能指标：</w:t>
            </w:r>
          </w:p>
          <w:p w:rsidR="007D0F80" w:rsidRPr="007D0F80" w:rsidRDefault="007D0F80" w:rsidP="007D0F80">
            <w:pPr>
              <w:widowControl/>
              <w:spacing w:line="360" w:lineRule="auto"/>
              <w:jc w:val="left"/>
              <w:rPr>
                <w:rFonts w:ascii="宋体" w:eastAsia="宋体" w:hAnsi="宋体" w:cs="宋体" w:hint="eastAsia"/>
                <w:kern w:val="0"/>
                <w:sz w:val="18"/>
                <w:szCs w:val="18"/>
              </w:rPr>
            </w:pPr>
            <w:r w:rsidRPr="007D0F80">
              <w:rPr>
                <w:rFonts w:ascii="宋体" w:eastAsia="宋体" w:hAnsi="宋体" w:cs="宋体" w:hint="eastAsia"/>
                <w:kern w:val="0"/>
                <w:sz w:val="18"/>
                <w:szCs w:val="18"/>
              </w:rPr>
              <w:t>所投标产品支持带宽10G。存储时间36个月。自带2T硬盘存储空间。支持硬件叠加扩容的能力。</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2、功能指标：</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所投标产品支持设备旁路部署，通过交换机镜像口获取数据，不影响原有业务系统。</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所投标产品支持GB/T 28181协议、标准SIP协议操作信令还原、记录,支持H3C、博康、博路、海康、大华、烽火等主流的视频服务厂商协议。</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所投标产品支持能够发现并识别视频设备（摄像头、摄像头控制器）、控制中心、流媒体服务器、客户端代理。</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所投标产品支持根据设备类型、设备信息、源地址、目的地址、时间、操作类型、用</w:t>
            </w:r>
            <w:r w:rsidRPr="007D0F80">
              <w:rPr>
                <w:rFonts w:ascii="宋体" w:eastAsia="宋体" w:hAnsi="宋体" w:cs="宋体" w:hint="eastAsia"/>
                <w:kern w:val="0"/>
                <w:sz w:val="18"/>
                <w:szCs w:val="18"/>
              </w:rPr>
              <w:lastRenderedPageBreak/>
              <w:t>户、协议内容检索审计记录。</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所投标产品支持审计数据自动分类，根据GB/T 28181协议对</w:t>
            </w:r>
            <w:proofErr w:type="gramStart"/>
            <w:r w:rsidRPr="007D0F80">
              <w:rPr>
                <w:rFonts w:ascii="宋体" w:eastAsia="宋体" w:hAnsi="宋体" w:cs="宋体" w:hint="eastAsia"/>
                <w:kern w:val="0"/>
                <w:sz w:val="18"/>
                <w:szCs w:val="18"/>
              </w:rPr>
              <w:t>视频网</w:t>
            </w:r>
            <w:proofErr w:type="gramEnd"/>
            <w:r w:rsidRPr="007D0F80">
              <w:rPr>
                <w:rFonts w:ascii="宋体" w:eastAsia="宋体" w:hAnsi="宋体" w:cs="宋体" w:hint="eastAsia"/>
                <w:kern w:val="0"/>
                <w:sz w:val="18"/>
                <w:szCs w:val="18"/>
              </w:rPr>
              <w:t>访问行为进行自动识别，并分类展示和统计，支持识别的行为包括但不限于：认证行为、视频播放行为、视频设备访问行为等。</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所投标产品支持大屏投影展示，支持展示内容包括但不限于各个节点的事件状态分布，异常告警，重点指标趋势等。</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所投标产品支持根据设备类型、设备信息、源地址、目的地址、时间、操作类型、用户、协议内容、访问时长、访问次数自定义报警策略。</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所投标产品支持内置策略，支持未知设备发现，累计访问次数预警。</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所投标产品支持内置策略支持对</w:t>
            </w:r>
            <w:proofErr w:type="gramStart"/>
            <w:r w:rsidRPr="007D0F80">
              <w:rPr>
                <w:rFonts w:ascii="宋体" w:eastAsia="宋体" w:hAnsi="宋体" w:cs="宋体" w:hint="eastAsia"/>
                <w:kern w:val="0"/>
                <w:sz w:val="18"/>
                <w:szCs w:val="18"/>
              </w:rPr>
              <w:t>异常访问</w:t>
            </w:r>
            <w:proofErr w:type="gramEnd"/>
            <w:r w:rsidRPr="007D0F80">
              <w:rPr>
                <w:rFonts w:ascii="宋体" w:eastAsia="宋体" w:hAnsi="宋体" w:cs="宋体" w:hint="eastAsia"/>
                <w:kern w:val="0"/>
                <w:sz w:val="18"/>
                <w:szCs w:val="18"/>
              </w:rPr>
              <w:t>行为自动分析和预警，详细分析判断参数可调。</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所投标产品支持通过策略配置，支持自动发现异常（违规）访问行为，并产生报警。</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所投标产品支持审计规则配置，支持通过IP、GB/T 28181协议内容等条件，调整事件级别，确定是否产生报警。</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所投标产品支持对同一用户、同一设备、同一IP基于访问次数、访问时长累计统计和排序。</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所投标产品支持通过excel导入设备信息库，支持定制从第三方网络准入系统获取设</w:t>
            </w:r>
            <w:r w:rsidRPr="007D0F80">
              <w:rPr>
                <w:rFonts w:ascii="宋体" w:eastAsia="宋体" w:hAnsi="宋体" w:cs="宋体" w:hint="eastAsia"/>
                <w:kern w:val="0"/>
                <w:sz w:val="18"/>
                <w:szCs w:val="18"/>
              </w:rPr>
              <w:lastRenderedPageBreak/>
              <w:t>备信息库。</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所投标产品支持组织机构代码库导入。</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所投标产品支持根据区县、警种进行访问率、访问时长、设备故障率进行统计、排名。</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所投标产品支持向第三方平台报送审计数据。</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所投标产品支持多探针分布式部署模式。</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所投标产品支持远程SSH/telnet和本地串口两种管理模式。</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所投标产品支持三权分立模式，系统IP访问限定模式，支持多级管理员模式。</w:t>
            </w:r>
          </w:p>
        </w:tc>
        <w:tc>
          <w:tcPr>
            <w:tcW w:w="233"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autoSpaceDE w:val="0"/>
              <w:autoSpaceDN w:val="0"/>
              <w:adjustRightInd w:val="0"/>
              <w:spacing w:line="360" w:lineRule="auto"/>
              <w:jc w:val="center"/>
              <w:rPr>
                <w:rFonts w:ascii="宋体" w:eastAsia="宋体" w:hAnsi="宋体" w:cs="宋体"/>
                <w:kern w:val="0"/>
                <w:sz w:val="18"/>
                <w:szCs w:val="18"/>
              </w:rPr>
            </w:pPr>
            <w:r w:rsidRPr="007D0F80">
              <w:rPr>
                <w:rFonts w:ascii="宋体" w:eastAsia="宋体" w:hAnsi="宋体" w:cs="宋体" w:hint="eastAsia"/>
                <w:kern w:val="0"/>
                <w:sz w:val="18"/>
                <w:szCs w:val="18"/>
              </w:rPr>
              <w:lastRenderedPageBreak/>
              <w:t>套</w:t>
            </w:r>
          </w:p>
        </w:tc>
        <w:tc>
          <w:tcPr>
            <w:tcW w:w="233"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autoSpaceDE w:val="0"/>
              <w:autoSpaceDN w:val="0"/>
              <w:adjustRightInd w:val="0"/>
              <w:spacing w:line="360" w:lineRule="auto"/>
              <w:jc w:val="center"/>
              <w:rPr>
                <w:rFonts w:ascii="宋体" w:eastAsia="宋体" w:hAnsi="宋体" w:cs="宋体"/>
                <w:kern w:val="0"/>
                <w:sz w:val="18"/>
                <w:szCs w:val="18"/>
              </w:rPr>
            </w:pPr>
            <w:r w:rsidRPr="007D0F80">
              <w:rPr>
                <w:rFonts w:ascii="宋体" w:eastAsia="宋体" w:hAnsi="宋体" w:cs="宋体" w:hint="eastAsia"/>
                <w:kern w:val="0"/>
                <w:sz w:val="18"/>
                <w:szCs w:val="18"/>
              </w:rPr>
              <w:t>1</w:t>
            </w:r>
          </w:p>
        </w:tc>
        <w:tc>
          <w:tcPr>
            <w:tcW w:w="280"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jc w:val="left"/>
              <w:rPr>
                <w:rFonts w:ascii="宋体" w:eastAsia="宋体" w:hAnsi="宋体" w:cs="宋体"/>
                <w:kern w:val="0"/>
                <w:sz w:val="18"/>
                <w:szCs w:val="18"/>
              </w:rPr>
            </w:pPr>
            <w:r w:rsidRPr="007D0F80">
              <w:rPr>
                <w:rFonts w:ascii="宋体" w:eastAsia="宋体" w:hAnsi="宋体" w:cs="宋体" w:hint="eastAsia"/>
                <w:kern w:val="0"/>
                <w:sz w:val="18"/>
                <w:szCs w:val="18"/>
              </w:rPr>
              <w:t>100000</w:t>
            </w:r>
          </w:p>
        </w:tc>
        <w:tc>
          <w:tcPr>
            <w:tcW w:w="326"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jc w:val="left"/>
              <w:rPr>
                <w:rFonts w:ascii="宋体" w:eastAsia="宋体" w:hAnsi="宋体" w:cs="宋体"/>
                <w:kern w:val="0"/>
                <w:sz w:val="18"/>
                <w:szCs w:val="18"/>
              </w:rPr>
            </w:pPr>
            <w:r w:rsidRPr="007D0F80">
              <w:rPr>
                <w:rFonts w:ascii="宋体" w:eastAsia="宋体" w:hAnsi="宋体" w:cs="宋体" w:hint="eastAsia"/>
                <w:kern w:val="0"/>
                <w:sz w:val="18"/>
                <w:szCs w:val="18"/>
              </w:rPr>
              <w:t>100000</w:t>
            </w:r>
          </w:p>
        </w:tc>
        <w:tc>
          <w:tcPr>
            <w:tcW w:w="580"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autoSpaceDE w:val="0"/>
              <w:autoSpaceDN w:val="0"/>
              <w:adjustRightInd w:val="0"/>
              <w:spacing w:line="360" w:lineRule="auto"/>
              <w:jc w:val="center"/>
              <w:rPr>
                <w:rFonts w:ascii="宋体" w:eastAsia="宋体" w:hAnsi="宋体" w:cs="宋体"/>
                <w:kern w:val="0"/>
                <w:sz w:val="18"/>
                <w:szCs w:val="18"/>
              </w:rPr>
            </w:pPr>
            <w:r w:rsidRPr="007D0F80">
              <w:rPr>
                <w:rFonts w:ascii="宋体" w:eastAsia="宋体" w:hAnsi="宋体" w:cs="宋体" w:hint="eastAsia"/>
                <w:kern w:val="0"/>
                <w:sz w:val="18"/>
                <w:szCs w:val="18"/>
              </w:rPr>
              <w:t>北京</w:t>
            </w:r>
          </w:p>
          <w:p w:rsidR="007D0F80" w:rsidRPr="007D0F80" w:rsidRDefault="007D0F80" w:rsidP="007D0F80">
            <w:pPr>
              <w:widowControl/>
              <w:autoSpaceDE w:val="0"/>
              <w:autoSpaceDN w:val="0"/>
              <w:adjustRightInd w:val="0"/>
              <w:spacing w:line="360" w:lineRule="auto"/>
              <w:jc w:val="center"/>
              <w:rPr>
                <w:rFonts w:ascii="宋体" w:eastAsia="宋体" w:hAnsi="宋体" w:cs="宋体"/>
                <w:kern w:val="0"/>
                <w:sz w:val="18"/>
                <w:szCs w:val="18"/>
              </w:rPr>
            </w:pPr>
            <w:r w:rsidRPr="007D0F80">
              <w:rPr>
                <w:rFonts w:ascii="宋体" w:eastAsia="宋体" w:hAnsi="宋体" w:cs="宋体" w:hint="eastAsia"/>
                <w:kern w:val="0"/>
                <w:sz w:val="18"/>
                <w:szCs w:val="18"/>
              </w:rPr>
              <w:t>北京启明星辰信息安全技术有限公司</w:t>
            </w:r>
          </w:p>
        </w:tc>
      </w:tr>
      <w:tr w:rsidR="007D0F80" w:rsidRPr="007D0F80" w:rsidTr="007D0F80">
        <w:trPr>
          <w:trHeight w:val="851"/>
        </w:trPr>
        <w:tc>
          <w:tcPr>
            <w:tcW w:w="19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autoSpaceDE w:val="0"/>
              <w:autoSpaceDN w:val="0"/>
              <w:adjustRightInd w:val="0"/>
              <w:spacing w:line="480" w:lineRule="exact"/>
              <w:jc w:val="center"/>
              <w:rPr>
                <w:rFonts w:ascii="宋体" w:eastAsia="宋体" w:hAnsi="宋体" w:cs="Times New Roman"/>
                <w:sz w:val="18"/>
                <w:szCs w:val="18"/>
              </w:rPr>
            </w:pPr>
            <w:r w:rsidRPr="007D0F80">
              <w:rPr>
                <w:rFonts w:ascii="宋体" w:eastAsia="宋体" w:hAnsi="宋体" w:cs="Times New Roman" w:hint="eastAsia"/>
                <w:sz w:val="18"/>
                <w:szCs w:val="18"/>
              </w:rPr>
              <w:lastRenderedPageBreak/>
              <w:t>4</w:t>
            </w:r>
          </w:p>
        </w:tc>
        <w:tc>
          <w:tcPr>
            <w:tcW w:w="34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shd w:val="clear" w:color="auto" w:fill="FFFFFF"/>
              <w:spacing w:line="360" w:lineRule="atLeast"/>
              <w:ind w:left="120"/>
              <w:jc w:val="left"/>
              <w:rPr>
                <w:rFonts w:ascii="宋体" w:eastAsia="宋体" w:hAnsi="宋体" w:cs="仿宋"/>
                <w:color w:val="000000"/>
                <w:kern w:val="0"/>
                <w:sz w:val="18"/>
                <w:szCs w:val="18"/>
                <w:shd w:val="clear" w:color="auto" w:fill="FFFFFF"/>
              </w:rPr>
            </w:pPr>
            <w:r w:rsidRPr="007D0F80">
              <w:rPr>
                <w:rFonts w:ascii="宋体" w:eastAsia="宋体" w:hAnsi="宋体" w:cs="仿宋" w:hint="eastAsia"/>
                <w:color w:val="000000"/>
                <w:kern w:val="0"/>
                <w:sz w:val="18"/>
                <w:szCs w:val="18"/>
                <w:shd w:val="clear" w:color="auto" w:fill="FFFFFF"/>
              </w:rPr>
              <w:t>终端安全管理</w:t>
            </w:r>
          </w:p>
        </w:tc>
        <w:tc>
          <w:tcPr>
            <w:tcW w:w="41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autoSpaceDE w:val="0"/>
              <w:autoSpaceDN w:val="0"/>
              <w:adjustRightInd w:val="0"/>
              <w:spacing w:line="360" w:lineRule="auto"/>
              <w:jc w:val="center"/>
              <w:rPr>
                <w:rFonts w:ascii="宋体" w:eastAsia="宋体" w:hAnsi="宋体" w:cs="宋体"/>
                <w:kern w:val="0"/>
                <w:sz w:val="18"/>
                <w:szCs w:val="18"/>
              </w:rPr>
            </w:pPr>
            <w:r w:rsidRPr="007D0F80">
              <w:rPr>
                <w:rFonts w:ascii="宋体" w:eastAsia="宋体" w:hAnsi="宋体" w:cs="宋体" w:hint="eastAsia"/>
                <w:kern w:val="0"/>
                <w:sz w:val="18"/>
                <w:szCs w:val="18"/>
              </w:rPr>
              <w:t>启明星辰</w:t>
            </w:r>
          </w:p>
          <w:p w:rsidR="007D0F80" w:rsidRPr="007D0F80" w:rsidRDefault="007D0F80" w:rsidP="007D0F80">
            <w:pPr>
              <w:autoSpaceDE w:val="0"/>
              <w:autoSpaceDN w:val="0"/>
              <w:adjustRightInd w:val="0"/>
              <w:spacing w:line="360" w:lineRule="auto"/>
              <w:jc w:val="center"/>
              <w:rPr>
                <w:rFonts w:ascii="宋体" w:eastAsia="宋体" w:hAnsi="宋体" w:cs="Times New Roman"/>
                <w:sz w:val="18"/>
                <w:szCs w:val="18"/>
              </w:rPr>
            </w:pPr>
            <w:r w:rsidRPr="007D0F80">
              <w:rPr>
                <w:rFonts w:ascii="宋体" w:eastAsia="宋体" w:hAnsi="宋体" w:cs="Times New Roman" w:hint="eastAsia"/>
                <w:sz w:val="18"/>
                <w:szCs w:val="18"/>
              </w:rPr>
              <w:t>天珣内网安全风险管理与审计系统V6.0</w:t>
            </w:r>
          </w:p>
        </w:tc>
        <w:tc>
          <w:tcPr>
            <w:tcW w:w="237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1、通用要求：投标产品支持多级级联部署架构，支持三级及以上级联。上级平台可掌握所有下级平台的运行状态和报警信息，能够统计全网终端信息并生成图表，能够为下级平台下发强制级联策略、分发补丁等，亦可通过平台私有安全</w:t>
            </w:r>
            <w:proofErr w:type="gramStart"/>
            <w:r w:rsidRPr="007D0F80">
              <w:rPr>
                <w:rFonts w:ascii="宋体" w:eastAsia="宋体" w:hAnsi="宋体" w:cs="宋体" w:hint="eastAsia"/>
                <w:kern w:val="0"/>
                <w:sz w:val="18"/>
                <w:szCs w:val="18"/>
              </w:rPr>
              <w:t>通道免密登录</w:t>
            </w:r>
            <w:proofErr w:type="gramEnd"/>
            <w:r w:rsidRPr="007D0F80">
              <w:rPr>
                <w:rFonts w:ascii="宋体" w:eastAsia="宋体" w:hAnsi="宋体" w:cs="宋体" w:hint="eastAsia"/>
                <w:kern w:val="0"/>
                <w:sz w:val="18"/>
                <w:szCs w:val="18"/>
              </w:rPr>
              <w:t>下级管理平台查看。</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投标产品支持双</w:t>
            </w:r>
            <w:proofErr w:type="gramStart"/>
            <w:r w:rsidRPr="007D0F80">
              <w:rPr>
                <w:rFonts w:ascii="宋体" w:eastAsia="宋体" w:hAnsi="宋体" w:cs="宋体" w:hint="eastAsia"/>
                <w:kern w:val="0"/>
                <w:sz w:val="18"/>
                <w:szCs w:val="18"/>
              </w:rPr>
              <w:t>机热备</w:t>
            </w:r>
            <w:proofErr w:type="gramEnd"/>
            <w:r w:rsidRPr="007D0F80">
              <w:rPr>
                <w:rFonts w:ascii="宋体" w:eastAsia="宋体" w:hAnsi="宋体" w:cs="宋体" w:hint="eastAsia"/>
                <w:kern w:val="0"/>
                <w:sz w:val="18"/>
                <w:szCs w:val="18"/>
              </w:rPr>
              <w:t>，双机数据实时同步，支持主机发生故障时备机自动更改相应配置替换主机。</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投标产品支持安防和公安行业的数据格式标准和数据共享要求，支持数据格式与公安网“一机两用”系统数据格式标准一致。</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2、客户端要求：投标产品支持客户端在线、离线安装，支持防卸载、关闭及恶意破坏，支持有效的文件、服务及进程保护机制。支持管理员授权的在线、离线卸载，卸载时</w:t>
            </w:r>
            <w:r w:rsidRPr="007D0F80">
              <w:rPr>
                <w:rFonts w:ascii="宋体" w:eastAsia="宋体" w:hAnsi="宋体" w:cs="宋体" w:hint="eastAsia"/>
                <w:kern w:val="0"/>
                <w:sz w:val="18"/>
                <w:szCs w:val="18"/>
              </w:rPr>
              <w:lastRenderedPageBreak/>
              <w:t>可通过查看卸载码卸载。</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投标产品支持客户端功能要求在操作系统安全模式下生效。</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投标产品支持客户端文件及本地审计内容要求加密存储，防止信息泄露。</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3、终端安全管理模块：投标产品支持系统要求支持管理网络终端软硬件资产，支持硬件设备信息、位置信息（设备名称、使用人、联系电话、所属部门等）、网络信息（MAC地址、IP地址等）、软件安装信息（操作系统、应用软件）等，支持手动修改和添加硬件信息。</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投标产品支持黑名单及白名单与准入控制系统联动，支持安全策略共同实现对黑白名单的同步管理与策略分配。</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投标产品支持对</w:t>
            </w:r>
            <w:proofErr w:type="gramStart"/>
            <w:r w:rsidRPr="007D0F80">
              <w:rPr>
                <w:rFonts w:ascii="宋体" w:eastAsia="宋体" w:hAnsi="宋体" w:cs="宋体" w:hint="eastAsia"/>
                <w:kern w:val="0"/>
                <w:sz w:val="18"/>
                <w:szCs w:val="18"/>
              </w:rPr>
              <w:t>视频网</w:t>
            </w:r>
            <w:proofErr w:type="gramEnd"/>
            <w:r w:rsidRPr="007D0F80">
              <w:rPr>
                <w:rFonts w:ascii="宋体" w:eastAsia="宋体" w:hAnsi="宋体" w:cs="宋体" w:hint="eastAsia"/>
                <w:kern w:val="0"/>
                <w:sz w:val="18"/>
                <w:szCs w:val="18"/>
              </w:rPr>
              <w:t>终端计算机（服务器）上的无线网卡、光驱、红外、蓝牙、串并接口、USB等外设接口进行管控，防止</w:t>
            </w:r>
            <w:proofErr w:type="gramStart"/>
            <w:r w:rsidRPr="007D0F80">
              <w:rPr>
                <w:rFonts w:ascii="宋体" w:eastAsia="宋体" w:hAnsi="宋体" w:cs="宋体" w:hint="eastAsia"/>
                <w:kern w:val="0"/>
                <w:sz w:val="18"/>
                <w:szCs w:val="18"/>
              </w:rPr>
              <w:t>视频网</w:t>
            </w:r>
            <w:proofErr w:type="gramEnd"/>
            <w:r w:rsidRPr="007D0F80">
              <w:rPr>
                <w:rFonts w:ascii="宋体" w:eastAsia="宋体" w:hAnsi="宋体" w:cs="宋体" w:hint="eastAsia"/>
                <w:kern w:val="0"/>
                <w:sz w:val="18"/>
                <w:szCs w:val="18"/>
              </w:rPr>
              <w:t>信息泄漏与病毒木马传播。</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投标产品支持控制硬件外设的使用，支持通过驱动层禁用，可禁用终端计算机的3G网卡、光驱、USB存储接口、USB非存储接口、 串行口、并行口、1394控制器、无线网卡及自定义设备。</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对软件安装进行黑白名单控制，即根据策略设定禁止安装的软件和可以安装的软件。违规软件禁止安装功能，禁止在注册表Run项里添加自启动项，禁止在注册表Services项里添加自启动项，禁止在程序启动项中添加项，禁止在程序项中添</w:t>
            </w:r>
            <w:r w:rsidRPr="007D0F80">
              <w:rPr>
                <w:rFonts w:ascii="宋体" w:eastAsia="宋体" w:hAnsi="宋体" w:cs="宋体" w:hint="eastAsia"/>
                <w:kern w:val="0"/>
                <w:sz w:val="18"/>
                <w:szCs w:val="18"/>
              </w:rPr>
              <w:lastRenderedPageBreak/>
              <w:t>加快捷方式限制违规软件的安装，所有安装软件应能进行审计。</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投标产品支持进程管理功能：支持对（包括软件厂商名、源文件产品名、源文件名、进程名等）的进程进行黑白名单的控制，黑名单</w:t>
            </w:r>
            <w:proofErr w:type="gramStart"/>
            <w:r w:rsidRPr="007D0F80">
              <w:rPr>
                <w:rFonts w:ascii="宋体" w:eastAsia="宋体" w:hAnsi="宋体" w:cs="宋体" w:hint="eastAsia"/>
                <w:kern w:val="0"/>
                <w:sz w:val="18"/>
                <w:szCs w:val="18"/>
              </w:rPr>
              <w:t>内进程</w:t>
            </w:r>
            <w:proofErr w:type="gramEnd"/>
            <w:r w:rsidRPr="007D0F80">
              <w:rPr>
                <w:rFonts w:ascii="宋体" w:eastAsia="宋体" w:hAnsi="宋体" w:cs="宋体" w:hint="eastAsia"/>
                <w:kern w:val="0"/>
                <w:sz w:val="18"/>
                <w:szCs w:val="18"/>
              </w:rPr>
              <w:t>自动被禁止，白名单</w:t>
            </w:r>
            <w:proofErr w:type="gramStart"/>
            <w:r w:rsidRPr="007D0F80">
              <w:rPr>
                <w:rFonts w:ascii="宋体" w:eastAsia="宋体" w:hAnsi="宋体" w:cs="宋体" w:hint="eastAsia"/>
                <w:kern w:val="0"/>
                <w:sz w:val="18"/>
                <w:szCs w:val="18"/>
              </w:rPr>
              <w:t>内进程</w:t>
            </w:r>
            <w:proofErr w:type="gramEnd"/>
            <w:r w:rsidRPr="007D0F80">
              <w:rPr>
                <w:rFonts w:ascii="宋体" w:eastAsia="宋体" w:hAnsi="宋体" w:cs="宋体" w:hint="eastAsia"/>
                <w:kern w:val="0"/>
                <w:sz w:val="18"/>
                <w:szCs w:val="18"/>
              </w:rPr>
              <w:t>自动启动。</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投标产品支持进程保护功能，能够保护重要应用的进程不被篡改或结束。</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投标产品支持全网统一防火墙功能，能够设置终端可使用或访问的协议、IP、端口，支持设置被访问权限和访问权限，从而网络内建立虚拟的终端隔离区，防止用户越权访问。</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对终端计算机与服务器的账户安全策略配置进行检查，支持对账户弱口令、无效账户、过期账户、来宾用户等安全风险自动检测与报警。支持对全网终端的系统密码进行检测及管理，检测终端弱口令，支持员工设置的密码符合管理员设定的复杂度，如：大小写、中英文、数字等。</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投标产品支持系统提供注册表检查功能，对于病毒行为修改的注册表，可以通过强制注册表策略对其进行操作，可以自动创建、删除、修改相应的注册表键值，实现注册表安全管理。</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投标产品支持检测终端杀毒安装及运行情况，兼容市面所有杀毒软件。支持检测杀毒软件是否及时更新。</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lastRenderedPageBreak/>
              <w:t>投标产品支持IP与MAC绑定，禁止终端用户修改IP地址、网关等参数，并自动恢复、断网和提示等处理。支持设置可修改的IP范围，支持服务器同步绑定IP/MAC，防止终端重做系统后修改IP。</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投标产品支持对计算机终端的CPU、内存、硬盘的资源占用率和剩余空间进行监控，设定危险等级报警阀门，报警信息可在管理平台统一查看。</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投标产品支持对终端的流量进行监控，支持用户自主设定采样阈值，当流量（含出、入或总流量）超过一定限度并持续一定时间后，将信息上报至服务器。支持对日、周、月的流量使用进行自动排序。</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投标产品支持设定网络客户端流量上限阈值，对超过的进行报警上报、自动阻断、客户端提示等管理。</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投标产品支持在Web控制台对计算机终端的网络流入、流出和总流量进行监控和管理。并能够对产生总流量过大、分时段瞬时流量过大的终端进行统计。</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对全网终端安全配置的核查，检查必须包括网络配置安全、系统用户安全、对象访问权限、系统权限分配、程序安全性核查、密码审核安全、系统环境检查、系统漏洞、杀毒软件检测等，超过37条检查项。</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投标产品支持注册表检查，通过对注册表的修复来达到禁用某些服务的功能。</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投标产品支持文件及软件推送分发安装，支持后台批量静默推送安装软件，具备消息</w:t>
            </w:r>
            <w:r w:rsidRPr="007D0F80">
              <w:rPr>
                <w:rFonts w:ascii="宋体" w:eastAsia="宋体" w:hAnsi="宋体" w:cs="宋体" w:hint="eastAsia"/>
                <w:kern w:val="0"/>
                <w:sz w:val="18"/>
                <w:szCs w:val="18"/>
              </w:rPr>
              <w:lastRenderedPageBreak/>
              <w:t>推送功能，能够为指定范围内的终端推送通知消息，支持定时推送。</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4、终端数据安全监控和审计模块：投标产品支持对设定目录文件的操作审计，包括文件创建、打印、读写、复制、改名、删除、移动等的记录，同时将信息上报管理信息库供查询；具备对终端的系统、软件和共享等目录中的文件具有保护功能，设定访问、删除、修改权限；支持全盘文件禁止删除，审计自定义文件扩展名。</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投标产品支持对终端计算机进行打印、介质拷贝、网络文件拷贝等文件输出行为审计功能。各种审计信息包括时间、使用人、文件名等。</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投标产品支持对通过USB设备进行的文件拷入、拷出的行为进行审计，记录文件名称和操作时间。支持禁用usb数据对拷线。</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投标产品支持对终端通过网络共享拷贝的文件审计，支持对拷至网络盘的文件内容检查，包含敏感字的文件禁止考出。</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投标产品支持对终端的邮件发送行为进行审计；支持审计终端用户的上网行为，网址要求审计到每个子网站。</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投标产品支持审计终端系统账户的权限变更行为，支持批量修改用户账户的权限。</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对终端建立的wifi热点（笔记本自建wifi及随身wifi）进行管理，用户可以根据应用场景和终端用户权限的不同，允许或者禁止终端用户使用随时WIFI设备，同时还可以根据特殊情况，设定白名单或者黑名单，以便适应更复杂的使用环境，</w:t>
            </w:r>
            <w:r w:rsidRPr="007D0F80">
              <w:rPr>
                <w:rFonts w:ascii="宋体" w:eastAsia="宋体" w:hAnsi="宋体" w:cs="宋体" w:hint="eastAsia"/>
                <w:kern w:val="0"/>
                <w:sz w:val="18"/>
                <w:szCs w:val="18"/>
              </w:rPr>
              <w:lastRenderedPageBreak/>
              <w:t>同时可以审计附近的WIFI热点和接入随身WIFI设备的终端。</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对通过内部终端创建的wifi热点接入的设备进行管理和审计，具体包括以下功能：禁止使用随身WIFI设备；允许使用随身WIFI设备；审计接入允许使用随身WIFI设备的终端信息；审计附近的WIFI热点信息；自定义不同的网络安全域执行不同的管控策略；自定义办公网和非办公</w:t>
            </w:r>
            <w:proofErr w:type="gramStart"/>
            <w:r w:rsidRPr="007D0F80">
              <w:rPr>
                <w:rFonts w:ascii="宋体" w:eastAsia="宋体" w:hAnsi="宋体" w:cs="宋体" w:hint="eastAsia"/>
                <w:kern w:val="0"/>
                <w:sz w:val="18"/>
                <w:szCs w:val="18"/>
              </w:rPr>
              <w:t>网执行</w:t>
            </w:r>
            <w:proofErr w:type="gramEnd"/>
            <w:r w:rsidRPr="007D0F80">
              <w:rPr>
                <w:rFonts w:ascii="宋体" w:eastAsia="宋体" w:hAnsi="宋体" w:cs="宋体" w:hint="eastAsia"/>
                <w:kern w:val="0"/>
                <w:sz w:val="18"/>
                <w:szCs w:val="18"/>
              </w:rPr>
              <w:t xml:space="preserve">不同的管控策略； </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能够自动识别任意移动存储介质的接入，可以通过策略分配在驱动级对移动存储设备的使用进行控制。在允许使用的情况下，进行更细致的移动存储设备管理；能够实现禁止用户使用移动存储设备，不影响非存储类设备的正常使用。</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投标产品支持对</w:t>
            </w:r>
            <w:proofErr w:type="gramStart"/>
            <w:r w:rsidRPr="007D0F80">
              <w:rPr>
                <w:rFonts w:ascii="宋体" w:eastAsia="宋体" w:hAnsi="宋体" w:cs="宋体" w:hint="eastAsia"/>
                <w:kern w:val="0"/>
                <w:sz w:val="18"/>
                <w:szCs w:val="18"/>
              </w:rPr>
              <w:t>在内网</w:t>
            </w:r>
            <w:proofErr w:type="gramEnd"/>
            <w:r w:rsidRPr="007D0F80">
              <w:rPr>
                <w:rFonts w:ascii="宋体" w:eastAsia="宋体" w:hAnsi="宋体" w:cs="宋体" w:hint="eastAsia"/>
                <w:kern w:val="0"/>
                <w:sz w:val="18"/>
                <w:szCs w:val="18"/>
              </w:rPr>
              <w:t>使用的移动存储介质进行注册登记与加密处理。登记信息包括：使用人、使用部门、联系电话等等。</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投标产品支持对不同部门下发不同标签的功能，从而实现移动存储设备在部门/单位之间相互隔离，保障核心终端的数据安全。</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投标产品支持系统能够根据用户需要和用户使用情况将一块移动存储介质进行分区管理，至少能分交换区和保密区，系统能够自由分配交换区及保密区的大小。</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投标产品支持移动存储介质划分加密区后，只有在分配到该移动存储介质对应的标签认证策略的计算机终端上，并且通过正确的密码验证才可访问加密区的内容。</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投标产品支持系统能够详细的记录移动存储设备的插拔、标签分配情况、移动存储设</w:t>
            </w:r>
            <w:r w:rsidRPr="007D0F80">
              <w:rPr>
                <w:rFonts w:ascii="宋体" w:eastAsia="宋体" w:hAnsi="宋体" w:cs="宋体" w:hint="eastAsia"/>
                <w:kern w:val="0"/>
                <w:sz w:val="18"/>
                <w:szCs w:val="18"/>
              </w:rPr>
              <w:lastRenderedPageBreak/>
              <w:t>备中数据的创建目录、创建文件、修改、复制、剪切、粘贴、重命名、删除等行为，支持离线审计，上线后提交。能够详细记录计算机终端用户插拔移动存储设备的具体时间、盘符、插拔状态等信息，记录包括文件名、审计描述、时间、用户名、部门、计算机终端IP地址、MAC地址等，支持对指定格式的文件审计过滤。</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★投标产品支持为保障数据安全，需提供16G公安安全U盘11个，该安全U盘应具备审计、防泄密、防病毒等功能，并且能够在本平台内实现。彻底杜绝通过移动存储设备的数据非法外泄。</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★投标产品支持为保障服务器安全，提供终端单点登录12个，并且能够在本平台内实现。</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投标产品支持计算机进行桌面点阵水印设置，点阵水印智能计算所在计算机的数据信息。可通过专用还原工具，对桌面水印图像进行还原，还原信息包括该图像所在计算机唯一特征，图像拍摄时间等息。</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投标产品支持摆渡</w:t>
            </w:r>
            <w:proofErr w:type="gramStart"/>
            <w:r w:rsidRPr="007D0F80">
              <w:rPr>
                <w:rFonts w:ascii="宋体" w:eastAsia="宋体" w:hAnsi="宋体" w:cs="宋体" w:hint="eastAsia"/>
                <w:kern w:val="0"/>
                <w:sz w:val="18"/>
                <w:szCs w:val="18"/>
              </w:rPr>
              <w:t>机支持</w:t>
            </w:r>
            <w:proofErr w:type="gramEnd"/>
            <w:r w:rsidRPr="007D0F80">
              <w:rPr>
                <w:rFonts w:ascii="宋体" w:eastAsia="宋体" w:hAnsi="宋体" w:cs="宋体" w:hint="eastAsia"/>
                <w:kern w:val="0"/>
                <w:sz w:val="18"/>
                <w:szCs w:val="18"/>
              </w:rPr>
              <w:t>与杀毒软件联动，自动查杀接入摆渡机的普通移动存储设备和内部注册移动存储设备，防止病毒传播。</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5、补丁自动分发和管理模块：</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投标产品支持系统能够自动检测全网终端漏洞，在管理平台生</w:t>
            </w:r>
            <w:proofErr w:type="gramStart"/>
            <w:r w:rsidRPr="007D0F80">
              <w:rPr>
                <w:rFonts w:ascii="宋体" w:eastAsia="宋体" w:hAnsi="宋体" w:cs="宋体" w:hint="eastAsia"/>
                <w:kern w:val="0"/>
                <w:sz w:val="18"/>
                <w:szCs w:val="18"/>
              </w:rPr>
              <w:t>成全网</w:t>
            </w:r>
            <w:proofErr w:type="gramEnd"/>
            <w:r w:rsidRPr="007D0F80">
              <w:rPr>
                <w:rFonts w:ascii="宋体" w:eastAsia="宋体" w:hAnsi="宋体" w:cs="宋体" w:hint="eastAsia"/>
                <w:kern w:val="0"/>
                <w:sz w:val="18"/>
                <w:szCs w:val="18"/>
              </w:rPr>
              <w:t>漏洞图表。</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★投标产品支持支持建立私有补丁库，具备补丁自动分发机制，能够根据终端操作系</w:t>
            </w:r>
            <w:r w:rsidRPr="007D0F80">
              <w:rPr>
                <w:rFonts w:ascii="宋体" w:eastAsia="宋体" w:hAnsi="宋体" w:cs="宋体" w:hint="eastAsia"/>
                <w:kern w:val="0"/>
                <w:sz w:val="18"/>
                <w:szCs w:val="18"/>
              </w:rPr>
              <w:lastRenderedPageBreak/>
              <w:t>统类型及漏洞推送安装所需补丁，支持无需人工干预补丁库补丁数量超过20000。并支持私有补丁库和厂商补丁库进行联动。</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投标产品支持能够自动统计补丁自动分发的结果，可统计补丁下载成功/失败，安装成功失败的信息，供管理员查看。</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投标产品支持服务器支持补丁下载速度设定，支持补丁代理转发功能，同网段已下载补丁的终端可自动作为代理给未下载补丁的终端推送补丁，从而减轻服务器压力，提高补丁安装效率。</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补丁自动测试功能，即用户可自主选定内网部分设备为补丁安装测试设备，系统将新获得的补丁自动发送给这些设备，在测试设备安装指定时间间隔后再自动分发给其他设备。从而规避问题补丁，防止大量终端蓝屏现象。</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6、网络边界管理模块：投标产品支持互联网连通性检查，一旦发现与互联网连接，可立刻进行报警并阻断连接；要求同时监测</w:t>
            </w:r>
            <w:proofErr w:type="gramStart"/>
            <w:r w:rsidRPr="007D0F80">
              <w:rPr>
                <w:rFonts w:ascii="宋体" w:eastAsia="宋体" w:hAnsi="宋体" w:cs="宋体" w:hint="eastAsia"/>
                <w:kern w:val="0"/>
                <w:sz w:val="18"/>
                <w:szCs w:val="18"/>
              </w:rPr>
              <w:t>视频网</w:t>
            </w:r>
            <w:proofErr w:type="gramEnd"/>
            <w:r w:rsidRPr="007D0F80">
              <w:rPr>
                <w:rFonts w:ascii="宋体" w:eastAsia="宋体" w:hAnsi="宋体" w:cs="宋体" w:hint="eastAsia"/>
                <w:kern w:val="0"/>
                <w:sz w:val="18"/>
                <w:szCs w:val="18"/>
              </w:rPr>
              <w:t>计算机联网状态，计算机一旦脱离视频网，则禁止其网卡所有网络数据通信，使</w:t>
            </w:r>
            <w:proofErr w:type="gramStart"/>
            <w:r w:rsidRPr="007D0F80">
              <w:rPr>
                <w:rFonts w:ascii="宋体" w:eastAsia="宋体" w:hAnsi="宋体" w:cs="宋体" w:hint="eastAsia"/>
                <w:kern w:val="0"/>
                <w:sz w:val="18"/>
                <w:szCs w:val="18"/>
              </w:rPr>
              <w:t>视频网</w:t>
            </w:r>
            <w:proofErr w:type="gramEnd"/>
            <w:r w:rsidRPr="007D0F80">
              <w:rPr>
                <w:rFonts w:ascii="宋体" w:eastAsia="宋体" w:hAnsi="宋体" w:cs="宋体" w:hint="eastAsia"/>
                <w:kern w:val="0"/>
                <w:sz w:val="18"/>
                <w:szCs w:val="18"/>
              </w:rPr>
              <w:t>计算机</w:t>
            </w:r>
            <w:proofErr w:type="gramStart"/>
            <w:r w:rsidRPr="007D0F80">
              <w:rPr>
                <w:rFonts w:ascii="宋体" w:eastAsia="宋体" w:hAnsi="宋体" w:cs="宋体" w:hint="eastAsia"/>
                <w:kern w:val="0"/>
                <w:sz w:val="18"/>
                <w:szCs w:val="18"/>
              </w:rPr>
              <w:t>形成离网单机</w:t>
            </w:r>
            <w:proofErr w:type="gramEnd"/>
            <w:r w:rsidRPr="007D0F80">
              <w:rPr>
                <w:rFonts w:ascii="宋体" w:eastAsia="宋体" w:hAnsi="宋体" w:cs="宋体" w:hint="eastAsia"/>
                <w:kern w:val="0"/>
                <w:sz w:val="18"/>
                <w:szCs w:val="18"/>
              </w:rPr>
              <w:t>，阻断连接任何</w:t>
            </w:r>
            <w:proofErr w:type="gramStart"/>
            <w:r w:rsidRPr="007D0F80">
              <w:rPr>
                <w:rFonts w:ascii="宋体" w:eastAsia="宋体" w:hAnsi="宋体" w:cs="宋体" w:hint="eastAsia"/>
                <w:kern w:val="0"/>
                <w:sz w:val="18"/>
                <w:szCs w:val="18"/>
              </w:rPr>
              <w:t>视频网</w:t>
            </w:r>
            <w:proofErr w:type="gramEnd"/>
            <w:r w:rsidRPr="007D0F80">
              <w:rPr>
                <w:rFonts w:ascii="宋体" w:eastAsia="宋体" w:hAnsi="宋体" w:cs="宋体" w:hint="eastAsia"/>
                <w:kern w:val="0"/>
                <w:sz w:val="18"/>
                <w:szCs w:val="18"/>
              </w:rPr>
              <w:t>以外的网络。支持非法网关监测，检测其是否存在连接互联网的通道。</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投标产品支持网络线路串线检查并报警。支持双网卡状态检查并报警。</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投标产品支持</w:t>
            </w:r>
            <w:proofErr w:type="gramStart"/>
            <w:r w:rsidRPr="007D0F80">
              <w:rPr>
                <w:rFonts w:ascii="宋体" w:eastAsia="宋体" w:hAnsi="宋体" w:cs="宋体" w:hint="eastAsia"/>
                <w:kern w:val="0"/>
                <w:sz w:val="18"/>
                <w:szCs w:val="18"/>
              </w:rPr>
              <w:t>视频网</w:t>
            </w:r>
            <w:proofErr w:type="gramEnd"/>
            <w:r w:rsidRPr="007D0F80">
              <w:rPr>
                <w:rFonts w:ascii="宋体" w:eastAsia="宋体" w:hAnsi="宋体" w:cs="宋体" w:hint="eastAsia"/>
                <w:kern w:val="0"/>
                <w:sz w:val="18"/>
                <w:szCs w:val="18"/>
              </w:rPr>
              <w:t>DHCP服务器检查并报警。</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7、接口联动：投标产品支持与</w:t>
            </w:r>
            <w:proofErr w:type="gramStart"/>
            <w:r w:rsidRPr="007D0F80">
              <w:rPr>
                <w:rFonts w:ascii="宋体" w:eastAsia="宋体" w:hAnsi="宋体" w:cs="宋体" w:hint="eastAsia"/>
                <w:kern w:val="0"/>
                <w:sz w:val="18"/>
                <w:szCs w:val="18"/>
              </w:rPr>
              <w:t>视频网</w:t>
            </w:r>
            <w:proofErr w:type="gramEnd"/>
            <w:r w:rsidRPr="007D0F80">
              <w:rPr>
                <w:rFonts w:ascii="宋体" w:eastAsia="宋体" w:hAnsi="宋体" w:cs="宋体" w:hint="eastAsia"/>
                <w:kern w:val="0"/>
                <w:sz w:val="18"/>
                <w:szCs w:val="18"/>
              </w:rPr>
              <w:t>安全集中管控平台的联动，提供联动接口文件。</w:t>
            </w:r>
          </w:p>
        </w:tc>
        <w:tc>
          <w:tcPr>
            <w:tcW w:w="233"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autoSpaceDE w:val="0"/>
              <w:autoSpaceDN w:val="0"/>
              <w:adjustRightInd w:val="0"/>
              <w:spacing w:line="360" w:lineRule="auto"/>
              <w:jc w:val="center"/>
              <w:rPr>
                <w:rFonts w:ascii="宋体" w:eastAsia="宋体" w:hAnsi="宋体" w:cs="宋体"/>
                <w:kern w:val="0"/>
                <w:sz w:val="18"/>
                <w:szCs w:val="18"/>
              </w:rPr>
            </w:pPr>
            <w:r w:rsidRPr="007D0F80">
              <w:rPr>
                <w:rFonts w:ascii="宋体" w:eastAsia="宋体" w:hAnsi="宋体" w:cs="宋体" w:hint="eastAsia"/>
                <w:kern w:val="0"/>
                <w:sz w:val="18"/>
                <w:szCs w:val="18"/>
              </w:rPr>
              <w:lastRenderedPageBreak/>
              <w:t>点</w:t>
            </w:r>
          </w:p>
        </w:tc>
        <w:tc>
          <w:tcPr>
            <w:tcW w:w="233"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autoSpaceDE w:val="0"/>
              <w:autoSpaceDN w:val="0"/>
              <w:adjustRightInd w:val="0"/>
              <w:spacing w:line="360" w:lineRule="auto"/>
              <w:jc w:val="center"/>
              <w:rPr>
                <w:rFonts w:ascii="宋体" w:eastAsia="宋体" w:hAnsi="宋体" w:cs="宋体"/>
                <w:kern w:val="0"/>
                <w:sz w:val="18"/>
                <w:szCs w:val="18"/>
              </w:rPr>
            </w:pPr>
            <w:r w:rsidRPr="007D0F80">
              <w:rPr>
                <w:rFonts w:ascii="宋体" w:eastAsia="宋体" w:hAnsi="宋体" w:cs="宋体" w:hint="eastAsia"/>
                <w:kern w:val="0"/>
                <w:sz w:val="18"/>
                <w:szCs w:val="18"/>
              </w:rPr>
              <w:t>300</w:t>
            </w:r>
          </w:p>
        </w:tc>
        <w:tc>
          <w:tcPr>
            <w:tcW w:w="280"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jc w:val="left"/>
              <w:rPr>
                <w:rFonts w:ascii="宋体" w:eastAsia="宋体" w:hAnsi="宋体" w:cs="宋体"/>
                <w:kern w:val="0"/>
                <w:sz w:val="18"/>
                <w:szCs w:val="18"/>
              </w:rPr>
            </w:pPr>
            <w:r w:rsidRPr="007D0F80">
              <w:rPr>
                <w:rFonts w:ascii="宋体" w:eastAsia="宋体" w:hAnsi="宋体" w:cs="宋体" w:hint="eastAsia"/>
                <w:kern w:val="0"/>
                <w:sz w:val="18"/>
                <w:szCs w:val="18"/>
              </w:rPr>
              <w:t>310</w:t>
            </w:r>
          </w:p>
        </w:tc>
        <w:tc>
          <w:tcPr>
            <w:tcW w:w="326"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jc w:val="left"/>
              <w:rPr>
                <w:rFonts w:ascii="宋体" w:eastAsia="宋体" w:hAnsi="宋体" w:cs="宋体"/>
                <w:kern w:val="0"/>
                <w:sz w:val="18"/>
                <w:szCs w:val="18"/>
              </w:rPr>
            </w:pPr>
            <w:r w:rsidRPr="007D0F80">
              <w:rPr>
                <w:rFonts w:ascii="宋体" w:eastAsia="宋体" w:hAnsi="宋体" w:cs="宋体" w:hint="eastAsia"/>
                <w:kern w:val="0"/>
                <w:sz w:val="18"/>
                <w:szCs w:val="18"/>
              </w:rPr>
              <w:t>93000</w:t>
            </w:r>
          </w:p>
        </w:tc>
        <w:tc>
          <w:tcPr>
            <w:tcW w:w="580"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autoSpaceDE w:val="0"/>
              <w:autoSpaceDN w:val="0"/>
              <w:adjustRightInd w:val="0"/>
              <w:spacing w:line="360" w:lineRule="auto"/>
              <w:jc w:val="center"/>
              <w:rPr>
                <w:rFonts w:ascii="宋体" w:eastAsia="宋体" w:hAnsi="宋体" w:cs="宋体"/>
                <w:kern w:val="0"/>
                <w:sz w:val="18"/>
                <w:szCs w:val="18"/>
              </w:rPr>
            </w:pPr>
            <w:r w:rsidRPr="007D0F80">
              <w:rPr>
                <w:rFonts w:ascii="宋体" w:eastAsia="宋体" w:hAnsi="宋体" w:cs="宋体" w:hint="eastAsia"/>
                <w:kern w:val="0"/>
                <w:sz w:val="18"/>
                <w:szCs w:val="18"/>
              </w:rPr>
              <w:t>北京</w:t>
            </w:r>
          </w:p>
          <w:p w:rsidR="007D0F80" w:rsidRPr="007D0F80" w:rsidRDefault="007D0F80" w:rsidP="007D0F80">
            <w:pPr>
              <w:widowControl/>
              <w:autoSpaceDE w:val="0"/>
              <w:autoSpaceDN w:val="0"/>
              <w:adjustRightInd w:val="0"/>
              <w:spacing w:line="360" w:lineRule="auto"/>
              <w:jc w:val="center"/>
              <w:rPr>
                <w:rFonts w:ascii="宋体" w:eastAsia="宋体" w:hAnsi="宋体" w:cs="宋体"/>
                <w:kern w:val="0"/>
                <w:sz w:val="18"/>
                <w:szCs w:val="18"/>
              </w:rPr>
            </w:pPr>
            <w:r w:rsidRPr="007D0F80">
              <w:rPr>
                <w:rFonts w:ascii="宋体" w:eastAsia="宋体" w:hAnsi="宋体" w:cs="宋体" w:hint="eastAsia"/>
                <w:kern w:val="0"/>
                <w:sz w:val="18"/>
                <w:szCs w:val="18"/>
              </w:rPr>
              <w:t>北京启明星辰信息安全技术有限公司</w:t>
            </w:r>
          </w:p>
        </w:tc>
      </w:tr>
      <w:tr w:rsidR="007D0F80" w:rsidRPr="007D0F80" w:rsidTr="007D0F80">
        <w:trPr>
          <w:trHeight w:val="851"/>
        </w:trPr>
        <w:tc>
          <w:tcPr>
            <w:tcW w:w="19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autoSpaceDE w:val="0"/>
              <w:autoSpaceDN w:val="0"/>
              <w:adjustRightInd w:val="0"/>
              <w:spacing w:line="480" w:lineRule="exact"/>
              <w:jc w:val="center"/>
              <w:rPr>
                <w:rFonts w:ascii="宋体" w:eastAsia="宋体" w:hAnsi="宋体" w:cs="Times New Roman"/>
                <w:sz w:val="18"/>
                <w:szCs w:val="18"/>
              </w:rPr>
            </w:pPr>
            <w:r w:rsidRPr="007D0F80">
              <w:rPr>
                <w:rFonts w:ascii="宋体" w:eastAsia="宋体" w:hAnsi="宋体" w:cs="Times New Roman" w:hint="eastAsia"/>
                <w:sz w:val="18"/>
                <w:szCs w:val="18"/>
              </w:rPr>
              <w:lastRenderedPageBreak/>
              <w:t>5</w:t>
            </w:r>
          </w:p>
        </w:tc>
        <w:tc>
          <w:tcPr>
            <w:tcW w:w="34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shd w:val="clear" w:color="auto" w:fill="FFFFFF"/>
              <w:spacing w:line="360" w:lineRule="atLeast"/>
              <w:ind w:left="120"/>
              <w:jc w:val="left"/>
              <w:rPr>
                <w:rFonts w:ascii="宋体" w:eastAsia="宋体" w:hAnsi="宋体" w:cs="仿宋"/>
                <w:color w:val="000000"/>
                <w:kern w:val="0"/>
                <w:sz w:val="18"/>
                <w:szCs w:val="18"/>
                <w:shd w:val="clear" w:color="auto" w:fill="FFFFFF"/>
              </w:rPr>
            </w:pPr>
            <w:r w:rsidRPr="007D0F80">
              <w:rPr>
                <w:rFonts w:ascii="宋体" w:eastAsia="宋体" w:hAnsi="宋体" w:cs="仿宋" w:hint="eastAsia"/>
                <w:color w:val="000000"/>
                <w:kern w:val="0"/>
                <w:sz w:val="18"/>
                <w:szCs w:val="18"/>
                <w:shd w:val="clear" w:color="auto" w:fill="FFFFFF"/>
              </w:rPr>
              <w:t>防病毒系统</w:t>
            </w:r>
          </w:p>
        </w:tc>
        <w:tc>
          <w:tcPr>
            <w:tcW w:w="41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autoSpaceDE w:val="0"/>
              <w:autoSpaceDN w:val="0"/>
              <w:adjustRightInd w:val="0"/>
              <w:spacing w:line="360" w:lineRule="auto"/>
              <w:jc w:val="center"/>
              <w:rPr>
                <w:rFonts w:ascii="宋体" w:eastAsia="宋体" w:hAnsi="宋体" w:cs="宋体"/>
                <w:kern w:val="0"/>
                <w:sz w:val="18"/>
                <w:szCs w:val="18"/>
              </w:rPr>
            </w:pPr>
            <w:r w:rsidRPr="007D0F80">
              <w:rPr>
                <w:rFonts w:ascii="宋体" w:eastAsia="宋体" w:hAnsi="宋体" w:cs="宋体" w:hint="eastAsia"/>
                <w:kern w:val="0"/>
                <w:sz w:val="18"/>
                <w:szCs w:val="18"/>
              </w:rPr>
              <w:t>启明星辰</w:t>
            </w:r>
          </w:p>
          <w:p w:rsidR="007D0F80" w:rsidRPr="007D0F80" w:rsidRDefault="007D0F80" w:rsidP="007D0F80">
            <w:pPr>
              <w:autoSpaceDE w:val="0"/>
              <w:autoSpaceDN w:val="0"/>
              <w:adjustRightInd w:val="0"/>
              <w:spacing w:line="360" w:lineRule="auto"/>
              <w:jc w:val="center"/>
              <w:rPr>
                <w:rFonts w:ascii="宋体" w:eastAsia="宋体" w:hAnsi="宋体" w:cs="Times New Roman"/>
                <w:sz w:val="18"/>
                <w:szCs w:val="18"/>
              </w:rPr>
            </w:pPr>
            <w:r w:rsidRPr="007D0F80">
              <w:rPr>
                <w:rFonts w:ascii="宋体" w:eastAsia="宋体" w:hAnsi="宋体" w:cs="Times New Roman" w:hint="eastAsia"/>
                <w:sz w:val="18"/>
                <w:szCs w:val="18"/>
              </w:rPr>
              <w:t>景云网络防病毒系统1.0</w:t>
            </w:r>
          </w:p>
        </w:tc>
        <w:tc>
          <w:tcPr>
            <w:tcW w:w="237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1、操作平台：所投产品客户端支持常见的32位和64位操作系统：Windows XP Professional SP3、Windows Vista SP2、Windows 7 Professional、Windows 8 Professional、Windows Server 2003、Windows Server 2008、Windows Server 2012。</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2、数据库：所投产品服务</w:t>
            </w:r>
            <w:proofErr w:type="gramStart"/>
            <w:r w:rsidRPr="007D0F80">
              <w:rPr>
                <w:rFonts w:ascii="宋体" w:eastAsia="宋体" w:hAnsi="宋体" w:cs="宋体" w:hint="eastAsia"/>
                <w:kern w:val="0"/>
                <w:sz w:val="18"/>
                <w:szCs w:val="18"/>
              </w:rPr>
              <w:t>端安</w:t>
            </w:r>
            <w:proofErr w:type="gramEnd"/>
            <w:r w:rsidRPr="007D0F80">
              <w:rPr>
                <w:rFonts w:ascii="宋体" w:eastAsia="宋体" w:hAnsi="宋体" w:cs="宋体" w:hint="eastAsia"/>
                <w:kern w:val="0"/>
                <w:sz w:val="18"/>
                <w:szCs w:val="18"/>
              </w:rPr>
              <w:t>装包提供内置数据库支持，不需要额外安装诸如SQL Server、MSDE、MySql、ACCESS等数据库软件。</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3、基础管理能力：所投产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良好的可扩展性和易用性，支持大型网络跨地域、跨网段的部署和管理，支持无限</w:t>
            </w:r>
            <w:proofErr w:type="gramStart"/>
            <w:r w:rsidRPr="007D0F80">
              <w:rPr>
                <w:rFonts w:ascii="宋体" w:eastAsia="宋体" w:hAnsi="宋体" w:cs="宋体" w:hint="eastAsia"/>
                <w:kern w:val="0"/>
                <w:sz w:val="18"/>
                <w:szCs w:val="18"/>
              </w:rPr>
              <w:t>层网络</w:t>
            </w:r>
            <w:proofErr w:type="gramEnd"/>
            <w:r w:rsidRPr="007D0F80">
              <w:rPr>
                <w:rFonts w:ascii="宋体" w:eastAsia="宋体" w:hAnsi="宋体" w:cs="宋体" w:hint="eastAsia"/>
                <w:kern w:val="0"/>
                <w:sz w:val="18"/>
                <w:szCs w:val="18"/>
              </w:rPr>
              <w:t>架构，支持C/S及B/S两种模式对客户端进行管理。</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4、私有云：所投产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杀毒软件服务</w:t>
            </w:r>
            <w:proofErr w:type="gramStart"/>
            <w:r w:rsidRPr="007D0F80">
              <w:rPr>
                <w:rFonts w:ascii="宋体" w:eastAsia="宋体" w:hAnsi="宋体" w:cs="宋体" w:hint="eastAsia"/>
                <w:kern w:val="0"/>
                <w:sz w:val="18"/>
                <w:szCs w:val="18"/>
              </w:rPr>
              <w:t>端具备</w:t>
            </w:r>
            <w:proofErr w:type="gramEnd"/>
            <w:r w:rsidRPr="007D0F80">
              <w:rPr>
                <w:rFonts w:ascii="宋体" w:eastAsia="宋体" w:hAnsi="宋体" w:cs="宋体" w:hint="eastAsia"/>
                <w:kern w:val="0"/>
                <w:sz w:val="18"/>
                <w:szCs w:val="18"/>
              </w:rPr>
              <w:t>企业内部</w:t>
            </w:r>
            <w:proofErr w:type="gramStart"/>
            <w:r w:rsidRPr="007D0F80">
              <w:rPr>
                <w:rFonts w:ascii="宋体" w:eastAsia="宋体" w:hAnsi="宋体" w:cs="宋体" w:hint="eastAsia"/>
                <w:kern w:val="0"/>
                <w:sz w:val="18"/>
                <w:szCs w:val="18"/>
              </w:rPr>
              <w:t>云建设</w:t>
            </w:r>
            <w:proofErr w:type="gramEnd"/>
            <w:r w:rsidRPr="007D0F80">
              <w:rPr>
                <w:rFonts w:ascii="宋体" w:eastAsia="宋体" w:hAnsi="宋体" w:cs="宋体" w:hint="eastAsia"/>
                <w:kern w:val="0"/>
                <w:sz w:val="18"/>
                <w:szCs w:val="18"/>
              </w:rPr>
              <w:t>能力，可搭建</w:t>
            </w:r>
            <w:proofErr w:type="gramStart"/>
            <w:r w:rsidRPr="007D0F80">
              <w:rPr>
                <w:rFonts w:ascii="宋体" w:eastAsia="宋体" w:hAnsi="宋体" w:cs="宋体" w:hint="eastAsia"/>
                <w:kern w:val="0"/>
                <w:sz w:val="18"/>
                <w:szCs w:val="18"/>
              </w:rPr>
              <w:t>私有云查</w:t>
            </w:r>
            <w:proofErr w:type="gramEnd"/>
            <w:r w:rsidRPr="007D0F80">
              <w:rPr>
                <w:rFonts w:ascii="宋体" w:eastAsia="宋体" w:hAnsi="宋体" w:cs="宋体" w:hint="eastAsia"/>
                <w:kern w:val="0"/>
                <w:sz w:val="18"/>
                <w:szCs w:val="18"/>
              </w:rPr>
              <w:t>杀平台，摒弃公有云，防止数据外泄，减少网络负载。</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5、通信安全：所投产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杀毒软件</w:t>
            </w:r>
            <w:proofErr w:type="gramStart"/>
            <w:r w:rsidRPr="007D0F80">
              <w:rPr>
                <w:rFonts w:ascii="宋体" w:eastAsia="宋体" w:hAnsi="宋体" w:cs="宋体" w:hint="eastAsia"/>
                <w:kern w:val="0"/>
                <w:sz w:val="18"/>
                <w:szCs w:val="18"/>
              </w:rPr>
              <w:t>服务端能对</w:t>
            </w:r>
            <w:proofErr w:type="gramEnd"/>
            <w:r w:rsidRPr="007D0F80">
              <w:rPr>
                <w:rFonts w:ascii="宋体" w:eastAsia="宋体" w:hAnsi="宋体" w:cs="宋体" w:hint="eastAsia"/>
                <w:kern w:val="0"/>
                <w:sz w:val="18"/>
                <w:szCs w:val="18"/>
              </w:rPr>
              <w:t>所有客户端进行集中管控，通过控制台直接给客户端发送命令，指令采用国际标准的SSL方式加密。</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6、统一管理所投产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杀毒软件服务</w:t>
            </w:r>
            <w:proofErr w:type="gramStart"/>
            <w:r w:rsidRPr="007D0F80">
              <w:rPr>
                <w:rFonts w:ascii="宋体" w:eastAsia="宋体" w:hAnsi="宋体" w:cs="宋体" w:hint="eastAsia"/>
                <w:kern w:val="0"/>
                <w:sz w:val="18"/>
                <w:szCs w:val="18"/>
              </w:rPr>
              <w:t>端能够</w:t>
            </w:r>
            <w:proofErr w:type="gramEnd"/>
            <w:r w:rsidRPr="007D0F80">
              <w:rPr>
                <w:rFonts w:ascii="宋体" w:eastAsia="宋体" w:hAnsi="宋体" w:cs="宋体" w:hint="eastAsia"/>
                <w:kern w:val="0"/>
                <w:sz w:val="18"/>
                <w:szCs w:val="18"/>
              </w:rPr>
              <w:t>实时监控客户端病毒查杀信息，并具备病毒日志查询与统计功能，可对网络中病毒动态进行查询统计，能按时间、按IP地址、机器名、按病毒名称、病毒类型进行统计查询，能将查询结果打印或导出。</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7、策略定制：所投产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订制化安全策略能力，可根据企业用户环境，可自由定制个性化的终端安全防护策略，为企业打造</w:t>
            </w:r>
            <w:proofErr w:type="gramStart"/>
            <w:r w:rsidRPr="007D0F80">
              <w:rPr>
                <w:rFonts w:ascii="宋体" w:eastAsia="宋体" w:hAnsi="宋体" w:cs="宋体" w:hint="eastAsia"/>
                <w:kern w:val="0"/>
                <w:sz w:val="18"/>
                <w:szCs w:val="18"/>
              </w:rPr>
              <w:t>私有云安全</w:t>
            </w:r>
            <w:proofErr w:type="gramEnd"/>
            <w:r w:rsidRPr="007D0F80">
              <w:rPr>
                <w:rFonts w:ascii="宋体" w:eastAsia="宋体" w:hAnsi="宋体" w:cs="宋体" w:hint="eastAsia"/>
                <w:kern w:val="0"/>
                <w:sz w:val="18"/>
                <w:szCs w:val="18"/>
              </w:rPr>
              <w:t>模型以提高计算机安全等级。</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lastRenderedPageBreak/>
              <w:t>8、策略配置及强制机制：所投产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使终端强制执行</w:t>
            </w:r>
            <w:proofErr w:type="gramStart"/>
            <w:r w:rsidRPr="007D0F80">
              <w:rPr>
                <w:rFonts w:ascii="宋体" w:eastAsia="宋体" w:hAnsi="宋体" w:cs="宋体" w:hint="eastAsia"/>
                <w:kern w:val="0"/>
                <w:sz w:val="18"/>
                <w:szCs w:val="18"/>
              </w:rPr>
              <w:t>中控所下发</w:t>
            </w:r>
            <w:proofErr w:type="gramEnd"/>
            <w:r w:rsidRPr="007D0F80">
              <w:rPr>
                <w:rFonts w:ascii="宋体" w:eastAsia="宋体" w:hAnsi="宋体" w:cs="宋体" w:hint="eastAsia"/>
                <w:kern w:val="0"/>
                <w:sz w:val="18"/>
                <w:szCs w:val="18"/>
              </w:rPr>
              <w:t>策略的能力。杀毒软件服务端可以对所提供的不同系统平台以及应用系统下的防护终端进行策略配置，在配置成功后，管理员可自定义锁定客户端策略及权限，强制终端用户执行策略。</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9、威胁管理：所投产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提供多维度，多粒度的病毒情报展示能力，可按边界类型、病毒类型、时间范围、终端组织结构等等参数对病毒情报进行详细筛选，能对选定项进行清除或者加白，能导出报表。</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10、审计日志：所投产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提供多维度，多粒度的日志汇总报表与分析报表的能力。并提供两种展示方式，图形报表和详细日志。</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图形报表：可折线图，饼状图等图表导出终端部署情况，</w:t>
            </w:r>
            <w:proofErr w:type="gramStart"/>
            <w:r w:rsidRPr="007D0F80">
              <w:rPr>
                <w:rFonts w:ascii="宋体" w:eastAsia="宋体" w:hAnsi="宋体" w:cs="宋体" w:hint="eastAsia"/>
                <w:kern w:val="0"/>
                <w:sz w:val="18"/>
                <w:szCs w:val="18"/>
              </w:rPr>
              <w:t>日活统计</w:t>
            </w:r>
            <w:proofErr w:type="gramEnd"/>
            <w:r w:rsidRPr="007D0F80">
              <w:rPr>
                <w:rFonts w:ascii="宋体" w:eastAsia="宋体" w:hAnsi="宋体" w:cs="宋体" w:hint="eastAsia"/>
                <w:kern w:val="0"/>
                <w:sz w:val="18"/>
                <w:szCs w:val="18"/>
              </w:rPr>
              <w:t>，病毒库版本统计，病毒排名，感染情况统计等数据。</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详细日志：可展示所有终端的操作日志，通过触发原因，操作类型，操作状态，时间戳，操作员账户，终端名等搜索条件来筛选用户需要的信息，筛选完成后，可导出报表。</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11、智能追溯：所投产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病毒文件审计追踪能力，可智能快速定位病毒，及早处理感染源，减少病毒爆发造成的损失。</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12、自动升级：所投产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自定义病毒/软件版本升级时间能力，并且升级过程已进行智能负载均衡处理，避免占用</w:t>
            </w:r>
            <w:proofErr w:type="gramStart"/>
            <w:r w:rsidRPr="007D0F80">
              <w:rPr>
                <w:rFonts w:ascii="宋体" w:eastAsia="宋体" w:hAnsi="宋体" w:cs="宋体" w:hint="eastAsia"/>
                <w:kern w:val="0"/>
                <w:sz w:val="18"/>
                <w:szCs w:val="18"/>
              </w:rPr>
              <w:t>过多内网</w:t>
            </w:r>
            <w:proofErr w:type="gramEnd"/>
            <w:r w:rsidRPr="007D0F80">
              <w:rPr>
                <w:rFonts w:ascii="宋体" w:eastAsia="宋体" w:hAnsi="宋体" w:cs="宋体" w:hint="eastAsia"/>
                <w:kern w:val="0"/>
                <w:sz w:val="18"/>
                <w:szCs w:val="18"/>
              </w:rPr>
              <w:t>带宽资源。</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lastRenderedPageBreak/>
              <w:t>13、定时扫描：所投产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自定义全网病毒查杀参数的能力。在指定的时间自动下发查杀指令至指定的终端进行病毒扫描可配置扫描时间，扫描类型等。</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14、发现病毒的处理方式：所投产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自定义病毒处理方式的能力，如通过下发查杀指令或定时扫描等方式发现了病毒，可设置是否直接自动清除。</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15、终端密码保护：所投产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保护终端不被非法退出或卸载的能力。用户在终端执行退出或卸载软件时，需要通过密码验证。</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16、安全报警：所投产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将风险警报或者系统日志发送给管理员的能力。可</w:t>
            </w:r>
            <w:proofErr w:type="gramStart"/>
            <w:r w:rsidRPr="007D0F80">
              <w:rPr>
                <w:rFonts w:ascii="宋体" w:eastAsia="宋体" w:hAnsi="宋体" w:cs="宋体" w:hint="eastAsia"/>
                <w:kern w:val="0"/>
                <w:sz w:val="18"/>
                <w:szCs w:val="18"/>
              </w:rPr>
              <w:t>在内网威胁</w:t>
            </w:r>
            <w:proofErr w:type="gramEnd"/>
            <w:r w:rsidRPr="007D0F80">
              <w:rPr>
                <w:rFonts w:ascii="宋体" w:eastAsia="宋体" w:hAnsi="宋体" w:cs="宋体" w:hint="eastAsia"/>
                <w:kern w:val="0"/>
                <w:sz w:val="18"/>
                <w:szCs w:val="18"/>
              </w:rPr>
              <w:t>程度满足触发条件时发送邮件告警或系统日志至指定收件人，使管理员能快速响应并处理计算机病毒。</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17、查</w:t>
            </w:r>
            <w:proofErr w:type="gramStart"/>
            <w:r w:rsidRPr="007D0F80">
              <w:rPr>
                <w:rFonts w:ascii="宋体" w:eastAsia="宋体" w:hAnsi="宋体" w:cs="宋体" w:hint="eastAsia"/>
                <w:kern w:val="0"/>
                <w:sz w:val="18"/>
                <w:szCs w:val="18"/>
              </w:rPr>
              <w:t>杀能力</w:t>
            </w:r>
            <w:proofErr w:type="gramEnd"/>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杀毒软件须具备机器学习能力，通过CNN深度学习算法以及大数据分析技术，来实现人工智能引擎，可有效应对未知病毒，在获得较高的检出率的同时能够有效地降低误报率，误报率低于万分之二。</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品支持私有云查</w:t>
            </w:r>
            <w:proofErr w:type="gramEnd"/>
            <w:r w:rsidRPr="007D0F80">
              <w:rPr>
                <w:rFonts w:ascii="宋体" w:eastAsia="宋体" w:hAnsi="宋体" w:cs="宋体" w:hint="eastAsia"/>
                <w:kern w:val="0"/>
                <w:sz w:val="18"/>
                <w:szCs w:val="18"/>
              </w:rPr>
              <w:t>杀引擎须具备特征查杀能力。</w:t>
            </w:r>
            <w:proofErr w:type="gramStart"/>
            <w:r w:rsidRPr="007D0F80">
              <w:rPr>
                <w:rFonts w:ascii="宋体" w:eastAsia="宋体" w:hAnsi="宋体" w:cs="宋体" w:hint="eastAsia"/>
                <w:kern w:val="0"/>
                <w:sz w:val="18"/>
                <w:szCs w:val="18"/>
              </w:rPr>
              <w:t>特征云查杀</w:t>
            </w:r>
            <w:proofErr w:type="gramEnd"/>
            <w:r w:rsidRPr="007D0F80">
              <w:rPr>
                <w:rFonts w:ascii="宋体" w:eastAsia="宋体" w:hAnsi="宋体" w:cs="宋体" w:hint="eastAsia"/>
                <w:kern w:val="0"/>
                <w:sz w:val="18"/>
                <w:szCs w:val="18"/>
              </w:rPr>
              <w:t>引擎：通过对样本特征关联性分析，具备识别未知病毒能力。</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杀毒软件须具备基于多步行为判断的主动防御技术，根据样本一系列的行为特征来进行综合的风险判定，其监控和判断能力由后台的大数据训练集群支持。</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杀毒软件须提供宏病毒专杀引擎，可以解析office所有常用版本的文档，</w:t>
            </w:r>
            <w:r w:rsidRPr="007D0F80">
              <w:rPr>
                <w:rFonts w:ascii="宋体" w:eastAsia="宋体" w:hAnsi="宋体" w:cs="宋体" w:hint="eastAsia"/>
                <w:kern w:val="0"/>
                <w:sz w:val="18"/>
                <w:szCs w:val="18"/>
              </w:rPr>
              <w:lastRenderedPageBreak/>
              <w:t>处理被感染的文档，将恶意代码清除而保留正常文档。清除操作的粒度可以到清除excel公式、宏脚本中某个函数等。</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对未安装的已知补丁进行防护，还支持通过系统内核加固、应用加固等手段对0day漏洞或未知漏洞进行防护。</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压缩包查杀功能，支持35种解压缩格式，涵盖压缩包、安装包、文档格式解析能力。支持安装</w:t>
            </w:r>
            <w:proofErr w:type="gramStart"/>
            <w:r w:rsidRPr="007D0F80">
              <w:rPr>
                <w:rFonts w:ascii="宋体" w:eastAsia="宋体" w:hAnsi="宋体" w:cs="宋体" w:hint="eastAsia"/>
                <w:kern w:val="0"/>
                <w:sz w:val="18"/>
                <w:szCs w:val="18"/>
              </w:rPr>
              <w:t>脚本级查</w:t>
            </w:r>
            <w:proofErr w:type="gramEnd"/>
            <w:r w:rsidRPr="007D0F80">
              <w:rPr>
                <w:rFonts w:ascii="宋体" w:eastAsia="宋体" w:hAnsi="宋体" w:cs="宋体" w:hint="eastAsia"/>
                <w:kern w:val="0"/>
                <w:sz w:val="18"/>
                <w:szCs w:val="18"/>
              </w:rPr>
              <w:t>杀，拦截流氓软件捆绑。</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主动防御模块，能够监控和清除来自各种途径的病毒、木马、广告软件、恶意插件、隐蔽软件、黑客工具、风险程序等。.</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边界防护，对网页访问、程序下载、文件拷贝等敏感系统边界入口的实时监控，拦截危险文件的落地。</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与内网安全管理系统的移动存储摆渡机联动，能够自动查</w:t>
            </w:r>
            <w:proofErr w:type="gramStart"/>
            <w:r w:rsidRPr="007D0F80">
              <w:rPr>
                <w:rFonts w:ascii="宋体" w:eastAsia="宋体" w:hAnsi="宋体" w:cs="宋体" w:hint="eastAsia"/>
                <w:kern w:val="0"/>
                <w:sz w:val="18"/>
                <w:szCs w:val="18"/>
              </w:rPr>
              <w:t>杀内网</w:t>
            </w:r>
            <w:proofErr w:type="gramEnd"/>
            <w:r w:rsidRPr="007D0F80">
              <w:rPr>
                <w:rFonts w:ascii="宋体" w:eastAsia="宋体" w:hAnsi="宋体" w:cs="宋体" w:hint="eastAsia"/>
                <w:kern w:val="0"/>
                <w:sz w:val="18"/>
                <w:szCs w:val="18"/>
              </w:rPr>
              <w:t>专用标签U盘内的病毒，避免病毒传入内部网络。</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18、★产品更新：所投产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拥有多个主干道服务器，保证企业中控平台自动选择最快的更新服务器，使用最快的速度获取最新的反病毒数据库，病毒库样本超过4,715万。</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反病毒软件在更新过程中遇不可抗力等意外情况下中断，在下次重新运行更新时，可使用增量更新技术，在中断之前更新的基础上继续更新，提高更新效率，</w:t>
            </w:r>
            <w:r w:rsidRPr="007D0F80">
              <w:rPr>
                <w:rFonts w:ascii="宋体" w:eastAsia="宋体" w:hAnsi="宋体" w:cs="宋体" w:hint="eastAsia"/>
                <w:kern w:val="0"/>
                <w:sz w:val="18"/>
                <w:szCs w:val="18"/>
              </w:rPr>
              <w:lastRenderedPageBreak/>
              <w:t>节约网络流量。</w:t>
            </w:r>
          </w:p>
          <w:p w:rsidR="007D0F80" w:rsidRPr="007D0F80" w:rsidRDefault="007D0F80" w:rsidP="007D0F80">
            <w:pPr>
              <w:widowControl/>
              <w:spacing w:line="360" w:lineRule="auto"/>
              <w:jc w:val="left"/>
              <w:rPr>
                <w:rFonts w:ascii="宋体" w:eastAsia="宋体" w:hAnsi="宋体" w:cs="宋体" w:hint="eastAsia"/>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快速的反应能力，病毒</w:t>
            </w:r>
            <w:proofErr w:type="gramStart"/>
            <w:r w:rsidRPr="007D0F80">
              <w:rPr>
                <w:rFonts w:ascii="宋体" w:eastAsia="宋体" w:hAnsi="宋体" w:cs="宋体" w:hint="eastAsia"/>
                <w:kern w:val="0"/>
                <w:sz w:val="18"/>
                <w:szCs w:val="18"/>
              </w:rPr>
              <w:t>库要求</w:t>
            </w:r>
            <w:proofErr w:type="gramEnd"/>
            <w:r w:rsidRPr="007D0F80">
              <w:rPr>
                <w:rFonts w:ascii="宋体" w:eastAsia="宋体" w:hAnsi="宋体" w:cs="宋体" w:hint="eastAsia"/>
                <w:kern w:val="0"/>
                <w:sz w:val="18"/>
                <w:szCs w:val="18"/>
              </w:rPr>
              <w:t>常规情况下，平均每周更新一次，反病毒更新模块允许从 Internet 或当地的服务器下载最新的反病毒数据库和组件。支持服务端更新后，能够自动迅速完成全网杀毒客户端的更新。</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所投产</w:t>
            </w:r>
            <w:proofErr w:type="gramStart"/>
            <w:r w:rsidRPr="007D0F80">
              <w:rPr>
                <w:rFonts w:ascii="宋体" w:eastAsia="宋体" w:hAnsi="宋体" w:cs="宋体" w:hint="eastAsia"/>
                <w:kern w:val="0"/>
                <w:sz w:val="18"/>
                <w:szCs w:val="18"/>
              </w:rPr>
              <w:t>品支持</w:t>
            </w:r>
            <w:proofErr w:type="gramEnd"/>
            <w:r w:rsidRPr="007D0F80">
              <w:rPr>
                <w:rFonts w:ascii="宋体" w:eastAsia="宋体" w:hAnsi="宋体" w:cs="宋体" w:hint="eastAsia"/>
                <w:kern w:val="0"/>
                <w:sz w:val="18"/>
                <w:szCs w:val="18"/>
              </w:rPr>
              <w:t>对反病毒数据库更新源进行定制（互联网更新服务器、本地文件夹、网络共享文件夹、内部更新站点、U盘光盘等移动存储介质）。</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19、接口联动：所投产</w:t>
            </w:r>
            <w:proofErr w:type="gramStart"/>
            <w:r w:rsidRPr="007D0F80">
              <w:rPr>
                <w:rFonts w:ascii="宋体" w:eastAsia="宋体" w:hAnsi="宋体" w:cs="宋体" w:hint="eastAsia"/>
                <w:kern w:val="0"/>
                <w:sz w:val="18"/>
                <w:szCs w:val="18"/>
              </w:rPr>
              <w:t>品支持与视频网</w:t>
            </w:r>
            <w:proofErr w:type="gramEnd"/>
            <w:r w:rsidRPr="007D0F80">
              <w:rPr>
                <w:rFonts w:ascii="宋体" w:eastAsia="宋体" w:hAnsi="宋体" w:cs="宋体" w:hint="eastAsia"/>
                <w:kern w:val="0"/>
                <w:sz w:val="18"/>
                <w:szCs w:val="18"/>
              </w:rPr>
              <w:t>安全集中管控平台的联动。</w:t>
            </w:r>
          </w:p>
        </w:tc>
        <w:tc>
          <w:tcPr>
            <w:tcW w:w="233"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autoSpaceDE w:val="0"/>
              <w:autoSpaceDN w:val="0"/>
              <w:adjustRightInd w:val="0"/>
              <w:spacing w:line="360" w:lineRule="auto"/>
              <w:jc w:val="center"/>
              <w:rPr>
                <w:rFonts w:ascii="宋体" w:eastAsia="宋体" w:hAnsi="宋体" w:cs="宋体"/>
                <w:kern w:val="0"/>
                <w:sz w:val="18"/>
                <w:szCs w:val="18"/>
              </w:rPr>
            </w:pPr>
            <w:r w:rsidRPr="007D0F80">
              <w:rPr>
                <w:rFonts w:ascii="宋体" w:eastAsia="宋体" w:hAnsi="宋体" w:cs="宋体" w:hint="eastAsia"/>
                <w:kern w:val="0"/>
                <w:sz w:val="18"/>
                <w:szCs w:val="18"/>
              </w:rPr>
              <w:lastRenderedPageBreak/>
              <w:t>点</w:t>
            </w:r>
          </w:p>
        </w:tc>
        <w:tc>
          <w:tcPr>
            <w:tcW w:w="233"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autoSpaceDE w:val="0"/>
              <w:autoSpaceDN w:val="0"/>
              <w:adjustRightInd w:val="0"/>
              <w:spacing w:line="360" w:lineRule="auto"/>
              <w:jc w:val="center"/>
              <w:rPr>
                <w:rFonts w:ascii="宋体" w:eastAsia="宋体" w:hAnsi="宋体" w:cs="宋体"/>
                <w:kern w:val="0"/>
                <w:sz w:val="18"/>
                <w:szCs w:val="18"/>
              </w:rPr>
            </w:pPr>
            <w:r w:rsidRPr="007D0F80">
              <w:rPr>
                <w:rFonts w:ascii="宋体" w:eastAsia="宋体" w:hAnsi="宋体" w:cs="宋体" w:hint="eastAsia"/>
                <w:kern w:val="0"/>
                <w:sz w:val="18"/>
                <w:szCs w:val="18"/>
              </w:rPr>
              <w:t>300</w:t>
            </w:r>
          </w:p>
        </w:tc>
        <w:tc>
          <w:tcPr>
            <w:tcW w:w="280"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jc w:val="left"/>
              <w:rPr>
                <w:rFonts w:ascii="宋体" w:eastAsia="宋体" w:hAnsi="宋体" w:cs="宋体"/>
                <w:kern w:val="0"/>
                <w:sz w:val="18"/>
                <w:szCs w:val="18"/>
              </w:rPr>
            </w:pPr>
            <w:r w:rsidRPr="007D0F80">
              <w:rPr>
                <w:rFonts w:ascii="宋体" w:eastAsia="宋体" w:hAnsi="宋体" w:cs="宋体" w:hint="eastAsia"/>
                <w:kern w:val="0"/>
                <w:sz w:val="18"/>
                <w:szCs w:val="18"/>
              </w:rPr>
              <w:t>210</w:t>
            </w:r>
          </w:p>
        </w:tc>
        <w:tc>
          <w:tcPr>
            <w:tcW w:w="326"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jc w:val="left"/>
              <w:rPr>
                <w:rFonts w:ascii="宋体" w:eastAsia="宋体" w:hAnsi="宋体" w:cs="宋体"/>
                <w:kern w:val="0"/>
                <w:sz w:val="18"/>
                <w:szCs w:val="18"/>
              </w:rPr>
            </w:pPr>
            <w:r w:rsidRPr="007D0F80">
              <w:rPr>
                <w:rFonts w:ascii="宋体" w:eastAsia="宋体" w:hAnsi="宋体" w:cs="宋体" w:hint="eastAsia"/>
                <w:kern w:val="0"/>
                <w:sz w:val="18"/>
                <w:szCs w:val="18"/>
              </w:rPr>
              <w:t>63000</w:t>
            </w:r>
          </w:p>
        </w:tc>
        <w:tc>
          <w:tcPr>
            <w:tcW w:w="580"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autoSpaceDE w:val="0"/>
              <w:autoSpaceDN w:val="0"/>
              <w:adjustRightInd w:val="0"/>
              <w:spacing w:line="360" w:lineRule="auto"/>
              <w:jc w:val="center"/>
              <w:rPr>
                <w:rFonts w:ascii="宋体" w:eastAsia="宋体" w:hAnsi="宋体" w:cs="宋体"/>
                <w:kern w:val="0"/>
                <w:sz w:val="18"/>
                <w:szCs w:val="18"/>
              </w:rPr>
            </w:pPr>
            <w:r w:rsidRPr="007D0F80">
              <w:rPr>
                <w:rFonts w:ascii="宋体" w:eastAsia="宋体" w:hAnsi="宋体" w:cs="宋体" w:hint="eastAsia"/>
                <w:kern w:val="0"/>
                <w:sz w:val="18"/>
                <w:szCs w:val="18"/>
              </w:rPr>
              <w:t>北京</w:t>
            </w:r>
          </w:p>
          <w:p w:rsidR="007D0F80" w:rsidRPr="007D0F80" w:rsidRDefault="007D0F80" w:rsidP="007D0F80">
            <w:pPr>
              <w:widowControl/>
              <w:autoSpaceDE w:val="0"/>
              <w:autoSpaceDN w:val="0"/>
              <w:adjustRightInd w:val="0"/>
              <w:spacing w:line="360" w:lineRule="auto"/>
              <w:jc w:val="center"/>
              <w:rPr>
                <w:rFonts w:ascii="宋体" w:eastAsia="宋体" w:hAnsi="宋体" w:cs="宋体"/>
                <w:kern w:val="0"/>
                <w:sz w:val="18"/>
                <w:szCs w:val="18"/>
              </w:rPr>
            </w:pPr>
            <w:r w:rsidRPr="007D0F80">
              <w:rPr>
                <w:rFonts w:ascii="宋体" w:eastAsia="宋体" w:hAnsi="宋体" w:cs="宋体" w:hint="eastAsia"/>
                <w:kern w:val="0"/>
                <w:sz w:val="18"/>
                <w:szCs w:val="18"/>
              </w:rPr>
              <w:t>北京启明星辰信息安全技术有限公司</w:t>
            </w:r>
          </w:p>
        </w:tc>
      </w:tr>
      <w:tr w:rsidR="007D0F80" w:rsidRPr="007D0F80" w:rsidTr="007D0F80">
        <w:trPr>
          <w:trHeight w:val="851"/>
        </w:trPr>
        <w:tc>
          <w:tcPr>
            <w:tcW w:w="19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autoSpaceDE w:val="0"/>
              <w:autoSpaceDN w:val="0"/>
              <w:adjustRightInd w:val="0"/>
              <w:spacing w:line="480" w:lineRule="exact"/>
              <w:jc w:val="center"/>
              <w:rPr>
                <w:rFonts w:ascii="宋体" w:eastAsia="宋体" w:hAnsi="宋体" w:cs="Times New Roman"/>
                <w:sz w:val="18"/>
                <w:szCs w:val="18"/>
              </w:rPr>
            </w:pPr>
            <w:r w:rsidRPr="007D0F80">
              <w:rPr>
                <w:rFonts w:ascii="宋体" w:eastAsia="宋体" w:hAnsi="宋体" w:cs="Times New Roman" w:hint="eastAsia"/>
                <w:sz w:val="18"/>
                <w:szCs w:val="18"/>
              </w:rPr>
              <w:lastRenderedPageBreak/>
              <w:t>6</w:t>
            </w:r>
          </w:p>
        </w:tc>
        <w:tc>
          <w:tcPr>
            <w:tcW w:w="34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jc w:val="center"/>
              <w:rPr>
                <w:rFonts w:ascii="宋体" w:eastAsia="宋体" w:hAnsi="宋体" w:cs="宋体"/>
                <w:kern w:val="0"/>
                <w:sz w:val="18"/>
                <w:szCs w:val="18"/>
              </w:rPr>
            </w:pPr>
            <w:r w:rsidRPr="007D0F80">
              <w:rPr>
                <w:rFonts w:ascii="宋体" w:eastAsia="宋体" w:hAnsi="宋体" w:cs="宋体" w:hint="eastAsia"/>
                <w:kern w:val="0"/>
                <w:sz w:val="18"/>
                <w:szCs w:val="18"/>
              </w:rPr>
              <w:t>存储介质信息消除系统</w:t>
            </w:r>
          </w:p>
        </w:tc>
        <w:tc>
          <w:tcPr>
            <w:tcW w:w="41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autoSpaceDE w:val="0"/>
              <w:autoSpaceDN w:val="0"/>
              <w:adjustRightInd w:val="0"/>
              <w:spacing w:line="360" w:lineRule="auto"/>
              <w:jc w:val="center"/>
              <w:rPr>
                <w:rFonts w:ascii="宋体" w:eastAsia="宋体" w:hAnsi="宋体" w:cs="Times New Roman"/>
                <w:sz w:val="18"/>
                <w:szCs w:val="18"/>
              </w:rPr>
            </w:pPr>
            <w:r w:rsidRPr="007D0F80">
              <w:rPr>
                <w:rFonts w:ascii="宋体" w:eastAsia="宋体" w:hAnsi="宋体" w:cs="Times New Roman" w:hint="eastAsia"/>
                <w:sz w:val="18"/>
                <w:szCs w:val="18"/>
              </w:rPr>
              <w:t>技佳存储介质信息消除系统 v6.0</w:t>
            </w:r>
          </w:p>
        </w:tc>
        <w:tc>
          <w:tcPr>
            <w:tcW w:w="237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1、可以对整个磁盘进行整体擦除</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2、对硬盘的擦除速度不能低于3GB/分钟</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3、支持00擦除、FF擦除、00擦除+FF擦除、BMB21-2007标准, 数据擦除不可恢复。</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4、 采用专用硬件载体 ,操作方便、支持触摸</w:t>
            </w:r>
            <w:proofErr w:type="gramStart"/>
            <w:r w:rsidRPr="007D0F80">
              <w:rPr>
                <w:rFonts w:ascii="宋体" w:eastAsia="宋体" w:hAnsi="宋体" w:cs="宋体" w:hint="eastAsia"/>
                <w:kern w:val="0"/>
                <w:sz w:val="18"/>
                <w:szCs w:val="18"/>
              </w:rPr>
              <w:t>屏方式</w:t>
            </w:r>
            <w:proofErr w:type="gramEnd"/>
            <w:r w:rsidRPr="007D0F80">
              <w:rPr>
                <w:rFonts w:ascii="宋体" w:eastAsia="宋体" w:hAnsi="宋体" w:cs="宋体" w:hint="eastAsia"/>
                <w:kern w:val="0"/>
                <w:sz w:val="18"/>
                <w:szCs w:val="18"/>
              </w:rPr>
              <w:t>的操作</w:t>
            </w:r>
          </w:p>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5、★ 要求支持USB、IDE以及SATA接口，支持10个USB口，支持2个IDE口，支持4个SATA口。</w:t>
            </w:r>
          </w:p>
        </w:tc>
        <w:tc>
          <w:tcPr>
            <w:tcW w:w="233"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autoSpaceDE w:val="0"/>
              <w:autoSpaceDN w:val="0"/>
              <w:adjustRightInd w:val="0"/>
              <w:spacing w:line="360" w:lineRule="auto"/>
              <w:jc w:val="center"/>
              <w:rPr>
                <w:rFonts w:ascii="宋体" w:eastAsia="宋体" w:hAnsi="宋体" w:cs="宋体"/>
                <w:kern w:val="0"/>
                <w:sz w:val="18"/>
                <w:szCs w:val="18"/>
              </w:rPr>
            </w:pPr>
            <w:r w:rsidRPr="007D0F80">
              <w:rPr>
                <w:rFonts w:ascii="宋体" w:eastAsia="宋体" w:hAnsi="宋体" w:cs="宋体" w:hint="eastAsia"/>
                <w:kern w:val="0"/>
                <w:sz w:val="18"/>
                <w:szCs w:val="18"/>
              </w:rPr>
              <w:t>套</w:t>
            </w:r>
          </w:p>
        </w:tc>
        <w:tc>
          <w:tcPr>
            <w:tcW w:w="233"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autoSpaceDE w:val="0"/>
              <w:autoSpaceDN w:val="0"/>
              <w:adjustRightInd w:val="0"/>
              <w:spacing w:line="360" w:lineRule="auto"/>
              <w:jc w:val="center"/>
              <w:rPr>
                <w:rFonts w:ascii="宋体" w:eastAsia="宋体" w:hAnsi="宋体" w:cs="宋体"/>
                <w:kern w:val="0"/>
                <w:sz w:val="18"/>
                <w:szCs w:val="18"/>
              </w:rPr>
            </w:pPr>
            <w:r w:rsidRPr="007D0F80">
              <w:rPr>
                <w:rFonts w:ascii="宋体" w:eastAsia="宋体" w:hAnsi="宋体" w:cs="宋体" w:hint="eastAsia"/>
                <w:kern w:val="0"/>
                <w:sz w:val="18"/>
                <w:szCs w:val="18"/>
              </w:rPr>
              <w:t>1</w:t>
            </w:r>
          </w:p>
        </w:tc>
        <w:tc>
          <w:tcPr>
            <w:tcW w:w="280"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jc w:val="left"/>
              <w:rPr>
                <w:rFonts w:ascii="宋体" w:eastAsia="宋体" w:hAnsi="宋体" w:cs="宋体"/>
                <w:kern w:val="0"/>
                <w:sz w:val="18"/>
                <w:szCs w:val="18"/>
              </w:rPr>
            </w:pPr>
            <w:r w:rsidRPr="007D0F80">
              <w:rPr>
                <w:rFonts w:ascii="宋体" w:eastAsia="宋体" w:hAnsi="宋体" w:cs="宋体" w:hint="eastAsia"/>
                <w:kern w:val="0"/>
                <w:sz w:val="18"/>
                <w:szCs w:val="18"/>
              </w:rPr>
              <w:t>105000</w:t>
            </w:r>
          </w:p>
        </w:tc>
        <w:tc>
          <w:tcPr>
            <w:tcW w:w="326"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jc w:val="left"/>
              <w:rPr>
                <w:rFonts w:ascii="宋体" w:eastAsia="宋体" w:hAnsi="宋体" w:cs="宋体"/>
                <w:kern w:val="0"/>
                <w:sz w:val="18"/>
                <w:szCs w:val="18"/>
              </w:rPr>
            </w:pPr>
            <w:r w:rsidRPr="007D0F80">
              <w:rPr>
                <w:rFonts w:ascii="宋体" w:eastAsia="宋体" w:hAnsi="宋体" w:cs="宋体" w:hint="eastAsia"/>
                <w:kern w:val="0"/>
                <w:sz w:val="18"/>
                <w:szCs w:val="18"/>
              </w:rPr>
              <w:t>105000</w:t>
            </w:r>
          </w:p>
        </w:tc>
        <w:tc>
          <w:tcPr>
            <w:tcW w:w="580"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autoSpaceDE w:val="0"/>
              <w:autoSpaceDN w:val="0"/>
              <w:adjustRightInd w:val="0"/>
              <w:spacing w:line="360" w:lineRule="auto"/>
              <w:jc w:val="center"/>
              <w:rPr>
                <w:rFonts w:ascii="宋体" w:eastAsia="宋体" w:hAnsi="宋体" w:cs="宋体" w:hint="eastAsia"/>
                <w:kern w:val="0"/>
                <w:sz w:val="18"/>
                <w:szCs w:val="18"/>
              </w:rPr>
            </w:pPr>
            <w:r w:rsidRPr="007D0F80">
              <w:rPr>
                <w:rFonts w:ascii="宋体" w:eastAsia="宋体" w:hAnsi="宋体" w:cs="宋体" w:hint="eastAsia"/>
                <w:kern w:val="0"/>
                <w:sz w:val="18"/>
                <w:szCs w:val="18"/>
              </w:rPr>
              <w:t>北京</w:t>
            </w:r>
          </w:p>
          <w:p w:rsidR="007D0F80" w:rsidRPr="007D0F80" w:rsidRDefault="007D0F80" w:rsidP="007D0F80">
            <w:pPr>
              <w:widowControl/>
              <w:autoSpaceDE w:val="0"/>
              <w:autoSpaceDN w:val="0"/>
              <w:adjustRightInd w:val="0"/>
              <w:spacing w:line="360" w:lineRule="auto"/>
              <w:jc w:val="center"/>
              <w:rPr>
                <w:rFonts w:ascii="宋体" w:eastAsia="宋体" w:hAnsi="宋体" w:cs="宋体" w:hint="eastAsia"/>
                <w:kern w:val="0"/>
                <w:sz w:val="18"/>
                <w:szCs w:val="18"/>
              </w:rPr>
            </w:pPr>
            <w:r w:rsidRPr="007D0F80">
              <w:rPr>
                <w:rFonts w:ascii="宋体" w:eastAsia="宋体" w:hAnsi="宋体" w:cs="宋体" w:hint="eastAsia"/>
                <w:kern w:val="0"/>
                <w:sz w:val="18"/>
                <w:szCs w:val="18"/>
              </w:rPr>
              <w:t>北京技</w:t>
            </w:r>
            <w:proofErr w:type="gramStart"/>
            <w:r w:rsidRPr="007D0F80">
              <w:rPr>
                <w:rFonts w:ascii="宋体" w:eastAsia="宋体" w:hAnsi="宋体" w:cs="宋体" w:hint="eastAsia"/>
                <w:kern w:val="0"/>
                <w:sz w:val="18"/>
                <w:szCs w:val="18"/>
              </w:rPr>
              <w:t>佳数据</w:t>
            </w:r>
            <w:proofErr w:type="gramEnd"/>
            <w:r w:rsidRPr="007D0F80">
              <w:rPr>
                <w:rFonts w:ascii="宋体" w:eastAsia="宋体" w:hAnsi="宋体" w:cs="宋体" w:hint="eastAsia"/>
                <w:kern w:val="0"/>
                <w:sz w:val="18"/>
                <w:szCs w:val="18"/>
              </w:rPr>
              <w:t>恢复公司</w:t>
            </w:r>
          </w:p>
        </w:tc>
      </w:tr>
      <w:tr w:rsidR="007D0F80" w:rsidRPr="007D0F80" w:rsidTr="007D0F80">
        <w:trPr>
          <w:trHeight w:val="851"/>
        </w:trPr>
        <w:tc>
          <w:tcPr>
            <w:tcW w:w="19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autoSpaceDE w:val="0"/>
              <w:autoSpaceDN w:val="0"/>
              <w:adjustRightInd w:val="0"/>
              <w:spacing w:line="480" w:lineRule="exact"/>
              <w:jc w:val="center"/>
              <w:rPr>
                <w:rFonts w:ascii="宋体" w:eastAsia="宋体" w:hAnsi="宋体" w:cs="Times New Roman"/>
                <w:sz w:val="18"/>
                <w:szCs w:val="18"/>
              </w:rPr>
            </w:pPr>
            <w:r w:rsidRPr="007D0F80">
              <w:rPr>
                <w:rFonts w:ascii="宋体" w:eastAsia="宋体" w:hAnsi="宋体" w:cs="Times New Roman" w:hint="eastAsia"/>
                <w:sz w:val="18"/>
                <w:szCs w:val="18"/>
              </w:rPr>
              <w:t>7</w:t>
            </w:r>
          </w:p>
        </w:tc>
        <w:tc>
          <w:tcPr>
            <w:tcW w:w="34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jc w:val="center"/>
              <w:rPr>
                <w:rFonts w:ascii="宋体" w:eastAsia="宋体" w:hAnsi="宋体" w:cs="宋体"/>
                <w:kern w:val="0"/>
                <w:sz w:val="18"/>
                <w:szCs w:val="18"/>
              </w:rPr>
            </w:pPr>
            <w:r w:rsidRPr="007D0F80">
              <w:rPr>
                <w:rFonts w:ascii="宋体" w:eastAsia="宋体" w:hAnsi="宋体" w:cs="宋体" w:hint="eastAsia"/>
                <w:kern w:val="0"/>
                <w:sz w:val="18"/>
                <w:szCs w:val="18"/>
              </w:rPr>
              <w:t>企业级应用服务器</w:t>
            </w:r>
          </w:p>
        </w:tc>
        <w:tc>
          <w:tcPr>
            <w:tcW w:w="41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autoSpaceDE w:val="0"/>
              <w:autoSpaceDN w:val="0"/>
              <w:adjustRightInd w:val="0"/>
              <w:spacing w:line="360" w:lineRule="auto"/>
              <w:jc w:val="center"/>
              <w:rPr>
                <w:rFonts w:ascii="宋体" w:eastAsia="宋体" w:hAnsi="宋体" w:cs="Times New Roman"/>
                <w:sz w:val="18"/>
                <w:szCs w:val="18"/>
              </w:rPr>
            </w:pPr>
            <w:r w:rsidRPr="007D0F80">
              <w:rPr>
                <w:rFonts w:ascii="宋体" w:eastAsia="宋体" w:hAnsi="宋体" w:cs="Times New Roman" w:hint="eastAsia"/>
                <w:sz w:val="18"/>
                <w:szCs w:val="18"/>
              </w:rPr>
              <w:t>联想ThinkSystem SR590</w:t>
            </w:r>
          </w:p>
        </w:tc>
        <w:tc>
          <w:tcPr>
            <w:tcW w:w="2379"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spacing w:line="360" w:lineRule="auto"/>
              <w:jc w:val="left"/>
              <w:rPr>
                <w:rFonts w:ascii="宋体" w:eastAsia="宋体" w:hAnsi="宋体" w:cs="宋体"/>
                <w:kern w:val="0"/>
                <w:sz w:val="18"/>
                <w:szCs w:val="18"/>
              </w:rPr>
            </w:pPr>
            <w:r w:rsidRPr="007D0F80">
              <w:rPr>
                <w:rFonts w:ascii="宋体" w:eastAsia="宋体" w:hAnsi="宋体" w:cs="宋体" w:hint="eastAsia"/>
                <w:kern w:val="0"/>
                <w:sz w:val="18"/>
                <w:szCs w:val="18"/>
              </w:rPr>
              <w:t xml:space="preserve">2颗Intel Xeon </w:t>
            </w:r>
            <w:r w:rsidRPr="007D0F80">
              <w:rPr>
                <w:rFonts w:ascii="宋体" w:eastAsia="宋体" w:hAnsi="宋体" w:cs="宋体"/>
                <w:kern w:val="0"/>
                <w:sz w:val="18"/>
                <w:szCs w:val="18"/>
              </w:rPr>
              <w:t>Silver 4112</w:t>
            </w:r>
            <w:r w:rsidRPr="007D0F80">
              <w:rPr>
                <w:rFonts w:ascii="宋体" w:eastAsia="宋体" w:hAnsi="宋体" w:cs="宋体" w:hint="eastAsia"/>
                <w:kern w:val="0"/>
                <w:sz w:val="18"/>
                <w:szCs w:val="18"/>
              </w:rPr>
              <w:t xml:space="preserve">  2.4GHz处理器12MB L3 缓存；64GB ECC DDR3 1333 MHz内存；6*300GB 3.5in SL HS 15K 6Gbps SAS HDD可热插拔硬盘；配置256MB高速缓存SAS RAID卡，配置电池保护，支持RAID0/1/1E/5/6/10/50/60；2块1000M高性能以太网卡；冗余服务器电源和风扇；DVD-RW</w:t>
            </w:r>
          </w:p>
        </w:tc>
        <w:tc>
          <w:tcPr>
            <w:tcW w:w="233"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autoSpaceDE w:val="0"/>
              <w:autoSpaceDN w:val="0"/>
              <w:adjustRightInd w:val="0"/>
              <w:spacing w:line="360" w:lineRule="auto"/>
              <w:jc w:val="center"/>
              <w:rPr>
                <w:rFonts w:ascii="宋体" w:eastAsia="宋体" w:hAnsi="宋体" w:cs="宋体"/>
                <w:kern w:val="0"/>
                <w:sz w:val="18"/>
                <w:szCs w:val="18"/>
              </w:rPr>
            </w:pPr>
            <w:r w:rsidRPr="007D0F80">
              <w:rPr>
                <w:rFonts w:ascii="宋体" w:eastAsia="宋体" w:hAnsi="宋体" w:cs="宋体" w:hint="eastAsia"/>
                <w:kern w:val="0"/>
                <w:sz w:val="18"/>
                <w:szCs w:val="18"/>
              </w:rPr>
              <w:t>台</w:t>
            </w:r>
          </w:p>
        </w:tc>
        <w:tc>
          <w:tcPr>
            <w:tcW w:w="233"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autoSpaceDE w:val="0"/>
              <w:autoSpaceDN w:val="0"/>
              <w:adjustRightInd w:val="0"/>
              <w:spacing w:line="360" w:lineRule="auto"/>
              <w:jc w:val="center"/>
              <w:rPr>
                <w:rFonts w:ascii="宋体" w:eastAsia="宋体" w:hAnsi="宋体" w:cs="宋体"/>
                <w:kern w:val="0"/>
                <w:sz w:val="18"/>
                <w:szCs w:val="18"/>
              </w:rPr>
            </w:pPr>
            <w:r w:rsidRPr="007D0F80">
              <w:rPr>
                <w:rFonts w:ascii="宋体" w:eastAsia="宋体" w:hAnsi="宋体" w:cs="宋体" w:hint="eastAsia"/>
                <w:kern w:val="0"/>
                <w:sz w:val="18"/>
                <w:szCs w:val="18"/>
              </w:rPr>
              <w:t>3</w:t>
            </w:r>
          </w:p>
        </w:tc>
        <w:tc>
          <w:tcPr>
            <w:tcW w:w="280"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jc w:val="left"/>
              <w:rPr>
                <w:rFonts w:ascii="宋体" w:eastAsia="宋体" w:hAnsi="宋体" w:cs="宋体"/>
                <w:kern w:val="0"/>
                <w:sz w:val="18"/>
                <w:szCs w:val="18"/>
              </w:rPr>
            </w:pPr>
            <w:r w:rsidRPr="007D0F80">
              <w:rPr>
                <w:rFonts w:ascii="宋体" w:eastAsia="宋体" w:hAnsi="宋体" w:cs="宋体" w:hint="eastAsia"/>
                <w:kern w:val="0"/>
                <w:sz w:val="18"/>
                <w:szCs w:val="18"/>
              </w:rPr>
              <w:t>37000</w:t>
            </w:r>
          </w:p>
        </w:tc>
        <w:tc>
          <w:tcPr>
            <w:tcW w:w="326"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jc w:val="left"/>
              <w:rPr>
                <w:rFonts w:ascii="宋体" w:eastAsia="宋体" w:hAnsi="宋体" w:cs="宋体"/>
                <w:kern w:val="0"/>
                <w:sz w:val="18"/>
                <w:szCs w:val="18"/>
              </w:rPr>
            </w:pPr>
            <w:r w:rsidRPr="007D0F80">
              <w:rPr>
                <w:rFonts w:ascii="宋体" w:eastAsia="宋体" w:hAnsi="宋体" w:cs="宋体" w:hint="eastAsia"/>
                <w:kern w:val="0"/>
                <w:sz w:val="18"/>
                <w:szCs w:val="18"/>
              </w:rPr>
              <w:t>111000</w:t>
            </w:r>
          </w:p>
        </w:tc>
        <w:tc>
          <w:tcPr>
            <w:tcW w:w="580" w:type="pct"/>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widowControl/>
              <w:autoSpaceDE w:val="0"/>
              <w:autoSpaceDN w:val="0"/>
              <w:adjustRightInd w:val="0"/>
              <w:spacing w:line="360" w:lineRule="auto"/>
              <w:jc w:val="center"/>
              <w:rPr>
                <w:rFonts w:ascii="宋体" w:eastAsia="宋体" w:hAnsi="宋体" w:cs="宋体" w:hint="eastAsia"/>
                <w:kern w:val="0"/>
                <w:sz w:val="18"/>
                <w:szCs w:val="18"/>
              </w:rPr>
            </w:pPr>
            <w:r w:rsidRPr="007D0F80">
              <w:rPr>
                <w:rFonts w:ascii="宋体" w:eastAsia="宋体" w:hAnsi="宋体" w:cs="宋体" w:hint="eastAsia"/>
                <w:kern w:val="0"/>
                <w:sz w:val="18"/>
                <w:szCs w:val="18"/>
              </w:rPr>
              <w:t>北京</w:t>
            </w:r>
          </w:p>
          <w:p w:rsidR="007D0F80" w:rsidRPr="007D0F80" w:rsidRDefault="007D0F80" w:rsidP="007D0F80">
            <w:pPr>
              <w:widowControl/>
              <w:autoSpaceDE w:val="0"/>
              <w:autoSpaceDN w:val="0"/>
              <w:adjustRightInd w:val="0"/>
              <w:spacing w:line="360" w:lineRule="auto"/>
              <w:jc w:val="center"/>
              <w:rPr>
                <w:rFonts w:ascii="宋体" w:eastAsia="宋体" w:hAnsi="宋体" w:cs="宋体"/>
                <w:kern w:val="0"/>
                <w:sz w:val="18"/>
                <w:szCs w:val="18"/>
              </w:rPr>
            </w:pPr>
            <w:r w:rsidRPr="007D0F80">
              <w:rPr>
                <w:rFonts w:ascii="宋体" w:eastAsia="宋体" w:hAnsi="宋体" w:cs="宋体" w:hint="eastAsia"/>
                <w:kern w:val="0"/>
                <w:sz w:val="18"/>
                <w:szCs w:val="18"/>
              </w:rPr>
              <w:t>联想（北京）信息技术有限公司</w:t>
            </w:r>
          </w:p>
        </w:tc>
      </w:tr>
      <w:tr w:rsidR="007D0F80" w:rsidRPr="007D0F80" w:rsidTr="007D0F80">
        <w:trPr>
          <w:trHeight w:val="851"/>
        </w:trPr>
        <w:tc>
          <w:tcPr>
            <w:tcW w:w="549" w:type="pct"/>
            <w:gridSpan w:val="2"/>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autoSpaceDE w:val="0"/>
              <w:autoSpaceDN w:val="0"/>
              <w:adjustRightInd w:val="0"/>
              <w:spacing w:line="360" w:lineRule="auto"/>
              <w:jc w:val="center"/>
              <w:rPr>
                <w:rFonts w:ascii="宋体" w:eastAsia="宋体" w:hAnsi="宋体" w:cs="Times New Roman"/>
                <w:sz w:val="18"/>
                <w:szCs w:val="18"/>
              </w:rPr>
            </w:pPr>
            <w:r w:rsidRPr="007D0F80">
              <w:rPr>
                <w:rFonts w:ascii="宋体" w:eastAsia="宋体" w:hAnsi="宋体" w:cs="宋体" w:hint="eastAsia"/>
                <w:sz w:val="18"/>
                <w:szCs w:val="18"/>
                <w:lang w:val="zh-CN"/>
              </w:rPr>
              <w:lastRenderedPageBreak/>
              <w:t>合</w:t>
            </w:r>
            <w:r w:rsidRPr="007D0F80">
              <w:rPr>
                <w:rFonts w:ascii="宋体" w:eastAsia="宋体" w:hAnsi="宋体" w:cs="Times New Roman"/>
                <w:sz w:val="18"/>
                <w:szCs w:val="18"/>
              </w:rPr>
              <w:t xml:space="preserve">  </w:t>
            </w:r>
            <w:r w:rsidRPr="007D0F80">
              <w:rPr>
                <w:rFonts w:ascii="宋体" w:eastAsia="宋体" w:hAnsi="宋体" w:cs="宋体" w:hint="eastAsia"/>
                <w:sz w:val="18"/>
                <w:szCs w:val="18"/>
                <w:lang w:val="zh-CN"/>
              </w:rPr>
              <w:t>计</w:t>
            </w:r>
          </w:p>
        </w:tc>
        <w:tc>
          <w:tcPr>
            <w:tcW w:w="4451" w:type="pct"/>
            <w:gridSpan w:val="7"/>
            <w:tcBorders>
              <w:top w:val="single" w:sz="6" w:space="0" w:color="auto"/>
              <w:left w:val="single" w:sz="6" w:space="0" w:color="auto"/>
              <w:bottom w:val="single" w:sz="6" w:space="0" w:color="auto"/>
              <w:right w:val="single" w:sz="6" w:space="0" w:color="auto"/>
            </w:tcBorders>
            <w:vAlign w:val="center"/>
          </w:tcPr>
          <w:p w:rsidR="007D0F80" w:rsidRPr="007D0F80" w:rsidRDefault="007D0F80" w:rsidP="007D0F80">
            <w:pPr>
              <w:autoSpaceDE w:val="0"/>
              <w:autoSpaceDN w:val="0"/>
              <w:adjustRightInd w:val="0"/>
              <w:spacing w:line="360" w:lineRule="auto"/>
              <w:ind w:firstLineChars="50" w:firstLine="90"/>
              <w:jc w:val="center"/>
              <w:rPr>
                <w:rFonts w:ascii="宋体" w:eastAsia="宋体" w:hAnsi="宋体" w:cs="宋体"/>
                <w:sz w:val="18"/>
                <w:szCs w:val="18"/>
                <w:lang w:val="zh-CN"/>
              </w:rPr>
            </w:pPr>
            <w:r w:rsidRPr="007D0F80">
              <w:rPr>
                <w:rFonts w:ascii="宋体" w:eastAsia="宋体" w:hAnsi="宋体" w:cs="宋体" w:hint="eastAsia"/>
                <w:sz w:val="18"/>
                <w:szCs w:val="18"/>
                <w:lang w:val="zh-CN"/>
              </w:rPr>
              <w:t>大写：捌拾贰万贰仟圆整</w:t>
            </w:r>
            <w:r w:rsidRPr="007D0F80">
              <w:rPr>
                <w:rFonts w:ascii="宋体" w:eastAsia="宋体" w:hAnsi="宋体" w:cs="Times New Roman" w:hint="eastAsia"/>
                <w:sz w:val="18"/>
                <w:szCs w:val="18"/>
              </w:rPr>
              <w:t xml:space="preserve">                                            </w:t>
            </w:r>
            <w:r w:rsidRPr="007D0F80">
              <w:rPr>
                <w:rFonts w:ascii="宋体" w:eastAsia="宋体" w:hAnsi="宋体" w:cs="Times New Roman"/>
                <w:sz w:val="18"/>
                <w:szCs w:val="18"/>
              </w:rPr>
              <w:t xml:space="preserve">   </w:t>
            </w:r>
            <w:r w:rsidRPr="007D0F80">
              <w:rPr>
                <w:rFonts w:ascii="宋体" w:eastAsia="宋体" w:hAnsi="宋体" w:cs="宋体" w:hint="eastAsia"/>
                <w:sz w:val="18"/>
                <w:szCs w:val="18"/>
                <w:lang w:val="zh-CN"/>
              </w:rPr>
              <w:t>小写：</w:t>
            </w:r>
            <w:r w:rsidRPr="007D0F80">
              <w:rPr>
                <w:rFonts w:ascii="宋体" w:eastAsia="宋体" w:hAnsi="宋体" w:cs="宋体"/>
                <w:sz w:val="18"/>
                <w:szCs w:val="18"/>
                <w:lang w:val="zh-CN"/>
              </w:rPr>
              <w:t xml:space="preserve"> </w:t>
            </w:r>
            <w:r w:rsidRPr="007D0F80">
              <w:rPr>
                <w:rFonts w:ascii="宋体" w:eastAsia="宋体" w:hAnsi="宋体" w:cs="宋体" w:hint="eastAsia"/>
                <w:sz w:val="18"/>
                <w:szCs w:val="18"/>
                <w:lang w:val="zh-CN"/>
              </w:rPr>
              <w:t>822000元</w:t>
            </w:r>
          </w:p>
        </w:tc>
      </w:tr>
    </w:tbl>
    <w:p w:rsidR="000E138F" w:rsidRPr="007D0F80" w:rsidRDefault="000E138F"/>
    <w:sectPr w:rsidR="000E138F" w:rsidRPr="007D0F80" w:rsidSect="007D0F8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F80"/>
    <w:rsid w:val="000E138F"/>
    <w:rsid w:val="005B1235"/>
    <w:rsid w:val="007D0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1765</Words>
  <Characters>10061</Characters>
  <Application>Microsoft Office Word</Application>
  <DocSecurity>0</DocSecurity>
  <Lines>83</Lines>
  <Paragraphs>23</Paragraphs>
  <ScaleCrop>false</ScaleCrop>
  <Company>china</Company>
  <LinksUpToDate>false</LinksUpToDate>
  <CharactersWithSpaces>11803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2018-10-16T02:10:00Z</dcterms:created>
  <dcterms:modified xsi:type="dcterms:W3CDTF">2018-10-16T02:10:00Z</dcterms:modified>
</cp:coreProperties>
</file>