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09" w:rsidRDefault="002671D8" w:rsidP="002671D8">
      <w:pPr>
        <w:autoSpaceDE w:val="0"/>
        <w:autoSpaceDN w:val="0"/>
        <w:rPr>
          <w:rFonts w:ascii="宋体" w:hAnsi="宋体"/>
          <w:b/>
          <w:kern w:val="0"/>
          <w:sz w:val="44"/>
          <w:szCs w:val="44"/>
        </w:rPr>
      </w:pPr>
      <w:r w:rsidRPr="002671D8">
        <w:rPr>
          <w:rFonts w:asciiTheme="majorEastAsia" w:eastAsiaTheme="majorEastAsia" w:hAnsiTheme="majorEastAsia" w:cs="仿宋" w:hint="eastAsia"/>
          <w:b/>
          <w:bCs/>
          <w:sz w:val="44"/>
          <w:szCs w:val="44"/>
        </w:rPr>
        <w:t>襄城县城管办采购环卫保洁三轮车项目</w:t>
      </w:r>
      <w:r w:rsidR="00535B9D">
        <w:rPr>
          <w:rFonts w:ascii="宋体" w:hAnsi="宋体" w:hint="eastAsia"/>
          <w:b/>
          <w:kern w:val="0"/>
          <w:sz w:val="44"/>
          <w:szCs w:val="44"/>
        </w:rPr>
        <w:t>询价通知书</w:t>
      </w:r>
    </w:p>
    <w:p w:rsidR="002671D8" w:rsidRPr="00616EDC" w:rsidRDefault="002671D8" w:rsidP="002671D8">
      <w:pPr>
        <w:pStyle w:val="p16"/>
        <w:spacing w:line="360" w:lineRule="auto"/>
        <w:ind w:firstLineChars="200" w:firstLine="640"/>
        <w:rPr>
          <w:rFonts w:ascii="仿宋" w:eastAsia="仿宋" w:hAnsi="仿宋" w:cs="仿宋" w:hint="eastAsia"/>
          <w:bCs/>
          <w:sz w:val="32"/>
          <w:szCs w:val="32"/>
        </w:rPr>
      </w:pPr>
      <w:r>
        <w:rPr>
          <w:rFonts w:ascii="仿宋" w:eastAsia="仿宋" w:hAnsi="仿宋" w:hint="eastAsia"/>
          <w:sz w:val="32"/>
          <w:szCs w:val="32"/>
        </w:rPr>
        <w:t>襄城县政府采购中心受襄城县城市综合管理办公室的委托，就“</w:t>
      </w:r>
      <w:r w:rsidRPr="00FB6DD6">
        <w:rPr>
          <w:rFonts w:ascii="仿宋" w:eastAsia="仿宋" w:hAnsi="仿宋" w:cs="仿宋" w:hint="eastAsia"/>
          <w:bCs/>
          <w:sz w:val="32"/>
          <w:szCs w:val="32"/>
        </w:rPr>
        <w:t>襄城县城管办采购环卫保洁三轮车项目</w:t>
      </w:r>
      <w:r>
        <w:rPr>
          <w:rFonts w:ascii="仿宋" w:eastAsia="仿宋" w:hAnsi="仿宋" w:hint="eastAsia"/>
          <w:sz w:val="32"/>
          <w:szCs w:val="32"/>
        </w:rPr>
        <w:t>”进行询价采购,欢迎符合相关条件的投标企业报名参加。</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项目名称：</w:t>
      </w:r>
      <w:r w:rsidR="002671D8" w:rsidRPr="00FB6DD6">
        <w:rPr>
          <w:rFonts w:ascii="仿宋" w:eastAsia="仿宋" w:hAnsi="仿宋" w:cs="仿宋" w:hint="eastAsia"/>
          <w:bCs/>
          <w:sz w:val="32"/>
          <w:szCs w:val="32"/>
        </w:rPr>
        <w:t>襄城县城管办采购环卫保洁三轮车项目</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项目编号</w:t>
      </w:r>
      <w:r>
        <w:rPr>
          <w:rFonts w:ascii="仿宋" w:eastAsia="仿宋" w:hAnsi="仿宋" w:hint="eastAsia"/>
          <w:b/>
          <w:bCs/>
          <w:sz w:val="32"/>
          <w:szCs w:val="32"/>
        </w:rPr>
        <w:t xml:space="preserve">： </w:t>
      </w:r>
      <w:r>
        <w:rPr>
          <w:rFonts w:ascii="仿宋" w:eastAsia="仿宋" w:hAnsi="仿宋" w:hint="eastAsia"/>
          <w:bCs/>
          <w:sz w:val="32"/>
          <w:szCs w:val="32"/>
        </w:rPr>
        <w:t>XZZ-X201</w:t>
      </w:r>
      <w:r w:rsidR="00165FDA">
        <w:rPr>
          <w:rFonts w:ascii="仿宋" w:eastAsia="仿宋" w:hAnsi="仿宋" w:hint="eastAsia"/>
          <w:bCs/>
          <w:sz w:val="32"/>
          <w:szCs w:val="32"/>
        </w:rPr>
        <w:t>80</w:t>
      </w:r>
      <w:r w:rsidR="002671D8">
        <w:rPr>
          <w:rFonts w:ascii="仿宋" w:eastAsia="仿宋" w:hAnsi="仿宋" w:hint="eastAsia"/>
          <w:bCs/>
          <w:sz w:val="32"/>
          <w:szCs w:val="32"/>
        </w:rPr>
        <w:t>42</w:t>
      </w:r>
      <w:r>
        <w:rPr>
          <w:rFonts w:ascii="仿宋" w:eastAsia="仿宋" w:hAnsi="仿宋" w:hint="eastAsia"/>
          <w:b/>
          <w:bCs/>
          <w:sz w:val="32"/>
          <w:szCs w:val="32"/>
        </w:rPr>
        <w:t xml:space="preserve">         </w:t>
      </w:r>
    </w:p>
    <w:p w:rsidR="005A4309" w:rsidRDefault="00535B9D" w:rsidP="00F01328">
      <w:pPr>
        <w:pStyle w:val="p16"/>
        <w:numPr>
          <w:ilvl w:val="0"/>
          <w:numId w:val="2"/>
        </w:numPr>
        <w:spacing w:before="0" w:after="0" w:line="360" w:lineRule="auto"/>
        <w:ind w:firstLineChars="200" w:firstLine="643"/>
        <w:jc w:val="both"/>
        <w:rPr>
          <w:rFonts w:ascii="仿宋" w:eastAsia="仿宋" w:hAnsi="仿宋"/>
          <w:sz w:val="32"/>
          <w:szCs w:val="32"/>
        </w:rPr>
      </w:pPr>
      <w:r>
        <w:rPr>
          <w:rFonts w:ascii="黑体" w:eastAsia="黑体" w:hAnsi="黑体" w:hint="eastAsia"/>
          <w:b/>
          <w:bCs/>
          <w:sz w:val="32"/>
          <w:szCs w:val="32"/>
        </w:rPr>
        <w:t>简要说明</w:t>
      </w:r>
      <w:r>
        <w:rPr>
          <w:rFonts w:ascii="仿宋" w:eastAsia="仿宋" w:hAnsi="仿宋" w:hint="eastAsia"/>
          <w:b/>
          <w:bCs/>
          <w:sz w:val="32"/>
          <w:szCs w:val="32"/>
        </w:rPr>
        <w:t>：</w:t>
      </w:r>
      <w:r w:rsidR="002671D8" w:rsidRPr="002671D8">
        <w:rPr>
          <w:rFonts w:ascii="仿宋" w:eastAsia="仿宋" w:hAnsi="仿宋" w:hint="eastAsia"/>
          <w:bCs/>
          <w:sz w:val="32"/>
          <w:szCs w:val="32"/>
        </w:rPr>
        <w:t>配备环卫保洁三轮车300辆，预算：420000.00元，具体要求和未尽事宜详见询价通知书。</w:t>
      </w:r>
    </w:p>
    <w:p w:rsidR="005A4309" w:rsidRDefault="00535B9D" w:rsidP="00F01328">
      <w:pPr>
        <w:pStyle w:val="p16"/>
        <w:spacing w:before="0" w:after="0" w:line="360" w:lineRule="auto"/>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四、</w:t>
      </w:r>
      <w:r>
        <w:rPr>
          <w:rFonts w:ascii="黑体" w:eastAsia="黑体" w:hAnsi="黑体" w:hint="eastAsia"/>
          <w:b/>
          <w:sz w:val="32"/>
          <w:szCs w:val="32"/>
        </w:rPr>
        <w:t>投标人</w:t>
      </w:r>
      <w:r>
        <w:rPr>
          <w:rFonts w:ascii="黑体" w:eastAsia="黑体" w:hAnsi="黑体" w:hint="eastAsia"/>
          <w:b/>
          <w:bCs/>
          <w:sz w:val="32"/>
          <w:szCs w:val="32"/>
        </w:rPr>
        <w:t>资格要求</w:t>
      </w:r>
      <w:r>
        <w:rPr>
          <w:rFonts w:ascii="仿宋" w:eastAsia="仿宋" w:hAnsi="仿宋" w:hint="eastAsia"/>
          <w:b/>
          <w:bCs/>
          <w:sz w:val="32"/>
          <w:szCs w:val="32"/>
        </w:rPr>
        <w:t>：</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hint="eastAsia"/>
          <w:color w:val="000000"/>
          <w:kern w:val="0"/>
          <w:sz w:val="32"/>
          <w:szCs w:val="32"/>
        </w:rPr>
      </w:pPr>
      <w:r w:rsidRPr="002671D8">
        <w:rPr>
          <w:rFonts w:ascii="仿宋" w:eastAsia="仿宋" w:hAnsi="仿宋" w:cs="Times New Roman" w:hint="eastAsia"/>
          <w:color w:val="000000"/>
          <w:kern w:val="0"/>
          <w:sz w:val="32"/>
          <w:szCs w:val="32"/>
        </w:rPr>
        <w:t>(一）符合《中华人民共和国政府采购法》第二十二条第一款规定；</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hint="eastAsia"/>
          <w:color w:val="000000"/>
          <w:kern w:val="0"/>
          <w:sz w:val="32"/>
          <w:szCs w:val="32"/>
        </w:rPr>
      </w:pPr>
      <w:r w:rsidRPr="002671D8">
        <w:rPr>
          <w:rFonts w:ascii="仿宋" w:eastAsia="仿宋" w:hAnsi="仿宋" w:cs="Times New Roman" w:hint="eastAsia"/>
          <w:color w:val="000000"/>
          <w:kern w:val="0"/>
          <w:sz w:val="32"/>
          <w:szCs w:val="32"/>
        </w:rPr>
        <w:t>（二）须具备本项目经营范围的</w:t>
      </w:r>
      <w:r w:rsidR="00BC30EF">
        <w:rPr>
          <w:rFonts w:ascii="仿宋" w:eastAsia="仿宋" w:hAnsi="仿宋" w:cs="Times New Roman" w:hint="eastAsia"/>
          <w:color w:val="000000"/>
          <w:kern w:val="0"/>
          <w:sz w:val="32"/>
          <w:szCs w:val="32"/>
        </w:rPr>
        <w:t>经销</w:t>
      </w:r>
      <w:r w:rsidRPr="002671D8">
        <w:rPr>
          <w:rFonts w:ascii="仿宋" w:eastAsia="仿宋" w:hAnsi="仿宋" w:cs="Times New Roman" w:hint="eastAsia"/>
          <w:color w:val="000000"/>
          <w:kern w:val="0"/>
          <w:sz w:val="32"/>
          <w:szCs w:val="32"/>
        </w:rPr>
        <w:t>商或生产商；</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hint="eastAsia"/>
          <w:color w:val="000000"/>
          <w:kern w:val="0"/>
          <w:sz w:val="32"/>
          <w:szCs w:val="32"/>
        </w:rPr>
      </w:pPr>
      <w:r w:rsidRPr="002671D8">
        <w:rPr>
          <w:rFonts w:ascii="仿宋" w:eastAsia="仿宋" w:hAnsi="仿宋" w:cs="Times New Roman" w:hint="eastAsia"/>
          <w:color w:val="000000"/>
          <w:kern w:val="0"/>
          <w:sz w:val="32"/>
          <w:szCs w:val="32"/>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hint="eastAsia"/>
          <w:color w:val="000000"/>
          <w:kern w:val="0"/>
          <w:sz w:val="32"/>
          <w:szCs w:val="32"/>
        </w:rPr>
      </w:pPr>
      <w:r w:rsidRPr="002671D8">
        <w:rPr>
          <w:rFonts w:ascii="仿宋" w:eastAsia="仿宋" w:hAnsi="仿宋" w:cs="Times New Roman" w:hint="eastAsia"/>
          <w:color w:val="000000"/>
          <w:kern w:val="0"/>
          <w:sz w:val="32"/>
          <w:szCs w:val="32"/>
        </w:rPr>
        <w:t>（四）本项目不接受联合体投标；</w:t>
      </w:r>
    </w:p>
    <w:p w:rsidR="002671D8" w:rsidRPr="002671D8" w:rsidRDefault="002671D8" w:rsidP="002671D8">
      <w:pPr>
        <w:autoSpaceDE w:val="0"/>
        <w:autoSpaceDN w:val="0"/>
        <w:adjustRightInd w:val="0"/>
        <w:spacing w:line="360" w:lineRule="auto"/>
        <w:ind w:firstLineChars="200" w:firstLine="640"/>
        <w:rPr>
          <w:rFonts w:ascii="仿宋" w:eastAsia="仿宋" w:hAnsi="仿宋" w:cs="Times New Roman" w:hint="eastAsia"/>
          <w:color w:val="000000"/>
          <w:kern w:val="0"/>
          <w:sz w:val="32"/>
          <w:szCs w:val="32"/>
        </w:rPr>
      </w:pPr>
      <w:r w:rsidRPr="002671D8">
        <w:rPr>
          <w:rFonts w:ascii="仿宋" w:eastAsia="仿宋" w:hAnsi="仿宋" w:cs="Times New Roman" w:hint="eastAsia"/>
          <w:color w:val="000000"/>
          <w:kern w:val="0"/>
          <w:sz w:val="32"/>
          <w:szCs w:val="32"/>
        </w:rPr>
        <w:t>（五）本次招标采用资格后审。</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w:t>
      </w:r>
      <w:r w:rsidR="00165FDA">
        <w:rPr>
          <w:rFonts w:ascii="仿宋" w:eastAsia="仿宋" w:hAnsi="仿宋" w:cs="仿宋" w:hint="eastAsia"/>
          <w:color w:val="000000"/>
          <w:sz w:val="32"/>
          <w:szCs w:val="32"/>
        </w:rPr>
        <w:lastRenderedPageBreak/>
        <w:t>共资源交易平台（河南省·许昌市）</w:t>
      </w:r>
      <w:r w:rsidR="002671D8" w:rsidRPr="002671D8">
        <w:rPr>
          <w:rFonts w:ascii="仿宋" w:eastAsia="仿宋" w:hAnsi="仿宋" w:cs="宋体" w:hint="eastAsia"/>
          <w:bCs/>
          <w:color w:val="000000"/>
          <w:kern w:val="0"/>
          <w:sz w:val="32"/>
          <w:szCs w:val="32"/>
          <w:u w:val="single"/>
        </w:rPr>
        <w:t>（www.xcggzy.gov.cn）</w:t>
      </w:r>
      <w:r>
        <w:rPr>
          <w:rFonts w:ascii="仿宋" w:eastAsia="仿宋" w:hAnsi="仿宋" w:cs="宋体" w:hint="eastAsia"/>
          <w:bCs/>
          <w:color w:val="000000"/>
          <w:kern w:val="0"/>
          <w:sz w:val="32"/>
          <w:szCs w:val="32"/>
        </w:rPr>
        <w:t>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递交询价表：请于20</w:t>
      </w:r>
      <w:r w:rsidR="00165FDA">
        <w:rPr>
          <w:rFonts w:ascii="仿宋" w:eastAsia="仿宋" w:hAnsi="仿宋" w:cs="宋体" w:hint="eastAsia"/>
          <w:bCs/>
          <w:color w:val="000000"/>
          <w:kern w:val="0"/>
          <w:sz w:val="32"/>
          <w:szCs w:val="32"/>
        </w:rPr>
        <w:t>18</w:t>
      </w:r>
      <w:r>
        <w:rPr>
          <w:rFonts w:ascii="仿宋" w:eastAsia="仿宋" w:hAnsi="仿宋" w:cs="宋体" w:hint="eastAsia"/>
          <w:bCs/>
          <w:color w:val="000000"/>
          <w:kern w:val="0"/>
          <w:sz w:val="32"/>
          <w:szCs w:val="32"/>
        </w:rPr>
        <w:t>年</w:t>
      </w:r>
      <w:r w:rsidR="004F0681" w:rsidRPr="004F0681">
        <w:rPr>
          <w:rFonts w:ascii="仿宋" w:eastAsia="仿宋" w:hAnsi="仿宋" w:cs="宋体" w:hint="eastAsia"/>
          <w:bCs/>
          <w:color w:val="000000"/>
          <w:kern w:val="0"/>
          <w:sz w:val="32"/>
          <w:szCs w:val="32"/>
        </w:rPr>
        <w:t>10月19日上午10：00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4F0681">
        <w:rPr>
          <w:rFonts w:ascii="宋体" w:hAnsi="宋体" w:cs="仿宋" w:hint="eastAsia"/>
          <w:b/>
          <w:color w:val="000000"/>
          <w:sz w:val="28"/>
          <w:szCs w:val="28"/>
        </w:rPr>
        <w:t xml:space="preserve"> </w:t>
      </w:r>
      <w:r w:rsidR="004F0681" w:rsidRPr="00BC30EF">
        <w:rPr>
          <w:rFonts w:ascii="宋体" w:hAnsi="宋体" w:cs="仿宋" w:hint="eastAsia"/>
          <w:b/>
          <w:color w:val="000000"/>
          <w:sz w:val="28"/>
          <w:szCs w:val="28"/>
          <w:u w:val="single"/>
        </w:rPr>
        <w:t>8000</w:t>
      </w:r>
      <w:r w:rsidRPr="00165FDA">
        <w:rPr>
          <w:rFonts w:ascii="宋体" w:hAnsi="宋体" w:cs="仿宋" w:hint="eastAsia"/>
          <w:b/>
          <w:color w:val="000000"/>
          <w:sz w:val="28"/>
          <w:szCs w:val="28"/>
        </w:rPr>
        <w:t>元</w:t>
      </w:r>
      <w:r w:rsidR="004F0681">
        <w:rPr>
          <w:rFonts w:ascii="宋体" w:hAnsi="宋体" w:cs="仿宋" w:hint="eastAsia"/>
          <w:b/>
          <w:color w:val="000000"/>
          <w:sz w:val="28"/>
          <w:szCs w:val="28"/>
        </w:rPr>
        <w:t xml:space="preserve"> </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w:t>
      </w:r>
      <w:r w:rsidRPr="00165FDA">
        <w:rPr>
          <w:rFonts w:ascii="宋体" w:hAnsi="宋体" w:cs="仿宋" w:hint="eastAsia"/>
          <w:b/>
          <w:color w:val="000000"/>
          <w:sz w:val="28"/>
          <w:szCs w:val="28"/>
        </w:rPr>
        <w:lastRenderedPageBreak/>
        <w:t>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w:t>
      </w:r>
      <w:r w:rsidRPr="00165FDA">
        <w:rPr>
          <w:rFonts w:ascii="宋体" w:hAnsi="宋体" w:cs="仿宋" w:hint="eastAsia"/>
          <w:b/>
          <w:color w:val="000000"/>
          <w:sz w:val="28"/>
          <w:szCs w:val="28"/>
        </w:rPr>
        <w:lastRenderedPageBreak/>
        <w:t>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开标时间：201</w:t>
      </w:r>
      <w:r w:rsidR="00165FDA">
        <w:rPr>
          <w:rFonts w:ascii="仿宋" w:eastAsia="仿宋" w:hAnsi="仿宋" w:cs="宋体" w:hint="eastAsia"/>
          <w:bCs/>
          <w:color w:val="000000"/>
          <w:kern w:val="0"/>
          <w:sz w:val="32"/>
          <w:szCs w:val="32"/>
        </w:rPr>
        <w:t>8</w:t>
      </w:r>
      <w:r>
        <w:rPr>
          <w:rFonts w:ascii="仿宋" w:eastAsia="仿宋" w:hAnsi="仿宋" w:cs="宋体" w:hint="eastAsia"/>
          <w:bCs/>
          <w:color w:val="000000"/>
          <w:kern w:val="0"/>
          <w:sz w:val="32"/>
          <w:szCs w:val="32"/>
        </w:rPr>
        <w:t>年</w:t>
      </w:r>
      <w:r w:rsidR="004F0681" w:rsidRPr="004F0681">
        <w:rPr>
          <w:rFonts w:ascii="仿宋" w:eastAsia="仿宋" w:hAnsi="仿宋" w:cs="宋体" w:hint="eastAsia"/>
          <w:bCs/>
          <w:color w:val="000000"/>
          <w:kern w:val="0"/>
          <w:sz w:val="32"/>
          <w:szCs w:val="32"/>
        </w:rPr>
        <w:t>10月19日上午10：00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（五）、本次招标不接受联合体的投标。</w:t>
      </w:r>
    </w:p>
    <w:p w:rsidR="005A4309" w:rsidRPr="004F0681" w:rsidRDefault="00535B9D" w:rsidP="004F0681">
      <w:pPr>
        <w:spacing w:line="540" w:lineRule="exact"/>
        <w:ind w:firstLineChars="200" w:firstLine="560"/>
        <w:jc w:val="left"/>
        <w:rPr>
          <w:rFonts w:ascii="宋体" w:hAnsi="宋体" w:cs="宋体"/>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4F0681">
        <w:rPr>
          <w:rFonts w:ascii="宋体" w:hAnsi="宋体" w:cs="仿宋" w:hint="eastAsia"/>
          <w:color w:val="000000"/>
          <w:sz w:val="28"/>
          <w:szCs w:val="28"/>
        </w:rPr>
        <w:t xml:space="preserve"> </w:t>
      </w:r>
      <w:r>
        <w:rPr>
          <w:rFonts w:ascii="宋体" w:hAnsi="宋体" w:cs="仿宋"/>
          <w:color w:val="000000"/>
          <w:sz w:val="28"/>
          <w:szCs w:val="28"/>
        </w:rPr>
        <w:t>通过资格</w:t>
      </w:r>
      <w:r>
        <w:rPr>
          <w:rFonts w:ascii="宋体" w:hAnsi="宋体" w:cs="仿宋" w:hint="eastAsia"/>
          <w:color w:val="000000"/>
          <w:sz w:val="28"/>
          <w:szCs w:val="28"/>
        </w:rPr>
        <w:t>符合</w:t>
      </w:r>
      <w:r>
        <w:rPr>
          <w:rFonts w:ascii="宋体" w:hAnsi="宋体" w:cs="仿宋"/>
          <w:color w:val="000000"/>
          <w:sz w:val="28"/>
          <w:szCs w:val="28"/>
        </w:rPr>
        <w:t>审查</w:t>
      </w:r>
      <w:r>
        <w:rPr>
          <w:rFonts w:ascii="宋体" w:hAnsi="宋体" w:cs="仿宋" w:hint="eastAsia"/>
          <w:color w:val="000000"/>
          <w:sz w:val="28"/>
          <w:szCs w:val="28"/>
        </w:rPr>
        <w:t>项目需求且</w:t>
      </w:r>
      <w:r>
        <w:rPr>
          <w:rFonts w:ascii="宋体" w:hAnsi="宋体" w:cs="仿宋"/>
          <w:color w:val="000000"/>
          <w:sz w:val="28"/>
          <w:szCs w:val="28"/>
        </w:rPr>
        <w:t>报价最低的为成交候选供应商</w:t>
      </w:r>
      <w:r w:rsidR="004F0681">
        <w:rPr>
          <w:rFonts w:ascii="宋体" w:hAnsi="宋体" w:cs="仿宋" w:hint="eastAsia"/>
          <w:color w:val="000000"/>
          <w:sz w:val="28"/>
          <w:szCs w:val="28"/>
        </w:rPr>
        <w:t xml:space="preserve"> </w:t>
      </w:r>
      <w:r w:rsidR="004F0681">
        <w:rPr>
          <w:rFonts w:asciiTheme="minorEastAsia" w:eastAsiaTheme="minorEastAsia" w:hAnsiTheme="minorEastAsia" w:cstheme="minorEastAsia" w:hint="eastAsia"/>
          <w:sz w:val="28"/>
          <w:szCs w:val="28"/>
          <w:shd w:val="clear" w:color="auto" w:fill="FFFFFF"/>
        </w:rPr>
        <w:t xml:space="preserve"> </w:t>
      </w:r>
      <w:r>
        <w:rPr>
          <w:rFonts w:ascii="宋体" w:hAnsi="宋体" w:cs="仿宋"/>
          <w:color w:val="000000"/>
          <w:sz w:val="28"/>
          <w:szCs w:val="28"/>
        </w:rPr>
        <w:t>4、</w:t>
      </w:r>
      <w:r w:rsidR="004F0681">
        <w:rPr>
          <w:rFonts w:ascii="宋体" w:hAnsi="宋体" w:cs="仿宋" w:hint="eastAsia"/>
          <w:color w:val="000000"/>
          <w:sz w:val="28"/>
          <w:szCs w:val="28"/>
        </w:rPr>
        <w:t xml:space="preserve"> </w:t>
      </w:r>
      <w:r>
        <w:rPr>
          <w:rFonts w:ascii="宋体" w:hAnsi="宋体" w:cs="仿宋"/>
          <w:color w:val="000000"/>
          <w:sz w:val="28"/>
          <w:szCs w:val="28"/>
        </w:rPr>
        <w:t>预算</w:t>
      </w:r>
      <w:r w:rsidR="004F0681" w:rsidRPr="004F0681">
        <w:rPr>
          <w:rFonts w:ascii="宋体" w:hAnsi="宋体" w:cs="仿宋" w:hint="eastAsia"/>
          <w:bCs/>
          <w:color w:val="000000"/>
          <w:sz w:val="28"/>
          <w:szCs w:val="28"/>
        </w:rPr>
        <w:t>420000.00</w:t>
      </w:r>
      <w:r>
        <w:rPr>
          <w:rFonts w:ascii="宋体" w:hAnsi="宋体" w:cs="仿宋"/>
          <w:color w:val="000000"/>
          <w:sz w:val="28"/>
          <w:szCs w:val="28"/>
        </w:rPr>
        <w:t>元，超出者无效投标。5、</w:t>
      </w:r>
      <w:r>
        <w:rPr>
          <w:rFonts w:ascii="宋体" w:hAnsi="宋体" w:cs="仿宋" w:hint="eastAsia"/>
          <w:color w:val="000000"/>
          <w:sz w:val="28"/>
          <w:szCs w:val="28"/>
        </w:rPr>
        <w:t>供货期：</w:t>
      </w:r>
      <w:r w:rsidR="00306707">
        <w:rPr>
          <w:rFonts w:ascii="宋体" w:hAnsi="宋体" w:cs="仿宋" w:hint="eastAsia"/>
          <w:color w:val="000000"/>
          <w:sz w:val="28"/>
          <w:szCs w:val="28"/>
        </w:rPr>
        <w:t>签订合同后</w:t>
      </w:r>
      <w:r w:rsidR="004F0681" w:rsidRPr="004F0681">
        <w:rPr>
          <w:rFonts w:ascii="宋体" w:hAnsi="宋体" w:cs="仿宋" w:hint="eastAsia"/>
          <w:color w:val="000000"/>
          <w:sz w:val="28"/>
          <w:szCs w:val="28"/>
        </w:rPr>
        <w:t>。20天</w:t>
      </w:r>
      <w:r w:rsidR="00306707">
        <w:rPr>
          <w:rFonts w:ascii="宋体" w:hAnsi="宋体" w:cs="仿宋" w:hint="eastAsia"/>
          <w:color w:val="000000"/>
          <w:sz w:val="28"/>
          <w:szCs w:val="28"/>
        </w:rPr>
        <w:t>内</w:t>
      </w:r>
      <w:r>
        <w:rPr>
          <w:rFonts w:ascii="宋体" w:hAnsi="宋体" w:cs="仿宋" w:hint="eastAsia"/>
          <w:color w:val="000000"/>
          <w:sz w:val="28"/>
          <w:szCs w:val="28"/>
        </w:rPr>
        <w:t>。6、付款方式：</w:t>
      </w:r>
      <w:r w:rsidR="004F0681" w:rsidRPr="004F0681">
        <w:rPr>
          <w:rFonts w:ascii="宋体" w:hAnsi="宋体" w:cs="宋体" w:hint="eastAsia"/>
          <w:sz w:val="28"/>
          <w:szCs w:val="28"/>
        </w:rPr>
        <w:t>转账</w:t>
      </w:r>
      <w:proofErr w:type="gramStart"/>
      <w:r w:rsidR="004F0681" w:rsidRPr="004F0681">
        <w:rPr>
          <w:rFonts w:ascii="宋体" w:hAnsi="宋体" w:cs="宋体" w:hint="eastAsia"/>
          <w:sz w:val="28"/>
          <w:szCs w:val="28"/>
        </w:rPr>
        <w:t>支付支付</w:t>
      </w:r>
      <w:proofErr w:type="gramEnd"/>
      <w:r w:rsidR="004F0681" w:rsidRPr="004F0681">
        <w:rPr>
          <w:rFonts w:ascii="宋体" w:hAnsi="宋体" w:cs="宋体" w:hint="eastAsia"/>
          <w:sz w:val="28"/>
          <w:szCs w:val="28"/>
        </w:rPr>
        <w:t>时间及条件：甲方应在乙方</w:t>
      </w:r>
      <w:r w:rsidR="004F0681" w:rsidRPr="004F0681">
        <w:rPr>
          <w:rFonts w:ascii="宋体" w:hAnsi="宋体" w:cs="宋体" w:hint="eastAsia"/>
          <w:sz w:val="28"/>
          <w:szCs w:val="28"/>
        </w:rPr>
        <w:lastRenderedPageBreak/>
        <w:t>供货验收合格后，报财政核拨资金（中标金额的90%），资金到位后支付乙方，余10%质保金，一年后无质量问题一次性退还。</w:t>
      </w:r>
      <w:r>
        <w:rPr>
          <w:rFonts w:ascii="宋体" w:hAnsi="宋体" w:cs="仿宋" w:hint="eastAsia"/>
          <w:color w:val="000000"/>
          <w:sz w:val="28"/>
          <w:szCs w:val="28"/>
        </w:rPr>
        <w:t>6.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拒绝参与本项目政府采购活动。</w:t>
      </w:r>
    </w:p>
    <w:p w:rsidR="005A4309" w:rsidRDefault="00535B9D" w:rsidP="00394CB9">
      <w:pPr>
        <w:spacing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Pr>
          <w:rFonts w:ascii="宋体" w:hAnsi="宋体" w:cs="仿宋" w:hint="eastAsia"/>
          <w:color w:val="000000"/>
          <w:sz w:val="28"/>
          <w:szCs w:val="28"/>
        </w:rPr>
        <w:t>、许昌市政府采购网</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5A4309" w:rsidRPr="004F0681" w:rsidRDefault="00535B9D" w:rsidP="004F0681">
      <w:pPr>
        <w:spacing w:before="100" w:after="100" w:line="540" w:lineRule="exact"/>
        <w:ind w:firstLineChars="200" w:firstLine="560"/>
        <w:jc w:val="left"/>
        <w:rPr>
          <w:rFonts w:ascii="仿宋" w:eastAsia="仿宋" w:hAnsi="仿宋"/>
          <w:sz w:val="32"/>
          <w:szCs w:val="32"/>
        </w:rPr>
      </w:pPr>
      <w:r>
        <w:rPr>
          <w:rFonts w:ascii="宋体" w:hAnsi="宋体" w:cs="仿宋" w:hint="eastAsia"/>
          <w:color w:val="000000"/>
          <w:sz w:val="28"/>
          <w:szCs w:val="28"/>
        </w:rPr>
        <w:t>采购单位：</w:t>
      </w:r>
      <w:r w:rsidR="004F0681" w:rsidRPr="004F0681">
        <w:rPr>
          <w:rFonts w:ascii="仿宋" w:eastAsia="仿宋" w:hAnsi="仿宋" w:hint="eastAsia"/>
          <w:sz w:val="32"/>
          <w:szCs w:val="32"/>
        </w:rPr>
        <w:t>襄城县城市综合管理办公室</w:t>
      </w:r>
    </w:p>
    <w:p w:rsidR="004F0681" w:rsidRDefault="00535B9D" w:rsidP="00394CB9">
      <w:pPr>
        <w:spacing w:before="100" w:after="100" w:line="540" w:lineRule="exact"/>
        <w:ind w:firstLineChars="200" w:firstLine="560"/>
        <w:jc w:val="left"/>
        <w:rPr>
          <w:rFonts w:ascii="宋体" w:hAnsi="宋体" w:cs="仿宋" w:hint="eastAsia"/>
          <w:color w:val="000000"/>
          <w:sz w:val="28"/>
          <w:szCs w:val="28"/>
        </w:rPr>
      </w:pPr>
      <w:r>
        <w:rPr>
          <w:rFonts w:ascii="宋体" w:hAnsi="宋体" w:cs="仿宋" w:hint="eastAsia"/>
          <w:color w:val="000000"/>
          <w:sz w:val="28"/>
          <w:szCs w:val="28"/>
        </w:rPr>
        <w:t>联系地址：</w:t>
      </w:r>
      <w:r w:rsidR="004F0681" w:rsidRPr="004F0681">
        <w:rPr>
          <w:rFonts w:ascii="宋体" w:hAnsi="宋体" w:cs="仿宋" w:hint="eastAsia"/>
          <w:color w:val="000000"/>
          <w:sz w:val="28"/>
          <w:szCs w:val="28"/>
        </w:rPr>
        <w:t>襄城县</w:t>
      </w:r>
      <w:proofErr w:type="gramStart"/>
      <w:r w:rsidR="004F0681" w:rsidRPr="004F0681">
        <w:rPr>
          <w:rFonts w:ascii="宋体" w:hAnsi="宋体" w:cs="仿宋" w:hint="eastAsia"/>
          <w:color w:val="000000"/>
          <w:sz w:val="28"/>
          <w:szCs w:val="28"/>
        </w:rPr>
        <w:t>八七</w:t>
      </w:r>
      <w:proofErr w:type="gramEnd"/>
      <w:r w:rsidR="004F0681" w:rsidRPr="004F0681">
        <w:rPr>
          <w:rFonts w:ascii="宋体" w:hAnsi="宋体" w:cs="仿宋" w:hint="eastAsia"/>
          <w:color w:val="000000"/>
          <w:sz w:val="28"/>
          <w:szCs w:val="28"/>
        </w:rPr>
        <w:t>路东段电子商务产业园</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w:t>
      </w:r>
      <w:r w:rsidR="004F0681" w:rsidRPr="004F0681">
        <w:rPr>
          <w:rFonts w:ascii="仿宋" w:eastAsia="仿宋" w:hAnsi="仿宋" w:cs="宋体" w:hint="eastAsia"/>
          <w:bCs/>
          <w:color w:val="000000"/>
          <w:sz w:val="32"/>
          <w:szCs w:val="32"/>
        </w:rPr>
        <w:t xml:space="preserve">18737445888 </w:t>
      </w:r>
      <w:r>
        <w:rPr>
          <w:rFonts w:ascii="宋体" w:hAnsi="宋体" w:cs="仿宋" w:hint="eastAsia"/>
          <w:color w:val="000000"/>
          <w:sz w:val="28"/>
          <w:szCs w:val="28"/>
        </w:rPr>
        <w:t xml:space="preserve">                                        </w:t>
      </w:r>
      <w:r>
        <w:rPr>
          <w:rFonts w:ascii="宋体" w:hAnsi="宋体" w:cs="仿宋"/>
          <w:sz w:val="28"/>
          <w:szCs w:val="28"/>
        </w:rPr>
        <w:t xml:space="preserve">        </w:t>
      </w:r>
    </w:p>
    <w:p w:rsidR="00C2321B" w:rsidRDefault="00C2321B" w:rsidP="00F01328">
      <w:pPr>
        <w:ind w:firstLineChars="200" w:firstLine="560"/>
        <w:rPr>
          <w:rFonts w:ascii="宋体" w:hAnsi="宋体" w:cs="仿宋"/>
          <w:sz w:val="28"/>
          <w:szCs w:val="28"/>
        </w:rPr>
      </w:pP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F01328">
      <w:pPr>
        <w:ind w:firstLineChars="200" w:firstLine="560"/>
        <w:rPr>
          <w:rFonts w:ascii="宋体" w:hAnsi="宋体" w:cs="仿宋"/>
          <w:sz w:val="28"/>
          <w:szCs w:val="28"/>
        </w:rPr>
      </w:pPr>
      <w:r>
        <w:rPr>
          <w:rFonts w:ascii="宋体" w:hAnsi="宋体" w:cs="仿宋" w:hint="eastAsia"/>
          <w:sz w:val="28"/>
          <w:szCs w:val="28"/>
        </w:rPr>
        <w:t>附件3、服务承诺</w:t>
      </w:r>
    </w:p>
    <w:p w:rsidR="005A4309" w:rsidRDefault="005A4309" w:rsidP="00F01328">
      <w:pPr>
        <w:widowControl/>
        <w:ind w:firstLineChars="200" w:firstLine="560"/>
        <w:jc w:val="left"/>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p>
    <w:p w:rsidR="005A4309" w:rsidRDefault="00535B9D" w:rsidP="00F01328">
      <w:pPr>
        <w:ind w:firstLineChars="200" w:firstLine="560"/>
        <w:rPr>
          <w:rFonts w:ascii="宋体" w:hAnsi="宋体" w:cs="仿宋"/>
          <w:sz w:val="28"/>
          <w:szCs w:val="28"/>
        </w:rPr>
      </w:pPr>
      <w:r>
        <w:rPr>
          <w:rFonts w:ascii="宋体" w:hAnsi="宋体" w:cs="仿宋"/>
          <w:sz w:val="28"/>
          <w:szCs w:val="28"/>
        </w:rPr>
        <w:lastRenderedPageBreak/>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4F0681" w:rsidRPr="004F0681" w:rsidRDefault="004F0681" w:rsidP="004F0681">
      <w:pPr>
        <w:rPr>
          <w:rFonts w:ascii="宋体" w:hAnsi="宋体" w:cs="仿宋"/>
          <w:sz w:val="28"/>
          <w:szCs w:val="28"/>
        </w:rPr>
      </w:pPr>
      <w:r w:rsidRPr="004F0681">
        <w:rPr>
          <w:rFonts w:ascii="宋体" w:hAnsi="宋体" w:cs="仿宋" w:hint="eastAsia"/>
          <w:sz w:val="28"/>
          <w:szCs w:val="28"/>
        </w:rPr>
        <w:t>技术参数：</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车箱</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 1.箱体设计要求：人性化设计，经久耐用，美观大方，无棱角，对人体无伤害，无残留物。</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2.箱体规格：长1200mm×宽700mm×高550mm。</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3.整个箱体采用国标厚度≧1.0mm的优质镀锌板折弯、焊接而成。</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4.车箱为全封闭式，顶部上盖为对开两门；车箱两侧具有放置清扫工具的功能。</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5.箱体后门采用搭扣式锁闭装置，而非插销式装置，操作更加方便，锁闭更紧密，使用寿命更长。</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6.配备工具前置钢制工具</w:t>
      </w:r>
      <w:proofErr w:type="gramStart"/>
      <w:r w:rsidRPr="004F0681">
        <w:rPr>
          <w:rFonts w:ascii="宋体" w:hAnsi="宋体" w:cs="仿宋" w:hint="eastAsia"/>
          <w:sz w:val="28"/>
          <w:szCs w:val="28"/>
        </w:rPr>
        <w:t>娄</w:t>
      </w:r>
      <w:proofErr w:type="gramEnd"/>
      <w:r w:rsidRPr="004F0681">
        <w:rPr>
          <w:rFonts w:ascii="宋体" w:hAnsi="宋体" w:cs="仿宋" w:hint="eastAsia"/>
          <w:sz w:val="28"/>
          <w:szCs w:val="28"/>
        </w:rPr>
        <w:t>。</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7.箱体内部全部用沥青刷涂做防腐处理，延长车箱使用寿命。</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8.车箱外表美观，箱体颜色及宣传标语根据采购方要求制作，刷写“襄城环卫、美化家园、车体编号”。</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 xml:space="preserve">9.箱体与车架连接处加有减震装置，能减少颠簸对车身的冲击，以达到保护和延长使用效果。 </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二、车架</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1.车架为26型三轮车架，主梁采用≥2.5mm直径38mm国标圆管；</w:t>
      </w:r>
      <w:proofErr w:type="gramStart"/>
      <w:r w:rsidRPr="004F0681">
        <w:rPr>
          <w:rFonts w:ascii="宋体" w:hAnsi="宋体" w:cs="仿宋" w:hint="eastAsia"/>
          <w:sz w:val="28"/>
          <w:szCs w:val="28"/>
        </w:rPr>
        <w:t>副梁采用</w:t>
      </w:r>
      <w:proofErr w:type="gramEnd"/>
      <w:r w:rsidRPr="004F0681">
        <w:rPr>
          <w:rFonts w:ascii="宋体" w:hAnsi="宋体" w:cs="仿宋" w:hint="eastAsia"/>
          <w:sz w:val="28"/>
          <w:szCs w:val="28"/>
        </w:rPr>
        <w:t>≥2.5mm国标圆管；加固型材厚度≥2.0mm；车架后段采用30*30mm管壁厚度≥2.5mm方形钢管。</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2.车轴采用直径35mm国标圆钢加工而成，绝非条钢材料，有效避免断轴危险。</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lastRenderedPageBreak/>
        <w:t>3.车架经过防腐处理后，烤漆颜色与箱体匹配，漆膜坚固而明亮，色泽耐久。</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4.轮胎采用国产知名品牌（正新轮胎）；车座选用高档电动车座。</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5.车把、脚蹬、链条、轴承等配件，均采用国内知名品牌，确保寿命更长。</w:t>
      </w:r>
    </w:p>
    <w:p w:rsidR="004F0681" w:rsidRPr="004F0681" w:rsidRDefault="004F0681" w:rsidP="004F0681">
      <w:pPr>
        <w:ind w:firstLineChars="200" w:firstLine="560"/>
        <w:rPr>
          <w:rFonts w:ascii="宋体" w:hAnsi="宋体" w:cs="仿宋"/>
          <w:sz w:val="28"/>
          <w:szCs w:val="28"/>
        </w:rPr>
      </w:pPr>
      <w:r w:rsidRPr="004F0681">
        <w:rPr>
          <w:rFonts w:ascii="宋体" w:hAnsi="宋体" w:cs="仿宋" w:hint="eastAsia"/>
          <w:sz w:val="28"/>
          <w:szCs w:val="28"/>
        </w:rPr>
        <w:t>6.独特的自锁式脚踏翻箱自卸结构，卸料复位操作更加轻松方便；箱体下方加有镀锌铁链，箱体</w:t>
      </w:r>
      <w:proofErr w:type="gramStart"/>
      <w:r w:rsidRPr="004F0681">
        <w:rPr>
          <w:rFonts w:ascii="宋体" w:hAnsi="宋体" w:cs="仿宋" w:hint="eastAsia"/>
          <w:sz w:val="28"/>
          <w:szCs w:val="28"/>
        </w:rPr>
        <w:t>后掀时</w:t>
      </w:r>
      <w:proofErr w:type="gramEnd"/>
      <w:r w:rsidRPr="004F0681">
        <w:rPr>
          <w:rFonts w:ascii="宋体" w:hAnsi="宋体" w:cs="仿宋" w:hint="eastAsia"/>
          <w:sz w:val="28"/>
          <w:szCs w:val="28"/>
        </w:rPr>
        <w:t>保持安全。</w:t>
      </w:r>
    </w:p>
    <w:p w:rsidR="004F0681" w:rsidRPr="004F0681" w:rsidRDefault="004F0681" w:rsidP="004F0681">
      <w:pPr>
        <w:ind w:firstLineChars="200" w:firstLine="560"/>
        <w:rPr>
          <w:rFonts w:ascii="宋体" w:hAnsi="宋体" w:cs="仿宋"/>
          <w:sz w:val="28"/>
          <w:szCs w:val="28"/>
        </w:rPr>
      </w:pPr>
    </w:p>
    <w:p w:rsidR="006E40E1" w:rsidRPr="004F0681" w:rsidRDefault="006E40E1" w:rsidP="00F01328">
      <w:pPr>
        <w:ind w:firstLineChars="200" w:firstLine="560"/>
        <w:rPr>
          <w:rFonts w:ascii="宋体" w:hAnsi="宋体" w:cs="仿宋"/>
          <w:sz w:val="28"/>
          <w:szCs w:val="28"/>
        </w:rPr>
      </w:pPr>
    </w:p>
    <w:p w:rsidR="00DD26DB" w:rsidRDefault="004F0681" w:rsidP="00F01328">
      <w:pPr>
        <w:spacing w:line="360" w:lineRule="auto"/>
        <w:ind w:firstLineChars="200" w:firstLine="600"/>
        <w:jc w:val="left"/>
        <w:rPr>
          <w:rFonts w:ascii="宋体" w:hAnsi="宋体" w:cs="宋体"/>
          <w:sz w:val="30"/>
          <w:szCs w:val="30"/>
        </w:rPr>
      </w:pPr>
      <w:r>
        <w:rPr>
          <w:rFonts w:ascii="宋体" w:hAnsi="宋体" w:cs="宋体" w:hint="eastAsia"/>
          <w:sz w:val="30"/>
          <w:szCs w:val="30"/>
        </w:rPr>
        <w:t xml:space="preserve"> </w:t>
      </w: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Pr="00DD26DB" w:rsidRDefault="004F0681" w:rsidP="00F01328">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p>
    <w:p w:rsidR="006E40E1" w:rsidRPr="00DD26DB" w:rsidRDefault="006E40E1" w:rsidP="00F01328">
      <w:pPr>
        <w:spacing w:line="360" w:lineRule="auto"/>
        <w:ind w:firstLineChars="200" w:firstLine="600"/>
        <w:rPr>
          <w:rFonts w:ascii="宋体" w:hAnsi="宋体" w:cs="宋体"/>
          <w:sz w:val="30"/>
          <w:szCs w:val="30"/>
        </w:rPr>
      </w:pPr>
    </w:p>
    <w:p w:rsidR="006E40E1" w:rsidRDefault="004F0681" w:rsidP="00F01328">
      <w:pPr>
        <w:ind w:firstLineChars="200" w:firstLine="560"/>
        <w:rPr>
          <w:rFonts w:ascii="宋体" w:hAnsi="宋体" w:cs="仿宋"/>
          <w:sz w:val="28"/>
          <w:szCs w:val="28"/>
        </w:rPr>
      </w:pPr>
      <w:r>
        <w:rPr>
          <w:rFonts w:ascii="宋体" w:hAnsi="宋体" w:cs="仿宋" w:hint="eastAsia"/>
          <w:sz w:val="28"/>
          <w:szCs w:val="28"/>
        </w:rPr>
        <w:t xml:space="preserve"> </w:t>
      </w:r>
    </w:p>
    <w:p w:rsidR="005A4309" w:rsidRDefault="004F0681" w:rsidP="004F0681">
      <w:pPr>
        <w:ind w:firstLineChars="200" w:firstLine="560"/>
        <w:rPr>
          <w:rFonts w:ascii="宋体" w:hAnsi="宋体" w:cs="宋体"/>
          <w:sz w:val="24"/>
          <w:szCs w:val="24"/>
        </w:rPr>
      </w:pPr>
      <w:r>
        <w:rPr>
          <w:rFonts w:ascii="宋体" w:hAnsi="宋体" w:cs="仿宋" w:hint="eastAsia"/>
          <w:sz w:val="28"/>
          <w:szCs w:val="28"/>
        </w:rPr>
        <w:t xml:space="preserve"> </w:t>
      </w:r>
    </w:p>
    <w:p w:rsidR="00A4450A" w:rsidRPr="00F037D7" w:rsidRDefault="003C4AD7" w:rsidP="00F037D7">
      <w:pPr>
        <w:pStyle w:val="p16"/>
        <w:spacing w:line="360" w:lineRule="auto"/>
        <w:ind w:firstLineChars="200" w:firstLine="480"/>
        <w:jc w:val="both"/>
        <w:rPr>
          <w:rFonts w:asciiTheme="minorEastAsia" w:eastAsiaTheme="minorEastAsia" w:hAnsiTheme="minorEastAsia" w:cstheme="minorEastAsia"/>
          <w:shd w:val="clear" w:color="auto" w:fill="FFFFFF"/>
        </w:rPr>
      </w:pPr>
      <w:r>
        <w:rPr>
          <w:rFonts w:hint="eastAsia"/>
        </w:rPr>
        <w:t xml:space="preserve"> </w:t>
      </w:r>
    </w:p>
    <w:p w:rsidR="00A4450A" w:rsidRPr="00A4450A" w:rsidRDefault="00A4450A" w:rsidP="00F01328">
      <w:pPr>
        <w:ind w:firstLineChars="200" w:firstLine="480"/>
        <w:rPr>
          <w:rFonts w:ascii="宋体" w:hAnsi="宋体" w:cs="仿宋"/>
          <w:sz w:val="24"/>
          <w:szCs w:val="24"/>
        </w:rPr>
      </w:pPr>
    </w:p>
    <w:tbl>
      <w:tblPr>
        <w:tblW w:w="645" w:type="dxa"/>
        <w:tblInd w:w="15" w:type="dxa"/>
        <w:tblLayout w:type="fixed"/>
        <w:tblCellMar>
          <w:left w:w="15" w:type="dxa"/>
          <w:right w:w="15" w:type="dxa"/>
        </w:tblCellMar>
        <w:tblLook w:val="04A0"/>
      </w:tblPr>
      <w:tblGrid>
        <w:gridCol w:w="645"/>
      </w:tblGrid>
      <w:tr w:rsidR="00165FDA" w:rsidTr="00165FDA">
        <w:trPr>
          <w:trHeight w:val="285"/>
        </w:trPr>
        <w:tc>
          <w:tcPr>
            <w:tcW w:w="645" w:type="dxa"/>
            <w:vAlign w:val="center"/>
          </w:tcPr>
          <w:p w:rsidR="00165FDA" w:rsidRDefault="00165FDA" w:rsidP="00F01328">
            <w:pPr>
              <w:autoSpaceDN w:val="0"/>
              <w:ind w:firstLineChars="200" w:firstLine="480"/>
              <w:jc w:val="left"/>
              <w:textAlignment w:val="center"/>
              <w:rPr>
                <w:rFonts w:ascii="宋体" w:hAnsi="宋体"/>
                <w:color w:val="000000"/>
                <w:sz w:val="24"/>
              </w:rPr>
            </w:pPr>
          </w:p>
        </w:tc>
      </w:tr>
    </w:tbl>
    <w:p w:rsidR="00A4450A" w:rsidRPr="004F0681" w:rsidRDefault="00A4450A" w:rsidP="004F0681">
      <w:pPr>
        <w:rPr>
          <w:rFonts w:ascii="宋体" w:hAnsi="宋体" w:cs="仿宋"/>
          <w:sz w:val="28"/>
          <w:szCs w:val="28"/>
        </w:rPr>
      </w:pPr>
      <w:bookmarkStart w:id="0" w:name="_GoBack"/>
      <w:bookmarkEnd w:id="0"/>
    </w:p>
    <w:p w:rsidR="004F0681" w:rsidRDefault="004F0681" w:rsidP="00F01328">
      <w:pPr>
        <w:rPr>
          <w:rFonts w:ascii="宋体" w:hAnsi="宋体" w:cs="仿宋"/>
          <w:sz w:val="28"/>
          <w:szCs w:val="28"/>
        </w:rPr>
        <w:sectPr w:rsidR="004F0681" w:rsidSect="004F0681">
          <w:pgSz w:w="11906" w:h="16838"/>
          <w:pgMar w:top="1080" w:right="1440" w:bottom="1080" w:left="1440" w:header="851" w:footer="992" w:gutter="0"/>
          <w:cols w:space="720"/>
          <w:docGrid w:type="linesAndChars" w:linePitch="312"/>
        </w:sectPr>
      </w:pPr>
    </w:p>
    <w:p w:rsidR="00A4450A" w:rsidRDefault="00A4450A" w:rsidP="00F01328">
      <w:pPr>
        <w:rPr>
          <w:rFonts w:ascii="宋体" w:hAnsi="宋体" w:cs="仿宋"/>
          <w:sz w:val="28"/>
          <w:szCs w:val="28"/>
        </w:rPr>
      </w:pPr>
    </w:p>
    <w:tbl>
      <w:tblPr>
        <w:tblW w:w="14096" w:type="dxa"/>
        <w:tblInd w:w="289" w:type="dxa"/>
        <w:tblLayout w:type="fixed"/>
        <w:tblLook w:val="04A0"/>
      </w:tblPr>
      <w:tblGrid>
        <w:gridCol w:w="3080"/>
        <w:gridCol w:w="3827"/>
        <w:gridCol w:w="992"/>
        <w:gridCol w:w="1134"/>
        <w:gridCol w:w="1134"/>
        <w:gridCol w:w="1701"/>
        <w:gridCol w:w="1134"/>
        <w:gridCol w:w="1094"/>
      </w:tblGrid>
      <w:tr w:rsidR="005A4309">
        <w:trPr>
          <w:trHeight w:val="1419"/>
        </w:trPr>
        <w:tc>
          <w:tcPr>
            <w:tcW w:w="14096" w:type="dxa"/>
            <w:gridSpan w:val="8"/>
            <w:tcBorders>
              <w:top w:val="nil"/>
              <w:left w:val="nil"/>
              <w:bottom w:val="nil"/>
              <w:right w:val="nil"/>
            </w:tcBorders>
            <w:vAlign w:val="center"/>
          </w:tcPr>
          <w:p w:rsidR="005A4309" w:rsidRPr="004F0681" w:rsidRDefault="00535B9D" w:rsidP="00F01328">
            <w:pPr>
              <w:widowControl/>
              <w:jc w:val="left"/>
              <w:rPr>
                <w:rFonts w:ascii="宋体" w:hAnsi="宋体" w:cs="宋体"/>
                <w:bCs/>
                <w:kern w:val="0"/>
                <w:sz w:val="56"/>
                <w:szCs w:val="56"/>
              </w:rPr>
            </w:pPr>
            <w:r w:rsidRPr="004F0681">
              <w:rPr>
                <w:rFonts w:ascii="宋体" w:hAnsi="宋体" w:cs="宋体" w:hint="eastAsia"/>
                <w:bCs/>
                <w:kern w:val="0"/>
                <w:sz w:val="56"/>
                <w:szCs w:val="56"/>
              </w:rPr>
              <w:t>附件2、</w:t>
            </w:r>
          </w:p>
          <w:p w:rsidR="005A4309" w:rsidRPr="004F0681" w:rsidRDefault="00535B9D" w:rsidP="004F0681">
            <w:pPr>
              <w:widowControl/>
              <w:ind w:firstLineChars="200" w:firstLine="1120"/>
              <w:jc w:val="center"/>
              <w:rPr>
                <w:rFonts w:ascii="宋体" w:hAnsi="宋体" w:cs="宋体"/>
                <w:bCs/>
                <w:kern w:val="0"/>
                <w:sz w:val="56"/>
                <w:szCs w:val="56"/>
              </w:rPr>
            </w:pPr>
            <w:r w:rsidRPr="004F0681">
              <w:rPr>
                <w:rFonts w:ascii="宋体" w:hAnsi="宋体" w:cs="宋体" w:hint="eastAsia"/>
                <w:bCs/>
                <w:kern w:val="0"/>
                <w:sz w:val="56"/>
                <w:szCs w:val="56"/>
              </w:rPr>
              <w:t>襄城县政府采购中心询价表</w:t>
            </w:r>
          </w:p>
        </w:tc>
      </w:tr>
      <w:tr w:rsidR="005A4309">
        <w:trPr>
          <w:trHeight w:val="469"/>
        </w:trPr>
        <w:tc>
          <w:tcPr>
            <w:tcW w:w="14096" w:type="dxa"/>
            <w:gridSpan w:val="8"/>
            <w:tcBorders>
              <w:top w:val="nil"/>
              <w:left w:val="nil"/>
              <w:bottom w:val="single" w:sz="4" w:space="0" w:color="auto"/>
              <w:right w:val="nil"/>
            </w:tcBorders>
            <w:vAlign w:val="center"/>
          </w:tcPr>
          <w:p w:rsidR="005A4309" w:rsidRDefault="00535B9D" w:rsidP="00F01328">
            <w:pPr>
              <w:widowControl/>
              <w:ind w:firstLineChars="200" w:firstLine="480"/>
              <w:rPr>
                <w:rFonts w:ascii="宋体" w:hAnsi="宋体" w:cs="宋体"/>
                <w:kern w:val="0"/>
                <w:sz w:val="24"/>
                <w:szCs w:val="24"/>
              </w:rPr>
            </w:pPr>
            <w:r>
              <w:rPr>
                <w:rFonts w:ascii="宋体" w:hAnsi="宋体" w:cs="宋体" w:hint="eastAsia"/>
                <w:kern w:val="0"/>
                <w:sz w:val="24"/>
                <w:szCs w:val="24"/>
              </w:rPr>
              <w:t xml:space="preserve">项目名称：                                                                  </w:t>
            </w:r>
            <w:r w:rsidR="00F01328">
              <w:rPr>
                <w:rFonts w:ascii="宋体" w:hAnsi="宋体" w:cs="宋体" w:hint="eastAsia"/>
                <w:kern w:val="0"/>
                <w:sz w:val="24"/>
                <w:szCs w:val="24"/>
              </w:rPr>
              <w:t xml:space="preserve">           </w:t>
            </w:r>
            <w:r>
              <w:rPr>
                <w:rFonts w:ascii="宋体" w:hAnsi="宋体" w:cs="宋体" w:hint="eastAsia"/>
                <w:kern w:val="0"/>
                <w:sz w:val="24"/>
                <w:szCs w:val="24"/>
              </w:rPr>
              <w:t>年     月     日</w:t>
            </w:r>
          </w:p>
        </w:tc>
      </w:tr>
      <w:tr w:rsidR="005A4309" w:rsidTr="001E78DF">
        <w:trPr>
          <w:trHeight w:val="986"/>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5A4309" w:rsidTr="001E78DF">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5A4309" w:rsidRDefault="00F037D7"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sidR="00535B9D">
              <w:rPr>
                <w:rFonts w:ascii="宋体" w:hAnsi="宋体" w:cs="宋体" w:hint="eastAsia"/>
                <w:kern w:val="0"/>
                <w:sz w:val="24"/>
                <w:szCs w:val="24"/>
              </w:rPr>
              <w:t xml:space="preserve">项目  </w:t>
            </w:r>
            <w:r w:rsidR="00306707">
              <w:rPr>
                <w:rFonts w:ascii="宋体" w:hAnsi="宋体" w:cs="宋体" w:hint="eastAsia"/>
                <w:kern w:val="0"/>
                <w:sz w:val="24"/>
                <w:szCs w:val="24"/>
              </w:rPr>
              <w:t xml:space="preserve"> </w:t>
            </w:r>
            <w:r w:rsidR="00535B9D">
              <w:rPr>
                <w:rFonts w:ascii="宋体" w:hAnsi="宋体" w:cs="宋体" w:hint="eastAsia"/>
                <w:kern w:val="0"/>
                <w:sz w:val="24"/>
                <w:szCs w:val="24"/>
              </w:rPr>
              <w:t>货物名称</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5A4309" w:rsidRDefault="00535B9D" w:rsidP="004F0681">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5A4309" w:rsidRDefault="00535B9D" w:rsidP="004F0681">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5A4309" w:rsidRDefault="00535B9D" w:rsidP="004F0681">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5A4309" w:rsidRDefault="00535B9D" w:rsidP="004F0681">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5A4309" w:rsidRDefault="005A4309" w:rsidP="00F01328">
            <w:pPr>
              <w:widowControl/>
              <w:ind w:firstLineChars="200" w:firstLine="480"/>
              <w:jc w:val="center"/>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05"/>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28"/>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306707">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w:t>
            </w:r>
            <w:r w:rsidR="001E78DF">
              <w:rPr>
                <w:rFonts w:ascii="宋体" w:hAnsi="宋体" w:cs="宋体" w:hint="eastAsia"/>
                <w:kern w:val="0"/>
                <w:sz w:val="24"/>
                <w:szCs w:val="24"/>
              </w:rPr>
              <w:t xml:space="preserve">                            </w:t>
            </w:r>
            <w:r>
              <w:rPr>
                <w:rFonts w:ascii="宋体" w:hAnsi="宋体" w:cs="宋体" w:hint="eastAsia"/>
                <w:kern w:val="0"/>
                <w:sz w:val="24"/>
                <w:szCs w:val="24"/>
              </w:rPr>
              <w:t>小写：</w:t>
            </w:r>
          </w:p>
        </w:tc>
      </w:tr>
      <w:tr w:rsidR="005A4309">
        <w:trPr>
          <w:trHeight w:val="324"/>
        </w:trPr>
        <w:tc>
          <w:tcPr>
            <w:tcW w:w="14096" w:type="dxa"/>
            <w:gridSpan w:val="8"/>
            <w:tcBorders>
              <w:top w:val="nil"/>
              <w:left w:val="nil"/>
              <w:bottom w:val="nil"/>
              <w:right w:val="nil"/>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5A4309" w:rsidRDefault="005A4309" w:rsidP="00F01328">
      <w:pPr>
        <w:ind w:firstLineChars="200" w:firstLine="560"/>
        <w:rPr>
          <w:rFonts w:ascii="宋体" w:hAnsi="宋体" w:cs="仿宋"/>
          <w:sz w:val="28"/>
          <w:szCs w:val="28"/>
        </w:rPr>
        <w:sectPr w:rsidR="005A4309" w:rsidSect="004F0681">
          <w:pgSz w:w="16838" w:h="11906" w:orient="landscape"/>
          <w:pgMar w:top="1440" w:right="1080" w:bottom="1440" w:left="1080" w:header="851" w:footer="992" w:gutter="0"/>
          <w:cols w:space="720"/>
          <w:docGrid w:type="lines" w:linePitch="312"/>
        </w:sectPr>
      </w:pPr>
    </w:p>
    <w:p w:rsidR="005A4309" w:rsidRDefault="005A4309" w:rsidP="00F01328">
      <w:pPr>
        <w:ind w:firstLineChars="200" w:firstLine="560"/>
        <w:rPr>
          <w:rFonts w:ascii="宋体" w:hAnsi="宋体" w:cs="Times New Roman"/>
          <w:sz w:val="28"/>
          <w:szCs w:val="28"/>
        </w:rPr>
      </w:pPr>
    </w:p>
    <w:p w:rsidR="005A4309" w:rsidRDefault="005A4309" w:rsidP="00F01328">
      <w:pPr>
        <w:ind w:firstLineChars="200" w:firstLine="560"/>
        <w:rPr>
          <w:rFonts w:ascii="宋体" w:hAnsi="宋体" w:cs="Times New Roman"/>
          <w:sz w:val="28"/>
          <w:szCs w:val="28"/>
        </w:rPr>
        <w:sectPr w:rsidR="005A4309" w:rsidSect="004F0681">
          <w:pgSz w:w="11906" w:h="16838"/>
          <w:pgMar w:top="1440" w:right="1797" w:bottom="1440" w:left="1797" w:header="851" w:footer="992" w:gutter="0"/>
          <w:cols w:space="720"/>
          <w:docGrid w:type="linesAndChars" w:linePitch="312"/>
        </w:sectPr>
      </w:pPr>
    </w:p>
    <w:p w:rsidR="005A4309" w:rsidRDefault="00535B9D" w:rsidP="00F01328">
      <w:pPr>
        <w:ind w:firstLineChars="200" w:firstLine="560"/>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A4309" w:rsidRDefault="00535B9D" w:rsidP="00F01328">
      <w:pPr>
        <w:ind w:firstLineChars="200" w:firstLine="560"/>
        <w:rPr>
          <w:rFonts w:ascii="宋体" w:hAnsi="宋体" w:cs="Times New Roman"/>
          <w:sz w:val="28"/>
          <w:szCs w:val="28"/>
        </w:rPr>
      </w:pPr>
      <w:r>
        <w:rPr>
          <w:rFonts w:ascii="宋体" w:hAnsi="宋体" w:cs="Times New Roman" w:hint="eastAsia"/>
          <w:sz w:val="28"/>
          <w:szCs w:val="28"/>
        </w:rPr>
        <w:t xml:space="preserve">                      服务承诺</w:t>
      </w:r>
    </w:p>
    <w:sectPr w:rsidR="005A4309" w:rsidSect="004F0681">
      <w:type w:val="continuous"/>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193" w:rsidRDefault="00186193" w:rsidP="00165FDA">
      <w:r>
        <w:separator/>
      </w:r>
    </w:p>
  </w:endnote>
  <w:endnote w:type="continuationSeparator" w:id="0">
    <w:p w:rsidR="00186193" w:rsidRDefault="00186193" w:rsidP="00165F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193" w:rsidRDefault="00186193" w:rsidP="00165FDA">
      <w:r>
        <w:separator/>
      </w:r>
    </w:p>
  </w:footnote>
  <w:footnote w:type="continuationSeparator" w:id="0">
    <w:p w:rsidR="00186193" w:rsidRDefault="00186193"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99E2940"/>
    <w:multiLevelType w:val="singleLevel"/>
    <w:tmpl w:val="599E2940"/>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characterSpacingControl w:val="doNotCompress"/>
  <w:hdrShapeDefaults>
    <o:shapedefaults v:ext="edit" spidmax="2457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4309"/>
    <w:rsid w:val="00057C34"/>
    <w:rsid w:val="000E27F5"/>
    <w:rsid w:val="00165FDA"/>
    <w:rsid w:val="00186193"/>
    <w:rsid w:val="001E78DF"/>
    <w:rsid w:val="002671D8"/>
    <w:rsid w:val="00306707"/>
    <w:rsid w:val="00394CB9"/>
    <w:rsid w:val="003C4AD7"/>
    <w:rsid w:val="004733A8"/>
    <w:rsid w:val="004F0681"/>
    <w:rsid w:val="00535B9D"/>
    <w:rsid w:val="005A4309"/>
    <w:rsid w:val="005B1B46"/>
    <w:rsid w:val="006E40E1"/>
    <w:rsid w:val="009210AB"/>
    <w:rsid w:val="00A12723"/>
    <w:rsid w:val="00A4450A"/>
    <w:rsid w:val="00AE00EF"/>
    <w:rsid w:val="00B14CBD"/>
    <w:rsid w:val="00B25AE4"/>
    <w:rsid w:val="00BC30EF"/>
    <w:rsid w:val="00C2321B"/>
    <w:rsid w:val="00C55B44"/>
    <w:rsid w:val="00DD26DB"/>
    <w:rsid w:val="00DE2017"/>
    <w:rsid w:val="00F01328"/>
    <w:rsid w:val="00F037D7"/>
    <w:rsid w:val="00F24928"/>
    <w:rsid w:val="00F40C09"/>
    <w:rsid w:val="00F632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554</Words>
  <Characters>3160</Characters>
  <Application>Microsoft Office Word</Application>
  <DocSecurity>0</DocSecurity>
  <Lines>26</Lines>
  <Paragraphs>7</Paragraphs>
  <ScaleCrop>false</ScaleCrop>
  <Company>Microsoft</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9</cp:revision>
  <cp:lastPrinted>2018-10-15T07:51:00Z</cp:lastPrinted>
  <dcterms:created xsi:type="dcterms:W3CDTF">2016-03-09T06:14:00Z</dcterms:created>
  <dcterms:modified xsi:type="dcterms:W3CDTF">2018-10-15T07:51:00Z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