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line="240" w:lineRule="auto"/>
        <w:ind w:left="0" w:leftChars="0" w:right="0" w:firstLine="3313" w:firstLineChars="1100"/>
        <w:jc w:val="both"/>
        <w:rPr>
          <w:rFonts w:hint="eastAsia" w:cs="宋体"/>
          <w:sz w:val="30"/>
          <w:szCs w:val="30"/>
          <w:lang w:val="en-US" w:eastAsia="zh-CN"/>
        </w:rPr>
      </w:pPr>
    </w:p>
    <w:p>
      <w:pPr>
        <w:pStyle w:val="4"/>
        <w:spacing w:line="240" w:lineRule="auto"/>
        <w:ind w:left="0" w:leftChars="0" w:right="0" w:firstLine="3313" w:firstLineChars="1100"/>
        <w:jc w:val="both"/>
        <w:rPr>
          <w:rFonts w:hint="eastAsia" w:cs="宋体"/>
          <w:sz w:val="30"/>
          <w:szCs w:val="30"/>
          <w:lang w:val="en-US" w:eastAsia="zh-CN"/>
        </w:rPr>
      </w:pPr>
    </w:p>
    <w:p>
      <w:pPr>
        <w:pStyle w:val="4"/>
        <w:spacing w:line="240" w:lineRule="auto"/>
        <w:ind w:left="0" w:leftChars="0" w:right="0" w:firstLine="3313" w:firstLineChars="1100"/>
        <w:jc w:val="both"/>
        <w:rPr>
          <w:rFonts w:hint="eastAsia" w:cs="宋体"/>
          <w:sz w:val="30"/>
          <w:szCs w:val="30"/>
          <w:lang w:val="en-US" w:eastAsia="zh-CN"/>
        </w:rPr>
      </w:pPr>
      <w:r>
        <w:rPr>
          <w:rFonts w:hint="eastAsia" w:cs="宋体"/>
          <w:sz w:val="30"/>
          <w:szCs w:val="30"/>
          <w:lang w:val="en-US" w:eastAsia="zh-CN"/>
        </w:rPr>
        <w:t>中标标的概况</w:t>
      </w:r>
    </w:p>
    <w:p>
      <w:pPr>
        <w:pStyle w:val="2"/>
        <w:numPr>
          <w:numId w:val="0"/>
        </w:numPr>
        <w:tabs>
          <w:tab w:val="clear" w:pos="840"/>
        </w:tabs>
        <w:spacing w:line="460" w:lineRule="exact"/>
        <w:ind w:right="0" w:rightChars="0" w:firstLine="3534" w:firstLineChars="1100"/>
        <w:jc w:val="both"/>
        <w:rPr>
          <w:rFonts w:ascii="宋体" w:hAnsi="宋体" w:eastAsia="宋体" w:cs="宋体"/>
          <w:b w:val="0"/>
          <w:bCs w:val="0"/>
        </w:rPr>
      </w:pPr>
      <w:r>
        <w:rPr>
          <w:rFonts w:ascii="宋体" w:hAnsi="宋体" w:eastAsia="宋体" w:cs="宋体"/>
        </w:rPr>
        <w:t>开标一览表</w:t>
      </w:r>
    </w:p>
    <w:p>
      <w:pPr>
        <w:spacing w:before="0" w:line="240" w:lineRule="auto"/>
        <w:rPr>
          <w:rFonts w:ascii="宋体" w:hAnsi="宋体" w:eastAsia="宋体" w:cs="宋体"/>
          <w:b/>
          <w:bCs/>
          <w:sz w:val="20"/>
          <w:szCs w:val="20"/>
        </w:rPr>
      </w:pPr>
    </w:p>
    <w:p>
      <w:pPr>
        <w:spacing w:before="5" w:line="240" w:lineRule="auto"/>
        <w:rPr>
          <w:rFonts w:ascii="宋体" w:hAnsi="宋体" w:eastAsia="宋体" w:cs="宋体"/>
          <w:b/>
          <w:bCs/>
          <w:sz w:val="18"/>
          <w:szCs w:val="18"/>
        </w:rPr>
      </w:pPr>
    </w:p>
    <w:p>
      <w:pPr>
        <w:pStyle w:val="5"/>
        <w:spacing w:line="240" w:lineRule="auto"/>
        <w:ind w:left="220" w:right="0"/>
        <w:jc w:val="left"/>
        <w:rPr>
          <w:rFonts w:ascii="宋体" w:hAnsi="宋体" w:eastAsia="宋体" w:cs="宋体"/>
        </w:rPr>
      </w:pPr>
      <w:r>
        <w:rPr>
          <w:rFonts w:ascii="宋体" w:hAnsi="宋体" w:eastAsia="宋体" w:cs="宋体"/>
          <w:spacing w:val="-1"/>
        </w:rPr>
        <w:t>项目编号：JZFCG-G2018084</w:t>
      </w:r>
      <w:r>
        <w:rPr>
          <w:rFonts w:ascii="宋体" w:hAnsi="宋体" w:eastAsia="宋体" w:cs="宋体"/>
          <w:spacing w:val="-60"/>
        </w:rPr>
        <w:t xml:space="preserve"> </w:t>
      </w:r>
      <w:r>
        <w:rPr>
          <w:rFonts w:ascii="宋体" w:hAnsi="宋体" w:eastAsia="宋体" w:cs="宋体"/>
        </w:rPr>
        <w:t>号</w:t>
      </w:r>
    </w:p>
    <w:p>
      <w:pPr>
        <w:spacing w:before="1" w:line="240" w:lineRule="auto"/>
        <w:rPr>
          <w:rFonts w:ascii="宋体" w:hAnsi="宋体" w:eastAsia="宋体" w:cs="宋体"/>
          <w:sz w:val="30"/>
          <w:szCs w:val="30"/>
        </w:rPr>
      </w:pPr>
    </w:p>
    <w:p>
      <w:pPr>
        <w:pStyle w:val="5"/>
        <w:tabs>
          <w:tab w:val="left" w:pos="1660"/>
        </w:tabs>
        <w:spacing w:before="0" w:line="355" w:lineRule="auto"/>
        <w:ind w:left="220" w:right="2185"/>
        <w:jc w:val="left"/>
        <w:rPr>
          <w:rFonts w:ascii="宋体" w:hAnsi="宋体" w:eastAsia="宋体" w:cs="宋体"/>
        </w:rPr>
      </w:pPr>
      <w:r>
        <w:rPr>
          <w:rFonts w:ascii="宋体" w:hAnsi="宋体" w:eastAsia="宋体" w:cs="宋体"/>
        </w:rPr>
        <w:t>项目名称：许昌市东城区规划建设局“许东生态城碳汇长廊控制性详细规 划、修建性详细规划及</w:t>
      </w:r>
      <w:bookmarkStart w:id="0" w:name="_GoBack"/>
      <w:bookmarkEnd w:id="0"/>
      <w:r>
        <w:rPr>
          <w:rFonts w:ascii="宋体" w:hAnsi="宋体" w:eastAsia="宋体" w:cs="宋体"/>
        </w:rPr>
        <w:t>景观设计 ”项目</w:t>
      </w:r>
    </w:p>
    <w:p>
      <w:pPr>
        <w:spacing w:before="8" w:line="240" w:lineRule="auto"/>
        <w:rPr>
          <w:rFonts w:ascii="宋体" w:hAnsi="宋体" w:eastAsia="宋体" w:cs="宋体"/>
          <w:sz w:val="9"/>
          <w:szCs w:val="9"/>
        </w:rPr>
      </w:pPr>
    </w:p>
    <w:p>
      <w:pPr>
        <w:pStyle w:val="5"/>
        <w:spacing w:line="240" w:lineRule="auto"/>
        <w:ind w:left="2741" w:right="0"/>
        <w:jc w:val="left"/>
        <w:rPr>
          <w:rFonts w:ascii="宋体" w:hAnsi="宋体" w:eastAsia="宋体" w:cs="宋体"/>
        </w:rPr>
      </w:pPr>
      <w:r>
        <w:rPr>
          <w:rFonts w:ascii="宋体" w:hAnsi="宋体" w:eastAsia="宋体" w:cs="宋体"/>
        </w:rPr>
        <w:t>单位：元（人民币）</w:t>
      </w:r>
    </w:p>
    <w:p>
      <w:pPr>
        <w:spacing w:before="0" w:line="240" w:lineRule="auto"/>
        <w:rPr>
          <w:rFonts w:ascii="宋体" w:hAnsi="宋体" w:eastAsia="宋体" w:cs="宋体"/>
          <w:sz w:val="20"/>
          <w:szCs w:val="20"/>
        </w:rPr>
      </w:pPr>
    </w:p>
    <w:p>
      <w:pPr>
        <w:spacing w:before="6" w:line="240" w:lineRule="auto"/>
        <w:rPr>
          <w:rFonts w:ascii="宋体" w:hAnsi="宋体" w:eastAsia="宋体" w:cs="宋体"/>
          <w:sz w:val="15"/>
          <w:szCs w:val="15"/>
        </w:rPr>
      </w:pPr>
    </w:p>
    <w:tbl>
      <w:tblPr>
        <w:tblStyle w:val="10"/>
        <w:tblW w:w="8534" w:type="dxa"/>
        <w:tblInd w:w="99" w:type="dxa"/>
        <w:tblLayout w:type="fixed"/>
        <w:tblCellMar>
          <w:top w:w="0" w:type="dxa"/>
          <w:left w:w="0" w:type="dxa"/>
          <w:bottom w:w="0" w:type="dxa"/>
          <w:right w:w="0" w:type="dxa"/>
        </w:tblCellMar>
      </w:tblPr>
      <w:tblGrid>
        <w:gridCol w:w="857"/>
        <w:gridCol w:w="1690"/>
        <w:gridCol w:w="3461"/>
        <w:gridCol w:w="1712"/>
        <w:gridCol w:w="814"/>
      </w:tblGrid>
      <w:tr>
        <w:tblPrEx>
          <w:tblLayout w:type="fixed"/>
          <w:tblCellMar>
            <w:top w:w="0" w:type="dxa"/>
            <w:left w:w="0" w:type="dxa"/>
            <w:bottom w:w="0" w:type="dxa"/>
            <w:right w:w="0" w:type="dxa"/>
          </w:tblCellMar>
        </w:tblPrEx>
        <w:trPr>
          <w:trHeight w:val="866" w:hRule="exact"/>
        </w:trPr>
        <w:tc>
          <w:tcPr>
            <w:tcW w:w="857" w:type="dxa"/>
            <w:tcBorders>
              <w:top w:val="single" w:color="000000" w:sz="6" w:space="0"/>
              <w:left w:val="single" w:color="000000" w:sz="6" w:space="0"/>
              <w:bottom w:val="single" w:color="000000" w:sz="6" w:space="0"/>
              <w:right w:val="single" w:color="000000" w:sz="6" w:space="0"/>
            </w:tcBorders>
            <w:shd w:val="clear" w:color="auto" w:fill="F1F1F1"/>
          </w:tcPr>
          <w:p>
            <w:pPr>
              <w:pStyle w:val="14"/>
              <w:spacing w:before="2" w:line="240" w:lineRule="auto"/>
              <w:ind w:right="0"/>
              <w:jc w:val="left"/>
              <w:rPr>
                <w:rFonts w:ascii="宋体" w:hAnsi="宋体" w:eastAsia="宋体" w:cs="宋体"/>
                <w:sz w:val="24"/>
                <w:szCs w:val="24"/>
              </w:rPr>
            </w:pPr>
          </w:p>
          <w:p>
            <w:pPr>
              <w:pStyle w:val="14"/>
              <w:spacing w:line="240" w:lineRule="auto"/>
              <w:ind w:left="104" w:right="0"/>
              <w:jc w:val="left"/>
              <w:rPr>
                <w:rFonts w:ascii="宋体" w:hAnsi="宋体" w:eastAsia="宋体" w:cs="宋体"/>
                <w:sz w:val="24"/>
                <w:szCs w:val="24"/>
              </w:rPr>
            </w:pPr>
            <w:r>
              <w:rPr>
                <w:rFonts w:ascii="宋体" w:hAnsi="宋体" w:eastAsia="宋体" w:cs="宋体"/>
                <w:b/>
                <w:bCs/>
                <w:spacing w:val="2"/>
                <w:sz w:val="24"/>
                <w:szCs w:val="24"/>
              </w:rPr>
              <w:t>标段</w:t>
            </w:r>
          </w:p>
        </w:tc>
        <w:tc>
          <w:tcPr>
            <w:tcW w:w="1690" w:type="dxa"/>
            <w:tcBorders>
              <w:top w:val="single" w:color="000000" w:sz="6" w:space="0"/>
              <w:left w:val="single" w:color="000000" w:sz="6" w:space="0"/>
              <w:bottom w:val="single" w:color="000000" w:sz="6" w:space="0"/>
              <w:right w:val="single" w:color="000000" w:sz="6" w:space="0"/>
            </w:tcBorders>
            <w:shd w:val="clear" w:color="auto" w:fill="F1F1F1"/>
          </w:tcPr>
          <w:p>
            <w:pPr>
              <w:pStyle w:val="14"/>
              <w:spacing w:before="2" w:line="240" w:lineRule="auto"/>
              <w:ind w:right="0"/>
              <w:jc w:val="left"/>
              <w:rPr>
                <w:rFonts w:ascii="宋体" w:hAnsi="宋体" w:eastAsia="宋体" w:cs="宋体"/>
                <w:sz w:val="24"/>
                <w:szCs w:val="24"/>
              </w:rPr>
            </w:pPr>
          </w:p>
          <w:p>
            <w:pPr>
              <w:pStyle w:val="14"/>
              <w:spacing w:line="240" w:lineRule="auto"/>
              <w:ind w:left="135" w:right="0"/>
              <w:jc w:val="left"/>
              <w:rPr>
                <w:rFonts w:ascii="宋体" w:hAnsi="宋体" w:eastAsia="宋体" w:cs="宋体"/>
                <w:sz w:val="24"/>
                <w:szCs w:val="24"/>
              </w:rPr>
            </w:pPr>
            <w:r>
              <w:rPr>
                <w:rFonts w:ascii="宋体" w:hAnsi="宋体" w:eastAsia="宋体" w:cs="宋体"/>
                <w:b/>
                <w:bCs/>
                <w:spacing w:val="2"/>
                <w:sz w:val="24"/>
                <w:szCs w:val="24"/>
              </w:rPr>
              <w:t>项</w:t>
            </w:r>
            <w:r>
              <w:rPr>
                <w:rFonts w:ascii="宋体" w:hAnsi="宋体" w:eastAsia="宋体" w:cs="宋体"/>
                <w:b/>
                <w:bCs/>
                <w:sz w:val="24"/>
                <w:szCs w:val="24"/>
              </w:rPr>
              <w:t>目</w:t>
            </w:r>
            <w:r>
              <w:rPr>
                <w:rFonts w:ascii="宋体" w:hAnsi="宋体" w:eastAsia="宋体" w:cs="宋体"/>
                <w:b/>
                <w:bCs/>
                <w:spacing w:val="2"/>
                <w:sz w:val="24"/>
                <w:szCs w:val="24"/>
              </w:rPr>
              <w:t>名</w:t>
            </w:r>
            <w:r>
              <w:rPr>
                <w:rFonts w:ascii="宋体" w:hAnsi="宋体" w:eastAsia="宋体" w:cs="宋体"/>
                <w:b/>
                <w:bCs/>
                <w:sz w:val="24"/>
                <w:szCs w:val="24"/>
              </w:rPr>
              <w:t>称</w:t>
            </w:r>
          </w:p>
        </w:tc>
        <w:tc>
          <w:tcPr>
            <w:tcW w:w="3461" w:type="dxa"/>
            <w:tcBorders>
              <w:top w:val="single" w:color="000000" w:sz="6" w:space="0"/>
              <w:left w:val="single" w:color="000000" w:sz="6" w:space="0"/>
              <w:bottom w:val="single" w:color="000000" w:sz="6" w:space="0"/>
              <w:right w:val="single" w:color="000000" w:sz="6" w:space="0"/>
            </w:tcBorders>
            <w:shd w:val="clear" w:color="auto" w:fill="F1F1F1"/>
          </w:tcPr>
          <w:p>
            <w:pPr>
              <w:pStyle w:val="14"/>
              <w:spacing w:before="2" w:line="240" w:lineRule="auto"/>
              <w:ind w:right="0"/>
              <w:jc w:val="left"/>
              <w:rPr>
                <w:rFonts w:ascii="宋体" w:hAnsi="宋体" w:eastAsia="宋体" w:cs="宋体"/>
                <w:sz w:val="24"/>
                <w:szCs w:val="24"/>
              </w:rPr>
            </w:pPr>
          </w:p>
          <w:p>
            <w:pPr>
              <w:pStyle w:val="14"/>
              <w:spacing w:line="240" w:lineRule="auto"/>
              <w:ind w:left="133" w:right="0"/>
              <w:jc w:val="left"/>
              <w:rPr>
                <w:rFonts w:ascii="宋体" w:hAnsi="宋体" w:eastAsia="宋体" w:cs="宋体"/>
                <w:sz w:val="24"/>
                <w:szCs w:val="24"/>
              </w:rPr>
            </w:pPr>
            <w:r>
              <w:rPr>
                <w:rFonts w:ascii="宋体" w:hAnsi="宋体" w:eastAsia="宋体" w:cs="宋体"/>
                <w:b/>
                <w:bCs/>
                <w:spacing w:val="2"/>
                <w:sz w:val="24"/>
                <w:szCs w:val="24"/>
              </w:rPr>
              <w:t>投</w:t>
            </w:r>
            <w:r>
              <w:rPr>
                <w:rFonts w:ascii="宋体" w:hAnsi="宋体" w:eastAsia="宋体" w:cs="宋体"/>
                <w:b/>
                <w:bCs/>
                <w:sz w:val="24"/>
                <w:szCs w:val="24"/>
              </w:rPr>
              <w:t>标</w:t>
            </w:r>
            <w:r>
              <w:rPr>
                <w:rFonts w:ascii="宋体" w:hAnsi="宋体" w:eastAsia="宋体" w:cs="宋体"/>
                <w:b/>
                <w:bCs/>
                <w:spacing w:val="2"/>
                <w:sz w:val="24"/>
                <w:szCs w:val="24"/>
              </w:rPr>
              <w:t>报</w:t>
            </w:r>
            <w:r>
              <w:rPr>
                <w:rFonts w:ascii="宋体" w:hAnsi="宋体" w:eastAsia="宋体" w:cs="宋体"/>
                <w:b/>
                <w:bCs/>
                <w:sz w:val="24"/>
                <w:szCs w:val="24"/>
              </w:rPr>
              <w:t>价</w:t>
            </w:r>
          </w:p>
        </w:tc>
        <w:tc>
          <w:tcPr>
            <w:tcW w:w="1712" w:type="dxa"/>
            <w:tcBorders>
              <w:top w:val="single" w:color="000000" w:sz="6" w:space="0"/>
              <w:left w:val="single" w:color="000000" w:sz="6" w:space="0"/>
              <w:bottom w:val="single" w:color="000000" w:sz="6" w:space="0"/>
              <w:right w:val="single" w:color="000000" w:sz="6" w:space="0"/>
            </w:tcBorders>
            <w:shd w:val="clear" w:color="auto" w:fill="F1F1F1"/>
          </w:tcPr>
          <w:p>
            <w:pPr>
              <w:pStyle w:val="14"/>
              <w:spacing w:before="74" w:line="313" w:lineRule="exact"/>
              <w:ind w:left="133" w:right="0"/>
              <w:jc w:val="left"/>
              <w:rPr>
                <w:rFonts w:ascii="宋体" w:hAnsi="宋体" w:eastAsia="宋体" w:cs="宋体"/>
                <w:sz w:val="24"/>
                <w:szCs w:val="24"/>
              </w:rPr>
            </w:pPr>
            <w:r>
              <w:rPr>
                <w:rFonts w:ascii="宋体" w:hAnsi="宋体" w:eastAsia="宋体" w:cs="宋体"/>
                <w:b/>
                <w:bCs/>
                <w:spacing w:val="2"/>
                <w:sz w:val="24"/>
                <w:szCs w:val="24"/>
              </w:rPr>
              <w:t>服</w:t>
            </w:r>
            <w:r>
              <w:rPr>
                <w:rFonts w:ascii="宋体" w:hAnsi="宋体" w:eastAsia="宋体" w:cs="宋体"/>
                <w:b/>
                <w:bCs/>
                <w:sz w:val="24"/>
                <w:szCs w:val="24"/>
              </w:rPr>
              <w:t>务</w:t>
            </w:r>
            <w:r>
              <w:rPr>
                <w:rFonts w:ascii="宋体" w:hAnsi="宋体" w:eastAsia="宋体" w:cs="宋体"/>
                <w:b/>
                <w:bCs/>
                <w:spacing w:val="2"/>
                <w:sz w:val="24"/>
                <w:szCs w:val="24"/>
              </w:rPr>
              <w:t>时</w:t>
            </w:r>
            <w:r>
              <w:rPr>
                <w:rFonts w:ascii="宋体" w:hAnsi="宋体" w:eastAsia="宋体" w:cs="宋体"/>
                <w:b/>
                <w:bCs/>
                <w:sz w:val="24"/>
                <w:szCs w:val="24"/>
              </w:rPr>
              <w:t>间</w:t>
            </w:r>
          </w:p>
          <w:p>
            <w:pPr>
              <w:pStyle w:val="14"/>
              <w:spacing w:line="313" w:lineRule="exact"/>
              <w:ind w:left="133" w:right="0"/>
              <w:jc w:val="left"/>
              <w:rPr>
                <w:rFonts w:ascii="宋体" w:hAnsi="宋体" w:eastAsia="宋体" w:cs="宋体"/>
                <w:sz w:val="24"/>
                <w:szCs w:val="24"/>
              </w:rPr>
            </w:pPr>
            <w:r>
              <w:rPr>
                <w:rFonts w:ascii="宋体" w:hAnsi="宋体" w:eastAsia="宋体" w:cs="宋体"/>
                <w:b/>
                <w:bCs/>
                <w:sz w:val="24"/>
                <w:szCs w:val="24"/>
              </w:rPr>
              <w:t>（天）</w:t>
            </w:r>
          </w:p>
        </w:tc>
        <w:tc>
          <w:tcPr>
            <w:tcW w:w="814" w:type="dxa"/>
            <w:tcBorders>
              <w:top w:val="single" w:color="000000" w:sz="6" w:space="0"/>
              <w:left w:val="single" w:color="000000" w:sz="6" w:space="0"/>
              <w:bottom w:val="single" w:color="000000" w:sz="6" w:space="0"/>
              <w:right w:val="single" w:color="000000" w:sz="6" w:space="0"/>
            </w:tcBorders>
            <w:shd w:val="clear" w:color="auto" w:fill="F1F1F1"/>
          </w:tcPr>
          <w:p>
            <w:pPr>
              <w:pStyle w:val="14"/>
              <w:spacing w:before="2" w:line="240" w:lineRule="auto"/>
              <w:ind w:right="0"/>
              <w:jc w:val="left"/>
              <w:rPr>
                <w:rFonts w:ascii="宋体" w:hAnsi="宋体" w:eastAsia="宋体" w:cs="宋体"/>
                <w:sz w:val="24"/>
                <w:szCs w:val="24"/>
              </w:rPr>
            </w:pPr>
          </w:p>
          <w:p>
            <w:pPr>
              <w:pStyle w:val="14"/>
              <w:spacing w:line="240" w:lineRule="auto"/>
              <w:ind w:left="133" w:right="0"/>
              <w:jc w:val="left"/>
              <w:rPr>
                <w:rFonts w:ascii="宋体" w:hAnsi="宋体" w:eastAsia="宋体" w:cs="宋体"/>
                <w:sz w:val="24"/>
                <w:szCs w:val="24"/>
              </w:rPr>
            </w:pPr>
            <w:r>
              <w:rPr>
                <w:rFonts w:ascii="宋体" w:hAnsi="宋体" w:eastAsia="宋体" w:cs="宋体"/>
                <w:b/>
                <w:bCs/>
                <w:spacing w:val="2"/>
                <w:sz w:val="24"/>
                <w:szCs w:val="24"/>
              </w:rPr>
              <w:t>备注</w:t>
            </w:r>
          </w:p>
        </w:tc>
      </w:tr>
      <w:tr>
        <w:tblPrEx>
          <w:tblLayout w:type="fixed"/>
          <w:tblCellMar>
            <w:top w:w="0" w:type="dxa"/>
            <w:left w:w="0" w:type="dxa"/>
            <w:bottom w:w="0" w:type="dxa"/>
            <w:right w:w="0" w:type="dxa"/>
          </w:tblCellMar>
        </w:tblPrEx>
        <w:trPr>
          <w:trHeight w:val="349" w:hRule="exact"/>
        </w:trPr>
        <w:tc>
          <w:tcPr>
            <w:tcW w:w="857" w:type="dxa"/>
            <w:vMerge w:val="restart"/>
            <w:tcBorders>
              <w:top w:val="single" w:color="000000" w:sz="6" w:space="0"/>
              <w:left w:val="single" w:color="000000" w:sz="6" w:space="0"/>
              <w:right w:val="single" w:color="000000" w:sz="6" w:space="0"/>
            </w:tcBorders>
          </w:tcPr>
          <w:p>
            <w:pPr>
              <w:pStyle w:val="14"/>
              <w:spacing w:line="240" w:lineRule="auto"/>
              <w:ind w:right="0"/>
              <w:jc w:val="left"/>
              <w:rPr>
                <w:rFonts w:ascii="宋体" w:hAnsi="宋体" w:eastAsia="宋体" w:cs="宋体"/>
                <w:sz w:val="24"/>
                <w:szCs w:val="24"/>
              </w:rPr>
            </w:pPr>
          </w:p>
          <w:p>
            <w:pPr>
              <w:pStyle w:val="14"/>
              <w:spacing w:line="240" w:lineRule="auto"/>
              <w:ind w:right="0"/>
              <w:jc w:val="left"/>
              <w:rPr>
                <w:rFonts w:ascii="宋体" w:hAnsi="宋体" w:eastAsia="宋体" w:cs="宋体"/>
                <w:sz w:val="24"/>
                <w:szCs w:val="24"/>
              </w:rPr>
            </w:pPr>
          </w:p>
          <w:p>
            <w:pPr>
              <w:pStyle w:val="14"/>
              <w:spacing w:line="240" w:lineRule="auto"/>
              <w:ind w:right="0"/>
              <w:jc w:val="left"/>
              <w:rPr>
                <w:rFonts w:ascii="宋体" w:hAnsi="宋体" w:eastAsia="宋体" w:cs="宋体"/>
                <w:sz w:val="24"/>
                <w:szCs w:val="24"/>
              </w:rPr>
            </w:pPr>
          </w:p>
          <w:p>
            <w:pPr>
              <w:pStyle w:val="14"/>
              <w:spacing w:before="5" w:line="240" w:lineRule="auto"/>
              <w:ind w:right="0"/>
              <w:jc w:val="left"/>
              <w:rPr>
                <w:rFonts w:ascii="宋体" w:hAnsi="宋体" w:eastAsia="宋体" w:cs="宋体"/>
                <w:sz w:val="22"/>
                <w:szCs w:val="22"/>
              </w:rPr>
            </w:pPr>
          </w:p>
          <w:p>
            <w:pPr>
              <w:pStyle w:val="14"/>
              <w:spacing w:line="240" w:lineRule="auto"/>
              <w:ind w:left="104" w:right="0"/>
              <w:jc w:val="left"/>
              <w:rPr>
                <w:rFonts w:ascii="宋体" w:hAnsi="宋体" w:eastAsia="宋体" w:cs="宋体"/>
                <w:sz w:val="24"/>
                <w:szCs w:val="24"/>
              </w:rPr>
            </w:pPr>
            <w:r>
              <w:rPr>
                <w:rFonts w:ascii="宋体" w:hAnsi="宋体" w:eastAsia="宋体" w:cs="宋体"/>
                <w:sz w:val="24"/>
                <w:szCs w:val="24"/>
              </w:rPr>
              <w:t>一</w:t>
            </w:r>
          </w:p>
        </w:tc>
        <w:tc>
          <w:tcPr>
            <w:tcW w:w="1690" w:type="dxa"/>
            <w:tcBorders>
              <w:top w:val="single" w:color="000000" w:sz="6" w:space="0"/>
              <w:left w:val="single" w:color="000000" w:sz="6" w:space="0"/>
              <w:bottom w:val="nil"/>
              <w:right w:val="single" w:color="000000" w:sz="6" w:space="0"/>
            </w:tcBorders>
          </w:tcPr>
          <w:p>
            <w:pPr>
              <w:pStyle w:val="14"/>
              <w:spacing w:line="306" w:lineRule="exact"/>
              <w:ind w:left="135" w:right="0"/>
              <w:jc w:val="left"/>
              <w:rPr>
                <w:rFonts w:ascii="宋体" w:hAnsi="宋体" w:eastAsia="宋体" w:cs="宋体"/>
                <w:sz w:val="24"/>
                <w:szCs w:val="24"/>
              </w:rPr>
            </w:pPr>
            <w:r>
              <w:rPr>
                <w:rFonts w:ascii="宋体" w:hAnsi="宋体" w:eastAsia="宋体" w:cs="宋体"/>
                <w:sz w:val="24"/>
                <w:szCs w:val="24"/>
              </w:rPr>
              <w:t>许昌市东城</w:t>
            </w:r>
          </w:p>
        </w:tc>
        <w:tc>
          <w:tcPr>
            <w:tcW w:w="3461" w:type="dxa"/>
            <w:vMerge w:val="restart"/>
            <w:tcBorders>
              <w:top w:val="single" w:color="000000" w:sz="6" w:space="0"/>
              <w:left w:val="single" w:color="000000" w:sz="6" w:space="0"/>
              <w:right w:val="single" w:color="000000" w:sz="6" w:space="0"/>
            </w:tcBorders>
          </w:tcPr>
          <w:p>
            <w:pPr>
              <w:pStyle w:val="14"/>
              <w:spacing w:line="240" w:lineRule="auto"/>
              <w:ind w:right="0"/>
              <w:jc w:val="left"/>
              <w:rPr>
                <w:rFonts w:ascii="宋体" w:hAnsi="宋体" w:eastAsia="宋体" w:cs="宋体"/>
                <w:sz w:val="24"/>
                <w:szCs w:val="24"/>
              </w:rPr>
            </w:pPr>
          </w:p>
          <w:p>
            <w:pPr>
              <w:pStyle w:val="14"/>
              <w:spacing w:line="240" w:lineRule="auto"/>
              <w:ind w:right="0"/>
              <w:jc w:val="left"/>
              <w:rPr>
                <w:rFonts w:ascii="宋体" w:hAnsi="宋体" w:eastAsia="宋体" w:cs="宋体"/>
                <w:sz w:val="24"/>
                <w:szCs w:val="24"/>
              </w:rPr>
            </w:pPr>
          </w:p>
          <w:p>
            <w:pPr>
              <w:pStyle w:val="14"/>
              <w:spacing w:before="9" w:line="240" w:lineRule="auto"/>
              <w:ind w:right="0"/>
              <w:jc w:val="left"/>
              <w:rPr>
                <w:rFonts w:ascii="宋体" w:hAnsi="宋体" w:eastAsia="宋体" w:cs="宋体"/>
                <w:sz w:val="34"/>
                <w:szCs w:val="34"/>
              </w:rPr>
            </w:pPr>
          </w:p>
          <w:p>
            <w:pPr>
              <w:pStyle w:val="14"/>
              <w:spacing w:line="240" w:lineRule="auto"/>
              <w:ind w:left="133" w:right="0"/>
              <w:jc w:val="left"/>
              <w:rPr>
                <w:rFonts w:ascii="宋体" w:hAnsi="宋体" w:eastAsia="宋体" w:cs="宋体"/>
                <w:sz w:val="24"/>
                <w:szCs w:val="24"/>
              </w:rPr>
            </w:pPr>
            <w:r>
              <w:rPr>
                <w:rFonts w:ascii="宋体" w:hAnsi="宋体" w:eastAsia="宋体" w:cs="宋体"/>
                <w:sz w:val="24"/>
                <w:szCs w:val="24"/>
              </w:rPr>
              <w:t>大写：壹仟肆佰壹拾柒万元整</w:t>
            </w:r>
          </w:p>
        </w:tc>
        <w:tc>
          <w:tcPr>
            <w:tcW w:w="1712" w:type="dxa"/>
            <w:vMerge w:val="restart"/>
            <w:tcBorders>
              <w:top w:val="single" w:color="000000" w:sz="6" w:space="0"/>
              <w:left w:val="single" w:color="000000" w:sz="6" w:space="0"/>
              <w:right w:val="single" w:color="000000" w:sz="6" w:space="0"/>
            </w:tcBorders>
          </w:tcPr>
          <w:p>
            <w:pPr>
              <w:pStyle w:val="14"/>
              <w:spacing w:line="240" w:lineRule="auto"/>
              <w:ind w:right="0"/>
              <w:jc w:val="left"/>
              <w:rPr>
                <w:rFonts w:ascii="宋体" w:hAnsi="宋体" w:eastAsia="宋体" w:cs="宋体"/>
                <w:sz w:val="24"/>
                <w:szCs w:val="24"/>
              </w:rPr>
            </w:pPr>
          </w:p>
          <w:p>
            <w:pPr>
              <w:pStyle w:val="14"/>
              <w:spacing w:line="240" w:lineRule="auto"/>
              <w:ind w:right="0"/>
              <w:jc w:val="left"/>
              <w:rPr>
                <w:rFonts w:ascii="宋体" w:hAnsi="宋体" w:eastAsia="宋体" w:cs="宋体"/>
                <w:sz w:val="24"/>
                <w:szCs w:val="24"/>
              </w:rPr>
            </w:pPr>
          </w:p>
          <w:p>
            <w:pPr>
              <w:pStyle w:val="14"/>
              <w:spacing w:line="240" w:lineRule="auto"/>
              <w:ind w:right="0"/>
              <w:jc w:val="left"/>
              <w:rPr>
                <w:rFonts w:ascii="宋体" w:hAnsi="宋体" w:eastAsia="宋体" w:cs="宋体"/>
                <w:sz w:val="24"/>
                <w:szCs w:val="24"/>
              </w:rPr>
            </w:pPr>
          </w:p>
          <w:p>
            <w:pPr>
              <w:pStyle w:val="14"/>
              <w:spacing w:before="5" w:line="240" w:lineRule="auto"/>
              <w:ind w:right="0"/>
              <w:jc w:val="left"/>
              <w:rPr>
                <w:rFonts w:ascii="宋体" w:hAnsi="宋体" w:eastAsia="宋体" w:cs="宋体"/>
                <w:sz w:val="22"/>
                <w:szCs w:val="22"/>
              </w:rPr>
            </w:pPr>
          </w:p>
          <w:p>
            <w:pPr>
              <w:pStyle w:val="14"/>
              <w:spacing w:line="240" w:lineRule="auto"/>
              <w:ind w:left="133" w:right="0"/>
              <w:jc w:val="left"/>
              <w:rPr>
                <w:rFonts w:ascii="宋体" w:hAnsi="宋体" w:eastAsia="宋体" w:cs="宋体"/>
                <w:sz w:val="24"/>
                <w:szCs w:val="24"/>
              </w:rPr>
            </w:pPr>
            <w:r>
              <w:rPr>
                <w:rFonts w:ascii="宋体" w:hAnsi="宋体" w:eastAsia="宋体" w:cs="宋体"/>
                <w:sz w:val="24"/>
                <w:szCs w:val="24"/>
              </w:rPr>
              <w:t>100</w:t>
            </w:r>
            <w:r>
              <w:rPr>
                <w:rFonts w:ascii="宋体" w:hAnsi="宋体" w:eastAsia="宋体" w:cs="宋体"/>
                <w:spacing w:val="-60"/>
                <w:sz w:val="24"/>
                <w:szCs w:val="24"/>
              </w:rPr>
              <w:t xml:space="preserve"> </w:t>
            </w:r>
            <w:r>
              <w:rPr>
                <w:rFonts w:ascii="宋体" w:hAnsi="宋体" w:eastAsia="宋体" w:cs="宋体"/>
                <w:sz w:val="24"/>
                <w:szCs w:val="24"/>
              </w:rPr>
              <w:t>日历天</w:t>
            </w:r>
          </w:p>
        </w:tc>
        <w:tc>
          <w:tcPr>
            <w:tcW w:w="814" w:type="dxa"/>
            <w:vMerge w:val="restart"/>
            <w:tcBorders>
              <w:top w:val="single" w:color="000000" w:sz="6" w:space="0"/>
              <w:left w:val="single" w:color="000000" w:sz="6" w:space="0"/>
              <w:right w:val="single" w:color="000000" w:sz="6" w:space="0"/>
            </w:tcBorders>
          </w:tcPr>
          <w:p/>
        </w:tc>
      </w:tr>
      <w:tr>
        <w:tblPrEx>
          <w:tblLayout w:type="fixed"/>
          <w:tblCellMar>
            <w:top w:w="0" w:type="dxa"/>
            <w:left w:w="0" w:type="dxa"/>
            <w:bottom w:w="0" w:type="dxa"/>
            <w:right w:w="0" w:type="dxa"/>
          </w:tblCellMar>
        </w:tblPrEx>
        <w:trPr>
          <w:trHeight w:val="311" w:hRule="exact"/>
        </w:trPr>
        <w:tc>
          <w:tcPr>
            <w:tcW w:w="857" w:type="dxa"/>
            <w:vMerge w:val="continue"/>
            <w:tcBorders>
              <w:left w:val="single" w:color="000000" w:sz="6" w:space="0"/>
              <w:right w:val="single" w:color="000000" w:sz="6" w:space="0"/>
            </w:tcBorders>
          </w:tcPr>
          <w:p/>
        </w:tc>
        <w:tc>
          <w:tcPr>
            <w:tcW w:w="1690" w:type="dxa"/>
            <w:tcBorders>
              <w:top w:val="nil"/>
              <w:left w:val="single" w:color="000000" w:sz="6" w:space="0"/>
              <w:bottom w:val="nil"/>
              <w:right w:val="single" w:color="000000" w:sz="6" w:space="0"/>
            </w:tcBorders>
          </w:tcPr>
          <w:p>
            <w:pPr>
              <w:pStyle w:val="14"/>
              <w:spacing w:line="275" w:lineRule="exact"/>
              <w:ind w:left="135" w:right="0"/>
              <w:jc w:val="left"/>
              <w:rPr>
                <w:rFonts w:ascii="宋体" w:hAnsi="宋体" w:eastAsia="宋体" w:cs="宋体"/>
                <w:sz w:val="24"/>
                <w:szCs w:val="24"/>
              </w:rPr>
            </w:pPr>
            <w:r>
              <w:rPr>
                <w:rFonts w:ascii="宋体" w:hAnsi="宋体" w:eastAsia="宋体" w:cs="宋体"/>
                <w:sz w:val="24"/>
                <w:szCs w:val="24"/>
              </w:rPr>
              <w:t>区规划建设</w:t>
            </w:r>
          </w:p>
        </w:tc>
        <w:tc>
          <w:tcPr>
            <w:tcW w:w="3461" w:type="dxa"/>
            <w:vMerge w:val="continue"/>
            <w:tcBorders>
              <w:left w:val="single" w:color="000000" w:sz="6" w:space="0"/>
              <w:right w:val="single" w:color="000000" w:sz="6" w:space="0"/>
            </w:tcBorders>
          </w:tcPr>
          <w:p/>
        </w:tc>
        <w:tc>
          <w:tcPr>
            <w:tcW w:w="1712" w:type="dxa"/>
            <w:vMerge w:val="continue"/>
            <w:tcBorders>
              <w:left w:val="single" w:color="000000" w:sz="6" w:space="0"/>
              <w:right w:val="single" w:color="000000" w:sz="6" w:space="0"/>
            </w:tcBorders>
          </w:tcPr>
          <w:p/>
        </w:tc>
        <w:tc>
          <w:tcPr>
            <w:tcW w:w="814" w:type="dxa"/>
            <w:vMerge w:val="continue"/>
            <w:tcBorders>
              <w:left w:val="single" w:color="000000" w:sz="6" w:space="0"/>
              <w:right w:val="single" w:color="000000" w:sz="6" w:space="0"/>
            </w:tcBorders>
          </w:tcPr>
          <w:p/>
        </w:tc>
      </w:tr>
      <w:tr>
        <w:tblPrEx>
          <w:tblLayout w:type="fixed"/>
          <w:tblCellMar>
            <w:top w:w="0" w:type="dxa"/>
            <w:left w:w="0" w:type="dxa"/>
            <w:bottom w:w="0" w:type="dxa"/>
            <w:right w:w="0" w:type="dxa"/>
          </w:tblCellMar>
        </w:tblPrEx>
        <w:trPr>
          <w:trHeight w:val="312" w:hRule="exact"/>
        </w:trPr>
        <w:tc>
          <w:tcPr>
            <w:tcW w:w="857" w:type="dxa"/>
            <w:vMerge w:val="continue"/>
            <w:tcBorders>
              <w:left w:val="single" w:color="000000" w:sz="6" w:space="0"/>
              <w:right w:val="single" w:color="000000" w:sz="6" w:space="0"/>
            </w:tcBorders>
          </w:tcPr>
          <w:p/>
        </w:tc>
        <w:tc>
          <w:tcPr>
            <w:tcW w:w="1690" w:type="dxa"/>
            <w:tcBorders>
              <w:top w:val="nil"/>
              <w:left w:val="single" w:color="000000" w:sz="6" w:space="0"/>
              <w:bottom w:val="nil"/>
              <w:right w:val="single" w:color="000000" w:sz="6" w:space="0"/>
            </w:tcBorders>
          </w:tcPr>
          <w:p>
            <w:pPr>
              <w:pStyle w:val="14"/>
              <w:spacing w:line="276" w:lineRule="exact"/>
              <w:ind w:left="135" w:right="0"/>
              <w:jc w:val="left"/>
              <w:rPr>
                <w:rFonts w:ascii="宋体" w:hAnsi="宋体" w:eastAsia="宋体" w:cs="宋体"/>
                <w:sz w:val="24"/>
                <w:szCs w:val="24"/>
              </w:rPr>
            </w:pPr>
            <w:r>
              <w:rPr>
                <w:rFonts w:ascii="宋体" w:hAnsi="宋体" w:eastAsia="宋体" w:cs="宋体"/>
                <w:sz w:val="24"/>
                <w:szCs w:val="24"/>
              </w:rPr>
              <w:t>局“许东生</w:t>
            </w:r>
          </w:p>
        </w:tc>
        <w:tc>
          <w:tcPr>
            <w:tcW w:w="3461" w:type="dxa"/>
            <w:vMerge w:val="continue"/>
            <w:tcBorders>
              <w:left w:val="single" w:color="000000" w:sz="6" w:space="0"/>
              <w:right w:val="single" w:color="000000" w:sz="6" w:space="0"/>
            </w:tcBorders>
          </w:tcPr>
          <w:p/>
        </w:tc>
        <w:tc>
          <w:tcPr>
            <w:tcW w:w="1712" w:type="dxa"/>
            <w:vMerge w:val="continue"/>
            <w:tcBorders>
              <w:left w:val="single" w:color="000000" w:sz="6" w:space="0"/>
              <w:right w:val="single" w:color="000000" w:sz="6" w:space="0"/>
            </w:tcBorders>
          </w:tcPr>
          <w:p/>
        </w:tc>
        <w:tc>
          <w:tcPr>
            <w:tcW w:w="814" w:type="dxa"/>
            <w:vMerge w:val="continue"/>
            <w:tcBorders>
              <w:left w:val="single" w:color="000000" w:sz="6" w:space="0"/>
              <w:right w:val="single" w:color="000000" w:sz="6" w:space="0"/>
            </w:tcBorders>
          </w:tcPr>
          <w:p/>
        </w:tc>
      </w:tr>
      <w:tr>
        <w:tblPrEx>
          <w:tblLayout w:type="fixed"/>
          <w:tblCellMar>
            <w:top w:w="0" w:type="dxa"/>
            <w:left w:w="0" w:type="dxa"/>
            <w:bottom w:w="0" w:type="dxa"/>
            <w:right w:w="0" w:type="dxa"/>
          </w:tblCellMar>
        </w:tblPrEx>
        <w:trPr>
          <w:trHeight w:val="622" w:hRule="exact"/>
        </w:trPr>
        <w:tc>
          <w:tcPr>
            <w:tcW w:w="857" w:type="dxa"/>
            <w:vMerge w:val="continue"/>
            <w:tcBorders>
              <w:left w:val="single" w:color="000000" w:sz="6" w:space="0"/>
              <w:right w:val="single" w:color="000000" w:sz="6" w:space="0"/>
            </w:tcBorders>
          </w:tcPr>
          <w:p/>
        </w:tc>
        <w:tc>
          <w:tcPr>
            <w:tcW w:w="1690" w:type="dxa"/>
            <w:tcBorders>
              <w:top w:val="nil"/>
              <w:left w:val="single" w:color="000000" w:sz="6" w:space="0"/>
              <w:bottom w:val="nil"/>
              <w:right w:val="single" w:color="000000" w:sz="6" w:space="0"/>
            </w:tcBorders>
          </w:tcPr>
          <w:p>
            <w:pPr>
              <w:pStyle w:val="14"/>
              <w:spacing w:line="274" w:lineRule="exact"/>
              <w:ind w:left="135" w:right="0"/>
              <w:jc w:val="left"/>
              <w:rPr>
                <w:rFonts w:ascii="宋体" w:hAnsi="宋体" w:eastAsia="宋体" w:cs="宋体"/>
                <w:sz w:val="24"/>
                <w:szCs w:val="24"/>
              </w:rPr>
            </w:pPr>
            <w:r>
              <w:rPr>
                <w:rFonts w:ascii="宋体" w:hAnsi="宋体" w:eastAsia="宋体" w:cs="宋体"/>
                <w:sz w:val="24"/>
                <w:szCs w:val="24"/>
              </w:rPr>
              <w:t>态城碳汇长</w:t>
            </w:r>
          </w:p>
          <w:p>
            <w:pPr>
              <w:pStyle w:val="14"/>
              <w:spacing w:line="312" w:lineRule="exact"/>
              <w:ind w:left="135" w:right="0"/>
              <w:jc w:val="left"/>
              <w:rPr>
                <w:rFonts w:ascii="宋体" w:hAnsi="宋体" w:eastAsia="宋体" w:cs="宋体"/>
                <w:sz w:val="24"/>
                <w:szCs w:val="24"/>
              </w:rPr>
            </w:pPr>
            <w:r>
              <w:rPr>
                <w:rFonts w:ascii="宋体" w:hAnsi="宋体" w:eastAsia="宋体" w:cs="宋体"/>
                <w:sz w:val="24"/>
                <w:szCs w:val="24"/>
              </w:rPr>
              <w:t>廊控制性详</w:t>
            </w:r>
          </w:p>
        </w:tc>
        <w:tc>
          <w:tcPr>
            <w:tcW w:w="3461" w:type="dxa"/>
            <w:vMerge w:val="continue"/>
            <w:tcBorders>
              <w:left w:val="single" w:color="000000" w:sz="6" w:space="0"/>
              <w:bottom w:val="nil"/>
              <w:right w:val="single" w:color="000000" w:sz="6" w:space="0"/>
            </w:tcBorders>
          </w:tcPr>
          <w:p/>
        </w:tc>
        <w:tc>
          <w:tcPr>
            <w:tcW w:w="1712" w:type="dxa"/>
            <w:vMerge w:val="continue"/>
            <w:tcBorders>
              <w:left w:val="single" w:color="000000" w:sz="6" w:space="0"/>
              <w:right w:val="single" w:color="000000" w:sz="6" w:space="0"/>
            </w:tcBorders>
          </w:tcPr>
          <w:p/>
        </w:tc>
        <w:tc>
          <w:tcPr>
            <w:tcW w:w="814" w:type="dxa"/>
            <w:vMerge w:val="continue"/>
            <w:tcBorders>
              <w:left w:val="single" w:color="000000" w:sz="6" w:space="0"/>
              <w:right w:val="single" w:color="000000" w:sz="6" w:space="0"/>
            </w:tcBorders>
          </w:tcPr>
          <w:p/>
        </w:tc>
      </w:tr>
      <w:tr>
        <w:tblPrEx>
          <w:tblLayout w:type="fixed"/>
          <w:tblCellMar>
            <w:top w:w="0" w:type="dxa"/>
            <w:left w:w="0" w:type="dxa"/>
            <w:bottom w:w="0" w:type="dxa"/>
            <w:right w:w="0" w:type="dxa"/>
          </w:tblCellMar>
        </w:tblPrEx>
        <w:trPr>
          <w:trHeight w:val="319" w:hRule="exact"/>
        </w:trPr>
        <w:tc>
          <w:tcPr>
            <w:tcW w:w="857" w:type="dxa"/>
            <w:vMerge w:val="continue"/>
            <w:tcBorders>
              <w:left w:val="single" w:color="000000" w:sz="6" w:space="0"/>
              <w:right w:val="single" w:color="000000" w:sz="6" w:space="0"/>
            </w:tcBorders>
          </w:tcPr>
          <w:p/>
        </w:tc>
        <w:tc>
          <w:tcPr>
            <w:tcW w:w="1690" w:type="dxa"/>
            <w:tcBorders>
              <w:top w:val="nil"/>
              <w:left w:val="single" w:color="000000" w:sz="6" w:space="0"/>
              <w:bottom w:val="nil"/>
              <w:right w:val="single" w:color="000000" w:sz="6" w:space="0"/>
            </w:tcBorders>
          </w:tcPr>
          <w:p>
            <w:pPr>
              <w:pStyle w:val="14"/>
              <w:spacing w:line="276" w:lineRule="exact"/>
              <w:ind w:left="135" w:right="0"/>
              <w:jc w:val="left"/>
              <w:rPr>
                <w:rFonts w:ascii="宋体" w:hAnsi="宋体" w:eastAsia="宋体" w:cs="宋体"/>
                <w:sz w:val="24"/>
                <w:szCs w:val="24"/>
              </w:rPr>
            </w:pPr>
            <w:r>
              <w:rPr>
                <w:rFonts w:ascii="宋体" w:hAnsi="宋体" w:eastAsia="宋体" w:cs="宋体"/>
                <w:sz w:val="24"/>
                <w:szCs w:val="24"/>
              </w:rPr>
              <w:t>细规划、修</w:t>
            </w:r>
          </w:p>
        </w:tc>
        <w:tc>
          <w:tcPr>
            <w:tcW w:w="3461" w:type="dxa"/>
            <w:vMerge w:val="restart"/>
            <w:tcBorders>
              <w:top w:val="nil"/>
              <w:left w:val="single" w:color="000000" w:sz="6" w:space="0"/>
              <w:right w:val="single" w:color="000000" w:sz="6" w:space="0"/>
            </w:tcBorders>
          </w:tcPr>
          <w:p>
            <w:pPr>
              <w:pStyle w:val="14"/>
              <w:spacing w:line="291" w:lineRule="exact"/>
              <w:ind w:left="133" w:right="0"/>
              <w:jc w:val="left"/>
              <w:rPr>
                <w:rFonts w:ascii="宋体" w:hAnsi="宋体" w:eastAsia="宋体" w:cs="宋体"/>
                <w:sz w:val="24"/>
                <w:szCs w:val="24"/>
              </w:rPr>
            </w:pPr>
            <w:r>
              <w:rPr>
                <w:rFonts w:ascii="宋体" w:hAnsi="宋体" w:eastAsia="宋体" w:cs="宋体"/>
                <w:sz w:val="24"/>
                <w:szCs w:val="24"/>
              </w:rPr>
              <w:t>小写：￥14,170,000.0000</w:t>
            </w:r>
          </w:p>
        </w:tc>
        <w:tc>
          <w:tcPr>
            <w:tcW w:w="1712" w:type="dxa"/>
            <w:vMerge w:val="continue"/>
            <w:tcBorders>
              <w:left w:val="single" w:color="000000" w:sz="6" w:space="0"/>
              <w:right w:val="single" w:color="000000" w:sz="6" w:space="0"/>
            </w:tcBorders>
          </w:tcPr>
          <w:p/>
        </w:tc>
        <w:tc>
          <w:tcPr>
            <w:tcW w:w="814" w:type="dxa"/>
            <w:vMerge w:val="continue"/>
            <w:tcBorders>
              <w:left w:val="single" w:color="000000" w:sz="6" w:space="0"/>
              <w:right w:val="single" w:color="000000" w:sz="6" w:space="0"/>
            </w:tcBorders>
          </w:tcPr>
          <w:p/>
        </w:tc>
      </w:tr>
      <w:tr>
        <w:tblPrEx>
          <w:tblLayout w:type="fixed"/>
          <w:tblCellMar>
            <w:top w:w="0" w:type="dxa"/>
            <w:left w:w="0" w:type="dxa"/>
            <w:bottom w:w="0" w:type="dxa"/>
            <w:right w:w="0" w:type="dxa"/>
          </w:tblCellMar>
        </w:tblPrEx>
        <w:trPr>
          <w:trHeight w:val="304" w:hRule="exact"/>
        </w:trPr>
        <w:tc>
          <w:tcPr>
            <w:tcW w:w="857" w:type="dxa"/>
            <w:vMerge w:val="continue"/>
            <w:tcBorders>
              <w:left w:val="single" w:color="000000" w:sz="6" w:space="0"/>
              <w:right w:val="single" w:color="000000" w:sz="6" w:space="0"/>
            </w:tcBorders>
          </w:tcPr>
          <w:p/>
        </w:tc>
        <w:tc>
          <w:tcPr>
            <w:tcW w:w="1690" w:type="dxa"/>
            <w:tcBorders>
              <w:top w:val="nil"/>
              <w:left w:val="single" w:color="000000" w:sz="6" w:space="0"/>
              <w:bottom w:val="nil"/>
              <w:right w:val="single" w:color="000000" w:sz="6" w:space="0"/>
            </w:tcBorders>
          </w:tcPr>
          <w:p>
            <w:pPr>
              <w:pStyle w:val="14"/>
              <w:spacing w:line="269" w:lineRule="exact"/>
              <w:ind w:left="135" w:right="0"/>
              <w:jc w:val="left"/>
              <w:rPr>
                <w:rFonts w:ascii="宋体" w:hAnsi="宋体" w:eastAsia="宋体" w:cs="宋体"/>
                <w:sz w:val="24"/>
                <w:szCs w:val="24"/>
              </w:rPr>
            </w:pPr>
            <w:r>
              <w:rPr>
                <w:rFonts w:ascii="宋体" w:hAnsi="宋体" w:eastAsia="宋体" w:cs="宋体"/>
                <w:sz w:val="24"/>
                <w:szCs w:val="24"/>
              </w:rPr>
              <w:t>建性详细规</w:t>
            </w:r>
          </w:p>
        </w:tc>
        <w:tc>
          <w:tcPr>
            <w:tcW w:w="3461" w:type="dxa"/>
            <w:vMerge w:val="continue"/>
            <w:tcBorders>
              <w:left w:val="single" w:color="000000" w:sz="6" w:space="0"/>
              <w:right w:val="single" w:color="000000" w:sz="6" w:space="0"/>
            </w:tcBorders>
          </w:tcPr>
          <w:p/>
        </w:tc>
        <w:tc>
          <w:tcPr>
            <w:tcW w:w="1712" w:type="dxa"/>
            <w:vMerge w:val="continue"/>
            <w:tcBorders>
              <w:left w:val="single" w:color="000000" w:sz="6" w:space="0"/>
              <w:right w:val="single" w:color="000000" w:sz="6" w:space="0"/>
            </w:tcBorders>
          </w:tcPr>
          <w:p/>
        </w:tc>
        <w:tc>
          <w:tcPr>
            <w:tcW w:w="814" w:type="dxa"/>
            <w:vMerge w:val="continue"/>
            <w:tcBorders>
              <w:left w:val="single" w:color="000000" w:sz="6" w:space="0"/>
              <w:right w:val="single" w:color="000000" w:sz="6" w:space="0"/>
            </w:tcBorders>
          </w:tcPr>
          <w:p/>
        </w:tc>
      </w:tr>
      <w:tr>
        <w:tblPrEx>
          <w:tblLayout w:type="fixed"/>
          <w:tblCellMar>
            <w:top w:w="0" w:type="dxa"/>
            <w:left w:w="0" w:type="dxa"/>
            <w:bottom w:w="0" w:type="dxa"/>
            <w:right w:w="0" w:type="dxa"/>
          </w:tblCellMar>
        </w:tblPrEx>
        <w:trPr>
          <w:trHeight w:val="311" w:hRule="exact"/>
        </w:trPr>
        <w:tc>
          <w:tcPr>
            <w:tcW w:w="857" w:type="dxa"/>
            <w:vMerge w:val="continue"/>
            <w:tcBorders>
              <w:left w:val="single" w:color="000000" w:sz="6" w:space="0"/>
              <w:right w:val="single" w:color="000000" w:sz="6" w:space="0"/>
            </w:tcBorders>
          </w:tcPr>
          <w:p/>
        </w:tc>
        <w:tc>
          <w:tcPr>
            <w:tcW w:w="1690" w:type="dxa"/>
            <w:tcBorders>
              <w:top w:val="nil"/>
              <w:left w:val="single" w:color="000000" w:sz="6" w:space="0"/>
              <w:bottom w:val="nil"/>
              <w:right w:val="single" w:color="000000" w:sz="6" w:space="0"/>
            </w:tcBorders>
          </w:tcPr>
          <w:p>
            <w:pPr>
              <w:pStyle w:val="14"/>
              <w:spacing w:line="275" w:lineRule="exact"/>
              <w:ind w:left="135" w:right="0"/>
              <w:jc w:val="left"/>
              <w:rPr>
                <w:rFonts w:ascii="宋体" w:hAnsi="宋体" w:eastAsia="宋体" w:cs="宋体"/>
                <w:sz w:val="24"/>
                <w:szCs w:val="24"/>
              </w:rPr>
            </w:pPr>
            <w:r>
              <w:rPr>
                <w:rFonts w:ascii="宋体" w:hAnsi="宋体" w:eastAsia="宋体" w:cs="宋体"/>
                <w:sz w:val="24"/>
                <w:szCs w:val="24"/>
              </w:rPr>
              <w:t>划及景观设</w:t>
            </w:r>
          </w:p>
        </w:tc>
        <w:tc>
          <w:tcPr>
            <w:tcW w:w="3461" w:type="dxa"/>
            <w:vMerge w:val="continue"/>
            <w:tcBorders>
              <w:left w:val="single" w:color="000000" w:sz="6" w:space="0"/>
              <w:right w:val="single" w:color="000000" w:sz="6" w:space="0"/>
            </w:tcBorders>
          </w:tcPr>
          <w:p/>
        </w:tc>
        <w:tc>
          <w:tcPr>
            <w:tcW w:w="1712" w:type="dxa"/>
            <w:vMerge w:val="continue"/>
            <w:tcBorders>
              <w:left w:val="single" w:color="000000" w:sz="6" w:space="0"/>
              <w:right w:val="single" w:color="000000" w:sz="6" w:space="0"/>
            </w:tcBorders>
          </w:tcPr>
          <w:p/>
        </w:tc>
        <w:tc>
          <w:tcPr>
            <w:tcW w:w="814" w:type="dxa"/>
            <w:vMerge w:val="continue"/>
            <w:tcBorders>
              <w:left w:val="single" w:color="000000" w:sz="6" w:space="0"/>
              <w:right w:val="single" w:color="000000" w:sz="6" w:space="0"/>
            </w:tcBorders>
          </w:tcPr>
          <w:p/>
        </w:tc>
      </w:tr>
      <w:tr>
        <w:tblPrEx>
          <w:tblLayout w:type="fixed"/>
          <w:tblCellMar>
            <w:top w:w="0" w:type="dxa"/>
            <w:left w:w="0" w:type="dxa"/>
            <w:bottom w:w="0" w:type="dxa"/>
            <w:right w:w="0" w:type="dxa"/>
          </w:tblCellMar>
        </w:tblPrEx>
        <w:trPr>
          <w:trHeight w:val="321" w:hRule="exact"/>
        </w:trPr>
        <w:tc>
          <w:tcPr>
            <w:tcW w:w="857" w:type="dxa"/>
            <w:vMerge w:val="continue"/>
            <w:tcBorders>
              <w:left w:val="single" w:color="000000" w:sz="6" w:space="0"/>
              <w:bottom w:val="single" w:color="000000" w:sz="6" w:space="0"/>
              <w:right w:val="single" w:color="000000" w:sz="6" w:space="0"/>
            </w:tcBorders>
          </w:tcPr>
          <w:p/>
        </w:tc>
        <w:tc>
          <w:tcPr>
            <w:tcW w:w="1690" w:type="dxa"/>
            <w:tcBorders>
              <w:top w:val="nil"/>
              <w:left w:val="single" w:color="000000" w:sz="6" w:space="0"/>
              <w:bottom w:val="single" w:color="000000" w:sz="6" w:space="0"/>
              <w:right w:val="single" w:color="000000" w:sz="6" w:space="0"/>
            </w:tcBorders>
          </w:tcPr>
          <w:p>
            <w:pPr>
              <w:pStyle w:val="14"/>
              <w:spacing w:line="276" w:lineRule="exact"/>
              <w:ind w:left="135" w:right="0"/>
              <w:jc w:val="left"/>
              <w:rPr>
                <w:rFonts w:ascii="宋体" w:hAnsi="宋体" w:eastAsia="宋体" w:cs="宋体"/>
                <w:sz w:val="24"/>
                <w:szCs w:val="24"/>
              </w:rPr>
            </w:pPr>
            <w:r>
              <w:rPr>
                <w:rFonts w:ascii="宋体" w:hAnsi="宋体" w:eastAsia="宋体" w:cs="宋体"/>
                <w:sz w:val="24"/>
                <w:szCs w:val="24"/>
              </w:rPr>
              <w:t>计 ”项目</w:t>
            </w:r>
          </w:p>
        </w:tc>
        <w:tc>
          <w:tcPr>
            <w:tcW w:w="3461" w:type="dxa"/>
            <w:vMerge w:val="continue"/>
            <w:tcBorders>
              <w:left w:val="single" w:color="000000" w:sz="6" w:space="0"/>
              <w:bottom w:val="single" w:color="000000" w:sz="6" w:space="0"/>
              <w:right w:val="single" w:color="000000" w:sz="6" w:space="0"/>
            </w:tcBorders>
          </w:tcPr>
          <w:p/>
        </w:tc>
        <w:tc>
          <w:tcPr>
            <w:tcW w:w="1712" w:type="dxa"/>
            <w:vMerge w:val="continue"/>
            <w:tcBorders>
              <w:left w:val="single" w:color="000000" w:sz="6" w:space="0"/>
              <w:bottom w:val="single" w:color="000000" w:sz="6" w:space="0"/>
              <w:right w:val="single" w:color="000000" w:sz="6" w:space="0"/>
            </w:tcBorders>
          </w:tcPr>
          <w:p/>
        </w:tc>
        <w:tc>
          <w:tcPr>
            <w:tcW w:w="814" w:type="dxa"/>
            <w:vMerge w:val="continue"/>
            <w:tcBorders>
              <w:left w:val="single" w:color="000000" w:sz="6" w:space="0"/>
              <w:bottom w:val="single" w:color="000000" w:sz="6" w:space="0"/>
              <w:right w:val="single" w:color="000000" w:sz="6" w:space="0"/>
            </w:tcBorders>
          </w:tcPr>
          <w:p/>
        </w:tc>
      </w:tr>
    </w:tbl>
    <w:p>
      <w:pPr>
        <w:spacing w:before="0" w:line="240" w:lineRule="auto"/>
        <w:rPr>
          <w:rFonts w:ascii="宋体" w:hAnsi="宋体" w:eastAsia="宋体" w:cs="宋体"/>
          <w:sz w:val="20"/>
          <w:szCs w:val="20"/>
        </w:rPr>
      </w:pPr>
    </w:p>
    <w:p>
      <w:pPr>
        <w:pStyle w:val="4"/>
        <w:spacing w:line="240" w:lineRule="auto"/>
        <w:ind w:right="0" w:firstLine="2585"/>
        <w:jc w:val="left"/>
      </w:pPr>
    </w:p>
    <w:p>
      <w:pPr>
        <w:pStyle w:val="4"/>
        <w:spacing w:line="240" w:lineRule="auto"/>
        <w:ind w:right="0" w:firstLine="2585"/>
        <w:jc w:val="left"/>
        <w:rPr>
          <w:b w:val="0"/>
          <w:bCs w:val="0"/>
        </w:rPr>
      </w:pPr>
      <w:r>
        <w:t>技术方案（或设计方案）</w:t>
      </w:r>
    </w:p>
    <w:p>
      <w:pPr>
        <w:spacing w:before="0" w:line="240" w:lineRule="auto"/>
        <w:rPr>
          <w:rFonts w:ascii="宋体" w:hAnsi="宋体" w:eastAsia="宋体" w:cs="宋体"/>
          <w:b/>
          <w:bCs/>
          <w:sz w:val="24"/>
          <w:szCs w:val="24"/>
        </w:rPr>
      </w:pPr>
    </w:p>
    <w:p>
      <w:pPr>
        <w:spacing w:before="7" w:line="240" w:lineRule="auto"/>
        <w:rPr>
          <w:rFonts w:ascii="宋体" w:hAnsi="宋体" w:eastAsia="宋体" w:cs="宋体"/>
          <w:b/>
          <w:bCs/>
          <w:sz w:val="23"/>
          <w:szCs w:val="23"/>
        </w:rPr>
      </w:pPr>
    </w:p>
    <w:p>
      <w:pPr>
        <w:spacing w:before="0"/>
        <w:ind w:left="120" w:right="0" w:firstLine="0"/>
        <w:jc w:val="both"/>
        <w:rPr>
          <w:rFonts w:ascii="宋体" w:hAnsi="宋体" w:eastAsia="宋体" w:cs="宋体"/>
          <w:sz w:val="24"/>
          <w:szCs w:val="24"/>
        </w:rPr>
      </w:pPr>
      <w:r>
        <w:rPr>
          <w:rFonts w:ascii="宋体" w:hAnsi="宋体" w:eastAsia="宋体" w:cs="宋体"/>
          <w:b/>
          <w:bCs/>
          <w:sz w:val="24"/>
          <w:szCs w:val="24"/>
        </w:rPr>
        <w:t>一．规划范围和工作内容</w:t>
      </w:r>
    </w:p>
    <w:p>
      <w:pPr>
        <w:pStyle w:val="5"/>
        <w:spacing w:before="154" w:line="357" w:lineRule="auto"/>
        <w:ind w:left="600" w:right="1793" w:hanging="480"/>
        <w:jc w:val="left"/>
      </w:pPr>
      <w:r>
        <w:rPr>
          <w:spacing w:val="-1"/>
        </w:rPr>
        <w:t>（</w:t>
      </w:r>
      <w:r>
        <w:rPr>
          <w:rFonts w:ascii="宋体" w:hAnsi="宋体" w:eastAsia="宋体" w:cs="宋体"/>
          <w:spacing w:val="-1"/>
        </w:rPr>
        <w:t>1</w:t>
      </w:r>
      <w:r>
        <w:rPr>
          <w:spacing w:val="-1"/>
        </w:rPr>
        <w:t>）本次规划范围</w:t>
      </w:r>
      <w:r>
        <w:rPr>
          <w:spacing w:val="28"/>
        </w:rPr>
        <w:t xml:space="preserve"> </w:t>
      </w:r>
      <w:r>
        <w:t>此次规划范围</w:t>
      </w:r>
      <w:r>
        <w:rPr>
          <w:spacing w:val="-32"/>
        </w:rPr>
        <w:t>为</w:t>
      </w:r>
      <w:r>
        <w:t>《许东新城城市设计</w:t>
      </w:r>
      <w:r>
        <w:rPr>
          <w:spacing w:val="-32"/>
        </w:rPr>
        <w:t>》</w:t>
      </w:r>
      <w:r>
        <w:t>中碳汇长廊的范</w:t>
      </w:r>
      <w:r>
        <w:rPr>
          <w:spacing w:val="-32"/>
        </w:rPr>
        <w:t>围</w:t>
      </w:r>
      <w:r>
        <w:t>（不包括职教中心</w:t>
      </w:r>
    </w:p>
    <w:p>
      <w:pPr>
        <w:pStyle w:val="5"/>
        <w:spacing w:before="36" w:line="357" w:lineRule="auto"/>
        <w:ind w:right="1796"/>
        <w:jc w:val="both"/>
      </w:pPr>
      <w:r>
        <w:t>中部区域忠武</w:t>
      </w:r>
      <w:r>
        <w:rPr>
          <w:spacing w:val="-1"/>
        </w:rPr>
        <w:t>路</w:t>
      </w:r>
      <w:r>
        <w:rPr>
          <w:rFonts w:ascii="宋体" w:hAnsi="宋体" w:eastAsia="宋体" w:cs="宋体"/>
        </w:rPr>
        <w:t>---</w:t>
      </w:r>
      <w:r>
        <w:t>松苑路段</w:t>
      </w:r>
      <w:r>
        <w:rPr>
          <w:spacing w:val="-120"/>
        </w:rPr>
        <w:t>）</w:t>
      </w:r>
      <w:r>
        <w:rPr>
          <w:spacing w:val="-17"/>
        </w:rPr>
        <w:t>，</w:t>
      </w:r>
      <w:r>
        <w:t xml:space="preserve">总规划面积 </w:t>
      </w:r>
      <w:r>
        <w:rPr>
          <w:rFonts w:ascii="宋体" w:hAnsi="宋体" w:eastAsia="宋体" w:cs="宋体"/>
        </w:rPr>
        <w:t>223.83</w:t>
      </w:r>
      <w:r>
        <w:rPr>
          <w:rFonts w:ascii="宋体" w:hAnsi="宋体" w:eastAsia="宋体" w:cs="宋体"/>
          <w:spacing w:val="-60"/>
        </w:rPr>
        <w:t xml:space="preserve"> </w:t>
      </w:r>
      <w:r>
        <w:t>公顷；</w:t>
      </w:r>
      <w:r>
        <w:rPr>
          <w:spacing w:val="-17"/>
        </w:rPr>
        <w:t xml:space="preserve"> </w:t>
      </w:r>
      <w:r>
        <w:t>景观设计范围为规 划范围内扣除公共服务设施占</w:t>
      </w:r>
      <w:r>
        <w:rPr>
          <w:spacing w:val="-48"/>
        </w:rPr>
        <w:t>地</w:t>
      </w:r>
      <w:r>
        <w:t>（如学校</w:t>
      </w:r>
      <w:r>
        <w:rPr>
          <w:spacing w:val="-48"/>
        </w:rPr>
        <w:t>、</w:t>
      </w:r>
      <w:r>
        <w:rPr>
          <w:spacing w:val="2"/>
        </w:rPr>
        <w:t>社</w:t>
      </w:r>
      <w:r>
        <w:t xml:space="preserve">区图书馆等需要单独进行建筑设计 的区域）后的区域，总面积为 </w:t>
      </w:r>
      <w:r>
        <w:rPr>
          <w:rFonts w:ascii="宋体" w:hAnsi="宋体" w:eastAsia="宋体" w:cs="宋体"/>
        </w:rPr>
        <w:t>169.40</w:t>
      </w:r>
      <w:r>
        <w:rPr>
          <w:rFonts w:ascii="宋体" w:hAnsi="宋体" w:eastAsia="宋体" w:cs="宋体"/>
          <w:spacing w:val="-60"/>
        </w:rPr>
        <w:t xml:space="preserve"> </w:t>
      </w:r>
      <w:r>
        <w:t>公顷。</w:t>
      </w:r>
    </w:p>
    <w:p>
      <w:pPr>
        <w:pStyle w:val="5"/>
        <w:spacing w:before="37" w:line="240" w:lineRule="auto"/>
        <w:ind w:right="0"/>
        <w:jc w:val="both"/>
      </w:pPr>
      <w:r>
        <w:rPr>
          <w:spacing w:val="-1"/>
        </w:rPr>
        <w:t>（</w:t>
      </w:r>
      <w:r>
        <w:rPr>
          <w:rFonts w:ascii="宋体" w:hAnsi="宋体" w:eastAsia="宋体" w:cs="宋体"/>
          <w:spacing w:val="-1"/>
        </w:rPr>
        <w:t>2</w:t>
      </w:r>
      <w:r>
        <w:rPr>
          <w:spacing w:val="-1"/>
        </w:rPr>
        <w:t>）研究范围</w:t>
      </w:r>
    </w:p>
    <w:p>
      <w:pPr>
        <w:pStyle w:val="5"/>
        <w:spacing w:before="154" w:line="357" w:lineRule="auto"/>
        <w:ind w:right="1797" w:firstLine="479"/>
        <w:jc w:val="both"/>
      </w:pPr>
      <w:r>
        <w:t>考虑碳汇长廊贯穿整个许东新城</w:t>
      </w:r>
      <w:r>
        <w:rPr>
          <w:spacing w:val="-94"/>
        </w:rPr>
        <w:t>，</w:t>
      </w:r>
      <w:r>
        <w:t>其中包含了许东新城的大部分社区公共设 施服务</w:t>
      </w:r>
      <w:r>
        <w:rPr>
          <w:spacing w:val="-32"/>
        </w:rPr>
        <w:t>，</w:t>
      </w:r>
      <w:r>
        <w:t>而许东新城尚未编制控制性详细规划</w:t>
      </w:r>
      <w:r>
        <w:rPr>
          <w:spacing w:val="-32"/>
        </w:rPr>
        <w:t>。</w:t>
      </w:r>
      <w:r>
        <w:t>因此</w:t>
      </w:r>
      <w:r>
        <w:rPr>
          <w:spacing w:val="-32"/>
        </w:rPr>
        <w:t>，</w:t>
      </w:r>
      <w:r>
        <w:t>本次规划把研究范围扩大 到整个许东新城，研究范围面积</w:t>
      </w:r>
      <w:r>
        <w:rPr>
          <w:spacing w:val="-60"/>
        </w:rPr>
        <w:t xml:space="preserve"> </w:t>
      </w:r>
      <w:r>
        <w:rPr>
          <w:rFonts w:ascii="宋体" w:hAnsi="宋体" w:eastAsia="宋体" w:cs="宋体"/>
        </w:rPr>
        <w:t>1713.5</w:t>
      </w:r>
      <w:r>
        <w:rPr>
          <w:rFonts w:ascii="宋体" w:hAnsi="宋体" w:eastAsia="宋体" w:cs="宋体"/>
          <w:spacing w:val="-60"/>
        </w:rPr>
        <w:t xml:space="preserve"> </w:t>
      </w:r>
      <w:r>
        <w:t>公顷。</w:t>
      </w:r>
    </w:p>
    <w:p>
      <w:pPr>
        <w:pStyle w:val="5"/>
        <w:spacing w:before="36" w:line="357" w:lineRule="auto"/>
        <w:ind w:right="6766"/>
        <w:jc w:val="left"/>
      </w:pPr>
      <w:r>
        <w:rPr>
          <w:spacing w:val="-1"/>
        </w:rPr>
        <w:t>（</w:t>
      </w:r>
      <w:r>
        <w:rPr>
          <w:rFonts w:ascii="宋体" w:hAnsi="宋体" w:eastAsia="宋体" w:cs="宋体"/>
          <w:spacing w:val="-1"/>
        </w:rPr>
        <w:t>3</w:t>
      </w:r>
      <w:r>
        <w:rPr>
          <w:spacing w:val="-1"/>
        </w:rPr>
        <w:t>）本次工作内容</w:t>
      </w:r>
      <w:r>
        <w:rPr>
          <w:spacing w:val="28"/>
        </w:rPr>
        <w:t xml:space="preserve"> </w:t>
      </w:r>
      <w:r>
        <w:rPr>
          <w:rFonts w:ascii="宋体" w:hAnsi="宋体" w:eastAsia="宋体" w:cs="宋体"/>
        </w:rPr>
        <w:t>1</w:t>
      </w:r>
      <w:r>
        <w:t>）碳汇长廊规划方案</w:t>
      </w:r>
    </w:p>
    <w:p>
      <w:pPr>
        <w:pStyle w:val="5"/>
        <w:spacing w:before="36" w:line="357" w:lineRule="auto"/>
        <w:ind w:right="1680" w:firstLine="479"/>
        <w:jc w:val="left"/>
      </w:pPr>
    </w:p>
    <w:p>
      <w:pPr>
        <w:pStyle w:val="5"/>
        <w:spacing w:before="36" w:line="357" w:lineRule="auto"/>
        <w:ind w:right="1680" w:firstLine="479"/>
        <w:jc w:val="left"/>
      </w:pPr>
    </w:p>
    <w:p>
      <w:pPr>
        <w:pStyle w:val="5"/>
        <w:spacing w:before="36" w:line="357" w:lineRule="auto"/>
        <w:ind w:right="1680" w:firstLine="479"/>
        <w:jc w:val="left"/>
      </w:pPr>
      <w:r>
        <w:pict>
          <v:shape id="_x0000_s1026" o:spid="_x0000_s1026" o:spt="136" type="#_x0000_t136" style="position:absolute;left:0pt;margin-left:88.8pt;margin-top:32.9pt;height:28pt;width:448pt;mso-position-horizontal-relative:page;rotation:21626880f;z-index:-259072;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t>依</w:t>
      </w:r>
      <w:r>
        <w:rPr>
          <w:spacing w:val="-24"/>
        </w:rPr>
        <w:t>据</w:t>
      </w:r>
      <w:r>
        <w:t>《许东新城城市设计</w:t>
      </w:r>
      <w:r>
        <w:rPr>
          <w:spacing w:val="-24"/>
        </w:rPr>
        <w:t>》</w:t>
      </w:r>
      <w:r>
        <w:t>定位</w:t>
      </w:r>
      <w:r>
        <w:rPr>
          <w:spacing w:val="-24"/>
        </w:rPr>
        <w:t>，</w:t>
      </w:r>
      <w:r>
        <w:t>梳理碳汇长廊周边环境需求</w:t>
      </w:r>
      <w:r>
        <w:rPr>
          <w:spacing w:val="-24"/>
        </w:rPr>
        <w:t>，</w:t>
      </w:r>
      <w:r>
        <w:t xml:space="preserve">确定各段空 间功能主题，提出环境要素设计要点，确定空间组织和景观设计方案。 </w:t>
      </w:r>
      <w:r>
        <w:rPr>
          <w:rFonts w:ascii="宋体" w:hAnsi="宋体" w:eastAsia="宋体" w:cs="宋体"/>
        </w:rPr>
        <w:t>2</w:t>
      </w:r>
      <w:r>
        <w:t>）碳汇长廊控制性详细规划</w:t>
      </w:r>
    </w:p>
    <w:p>
      <w:pPr>
        <w:pStyle w:val="5"/>
        <w:spacing w:before="36" w:line="357" w:lineRule="auto"/>
        <w:ind w:right="1680" w:firstLine="479"/>
        <w:jc w:val="left"/>
      </w:pPr>
      <w:r>
        <w:t>明确碳汇长廊功能定位</w:t>
      </w:r>
      <w:r>
        <w:rPr>
          <w:spacing w:val="-24"/>
        </w:rPr>
        <w:t>、</w:t>
      </w:r>
      <w:r>
        <w:t>用地性质</w:t>
      </w:r>
      <w:r>
        <w:rPr>
          <w:spacing w:val="-24"/>
        </w:rPr>
        <w:t>、</w:t>
      </w:r>
      <w:r>
        <w:t>界限</w:t>
      </w:r>
      <w:r>
        <w:rPr>
          <w:spacing w:val="-24"/>
        </w:rPr>
        <w:t>、</w:t>
      </w:r>
      <w:r>
        <w:t>控制指标</w:t>
      </w:r>
      <w:r>
        <w:rPr>
          <w:spacing w:val="-24"/>
        </w:rPr>
        <w:t>；</w:t>
      </w:r>
      <w:r>
        <w:t xml:space="preserve">确定公共设施配套要 求、交通出入口方位、停车泊位、建筑后退红线距离等要求； </w:t>
      </w:r>
      <w:r>
        <w:rPr>
          <w:rFonts w:ascii="宋体" w:hAnsi="宋体" w:eastAsia="宋体" w:cs="宋体"/>
        </w:rPr>
        <w:t>3</w:t>
      </w:r>
      <w:r>
        <w:t>）碳汇长廊修建性详细规划</w:t>
      </w:r>
    </w:p>
    <w:p>
      <w:pPr>
        <w:pStyle w:val="5"/>
        <w:spacing w:before="36" w:line="357" w:lineRule="auto"/>
        <w:ind w:right="1100" w:firstLine="429"/>
        <w:jc w:val="left"/>
      </w:pPr>
      <w:r>
        <w:t>进行建筑条件分析和综合技术经济论证</w:t>
      </w:r>
      <w:r>
        <w:rPr>
          <w:spacing w:val="-56"/>
        </w:rPr>
        <w:t>，</w:t>
      </w:r>
      <w:r>
        <w:t>明确建筑</w:t>
      </w:r>
      <w:r>
        <w:rPr>
          <w:spacing w:val="-56"/>
        </w:rPr>
        <w:t>、</w:t>
      </w:r>
      <w:r>
        <w:t>道路</w:t>
      </w:r>
      <w:r>
        <w:rPr>
          <w:spacing w:val="-56"/>
        </w:rPr>
        <w:t>、</w:t>
      </w:r>
      <w:r>
        <w:t>绿地等</w:t>
      </w:r>
      <w:r>
        <w:rPr>
          <w:spacing w:val="2"/>
        </w:rPr>
        <w:t>空</w:t>
      </w:r>
      <w:r>
        <w:t xml:space="preserve">间布局， 进行道路交通组织、竖向设计、市政工程设计等，指导项目进一步设计需求。 </w:t>
      </w:r>
      <w:r>
        <w:rPr>
          <w:rFonts w:ascii="宋体" w:hAnsi="宋体" w:eastAsia="宋体" w:cs="宋体"/>
          <w:spacing w:val="-1"/>
        </w:rPr>
        <w:t>4</w:t>
      </w:r>
      <w:r>
        <w:rPr>
          <w:spacing w:val="-1"/>
        </w:rPr>
        <w:t>）景观方案、扩初和施工设计</w:t>
      </w:r>
    </w:p>
    <w:p>
      <w:pPr>
        <w:pStyle w:val="5"/>
        <w:spacing w:before="37" w:line="240" w:lineRule="auto"/>
        <w:ind w:left="600" w:right="0"/>
        <w:jc w:val="left"/>
      </w:pPr>
      <w:r>
        <w:t>对碳汇长廊范围内的绿地进行景观方案、扩初和施工图设计。</w:t>
      </w:r>
    </w:p>
    <w:p>
      <w:pPr>
        <w:spacing w:after="0" w:line="240" w:lineRule="auto"/>
        <w:jc w:val="left"/>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027" o:spid="_x0000_s1027" o:spt="136" type="#_x0000_t136" style="position:absolute;left:0pt;margin-left:36.5pt;margin-top:393.3pt;height:34pt;width:510pt;mso-position-horizontal-relative:page;mso-position-vertical-relative:page;rotation:21626880f;z-index:-259072;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028" o:spid="_x0000_s1028" o:spt="136" type="#_x0000_t136" style="position:absolute;left:0pt;margin-left:88.8pt;margin-top:432.7pt;height:28pt;width:448pt;mso-position-horizontal-relative:page;mso-position-vertical-relative:page;rotation:21626880f;z-index:-259072;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pStyle w:val="5"/>
        <w:spacing w:line="240" w:lineRule="auto"/>
        <w:ind w:right="0" w:firstLine="2832"/>
        <w:jc w:val="left"/>
      </w:pPr>
      <w:r>
        <w:drawing>
          <wp:anchor distT="0" distB="0" distL="114300" distR="114300" simplePos="0" relativeHeight="7168" behindDoc="0" locked="0" layoutInCell="1" allowOverlap="1">
            <wp:simplePos x="0" y="0"/>
            <wp:positionH relativeFrom="page">
              <wp:posOffset>1546860</wp:posOffset>
            </wp:positionH>
            <wp:positionV relativeFrom="paragraph">
              <wp:posOffset>-7202170</wp:posOffset>
            </wp:positionV>
            <wp:extent cx="4466590" cy="6858000"/>
            <wp:effectExtent l="0" t="0" r="10160" b="0"/>
            <wp:wrapNone/>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4"/>
                    <a:stretch>
                      <a:fillRect/>
                    </a:stretch>
                  </pic:blipFill>
                  <pic:spPr>
                    <a:xfrm>
                      <a:off x="0" y="0"/>
                      <a:ext cx="4466590" cy="6858000"/>
                    </a:xfrm>
                    <a:prstGeom prst="rect">
                      <a:avLst/>
                    </a:prstGeom>
                    <a:noFill/>
                    <a:ln w="9525">
                      <a:noFill/>
                    </a:ln>
                  </pic:spPr>
                </pic:pic>
              </a:graphicData>
            </a:graphic>
          </wp:anchor>
        </w:drawing>
      </w:r>
      <w:r>
        <w:t>图：规划范围和研究范围</w:t>
      </w:r>
    </w:p>
    <w:p>
      <w:pPr>
        <w:spacing w:before="0" w:line="240" w:lineRule="auto"/>
        <w:rPr>
          <w:rFonts w:ascii="宋体" w:hAnsi="宋体" w:eastAsia="宋体" w:cs="宋体"/>
          <w:sz w:val="24"/>
          <w:szCs w:val="24"/>
        </w:rPr>
      </w:pPr>
    </w:p>
    <w:p>
      <w:pPr>
        <w:spacing w:before="7" w:line="240" w:lineRule="auto"/>
        <w:rPr>
          <w:rFonts w:ascii="宋体" w:hAnsi="宋体" w:eastAsia="宋体" w:cs="宋体"/>
          <w:sz w:val="23"/>
          <w:szCs w:val="23"/>
        </w:rPr>
      </w:pPr>
    </w:p>
    <w:p>
      <w:pPr>
        <w:pStyle w:val="4"/>
        <w:tabs>
          <w:tab w:val="left" w:pos="725"/>
        </w:tabs>
        <w:spacing w:before="0" w:line="357" w:lineRule="auto"/>
        <w:ind w:right="7695"/>
        <w:jc w:val="left"/>
        <w:rPr>
          <w:b w:val="0"/>
          <w:bCs w:val="0"/>
        </w:rPr>
      </w:pPr>
      <w:r>
        <w:rPr>
          <w:w w:val="95"/>
        </w:rPr>
        <w:t>二．规划设计方案部分</w:t>
      </w:r>
      <w:r>
        <w:rPr>
          <w:spacing w:val="28"/>
          <w:w w:val="99"/>
        </w:rPr>
        <w:t xml:space="preserve"> </w:t>
      </w:r>
      <w:r>
        <w:rPr>
          <w:rFonts w:ascii="宋体" w:hAnsi="宋体" w:eastAsia="宋体" w:cs="宋体"/>
          <w:w w:val="95"/>
        </w:rPr>
        <w:t>1.</w:t>
      </w:r>
      <w:r>
        <w:rPr>
          <w:rFonts w:ascii="宋体" w:hAnsi="宋体" w:eastAsia="宋体" w:cs="宋体"/>
          <w:w w:val="95"/>
        </w:rPr>
        <w:tab/>
      </w:r>
      <w:r>
        <w:t>项目背景</w:t>
      </w:r>
    </w:p>
    <w:p>
      <w:pPr>
        <w:tabs>
          <w:tab w:val="left" w:pos="1202"/>
        </w:tabs>
        <w:spacing w:before="36"/>
        <w:ind w:left="331" w:right="0" w:firstLine="0"/>
        <w:jc w:val="left"/>
        <w:rPr>
          <w:rFonts w:ascii="宋体" w:hAnsi="宋体" w:eastAsia="宋体" w:cs="宋体"/>
          <w:sz w:val="24"/>
          <w:szCs w:val="24"/>
        </w:rPr>
      </w:pPr>
      <w:r>
        <w:rPr>
          <w:rFonts w:ascii="宋体" w:hAnsi="宋体" w:eastAsia="宋体" w:cs="宋体"/>
          <w:b/>
          <w:bCs/>
          <w:w w:val="95"/>
          <w:sz w:val="24"/>
          <w:szCs w:val="24"/>
        </w:rPr>
        <w:t>1.1</w:t>
      </w:r>
      <w:r>
        <w:rPr>
          <w:rFonts w:ascii="宋体" w:hAnsi="宋体" w:eastAsia="宋体" w:cs="宋体"/>
          <w:b/>
          <w:bCs/>
          <w:w w:val="95"/>
          <w:sz w:val="24"/>
          <w:szCs w:val="24"/>
        </w:rPr>
        <w:tab/>
      </w:r>
      <w:r>
        <w:rPr>
          <w:rFonts w:ascii="宋体" w:hAnsi="宋体" w:eastAsia="宋体" w:cs="宋体"/>
          <w:b/>
          <w:bCs/>
          <w:sz w:val="24"/>
          <w:szCs w:val="24"/>
        </w:rPr>
        <w:t>区位——</w:t>
      </w:r>
      <w:r>
        <w:rPr>
          <w:rFonts w:ascii="宋体" w:hAnsi="宋体" w:eastAsia="宋体" w:cs="宋体"/>
          <w:sz w:val="24"/>
          <w:szCs w:val="24"/>
        </w:rPr>
        <w:t>东部重要的门户形象区</w:t>
      </w:r>
    </w:p>
    <w:p>
      <w:pPr>
        <w:spacing w:after="0"/>
        <w:jc w:val="left"/>
        <w:rPr>
          <w:rFonts w:ascii="宋体" w:hAnsi="宋体" w:eastAsia="宋体" w:cs="宋体"/>
          <w:sz w:val="24"/>
          <w:szCs w:val="24"/>
        </w:rPr>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030" o:spid="_x0000_s1030" o:spt="136" type="#_x0000_t136" style="position:absolute;left:0pt;margin-left:36.5pt;margin-top:393.3pt;height:34pt;width:510pt;mso-position-horizontal-relative:page;mso-position-vertical-relative:page;rotation:21626880f;z-index:-259072;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8" w:line="240" w:lineRule="auto"/>
        <w:rPr>
          <w:rFonts w:ascii="宋体" w:hAnsi="宋体" w:eastAsia="宋体" w:cs="宋体"/>
          <w:sz w:val="29"/>
          <w:szCs w:val="29"/>
        </w:rPr>
      </w:pPr>
    </w:p>
    <w:p>
      <w:pPr>
        <w:pStyle w:val="5"/>
        <w:spacing w:line="357" w:lineRule="auto"/>
        <w:ind w:left="480" w:right="1797"/>
        <w:jc w:val="both"/>
      </w:pPr>
      <w:r>
        <w:drawing>
          <wp:anchor distT="0" distB="0" distL="114300" distR="114300" simplePos="0" relativeHeight="7168" behindDoc="0" locked="0" layoutInCell="1" allowOverlap="1">
            <wp:simplePos x="0" y="0"/>
            <wp:positionH relativeFrom="page">
              <wp:posOffset>1551305</wp:posOffset>
            </wp:positionH>
            <wp:positionV relativeFrom="paragraph">
              <wp:posOffset>1855470</wp:posOffset>
            </wp:positionV>
            <wp:extent cx="4453255" cy="6562725"/>
            <wp:effectExtent l="0" t="0" r="4445" b="9525"/>
            <wp:wrapNone/>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5"/>
                    <a:stretch>
                      <a:fillRect/>
                    </a:stretch>
                  </pic:blipFill>
                  <pic:spPr>
                    <a:xfrm>
                      <a:off x="0" y="0"/>
                      <a:ext cx="4453255" cy="6562725"/>
                    </a:xfrm>
                    <a:prstGeom prst="rect">
                      <a:avLst/>
                    </a:prstGeom>
                    <a:noFill/>
                    <a:ln w="9525">
                      <a:noFill/>
                    </a:ln>
                  </pic:spPr>
                </pic:pic>
              </a:graphicData>
            </a:graphic>
          </wp:anchor>
        </w:drawing>
      </w:r>
      <w:r>
        <w:pict>
          <v:shape id="_x0000_s1032" o:spid="_x0000_s1032" o:spt="136" type="#_x0000_t136" style="position:absolute;left:0pt;margin-left:88.8pt;margin-top:360.05pt;height:28pt;width:448pt;mso-position-horizontal-relative:page;rotation:21626880f;z-index:-259072;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t>许昌城市景观系统</w:t>
      </w:r>
      <w:r>
        <w:rPr>
          <w:spacing w:val="-20"/>
        </w:rPr>
        <w:t>为</w:t>
      </w:r>
      <w:r>
        <w:t>“两环</w:t>
      </w:r>
      <w:r>
        <w:rPr>
          <w:spacing w:val="-20"/>
        </w:rPr>
        <w:t>、</w:t>
      </w:r>
      <w:r>
        <w:t>两廊</w:t>
      </w:r>
      <w:r>
        <w:rPr>
          <w:spacing w:val="-20"/>
        </w:rPr>
        <w:t>、</w:t>
      </w:r>
      <w:r>
        <w:t>五轴</w:t>
      </w:r>
      <w:r>
        <w:rPr>
          <w:spacing w:val="-20"/>
        </w:rPr>
        <w:t>、</w:t>
      </w:r>
      <w:r>
        <w:rPr>
          <w:spacing w:val="2"/>
        </w:rPr>
        <w:t>多</w:t>
      </w:r>
      <w:r>
        <w:t>核</w:t>
      </w:r>
      <w:r>
        <w:rPr>
          <w:spacing w:val="-120"/>
        </w:rPr>
        <w:t>”</w:t>
      </w:r>
      <w:r>
        <w:rPr>
          <w:spacing w:val="-20"/>
        </w:rPr>
        <w:t>，</w:t>
      </w:r>
      <w:r>
        <w:t>其中许东新城在城市景观 环和景观轴上，位于两个门户节点之间，是重要的景观门户节点。</w:t>
      </w:r>
      <w:r>
        <w:rPr>
          <w:rFonts w:ascii="宋体" w:hAnsi="宋体" w:eastAsia="宋体" w:cs="宋体"/>
        </w:rPr>
        <w:t>2)</w:t>
      </w:r>
      <w:r>
        <w:t>交通门</w:t>
      </w:r>
      <w:r>
        <w:rPr>
          <w:spacing w:val="42"/>
        </w:rPr>
        <w:t xml:space="preserve"> </w:t>
      </w:r>
      <w:r>
        <w:t>户节点：对外交通上，许东新城西侧紧邻交通廊道有高速、高铁、城际轨交</w:t>
      </w:r>
      <w:r>
        <w:rPr>
          <w:spacing w:val="36"/>
        </w:rPr>
        <w:t xml:space="preserve"> </w:t>
      </w:r>
      <w:r>
        <w:t>线穿过，紧邻许昌东站，有快速路直接联系许昌北站，可快速连接郑州。且</w:t>
      </w:r>
      <w:r>
        <w:rPr>
          <w:spacing w:val="36"/>
        </w:rPr>
        <w:t xml:space="preserve"> </w:t>
      </w:r>
      <w:r>
        <w:t>有主干道、轨道</w:t>
      </w:r>
      <w:r>
        <w:rPr>
          <w:spacing w:val="-48"/>
        </w:rPr>
        <w:t xml:space="preserve"> </w:t>
      </w:r>
      <w:r>
        <w:rPr>
          <w:rFonts w:ascii="宋体" w:hAnsi="宋体" w:eastAsia="宋体" w:cs="宋体"/>
        </w:rPr>
        <w:t>2</w:t>
      </w:r>
      <w:r>
        <w:rPr>
          <w:rFonts w:ascii="宋体" w:hAnsi="宋体" w:eastAsia="宋体" w:cs="宋体"/>
          <w:spacing w:val="-48"/>
        </w:rPr>
        <w:t xml:space="preserve"> </w:t>
      </w:r>
      <w:r>
        <w:t>号线联系中心城区和外部组团，是许昌重要的交通门户节</w:t>
      </w:r>
      <w:r>
        <w:rPr>
          <w:spacing w:val="22"/>
        </w:rPr>
        <w:t xml:space="preserve"> </w:t>
      </w:r>
      <w:r>
        <w:t>点之一。</w:t>
      </w: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8" w:line="240" w:lineRule="auto"/>
        <w:rPr>
          <w:rFonts w:ascii="宋体" w:hAnsi="宋体" w:eastAsia="宋体" w:cs="宋体"/>
          <w:sz w:val="17"/>
          <w:szCs w:val="17"/>
        </w:rPr>
      </w:pPr>
    </w:p>
    <w:p>
      <w:pPr>
        <w:spacing w:before="0"/>
        <w:ind w:left="0" w:right="1673" w:firstLine="0"/>
        <w:jc w:val="center"/>
        <w:rPr>
          <w:rFonts w:ascii="宋体" w:hAnsi="宋体" w:eastAsia="宋体" w:cs="宋体"/>
          <w:sz w:val="21"/>
          <w:szCs w:val="21"/>
        </w:rPr>
      </w:pPr>
      <w:r>
        <w:rPr>
          <w:rFonts w:ascii="宋体" w:hAnsi="宋体" w:eastAsia="宋体" w:cs="宋体"/>
          <w:b/>
          <w:bCs/>
          <w:sz w:val="21"/>
          <w:szCs w:val="21"/>
        </w:rPr>
        <w:t>图：区位图</w:t>
      </w:r>
    </w:p>
    <w:p>
      <w:pPr>
        <w:spacing w:after="0"/>
        <w:jc w:val="center"/>
        <w:rPr>
          <w:rFonts w:ascii="宋体" w:hAnsi="宋体" w:eastAsia="宋体" w:cs="宋体"/>
          <w:sz w:val="21"/>
          <w:szCs w:val="21"/>
        </w:rPr>
        <w:sectPr>
          <w:pgSz w:w="11910" w:h="16840"/>
          <w:pgMar w:top="0" w:right="0" w:bottom="820" w:left="1680" w:header="0" w:footer="639" w:gutter="0"/>
        </w:sectPr>
      </w:pPr>
    </w:p>
    <w:p>
      <w:pPr>
        <w:spacing w:before="0" w:line="240" w:lineRule="auto"/>
        <w:rPr>
          <w:rFonts w:ascii="宋体" w:hAnsi="宋体" w:eastAsia="宋体" w:cs="宋体"/>
          <w:b/>
          <w:bCs/>
          <w:sz w:val="20"/>
          <w:szCs w:val="20"/>
        </w:rPr>
      </w:pPr>
      <w:r>
        <w:pict>
          <v:shape id="_x0000_s1033" o:spid="_x0000_s1033" o:spt="136" type="#_x0000_t136" style="position:absolute;left:0pt;margin-left:36.5pt;margin-top:393.3pt;height:34pt;width:510pt;mso-position-horizontal-relative:page;mso-position-vertical-relative:page;rotation:21626880f;z-index:-259072;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0" w:line="240" w:lineRule="auto"/>
        <w:rPr>
          <w:rFonts w:ascii="宋体" w:hAnsi="宋体" w:eastAsia="宋体" w:cs="宋体"/>
          <w:b/>
          <w:bCs/>
          <w:sz w:val="20"/>
          <w:szCs w:val="20"/>
        </w:rPr>
      </w:pPr>
    </w:p>
    <w:p>
      <w:pPr>
        <w:spacing w:before="8" w:line="240" w:lineRule="auto"/>
        <w:rPr>
          <w:rFonts w:ascii="宋体" w:hAnsi="宋体" w:eastAsia="宋体" w:cs="宋体"/>
          <w:b/>
          <w:bCs/>
          <w:sz w:val="29"/>
          <w:szCs w:val="29"/>
        </w:rPr>
      </w:pPr>
    </w:p>
    <w:p>
      <w:pPr>
        <w:pStyle w:val="4"/>
        <w:spacing w:line="240" w:lineRule="auto"/>
        <w:ind w:right="0"/>
        <w:jc w:val="left"/>
        <w:rPr>
          <w:b w:val="0"/>
          <w:bCs w:val="0"/>
        </w:rPr>
      </w:pPr>
      <w:r>
        <w:rPr>
          <w:rFonts w:ascii="宋体" w:hAnsi="宋体" w:eastAsia="宋体" w:cs="宋体"/>
        </w:rPr>
        <w:t>1.2</w:t>
      </w:r>
      <w:r>
        <w:rPr>
          <w:rFonts w:ascii="宋体" w:hAnsi="宋体" w:eastAsia="宋体" w:cs="宋体"/>
          <w:spacing w:val="-78"/>
        </w:rPr>
        <w:t xml:space="preserve"> </w:t>
      </w:r>
      <w:r>
        <w:t>相关规划对接</w:t>
      </w:r>
    </w:p>
    <w:p>
      <w:pPr>
        <w:pStyle w:val="5"/>
        <w:spacing w:before="154" w:line="357" w:lineRule="auto"/>
        <w:ind w:right="2636"/>
        <w:jc w:val="left"/>
      </w:pPr>
      <w:r>
        <w:rPr>
          <w:spacing w:val="-1"/>
        </w:rPr>
        <w:t>（</w:t>
      </w:r>
      <w:r>
        <w:rPr>
          <w:rFonts w:ascii="宋体" w:hAnsi="宋体" w:eastAsia="宋体" w:cs="宋体"/>
          <w:spacing w:val="-1"/>
        </w:rPr>
        <w:t>1</w:t>
      </w:r>
      <w:r>
        <w:rPr>
          <w:spacing w:val="-1"/>
        </w:rPr>
        <w:t>）《许昌市土地利用总体规划》</w:t>
      </w:r>
      <w:r>
        <w:rPr>
          <w:spacing w:val="30"/>
        </w:rPr>
        <w:t xml:space="preserve"> </w:t>
      </w:r>
      <w:r>
        <w:t>许东新城土地利用全部为允许建设用地。</w:t>
      </w:r>
    </w:p>
    <w:p>
      <w:pPr>
        <w:spacing w:before="4" w:line="240" w:lineRule="auto"/>
        <w:rPr>
          <w:rFonts w:ascii="宋体" w:hAnsi="宋体" w:eastAsia="宋体" w:cs="宋体"/>
          <w:sz w:val="5"/>
          <w:szCs w:val="5"/>
        </w:rPr>
      </w:pPr>
    </w:p>
    <w:p>
      <w:pPr>
        <w:spacing w:line="200" w:lineRule="atLeast"/>
        <w:ind w:left="120" w:right="0" w:firstLine="0"/>
        <w:rPr>
          <w:rFonts w:ascii="宋体" w:hAnsi="宋体" w:eastAsia="宋体" w:cs="宋体"/>
          <w:sz w:val="20"/>
          <w:szCs w:val="20"/>
        </w:rPr>
      </w:pPr>
      <w:r>
        <w:rPr>
          <w:rFonts w:ascii="宋体" w:hAnsi="宋体" w:eastAsia="宋体" w:cs="宋体"/>
          <w:sz w:val="20"/>
          <w:szCs w:val="20"/>
        </w:rPr>
        <w:pict>
          <v:group id="_x0000_s1034" o:spid="_x0000_s1034" o:spt="203" style="height:242.4pt;width:410.15pt;" coordsize="8203,4848">
            <o:lock v:ext="edit"/>
            <v:shape id="_x0000_s1035" o:spid="_x0000_s1035" o:spt="75" type="#_x0000_t75" style="position:absolute;left:0;top:0;height:4848;width:4126;" filled="f" stroked="f" coordsize="21600,21600">
              <v:path/>
              <v:fill on="f" focussize="0,0"/>
              <v:stroke on="f"/>
              <v:imagedata r:id="rId6" o:title=""/>
              <o:lock v:ext="edit" aspectratio="t"/>
            </v:shape>
            <v:shape id="_x0000_s1036" o:spid="_x0000_s1036" o:spt="75" type="#_x0000_t75" style="position:absolute;left:4126;top:31;height:4817;width:4077;" filled="f" stroked="f" coordsize="21600,21600">
              <v:path/>
              <v:fill on="f" focussize="0,0"/>
              <v:stroke on="f"/>
              <v:imagedata r:id="rId7" o:title=""/>
              <o:lock v:ext="edit" aspectratio="t"/>
            </v:shape>
            <w10:wrap type="none"/>
            <w10:anchorlock/>
          </v:group>
        </w:pict>
      </w:r>
    </w:p>
    <w:p>
      <w:pPr>
        <w:spacing w:before="7" w:line="240" w:lineRule="auto"/>
        <w:rPr>
          <w:rFonts w:ascii="宋体" w:hAnsi="宋体" w:eastAsia="宋体" w:cs="宋体"/>
          <w:sz w:val="6"/>
          <w:szCs w:val="6"/>
        </w:rPr>
      </w:pPr>
    </w:p>
    <w:p>
      <w:pPr>
        <w:pStyle w:val="5"/>
        <w:spacing w:line="357" w:lineRule="auto"/>
        <w:ind w:right="1793"/>
        <w:jc w:val="left"/>
      </w:pPr>
      <w:r>
        <w:pict>
          <v:shape id="_x0000_s1037" o:spid="_x0000_s1037" o:spt="136" type="#_x0000_t136" style="position:absolute;left:0pt;margin-left:88.8pt;margin-top:40.2pt;height:28pt;width:448pt;mso-position-horizontal-relative:page;rotation:21626880f;z-index:-259072;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t xml:space="preserve">规划解读：规划区碳汇长廊为允许建设用地，不影响控规编制。 </w:t>
      </w:r>
      <w:r>
        <w:rPr>
          <w:rFonts w:ascii="宋体" w:hAnsi="宋体" w:eastAsia="宋体" w:cs="宋体"/>
        </w:rPr>
        <w:t>(2</w:t>
      </w:r>
      <w:r>
        <w:rPr>
          <w:rFonts w:ascii="宋体" w:hAnsi="宋体" w:eastAsia="宋体" w:cs="宋体"/>
          <w:spacing w:val="-1"/>
        </w:rPr>
        <w:t>)</w:t>
      </w:r>
      <w:r>
        <w:t>《许昌市城乡总体规划</w:t>
      </w:r>
      <w:r>
        <w:rPr>
          <w:spacing w:val="-60"/>
        </w:rPr>
        <w:t xml:space="preserve"> </w:t>
      </w:r>
      <w:r>
        <w:rPr>
          <w:rFonts w:ascii="宋体" w:hAnsi="宋体" w:eastAsia="宋体" w:cs="宋体"/>
        </w:rPr>
        <w:t>2015-2030</w:t>
      </w:r>
      <w:r>
        <w:rPr>
          <w:spacing w:val="-120"/>
        </w:rPr>
        <w:t>》</w:t>
      </w:r>
      <w:r>
        <w:t>（已批）</w:t>
      </w:r>
    </w:p>
    <w:p>
      <w:pPr>
        <w:pStyle w:val="5"/>
        <w:spacing w:before="36" w:line="357" w:lineRule="auto"/>
        <w:ind w:right="1765" w:firstLine="419"/>
        <w:jc w:val="both"/>
      </w:pPr>
      <w:r>
        <w:t>许昌市发展定位：大郑州都市区南部中心城市、中原经济区物流枢纽城市、 全国重要电力装备制造业基地</w:t>
      </w:r>
      <w:r>
        <w:rPr>
          <w:spacing w:val="3"/>
        </w:rPr>
        <w:t xml:space="preserve"> </w:t>
      </w:r>
      <w:r>
        <w:t>、曹魏历史文化名城；许东新城发展定位：承接</w:t>
      </w:r>
      <w:r>
        <w:rPr>
          <w:spacing w:val="32"/>
        </w:rPr>
        <w:t xml:space="preserve"> </w:t>
      </w:r>
      <w:r>
        <w:t>旧区部分居住和商贸物流服务功能的外溢</w:t>
      </w:r>
      <w:r>
        <w:rPr>
          <w:spacing w:val="-48"/>
        </w:rPr>
        <w:t>。</w:t>
      </w:r>
      <w:r>
        <w:t>其中许东新城的快速路</w:t>
      </w:r>
      <w:r>
        <w:rPr>
          <w:spacing w:val="-48"/>
        </w:rPr>
        <w:t>、</w:t>
      </w:r>
      <w:r>
        <w:t>主干道已按 照总体规划布局建设。</w:t>
      </w:r>
    </w:p>
    <w:p>
      <w:pPr>
        <w:spacing w:after="0" w:line="357" w:lineRule="auto"/>
        <w:jc w:val="both"/>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038" o:spid="_x0000_s1038" o:spt="136" type="#_x0000_t136" style="position:absolute;left:0pt;margin-left:36.5pt;margin-top:393.3pt;height:34pt;width:510pt;mso-position-horizontal-relative:page;mso-position-vertical-relative:page;rotation:21626880f;z-index:-259072;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9" w:line="240" w:lineRule="auto"/>
        <w:rPr>
          <w:rFonts w:ascii="宋体" w:hAnsi="宋体" w:eastAsia="宋体" w:cs="宋体"/>
          <w:sz w:val="17"/>
          <w:szCs w:val="17"/>
        </w:rPr>
      </w:pPr>
    </w:p>
    <w:p>
      <w:pPr>
        <w:spacing w:line="200" w:lineRule="atLeast"/>
        <w:ind w:left="1920" w:right="0" w:firstLine="0"/>
        <w:rPr>
          <w:rFonts w:ascii="宋体" w:hAnsi="宋体" w:eastAsia="宋体" w:cs="宋体"/>
          <w:sz w:val="20"/>
          <w:szCs w:val="20"/>
        </w:rPr>
      </w:pPr>
      <w:r>
        <w:rPr>
          <w:rFonts w:ascii="宋体" w:hAnsi="宋体" w:eastAsia="宋体" w:cs="宋体"/>
          <w:sz w:val="20"/>
          <w:szCs w:val="20"/>
        </w:rPr>
        <w:drawing>
          <wp:inline distT="0" distB="0" distL="0" distR="0">
            <wp:extent cx="2642235" cy="3986530"/>
            <wp:effectExtent l="0" t="0" r="5715" b="13970"/>
            <wp:docPr id="241"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125.jpeg"/>
                    <pic:cNvPicPr>
                      <a:picLocks noChangeAspect="1"/>
                    </pic:cNvPicPr>
                  </pic:nvPicPr>
                  <pic:blipFill>
                    <a:blip r:embed="rId8" cstate="print"/>
                    <a:stretch>
                      <a:fillRect/>
                    </a:stretch>
                  </pic:blipFill>
                  <pic:spPr>
                    <a:xfrm>
                      <a:off x="0" y="0"/>
                      <a:ext cx="2642285" cy="3986784"/>
                    </a:xfrm>
                    <a:prstGeom prst="rect">
                      <a:avLst/>
                    </a:prstGeom>
                  </pic:spPr>
                </pic:pic>
              </a:graphicData>
            </a:graphic>
          </wp:inline>
        </w:drawing>
      </w:r>
    </w:p>
    <w:p>
      <w:pPr>
        <w:spacing w:before="13" w:line="240" w:lineRule="auto"/>
        <w:rPr>
          <w:rFonts w:ascii="宋体" w:hAnsi="宋体" w:eastAsia="宋体" w:cs="宋体"/>
          <w:sz w:val="12"/>
          <w:szCs w:val="12"/>
        </w:rPr>
      </w:pPr>
    </w:p>
    <w:p>
      <w:pPr>
        <w:pStyle w:val="5"/>
        <w:spacing w:line="357" w:lineRule="auto"/>
        <w:ind w:right="1793"/>
        <w:jc w:val="left"/>
      </w:pPr>
      <w:r>
        <w:pict>
          <v:shape id="_x0000_s1039" o:spid="_x0000_s1039" o:spt="136" type="#_x0000_t136" style="position:absolute;left:0pt;margin-left:88.8pt;margin-top:32.4pt;height:28pt;width:448pt;mso-position-horizontal-relative:page;rotation:21626880f;z-index:-259072;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t>规划解读</w:t>
      </w:r>
      <w:r>
        <w:rPr>
          <w:spacing w:val="-48"/>
        </w:rPr>
        <w:t>：</w:t>
      </w:r>
      <w:r>
        <w:t>本次规划区碳汇长廊依据总体规划的定位深化控规</w:t>
      </w:r>
      <w:r>
        <w:rPr>
          <w:spacing w:val="-48"/>
        </w:rPr>
        <w:t>，</w:t>
      </w:r>
      <w:r>
        <w:t>对接已建设路网 以及其他公共、公用设施。</w:t>
      </w:r>
    </w:p>
    <w:p>
      <w:pPr>
        <w:pStyle w:val="5"/>
        <w:spacing w:before="36" w:line="240" w:lineRule="auto"/>
        <w:ind w:right="0"/>
        <w:jc w:val="left"/>
      </w:pPr>
      <w:r>
        <w:rPr>
          <w:rFonts w:ascii="Times New Roman" w:hAnsi="Times New Roman" w:eastAsia="Times New Roman" w:cs="Times New Roman"/>
        </w:rPr>
        <w:t>(3)</w:t>
      </w:r>
      <w:r>
        <w:t>《许东新城城市设计》</w:t>
      </w:r>
    </w:p>
    <w:p>
      <w:pPr>
        <w:pStyle w:val="5"/>
        <w:spacing w:before="135" w:line="351" w:lineRule="auto"/>
        <w:ind w:right="1365" w:firstLine="599"/>
        <w:jc w:val="left"/>
      </w:pPr>
      <w:r>
        <w:t>该城市设计于</w:t>
      </w:r>
      <w:r>
        <w:rPr>
          <w:spacing w:val="-60"/>
        </w:rPr>
        <w:t xml:space="preserve"> </w:t>
      </w:r>
      <w:r>
        <w:rPr>
          <w:rFonts w:ascii="Times New Roman" w:hAnsi="Times New Roman" w:eastAsia="Times New Roman" w:cs="Times New Roman"/>
        </w:rPr>
        <w:t xml:space="preserve">2017 </w:t>
      </w:r>
      <w:r>
        <w:t>年上规委会通过</w:t>
      </w:r>
      <w:r>
        <w:rPr>
          <w:spacing w:val="-24"/>
        </w:rPr>
        <w:t>。</w:t>
      </w:r>
      <w:r>
        <w:t>规划策略</w:t>
      </w:r>
      <w:r>
        <w:rPr>
          <w:spacing w:val="-144"/>
        </w:rPr>
        <w:t>：</w:t>
      </w:r>
      <w:r>
        <w:t>“畅达</w:t>
      </w:r>
      <w:r>
        <w:rPr>
          <w:spacing w:val="-24"/>
        </w:rPr>
        <w:t>”</w:t>
      </w:r>
      <w:r>
        <w:t>之</w:t>
      </w:r>
      <w:r>
        <w:rPr>
          <w:spacing w:val="-24"/>
        </w:rPr>
        <w:t>城</w:t>
      </w:r>
      <w:r>
        <w:rPr>
          <w:spacing w:val="2"/>
        </w:rPr>
        <w:t>（</w:t>
      </w:r>
      <w:r>
        <w:t>出行减负， 窄路密网</w:t>
      </w:r>
      <w:r>
        <w:rPr>
          <w:spacing w:val="-120"/>
        </w:rPr>
        <w:t>）</w:t>
      </w:r>
      <w:r>
        <w:rPr>
          <w:spacing w:val="-147"/>
        </w:rPr>
        <w:t>；</w:t>
      </w:r>
      <w:r>
        <w:t>“净静</w:t>
      </w:r>
      <w:r>
        <w:rPr>
          <w:spacing w:val="-27"/>
        </w:rPr>
        <w:t>”</w:t>
      </w:r>
      <w:r>
        <w:t>之</w:t>
      </w:r>
      <w:r>
        <w:rPr>
          <w:spacing w:val="-27"/>
        </w:rPr>
        <w:t>城</w:t>
      </w:r>
      <w:r>
        <w:t>（森林绿廊</w:t>
      </w:r>
      <w:r>
        <w:rPr>
          <w:spacing w:val="-27"/>
        </w:rPr>
        <w:t>，</w:t>
      </w:r>
      <w:r>
        <w:t>低碳海绵</w:t>
      </w:r>
      <w:r>
        <w:rPr>
          <w:spacing w:val="-120"/>
        </w:rPr>
        <w:t>）</w:t>
      </w:r>
      <w:r>
        <w:rPr>
          <w:spacing w:val="-147"/>
        </w:rPr>
        <w:t>；</w:t>
      </w:r>
      <w:r>
        <w:t>“创新</w:t>
      </w:r>
      <w:r>
        <w:rPr>
          <w:spacing w:val="-27"/>
        </w:rPr>
        <w:t>”</w:t>
      </w:r>
      <w:r>
        <w:t>之</w:t>
      </w:r>
      <w:r>
        <w:rPr>
          <w:spacing w:val="-27"/>
        </w:rPr>
        <w:t>城</w:t>
      </w:r>
      <w:r>
        <w:t>（自生就业，</w:t>
      </w:r>
      <w:r>
        <w:rPr>
          <w:spacing w:val="-25"/>
        </w:rPr>
        <w:t xml:space="preserve"> </w:t>
      </w:r>
      <w:r>
        <w:t>创 业创意</w:t>
      </w:r>
      <w:r>
        <w:rPr>
          <w:spacing w:val="-118"/>
        </w:rPr>
        <w:t>）</w:t>
      </w:r>
      <w:r>
        <w:rPr>
          <w:spacing w:val="-120"/>
        </w:rPr>
        <w:t>；</w:t>
      </w:r>
      <w:r>
        <w:t>“</w:t>
      </w:r>
      <w:r>
        <w:rPr>
          <w:spacing w:val="2"/>
        </w:rPr>
        <w:t>共</w:t>
      </w:r>
      <w:r>
        <w:t>享”之</w:t>
      </w:r>
      <w:r>
        <w:rPr>
          <w:spacing w:val="2"/>
        </w:rPr>
        <w:t>城</w:t>
      </w:r>
      <w:r>
        <w:t>（结构</w:t>
      </w:r>
      <w:r>
        <w:rPr>
          <w:spacing w:val="2"/>
        </w:rPr>
        <w:t>提</w:t>
      </w:r>
      <w:r>
        <w:t>质，</w:t>
      </w:r>
      <w:r>
        <w:rPr>
          <w:spacing w:val="2"/>
        </w:rPr>
        <w:t>乐</w:t>
      </w:r>
      <w:r>
        <w:t>活聚</w:t>
      </w:r>
      <w:r>
        <w:rPr>
          <w:spacing w:val="2"/>
        </w:rPr>
        <w:t>气</w:t>
      </w:r>
      <w:r>
        <w:rPr>
          <w:spacing w:val="-120"/>
        </w:rPr>
        <w:t>）</w:t>
      </w:r>
      <w:r>
        <w:t>。其</w:t>
      </w:r>
      <w:r>
        <w:rPr>
          <w:spacing w:val="2"/>
        </w:rPr>
        <w:t>中</w:t>
      </w:r>
      <w:r>
        <w:t>碳汇</w:t>
      </w:r>
      <w:r>
        <w:rPr>
          <w:spacing w:val="2"/>
        </w:rPr>
        <w:t>长</w:t>
      </w:r>
      <w:r>
        <w:t>廊是</w:t>
      </w:r>
      <w:r>
        <w:rPr>
          <w:spacing w:val="2"/>
        </w:rPr>
        <w:t>规</w:t>
      </w:r>
      <w:r>
        <w:t>划策略落实 的主要载体，是本次规划主要依据。</w:t>
      </w:r>
    </w:p>
    <w:p>
      <w:pPr>
        <w:spacing w:after="0" w:line="351" w:lineRule="auto"/>
        <w:jc w:val="left"/>
        <w:sectPr>
          <w:pgSz w:w="11910" w:h="16840"/>
          <w:pgMar w:top="0" w:right="0" w:bottom="820" w:left="1680" w:header="0" w:footer="639" w:gutter="0"/>
        </w:sectPr>
      </w:pPr>
    </w:p>
    <w:p>
      <w:pPr>
        <w:spacing w:before="0" w:line="240" w:lineRule="auto"/>
        <w:rPr>
          <w:rFonts w:ascii="Times New Roman" w:hAnsi="Times New Roman" w:eastAsia="Times New Roman" w:cs="Times New Roman"/>
          <w:sz w:val="20"/>
          <w:szCs w:val="20"/>
        </w:rPr>
      </w:pPr>
      <w:r>
        <w:pict>
          <v:shape id="_x0000_s1040" o:spid="_x0000_s1040" o:spt="136" type="#_x0000_t136" style="position:absolute;left:0pt;margin-left:36.5pt;margin-top:393.3pt;height:34pt;width:510pt;mso-position-horizontal-relative:page;mso-position-vertical-relative:page;rotation:21626880f;z-index:-259072;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041" o:spid="_x0000_s1041" o:spt="136" type="#_x0000_t136" style="position:absolute;left:0pt;margin-left:88.8pt;margin-top:432.7pt;height:28pt;width:448pt;mso-position-horizontal-relative:page;mso-position-vertical-relative:page;rotation:21626880f;z-index:-259072;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2" w:line="240" w:lineRule="auto"/>
        <w:rPr>
          <w:rFonts w:ascii="Times New Roman" w:hAnsi="Times New Roman" w:eastAsia="Times New Roman" w:cs="Times New Roman"/>
          <w:sz w:val="12"/>
          <w:szCs w:val="12"/>
        </w:rPr>
      </w:pPr>
    </w:p>
    <w:p>
      <w:pPr>
        <w:spacing w:line="200" w:lineRule="atLeast"/>
        <w:ind w:left="120" w:right="0" w:firstLine="0"/>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3580765" cy="5633720"/>
            <wp:effectExtent l="0" t="0" r="635" b="5080"/>
            <wp:docPr id="243" name="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126.jpeg"/>
                    <pic:cNvPicPr>
                      <a:picLocks noChangeAspect="1"/>
                    </pic:cNvPicPr>
                  </pic:nvPicPr>
                  <pic:blipFill>
                    <a:blip r:embed="rId9" cstate="print"/>
                    <a:stretch>
                      <a:fillRect/>
                    </a:stretch>
                  </pic:blipFill>
                  <pic:spPr>
                    <a:xfrm>
                      <a:off x="0" y="0"/>
                      <a:ext cx="3580783" cy="5634037"/>
                    </a:xfrm>
                    <a:prstGeom prst="rect">
                      <a:avLst/>
                    </a:prstGeom>
                  </pic:spPr>
                </pic:pic>
              </a:graphicData>
            </a:graphic>
          </wp:inline>
        </w:drawing>
      </w:r>
    </w:p>
    <w:p>
      <w:pPr>
        <w:spacing w:before="5" w:line="240" w:lineRule="auto"/>
        <w:rPr>
          <w:rFonts w:ascii="Times New Roman" w:hAnsi="Times New Roman" w:eastAsia="Times New Roman" w:cs="Times New Roman"/>
          <w:sz w:val="13"/>
          <w:szCs w:val="13"/>
        </w:rPr>
      </w:pPr>
    </w:p>
    <w:p>
      <w:pPr>
        <w:spacing w:line="200" w:lineRule="atLeast"/>
        <w:ind w:left="120" w:right="0" w:firstLine="0"/>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4994275" cy="2440940"/>
            <wp:effectExtent l="0" t="0" r="15875" b="16510"/>
            <wp:docPr id="245"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127.png"/>
                    <pic:cNvPicPr>
                      <a:picLocks noChangeAspect="1"/>
                    </pic:cNvPicPr>
                  </pic:nvPicPr>
                  <pic:blipFill>
                    <a:blip r:embed="rId10" cstate="print"/>
                    <a:stretch>
                      <a:fillRect/>
                    </a:stretch>
                  </pic:blipFill>
                  <pic:spPr>
                    <a:xfrm>
                      <a:off x="0" y="0"/>
                      <a:ext cx="4994798" cy="2441067"/>
                    </a:xfrm>
                    <a:prstGeom prst="rect">
                      <a:avLst/>
                    </a:prstGeom>
                  </pic:spPr>
                </pic:pic>
              </a:graphicData>
            </a:graphic>
          </wp:inline>
        </w:drawing>
      </w:r>
    </w:p>
    <w:p>
      <w:pPr>
        <w:spacing w:after="0" w:line="200" w:lineRule="atLeast"/>
        <w:rPr>
          <w:rFonts w:ascii="Times New Roman" w:hAnsi="Times New Roman" w:eastAsia="Times New Roman" w:cs="Times New Roman"/>
          <w:sz w:val="20"/>
          <w:szCs w:val="20"/>
        </w:rPr>
        <w:sectPr>
          <w:pgSz w:w="11910" w:h="16840"/>
          <w:pgMar w:top="0" w:right="0" w:bottom="820" w:left="1680" w:header="0" w:footer="639" w:gutter="0"/>
        </w:sectPr>
      </w:pPr>
    </w:p>
    <w:p>
      <w:pPr>
        <w:spacing w:before="0" w:line="240" w:lineRule="auto"/>
        <w:rPr>
          <w:rFonts w:ascii="Times New Roman" w:hAnsi="Times New Roman" w:eastAsia="Times New Roman" w:cs="Times New Roman"/>
          <w:sz w:val="20"/>
          <w:szCs w:val="20"/>
        </w:rPr>
      </w:pPr>
      <w:r>
        <w:pict>
          <v:shape id="_x0000_s1042" o:spid="_x0000_s1042" o:spt="136" type="#_x0000_t136" style="position:absolute;left:0pt;margin-left:36.5pt;margin-top:393.3pt;height:34pt;width:510pt;mso-position-horizontal-relative:page;mso-position-vertical-relative:page;rotation:21626880f;z-index:-259072;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043" o:spid="_x0000_s1043" o:spt="136" type="#_x0000_t136" style="position:absolute;left:0pt;margin-left:88.8pt;margin-top:432.7pt;height:28pt;width:448pt;mso-position-horizontal-relative:page;mso-position-vertical-relative:page;rotation:21626880f;z-index:-259072;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9" w:line="240" w:lineRule="auto"/>
        <w:rPr>
          <w:rFonts w:ascii="Times New Roman" w:hAnsi="Times New Roman" w:eastAsia="Times New Roman" w:cs="Times New Roman"/>
          <w:sz w:val="24"/>
          <w:szCs w:val="24"/>
        </w:rPr>
      </w:pPr>
    </w:p>
    <w:p>
      <w:pPr>
        <w:pStyle w:val="4"/>
        <w:spacing w:line="240" w:lineRule="auto"/>
        <w:ind w:right="0"/>
        <w:jc w:val="both"/>
        <w:rPr>
          <w:b w:val="0"/>
          <w:bCs w:val="0"/>
        </w:rPr>
      </w:pPr>
      <w:r>
        <w:rPr>
          <w:rFonts w:ascii="宋体" w:hAnsi="宋体" w:eastAsia="宋体" w:cs="宋体"/>
        </w:rPr>
        <w:t>1.3</w:t>
      </w:r>
      <w:r>
        <w:rPr>
          <w:rFonts w:ascii="宋体" w:hAnsi="宋体" w:eastAsia="宋体" w:cs="宋体"/>
          <w:spacing w:val="-82"/>
        </w:rPr>
        <w:t xml:space="preserve"> </w:t>
      </w:r>
      <w:r>
        <w:t>碳汇长廊建设意义</w:t>
      </w:r>
    </w:p>
    <w:p>
      <w:pPr>
        <w:pStyle w:val="5"/>
        <w:spacing w:before="154" w:line="357" w:lineRule="auto"/>
        <w:ind w:left="600" w:right="1793" w:hanging="480"/>
        <w:jc w:val="left"/>
      </w:pPr>
      <w:r>
        <w:rPr>
          <w:spacing w:val="-1"/>
        </w:rPr>
        <w:t>（</w:t>
      </w:r>
      <w:r>
        <w:rPr>
          <w:rFonts w:ascii="宋体" w:hAnsi="宋体" w:eastAsia="宋体" w:cs="宋体"/>
          <w:spacing w:val="-1"/>
        </w:rPr>
        <w:t>1</w:t>
      </w:r>
      <w:r>
        <w:rPr>
          <w:spacing w:val="-1"/>
        </w:rPr>
        <w:t>）</w:t>
      </w:r>
      <w:r>
        <w:rPr>
          <w:spacing w:val="-53"/>
        </w:rPr>
        <w:t xml:space="preserve"> </w:t>
      </w:r>
      <w:r>
        <w:t>构建“田林水城绿” 的生态环境</w:t>
      </w:r>
      <w:r>
        <w:rPr>
          <w:spacing w:val="22"/>
        </w:rPr>
        <w:t xml:space="preserve"> </w:t>
      </w:r>
      <w:r>
        <w:t>对外：连接不同的生态基质。保留并延续郊野“净</w:t>
      </w:r>
      <w:r>
        <w:rPr>
          <w:rFonts w:ascii="宋体" w:hAnsi="宋体" w:eastAsia="宋体" w:cs="宋体"/>
        </w:rPr>
        <w:t>+</w:t>
      </w:r>
      <w:r>
        <w:t>静”的生态本底，引入</w:t>
      </w:r>
    </w:p>
    <w:p>
      <w:pPr>
        <w:pStyle w:val="5"/>
        <w:spacing w:before="36" w:line="357" w:lineRule="auto"/>
        <w:ind w:right="1799"/>
        <w:jc w:val="both"/>
      </w:pPr>
      <w:r>
        <w:t>十里林廊</w:t>
      </w:r>
      <w:r>
        <w:rPr>
          <w:spacing w:val="-24"/>
        </w:rPr>
        <w:t>、</w:t>
      </w:r>
      <w:r>
        <w:t>万亩农田</w:t>
      </w:r>
      <w:r>
        <w:rPr>
          <w:spacing w:val="-24"/>
        </w:rPr>
        <w:t>、</w:t>
      </w:r>
      <w:r>
        <w:t>千亩秋湖等外围生态基质</w:t>
      </w:r>
      <w:r>
        <w:rPr>
          <w:spacing w:val="-24"/>
        </w:rPr>
        <w:t>，</w:t>
      </w:r>
      <w:r>
        <w:t>打通城市绿廊并成网</w:t>
      </w:r>
      <w:r>
        <w:rPr>
          <w:spacing w:val="-24"/>
        </w:rPr>
        <w:t>，</w:t>
      </w:r>
      <w:r>
        <w:t>放大节 点性的生态空间</w:t>
      </w:r>
      <w:r>
        <w:rPr>
          <w:spacing w:val="-48"/>
        </w:rPr>
        <w:t>，</w:t>
      </w:r>
      <w:r>
        <w:t>在工业物流与居住区之间建立防护林带</w:t>
      </w:r>
      <w:r>
        <w:rPr>
          <w:spacing w:val="-48"/>
        </w:rPr>
        <w:t>，</w:t>
      </w:r>
      <w:r>
        <w:t>提供生物的栖息地和 扩散通道，改善城市微气候。</w:t>
      </w:r>
    </w:p>
    <w:p>
      <w:pPr>
        <w:pStyle w:val="5"/>
        <w:spacing w:before="36" w:line="357" w:lineRule="auto"/>
        <w:ind w:right="1795" w:firstLine="419"/>
        <w:jc w:val="both"/>
      </w:pPr>
      <w:r>
        <w:rPr>
          <w:spacing w:val="-2"/>
        </w:rPr>
        <w:t>对内：构建生态绿色网络。结合道路和水系，构建城市绿色通道，沿通道布</w:t>
      </w:r>
      <w:r>
        <w:rPr>
          <w:spacing w:val="64"/>
        </w:rPr>
        <w:t xml:space="preserve"> </w:t>
      </w:r>
      <w:r>
        <w:t>置城市公园</w:t>
      </w:r>
      <w:r>
        <w:rPr>
          <w:spacing w:val="-32"/>
        </w:rPr>
        <w:t>，</w:t>
      </w:r>
      <w:r>
        <w:t>形成城市绿化网络框架</w:t>
      </w:r>
      <w:r>
        <w:rPr>
          <w:spacing w:val="-32"/>
        </w:rPr>
        <w:t>。</w:t>
      </w:r>
      <w:r>
        <w:t>社区绿地与城市绿色通道相连</w:t>
      </w:r>
      <w:r>
        <w:rPr>
          <w:spacing w:val="-32"/>
        </w:rPr>
        <w:t>，</w:t>
      </w:r>
      <w:r>
        <w:t>使城市空 间与社区空间互相渗透。</w:t>
      </w:r>
    </w:p>
    <w:p>
      <w:pPr>
        <w:spacing w:before="8" w:line="240" w:lineRule="auto"/>
        <w:rPr>
          <w:rFonts w:ascii="宋体" w:hAnsi="宋体" w:eastAsia="宋体" w:cs="宋体"/>
          <w:sz w:val="5"/>
          <w:szCs w:val="5"/>
        </w:rPr>
      </w:pPr>
    </w:p>
    <w:p>
      <w:pPr>
        <w:spacing w:line="200" w:lineRule="atLeast"/>
        <w:ind w:left="120" w:right="0" w:firstLine="0"/>
        <w:rPr>
          <w:rFonts w:ascii="宋体" w:hAnsi="宋体" w:eastAsia="宋体" w:cs="宋体"/>
          <w:sz w:val="20"/>
          <w:szCs w:val="20"/>
        </w:rPr>
      </w:pPr>
      <w:r>
        <w:rPr>
          <w:rFonts w:ascii="宋体" w:hAnsi="宋体" w:eastAsia="宋体" w:cs="宋体"/>
          <w:sz w:val="20"/>
          <w:szCs w:val="20"/>
        </w:rPr>
        <w:pict>
          <v:group id="_x0000_s1044" o:spid="_x0000_s1044" o:spt="203" style="height:351.75pt;width:245.95pt;" coordsize="4919,7035">
            <o:lock v:ext="edit"/>
            <v:shape id="_x0000_s1045" o:spid="_x0000_s1045" o:spt="75" type="#_x0000_t75" style="position:absolute;left:0;top:0;height:7020;width:4903;" filled="f" stroked="f" coordsize="21600,21600">
              <v:path/>
              <v:fill on="f" focussize="0,0"/>
              <v:stroke on="f"/>
              <v:imagedata r:id="rId11" o:title=""/>
              <o:lock v:ext="edit" aspectratio="t"/>
            </v:shape>
            <v:shape id="_x0000_s1046" o:spid="_x0000_s1046" o:spt="202" type="#_x0000_t202" style="position:absolute;left:432;top:2939;height:2084;width:212;" filled="f" stroked="f" coordsize="21600,21600">
              <v:path/>
              <v:fill on="f" focussize="0,0"/>
              <v:stroke on="f" joinstyle="miter"/>
              <v:imagedata o:title=""/>
              <o:lock v:ext="edit"/>
              <v:textbox inset="0mm,0mm,0mm,0mm">
                <w:txbxContent>
                  <w:p>
                    <w:pPr>
                      <w:spacing w:before="0" w:line="211" w:lineRule="exact"/>
                      <w:ind w:left="0" w:right="0" w:firstLine="0"/>
                      <w:jc w:val="both"/>
                      <w:rPr>
                        <w:rFonts w:ascii="宋体" w:hAnsi="宋体" w:eastAsia="宋体" w:cs="宋体"/>
                        <w:sz w:val="21"/>
                        <w:szCs w:val="21"/>
                      </w:rPr>
                    </w:pPr>
                    <w:r>
                      <w:rPr>
                        <w:rFonts w:ascii="宋体" w:hAnsi="宋体" w:eastAsia="宋体" w:cs="宋体"/>
                        <w:sz w:val="21"/>
                        <w:szCs w:val="21"/>
                      </w:rPr>
                      <w:t>十</w:t>
                    </w:r>
                  </w:p>
                  <w:p>
                    <w:pPr>
                      <w:spacing w:before="2" w:line="310" w:lineRule="atLeast"/>
                      <w:ind w:left="0" w:right="0" w:firstLine="0"/>
                      <w:jc w:val="both"/>
                      <w:rPr>
                        <w:rFonts w:ascii="宋体" w:hAnsi="宋体" w:eastAsia="宋体" w:cs="宋体"/>
                        <w:sz w:val="21"/>
                        <w:szCs w:val="21"/>
                      </w:rPr>
                    </w:pPr>
                    <w:r>
                      <w:rPr>
                        <w:rFonts w:ascii="宋体" w:hAnsi="宋体" w:eastAsia="宋体" w:cs="宋体"/>
                        <w:sz w:val="21"/>
                        <w:szCs w:val="21"/>
                      </w:rPr>
                      <w:t>里 生 态 涵 养 林</w:t>
                    </w:r>
                  </w:p>
                </w:txbxContent>
              </v:textbox>
            </v:shape>
            <v:shape id="_x0000_s1047" o:spid="_x0000_s1047" o:spt="202" type="#_x0000_t202" style="position:absolute;left:4708;top:2759;height:1770;width:212;" filled="f" stroked="f" coordsize="21600,21600">
              <v:path/>
              <v:fill on="f" focussize="0,0"/>
              <v:stroke on="f" joinstyle="miter"/>
              <v:imagedata o:title=""/>
              <o:lock v:ext="edit"/>
              <v:textbox inset="0mm,0mm,0mm,0mm">
                <w:txbxContent>
                  <w:p>
                    <w:pPr>
                      <w:spacing w:before="0" w:line="211" w:lineRule="exact"/>
                      <w:ind w:left="0" w:right="0" w:firstLine="0"/>
                      <w:jc w:val="both"/>
                      <w:rPr>
                        <w:rFonts w:ascii="宋体" w:hAnsi="宋体" w:eastAsia="宋体" w:cs="宋体"/>
                        <w:sz w:val="21"/>
                        <w:szCs w:val="21"/>
                      </w:rPr>
                    </w:pPr>
                    <w:r>
                      <w:rPr>
                        <w:rFonts w:ascii="宋体" w:hAnsi="宋体" w:eastAsia="宋体" w:cs="宋体"/>
                        <w:sz w:val="21"/>
                        <w:szCs w:val="21"/>
                      </w:rPr>
                      <w:t>二</w:t>
                    </w:r>
                  </w:p>
                  <w:p>
                    <w:pPr>
                      <w:spacing w:before="37" w:line="272" w:lineRule="auto"/>
                      <w:ind w:left="0" w:right="0" w:firstLine="0"/>
                      <w:jc w:val="both"/>
                      <w:rPr>
                        <w:rFonts w:ascii="宋体" w:hAnsi="宋体" w:eastAsia="宋体" w:cs="宋体"/>
                        <w:sz w:val="21"/>
                        <w:szCs w:val="21"/>
                      </w:rPr>
                    </w:pPr>
                    <w:r>
                      <w:rPr>
                        <w:rFonts w:ascii="宋体" w:hAnsi="宋体" w:eastAsia="宋体" w:cs="宋体"/>
                        <w:sz w:val="21"/>
                        <w:szCs w:val="21"/>
                      </w:rPr>
                      <w:t>十 万 亩</w:t>
                    </w:r>
                  </w:p>
                  <w:p>
                    <w:pPr>
                      <w:spacing w:before="6" w:line="310" w:lineRule="exact"/>
                      <w:ind w:left="0" w:right="0" w:firstLine="0"/>
                      <w:jc w:val="both"/>
                      <w:rPr>
                        <w:rFonts w:ascii="宋体" w:hAnsi="宋体" w:eastAsia="宋体" w:cs="宋体"/>
                        <w:sz w:val="21"/>
                        <w:szCs w:val="21"/>
                      </w:rPr>
                    </w:pPr>
                    <w:r>
                      <w:rPr>
                        <w:rFonts w:ascii="宋体" w:hAnsi="宋体" w:eastAsia="宋体" w:cs="宋体"/>
                        <w:sz w:val="21"/>
                        <w:szCs w:val="21"/>
                      </w:rPr>
                      <w:t>农 田</w:t>
                    </w:r>
                  </w:p>
                </w:txbxContent>
              </v:textbox>
            </v:shape>
            <v:shape id="_x0000_s1048" o:spid="_x0000_s1048" o:spt="202" type="#_x0000_t202" style="position:absolute;left:1570;top:6823;height:212;width:1263;" filled="f" stroked="f" coordsize="21600,21600">
              <v:path/>
              <v:fill on="f" focussize="0,0"/>
              <v:stroke on="f" joinstyle="miter"/>
              <v:imagedata o:title=""/>
              <o:lock v:ext="edit"/>
              <v:textbox inset="0mm,0mm,0mm,0mm">
                <w:txbxContent>
                  <w:p>
                    <w:pPr>
                      <w:spacing w:before="0" w:line="211" w:lineRule="exact"/>
                      <w:ind w:left="0" w:right="0" w:firstLine="0"/>
                      <w:jc w:val="left"/>
                      <w:rPr>
                        <w:rFonts w:ascii="宋体" w:hAnsi="宋体" w:eastAsia="宋体" w:cs="宋体"/>
                        <w:sz w:val="21"/>
                        <w:szCs w:val="21"/>
                      </w:rPr>
                    </w:pPr>
                    <w:r>
                      <w:rPr>
                        <w:rFonts w:ascii="宋体" w:hAnsi="宋体" w:eastAsia="宋体" w:cs="宋体"/>
                        <w:spacing w:val="-1"/>
                        <w:sz w:val="21"/>
                        <w:szCs w:val="21"/>
                      </w:rPr>
                      <w:t>千亩秋湖湿地</w:t>
                    </w:r>
                  </w:p>
                </w:txbxContent>
              </v:textbox>
            </v:shape>
            <w10:wrap type="none"/>
            <w10:anchorlock/>
          </v:group>
        </w:pict>
      </w:r>
    </w:p>
    <w:p>
      <w:pPr>
        <w:spacing w:before="1" w:line="240" w:lineRule="auto"/>
        <w:rPr>
          <w:rFonts w:ascii="宋体" w:hAnsi="宋体" w:eastAsia="宋体" w:cs="宋体"/>
          <w:sz w:val="6"/>
          <w:szCs w:val="6"/>
        </w:rPr>
      </w:pPr>
    </w:p>
    <w:p>
      <w:pPr>
        <w:pStyle w:val="5"/>
        <w:spacing w:line="357" w:lineRule="auto"/>
        <w:ind w:left="600" w:right="1680" w:hanging="480"/>
        <w:jc w:val="left"/>
      </w:pPr>
      <w:r>
        <w:rPr>
          <w:spacing w:val="-1"/>
        </w:rPr>
        <w:t>（</w:t>
      </w:r>
      <w:r>
        <w:rPr>
          <w:rFonts w:ascii="宋体" w:hAnsi="宋体" w:eastAsia="宋体" w:cs="宋体"/>
          <w:spacing w:val="-1"/>
        </w:rPr>
        <w:t>2</w:t>
      </w:r>
      <w:r>
        <w:rPr>
          <w:spacing w:val="-1"/>
        </w:rPr>
        <w:t>）推进步行主导、低能耗的交通组织模式</w:t>
      </w:r>
      <w:r>
        <w:rPr>
          <w:spacing w:val="38"/>
        </w:rPr>
        <w:t xml:space="preserve"> </w:t>
      </w:r>
      <w:r>
        <w:rPr>
          <w:rFonts w:ascii="宋体" w:hAnsi="宋体" w:eastAsia="宋体" w:cs="宋体"/>
        </w:rPr>
        <w:t>1</w:t>
      </w:r>
      <w:r>
        <w:rPr>
          <w:spacing w:val="-24"/>
        </w:rPr>
        <w:t>）</w:t>
      </w:r>
      <w:r>
        <w:t>机动车可达</w:t>
      </w:r>
      <w:r>
        <w:rPr>
          <w:spacing w:val="-24"/>
        </w:rPr>
        <w:t>，</w:t>
      </w:r>
      <w:r>
        <w:t>交通量减少</w:t>
      </w:r>
      <w:r>
        <w:rPr>
          <w:spacing w:val="-24"/>
        </w:rPr>
        <w:t>，</w:t>
      </w:r>
      <w:r>
        <w:t>源头减碳</w:t>
      </w:r>
      <w:r>
        <w:rPr>
          <w:spacing w:val="-24"/>
        </w:rPr>
        <w:t>：</w:t>
      </w:r>
      <w:r>
        <w:t>基地本身的交通出行并不受影响，</w:t>
      </w:r>
    </w:p>
    <w:p>
      <w:pPr>
        <w:pStyle w:val="5"/>
        <w:spacing w:before="36" w:line="357" w:lineRule="auto"/>
        <w:ind w:right="1797"/>
        <w:jc w:val="both"/>
      </w:pPr>
      <w:r>
        <w:t>人车分离；减少了车行交通量和交通冲突点，同时减少了碳排放量。</w:t>
      </w:r>
      <w:r>
        <w:rPr>
          <w:rFonts w:ascii="宋体" w:hAnsi="宋体" w:eastAsia="宋体" w:cs="宋体"/>
        </w:rPr>
        <w:t>2</w:t>
      </w:r>
      <w:r>
        <w:t>）步行安</w:t>
      </w:r>
      <w:r>
        <w:rPr>
          <w:spacing w:val="42"/>
        </w:rPr>
        <w:t xml:space="preserve"> </w:t>
      </w:r>
      <w:r>
        <w:t>全</w:t>
      </w:r>
      <w:r>
        <w:rPr>
          <w:spacing w:val="-32"/>
        </w:rPr>
        <w:t>，</w:t>
      </w:r>
      <w:r>
        <w:t>距离缩短</w:t>
      </w:r>
      <w:r>
        <w:rPr>
          <w:spacing w:val="-32"/>
        </w:rPr>
        <w:t>：</w:t>
      </w:r>
      <w:r>
        <w:t>步行安全</w:t>
      </w:r>
      <w:r>
        <w:rPr>
          <w:spacing w:val="-32"/>
        </w:rPr>
        <w:t>；</w:t>
      </w:r>
      <w:r>
        <w:t>减小了腹地两侧的居民到达小学等公共服务设施的步 行距离，公共设施更加可达。</w:t>
      </w:r>
    </w:p>
    <w:p>
      <w:pPr>
        <w:spacing w:after="0" w:line="357" w:lineRule="auto"/>
        <w:jc w:val="both"/>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049" o:spid="_x0000_s1049" o:spt="136" type="#_x0000_t136" style="position:absolute;left:0pt;margin-left:36.5pt;margin-top:393.3pt;height:34pt;width:510pt;mso-position-horizontal-relative:page;mso-position-vertical-relative:page;rotation:21626880f;z-index:-259072;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8" w:line="240" w:lineRule="auto"/>
        <w:rPr>
          <w:rFonts w:ascii="宋体" w:hAnsi="宋体" w:eastAsia="宋体" w:cs="宋体"/>
          <w:sz w:val="13"/>
          <w:szCs w:val="13"/>
        </w:rPr>
      </w:pPr>
    </w:p>
    <w:p>
      <w:pPr>
        <w:spacing w:line="200" w:lineRule="atLeast"/>
        <w:ind w:left="120" w:right="0" w:firstLine="0"/>
        <w:rPr>
          <w:rFonts w:ascii="宋体" w:hAnsi="宋体" w:eastAsia="宋体" w:cs="宋体"/>
          <w:sz w:val="20"/>
          <w:szCs w:val="20"/>
        </w:rPr>
      </w:pPr>
      <w:r>
        <w:rPr>
          <w:rFonts w:ascii="宋体" w:hAnsi="宋体" w:eastAsia="宋体" w:cs="宋体"/>
          <w:sz w:val="20"/>
          <w:szCs w:val="20"/>
        </w:rPr>
        <w:drawing>
          <wp:inline distT="0" distB="0" distL="0" distR="0">
            <wp:extent cx="4281170" cy="3274060"/>
            <wp:effectExtent l="0" t="0" r="5080" b="2540"/>
            <wp:docPr id="247"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129.jpeg"/>
                    <pic:cNvPicPr>
                      <a:picLocks noChangeAspect="1"/>
                    </pic:cNvPicPr>
                  </pic:nvPicPr>
                  <pic:blipFill>
                    <a:blip r:embed="rId12" cstate="print"/>
                    <a:stretch>
                      <a:fillRect/>
                    </a:stretch>
                  </pic:blipFill>
                  <pic:spPr>
                    <a:xfrm>
                      <a:off x="0" y="0"/>
                      <a:ext cx="4281670" cy="3274218"/>
                    </a:xfrm>
                    <a:prstGeom prst="rect">
                      <a:avLst/>
                    </a:prstGeom>
                  </pic:spPr>
                </pic:pic>
              </a:graphicData>
            </a:graphic>
          </wp:inline>
        </w:drawing>
      </w:r>
    </w:p>
    <w:p>
      <w:pPr>
        <w:spacing w:before="5" w:line="240" w:lineRule="auto"/>
        <w:rPr>
          <w:rFonts w:ascii="宋体" w:hAnsi="宋体" w:eastAsia="宋体" w:cs="宋体"/>
          <w:sz w:val="7"/>
          <w:szCs w:val="7"/>
        </w:rPr>
      </w:pPr>
    </w:p>
    <w:p>
      <w:pPr>
        <w:pStyle w:val="5"/>
        <w:spacing w:line="338" w:lineRule="auto"/>
        <w:ind w:left="600" w:right="1793" w:hanging="480"/>
        <w:jc w:val="left"/>
      </w:pPr>
      <w:r>
        <w:rPr>
          <w:spacing w:val="-1"/>
        </w:rPr>
        <w:t>（</w:t>
      </w:r>
      <w:r>
        <w:rPr>
          <w:rFonts w:ascii="Times New Roman" w:hAnsi="Times New Roman" w:eastAsia="Times New Roman" w:cs="Times New Roman"/>
          <w:spacing w:val="-1"/>
        </w:rPr>
        <w:t>3</w:t>
      </w:r>
      <w:r>
        <w:rPr>
          <w:spacing w:val="-1"/>
        </w:rPr>
        <w:t>）促进公共设施的开放、共享</w:t>
      </w:r>
      <w:r>
        <w:rPr>
          <w:spacing w:val="28"/>
        </w:rPr>
        <w:t xml:space="preserve"> </w:t>
      </w:r>
      <w:r>
        <w:t>许东新城现有公共设施和公共空间较为独立分散</w:t>
      </w:r>
      <w:r>
        <w:rPr>
          <w:spacing w:val="-48"/>
        </w:rPr>
        <w:t>，</w:t>
      </w:r>
      <w:r>
        <w:t>共享性不强</w:t>
      </w:r>
      <w:r>
        <w:rPr>
          <w:spacing w:val="-46"/>
        </w:rPr>
        <w:t>。</w:t>
      </w:r>
      <w:r>
        <w:t>碳汇长廊作</w:t>
      </w:r>
    </w:p>
    <w:p>
      <w:pPr>
        <w:pStyle w:val="5"/>
        <w:spacing w:before="55" w:line="240" w:lineRule="auto"/>
        <w:ind w:right="0"/>
        <w:jc w:val="left"/>
      </w:pPr>
      <w:r>
        <w:t>为连贯的公共设施和公共空间带，将已有的公共设施和空间联系贯穿。</w:t>
      </w:r>
    </w:p>
    <w:p>
      <w:pPr>
        <w:spacing w:before="0" w:line="240" w:lineRule="auto"/>
        <w:rPr>
          <w:rFonts w:ascii="宋体" w:hAnsi="宋体" w:eastAsia="宋体" w:cs="宋体"/>
          <w:sz w:val="20"/>
          <w:szCs w:val="20"/>
        </w:rPr>
      </w:pPr>
    </w:p>
    <w:p>
      <w:pPr>
        <w:spacing w:before="6" w:line="240" w:lineRule="auto"/>
        <w:rPr>
          <w:rFonts w:ascii="宋体" w:hAnsi="宋体" w:eastAsia="宋体" w:cs="宋体"/>
          <w:sz w:val="16"/>
          <w:szCs w:val="16"/>
        </w:rPr>
      </w:pPr>
    </w:p>
    <w:p>
      <w:pPr>
        <w:spacing w:before="0" w:line="270" w:lineRule="auto"/>
        <w:ind w:left="2638" w:right="6766" w:firstLine="0"/>
        <w:jc w:val="left"/>
        <w:rPr>
          <w:rFonts w:ascii="宋体" w:hAnsi="宋体" w:eastAsia="宋体" w:cs="宋体"/>
          <w:sz w:val="21"/>
          <w:szCs w:val="21"/>
        </w:rPr>
      </w:pPr>
      <w:r>
        <w:drawing>
          <wp:anchor distT="0" distB="0" distL="114300" distR="114300" simplePos="0" relativeHeight="503057408" behindDoc="1" locked="0" layoutInCell="1" allowOverlap="1">
            <wp:simplePos x="0" y="0"/>
            <wp:positionH relativeFrom="page">
              <wp:posOffset>1810385</wp:posOffset>
            </wp:positionH>
            <wp:positionV relativeFrom="paragraph">
              <wp:posOffset>-194945</wp:posOffset>
            </wp:positionV>
            <wp:extent cx="2160905" cy="3494405"/>
            <wp:effectExtent l="0" t="0" r="10795" b="10795"/>
            <wp:wrapNone/>
            <wp:docPr id="1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6"/>
                    <pic:cNvPicPr>
                      <a:picLocks noChangeAspect="1"/>
                    </pic:cNvPicPr>
                  </pic:nvPicPr>
                  <pic:blipFill>
                    <a:blip r:embed="rId13"/>
                    <a:stretch>
                      <a:fillRect/>
                    </a:stretch>
                  </pic:blipFill>
                  <pic:spPr>
                    <a:xfrm>
                      <a:off x="0" y="0"/>
                      <a:ext cx="2160905" cy="3494405"/>
                    </a:xfrm>
                    <a:prstGeom prst="rect">
                      <a:avLst/>
                    </a:prstGeom>
                    <a:noFill/>
                    <a:ln w="9525">
                      <a:noFill/>
                    </a:ln>
                  </pic:spPr>
                </pic:pic>
              </a:graphicData>
            </a:graphic>
          </wp:anchor>
        </w:drawing>
      </w:r>
      <w:r>
        <w:pict>
          <v:shape id="_x0000_s1051" o:spid="_x0000_s1051" o:spt="136" type="#_x0000_t136" style="position:absolute;left:0pt;margin-left:88.8pt;margin-top:7.15pt;height:28pt;width:448pt;mso-position-horizontal-relative:page;rotation:21626880f;z-index:-259072;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rPr>
          <w:rFonts w:ascii="宋体" w:hAnsi="宋体" w:eastAsia="宋体" w:cs="宋体"/>
          <w:sz w:val="21"/>
          <w:szCs w:val="21"/>
        </w:rPr>
        <w:t>职教 园区</w:t>
      </w:r>
    </w:p>
    <w:p>
      <w:pPr>
        <w:spacing w:before="4" w:line="240" w:lineRule="auto"/>
        <w:rPr>
          <w:rFonts w:ascii="宋体" w:hAnsi="宋体" w:eastAsia="宋体" w:cs="宋体"/>
          <w:sz w:val="12"/>
          <w:szCs w:val="12"/>
        </w:rPr>
      </w:pPr>
    </w:p>
    <w:p>
      <w:pPr>
        <w:spacing w:before="36"/>
        <w:ind w:left="1258" w:right="0" w:firstLine="0"/>
        <w:jc w:val="left"/>
        <w:rPr>
          <w:rFonts w:ascii="宋体" w:hAnsi="宋体" w:eastAsia="宋体" w:cs="宋体"/>
          <w:sz w:val="21"/>
          <w:szCs w:val="21"/>
        </w:rPr>
      </w:pPr>
      <w:r>
        <w:rPr>
          <w:rFonts w:ascii="宋体" w:hAnsi="宋体" w:eastAsia="宋体" w:cs="宋体"/>
          <w:spacing w:val="-1"/>
          <w:sz w:val="21"/>
          <w:szCs w:val="21"/>
        </w:rPr>
        <w:t>邓庄高中</w:t>
      </w:r>
    </w:p>
    <w:p>
      <w:pPr>
        <w:spacing w:before="0" w:line="240" w:lineRule="auto"/>
        <w:rPr>
          <w:rFonts w:ascii="宋体" w:hAnsi="宋体" w:eastAsia="宋体" w:cs="宋体"/>
          <w:sz w:val="20"/>
          <w:szCs w:val="20"/>
        </w:rPr>
      </w:pPr>
    </w:p>
    <w:p>
      <w:pPr>
        <w:spacing w:before="8" w:line="240" w:lineRule="auto"/>
        <w:rPr>
          <w:rFonts w:ascii="宋体" w:hAnsi="宋体" w:eastAsia="宋体" w:cs="宋体"/>
          <w:sz w:val="22"/>
          <w:szCs w:val="22"/>
        </w:rPr>
      </w:pPr>
    </w:p>
    <w:p>
      <w:pPr>
        <w:spacing w:before="36" w:line="272" w:lineRule="auto"/>
        <w:ind w:left="4186" w:right="5615" w:firstLine="0"/>
        <w:jc w:val="center"/>
        <w:rPr>
          <w:rFonts w:ascii="宋体" w:hAnsi="宋体" w:eastAsia="宋体" w:cs="宋体"/>
          <w:sz w:val="21"/>
          <w:szCs w:val="21"/>
        </w:rPr>
      </w:pPr>
      <w:r>
        <w:rPr>
          <w:rFonts w:ascii="宋体" w:hAnsi="宋体" w:eastAsia="宋体" w:cs="宋体"/>
          <w:sz w:val="21"/>
          <w:szCs w:val="21"/>
        </w:rPr>
        <w:t>建材 市场</w: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1" w:line="240" w:lineRule="auto"/>
        <w:rPr>
          <w:rFonts w:ascii="宋体" w:hAnsi="宋体" w:eastAsia="宋体" w:cs="宋体"/>
          <w:sz w:val="24"/>
          <w:szCs w:val="24"/>
        </w:rPr>
      </w:pPr>
    </w:p>
    <w:p>
      <w:pPr>
        <w:spacing w:before="36" w:line="272" w:lineRule="auto"/>
        <w:ind w:left="1248" w:right="7476" w:firstLine="0"/>
        <w:jc w:val="left"/>
        <w:rPr>
          <w:rFonts w:ascii="宋体" w:hAnsi="宋体" w:eastAsia="宋体" w:cs="宋体"/>
          <w:sz w:val="21"/>
          <w:szCs w:val="21"/>
        </w:rPr>
      </w:pPr>
      <w:r>
        <w:rPr>
          <w:rFonts w:ascii="宋体" w:hAnsi="宋体" w:eastAsia="宋体" w:cs="宋体"/>
          <w:spacing w:val="-1"/>
          <w:sz w:val="21"/>
          <w:szCs w:val="21"/>
        </w:rPr>
        <w:t>秋湖湿地</w:t>
      </w:r>
      <w:r>
        <w:rPr>
          <w:rFonts w:ascii="宋体" w:hAnsi="宋体" w:eastAsia="宋体" w:cs="宋体"/>
          <w:spacing w:val="21"/>
          <w:sz w:val="21"/>
          <w:szCs w:val="21"/>
        </w:rPr>
        <w:t xml:space="preserve"> </w:t>
      </w:r>
      <w:r>
        <w:rPr>
          <w:rFonts w:ascii="宋体" w:hAnsi="宋体" w:eastAsia="宋体" w:cs="宋体"/>
          <w:spacing w:val="-1"/>
          <w:sz w:val="21"/>
          <w:szCs w:val="21"/>
        </w:rPr>
        <w:t>公园商业</w:t>
      </w:r>
    </w:p>
    <w:p>
      <w:pPr>
        <w:pStyle w:val="5"/>
        <w:spacing w:before="0" w:line="254" w:lineRule="exact"/>
        <w:ind w:right="0"/>
        <w:jc w:val="left"/>
      </w:pPr>
      <w:r>
        <w:t>公共设施廊</w:t>
      </w:r>
    </w:p>
    <w:p>
      <w:pPr>
        <w:pStyle w:val="5"/>
        <w:spacing w:before="154" w:line="337" w:lineRule="auto"/>
        <w:ind w:right="1793" w:firstLine="419"/>
        <w:jc w:val="left"/>
      </w:pPr>
      <w:r>
        <w:rPr>
          <w:rFonts w:ascii="Times New Roman" w:hAnsi="Times New Roman" w:eastAsia="Times New Roman" w:cs="Times New Roman"/>
          <w:spacing w:val="2"/>
        </w:rPr>
        <w:t>1</w:t>
      </w:r>
      <w:r>
        <w:rPr>
          <w:spacing w:val="2"/>
        </w:rPr>
        <w:t>）结构提质：将文化中心、图书馆、艺术中心、会展中心、剧院、体育馆</w:t>
      </w:r>
      <w:r>
        <w:rPr>
          <w:spacing w:val="28"/>
        </w:rPr>
        <w:t xml:space="preserve"> </w:t>
      </w:r>
      <w:r>
        <w:t>等公共服务设施与中央开放空间综合布局</w:t>
      </w:r>
      <w:r>
        <w:rPr>
          <w:spacing w:val="-94"/>
        </w:rPr>
        <w:t>，</w:t>
      </w:r>
      <w:r>
        <w:t>吸引周边居民便捷享用优质的服务和</w:t>
      </w:r>
    </w:p>
    <w:p>
      <w:pPr>
        <w:spacing w:after="0" w:line="337" w:lineRule="auto"/>
        <w:jc w:val="left"/>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052" o:spid="_x0000_s1052" o:spt="136" type="#_x0000_t136" style="position:absolute;left:0pt;margin-left:36.5pt;margin-top:393.3pt;height:34pt;width:510pt;mso-position-horizontal-relative:page;mso-position-vertical-relative:page;rotation:21626880f;z-index:-259072;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8" w:line="240" w:lineRule="auto"/>
        <w:rPr>
          <w:rFonts w:ascii="宋体" w:hAnsi="宋体" w:eastAsia="宋体" w:cs="宋体"/>
          <w:sz w:val="29"/>
          <w:szCs w:val="29"/>
        </w:rPr>
      </w:pPr>
    </w:p>
    <w:p>
      <w:pPr>
        <w:pStyle w:val="5"/>
        <w:spacing w:line="357" w:lineRule="auto"/>
        <w:ind w:right="1677"/>
        <w:jc w:val="both"/>
      </w:pPr>
      <w:r>
        <w:t>环境，增加了公众的活动与交流空间，提高公共绿地和公共服务的利用率。</w:t>
      </w:r>
      <w:r>
        <w:rPr>
          <w:rFonts w:ascii="宋体" w:hAnsi="宋体" w:eastAsia="宋体" w:cs="宋体"/>
        </w:rPr>
        <w:t>2</w:t>
      </w:r>
      <w:r>
        <w:t>）</w:t>
      </w:r>
      <w:r>
        <w:rPr>
          <w:spacing w:val="42"/>
        </w:rPr>
        <w:t xml:space="preserve"> </w:t>
      </w:r>
      <w:r>
        <w:t>乐活聚气： 中央廊道服务功能多元，可办公、可休闲、可购物、可住宿、可观</w:t>
      </w:r>
      <w:r>
        <w:rPr>
          <w:spacing w:val="36"/>
        </w:rPr>
        <w:t xml:space="preserve"> </w:t>
      </w:r>
      <w:r>
        <w:t>景</w:t>
      </w:r>
      <w:r>
        <w:rPr>
          <w:spacing w:val="-53"/>
        </w:rPr>
        <w:t>，</w:t>
      </w:r>
      <w:r>
        <w:t>人们徜徉其中</w:t>
      </w:r>
      <w:r>
        <w:rPr>
          <w:spacing w:val="-53"/>
        </w:rPr>
        <w:t>，</w:t>
      </w:r>
      <w:r>
        <w:rPr>
          <w:spacing w:val="-3"/>
        </w:rPr>
        <w:t>可</w:t>
      </w:r>
      <w:r>
        <w:t>实现一站式服务需求</w:t>
      </w:r>
      <w:r>
        <w:rPr>
          <w:spacing w:val="-53"/>
        </w:rPr>
        <w:t>，</w:t>
      </w:r>
      <w:r>
        <w:t>增加了互动性</w:t>
      </w:r>
      <w:r>
        <w:rPr>
          <w:spacing w:val="-53"/>
        </w:rPr>
        <w:t>、</w:t>
      </w:r>
      <w:r>
        <w:t>可达性及各种机遇。</w:t>
      </w:r>
    </w:p>
    <w:p>
      <w:pPr>
        <w:spacing w:line="200" w:lineRule="atLeast"/>
        <w:ind w:left="120" w:right="0" w:firstLine="0"/>
        <w:rPr>
          <w:rFonts w:ascii="宋体" w:hAnsi="宋体" w:eastAsia="宋体" w:cs="宋体"/>
          <w:sz w:val="20"/>
          <w:szCs w:val="20"/>
        </w:rPr>
      </w:pPr>
      <w:r>
        <w:rPr>
          <w:rFonts w:ascii="宋体" w:hAnsi="宋体" w:eastAsia="宋体" w:cs="宋体"/>
          <w:sz w:val="20"/>
          <w:szCs w:val="20"/>
        </w:rPr>
        <w:pict>
          <v:group id="_x0000_s1053" o:spid="_x0000_s1053" o:spt="203" style="height:241.2pt;width:426pt;" coordsize="8520,4824">
            <o:lock v:ext="edit"/>
            <v:shape id="_x0000_s1054" o:spid="_x0000_s1054" o:spt="75" type="#_x0000_t75" style="position:absolute;left:0;top:0;height:4649;width:8520;" filled="f" stroked="f" coordsize="21600,21600">
              <v:path/>
              <v:fill on="f" focussize="0,0"/>
              <v:stroke on="f"/>
              <v:imagedata r:id="rId14" o:title=""/>
              <o:lock v:ext="edit" aspectratio="t"/>
            </v:shape>
            <v:shape id="_x0000_s1055" o:spid="_x0000_s1055" o:spt="202" type="#_x0000_t202" style="position:absolute;left:288;top:4574;height:212;width:2946;" filled="f" stroked="f" coordsize="21600,21600">
              <v:path/>
              <v:fill on="f" focussize="0,0"/>
              <v:stroke on="f" joinstyle="miter"/>
              <v:imagedata o:title=""/>
              <o:lock v:ext="edit"/>
              <v:textbox inset="0mm,0mm,0mm,0mm">
                <w:txbxContent>
                  <w:p>
                    <w:pPr>
                      <w:spacing w:before="0" w:line="211" w:lineRule="exact"/>
                      <w:ind w:left="0" w:right="0" w:firstLine="0"/>
                      <w:jc w:val="left"/>
                      <w:rPr>
                        <w:rFonts w:ascii="宋体" w:hAnsi="宋体" w:eastAsia="宋体" w:cs="宋体"/>
                        <w:sz w:val="21"/>
                        <w:szCs w:val="21"/>
                      </w:rPr>
                    </w:pPr>
                    <w:r>
                      <w:rPr>
                        <w:rFonts w:ascii="宋体" w:hAnsi="宋体" w:eastAsia="宋体" w:cs="宋体"/>
                        <w:spacing w:val="-2"/>
                        <w:sz w:val="21"/>
                        <w:szCs w:val="21"/>
                      </w:rPr>
                      <w:t>一般公共服务与开放空间的关系</w:t>
                    </w:r>
                  </w:p>
                </w:txbxContent>
              </v:textbox>
            </v:shape>
            <v:shape id="_x0000_s1056" o:spid="_x0000_s1056" o:spt="202" type="#_x0000_t202" style="position:absolute;left:5020;top:4613;height:212;width:3366;" filled="f" stroked="f" coordsize="21600,21600">
              <v:path/>
              <v:fill on="f" focussize="0,0"/>
              <v:stroke on="f" joinstyle="miter"/>
              <v:imagedata o:title=""/>
              <o:lock v:ext="edit"/>
              <v:textbox inset="0mm,0mm,0mm,0mm">
                <w:txbxContent>
                  <w:p>
                    <w:pPr>
                      <w:spacing w:before="0" w:line="211" w:lineRule="exact"/>
                      <w:ind w:left="0" w:right="0" w:firstLine="0"/>
                      <w:jc w:val="left"/>
                      <w:rPr>
                        <w:rFonts w:ascii="宋体" w:hAnsi="宋体" w:eastAsia="宋体" w:cs="宋体"/>
                        <w:sz w:val="21"/>
                        <w:szCs w:val="21"/>
                      </w:rPr>
                    </w:pPr>
                    <w:r>
                      <w:rPr>
                        <w:rFonts w:ascii="宋体" w:hAnsi="宋体" w:eastAsia="宋体" w:cs="宋体"/>
                        <w:spacing w:val="-2"/>
                        <w:sz w:val="21"/>
                        <w:szCs w:val="21"/>
                      </w:rPr>
                      <w:t>碳汇长廊公共服务与开放空间的关系</w:t>
                    </w:r>
                  </w:p>
                </w:txbxContent>
              </v:textbox>
            </v:shape>
            <w10:wrap type="none"/>
            <w10:anchorlock/>
          </v:group>
        </w:pict>
      </w:r>
    </w:p>
    <w:p>
      <w:pPr>
        <w:spacing w:before="8" w:line="240" w:lineRule="auto"/>
        <w:rPr>
          <w:rFonts w:ascii="宋体" w:hAnsi="宋体" w:eastAsia="宋体" w:cs="宋体"/>
          <w:sz w:val="25"/>
          <w:szCs w:val="25"/>
        </w:rPr>
      </w:pPr>
    </w:p>
    <w:p>
      <w:pPr>
        <w:pStyle w:val="5"/>
        <w:spacing w:line="240" w:lineRule="auto"/>
        <w:ind w:right="0"/>
        <w:jc w:val="left"/>
      </w:pPr>
      <w:r>
        <w:rPr>
          <w:spacing w:val="-1"/>
        </w:rPr>
        <w:t>（</w:t>
      </w:r>
      <w:r>
        <w:rPr>
          <w:rFonts w:ascii="宋体" w:hAnsi="宋体" w:eastAsia="宋体" w:cs="宋体"/>
          <w:spacing w:val="-1"/>
        </w:rPr>
        <w:t>4</w:t>
      </w:r>
      <w:r>
        <w:rPr>
          <w:spacing w:val="-1"/>
        </w:rPr>
        <w:t>）营造宜人的城市公共空间尺度</w:t>
      </w:r>
    </w:p>
    <w:p>
      <w:pPr>
        <w:pStyle w:val="5"/>
        <w:spacing w:before="154" w:line="357" w:lineRule="auto"/>
        <w:ind w:right="1796" w:firstLine="419"/>
        <w:jc w:val="both"/>
      </w:pPr>
      <w:r>
        <w:pict>
          <v:shape id="_x0000_s1057" o:spid="_x0000_s1057" o:spt="136" type="#_x0000_t136" style="position:absolute;left:0pt;margin-left:88.8pt;margin-top:15.4pt;height:28pt;width:448pt;mso-position-horizontal-relative:page;rotation:21626880f;z-index:-259072;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t>许东新城目前出让用地平均容积率</w:t>
      </w:r>
      <w:r>
        <w:rPr>
          <w:spacing w:val="-60"/>
        </w:rPr>
        <w:t xml:space="preserve"> </w:t>
      </w:r>
      <w:r>
        <w:rPr>
          <w:rFonts w:ascii="宋体" w:hAnsi="宋体" w:eastAsia="宋体" w:cs="宋体"/>
        </w:rPr>
        <w:t>2.55</w:t>
      </w:r>
      <w:r>
        <w:rPr>
          <w:spacing w:val="-48"/>
        </w:rPr>
        <w:t>，</w:t>
      </w:r>
      <w:r>
        <w:t>以高层为主</w:t>
      </w:r>
      <w:r>
        <w:rPr>
          <w:spacing w:val="-48"/>
        </w:rPr>
        <w:t>，</w:t>
      </w:r>
      <w:r>
        <w:t>分散的公共空间在建 筑的围合中尺度较为压抑；碳汇长廊的公共通廊</w:t>
      </w:r>
      <w:r>
        <w:rPr>
          <w:spacing w:val="-48"/>
        </w:rPr>
        <w:t xml:space="preserve"> </w:t>
      </w:r>
      <w:r>
        <w:rPr>
          <w:rFonts w:ascii="宋体" w:hAnsi="宋体" w:eastAsia="宋体" w:cs="宋体"/>
        </w:rPr>
        <w:t>50-300</w:t>
      </w:r>
      <w:r>
        <w:rPr>
          <w:rFonts w:ascii="宋体" w:hAnsi="宋体" w:eastAsia="宋体" w:cs="宋体"/>
          <w:spacing w:val="-48"/>
        </w:rPr>
        <w:t xml:space="preserve"> </w:t>
      </w:r>
      <w:r>
        <w:t>米宽的横向尺度，可有</w:t>
      </w:r>
      <w:r>
        <w:rPr>
          <w:spacing w:val="22"/>
        </w:rPr>
        <w:t xml:space="preserve"> </w:t>
      </w:r>
      <w:r>
        <w:t>效化解纵向尺度的压抑，为城市公共空间增加宜人活力。</w:t>
      </w:r>
    </w:p>
    <w:p>
      <w:pPr>
        <w:spacing w:after="0" w:line="357" w:lineRule="auto"/>
        <w:jc w:val="both"/>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058" o:spid="_x0000_s1058" o:spt="136" type="#_x0000_t136" style="position:absolute;left:0pt;margin-left:36.5pt;margin-top:393.3pt;height:34pt;width:510pt;mso-position-horizontal-relative:page;mso-position-vertical-relative:page;rotation:21626880f;z-index:-259072;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4" w:line="240" w:lineRule="auto"/>
        <w:rPr>
          <w:rFonts w:ascii="宋体" w:hAnsi="宋体" w:eastAsia="宋体" w:cs="宋体"/>
          <w:sz w:val="12"/>
          <w:szCs w:val="12"/>
        </w:rPr>
      </w:pPr>
    </w:p>
    <w:p>
      <w:pPr>
        <w:spacing w:line="200" w:lineRule="atLeast"/>
        <w:ind w:left="120" w:right="0" w:firstLine="0"/>
        <w:rPr>
          <w:rFonts w:ascii="宋体" w:hAnsi="宋体" w:eastAsia="宋体" w:cs="宋体"/>
          <w:sz w:val="20"/>
          <w:szCs w:val="20"/>
        </w:rPr>
      </w:pPr>
      <w:r>
        <w:rPr>
          <w:rFonts w:ascii="宋体" w:hAnsi="宋体" w:eastAsia="宋体" w:cs="宋体"/>
          <w:sz w:val="20"/>
          <w:szCs w:val="20"/>
        </w:rPr>
        <w:pict>
          <v:group id="_x0000_s1059" o:spid="_x0000_s1059" o:spt="203" style="height:283.45pt;width:422.3pt;" coordsize="8446,5669">
            <o:lock v:ext="edit"/>
            <v:shape id="_x0000_s1060" o:spid="_x0000_s1060" o:spt="75" type="#_x0000_t75" style="position:absolute;left:0;top:0;height:5520;width:8446;" filled="f" stroked="f" coordsize="21600,21600">
              <v:path/>
              <v:fill on="f" focussize="0,0"/>
              <v:stroke on="f"/>
              <v:imagedata r:id="rId15" o:title=""/>
              <o:lock v:ext="edit" aspectratio="t"/>
            </v:shape>
            <v:shape id="_x0000_s1061" o:spid="_x0000_s1061" o:spt="202" type="#_x0000_t202" style="position:absolute;left:327;top:5438;height:212;width:2314;" filled="f" stroked="f" coordsize="21600,21600">
              <v:path/>
              <v:fill on="f" focussize="0,0"/>
              <v:stroke on="f" joinstyle="miter"/>
              <v:imagedata o:title=""/>
              <o:lock v:ext="edit"/>
              <v:textbox inset="0mm,0mm,0mm,0mm">
                <w:txbxContent>
                  <w:p>
                    <w:pPr>
                      <w:spacing w:before="0" w:line="211" w:lineRule="exact"/>
                      <w:ind w:left="0" w:right="0" w:firstLine="0"/>
                      <w:jc w:val="left"/>
                      <w:rPr>
                        <w:rFonts w:ascii="宋体" w:hAnsi="宋体" w:eastAsia="宋体" w:cs="宋体"/>
                        <w:sz w:val="21"/>
                        <w:szCs w:val="21"/>
                      </w:rPr>
                    </w:pPr>
                    <w:r>
                      <w:rPr>
                        <w:rFonts w:ascii="宋体" w:hAnsi="宋体" w:eastAsia="宋体" w:cs="宋体"/>
                        <w:spacing w:val="-2"/>
                        <w:sz w:val="21"/>
                        <w:szCs w:val="21"/>
                      </w:rPr>
                      <w:t>相对压抑的公共空间尺度</w:t>
                    </w:r>
                  </w:p>
                </w:txbxContent>
              </v:textbox>
            </v:shape>
            <v:shape id="_x0000_s1062" o:spid="_x0000_s1062" o:spt="202" type="#_x0000_t202" style="position:absolute;left:5433;top:5457;height:212;width:1894;" filled="f" stroked="f" coordsize="21600,21600">
              <v:path/>
              <v:fill on="f" focussize="0,0"/>
              <v:stroke on="f" joinstyle="miter"/>
              <v:imagedata o:title=""/>
              <o:lock v:ext="edit"/>
              <v:textbox inset="0mm,0mm,0mm,0mm">
                <w:txbxContent>
                  <w:p>
                    <w:pPr>
                      <w:spacing w:before="0" w:line="211" w:lineRule="exact"/>
                      <w:ind w:left="0" w:right="0" w:firstLine="0"/>
                      <w:jc w:val="left"/>
                      <w:rPr>
                        <w:rFonts w:ascii="宋体" w:hAnsi="宋体" w:eastAsia="宋体" w:cs="宋体"/>
                        <w:sz w:val="21"/>
                        <w:szCs w:val="21"/>
                      </w:rPr>
                    </w:pPr>
                    <w:r>
                      <w:rPr>
                        <w:rFonts w:ascii="宋体" w:hAnsi="宋体" w:eastAsia="宋体" w:cs="宋体"/>
                        <w:spacing w:val="-1"/>
                        <w:sz w:val="21"/>
                        <w:szCs w:val="21"/>
                      </w:rPr>
                      <w:t>开阔的公共空间尺度</w:t>
                    </w:r>
                  </w:p>
                </w:txbxContent>
              </v:textbox>
            </v:shape>
            <w10:wrap type="none"/>
            <w10:anchorlock/>
          </v:group>
        </w:pict>
      </w:r>
    </w:p>
    <w:p>
      <w:pPr>
        <w:pStyle w:val="5"/>
        <w:spacing w:before="0" w:line="254" w:lineRule="exact"/>
        <w:ind w:left="540" w:right="0" w:hanging="420"/>
        <w:jc w:val="left"/>
      </w:pPr>
      <w:r>
        <w:rPr>
          <w:spacing w:val="-1"/>
        </w:rPr>
        <w:t>（</w:t>
      </w:r>
      <w:r>
        <w:rPr>
          <w:rFonts w:ascii="宋体" w:hAnsi="宋体" w:eastAsia="宋体" w:cs="宋体"/>
          <w:spacing w:val="-1"/>
        </w:rPr>
        <w:t>5</w:t>
      </w:r>
      <w:r>
        <w:rPr>
          <w:spacing w:val="-1"/>
        </w:rPr>
        <w:t>）提升许东新城土地价值</w:t>
      </w:r>
    </w:p>
    <w:p>
      <w:pPr>
        <w:pStyle w:val="5"/>
        <w:spacing w:before="154" w:line="357" w:lineRule="auto"/>
        <w:ind w:right="1795" w:firstLine="419"/>
        <w:jc w:val="both"/>
      </w:pPr>
      <w:r>
        <w:pict>
          <v:shape id="_x0000_s1063" o:spid="_x0000_s1063" o:spt="136" type="#_x0000_t136" style="position:absolute;left:0pt;margin-left:88.8pt;margin-top:62.2pt;height:28pt;width:448pt;mso-position-horizontal-relative:page;rotation:21626880f;z-index:-259072;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rPr>
          <w:spacing w:val="-2"/>
        </w:rPr>
        <w:t>总而言之，生态环境的构建、便捷交通的推进、公共设施的开放共享、宜人</w:t>
      </w:r>
      <w:r>
        <w:rPr>
          <w:spacing w:val="64"/>
        </w:rPr>
        <w:t xml:space="preserve"> </w:t>
      </w:r>
      <w:r>
        <w:t>城市公共空间尺度的营造等等</w:t>
      </w:r>
      <w:r>
        <w:rPr>
          <w:spacing w:val="-32"/>
        </w:rPr>
        <w:t>，</w:t>
      </w:r>
      <w:r>
        <w:t>全面的提升的许东新城的居住</w:t>
      </w:r>
      <w:r>
        <w:rPr>
          <w:spacing w:val="-32"/>
        </w:rPr>
        <w:t>、</w:t>
      </w:r>
      <w:r>
        <w:t>生活</w:t>
      </w:r>
      <w:r>
        <w:rPr>
          <w:spacing w:val="-32"/>
        </w:rPr>
        <w:t>、</w:t>
      </w:r>
      <w:r>
        <w:t>工作的品 质，将有效提升许东新城的土地价值。</w:t>
      </w:r>
    </w:p>
    <w:p>
      <w:pPr>
        <w:spacing w:line="200" w:lineRule="atLeast"/>
        <w:ind w:left="120" w:right="0" w:firstLine="0"/>
        <w:rPr>
          <w:rFonts w:ascii="宋体" w:hAnsi="宋体" w:eastAsia="宋体" w:cs="宋体"/>
          <w:sz w:val="20"/>
          <w:szCs w:val="20"/>
        </w:rPr>
      </w:pPr>
      <w:r>
        <w:rPr>
          <w:rFonts w:ascii="宋体" w:hAnsi="宋体" w:eastAsia="宋体" w:cs="宋体"/>
          <w:sz w:val="20"/>
          <w:szCs w:val="20"/>
        </w:rPr>
        <w:drawing>
          <wp:inline distT="0" distB="0" distL="0" distR="0">
            <wp:extent cx="3930015" cy="2774315"/>
            <wp:effectExtent l="0" t="0" r="13335" b="6985"/>
            <wp:docPr id="249"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133.jpeg"/>
                    <pic:cNvPicPr>
                      <a:picLocks noChangeAspect="1"/>
                    </pic:cNvPicPr>
                  </pic:nvPicPr>
                  <pic:blipFill>
                    <a:blip r:embed="rId16" cstate="print"/>
                    <a:stretch>
                      <a:fillRect/>
                    </a:stretch>
                  </pic:blipFill>
                  <pic:spPr>
                    <a:xfrm>
                      <a:off x="0" y="0"/>
                      <a:ext cx="3930112" cy="2774346"/>
                    </a:xfrm>
                    <a:prstGeom prst="rect">
                      <a:avLst/>
                    </a:prstGeom>
                  </pic:spPr>
                </pic:pic>
              </a:graphicData>
            </a:graphic>
          </wp:inline>
        </w:drawing>
      </w:r>
    </w:p>
    <w:p>
      <w:pPr>
        <w:pStyle w:val="4"/>
        <w:spacing w:before="38" w:line="240" w:lineRule="auto"/>
        <w:ind w:right="0"/>
        <w:jc w:val="left"/>
        <w:rPr>
          <w:b w:val="0"/>
          <w:bCs w:val="0"/>
        </w:rPr>
      </w:pPr>
      <w:r>
        <w:rPr>
          <w:rFonts w:ascii="宋体" w:hAnsi="宋体" w:eastAsia="宋体" w:cs="宋体"/>
        </w:rPr>
        <w:t>1.4</w:t>
      </w:r>
      <w:r>
        <w:rPr>
          <w:rFonts w:ascii="宋体" w:hAnsi="宋体" w:eastAsia="宋体" w:cs="宋体"/>
          <w:spacing w:val="-73"/>
        </w:rPr>
        <w:t xml:space="preserve"> </w:t>
      </w:r>
      <w:r>
        <w:t>现状分析</w:t>
      </w:r>
    </w:p>
    <w:p>
      <w:pPr>
        <w:pStyle w:val="5"/>
        <w:spacing w:before="154" w:line="357" w:lineRule="auto"/>
        <w:ind w:left="600" w:right="1680" w:hanging="480"/>
        <w:jc w:val="left"/>
      </w:pPr>
      <w:r>
        <w:rPr>
          <w:rFonts w:ascii="宋体" w:hAnsi="宋体" w:eastAsia="宋体" w:cs="宋体"/>
        </w:rPr>
        <w:t>1.4.1</w:t>
      </w:r>
      <w:r>
        <w:rPr>
          <w:rFonts w:ascii="宋体" w:hAnsi="宋体" w:eastAsia="宋体" w:cs="宋体"/>
          <w:spacing w:val="-61"/>
        </w:rPr>
        <w:t xml:space="preserve"> </w:t>
      </w:r>
      <w:r>
        <w:t>用地现状 许东新城用地以农用地和村庄为主</w:t>
      </w:r>
      <w:r>
        <w:rPr>
          <w:spacing w:val="-48"/>
        </w:rPr>
        <w:t>，</w:t>
      </w:r>
      <w:r>
        <w:t>零散分布部分工业用地</w:t>
      </w:r>
      <w:r>
        <w:rPr>
          <w:spacing w:val="-48"/>
        </w:rPr>
        <w:t>。</w:t>
      </w:r>
      <w:r>
        <w:t>碳汇长廊同样</w:t>
      </w:r>
    </w:p>
    <w:p>
      <w:pPr>
        <w:pStyle w:val="5"/>
        <w:spacing w:before="36" w:line="240" w:lineRule="auto"/>
        <w:ind w:right="0"/>
        <w:jc w:val="left"/>
      </w:pPr>
      <w:r>
        <w:rPr>
          <w:spacing w:val="-1"/>
        </w:rPr>
        <w:t>涉及三种用地。</w:t>
      </w:r>
    </w:p>
    <w:p>
      <w:pPr>
        <w:spacing w:after="0" w:line="240" w:lineRule="auto"/>
        <w:jc w:val="left"/>
        <w:sectPr>
          <w:pgSz w:w="11910" w:h="16840"/>
          <w:pgMar w:top="0" w:right="0" w:bottom="820" w:left="1680" w:header="0" w:footer="639" w:gutter="0"/>
        </w:sectPr>
      </w:pPr>
    </w:p>
    <w:p>
      <w:pPr>
        <w:spacing w:before="0" w:line="240" w:lineRule="auto"/>
        <w:rPr>
          <w:rFonts w:ascii="宋体" w:hAnsi="宋体" w:eastAsia="宋体" w:cs="宋体"/>
          <w:sz w:val="20"/>
          <w:szCs w:val="20"/>
        </w:rPr>
      </w:pPr>
      <w:r>
        <w:drawing>
          <wp:anchor distT="0" distB="0" distL="114300" distR="114300" simplePos="0" relativeHeight="8192" behindDoc="0" locked="0" layoutInCell="1" allowOverlap="1">
            <wp:simplePos x="0" y="0"/>
            <wp:positionH relativeFrom="page">
              <wp:posOffset>1936750</wp:posOffset>
            </wp:positionH>
            <wp:positionV relativeFrom="page">
              <wp:posOffset>1009650</wp:posOffset>
            </wp:positionV>
            <wp:extent cx="3675380" cy="2574290"/>
            <wp:effectExtent l="0" t="0" r="1270" b="16510"/>
            <wp:wrapNone/>
            <wp:docPr id="1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0"/>
                    <pic:cNvPicPr>
                      <a:picLocks noChangeAspect="1"/>
                    </pic:cNvPicPr>
                  </pic:nvPicPr>
                  <pic:blipFill>
                    <a:blip r:embed="rId17"/>
                    <a:stretch>
                      <a:fillRect/>
                    </a:stretch>
                  </pic:blipFill>
                  <pic:spPr>
                    <a:xfrm>
                      <a:off x="0" y="0"/>
                      <a:ext cx="3675380" cy="2574290"/>
                    </a:xfrm>
                    <a:prstGeom prst="rect">
                      <a:avLst/>
                    </a:prstGeom>
                    <a:noFill/>
                    <a:ln w="9525">
                      <a:noFill/>
                    </a:ln>
                  </pic:spPr>
                </pic:pic>
              </a:graphicData>
            </a:graphic>
          </wp:anchor>
        </w:drawing>
      </w:r>
      <w:r>
        <w:pict>
          <v:shape id="_x0000_s1065" o:spid="_x0000_s1065" o:spt="136" type="#_x0000_t136" style="position:absolute;left:0pt;margin-left:36.5pt;margin-top:393.3pt;height:34pt;width:510pt;mso-position-horizontal-relative:page;mso-position-vertical-relative:page;rotation:21626880f;z-index:-259072;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066" o:spid="_x0000_s1066" o:spt="136" type="#_x0000_t136" style="position:absolute;left:0pt;margin-left:88.8pt;margin-top:432.7pt;height:28pt;width:448pt;mso-position-horizontal-relative:page;mso-position-vertical-relative:page;rotation:21626880f;z-index:-259072;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4" w:line="240" w:lineRule="auto"/>
        <w:rPr>
          <w:rFonts w:ascii="宋体" w:hAnsi="宋体" w:eastAsia="宋体" w:cs="宋体"/>
          <w:sz w:val="27"/>
          <w:szCs w:val="27"/>
        </w:rPr>
      </w:pPr>
    </w:p>
    <w:p>
      <w:pPr>
        <w:pStyle w:val="5"/>
        <w:spacing w:line="240" w:lineRule="auto"/>
        <w:ind w:right="0"/>
        <w:jc w:val="left"/>
      </w:pPr>
      <w:r>
        <w:drawing>
          <wp:anchor distT="0" distB="0" distL="114300" distR="114300" simplePos="0" relativeHeight="8192" behindDoc="0" locked="0" layoutInCell="1" allowOverlap="1">
            <wp:simplePos x="0" y="0"/>
            <wp:positionH relativeFrom="page">
              <wp:posOffset>2150110</wp:posOffset>
            </wp:positionH>
            <wp:positionV relativeFrom="paragraph">
              <wp:posOffset>-5307965</wp:posOffset>
            </wp:positionV>
            <wp:extent cx="3274060" cy="5271770"/>
            <wp:effectExtent l="0" t="0" r="2540" b="5080"/>
            <wp:wrapNone/>
            <wp:docPr id="1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3"/>
                    <pic:cNvPicPr>
                      <a:picLocks noChangeAspect="1"/>
                    </pic:cNvPicPr>
                  </pic:nvPicPr>
                  <pic:blipFill>
                    <a:blip r:embed="rId18"/>
                    <a:stretch>
                      <a:fillRect/>
                    </a:stretch>
                  </pic:blipFill>
                  <pic:spPr>
                    <a:xfrm>
                      <a:off x="0" y="0"/>
                      <a:ext cx="3274060" cy="5271770"/>
                    </a:xfrm>
                    <a:prstGeom prst="rect">
                      <a:avLst/>
                    </a:prstGeom>
                    <a:noFill/>
                    <a:ln w="9525">
                      <a:noFill/>
                    </a:ln>
                  </pic:spPr>
                </pic:pic>
              </a:graphicData>
            </a:graphic>
          </wp:anchor>
        </w:drawing>
      </w:r>
      <w:r>
        <w:rPr>
          <w:rFonts w:ascii="宋体" w:hAnsi="宋体" w:eastAsia="宋体" w:cs="宋体"/>
        </w:rPr>
        <w:t>1.4.2</w:t>
      </w:r>
      <w:r>
        <w:rPr>
          <w:rFonts w:ascii="宋体" w:hAnsi="宋体" w:eastAsia="宋体" w:cs="宋体"/>
          <w:spacing w:val="-61"/>
        </w:rPr>
        <w:t xml:space="preserve"> </w:t>
      </w:r>
      <w:r>
        <w:t>道路现状</w:t>
      </w:r>
    </w:p>
    <w:p>
      <w:pPr>
        <w:pStyle w:val="5"/>
        <w:spacing w:before="154" w:line="240" w:lineRule="auto"/>
        <w:ind w:left="540" w:right="0"/>
        <w:jc w:val="left"/>
      </w:pPr>
      <w:r>
        <w:t>许东新城现状有</w:t>
      </w:r>
      <w:r>
        <w:rPr>
          <w:spacing w:val="-60"/>
        </w:rPr>
        <w:t xml:space="preserve"> </w:t>
      </w:r>
      <w:r>
        <w:rPr>
          <w:rFonts w:ascii="宋体" w:hAnsi="宋体" w:eastAsia="宋体" w:cs="宋体"/>
        </w:rPr>
        <w:t>2</w:t>
      </w:r>
      <w:r>
        <w:rPr>
          <w:rFonts w:ascii="宋体" w:hAnsi="宋体" w:eastAsia="宋体" w:cs="宋体"/>
          <w:spacing w:val="-60"/>
        </w:rPr>
        <w:t xml:space="preserve"> </w:t>
      </w:r>
      <w:r>
        <w:t>条快速路，全部已建设完成，分别是永昌东路、中原路；</w:t>
      </w:r>
    </w:p>
    <w:p>
      <w:pPr>
        <w:spacing w:after="0" w:line="240" w:lineRule="auto"/>
        <w:jc w:val="left"/>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068" o:spid="_x0000_s1068" o:spt="136" type="#_x0000_t136" style="position:absolute;left:0pt;margin-left:36.5pt;margin-top:393.3pt;height:34pt;width:510pt;mso-position-horizontal-relative:page;mso-position-vertical-relative:page;rotation:21626880f;z-index:-259072;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069" o:spid="_x0000_s1069" o:spt="136" type="#_x0000_t136" style="position:absolute;left:0pt;margin-left:88.8pt;margin-top:432.7pt;height:28pt;width:448pt;mso-position-horizontal-relative:page;mso-position-vertical-relative:page;rotation:21626880f;z-index:-259072;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8" w:line="240" w:lineRule="auto"/>
        <w:rPr>
          <w:rFonts w:ascii="宋体" w:hAnsi="宋体" w:eastAsia="宋体" w:cs="宋体"/>
          <w:sz w:val="29"/>
          <w:szCs w:val="29"/>
        </w:rPr>
      </w:pPr>
    </w:p>
    <w:p>
      <w:pPr>
        <w:pStyle w:val="5"/>
        <w:spacing w:line="240" w:lineRule="auto"/>
        <w:ind w:right="0"/>
        <w:jc w:val="left"/>
      </w:pPr>
      <w:r>
        <w:t>主干道现状有</w:t>
      </w:r>
      <w:r>
        <w:rPr>
          <w:spacing w:val="-61"/>
        </w:rPr>
        <w:t xml:space="preserve"> </w:t>
      </w:r>
      <w:r>
        <w:rPr>
          <w:rFonts w:ascii="宋体" w:hAnsi="宋体" w:eastAsia="宋体" w:cs="宋体"/>
        </w:rPr>
        <w:t>3</w:t>
      </w:r>
      <w:r>
        <w:rPr>
          <w:rFonts w:ascii="宋体" w:hAnsi="宋体" w:eastAsia="宋体" w:cs="宋体"/>
          <w:spacing w:val="-60"/>
        </w:rPr>
        <w:t xml:space="preserve"> </w:t>
      </w:r>
      <w:r>
        <w:rPr>
          <w:spacing w:val="-4"/>
        </w:rPr>
        <w:t>条，其中花都大道、新兴路建设完成，忠武路已部分建设；次干</w:t>
      </w:r>
    </w:p>
    <w:p>
      <w:pPr>
        <w:pStyle w:val="5"/>
        <w:spacing w:before="154" w:line="240" w:lineRule="auto"/>
        <w:ind w:right="0"/>
        <w:jc w:val="left"/>
      </w:pPr>
      <w:r>
        <w:t>道现状有</w:t>
      </w:r>
      <w:r>
        <w:rPr>
          <w:spacing w:val="-61"/>
        </w:rPr>
        <w:t xml:space="preserve"> </w:t>
      </w:r>
      <w:r>
        <w:rPr>
          <w:rFonts w:ascii="宋体" w:hAnsi="宋体" w:eastAsia="宋体" w:cs="宋体"/>
        </w:rPr>
        <w:t>3</w:t>
      </w:r>
      <w:r>
        <w:rPr>
          <w:rFonts w:ascii="宋体" w:hAnsi="宋体" w:eastAsia="宋体" w:cs="宋体"/>
          <w:spacing w:val="-60"/>
        </w:rPr>
        <w:t xml:space="preserve"> </w:t>
      </w:r>
      <w:r>
        <w:rPr>
          <w:spacing w:val="-4"/>
        </w:rPr>
        <w:t>条部分建设，分别是新东路、紫东路、雪松路；支路现状有</w:t>
      </w:r>
      <w:r>
        <w:rPr>
          <w:spacing w:val="-59"/>
        </w:rPr>
        <w:t xml:space="preserve"> </w:t>
      </w:r>
      <w:r>
        <w:rPr>
          <w:rFonts w:ascii="宋体" w:hAnsi="宋体" w:eastAsia="宋体" w:cs="宋体"/>
        </w:rPr>
        <w:t>5</w:t>
      </w:r>
      <w:r>
        <w:rPr>
          <w:rFonts w:ascii="宋体" w:hAnsi="宋体" w:eastAsia="宋体" w:cs="宋体"/>
          <w:spacing w:val="-60"/>
        </w:rPr>
        <w:t xml:space="preserve"> </w:t>
      </w:r>
      <w:r>
        <w:t>条部分</w:t>
      </w:r>
    </w:p>
    <w:p>
      <w:pPr>
        <w:pStyle w:val="5"/>
        <w:spacing w:before="154" w:line="357" w:lineRule="auto"/>
        <w:ind w:right="1365"/>
        <w:jc w:val="left"/>
      </w:pPr>
      <w:r>
        <w:rPr>
          <w:spacing w:val="-4"/>
        </w:rPr>
        <w:t>建设，分别是洪河北路、洪河南路、紫薇路、清风路、天竹路。另外有</w:t>
      </w:r>
      <w:r>
        <w:rPr>
          <w:spacing w:val="-58"/>
        </w:rPr>
        <w:t xml:space="preserve"> </w:t>
      </w:r>
      <w:r>
        <w:rPr>
          <w:rFonts w:ascii="宋体" w:hAnsi="宋体" w:eastAsia="宋体" w:cs="宋体"/>
        </w:rPr>
        <w:t>8</w:t>
      </w:r>
      <w:r>
        <w:rPr>
          <w:rFonts w:ascii="宋体" w:hAnsi="宋体" w:eastAsia="宋体" w:cs="宋体"/>
          <w:spacing w:val="-60"/>
        </w:rPr>
        <w:t xml:space="preserve"> </w:t>
      </w:r>
      <w:r>
        <w:t>条道路</w:t>
      </w:r>
      <w:r>
        <w:rPr>
          <w:spacing w:val="57"/>
        </w:rPr>
        <w:t xml:space="preserve"> </w:t>
      </w:r>
      <w:r>
        <w:t>已设计</w:t>
      </w:r>
      <w:r>
        <w:rPr>
          <w:spacing w:val="-27"/>
        </w:rPr>
        <w:t>，</w:t>
      </w:r>
      <w:r>
        <w:t>待建设</w:t>
      </w:r>
      <w:r>
        <w:rPr>
          <w:spacing w:val="-27"/>
        </w:rPr>
        <w:t>：</w:t>
      </w:r>
      <w:r>
        <w:t>松苑路</w:t>
      </w:r>
      <w:r>
        <w:rPr>
          <w:spacing w:val="-27"/>
        </w:rPr>
        <w:t>、</w:t>
      </w:r>
      <w:r>
        <w:t>忠武路</w:t>
      </w:r>
      <w:r>
        <w:rPr>
          <w:spacing w:val="-27"/>
        </w:rPr>
        <w:t>、</w:t>
      </w:r>
      <w:r>
        <w:t>梧桐路</w:t>
      </w:r>
      <w:r>
        <w:rPr>
          <w:spacing w:val="-27"/>
        </w:rPr>
        <w:t>、</w:t>
      </w:r>
      <w:r>
        <w:t>雪松路</w:t>
      </w:r>
      <w:r>
        <w:rPr>
          <w:spacing w:val="-27"/>
        </w:rPr>
        <w:t>、</w:t>
      </w:r>
      <w:r>
        <w:t>岗王路</w:t>
      </w:r>
      <w:r>
        <w:rPr>
          <w:spacing w:val="-27"/>
        </w:rPr>
        <w:t>、</w:t>
      </w:r>
      <w:r>
        <w:t>英才路</w:t>
      </w:r>
      <w:r>
        <w:rPr>
          <w:spacing w:val="-27"/>
        </w:rPr>
        <w:t>、</w:t>
      </w:r>
      <w:r>
        <w:t>益民路、 洪河北路等。</w:t>
      </w:r>
    </w:p>
    <w:p>
      <w:pPr>
        <w:spacing w:before="7" w:line="240" w:lineRule="auto"/>
        <w:rPr>
          <w:rFonts w:ascii="宋体" w:hAnsi="宋体" w:eastAsia="宋体" w:cs="宋体"/>
          <w:sz w:val="11"/>
          <w:szCs w:val="11"/>
        </w:rPr>
      </w:pPr>
    </w:p>
    <w:p>
      <w:pPr>
        <w:spacing w:line="200" w:lineRule="atLeast"/>
        <w:ind w:left="120" w:right="0" w:firstLine="0"/>
        <w:rPr>
          <w:rFonts w:ascii="宋体" w:hAnsi="宋体" w:eastAsia="宋体" w:cs="宋体"/>
          <w:sz w:val="20"/>
          <w:szCs w:val="20"/>
        </w:rPr>
      </w:pPr>
      <w:r>
        <w:rPr>
          <w:rFonts w:ascii="宋体" w:hAnsi="宋体" w:eastAsia="宋体" w:cs="宋体"/>
          <w:sz w:val="20"/>
          <w:szCs w:val="20"/>
        </w:rPr>
        <w:drawing>
          <wp:inline distT="0" distB="0" distL="0" distR="0">
            <wp:extent cx="4849495" cy="7082155"/>
            <wp:effectExtent l="0" t="0" r="8255" b="4445"/>
            <wp:docPr id="251" name="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136.jpeg"/>
                    <pic:cNvPicPr>
                      <a:picLocks noChangeAspect="1"/>
                    </pic:cNvPicPr>
                  </pic:nvPicPr>
                  <pic:blipFill>
                    <a:blip r:embed="rId19" cstate="print"/>
                    <a:stretch>
                      <a:fillRect/>
                    </a:stretch>
                  </pic:blipFill>
                  <pic:spPr>
                    <a:xfrm>
                      <a:off x="0" y="0"/>
                      <a:ext cx="4849643" cy="7082218"/>
                    </a:xfrm>
                    <a:prstGeom prst="rect">
                      <a:avLst/>
                    </a:prstGeom>
                  </pic:spPr>
                </pic:pic>
              </a:graphicData>
            </a:graphic>
          </wp:inline>
        </w:drawing>
      </w:r>
    </w:p>
    <w:p>
      <w:pPr>
        <w:spacing w:after="0" w:line="200" w:lineRule="atLeast"/>
        <w:rPr>
          <w:rFonts w:ascii="宋体" w:hAnsi="宋体" w:eastAsia="宋体" w:cs="宋体"/>
          <w:sz w:val="20"/>
          <w:szCs w:val="20"/>
        </w:rPr>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070" o:spid="_x0000_s1070" o:spt="136" type="#_x0000_t136" style="position:absolute;left:0pt;margin-left:36.5pt;margin-top:393.3pt;height:34pt;width:510pt;mso-position-horizontal-relative:page;mso-position-vertical-relative:page;rotation:21626880f;z-index:-259072;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8" w:line="240" w:lineRule="auto"/>
        <w:rPr>
          <w:rFonts w:ascii="宋体" w:hAnsi="宋体" w:eastAsia="宋体" w:cs="宋体"/>
          <w:sz w:val="29"/>
          <w:szCs w:val="29"/>
        </w:rPr>
      </w:pPr>
    </w:p>
    <w:p>
      <w:pPr>
        <w:pStyle w:val="5"/>
        <w:spacing w:line="357" w:lineRule="auto"/>
        <w:ind w:right="6766"/>
        <w:jc w:val="left"/>
      </w:pPr>
      <w:r>
        <w:rPr>
          <w:rFonts w:ascii="宋体" w:hAnsi="宋体" w:eastAsia="宋体" w:cs="宋体"/>
        </w:rPr>
        <w:t>1.4.3</w:t>
      </w:r>
      <w:r>
        <w:rPr>
          <w:rFonts w:ascii="宋体" w:hAnsi="宋体" w:eastAsia="宋体" w:cs="宋体"/>
          <w:spacing w:val="-61"/>
        </w:rPr>
        <w:t xml:space="preserve"> </w:t>
      </w:r>
      <w:r>
        <w:t>水系分析 依据《小洪河综合整治规划》</w:t>
      </w:r>
    </w:p>
    <w:p>
      <w:pPr>
        <w:pStyle w:val="5"/>
        <w:spacing w:before="36" w:line="240" w:lineRule="auto"/>
        <w:ind w:right="0"/>
        <w:jc w:val="left"/>
      </w:pPr>
      <w:r>
        <w:rPr>
          <w:spacing w:val="-1"/>
        </w:rPr>
        <w:t>（</w:t>
      </w:r>
      <w:r>
        <w:rPr>
          <w:rFonts w:ascii="宋体" w:hAnsi="宋体" w:eastAsia="宋体" w:cs="宋体"/>
          <w:spacing w:val="-1"/>
        </w:rPr>
        <w:t>1</w:t>
      </w:r>
      <w:r>
        <w:rPr>
          <w:spacing w:val="-1"/>
        </w:rPr>
        <w:t>）泄洪河道</w:t>
      </w:r>
    </w:p>
    <w:p>
      <w:pPr>
        <w:pStyle w:val="5"/>
        <w:spacing w:before="154" w:line="357" w:lineRule="auto"/>
        <w:ind w:right="1796" w:firstLine="479"/>
        <w:jc w:val="both"/>
      </w:pPr>
      <w:r>
        <w:t>小洪河：现状河道。自西北向东南穿过新城而出，水面宽度约</w:t>
      </w:r>
      <w:r>
        <w:rPr>
          <w:spacing w:val="-47"/>
        </w:rPr>
        <w:t xml:space="preserve"> </w:t>
      </w:r>
      <w:r>
        <w:rPr>
          <w:rFonts w:ascii="宋体" w:hAnsi="宋体" w:eastAsia="宋体" w:cs="宋体"/>
        </w:rPr>
        <w:t>40</w:t>
      </w:r>
      <w:r>
        <w:rPr>
          <w:rFonts w:ascii="宋体" w:hAnsi="宋体" w:eastAsia="宋体" w:cs="宋体"/>
          <w:spacing w:val="-48"/>
        </w:rPr>
        <w:t xml:space="preserve"> </w:t>
      </w:r>
      <w:r>
        <w:t xml:space="preserve">米。洪水 </w:t>
      </w:r>
      <w:r>
        <w:rPr>
          <w:spacing w:val="-2"/>
        </w:rPr>
        <w:t>期属于泄洪通道，排涝能力为</w:t>
      </w:r>
      <w:r>
        <w:rPr>
          <w:spacing w:val="-60"/>
        </w:rPr>
        <w:t xml:space="preserve"> </w:t>
      </w:r>
      <w:r>
        <w:rPr>
          <w:rFonts w:ascii="宋体" w:hAnsi="宋体" w:eastAsia="宋体" w:cs="宋体"/>
        </w:rPr>
        <w:t>20</w:t>
      </w:r>
      <w:r>
        <w:rPr>
          <w:rFonts w:ascii="宋体" w:hAnsi="宋体" w:eastAsia="宋体" w:cs="宋体"/>
          <w:spacing w:val="-60"/>
        </w:rPr>
        <w:t xml:space="preserve"> </w:t>
      </w:r>
      <w:r>
        <w:rPr>
          <w:spacing w:val="-1"/>
        </w:rPr>
        <w:t>年一遇洪水；枯水期的河道平均水深约为</w:t>
      </w:r>
      <w:r>
        <w:rPr>
          <w:spacing w:val="-59"/>
        </w:rPr>
        <w:t xml:space="preserve"> </w:t>
      </w:r>
      <w:r>
        <w:rPr>
          <w:rFonts w:ascii="宋体" w:hAnsi="宋体" w:eastAsia="宋体" w:cs="宋体"/>
        </w:rPr>
        <w:t>1.5m</w:t>
      </w:r>
      <w:r>
        <w:rPr>
          <w:rFonts w:ascii="宋体" w:hAnsi="宋体" w:eastAsia="宋体" w:cs="宋体"/>
          <w:spacing w:val="21"/>
        </w:rPr>
        <w:t xml:space="preserve"> </w:t>
      </w:r>
      <w:r>
        <w:t>至</w:t>
      </w:r>
      <w:r>
        <w:rPr>
          <w:spacing w:val="-61"/>
        </w:rPr>
        <w:t xml:space="preserve"> </w:t>
      </w:r>
      <w:r>
        <w:rPr>
          <w:rFonts w:ascii="宋体" w:hAnsi="宋体" w:eastAsia="宋体" w:cs="宋体"/>
        </w:rPr>
        <w:t>2m</w:t>
      </w:r>
      <w:r>
        <w:t>，佛耳岗水库和长葛中水作为长期水源。</w:t>
      </w:r>
    </w:p>
    <w:p>
      <w:pPr>
        <w:pStyle w:val="5"/>
        <w:spacing w:before="36" w:line="240" w:lineRule="auto"/>
        <w:ind w:right="0"/>
        <w:jc w:val="left"/>
      </w:pPr>
      <w:r>
        <w:rPr>
          <w:spacing w:val="-1"/>
        </w:rPr>
        <w:t>（</w:t>
      </w:r>
      <w:r>
        <w:rPr>
          <w:rFonts w:ascii="宋体" w:hAnsi="宋体" w:eastAsia="宋体" w:cs="宋体"/>
          <w:spacing w:val="-1"/>
        </w:rPr>
        <w:t>2</w:t>
      </w:r>
      <w:r>
        <w:rPr>
          <w:spacing w:val="-1"/>
        </w:rPr>
        <w:t>）景观河道</w:t>
      </w:r>
    </w:p>
    <w:p>
      <w:pPr>
        <w:pStyle w:val="5"/>
        <w:spacing w:before="154" w:line="240" w:lineRule="auto"/>
        <w:ind w:left="600" w:right="0"/>
        <w:jc w:val="left"/>
      </w:pPr>
      <w:r>
        <w:t>许扶运河：现状河道。水面宽度约</w:t>
      </w:r>
      <w:r>
        <w:rPr>
          <w:spacing w:val="-48"/>
        </w:rPr>
        <w:t xml:space="preserve"> </w:t>
      </w:r>
      <w:r>
        <w:rPr>
          <w:rFonts w:ascii="宋体" w:hAnsi="宋体" w:eastAsia="宋体" w:cs="宋体"/>
        </w:rPr>
        <w:t>25</w:t>
      </w:r>
      <w:r>
        <w:rPr>
          <w:rFonts w:ascii="宋体" w:hAnsi="宋体" w:eastAsia="宋体" w:cs="宋体"/>
          <w:spacing w:val="-48"/>
        </w:rPr>
        <w:t xml:space="preserve"> </w:t>
      </w:r>
      <w:r>
        <w:t>米，属于景观河道，并建设有秋湖湿</w:t>
      </w:r>
    </w:p>
    <w:p>
      <w:pPr>
        <w:pStyle w:val="5"/>
        <w:spacing w:before="154" w:line="240" w:lineRule="auto"/>
        <w:ind w:right="0"/>
        <w:jc w:val="left"/>
      </w:pPr>
      <w:r>
        <w:t>地公园。新小洪河：为新建河段，总长约</w:t>
      </w:r>
      <w:r>
        <w:rPr>
          <w:spacing w:val="-24"/>
        </w:rPr>
        <w:t xml:space="preserve"> </w:t>
      </w:r>
      <w:r>
        <w:rPr>
          <w:rFonts w:ascii="宋体" w:hAnsi="宋体" w:eastAsia="宋体" w:cs="宋体"/>
        </w:rPr>
        <w:t>5.1</w:t>
      </w:r>
      <w:r>
        <w:rPr>
          <w:rFonts w:ascii="宋体" w:hAnsi="宋体" w:eastAsia="宋体" w:cs="宋体"/>
          <w:spacing w:val="-24"/>
        </w:rPr>
        <w:t xml:space="preserve"> </w:t>
      </w:r>
      <w:r>
        <w:t>公里，水面宽度</w:t>
      </w:r>
      <w:r>
        <w:rPr>
          <w:spacing w:val="-24"/>
        </w:rPr>
        <w:t xml:space="preserve"> </w:t>
      </w:r>
      <w:r>
        <w:rPr>
          <w:rFonts w:ascii="宋体" w:hAnsi="宋体" w:eastAsia="宋体" w:cs="宋体"/>
        </w:rPr>
        <w:t>30-50</w:t>
      </w:r>
      <w:r>
        <w:rPr>
          <w:rFonts w:ascii="宋体" w:hAnsi="宋体" w:eastAsia="宋体" w:cs="宋体"/>
          <w:spacing w:val="-24"/>
        </w:rPr>
        <w:t xml:space="preserve"> </w:t>
      </w:r>
      <w:r>
        <w:t>米，水深</w:t>
      </w:r>
    </w:p>
    <w:p>
      <w:pPr>
        <w:pStyle w:val="5"/>
        <w:spacing w:before="154" w:line="240" w:lineRule="auto"/>
        <w:ind w:right="0"/>
        <w:jc w:val="left"/>
      </w:pPr>
      <w:r>
        <w:rPr>
          <w:rFonts w:ascii="宋体" w:hAnsi="宋体" w:eastAsia="宋体" w:cs="宋体"/>
        </w:rPr>
        <w:t>1.</w:t>
      </w:r>
      <w:r>
        <w:rPr>
          <w:rFonts w:ascii="宋体" w:hAnsi="宋体" w:eastAsia="宋体" w:cs="宋体"/>
          <w:spacing w:val="-1"/>
        </w:rPr>
        <w:t>5</w:t>
      </w:r>
      <w:r>
        <w:rPr>
          <w:rFonts w:ascii="宋体" w:hAnsi="宋体" w:eastAsia="宋体" w:cs="宋体"/>
        </w:rPr>
        <w:t>-2</w:t>
      </w:r>
      <w:r>
        <w:rPr>
          <w:rFonts w:ascii="宋体" w:hAnsi="宋体" w:eastAsia="宋体" w:cs="宋体"/>
          <w:spacing w:val="-60"/>
        </w:rPr>
        <w:t xml:space="preserve"> </w:t>
      </w:r>
      <w:r>
        <w:t>米</w:t>
      </w:r>
      <w:r>
        <w:rPr>
          <w:spacing w:val="-39"/>
        </w:rPr>
        <w:t>，</w:t>
      </w:r>
      <w:r>
        <w:t>属于景观河道</w:t>
      </w:r>
      <w:r>
        <w:rPr>
          <w:spacing w:val="-39"/>
        </w:rPr>
        <w:t>。</w:t>
      </w:r>
      <w:r>
        <w:t>河道与小洪河连接处设有水闸</w:t>
      </w:r>
      <w:r>
        <w:rPr>
          <w:spacing w:val="-39"/>
        </w:rPr>
        <w:t>。</w:t>
      </w:r>
      <w:r>
        <w:t>小马河</w:t>
      </w:r>
      <w:r>
        <w:rPr>
          <w:spacing w:val="-39"/>
        </w:rPr>
        <w:t>：</w:t>
      </w:r>
      <w:r>
        <w:t>为新建河道，</w:t>
      </w:r>
    </w:p>
    <w:p>
      <w:pPr>
        <w:pStyle w:val="5"/>
        <w:spacing w:before="154" w:line="357" w:lineRule="auto"/>
        <w:ind w:right="1793"/>
        <w:jc w:val="left"/>
      </w:pPr>
      <w:r>
        <w:pict>
          <v:shape id="_x0000_s1071" o:spid="_x0000_s1071" o:spt="136" type="#_x0000_t136" style="position:absolute;left:0pt;margin-left:88.8pt;margin-top:132.4pt;height:28pt;width:448pt;mso-position-horizontal-relative:page;rotation:21626880f;z-index:-259072;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t>总长约</w:t>
      </w:r>
      <w:r>
        <w:rPr>
          <w:spacing w:val="-56"/>
        </w:rPr>
        <w:t xml:space="preserve"> </w:t>
      </w:r>
      <w:r>
        <w:rPr>
          <w:rFonts w:ascii="宋体" w:hAnsi="宋体" w:eastAsia="宋体" w:cs="宋体"/>
        </w:rPr>
        <w:t>3.3</w:t>
      </w:r>
      <w:r>
        <w:rPr>
          <w:rFonts w:ascii="宋体" w:hAnsi="宋体" w:eastAsia="宋体" w:cs="宋体"/>
          <w:spacing w:val="-56"/>
        </w:rPr>
        <w:t xml:space="preserve"> </w:t>
      </w:r>
      <w:r>
        <w:t>公里，水面宽度</w:t>
      </w:r>
      <w:r>
        <w:rPr>
          <w:spacing w:val="-55"/>
        </w:rPr>
        <w:t xml:space="preserve"> </w:t>
      </w:r>
      <w:r>
        <w:rPr>
          <w:rFonts w:ascii="宋体" w:hAnsi="宋体" w:eastAsia="宋体" w:cs="宋体"/>
        </w:rPr>
        <w:t>30</w:t>
      </w:r>
      <w:r>
        <w:rPr>
          <w:rFonts w:ascii="宋体" w:hAnsi="宋体" w:eastAsia="宋体" w:cs="宋体"/>
          <w:spacing w:val="-56"/>
        </w:rPr>
        <w:t xml:space="preserve"> </w:t>
      </w:r>
      <w:r>
        <w:t>米，水深</w:t>
      </w:r>
      <w:r>
        <w:rPr>
          <w:spacing w:val="-56"/>
        </w:rPr>
        <w:t xml:space="preserve"> </w:t>
      </w:r>
      <w:r>
        <w:rPr>
          <w:rFonts w:ascii="宋体" w:hAnsi="宋体" w:eastAsia="宋体" w:cs="宋体"/>
          <w:spacing w:val="-1"/>
        </w:rPr>
        <w:t>1.5-2</w:t>
      </w:r>
      <w:r>
        <w:rPr>
          <w:rFonts w:ascii="宋体" w:hAnsi="宋体" w:eastAsia="宋体" w:cs="宋体"/>
          <w:spacing w:val="-56"/>
        </w:rPr>
        <w:t xml:space="preserve"> </w:t>
      </w:r>
      <w:r>
        <w:t>米，为景观河道，河道与小洪河</w:t>
      </w:r>
      <w:r>
        <w:rPr>
          <w:spacing w:val="22"/>
        </w:rPr>
        <w:t xml:space="preserve"> </w:t>
      </w:r>
      <w:r>
        <w:t>连接处设有水闸。其中新小洪河、小马河位于碳汇长廊范围以内。</w:t>
      </w:r>
    </w:p>
    <w:p>
      <w:pPr>
        <w:spacing w:before="5" w:line="240" w:lineRule="auto"/>
        <w:rPr>
          <w:rFonts w:ascii="宋体" w:hAnsi="宋体" w:eastAsia="宋体" w:cs="宋体"/>
          <w:sz w:val="10"/>
          <w:szCs w:val="10"/>
        </w:rPr>
      </w:pPr>
    </w:p>
    <w:p>
      <w:pPr>
        <w:spacing w:line="200" w:lineRule="atLeast"/>
        <w:ind w:left="1039" w:right="0" w:firstLine="0"/>
        <w:rPr>
          <w:rFonts w:ascii="宋体" w:hAnsi="宋体" w:eastAsia="宋体" w:cs="宋体"/>
          <w:sz w:val="20"/>
          <w:szCs w:val="20"/>
        </w:rPr>
      </w:pPr>
      <w:r>
        <w:rPr>
          <w:rFonts w:ascii="宋体" w:hAnsi="宋体" w:eastAsia="宋体" w:cs="宋体"/>
          <w:sz w:val="20"/>
          <w:szCs w:val="20"/>
        </w:rPr>
        <w:drawing>
          <wp:inline distT="0" distB="0" distL="0" distR="0">
            <wp:extent cx="4074795" cy="5130165"/>
            <wp:effectExtent l="0" t="0" r="1905" b="13335"/>
            <wp:docPr id="253" name="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137.jpeg"/>
                    <pic:cNvPicPr>
                      <a:picLocks noChangeAspect="1"/>
                    </pic:cNvPicPr>
                  </pic:nvPicPr>
                  <pic:blipFill>
                    <a:blip r:embed="rId20" cstate="print"/>
                    <a:stretch>
                      <a:fillRect/>
                    </a:stretch>
                  </pic:blipFill>
                  <pic:spPr>
                    <a:xfrm>
                      <a:off x="0" y="0"/>
                      <a:ext cx="4075277" cy="5130641"/>
                    </a:xfrm>
                    <a:prstGeom prst="rect">
                      <a:avLst/>
                    </a:prstGeom>
                  </pic:spPr>
                </pic:pic>
              </a:graphicData>
            </a:graphic>
          </wp:inline>
        </w:drawing>
      </w:r>
    </w:p>
    <w:p>
      <w:pPr>
        <w:spacing w:after="0" w:line="200" w:lineRule="atLeast"/>
        <w:rPr>
          <w:rFonts w:ascii="宋体" w:hAnsi="宋体" w:eastAsia="宋体" w:cs="宋体"/>
          <w:sz w:val="20"/>
          <w:szCs w:val="20"/>
        </w:rPr>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072" o:spid="_x0000_s1072" o:spt="136" type="#_x0000_t136" style="position:absolute;left:0pt;margin-left:36.5pt;margin-top:393.3pt;height:34pt;width:510pt;mso-position-horizontal-relative:page;mso-position-vertical-relative:page;rotation:21626880f;z-index:-258048;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8" w:line="240" w:lineRule="auto"/>
        <w:rPr>
          <w:rFonts w:ascii="宋体" w:hAnsi="宋体" w:eastAsia="宋体" w:cs="宋体"/>
          <w:sz w:val="29"/>
          <w:szCs w:val="29"/>
        </w:rPr>
      </w:pPr>
    </w:p>
    <w:p>
      <w:pPr>
        <w:pStyle w:val="5"/>
        <w:spacing w:line="240" w:lineRule="auto"/>
        <w:ind w:right="0"/>
        <w:jc w:val="left"/>
      </w:pPr>
      <w:r>
        <w:rPr>
          <w:rFonts w:ascii="宋体" w:hAnsi="宋体" w:eastAsia="宋体" w:cs="宋体"/>
        </w:rPr>
        <w:t>1.4.4</w:t>
      </w:r>
      <w:r>
        <w:rPr>
          <w:rFonts w:ascii="宋体" w:hAnsi="宋体" w:eastAsia="宋体" w:cs="宋体"/>
          <w:spacing w:val="-61"/>
        </w:rPr>
        <w:t xml:space="preserve"> </w:t>
      </w:r>
      <w:r>
        <w:t>地形分析</w:t>
      </w:r>
    </w:p>
    <w:p>
      <w:pPr>
        <w:pStyle w:val="5"/>
        <w:spacing w:before="154" w:line="357" w:lineRule="auto"/>
        <w:ind w:right="1770" w:firstLine="419"/>
        <w:jc w:val="left"/>
      </w:pPr>
      <w:r>
        <w:drawing>
          <wp:anchor distT="0" distB="0" distL="114300" distR="114300" simplePos="0" relativeHeight="8192" behindDoc="0" locked="0" layoutInCell="1" allowOverlap="1">
            <wp:simplePos x="0" y="0"/>
            <wp:positionH relativeFrom="page">
              <wp:posOffset>1409700</wp:posOffset>
            </wp:positionH>
            <wp:positionV relativeFrom="paragraph">
              <wp:posOffset>751840</wp:posOffset>
            </wp:positionV>
            <wp:extent cx="4259580" cy="6964680"/>
            <wp:effectExtent l="0" t="0" r="7620" b="7620"/>
            <wp:wrapNone/>
            <wp:docPr id="1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9"/>
                    <pic:cNvPicPr>
                      <a:picLocks noChangeAspect="1"/>
                    </pic:cNvPicPr>
                  </pic:nvPicPr>
                  <pic:blipFill>
                    <a:blip r:embed="rId21"/>
                    <a:stretch>
                      <a:fillRect/>
                    </a:stretch>
                  </pic:blipFill>
                  <pic:spPr>
                    <a:xfrm>
                      <a:off x="0" y="0"/>
                      <a:ext cx="4259580" cy="6964680"/>
                    </a:xfrm>
                    <a:prstGeom prst="rect">
                      <a:avLst/>
                    </a:prstGeom>
                    <a:noFill/>
                    <a:ln w="9525">
                      <a:noFill/>
                    </a:ln>
                  </pic:spPr>
                </pic:pic>
              </a:graphicData>
            </a:graphic>
          </wp:anchor>
        </w:drawing>
      </w:r>
      <w:r>
        <w:t>许东新城整体北高南低，西高东低。场地最大高差为</w:t>
      </w:r>
      <w:r>
        <w:rPr>
          <w:spacing w:val="-50"/>
        </w:rPr>
        <w:t xml:space="preserve"> </w:t>
      </w:r>
      <w:r>
        <w:rPr>
          <w:rFonts w:ascii="宋体" w:hAnsi="宋体" w:eastAsia="宋体" w:cs="宋体"/>
        </w:rPr>
        <w:t>6.3</w:t>
      </w:r>
      <w:r>
        <w:rPr>
          <w:rFonts w:ascii="宋体" w:hAnsi="宋体" w:eastAsia="宋体" w:cs="宋体"/>
          <w:spacing w:val="-51"/>
        </w:rPr>
        <w:t xml:space="preserve"> </w:t>
      </w:r>
      <w:r>
        <w:rPr>
          <w:spacing w:val="-1"/>
        </w:rPr>
        <w:t>米，两处相距</w:t>
      </w:r>
      <w:r>
        <w:rPr>
          <w:spacing w:val="-50"/>
        </w:rPr>
        <w:t xml:space="preserve"> </w:t>
      </w:r>
      <w:r>
        <w:rPr>
          <w:rFonts w:ascii="宋体" w:hAnsi="宋体" w:eastAsia="宋体" w:cs="宋体"/>
        </w:rPr>
        <w:t>3.5</w:t>
      </w:r>
      <w:r>
        <w:rPr>
          <w:rFonts w:ascii="宋体" w:hAnsi="宋体" w:eastAsia="宋体" w:cs="宋体"/>
          <w:spacing w:val="23"/>
        </w:rPr>
        <w:t xml:space="preserve"> </w:t>
      </w:r>
      <w:r>
        <w:t>公里，平均坡度</w:t>
      </w:r>
      <w:r>
        <w:rPr>
          <w:spacing w:val="-61"/>
        </w:rPr>
        <w:t xml:space="preserve"> </w:t>
      </w:r>
      <w:r>
        <w:rPr>
          <w:rFonts w:ascii="宋体" w:hAnsi="宋体" w:eastAsia="宋体" w:cs="宋体"/>
        </w:rPr>
        <w:t>0.18%</w:t>
      </w:r>
      <w:r>
        <w:t>，地势平缓。</w:t>
      </w: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3" w:line="240" w:lineRule="auto"/>
        <w:rPr>
          <w:rFonts w:ascii="宋体" w:hAnsi="宋体" w:eastAsia="宋体" w:cs="宋体"/>
          <w:sz w:val="21"/>
          <w:szCs w:val="21"/>
        </w:rPr>
      </w:pPr>
    </w:p>
    <w:p>
      <w:pPr>
        <w:pStyle w:val="5"/>
        <w:spacing w:before="0" w:line="357" w:lineRule="auto"/>
        <w:ind w:left="540" w:right="1793" w:hanging="420"/>
        <w:jc w:val="left"/>
      </w:pPr>
      <w:r>
        <w:pict>
          <v:shape id="_x0000_s1074" o:spid="_x0000_s1074" o:spt="136" type="#_x0000_t136" style="position:absolute;left:0pt;margin-left:88.8pt;margin-top:-273.1pt;height:28pt;width:448pt;mso-position-horizontal-relative:page;rotation:21626880f;z-index:-258048;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rPr>
          <w:rFonts w:ascii="宋体" w:hAnsi="宋体" w:eastAsia="宋体" w:cs="宋体"/>
        </w:rPr>
        <w:t>1.4.5</w:t>
      </w:r>
      <w:r>
        <w:rPr>
          <w:rFonts w:ascii="宋体" w:hAnsi="宋体" w:eastAsia="宋体" w:cs="宋体"/>
          <w:spacing w:val="-61"/>
        </w:rPr>
        <w:t xml:space="preserve"> </w:t>
      </w:r>
      <w:r>
        <w:t xml:space="preserve">规划动态 </w:t>
      </w:r>
      <w:r>
        <w:rPr>
          <w:spacing w:val="-2"/>
        </w:rPr>
        <w:t>许东新城建设正呈块状组团式展开，主要集中在北侧教育园区、中部的商住</w:t>
      </w:r>
    </w:p>
    <w:p>
      <w:pPr>
        <w:spacing w:after="0" w:line="357" w:lineRule="auto"/>
        <w:jc w:val="left"/>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075" o:spid="_x0000_s1075" o:spt="136" type="#_x0000_t136" style="position:absolute;left:0pt;margin-left:36.5pt;margin-top:393.3pt;height:34pt;width:510pt;mso-position-horizontal-relative:page;mso-position-vertical-relative:page;rotation:21626880f;z-index:-258048;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8" w:line="240" w:lineRule="auto"/>
        <w:rPr>
          <w:rFonts w:ascii="宋体" w:hAnsi="宋体" w:eastAsia="宋体" w:cs="宋体"/>
          <w:sz w:val="29"/>
          <w:szCs w:val="29"/>
        </w:rPr>
      </w:pPr>
    </w:p>
    <w:p>
      <w:pPr>
        <w:pStyle w:val="5"/>
        <w:spacing w:line="357" w:lineRule="auto"/>
        <w:ind w:left="540" w:right="3985" w:hanging="420"/>
        <w:jc w:val="left"/>
      </w:pPr>
      <w:r>
        <w:t>组团、南部的秋湖湿地公园。 碳汇长廊范围内不涉及保留项目。</w:t>
      </w:r>
    </w:p>
    <w:p>
      <w:pPr>
        <w:pStyle w:val="5"/>
        <w:spacing w:before="36" w:line="357" w:lineRule="auto"/>
        <w:ind w:right="1679" w:firstLine="419"/>
        <w:jc w:val="both"/>
      </w:pPr>
      <w:r>
        <w:t>（</w:t>
      </w:r>
      <w:r>
        <w:rPr>
          <w:rFonts w:ascii="宋体" w:hAnsi="宋体" w:eastAsia="宋体" w:cs="宋体"/>
        </w:rPr>
        <w:t>1</w:t>
      </w:r>
      <w:r>
        <w:t>）</w:t>
      </w:r>
      <w:r>
        <w:rPr>
          <w:spacing w:val="-53"/>
        </w:rPr>
        <w:t xml:space="preserve"> </w:t>
      </w:r>
      <w:r>
        <w:t>公共设施建设：目前新城建成的公共设施有</w:t>
      </w:r>
      <w:r>
        <w:rPr>
          <w:spacing w:val="-50"/>
        </w:rPr>
        <w:t xml:space="preserve"> </w:t>
      </w:r>
      <w:r>
        <w:rPr>
          <w:rFonts w:ascii="宋体" w:hAnsi="宋体" w:eastAsia="宋体" w:cs="宋体"/>
        </w:rPr>
        <w:t>5</w:t>
      </w:r>
      <w:r>
        <w:rPr>
          <w:rFonts w:ascii="宋体" w:hAnsi="宋体" w:eastAsia="宋体" w:cs="宋体"/>
          <w:spacing w:val="-51"/>
        </w:rPr>
        <w:t xml:space="preserve"> </w:t>
      </w:r>
      <w:r>
        <w:t>处，分别是许昌市职业 教育园区项目</w:t>
      </w:r>
      <w:r>
        <w:rPr>
          <w:spacing w:val="-32"/>
        </w:rPr>
        <w:t>、</w:t>
      </w:r>
      <w:r>
        <w:t>建材市场</w:t>
      </w:r>
      <w:r>
        <w:rPr>
          <w:spacing w:val="-32"/>
        </w:rPr>
        <w:t>、</w:t>
      </w:r>
      <w:r>
        <w:t>秋湖湿地公园商业综合体等项目</w:t>
      </w:r>
      <w:r>
        <w:rPr>
          <w:spacing w:val="-32"/>
        </w:rPr>
        <w:t>；</w:t>
      </w:r>
      <w:r>
        <w:t>另有邓庄高中在待 建</w:t>
      </w:r>
      <w:r>
        <w:rPr>
          <w:spacing w:val="-144"/>
        </w:rPr>
        <w:t>；</w:t>
      </w:r>
      <w:r>
        <w:rPr>
          <w:spacing w:val="-1"/>
        </w:rPr>
        <w:t>（</w:t>
      </w:r>
      <w:r>
        <w:rPr>
          <w:rFonts w:ascii="宋体" w:hAnsi="宋体" w:eastAsia="宋体" w:cs="宋体"/>
        </w:rPr>
        <w:t>2</w:t>
      </w:r>
      <w:r>
        <w:t>）</w:t>
      </w:r>
      <w:r>
        <w:rPr>
          <w:spacing w:val="-24"/>
        </w:rPr>
        <w:t xml:space="preserve"> </w:t>
      </w:r>
      <w:r>
        <w:t>住宅地块出让</w:t>
      </w:r>
      <w:r>
        <w:rPr>
          <w:spacing w:val="-24"/>
        </w:rPr>
        <w:t>：</w:t>
      </w:r>
      <w:r>
        <w:t>住宅用地建成</w:t>
      </w:r>
      <w:r>
        <w:rPr>
          <w:spacing w:val="-60"/>
        </w:rPr>
        <w:t xml:space="preserve"> </w:t>
      </w:r>
      <w:r>
        <w:rPr>
          <w:rFonts w:ascii="宋体" w:hAnsi="宋体" w:eastAsia="宋体" w:cs="宋体"/>
        </w:rPr>
        <w:t>1</w:t>
      </w:r>
      <w:r>
        <w:rPr>
          <w:rFonts w:ascii="宋体" w:hAnsi="宋体" w:eastAsia="宋体" w:cs="宋体"/>
          <w:spacing w:val="-60"/>
        </w:rPr>
        <w:t xml:space="preserve"> </w:t>
      </w:r>
      <w:r>
        <w:t>处</w:t>
      </w:r>
      <w:r>
        <w:rPr>
          <w:spacing w:val="-24"/>
        </w:rPr>
        <w:t>，</w:t>
      </w:r>
      <w:r>
        <w:t>另有约</w:t>
      </w:r>
      <w:r>
        <w:rPr>
          <w:spacing w:val="-60"/>
        </w:rPr>
        <w:t xml:space="preserve"> </w:t>
      </w:r>
      <w:r>
        <w:rPr>
          <w:rFonts w:ascii="宋体" w:hAnsi="宋体" w:eastAsia="宋体" w:cs="宋体"/>
        </w:rPr>
        <w:t>9</w:t>
      </w:r>
      <w:r>
        <w:rPr>
          <w:rFonts w:ascii="宋体" w:hAnsi="宋体" w:eastAsia="宋体" w:cs="宋体"/>
          <w:spacing w:val="-60"/>
        </w:rPr>
        <w:t xml:space="preserve"> </w:t>
      </w:r>
      <w:r>
        <w:t>处土地已出让或待出让，</w:t>
      </w:r>
    </w:p>
    <w:p>
      <w:pPr>
        <w:pStyle w:val="5"/>
        <w:spacing w:before="36" w:line="357" w:lineRule="auto"/>
        <w:ind w:right="1793"/>
        <w:jc w:val="left"/>
      </w:pPr>
      <w:r>
        <w:t>总用地面积</w:t>
      </w:r>
      <w:r>
        <w:rPr>
          <w:spacing w:val="-61"/>
        </w:rPr>
        <w:t xml:space="preserve"> </w:t>
      </w:r>
      <w:r>
        <w:rPr>
          <w:rFonts w:ascii="宋体" w:hAnsi="宋体" w:eastAsia="宋体" w:cs="宋体"/>
        </w:rPr>
        <w:t>73</w:t>
      </w:r>
      <w:r>
        <w:rPr>
          <w:rFonts w:ascii="宋体" w:hAnsi="宋体" w:eastAsia="宋体" w:cs="宋体"/>
          <w:spacing w:val="-60"/>
        </w:rPr>
        <w:t xml:space="preserve"> </w:t>
      </w:r>
      <w:r>
        <w:t>公顷</w:t>
      </w:r>
      <w:r>
        <w:rPr>
          <w:spacing w:val="-24"/>
        </w:rPr>
        <w:t>，</w:t>
      </w:r>
      <w:r>
        <w:t>总建筑面积约</w:t>
      </w:r>
      <w:r>
        <w:rPr>
          <w:spacing w:val="-60"/>
        </w:rPr>
        <w:t xml:space="preserve"> </w:t>
      </w:r>
      <w:r>
        <w:rPr>
          <w:rFonts w:ascii="宋体" w:hAnsi="宋体" w:eastAsia="宋体" w:cs="宋体"/>
        </w:rPr>
        <w:t>189</w:t>
      </w:r>
      <w:r>
        <w:rPr>
          <w:rFonts w:ascii="宋体" w:hAnsi="宋体" w:eastAsia="宋体" w:cs="宋体"/>
          <w:spacing w:val="-60"/>
        </w:rPr>
        <w:t xml:space="preserve"> </w:t>
      </w:r>
      <w:r>
        <w:t>万平方米</w:t>
      </w:r>
      <w:r>
        <w:rPr>
          <w:spacing w:val="-144"/>
        </w:rPr>
        <w:t>。</w:t>
      </w:r>
      <w:r>
        <w:t>（</w:t>
      </w:r>
      <w:r>
        <w:rPr>
          <w:rFonts w:ascii="宋体" w:hAnsi="宋体" w:eastAsia="宋体" w:cs="宋体"/>
        </w:rPr>
        <w:t>3</w:t>
      </w:r>
      <w:r>
        <w:t>）</w:t>
      </w:r>
      <w:r>
        <w:rPr>
          <w:spacing w:val="-24"/>
        </w:rPr>
        <w:t xml:space="preserve"> </w:t>
      </w:r>
      <w:r>
        <w:t>其他</w:t>
      </w:r>
      <w:r>
        <w:rPr>
          <w:spacing w:val="-24"/>
        </w:rPr>
        <w:t>：</w:t>
      </w:r>
      <w:r>
        <w:t>另</w:t>
      </w:r>
      <w:r>
        <w:rPr>
          <w:spacing w:val="2"/>
        </w:rPr>
        <w:t>有</w:t>
      </w:r>
      <w:r>
        <w:t>一处监狱用 地已建，保留；一处消防站待建；</w:t>
      </w:r>
    </w:p>
    <w:p>
      <w:pPr>
        <w:spacing w:before="122"/>
        <w:ind w:left="120" w:right="0" w:firstLine="0"/>
        <w:jc w:val="left"/>
        <w:rPr>
          <w:rFonts w:ascii="宋体" w:hAnsi="宋体" w:eastAsia="宋体" w:cs="宋体"/>
          <w:sz w:val="21"/>
          <w:szCs w:val="21"/>
        </w:rPr>
      </w:pPr>
      <w:r>
        <w:pict>
          <v:shape id="_x0000_s1076" o:spid="_x0000_s1076" o:spt="136" type="#_x0000_t136" style="position:absolute;left:0pt;margin-left:88.8pt;margin-top:196.75pt;height:28pt;width:448pt;mso-position-horizontal-relative:page;rotation:21626880f;z-index:-258048;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rPr>
          <w:rFonts w:ascii="宋体" w:hAnsi="宋体" w:eastAsia="宋体" w:cs="宋体"/>
          <w:spacing w:val="-1"/>
          <w:sz w:val="21"/>
          <w:szCs w:val="21"/>
        </w:rPr>
        <w:t>（2）</w:t>
      </w:r>
      <w:r>
        <w:rPr>
          <w:rFonts w:ascii="宋体" w:hAnsi="宋体" w:eastAsia="宋体" w:cs="宋体"/>
          <w:spacing w:val="-51"/>
          <w:sz w:val="21"/>
          <w:szCs w:val="21"/>
        </w:rPr>
        <w:t xml:space="preserve"> </w:t>
      </w:r>
      <w:r>
        <w:rPr>
          <w:rFonts w:ascii="宋体" w:hAnsi="宋体" w:eastAsia="宋体" w:cs="宋体"/>
          <w:spacing w:val="-51"/>
          <w:sz w:val="21"/>
          <w:szCs w:val="21"/>
        </w:rPr>
        <w:drawing>
          <wp:inline distT="0" distB="0" distL="0" distR="0">
            <wp:extent cx="5116195" cy="5982970"/>
            <wp:effectExtent l="0" t="0" r="8255" b="17780"/>
            <wp:docPr id="255" name="image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139.jpeg"/>
                    <pic:cNvPicPr>
                      <a:picLocks noChangeAspect="1"/>
                    </pic:cNvPicPr>
                  </pic:nvPicPr>
                  <pic:blipFill>
                    <a:blip r:embed="rId22" cstate="print"/>
                    <a:stretch>
                      <a:fillRect/>
                    </a:stretch>
                  </pic:blipFill>
                  <pic:spPr>
                    <a:xfrm>
                      <a:off x="0" y="0"/>
                      <a:ext cx="5116195" cy="5982970"/>
                    </a:xfrm>
                    <a:prstGeom prst="rect">
                      <a:avLst/>
                    </a:prstGeom>
                  </pic:spPr>
                </pic:pic>
              </a:graphicData>
            </a:graphic>
          </wp:inline>
        </w:drawing>
      </w:r>
    </w:p>
    <w:p>
      <w:pPr>
        <w:pStyle w:val="5"/>
        <w:spacing w:before="134" w:line="240" w:lineRule="auto"/>
        <w:ind w:right="0"/>
        <w:jc w:val="left"/>
      </w:pPr>
      <w:r>
        <w:rPr>
          <w:spacing w:val="-1"/>
        </w:rPr>
        <w:t>（</w:t>
      </w:r>
      <w:r>
        <w:rPr>
          <w:rFonts w:ascii="宋体" w:hAnsi="宋体" w:eastAsia="宋体" w:cs="宋体"/>
          <w:spacing w:val="-1"/>
        </w:rPr>
        <w:t>3</w:t>
      </w:r>
      <w:r>
        <w:rPr>
          <w:spacing w:val="-1"/>
        </w:rPr>
        <w:t>）</w:t>
      </w:r>
      <w:r>
        <w:rPr>
          <w:spacing w:val="-53"/>
        </w:rPr>
        <w:t xml:space="preserve"> </w:t>
      </w:r>
      <w:r>
        <w:rPr>
          <w:rFonts w:ascii="宋体" w:hAnsi="宋体" w:eastAsia="宋体" w:cs="宋体"/>
        </w:rPr>
        <w:t>1.4.6</w:t>
      </w:r>
      <w:r>
        <w:rPr>
          <w:rFonts w:ascii="宋体" w:hAnsi="宋体" w:eastAsia="宋体" w:cs="宋体"/>
          <w:spacing w:val="-60"/>
        </w:rPr>
        <w:t xml:space="preserve"> </w:t>
      </w:r>
      <w:r>
        <w:t>周边影响条件</w:t>
      </w:r>
    </w:p>
    <w:p>
      <w:pPr>
        <w:pStyle w:val="5"/>
        <w:spacing w:before="154" w:line="240" w:lineRule="auto"/>
        <w:ind w:left="0" w:right="1259"/>
        <w:jc w:val="center"/>
      </w:pPr>
      <w:r>
        <w:t>（</w:t>
      </w:r>
      <w:r>
        <w:rPr>
          <w:rFonts w:ascii="Times New Roman" w:hAnsi="Times New Roman" w:eastAsia="Times New Roman" w:cs="Times New Roman"/>
        </w:rPr>
        <w:t>4</w:t>
      </w:r>
      <w:r>
        <w:t>）</w:t>
      </w:r>
      <w:r>
        <w:rPr>
          <w:spacing w:val="-53"/>
        </w:rPr>
        <w:t xml:space="preserve"> </w:t>
      </w:r>
      <w:r>
        <w:t>许东新城区内的建设动态主要包括现状保留、可开发两种方式，并以</w:t>
      </w:r>
    </w:p>
    <w:p>
      <w:pPr>
        <w:spacing w:after="0" w:line="240" w:lineRule="auto"/>
        <w:jc w:val="center"/>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077" o:spid="_x0000_s1077" o:spt="136" type="#_x0000_t136" style="position:absolute;left:0pt;margin-left:36.5pt;margin-top:393.3pt;height:34pt;width:510pt;mso-position-horizontal-relative:page;mso-position-vertical-relative:page;rotation:21626880f;z-index:-258048;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078" o:spid="_x0000_s1078" o:spt="136" type="#_x0000_t136" style="position:absolute;left:0pt;margin-left:88.8pt;margin-top:432.7pt;height:28pt;width:448pt;mso-position-horizontal-relative:page;mso-position-vertical-relative:page;rotation:21626880f;z-index:-258048;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8" w:line="240" w:lineRule="auto"/>
        <w:rPr>
          <w:rFonts w:ascii="宋体" w:hAnsi="宋体" w:eastAsia="宋体" w:cs="宋体"/>
          <w:sz w:val="29"/>
          <w:szCs w:val="29"/>
        </w:rPr>
      </w:pPr>
    </w:p>
    <w:p>
      <w:pPr>
        <w:pStyle w:val="5"/>
        <w:spacing w:line="357" w:lineRule="auto"/>
        <w:ind w:right="1793"/>
        <w:jc w:val="left"/>
      </w:pPr>
      <w:r>
        <w:t>可开发地块为主</w:t>
      </w:r>
      <w:r>
        <w:rPr>
          <w:spacing w:val="-32"/>
        </w:rPr>
        <w:t>。</w:t>
      </w:r>
      <w:r>
        <w:t>其中现状保留的用地主要有在建的职教中心</w:t>
      </w:r>
      <w:r>
        <w:rPr>
          <w:spacing w:val="-32"/>
        </w:rPr>
        <w:t>、</w:t>
      </w:r>
      <w:r>
        <w:t>监狱</w:t>
      </w:r>
      <w:r>
        <w:rPr>
          <w:spacing w:val="-32"/>
        </w:rPr>
        <w:t>、</w:t>
      </w:r>
      <w:r>
        <w:t>建材市场 等用地。其余皆为可开发用地。</w:t>
      </w:r>
    </w:p>
    <w:p>
      <w:pPr>
        <w:pStyle w:val="5"/>
        <w:spacing w:before="36" w:line="338" w:lineRule="auto"/>
        <w:ind w:left="540" w:right="2636"/>
        <w:jc w:val="left"/>
      </w:pPr>
      <w:r>
        <w:t>（</w:t>
      </w:r>
      <w:r>
        <w:rPr>
          <w:rFonts w:ascii="Times New Roman" w:hAnsi="Times New Roman" w:eastAsia="Times New Roman" w:cs="Times New Roman"/>
        </w:rPr>
        <w:t>5</w:t>
      </w:r>
      <w:r>
        <w:t>）</w:t>
      </w:r>
      <w:r>
        <w:rPr>
          <w:spacing w:val="-53"/>
        </w:rPr>
        <w:t xml:space="preserve"> </w:t>
      </w:r>
      <w:r>
        <w:t>碳汇长廊范围内不涉及保留用地，皆为可开发用地。 周边影响因素：</w:t>
      </w:r>
    </w:p>
    <w:p>
      <w:pPr>
        <w:pStyle w:val="5"/>
        <w:spacing w:before="55" w:line="338" w:lineRule="auto"/>
        <w:ind w:right="1802" w:firstLine="419"/>
        <w:jc w:val="both"/>
      </w:pPr>
      <w:r>
        <w:rPr>
          <w:rFonts w:ascii="Times New Roman" w:hAnsi="Times New Roman" w:eastAsia="Times New Roman" w:cs="Times New Roman"/>
          <w:spacing w:val="2"/>
        </w:rPr>
        <w:t>1</w:t>
      </w:r>
      <w:r>
        <w:rPr>
          <w:spacing w:val="2"/>
        </w:rPr>
        <w:t>）教育园区西侧用地冲突：拟建的安置用房位于教育园区的横向轴线上，</w:t>
      </w:r>
      <w:r>
        <w:rPr>
          <w:spacing w:val="26"/>
        </w:rPr>
        <w:t xml:space="preserve"> </w:t>
      </w:r>
      <w:r>
        <w:t>将碳汇长廊打断，建议调整。</w:t>
      </w:r>
      <w:r>
        <w:rPr>
          <w:rFonts w:ascii="Times New Roman" w:hAnsi="Times New Roman" w:eastAsia="Times New Roman" w:cs="Times New Roman"/>
        </w:rPr>
        <w:t>2</w:t>
      </w:r>
      <w:r>
        <w:t>）已建住宅影响：建议恢复的小马河以涵管穿过</w:t>
      </w:r>
      <w:r>
        <w:rPr>
          <w:spacing w:val="38"/>
        </w:rPr>
        <w:t xml:space="preserve"> </w:t>
      </w:r>
      <w:r>
        <w:t>住宅区连接小洪河，景观借用道路绿带绕过住宅；</w:t>
      </w:r>
      <w:r>
        <w:rPr>
          <w:rFonts w:ascii="Times New Roman" w:hAnsi="Times New Roman" w:eastAsia="Times New Roman" w:cs="Times New Roman"/>
        </w:rPr>
        <w:t>3</w:t>
      </w:r>
      <w:r>
        <w:t>）监狱影响：建议此段设密</w:t>
      </w:r>
      <w:r>
        <w:rPr>
          <w:spacing w:val="40"/>
        </w:rPr>
        <w:t xml:space="preserve"> </w:t>
      </w:r>
      <w:r>
        <w:t>林，减少公共人群的活动空间，保持安全防护距离。</w:t>
      </w:r>
    </w:p>
    <w:p>
      <w:pPr>
        <w:spacing w:line="200" w:lineRule="atLeast"/>
        <w:ind w:left="120" w:right="0" w:firstLine="0"/>
        <w:rPr>
          <w:rFonts w:ascii="宋体" w:hAnsi="宋体" w:eastAsia="宋体" w:cs="宋体"/>
          <w:sz w:val="20"/>
          <w:szCs w:val="20"/>
        </w:rPr>
      </w:pPr>
      <w:r>
        <w:rPr>
          <w:rFonts w:ascii="宋体" w:hAnsi="宋体" w:eastAsia="宋体" w:cs="宋体"/>
          <w:sz w:val="20"/>
          <w:szCs w:val="20"/>
        </w:rPr>
        <w:drawing>
          <wp:inline distT="0" distB="0" distL="0" distR="0">
            <wp:extent cx="5013325" cy="6101715"/>
            <wp:effectExtent l="0" t="0" r="15875" b="13335"/>
            <wp:docPr id="257" name="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140.jpeg"/>
                    <pic:cNvPicPr>
                      <a:picLocks noChangeAspect="1"/>
                    </pic:cNvPicPr>
                  </pic:nvPicPr>
                  <pic:blipFill>
                    <a:blip r:embed="rId23" cstate="print"/>
                    <a:stretch>
                      <a:fillRect/>
                    </a:stretch>
                  </pic:blipFill>
                  <pic:spPr>
                    <a:xfrm>
                      <a:off x="0" y="0"/>
                      <a:ext cx="5013699" cy="6102096"/>
                    </a:xfrm>
                    <a:prstGeom prst="rect">
                      <a:avLst/>
                    </a:prstGeom>
                  </pic:spPr>
                </pic:pic>
              </a:graphicData>
            </a:graphic>
          </wp:inline>
        </w:drawing>
      </w:r>
    </w:p>
    <w:p>
      <w:pPr>
        <w:spacing w:after="0" w:line="200" w:lineRule="atLeast"/>
        <w:rPr>
          <w:rFonts w:ascii="宋体" w:hAnsi="宋体" w:eastAsia="宋体" w:cs="宋体"/>
          <w:sz w:val="20"/>
          <w:szCs w:val="20"/>
        </w:rPr>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079" o:spid="_x0000_s1079" o:spt="136" type="#_x0000_t136" style="position:absolute;left:0pt;margin-left:36.5pt;margin-top:393.3pt;height:34pt;width:510pt;mso-position-horizontal-relative:page;mso-position-vertical-relative:page;rotation:21626880f;z-index:-258048;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8" w:line="240" w:lineRule="auto"/>
        <w:rPr>
          <w:rFonts w:ascii="宋体" w:hAnsi="宋体" w:eastAsia="宋体" w:cs="宋体"/>
          <w:sz w:val="29"/>
          <w:szCs w:val="29"/>
        </w:rPr>
      </w:pPr>
    </w:p>
    <w:p>
      <w:pPr>
        <w:pStyle w:val="4"/>
        <w:spacing w:line="240" w:lineRule="auto"/>
        <w:ind w:right="0"/>
        <w:jc w:val="left"/>
        <w:rPr>
          <w:b w:val="0"/>
          <w:bCs w:val="0"/>
        </w:rPr>
      </w:pPr>
      <w:r>
        <w:rPr>
          <w:rFonts w:ascii="宋体" w:hAnsi="宋体" w:eastAsia="宋体" w:cs="宋体"/>
        </w:rPr>
        <w:t>2.</w:t>
      </w:r>
      <w:r>
        <w:t>规划方案</w:t>
      </w:r>
    </w:p>
    <w:p>
      <w:pPr>
        <w:spacing w:before="154"/>
        <w:ind w:left="120" w:right="0" w:firstLine="0"/>
        <w:jc w:val="left"/>
        <w:rPr>
          <w:rFonts w:ascii="宋体" w:hAnsi="宋体" w:eastAsia="宋体" w:cs="宋体"/>
          <w:sz w:val="24"/>
          <w:szCs w:val="24"/>
        </w:rPr>
      </w:pPr>
      <w:r>
        <w:drawing>
          <wp:anchor distT="0" distB="0" distL="114300" distR="114300" simplePos="0" relativeHeight="9216" behindDoc="0" locked="0" layoutInCell="1" allowOverlap="1">
            <wp:simplePos x="0" y="0"/>
            <wp:positionH relativeFrom="page">
              <wp:posOffset>2068830</wp:posOffset>
            </wp:positionH>
            <wp:positionV relativeFrom="paragraph">
              <wp:posOffset>407670</wp:posOffset>
            </wp:positionV>
            <wp:extent cx="3421380" cy="6858000"/>
            <wp:effectExtent l="0" t="0" r="7620" b="0"/>
            <wp:wrapNone/>
            <wp:docPr id="1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6"/>
                    <pic:cNvPicPr>
                      <a:picLocks noChangeAspect="1"/>
                    </pic:cNvPicPr>
                  </pic:nvPicPr>
                  <pic:blipFill>
                    <a:blip r:embed="rId24"/>
                    <a:stretch>
                      <a:fillRect/>
                    </a:stretch>
                  </pic:blipFill>
                  <pic:spPr>
                    <a:xfrm>
                      <a:off x="0" y="0"/>
                      <a:ext cx="3421380" cy="6858000"/>
                    </a:xfrm>
                    <a:prstGeom prst="rect">
                      <a:avLst/>
                    </a:prstGeom>
                    <a:noFill/>
                    <a:ln w="9525">
                      <a:noFill/>
                    </a:ln>
                  </pic:spPr>
                </pic:pic>
              </a:graphicData>
            </a:graphic>
          </wp:anchor>
        </w:drawing>
      </w:r>
      <w:r>
        <w:rPr>
          <w:rFonts w:ascii="宋体" w:hAnsi="宋体" w:eastAsia="宋体" w:cs="宋体"/>
          <w:b/>
          <w:bCs/>
          <w:sz w:val="24"/>
          <w:szCs w:val="24"/>
        </w:rPr>
        <w:t>2.1</w:t>
      </w:r>
      <w:r>
        <w:rPr>
          <w:rFonts w:ascii="宋体" w:hAnsi="宋体" w:eastAsia="宋体" w:cs="宋体"/>
          <w:b/>
          <w:bCs/>
          <w:spacing w:val="-73"/>
          <w:sz w:val="24"/>
          <w:szCs w:val="24"/>
        </w:rPr>
        <w:t xml:space="preserve"> </w:t>
      </w:r>
      <w:r>
        <w:rPr>
          <w:rFonts w:ascii="宋体" w:hAnsi="宋体" w:eastAsia="宋体" w:cs="宋体"/>
          <w:b/>
          <w:bCs/>
          <w:sz w:val="24"/>
          <w:szCs w:val="24"/>
        </w:rPr>
        <w:t>总平面图</w:t>
      </w: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0" w:line="240" w:lineRule="auto"/>
        <w:rPr>
          <w:rFonts w:ascii="宋体" w:hAnsi="宋体" w:eastAsia="宋体" w:cs="宋体"/>
          <w:b/>
          <w:bCs/>
          <w:sz w:val="24"/>
          <w:szCs w:val="24"/>
        </w:rPr>
      </w:pPr>
    </w:p>
    <w:p>
      <w:pPr>
        <w:spacing w:before="5" w:line="240" w:lineRule="auto"/>
        <w:rPr>
          <w:rFonts w:ascii="宋体" w:hAnsi="宋体" w:eastAsia="宋体" w:cs="宋体"/>
          <w:b/>
          <w:bCs/>
          <w:sz w:val="30"/>
          <w:szCs w:val="30"/>
        </w:rPr>
      </w:pPr>
    </w:p>
    <w:p>
      <w:pPr>
        <w:pStyle w:val="4"/>
        <w:spacing w:before="0" w:line="240" w:lineRule="auto"/>
        <w:ind w:right="0"/>
        <w:jc w:val="left"/>
        <w:rPr>
          <w:b w:val="0"/>
          <w:bCs w:val="0"/>
        </w:rPr>
      </w:pPr>
      <w:r>
        <w:pict>
          <v:shape id="_x0000_s1081" o:spid="_x0000_s1081" o:spt="136" type="#_x0000_t136" style="position:absolute;left:0pt;margin-left:88.8pt;margin-top:-234.1pt;height:28pt;width:448pt;mso-position-horizontal-relative:page;rotation:21626880f;z-index:-258048;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rPr>
          <w:rFonts w:ascii="宋体" w:hAnsi="宋体" w:eastAsia="宋体" w:cs="宋体"/>
        </w:rPr>
        <w:t>2.2</w:t>
      </w:r>
      <w:r>
        <w:rPr>
          <w:rFonts w:ascii="宋体" w:hAnsi="宋体" w:eastAsia="宋体" w:cs="宋体"/>
          <w:spacing w:val="-75"/>
        </w:rPr>
        <w:t xml:space="preserve"> </w:t>
      </w:r>
      <w:r>
        <w:t>公共设施廊</w:t>
      </w:r>
    </w:p>
    <w:p>
      <w:pPr>
        <w:pStyle w:val="5"/>
        <w:spacing w:before="154" w:line="357" w:lineRule="auto"/>
        <w:ind w:right="1770" w:firstLine="419"/>
        <w:jc w:val="left"/>
      </w:pPr>
      <w:r>
        <w:rPr>
          <w:rFonts w:ascii="宋体" w:hAnsi="宋体" w:eastAsia="宋体" w:cs="宋体"/>
        </w:rPr>
        <w:t>1</w:t>
      </w:r>
      <w:r>
        <w:t>）社区级公共服务设施（</w:t>
      </w:r>
      <w:r>
        <w:rPr>
          <w:rFonts w:ascii="宋体" w:hAnsi="宋体" w:eastAsia="宋体" w:cs="宋体"/>
        </w:rPr>
        <w:t>15</w:t>
      </w:r>
      <w:r>
        <w:rPr>
          <w:rFonts w:ascii="宋体" w:hAnsi="宋体" w:eastAsia="宋体" w:cs="宋体"/>
          <w:spacing w:val="-51"/>
        </w:rPr>
        <w:t xml:space="preserve"> </w:t>
      </w:r>
      <w:r>
        <w:t>分钟生活圈</w:t>
      </w:r>
      <w:r>
        <w:rPr>
          <w:spacing w:val="-120"/>
        </w:rPr>
        <w:t>）</w:t>
      </w:r>
      <w:r>
        <w:t>：社区服务设施按照</w:t>
      </w:r>
      <w:r>
        <w:rPr>
          <w:spacing w:val="-50"/>
        </w:rPr>
        <w:t xml:space="preserve"> </w:t>
      </w:r>
      <w:r>
        <w:rPr>
          <w:rFonts w:ascii="宋体" w:hAnsi="宋体" w:eastAsia="宋体" w:cs="宋体"/>
        </w:rPr>
        <w:t>15</w:t>
      </w:r>
      <w:r>
        <w:rPr>
          <w:rFonts w:ascii="宋体" w:hAnsi="宋体" w:eastAsia="宋体" w:cs="宋体"/>
          <w:spacing w:val="-53"/>
        </w:rPr>
        <w:t xml:space="preserve"> </w:t>
      </w:r>
      <w:r>
        <w:t xml:space="preserve">分钟生活 </w:t>
      </w:r>
      <w:r>
        <w:rPr>
          <w:spacing w:val="-1"/>
        </w:rPr>
        <w:t>圈、</w:t>
      </w:r>
      <w:r>
        <w:rPr>
          <w:rFonts w:ascii="宋体" w:hAnsi="宋体" w:eastAsia="宋体" w:cs="宋体"/>
          <w:spacing w:val="-1"/>
        </w:rPr>
        <w:t>5</w:t>
      </w:r>
      <w:r>
        <w:rPr>
          <w:rFonts w:ascii="宋体" w:hAnsi="宋体" w:eastAsia="宋体" w:cs="宋体"/>
          <w:spacing w:val="-60"/>
        </w:rPr>
        <w:t xml:space="preserve"> </w:t>
      </w:r>
      <w:r>
        <w:t>分钟生活圈分级布局。</w:t>
      </w:r>
    </w:p>
    <w:p>
      <w:pPr>
        <w:pStyle w:val="5"/>
        <w:spacing w:before="36" w:line="240" w:lineRule="auto"/>
        <w:ind w:right="0"/>
        <w:jc w:val="left"/>
      </w:pPr>
      <w:r>
        <w:rPr>
          <w:spacing w:val="-1"/>
        </w:rPr>
        <w:t>（</w:t>
      </w:r>
      <w:r>
        <w:rPr>
          <w:rFonts w:ascii="宋体" w:hAnsi="宋体" w:eastAsia="宋体" w:cs="宋体"/>
          <w:spacing w:val="-1"/>
        </w:rPr>
        <w:t>1</w:t>
      </w:r>
      <w:r>
        <w:rPr>
          <w:spacing w:val="-1"/>
        </w:rPr>
        <w:t>）</w:t>
      </w:r>
      <w:r>
        <w:rPr>
          <w:rFonts w:ascii="宋体" w:hAnsi="宋体" w:eastAsia="宋体" w:cs="宋体"/>
          <w:spacing w:val="-1"/>
        </w:rPr>
        <w:t>15</w:t>
      </w:r>
      <w:r>
        <w:rPr>
          <w:rFonts w:ascii="宋体" w:hAnsi="宋体" w:eastAsia="宋体" w:cs="宋体"/>
          <w:spacing w:val="-60"/>
        </w:rPr>
        <w:t xml:space="preserve"> </w:t>
      </w:r>
      <w:r>
        <w:t>分钟生活圈—邻里中心</w:t>
      </w:r>
    </w:p>
    <w:p>
      <w:pPr>
        <w:spacing w:after="0" w:line="240" w:lineRule="auto"/>
        <w:jc w:val="left"/>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082" o:spid="_x0000_s1082" o:spt="136" type="#_x0000_t136" style="position:absolute;left:0pt;margin-left:36.5pt;margin-top:393.3pt;height:34pt;width:510pt;mso-position-horizontal-relative:page;mso-position-vertical-relative:page;rotation:21626880f;z-index:-258048;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8" w:line="240" w:lineRule="auto"/>
        <w:rPr>
          <w:rFonts w:ascii="宋体" w:hAnsi="宋体" w:eastAsia="宋体" w:cs="宋体"/>
          <w:sz w:val="29"/>
          <w:szCs w:val="29"/>
        </w:rPr>
      </w:pPr>
    </w:p>
    <w:p>
      <w:pPr>
        <w:pStyle w:val="5"/>
        <w:spacing w:line="357" w:lineRule="auto"/>
        <w:ind w:right="1801" w:firstLine="419"/>
        <w:jc w:val="both"/>
      </w:pPr>
      <w:r>
        <w:rPr>
          <w:spacing w:val="-2"/>
        </w:rPr>
        <w:t>设施内容按照《城市居住区设计》的社区级公共服务设施标准配置。规划按</w:t>
      </w:r>
      <w:r>
        <w:rPr>
          <w:spacing w:val="61"/>
        </w:rPr>
        <w:t xml:space="preserve"> </w:t>
      </w:r>
      <w:r>
        <w:rPr>
          <w:spacing w:val="-1"/>
        </w:rPr>
        <w:t>照服务半径将许东新城分为</w:t>
      </w:r>
      <w:r>
        <w:rPr>
          <w:spacing w:val="-60"/>
        </w:rPr>
        <w:t xml:space="preserve"> </w:t>
      </w:r>
      <w:r>
        <w:rPr>
          <w:rFonts w:ascii="宋体" w:hAnsi="宋体" w:eastAsia="宋体" w:cs="宋体"/>
        </w:rPr>
        <w:t>5</w:t>
      </w:r>
      <w:r>
        <w:rPr>
          <w:rFonts w:ascii="宋体" w:hAnsi="宋体" w:eastAsia="宋体" w:cs="宋体"/>
          <w:spacing w:val="-60"/>
        </w:rPr>
        <w:t xml:space="preserve"> </w:t>
      </w:r>
      <w:r>
        <w:t>个社区单元。</w:t>
      </w:r>
    </w:p>
    <w:p>
      <w:pPr>
        <w:pStyle w:val="5"/>
        <w:spacing w:before="36" w:line="357" w:lineRule="auto"/>
        <w:ind w:right="1796" w:firstLine="419"/>
        <w:jc w:val="both"/>
      </w:pPr>
      <w:r>
        <w:rPr>
          <w:spacing w:val="-1"/>
        </w:rPr>
        <w:t>规划将社区的生活商业、综合菜场</w:t>
      </w:r>
      <w:r>
        <w:rPr>
          <w:rFonts w:ascii="宋体" w:hAnsi="宋体" w:eastAsia="宋体" w:cs="宋体"/>
          <w:spacing w:val="-1"/>
        </w:rPr>
        <w:t>(B1)</w:t>
      </w:r>
      <w:r>
        <w:rPr>
          <w:spacing w:val="-1"/>
        </w:rPr>
        <w:t>与居委会、派出所</w:t>
      </w:r>
      <w:r>
        <w:rPr>
          <w:rFonts w:ascii="宋体" w:hAnsi="宋体" w:eastAsia="宋体" w:cs="宋体"/>
          <w:spacing w:val="-1"/>
        </w:rPr>
        <w:t>(A1)</w:t>
      </w:r>
      <w:r>
        <w:rPr>
          <w:spacing w:val="-1"/>
        </w:rPr>
        <w:t>，社区文化活</w:t>
      </w:r>
      <w:r>
        <w:rPr>
          <w:spacing w:val="23"/>
        </w:rPr>
        <w:t xml:space="preserve"> </w:t>
      </w:r>
      <w:r>
        <w:t>动中</w:t>
      </w:r>
      <w:r>
        <w:rPr>
          <w:spacing w:val="-1"/>
        </w:rPr>
        <w:t>心</w:t>
      </w:r>
      <w:r>
        <w:rPr>
          <w:rFonts w:ascii="宋体" w:hAnsi="宋体" w:eastAsia="宋体" w:cs="宋体"/>
        </w:rPr>
        <w:t>(A2)</w:t>
      </w:r>
      <w:r>
        <w:rPr>
          <w:spacing w:val="-48"/>
        </w:rPr>
        <w:t>、</w:t>
      </w:r>
      <w:r>
        <w:t>社区体育中心</w:t>
      </w:r>
      <w:r>
        <w:rPr>
          <w:rFonts w:ascii="宋体" w:hAnsi="宋体" w:eastAsia="宋体" w:cs="宋体"/>
        </w:rPr>
        <w:t>(A4)</w:t>
      </w:r>
      <w:r>
        <w:rPr>
          <w:spacing w:val="-48"/>
        </w:rPr>
        <w:t>、</w:t>
      </w:r>
      <w:r>
        <w:t>社区卫生服务中心</w:t>
      </w:r>
      <w:r>
        <w:rPr>
          <w:rFonts w:ascii="宋体" w:hAnsi="宋体" w:eastAsia="宋体" w:cs="宋体"/>
        </w:rPr>
        <w:t>(A5)</w:t>
      </w:r>
      <w:r>
        <w:t>等多种生活服务设施于 一体综合设置，建筑面积比例按</w:t>
      </w:r>
      <w:r>
        <w:rPr>
          <w:spacing w:val="-60"/>
        </w:rPr>
        <w:t xml:space="preserve"> </w:t>
      </w:r>
      <w:r>
        <w:rPr>
          <w:rFonts w:ascii="宋体" w:hAnsi="宋体" w:eastAsia="宋体" w:cs="宋体"/>
        </w:rPr>
        <w:t>5:2:1:1:1</w:t>
      </w:r>
      <w:r>
        <w:t>，形成邻里中心服务许东新城。</w:t>
      </w:r>
    </w:p>
    <w:p>
      <w:pPr>
        <w:spacing w:line="200" w:lineRule="atLeast"/>
        <w:ind w:left="120" w:right="0" w:firstLine="0"/>
        <w:rPr>
          <w:rFonts w:ascii="宋体" w:hAnsi="宋体" w:eastAsia="宋体" w:cs="宋体"/>
          <w:sz w:val="20"/>
          <w:szCs w:val="20"/>
        </w:rPr>
      </w:pPr>
      <w:r>
        <w:rPr>
          <w:rFonts w:ascii="宋体" w:hAnsi="宋体" w:eastAsia="宋体" w:cs="宋体"/>
          <w:sz w:val="20"/>
          <w:szCs w:val="20"/>
        </w:rPr>
        <w:drawing>
          <wp:inline distT="0" distB="0" distL="0" distR="0">
            <wp:extent cx="5281295" cy="1571625"/>
            <wp:effectExtent l="0" t="0" r="14605" b="9525"/>
            <wp:docPr id="259"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142.jpeg"/>
                    <pic:cNvPicPr>
                      <a:picLocks noChangeAspect="1"/>
                    </pic:cNvPicPr>
                  </pic:nvPicPr>
                  <pic:blipFill>
                    <a:blip r:embed="rId25" cstate="print"/>
                    <a:stretch>
                      <a:fillRect/>
                    </a:stretch>
                  </pic:blipFill>
                  <pic:spPr>
                    <a:xfrm>
                      <a:off x="0" y="0"/>
                      <a:ext cx="5281538" cy="1572196"/>
                    </a:xfrm>
                    <a:prstGeom prst="rect">
                      <a:avLst/>
                    </a:prstGeom>
                  </pic:spPr>
                </pic:pic>
              </a:graphicData>
            </a:graphic>
          </wp:inline>
        </w:drawing>
      </w:r>
    </w:p>
    <w:p>
      <w:pPr>
        <w:pStyle w:val="5"/>
        <w:spacing w:before="57" w:line="240" w:lineRule="auto"/>
        <w:ind w:left="600" w:right="0"/>
        <w:jc w:val="left"/>
      </w:pPr>
      <w:r>
        <w:t>按照社区级公共服务设施标准，每处邻里中心服务半径</w:t>
      </w:r>
      <w:r>
        <w:rPr>
          <w:spacing w:val="-47"/>
        </w:rPr>
        <w:t xml:space="preserve"> </w:t>
      </w:r>
      <w:r>
        <w:rPr>
          <w:rFonts w:ascii="宋体" w:hAnsi="宋体" w:eastAsia="宋体" w:cs="宋体"/>
        </w:rPr>
        <w:t>1000</w:t>
      </w:r>
      <w:r>
        <w:rPr>
          <w:rFonts w:ascii="宋体" w:hAnsi="宋体" w:eastAsia="宋体" w:cs="宋体"/>
          <w:spacing w:val="-48"/>
        </w:rPr>
        <w:t xml:space="preserve"> </w:t>
      </w:r>
      <w:r>
        <w:t>米，服务人口</w:t>
      </w:r>
    </w:p>
    <w:p>
      <w:pPr>
        <w:pStyle w:val="5"/>
        <w:spacing w:before="154" w:line="240" w:lineRule="auto"/>
        <w:ind w:right="0"/>
        <w:jc w:val="left"/>
      </w:pPr>
      <w:r>
        <w:pict>
          <v:shape id="_x0000_s1083" o:spid="_x0000_s1083" o:spt="136" type="#_x0000_t136" style="position:absolute;left:0pt;margin-left:88.8pt;margin-top:101.2pt;height:28pt;width:448pt;mso-position-horizontal-relative:page;rotation:21626880f;z-index:-258048;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t>约</w:t>
      </w:r>
      <w:r>
        <w:rPr>
          <w:spacing w:val="-61"/>
        </w:rPr>
        <w:t xml:space="preserve"> </w:t>
      </w:r>
      <w:r>
        <w:rPr>
          <w:rFonts w:ascii="宋体" w:hAnsi="宋体" w:eastAsia="宋体" w:cs="宋体"/>
        </w:rPr>
        <w:t>2-3</w:t>
      </w:r>
      <w:r>
        <w:rPr>
          <w:rFonts w:ascii="宋体" w:hAnsi="宋体" w:eastAsia="宋体" w:cs="宋体"/>
          <w:spacing w:val="-60"/>
        </w:rPr>
        <w:t xml:space="preserve"> </w:t>
      </w:r>
      <w:r>
        <w:t>万人，建筑面积约</w:t>
      </w:r>
      <w:r>
        <w:rPr>
          <w:spacing w:val="-60"/>
        </w:rPr>
        <w:t xml:space="preserve"> </w:t>
      </w:r>
      <w:r>
        <w:rPr>
          <w:rFonts w:ascii="宋体" w:hAnsi="宋体" w:eastAsia="宋体" w:cs="宋体"/>
        </w:rPr>
        <w:t>3</w:t>
      </w:r>
      <w:r>
        <w:rPr>
          <w:rFonts w:ascii="宋体" w:hAnsi="宋体" w:eastAsia="宋体" w:cs="宋体"/>
          <w:spacing w:val="-60"/>
        </w:rPr>
        <w:t xml:space="preserve"> </w:t>
      </w:r>
      <w:r>
        <w:t>万平方米，按容积率</w:t>
      </w:r>
      <w:r>
        <w:rPr>
          <w:spacing w:val="-60"/>
        </w:rPr>
        <w:t xml:space="preserve"> </w:t>
      </w:r>
      <w:r>
        <w:rPr>
          <w:rFonts w:ascii="宋体" w:hAnsi="宋体" w:eastAsia="宋体" w:cs="宋体"/>
        </w:rPr>
        <w:t>1.5-2.0</w:t>
      </w:r>
      <w:r>
        <w:rPr>
          <w:rFonts w:ascii="宋体" w:hAnsi="宋体" w:eastAsia="宋体" w:cs="宋体"/>
          <w:spacing w:val="-60"/>
        </w:rPr>
        <w:t xml:space="preserve"> </w:t>
      </w:r>
      <w:r>
        <w:t>计算，用地约</w:t>
      </w:r>
      <w:r>
        <w:rPr>
          <w:spacing w:val="-60"/>
        </w:rPr>
        <w:t xml:space="preserve"> </w:t>
      </w:r>
      <w:r>
        <w:rPr>
          <w:rFonts w:ascii="宋体" w:hAnsi="宋体" w:eastAsia="宋体" w:cs="宋体"/>
        </w:rPr>
        <w:t>2</w:t>
      </w:r>
      <w:r>
        <w:rPr>
          <w:rFonts w:ascii="宋体" w:hAnsi="宋体" w:eastAsia="宋体" w:cs="宋体"/>
          <w:spacing w:val="-60"/>
        </w:rPr>
        <w:t xml:space="preserve"> </w:t>
      </w:r>
      <w:r>
        <w:t>公顷。</w:t>
      </w:r>
    </w:p>
    <w:p>
      <w:pPr>
        <w:spacing w:before="3" w:line="240" w:lineRule="auto"/>
        <w:rPr>
          <w:rFonts w:ascii="宋体" w:hAnsi="宋体" w:eastAsia="宋体" w:cs="宋体"/>
          <w:sz w:val="16"/>
          <w:szCs w:val="16"/>
        </w:rPr>
      </w:pPr>
    </w:p>
    <w:p>
      <w:pPr>
        <w:spacing w:line="200" w:lineRule="atLeast"/>
        <w:ind w:left="1663" w:right="0" w:firstLine="0"/>
        <w:rPr>
          <w:rFonts w:ascii="宋体" w:hAnsi="宋体" w:eastAsia="宋体" w:cs="宋体"/>
          <w:sz w:val="20"/>
          <w:szCs w:val="20"/>
        </w:rPr>
      </w:pPr>
      <w:r>
        <w:rPr>
          <w:rFonts w:ascii="宋体" w:hAnsi="宋体" w:eastAsia="宋体" w:cs="宋体"/>
          <w:sz w:val="20"/>
          <w:szCs w:val="20"/>
        </w:rPr>
        <w:drawing>
          <wp:inline distT="0" distB="0" distL="0" distR="0">
            <wp:extent cx="3295650" cy="4803140"/>
            <wp:effectExtent l="0" t="0" r="0" b="16510"/>
            <wp:docPr id="261" name="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143.jpeg"/>
                    <pic:cNvPicPr>
                      <a:picLocks noChangeAspect="1"/>
                    </pic:cNvPicPr>
                  </pic:nvPicPr>
                  <pic:blipFill>
                    <a:blip r:embed="rId26" cstate="print"/>
                    <a:stretch>
                      <a:fillRect/>
                    </a:stretch>
                  </pic:blipFill>
                  <pic:spPr>
                    <a:xfrm>
                      <a:off x="0" y="0"/>
                      <a:ext cx="3296217" cy="4803457"/>
                    </a:xfrm>
                    <a:prstGeom prst="rect">
                      <a:avLst/>
                    </a:prstGeom>
                  </pic:spPr>
                </pic:pic>
              </a:graphicData>
            </a:graphic>
          </wp:inline>
        </w:drawing>
      </w:r>
    </w:p>
    <w:p>
      <w:pPr>
        <w:spacing w:before="3" w:line="240" w:lineRule="auto"/>
        <w:rPr>
          <w:rFonts w:ascii="宋体" w:hAnsi="宋体" w:eastAsia="宋体" w:cs="宋体"/>
          <w:sz w:val="20"/>
          <w:szCs w:val="20"/>
        </w:rPr>
      </w:pPr>
    </w:p>
    <w:p>
      <w:pPr>
        <w:pStyle w:val="5"/>
        <w:spacing w:before="0" w:line="240" w:lineRule="auto"/>
        <w:ind w:left="0" w:right="1128"/>
        <w:jc w:val="center"/>
      </w:pPr>
      <w:r>
        <w:rPr>
          <w:rFonts w:ascii="Times New Roman" w:hAnsi="Times New Roman" w:eastAsia="Times New Roman" w:cs="Times New Roman"/>
        </w:rPr>
        <w:t>1000</w:t>
      </w:r>
      <w:r>
        <w:rPr>
          <w:rFonts w:ascii="Times New Roman" w:hAnsi="Times New Roman" w:eastAsia="Times New Roman" w:cs="Times New Roman"/>
          <w:spacing w:val="-24"/>
        </w:rPr>
        <w:t xml:space="preserve"> </w:t>
      </w:r>
      <w:r>
        <w:t>米服务半径示意</w:t>
      </w:r>
    </w:p>
    <w:p>
      <w:pPr>
        <w:spacing w:after="0" w:line="240" w:lineRule="auto"/>
        <w:jc w:val="center"/>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084" o:spid="_x0000_s1084" o:spt="136" type="#_x0000_t136" style="position:absolute;left:0pt;margin-left:36.5pt;margin-top:393.3pt;height:34pt;width:510pt;mso-position-horizontal-relative:page;mso-position-vertical-relative:page;rotation:21626880f;z-index:-258048;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8" w:line="240" w:lineRule="auto"/>
        <w:rPr>
          <w:rFonts w:ascii="宋体" w:hAnsi="宋体" w:eastAsia="宋体" w:cs="宋体"/>
          <w:sz w:val="29"/>
          <w:szCs w:val="29"/>
        </w:rPr>
      </w:pPr>
    </w:p>
    <w:p>
      <w:pPr>
        <w:pStyle w:val="5"/>
        <w:spacing w:line="240" w:lineRule="auto"/>
        <w:ind w:left="600" w:right="0"/>
        <w:jc w:val="left"/>
      </w:pPr>
      <w:r>
        <w:rPr>
          <w:rFonts w:ascii="Times New Roman" w:hAnsi="Times New Roman" w:eastAsia="Times New Roman" w:cs="Times New Roman"/>
        </w:rPr>
        <w:t>2</w:t>
      </w:r>
      <w:r>
        <w:t>）社区级邻里中心（</w:t>
      </w:r>
      <w:r>
        <w:rPr>
          <w:rFonts w:ascii="Times New Roman" w:hAnsi="Times New Roman" w:eastAsia="Times New Roman" w:cs="Times New Roman"/>
        </w:rPr>
        <w:t xml:space="preserve">15 </w:t>
      </w:r>
      <w:r>
        <w:t>分钟生活圈）</w:t>
      </w:r>
    </w:p>
    <w:p>
      <w:pPr>
        <w:spacing w:before="10" w:line="240" w:lineRule="auto"/>
        <w:rPr>
          <w:rFonts w:ascii="宋体" w:hAnsi="宋体" w:eastAsia="宋体" w:cs="宋体"/>
          <w:sz w:val="12"/>
          <w:szCs w:val="12"/>
        </w:rPr>
      </w:pPr>
    </w:p>
    <w:p>
      <w:pPr>
        <w:spacing w:line="200" w:lineRule="atLeast"/>
        <w:ind w:left="1594" w:right="0" w:firstLine="0"/>
        <w:rPr>
          <w:rFonts w:ascii="宋体" w:hAnsi="宋体" w:eastAsia="宋体" w:cs="宋体"/>
          <w:sz w:val="20"/>
          <w:szCs w:val="20"/>
        </w:rPr>
      </w:pPr>
      <w:r>
        <w:rPr>
          <w:rFonts w:ascii="宋体" w:hAnsi="宋体" w:eastAsia="宋体" w:cs="宋体"/>
          <w:sz w:val="20"/>
          <w:szCs w:val="20"/>
        </w:rPr>
        <w:drawing>
          <wp:inline distT="0" distB="0" distL="0" distR="0">
            <wp:extent cx="3405505" cy="4274820"/>
            <wp:effectExtent l="0" t="0" r="4445" b="11430"/>
            <wp:docPr id="263" name="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144.jpeg"/>
                    <pic:cNvPicPr>
                      <a:picLocks noChangeAspect="1"/>
                    </pic:cNvPicPr>
                  </pic:nvPicPr>
                  <pic:blipFill>
                    <a:blip r:embed="rId27" cstate="print"/>
                    <a:stretch>
                      <a:fillRect/>
                    </a:stretch>
                  </pic:blipFill>
                  <pic:spPr>
                    <a:xfrm>
                      <a:off x="0" y="0"/>
                      <a:ext cx="3406119" cy="4274820"/>
                    </a:xfrm>
                    <a:prstGeom prst="rect">
                      <a:avLst/>
                    </a:prstGeom>
                  </pic:spPr>
                </pic:pic>
              </a:graphicData>
            </a:graphic>
          </wp:inline>
        </w:drawing>
      </w:r>
    </w:p>
    <w:p>
      <w:pPr>
        <w:pStyle w:val="5"/>
        <w:spacing w:before="102" w:line="351" w:lineRule="auto"/>
        <w:ind w:right="1798" w:firstLine="419"/>
        <w:jc w:val="both"/>
      </w:pPr>
      <w:r>
        <w:pict>
          <v:shape id="_x0000_s1085" o:spid="_x0000_s1085" o:spt="136" type="#_x0000_t136" style="position:absolute;left:0pt;margin-left:88.8pt;margin-top:-2.8pt;height:28pt;width:448pt;mso-position-horizontal-relative:page;rotation:21626880f;z-index:-258048;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t>多层停车库公共平台：考虑到</w:t>
      </w:r>
      <w:r>
        <w:rPr>
          <w:spacing w:val="-17"/>
        </w:rPr>
        <w:t xml:space="preserve"> </w:t>
      </w:r>
      <w:r>
        <w:rPr>
          <w:rFonts w:ascii="Times New Roman" w:hAnsi="Times New Roman" w:eastAsia="Times New Roman" w:cs="Times New Roman"/>
        </w:rPr>
        <w:t>15</w:t>
      </w:r>
      <w:r>
        <w:rPr>
          <w:rFonts w:ascii="Times New Roman" w:hAnsi="Times New Roman" w:eastAsia="Times New Roman" w:cs="Times New Roman"/>
          <w:spacing w:val="43"/>
        </w:rPr>
        <w:t xml:space="preserve"> </w:t>
      </w:r>
      <w:r>
        <w:t>分钟生活圈设施的功能复杂，各公共设施 的停车需求较高</w:t>
      </w:r>
      <w:r>
        <w:rPr>
          <w:spacing w:val="-32"/>
        </w:rPr>
        <w:t>，</w:t>
      </w:r>
      <w:r>
        <w:t>规划用多层停车库作为公共入口平台</w:t>
      </w:r>
      <w:r>
        <w:rPr>
          <w:spacing w:val="-32"/>
        </w:rPr>
        <w:t>，</w:t>
      </w:r>
      <w:r>
        <w:t>与各公共设施连接</w:t>
      </w:r>
      <w:r>
        <w:rPr>
          <w:spacing w:val="-32"/>
        </w:rPr>
        <w:t>，</w:t>
      </w:r>
      <w:r>
        <w:t>满 足各功能的停车和出入需求</w:t>
      </w:r>
      <w:r>
        <w:rPr>
          <w:spacing w:val="-32"/>
        </w:rPr>
        <w:t>；</w:t>
      </w:r>
      <w:r>
        <w:t>社区卫生服务中心</w:t>
      </w:r>
      <w:r>
        <w:rPr>
          <w:spacing w:val="-32"/>
        </w:rPr>
        <w:t>：</w:t>
      </w:r>
      <w:r>
        <w:t>考虑到其的独立布局需求</w:t>
      </w:r>
      <w:r>
        <w:rPr>
          <w:spacing w:val="-32"/>
        </w:rPr>
        <w:t>，</w:t>
      </w:r>
      <w:r>
        <w:t>规 划用多层停车库与社区卫生服务中心与其他公共设施有所隔离。</w:t>
      </w:r>
    </w:p>
    <w:p>
      <w:pPr>
        <w:spacing w:before="2" w:line="240" w:lineRule="auto"/>
        <w:rPr>
          <w:rFonts w:ascii="宋体" w:hAnsi="宋体" w:eastAsia="宋体" w:cs="宋体"/>
          <w:sz w:val="10"/>
          <w:szCs w:val="10"/>
        </w:rPr>
      </w:pPr>
    </w:p>
    <w:p>
      <w:pPr>
        <w:spacing w:line="200" w:lineRule="atLeast"/>
        <w:ind w:left="120" w:right="0" w:firstLine="0"/>
        <w:rPr>
          <w:rFonts w:ascii="宋体" w:hAnsi="宋体" w:eastAsia="宋体" w:cs="宋体"/>
          <w:sz w:val="20"/>
          <w:szCs w:val="20"/>
        </w:rPr>
      </w:pPr>
      <w:r>
        <w:rPr>
          <w:rFonts w:ascii="宋体" w:hAnsi="宋体" w:eastAsia="宋体" w:cs="宋体"/>
          <w:sz w:val="20"/>
          <w:szCs w:val="20"/>
        </w:rPr>
        <w:drawing>
          <wp:inline distT="0" distB="0" distL="0" distR="0">
            <wp:extent cx="5363210" cy="2590165"/>
            <wp:effectExtent l="0" t="0" r="8890" b="635"/>
            <wp:docPr id="265" name="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145.jpeg"/>
                    <pic:cNvPicPr>
                      <a:picLocks noChangeAspect="1"/>
                    </pic:cNvPicPr>
                  </pic:nvPicPr>
                  <pic:blipFill>
                    <a:blip r:embed="rId28" cstate="print"/>
                    <a:stretch>
                      <a:fillRect/>
                    </a:stretch>
                  </pic:blipFill>
                  <pic:spPr>
                    <a:xfrm>
                      <a:off x="0" y="0"/>
                      <a:ext cx="5363508" cy="2590323"/>
                    </a:xfrm>
                    <a:prstGeom prst="rect">
                      <a:avLst/>
                    </a:prstGeom>
                  </pic:spPr>
                </pic:pic>
              </a:graphicData>
            </a:graphic>
          </wp:inline>
        </w:drawing>
      </w:r>
    </w:p>
    <w:p>
      <w:pPr>
        <w:spacing w:after="0" w:line="200" w:lineRule="atLeast"/>
        <w:rPr>
          <w:rFonts w:ascii="宋体" w:hAnsi="宋体" w:eastAsia="宋体" w:cs="宋体"/>
          <w:sz w:val="20"/>
          <w:szCs w:val="20"/>
        </w:rPr>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086" o:spid="_x0000_s1086" o:spt="136" type="#_x0000_t136" style="position:absolute;left:0pt;margin-left:36.5pt;margin-top:393.3pt;height:34pt;width:510pt;mso-position-horizontal-relative:page;mso-position-vertical-relative:page;rotation:21626880f;z-index:-258048;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8" w:line="240" w:lineRule="auto"/>
        <w:rPr>
          <w:rFonts w:ascii="宋体" w:hAnsi="宋体" w:eastAsia="宋体" w:cs="宋体"/>
          <w:sz w:val="29"/>
          <w:szCs w:val="29"/>
        </w:rPr>
      </w:pPr>
    </w:p>
    <w:p>
      <w:pPr>
        <w:pStyle w:val="5"/>
        <w:spacing w:line="338" w:lineRule="auto"/>
        <w:ind w:left="600" w:right="1793" w:hanging="480"/>
        <w:jc w:val="left"/>
      </w:pPr>
      <w:r>
        <w:t>小区级公共服务设施（</w:t>
      </w:r>
      <w:r>
        <w:rPr>
          <w:rFonts w:ascii="Times New Roman" w:hAnsi="Times New Roman" w:eastAsia="Times New Roman" w:cs="Times New Roman"/>
        </w:rPr>
        <w:t xml:space="preserve">5 </w:t>
      </w:r>
      <w:r>
        <w:t>分钟生活圈） 设施内容按</w:t>
      </w:r>
      <w:r>
        <w:rPr>
          <w:spacing w:val="-32"/>
        </w:rPr>
        <w:t>照</w:t>
      </w:r>
      <w:r>
        <w:t>《城市居住区设计</w:t>
      </w:r>
      <w:r>
        <w:rPr>
          <w:spacing w:val="-32"/>
        </w:rPr>
        <w:t>》</w:t>
      </w:r>
      <w:r>
        <w:t>的按照小区级公共服务设施标准配置</w:t>
      </w:r>
      <w:r>
        <w:rPr>
          <w:spacing w:val="-32"/>
        </w:rPr>
        <w:t>。</w:t>
      </w:r>
      <w:r>
        <w:t>幼</w:t>
      </w:r>
    </w:p>
    <w:p>
      <w:pPr>
        <w:pStyle w:val="5"/>
        <w:spacing w:before="55" w:line="357" w:lineRule="auto"/>
        <w:ind w:right="1793"/>
        <w:jc w:val="left"/>
      </w:pPr>
      <w:r>
        <w:rPr>
          <w:spacing w:val="-3"/>
        </w:rPr>
        <w:t>儿园独立设置；其他小区级文化、体育、商业、卫生服务、养老等服务设施综合</w:t>
      </w:r>
      <w:r>
        <w:rPr>
          <w:spacing w:val="25"/>
        </w:rPr>
        <w:t xml:space="preserve"> </w:t>
      </w:r>
      <w:r>
        <w:t>设置。</w:t>
      </w:r>
    </w:p>
    <w:p>
      <w:pPr>
        <w:spacing w:line="200" w:lineRule="atLeast"/>
        <w:ind w:left="120" w:right="0" w:firstLine="0"/>
        <w:rPr>
          <w:rFonts w:ascii="宋体" w:hAnsi="宋体" w:eastAsia="宋体" w:cs="宋体"/>
          <w:sz w:val="20"/>
          <w:szCs w:val="20"/>
        </w:rPr>
      </w:pPr>
      <w:r>
        <w:rPr>
          <w:rFonts w:ascii="宋体" w:hAnsi="宋体" w:eastAsia="宋体" w:cs="宋体"/>
          <w:sz w:val="20"/>
          <w:szCs w:val="20"/>
        </w:rPr>
        <w:drawing>
          <wp:inline distT="0" distB="0" distL="0" distR="0">
            <wp:extent cx="5284470" cy="1557020"/>
            <wp:effectExtent l="0" t="0" r="11430" b="5080"/>
            <wp:docPr id="267"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146.jpeg"/>
                    <pic:cNvPicPr>
                      <a:picLocks noChangeAspect="1"/>
                    </pic:cNvPicPr>
                  </pic:nvPicPr>
                  <pic:blipFill>
                    <a:blip r:embed="rId29" cstate="print"/>
                    <a:stretch>
                      <a:fillRect/>
                    </a:stretch>
                  </pic:blipFill>
                  <pic:spPr>
                    <a:xfrm>
                      <a:off x="0" y="0"/>
                      <a:ext cx="5284670" cy="1557147"/>
                    </a:xfrm>
                    <a:prstGeom prst="rect">
                      <a:avLst/>
                    </a:prstGeom>
                  </pic:spPr>
                </pic:pic>
              </a:graphicData>
            </a:graphic>
          </wp:inline>
        </w:drawing>
      </w:r>
    </w:p>
    <w:p>
      <w:pPr>
        <w:pStyle w:val="5"/>
        <w:spacing w:before="80" w:line="240" w:lineRule="auto"/>
        <w:ind w:left="600" w:right="0"/>
        <w:jc w:val="left"/>
      </w:pPr>
      <w:r>
        <w:t>按照小区级公共服务设施标准，服务半径</w:t>
      </w:r>
      <w:r>
        <w:rPr>
          <w:spacing w:val="-52"/>
        </w:rPr>
        <w:t xml:space="preserve"> </w:t>
      </w:r>
      <w:r>
        <w:rPr>
          <w:rFonts w:ascii="Times New Roman" w:hAnsi="Times New Roman" w:eastAsia="Times New Roman" w:cs="Times New Roman"/>
        </w:rPr>
        <w:t>300</w:t>
      </w:r>
      <w:r>
        <w:rPr>
          <w:rFonts w:ascii="Times New Roman" w:hAnsi="Times New Roman" w:eastAsia="Times New Roman" w:cs="Times New Roman"/>
          <w:spacing w:val="7"/>
        </w:rPr>
        <w:t xml:space="preserve"> </w:t>
      </w:r>
      <w:r>
        <w:rPr>
          <w:spacing w:val="-1"/>
        </w:rPr>
        <w:t>米均衡，许东新城共设</w:t>
      </w:r>
      <w:r>
        <w:rPr>
          <w:spacing w:val="-53"/>
        </w:rPr>
        <w:t xml:space="preserve"> </w:t>
      </w:r>
      <w:r>
        <w:rPr>
          <w:rFonts w:ascii="Times New Roman" w:hAnsi="Times New Roman" w:eastAsia="Times New Roman" w:cs="Times New Roman"/>
        </w:rPr>
        <w:t>16</w:t>
      </w:r>
      <w:r>
        <w:rPr>
          <w:rFonts w:ascii="Times New Roman" w:hAnsi="Times New Roman" w:eastAsia="Times New Roman" w:cs="Times New Roman"/>
          <w:spacing w:val="7"/>
        </w:rPr>
        <w:t xml:space="preserve"> </w:t>
      </w:r>
      <w:r>
        <w:t>处</w:t>
      </w:r>
    </w:p>
    <w:p>
      <w:pPr>
        <w:pStyle w:val="5"/>
        <w:spacing w:before="135" w:line="240" w:lineRule="auto"/>
        <w:ind w:right="0"/>
        <w:jc w:val="left"/>
      </w:pPr>
      <w:r>
        <w:t>幼儿园及其他社区服务设施</w:t>
      </w:r>
      <w:r>
        <w:rPr>
          <w:spacing w:val="-94"/>
        </w:rPr>
        <w:t>。</w:t>
      </w:r>
      <w:r>
        <w:t>其中碳汇长廊包含</w:t>
      </w:r>
      <w:r>
        <w:rPr>
          <w:spacing w:val="-60"/>
        </w:rPr>
        <w:t xml:space="preserve"> </w:t>
      </w:r>
      <w:r>
        <w:rPr>
          <w:rFonts w:ascii="Times New Roman" w:hAnsi="Times New Roman" w:eastAsia="Times New Roman" w:cs="Times New Roman"/>
        </w:rPr>
        <w:t xml:space="preserve">3 </w:t>
      </w:r>
      <w:r>
        <w:t>处幼儿园及</w:t>
      </w:r>
      <w:r>
        <w:rPr>
          <w:spacing w:val="-60"/>
        </w:rPr>
        <w:t xml:space="preserve"> </w:t>
      </w:r>
      <w:r>
        <w:rPr>
          <w:rFonts w:ascii="Times New Roman" w:hAnsi="Times New Roman" w:eastAsia="Times New Roman" w:cs="Times New Roman"/>
        </w:rPr>
        <w:t xml:space="preserve">4 </w:t>
      </w:r>
      <w:r>
        <w:t>处其他社区服务</w:t>
      </w:r>
    </w:p>
    <w:p>
      <w:pPr>
        <w:pStyle w:val="5"/>
        <w:spacing w:before="135" w:line="240" w:lineRule="auto"/>
        <w:ind w:right="0"/>
        <w:jc w:val="left"/>
      </w:pPr>
      <w:r>
        <w:pict>
          <v:shape id="_x0000_s1087" o:spid="_x0000_s1087" o:spt="136" type="#_x0000_t136" style="position:absolute;left:0pt;margin-left:88.8pt;margin-top:100.25pt;height:28pt;width:448pt;mso-position-horizontal-relative:page;rotation:21626880f;z-index:-258048;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t>设施，建筑面积约</w:t>
      </w:r>
      <w:r>
        <w:rPr>
          <w:spacing w:val="-60"/>
        </w:rPr>
        <w:t xml:space="preserve"> </w:t>
      </w:r>
      <w:r>
        <w:rPr>
          <w:rFonts w:ascii="Times New Roman" w:hAnsi="Times New Roman" w:eastAsia="Times New Roman" w:cs="Times New Roman"/>
        </w:rPr>
        <w:t xml:space="preserve">6000 </w:t>
      </w:r>
      <w:r>
        <w:t>平方米，按容积率</w:t>
      </w:r>
      <w:r>
        <w:rPr>
          <w:spacing w:val="-60"/>
        </w:rPr>
        <w:t xml:space="preserve"> </w:t>
      </w:r>
      <w:r>
        <w:rPr>
          <w:rFonts w:ascii="Times New Roman" w:hAnsi="Times New Roman" w:eastAsia="Times New Roman" w:cs="Times New Roman"/>
        </w:rPr>
        <w:t xml:space="preserve">1.2 </w:t>
      </w:r>
      <w:r>
        <w:t>计，用地约</w:t>
      </w:r>
      <w:r>
        <w:rPr>
          <w:spacing w:val="-60"/>
        </w:rPr>
        <w:t xml:space="preserve"> </w:t>
      </w:r>
      <w:r>
        <w:rPr>
          <w:rFonts w:ascii="Times New Roman" w:hAnsi="Times New Roman" w:eastAsia="Times New Roman" w:cs="Times New Roman"/>
        </w:rPr>
        <w:t xml:space="preserve">0.5 </w:t>
      </w:r>
      <w:r>
        <w:t>公顷。</w:t>
      </w:r>
    </w:p>
    <w:p>
      <w:pPr>
        <w:spacing w:before="7" w:line="240" w:lineRule="auto"/>
        <w:rPr>
          <w:rFonts w:ascii="宋体" w:hAnsi="宋体" w:eastAsia="宋体" w:cs="宋体"/>
          <w:sz w:val="9"/>
          <w:szCs w:val="9"/>
        </w:rPr>
      </w:pPr>
    </w:p>
    <w:p>
      <w:pPr>
        <w:spacing w:line="200" w:lineRule="atLeast"/>
        <w:ind w:left="1445" w:right="0" w:firstLine="0"/>
        <w:rPr>
          <w:rFonts w:ascii="宋体" w:hAnsi="宋体" w:eastAsia="宋体" w:cs="宋体"/>
          <w:sz w:val="20"/>
          <w:szCs w:val="20"/>
        </w:rPr>
      </w:pPr>
      <w:r>
        <w:rPr>
          <w:rFonts w:ascii="宋体" w:hAnsi="宋体" w:eastAsia="宋体" w:cs="宋体"/>
          <w:sz w:val="20"/>
          <w:szCs w:val="20"/>
        </w:rPr>
        <w:drawing>
          <wp:inline distT="0" distB="0" distL="0" distR="0">
            <wp:extent cx="3550285" cy="4861560"/>
            <wp:effectExtent l="0" t="0" r="12065" b="15240"/>
            <wp:docPr id="269" name="image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147.jpeg"/>
                    <pic:cNvPicPr>
                      <a:picLocks noChangeAspect="1"/>
                    </pic:cNvPicPr>
                  </pic:nvPicPr>
                  <pic:blipFill>
                    <a:blip r:embed="rId30" cstate="print"/>
                    <a:stretch>
                      <a:fillRect/>
                    </a:stretch>
                  </pic:blipFill>
                  <pic:spPr>
                    <a:xfrm>
                      <a:off x="0" y="0"/>
                      <a:ext cx="3550756" cy="4862036"/>
                    </a:xfrm>
                    <a:prstGeom prst="rect">
                      <a:avLst/>
                    </a:prstGeom>
                  </pic:spPr>
                </pic:pic>
              </a:graphicData>
            </a:graphic>
          </wp:inline>
        </w:drawing>
      </w:r>
    </w:p>
    <w:p>
      <w:pPr>
        <w:spacing w:after="0" w:line="200" w:lineRule="atLeast"/>
        <w:rPr>
          <w:rFonts w:ascii="宋体" w:hAnsi="宋体" w:eastAsia="宋体" w:cs="宋体"/>
          <w:sz w:val="20"/>
          <w:szCs w:val="20"/>
        </w:rPr>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088" o:spid="_x0000_s1088" o:spt="136" type="#_x0000_t136" style="position:absolute;left:0pt;margin-left:36.5pt;margin-top:393.3pt;height:34pt;width:510pt;mso-position-horizontal-relative:page;mso-position-vertical-relative:page;rotation:21626880f;z-index:-258048;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2" w:line="240" w:lineRule="auto"/>
        <w:rPr>
          <w:rFonts w:ascii="宋体" w:hAnsi="宋体" w:eastAsia="宋体" w:cs="宋体"/>
          <w:sz w:val="14"/>
          <w:szCs w:val="14"/>
        </w:rPr>
      </w:pPr>
    </w:p>
    <w:p>
      <w:pPr>
        <w:spacing w:line="200" w:lineRule="atLeast"/>
        <w:ind w:left="1505" w:right="0" w:firstLine="0"/>
        <w:rPr>
          <w:rFonts w:ascii="宋体" w:hAnsi="宋体" w:eastAsia="宋体" w:cs="宋体"/>
          <w:sz w:val="20"/>
          <w:szCs w:val="20"/>
        </w:rPr>
      </w:pPr>
      <w:r>
        <w:rPr>
          <w:rFonts w:ascii="宋体" w:hAnsi="宋体" w:eastAsia="宋体" w:cs="宋体"/>
          <w:sz w:val="20"/>
          <w:szCs w:val="20"/>
        </w:rPr>
        <w:drawing>
          <wp:inline distT="0" distB="0" distL="0" distR="0">
            <wp:extent cx="3515360" cy="3276600"/>
            <wp:effectExtent l="0" t="0" r="8890" b="0"/>
            <wp:docPr id="271"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148.jpeg"/>
                    <pic:cNvPicPr>
                      <a:picLocks noChangeAspect="1"/>
                    </pic:cNvPicPr>
                  </pic:nvPicPr>
                  <pic:blipFill>
                    <a:blip r:embed="rId31" cstate="print"/>
                    <a:stretch>
                      <a:fillRect/>
                    </a:stretch>
                  </pic:blipFill>
                  <pic:spPr>
                    <a:xfrm>
                      <a:off x="0" y="0"/>
                      <a:ext cx="3515452" cy="3276600"/>
                    </a:xfrm>
                    <a:prstGeom prst="rect">
                      <a:avLst/>
                    </a:prstGeom>
                  </pic:spPr>
                </pic:pic>
              </a:graphicData>
            </a:graphic>
          </wp:inline>
        </w:drawing>
      </w:r>
    </w:p>
    <w:p>
      <w:pPr>
        <w:spacing w:before="7" w:line="240" w:lineRule="auto"/>
        <w:rPr>
          <w:rFonts w:ascii="宋体" w:hAnsi="宋体" w:eastAsia="宋体" w:cs="宋体"/>
          <w:sz w:val="6"/>
          <w:szCs w:val="6"/>
        </w:rPr>
      </w:pPr>
    </w:p>
    <w:p>
      <w:pPr>
        <w:pStyle w:val="5"/>
        <w:spacing w:line="347" w:lineRule="auto"/>
        <w:ind w:right="1797" w:firstLine="479"/>
        <w:jc w:val="both"/>
      </w:pPr>
      <w:r>
        <w:pict>
          <v:shape id="_x0000_s1089" o:spid="_x0000_s1089" o:spt="136" type="#_x0000_t136" style="position:absolute;left:0pt;margin-left:88.8pt;margin-top:94.8pt;height:28pt;width:448pt;mso-position-horizontal-relative:page;rotation:21626880f;z-index:-258048;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t>地下停车库</w:t>
      </w:r>
      <w:r>
        <w:rPr>
          <w:spacing w:val="-48"/>
        </w:rPr>
        <w:t>：</w:t>
      </w:r>
      <w:r>
        <w:t>规划设地下停车库联系各综合功能</w:t>
      </w:r>
      <w:r>
        <w:rPr>
          <w:spacing w:val="-48"/>
        </w:rPr>
        <w:t>，</w:t>
      </w:r>
      <w:r>
        <w:t>保证</w:t>
      </w:r>
      <w:r>
        <w:rPr>
          <w:spacing w:val="-59"/>
        </w:rPr>
        <w:t xml:space="preserve"> </w:t>
      </w:r>
      <w:r>
        <w:rPr>
          <w:rFonts w:ascii="Times New Roman" w:hAnsi="Times New Roman" w:eastAsia="Times New Roman" w:cs="Times New Roman"/>
        </w:rPr>
        <w:t xml:space="preserve">5 </w:t>
      </w:r>
      <w:r>
        <w:t>分钟生活圈设施的 停车需求</w:t>
      </w:r>
      <w:r>
        <w:rPr>
          <w:spacing w:val="-32"/>
        </w:rPr>
        <w:t>。</w:t>
      </w:r>
      <w:r>
        <w:t>卫生服务站</w:t>
      </w:r>
      <w:r>
        <w:rPr>
          <w:spacing w:val="-32"/>
        </w:rPr>
        <w:t>：</w:t>
      </w:r>
      <w:r>
        <w:t>考虑到小区为老服务中心的老人医护需求</w:t>
      </w:r>
      <w:r>
        <w:rPr>
          <w:spacing w:val="-32"/>
        </w:rPr>
        <w:t>，</w:t>
      </w:r>
      <w:r>
        <w:t>规划将卫生 服务站规模有所扩大，加入老年医护功能，并与小区为老服务中心结合设置。</w:t>
      </w:r>
    </w:p>
    <w:p>
      <w:pPr>
        <w:spacing w:before="9" w:line="240" w:lineRule="auto"/>
        <w:rPr>
          <w:rFonts w:ascii="宋体" w:hAnsi="宋体" w:eastAsia="宋体" w:cs="宋体"/>
          <w:sz w:val="4"/>
          <w:szCs w:val="4"/>
        </w:rPr>
      </w:pPr>
    </w:p>
    <w:p>
      <w:pPr>
        <w:spacing w:line="200" w:lineRule="atLeast"/>
        <w:ind w:left="120" w:right="0" w:firstLine="0"/>
        <w:rPr>
          <w:rFonts w:ascii="宋体" w:hAnsi="宋体" w:eastAsia="宋体" w:cs="宋体"/>
          <w:sz w:val="20"/>
          <w:szCs w:val="20"/>
        </w:rPr>
      </w:pPr>
      <w:r>
        <w:rPr>
          <w:rFonts w:ascii="宋体" w:hAnsi="宋体" w:eastAsia="宋体" w:cs="宋体"/>
          <w:sz w:val="20"/>
          <w:szCs w:val="20"/>
        </w:rPr>
        <w:drawing>
          <wp:inline distT="0" distB="0" distL="0" distR="0">
            <wp:extent cx="5048250" cy="3500120"/>
            <wp:effectExtent l="0" t="0" r="0" b="5080"/>
            <wp:docPr id="273"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149.jpeg"/>
                    <pic:cNvPicPr>
                      <a:picLocks noChangeAspect="1"/>
                    </pic:cNvPicPr>
                  </pic:nvPicPr>
                  <pic:blipFill>
                    <a:blip r:embed="rId32" cstate="print"/>
                    <a:stretch>
                      <a:fillRect/>
                    </a:stretch>
                  </pic:blipFill>
                  <pic:spPr>
                    <a:xfrm>
                      <a:off x="0" y="0"/>
                      <a:ext cx="5048695" cy="3500437"/>
                    </a:xfrm>
                    <a:prstGeom prst="rect">
                      <a:avLst/>
                    </a:prstGeom>
                  </pic:spPr>
                </pic:pic>
              </a:graphicData>
            </a:graphic>
          </wp:inline>
        </w:drawing>
      </w:r>
    </w:p>
    <w:p>
      <w:pPr>
        <w:pStyle w:val="5"/>
        <w:spacing w:before="89" w:line="240" w:lineRule="auto"/>
        <w:ind w:right="0"/>
        <w:jc w:val="left"/>
      </w:pPr>
      <w:r>
        <w:t>中小学</w:t>
      </w:r>
    </w:p>
    <w:p>
      <w:pPr>
        <w:pStyle w:val="5"/>
        <w:spacing w:before="154" w:line="357" w:lineRule="auto"/>
        <w:ind w:right="1705" w:firstLine="479"/>
        <w:jc w:val="both"/>
      </w:pPr>
      <w:r>
        <w:t>运动设施错时共享开放：规划校园教学区与运动区相互独立，用围栏分隔， 有各自出入口。</w:t>
      </w:r>
    </w:p>
    <w:p>
      <w:pPr>
        <w:spacing w:after="0" w:line="357" w:lineRule="auto"/>
        <w:jc w:val="both"/>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090" o:spid="_x0000_s1090" o:spt="136" type="#_x0000_t136" style="position:absolute;left:0pt;margin-left:36.5pt;margin-top:393.3pt;height:34pt;width:510pt;mso-position-horizontal-relative:page;mso-position-vertical-relative:page;rotation:21626880f;z-index:-258048;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8" w:line="240" w:lineRule="auto"/>
        <w:rPr>
          <w:rFonts w:ascii="宋体" w:hAnsi="宋体" w:eastAsia="宋体" w:cs="宋体"/>
          <w:sz w:val="29"/>
          <w:szCs w:val="29"/>
        </w:rPr>
      </w:pPr>
    </w:p>
    <w:p>
      <w:pPr>
        <w:pStyle w:val="5"/>
        <w:spacing w:line="357" w:lineRule="auto"/>
        <w:ind w:right="1793"/>
        <w:jc w:val="left"/>
      </w:pPr>
      <w:r>
        <w:rPr>
          <w:spacing w:val="-3"/>
        </w:rPr>
        <w:t>上学期间，围栏的门打开，学生使用运动区；放学期间，围栏的门关闭，教学区</w:t>
      </w:r>
      <w:r>
        <w:rPr>
          <w:spacing w:val="25"/>
        </w:rPr>
        <w:t xml:space="preserve"> </w:t>
      </w:r>
      <w:r>
        <w:t>封闭。运动区的人行入口和次入口可开放，居民可进入运动区。</w:t>
      </w:r>
    </w:p>
    <w:p>
      <w:pPr>
        <w:spacing w:line="200" w:lineRule="atLeast"/>
        <w:ind w:left="2062" w:right="0" w:firstLine="0"/>
        <w:rPr>
          <w:rFonts w:ascii="宋体" w:hAnsi="宋体" w:eastAsia="宋体" w:cs="宋体"/>
          <w:sz w:val="20"/>
          <w:szCs w:val="20"/>
        </w:rPr>
      </w:pPr>
      <w:r>
        <w:rPr>
          <w:rFonts w:ascii="宋体" w:hAnsi="宋体" w:eastAsia="宋体" w:cs="宋体"/>
          <w:sz w:val="20"/>
          <w:szCs w:val="20"/>
        </w:rPr>
        <w:drawing>
          <wp:inline distT="0" distB="0" distL="0" distR="0">
            <wp:extent cx="2800985" cy="2943860"/>
            <wp:effectExtent l="0" t="0" r="18415" b="8890"/>
            <wp:docPr id="275"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150.jpeg"/>
                    <pic:cNvPicPr>
                      <a:picLocks noChangeAspect="1"/>
                    </pic:cNvPicPr>
                  </pic:nvPicPr>
                  <pic:blipFill>
                    <a:blip r:embed="rId33" cstate="print"/>
                    <a:stretch>
                      <a:fillRect/>
                    </a:stretch>
                  </pic:blipFill>
                  <pic:spPr>
                    <a:xfrm>
                      <a:off x="0" y="0"/>
                      <a:ext cx="2801234" cy="2944368"/>
                    </a:xfrm>
                    <a:prstGeom prst="rect">
                      <a:avLst/>
                    </a:prstGeom>
                  </pic:spPr>
                </pic:pic>
              </a:graphicData>
            </a:graphic>
          </wp:inline>
        </w:drawing>
      </w:r>
    </w:p>
    <w:p>
      <w:pPr>
        <w:spacing w:before="80" w:line="357" w:lineRule="auto"/>
        <w:ind w:left="120" w:right="7695" w:firstLine="0"/>
        <w:jc w:val="left"/>
        <w:rPr>
          <w:rFonts w:ascii="宋体" w:hAnsi="宋体" w:eastAsia="宋体" w:cs="宋体"/>
          <w:sz w:val="24"/>
          <w:szCs w:val="24"/>
        </w:rPr>
      </w:pPr>
      <w:r>
        <w:rPr>
          <w:rFonts w:ascii="宋体" w:hAnsi="宋体" w:eastAsia="宋体" w:cs="宋体"/>
          <w:b/>
          <w:bCs/>
          <w:sz w:val="24"/>
          <w:szCs w:val="24"/>
        </w:rPr>
        <w:t>2.3</w:t>
      </w:r>
      <w:r>
        <w:rPr>
          <w:rFonts w:ascii="宋体" w:hAnsi="宋体" w:eastAsia="宋体" w:cs="宋体"/>
          <w:b/>
          <w:bCs/>
          <w:spacing w:val="-75"/>
          <w:sz w:val="24"/>
          <w:szCs w:val="24"/>
        </w:rPr>
        <w:t xml:space="preserve"> </w:t>
      </w:r>
      <w:r>
        <w:rPr>
          <w:rFonts w:ascii="宋体" w:hAnsi="宋体" w:eastAsia="宋体" w:cs="宋体"/>
          <w:b/>
          <w:bCs/>
          <w:sz w:val="24"/>
          <w:szCs w:val="24"/>
        </w:rPr>
        <w:t>开放空间廊</w:t>
      </w:r>
      <w:r>
        <w:rPr>
          <w:rFonts w:ascii="宋体" w:hAnsi="宋体" w:eastAsia="宋体" w:cs="宋体"/>
          <w:b/>
          <w:bCs/>
          <w:spacing w:val="24"/>
          <w:w w:val="99"/>
          <w:sz w:val="24"/>
          <w:szCs w:val="24"/>
        </w:rPr>
        <w:t xml:space="preserve"> </w:t>
      </w:r>
      <w:r>
        <w:rPr>
          <w:rFonts w:ascii="宋体" w:hAnsi="宋体" w:eastAsia="宋体" w:cs="宋体"/>
          <w:sz w:val="24"/>
          <w:szCs w:val="24"/>
        </w:rPr>
        <w:t>景观主题分区</w:t>
      </w:r>
    </w:p>
    <w:p>
      <w:pPr>
        <w:pStyle w:val="5"/>
        <w:spacing w:before="36" w:line="240" w:lineRule="auto"/>
        <w:ind w:right="0"/>
        <w:jc w:val="left"/>
      </w:pPr>
      <w:r>
        <w:rPr>
          <w:spacing w:val="-1"/>
        </w:rPr>
        <w:t>（</w:t>
      </w:r>
      <w:r>
        <w:rPr>
          <w:rFonts w:ascii="宋体" w:hAnsi="宋体" w:eastAsia="宋体" w:cs="宋体"/>
          <w:spacing w:val="-1"/>
        </w:rPr>
        <w:t>1</w:t>
      </w:r>
      <w:r>
        <w:rPr>
          <w:spacing w:val="-1"/>
        </w:rPr>
        <w:t>）运动公园类：</w:t>
      </w:r>
    </w:p>
    <w:p>
      <w:pPr>
        <w:pStyle w:val="5"/>
        <w:spacing w:before="154" w:line="240" w:lineRule="auto"/>
        <w:ind w:left="600" w:right="0"/>
        <w:jc w:val="left"/>
      </w:pPr>
      <w:r>
        <w:pict>
          <v:shape id="_x0000_s1091" o:spid="_x0000_s1091" o:spt="136" type="#_x0000_t136" style="position:absolute;left:0pt;margin-left:88.8pt;margin-top:15.4pt;height:28pt;width:448pt;mso-position-horizontal-relative:page;rotation:21626880f;z-index:-258048;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t>在</w:t>
      </w:r>
      <w:r>
        <w:rPr>
          <w:spacing w:val="-60"/>
        </w:rPr>
        <w:t xml:space="preserve"> </w:t>
      </w:r>
      <w:r>
        <w:rPr>
          <w:rFonts w:ascii="宋体" w:hAnsi="宋体" w:eastAsia="宋体" w:cs="宋体"/>
        </w:rPr>
        <w:t>5</w:t>
      </w:r>
      <w:r>
        <w:rPr>
          <w:rFonts w:ascii="宋体" w:hAnsi="宋体" w:eastAsia="宋体" w:cs="宋体"/>
          <w:spacing w:val="-60"/>
        </w:rPr>
        <w:t xml:space="preserve"> </w:t>
      </w:r>
      <w:r>
        <w:t>个社区，靠近社区级邻里中心的位置，结合布局中型球类场地的区段，</w:t>
      </w:r>
    </w:p>
    <w:p>
      <w:pPr>
        <w:pStyle w:val="5"/>
        <w:spacing w:before="154" w:line="240" w:lineRule="auto"/>
        <w:ind w:right="0"/>
        <w:jc w:val="left"/>
      </w:pPr>
      <w:r>
        <w:t>设置</w:t>
      </w:r>
      <w:r>
        <w:rPr>
          <w:spacing w:val="-61"/>
        </w:rPr>
        <w:t xml:space="preserve"> </w:t>
      </w:r>
      <w:r>
        <w:rPr>
          <w:rFonts w:ascii="宋体" w:hAnsi="宋体" w:eastAsia="宋体" w:cs="宋体"/>
        </w:rPr>
        <w:t>5</w:t>
      </w:r>
      <w:r>
        <w:rPr>
          <w:rFonts w:ascii="宋体" w:hAnsi="宋体" w:eastAsia="宋体" w:cs="宋体"/>
          <w:spacing w:val="-60"/>
        </w:rPr>
        <w:t xml:space="preserve"> </w:t>
      </w:r>
      <w:r>
        <w:t>个社区运动休闲公园，服务半径</w:t>
      </w:r>
      <w:r>
        <w:rPr>
          <w:spacing w:val="-60"/>
        </w:rPr>
        <w:t xml:space="preserve"> </w:t>
      </w:r>
      <w:r>
        <w:rPr>
          <w:rFonts w:ascii="宋体" w:hAnsi="宋体" w:eastAsia="宋体" w:cs="宋体"/>
        </w:rPr>
        <w:t>1000</w:t>
      </w:r>
      <w:r>
        <w:rPr>
          <w:rFonts w:ascii="宋体" w:hAnsi="宋体" w:eastAsia="宋体" w:cs="宋体"/>
          <w:spacing w:val="-60"/>
        </w:rPr>
        <w:t xml:space="preserve"> </w:t>
      </w:r>
      <w:r>
        <w:t>米，满足居民日常休闲活动需求。</w:t>
      </w:r>
    </w:p>
    <w:p>
      <w:pPr>
        <w:spacing w:after="0" w:line="240" w:lineRule="auto"/>
        <w:jc w:val="left"/>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092" o:spid="_x0000_s1092" o:spt="136" type="#_x0000_t136" style="position:absolute;left:0pt;margin-left:36.5pt;margin-top:393.3pt;height:34pt;width:510pt;mso-position-horizontal-relative:page;mso-position-vertical-relative:page;rotation:21626880f;z-index:-258048;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4" w:line="240" w:lineRule="auto"/>
        <w:rPr>
          <w:rFonts w:ascii="宋体" w:hAnsi="宋体" w:eastAsia="宋体" w:cs="宋体"/>
          <w:sz w:val="17"/>
          <w:szCs w:val="17"/>
        </w:rPr>
      </w:pPr>
    </w:p>
    <w:p>
      <w:pPr>
        <w:spacing w:line="200" w:lineRule="atLeast"/>
        <w:ind w:left="120" w:right="0" w:firstLine="0"/>
        <w:rPr>
          <w:rFonts w:ascii="宋体" w:hAnsi="宋体" w:eastAsia="宋体" w:cs="宋体"/>
          <w:sz w:val="20"/>
          <w:szCs w:val="20"/>
        </w:rPr>
      </w:pPr>
      <w:r>
        <w:rPr>
          <w:rFonts w:ascii="宋体" w:hAnsi="宋体" w:eastAsia="宋体" w:cs="宋体"/>
          <w:sz w:val="20"/>
          <w:szCs w:val="20"/>
        </w:rPr>
        <w:drawing>
          <wp:inline distT="0" distB="0" distL="0" distR="0">
            <wp:extent cx="3196590" cy="4800600"/>
            <wp:effectExtent l="0" t="0" r="3810" b="0"/>
            <wp:docPr id="277"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151.jpeg"/>
                    <pic:cNvPicPr>
                      <a:picLocks noChangeAspect="1"/>
                    </pic:cNvPicPr>
                  </pic:nvPicPr>
                  <pic:blipFill>
                    <a:blip r:embed="rId34" cstate="print"/>
                    <a:stretch>
                      <a:fillRect/>
                    </a:stretch>
                  </pic:blipFill>
                  <pic:spPr>
                    <a:xfrm>
                      <a:off x="0" y="0"/>
                      <a:ext cx="3196596" cy="4800600"/>
                    </a:xfrm>
                    <a:prstGeom prst="rect">
                      <a:avLst/>
                    </a:prstGeom>
                  </pic:spPr>
                </pic:pic>
              </a:graphicData>
            </a:graphic>
          </wp:inline>
        </w:drawing>
      </w:r>
    </w:p>
    <w:p>
      <w:pPr>
        <w:spacing w:before="10" w:line="240" w:lineRule="auto"/>
        <w:rPr>
          <w:rFonts w:ascii="宋体" w:hAnsi="宋体" w:eastAsia="宋体" w:cs="宋体"/>
          <w:sz w:val="10"/>
          <w:szCs w:val="10"/>
        </w:rPr>
      </w:pPr>
    </w:p>
    <w:p>
      <w:pPr>
        <w:pStyle w:val="5"/>
        <w:spacing w:line="338" w:lineRule="auto"/>
        <w:ind w:left="600" w:right="1680" w:hanging="480"/>
        <w:jc w:val="left"/>
      </w:pPr>
      <w:r>
        <w:pict>
          <v:shape id="_x0000_s1093" o:spid="_x0000_s1093" o:spt="136" type="#_x0000_t136" style="position:absolute;left:0pt;margin-left:88.8pt;margin-top:-30pt;height:28pt;width:448pt;mso-position-horizontal-relative:page;rotation:21626880f;z-index:-258048;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rPr>
          <w:spacing w:val="-1"/>
        </w:rPr>
        <w:t>（</w:t>
      </w:r>
      <w:r>
        <w:rPr>
          <w:rFonts w:ascii="Times New Roman" w:hAnsi="Times New Roman" w:eastAsia="Times New Roman" w:cs="Times New Roman"/>
          <w:spacing w:val="-1"/>
        </w:rPr>
        <w:t>2</w:t>
      </w:r>
      <w:r>
        <w:rPr>
          <w:spacing w:val="-1"/>
        </w:rPr>
        <w:t>）产业公园类</w:t>
      </w:r>
      <w:r>
        <w:rPr>
          <w:spacing w:val="27"/>
        </w:rPr>
        <w:t xml:space="preserve"> </w:t>
      </w:r>
      <w:r>
        <w:t>创智走廊</w:t>
      </w:r>
      <w:r>
        <w:rPr>
          <w:spacing w:val="-24"/>
        </w:rPr>
        <w:t>：</w:t>
      </w:r>
      <w:r>
        <w:t>紧邻职教园区</w:t>
      </w:r>
      <w:r>
        <w:rPr>
          <w:spacing w:val="-24"/>
        </w:rPr>
        <w:t>、</w:t>
      </w:r>
      <w:r>
        <w:t>云创基地</w:t>
      </w:r>
      <w:r>
        <w:rPr>
          <w:spacing w:val="-24"/>
        </w:rPr>
        <w:t>、</w:t>
      </w:r>
      <w:r>
        <w:t>物流产业园</w:t>
      </w:r>
      <w:r>
        <w:rPr>
          <w:spacing w:val="-24"/>
        </w:rPr>
        <w:t>，</w:t>
      </w:r>
      <w:r>
        <w:t>是产业学研三区的核心</w:t>
      </w:r>
    </w:p>
    <w:p>
      <w:pPr>
        <w:pStyle w:val="5"/>
        <w:spacing w:before="55" w:line="357" w:lineRule="auto"/>
        <w:ind w:right="1100"/>
        <w:jc w:val="left"/>
      </w:pPr>
      <w:r>
        <w:t>配套公共空间</w:t>
      </w:r>
      <w:r>
        <w:rPr>
          <w:spacing w:val="-24"/>
        </w:rPr>
        <w:t>，</w:t>
      </w:r>
      <w:r>
        <w:t>以创智走廊为主题</w:t>
      </w:r>
      <w:r>
        <w:rPr>
          <w:spacing w:val="-24"/>
        </w:rPr>
        <w:t>，</w:t>
      </w:r>
      <w:r>
        <w:t>设置产品发布</w:t>
      </w:r>
      <w:r>
        <w:rPr>
          <w:spacing w:val="-24"/>
        </w:rPr>
        <w:t>、</w:t>
      </w:r>
      <w:r>
        <w:t>创意展览等功能空间</w:t>
      </w:r>
      <w:r>
        <w:rPr>
          <w:spacing w:val="-24"/>
        </w:rPr>
        <w:t>，</w:t>
      </w:r>
      <w:r>
        <w:t>为产 学研三方的互融共通服务</w:t>
      </w:r>
      <w:r>
        <w:rPr>
          <w:spacing w:val="-32"/>
        </w:rPr>
        <w:t>。</w:t>
      </w:r>
      <w:r>
        <w:t>同时作为碳汇长廊北侧入口门户</w:t>
      </w:r>
      <w:r>
        <w:rPr>
          <w:spacing w:val="-32"/>
        </w:rPr>
        <w:t>；</w:t>
      </w:r>
      <w:r>
        <w:t>极客天地</w:t>
      </w:r>
      <w:r>
        <w:rPr>
          <w:spacing w:val="-32"/>
        </w:rPr>
        <w:t>：</w:t>
      </w:r>
      <w:r>
        <w:t>紧邻创 客服务基地</w:t>
      </w:r>
      <w:r>
        <w:rPr>
          <w:spacing w:val="-32"/>
        </w:rPr>
        <w:t>、</w:t>
      </w:r>
      <w:r>
        <w:t>培训中心等功能</w:t>
      </w:r>
      <w:r>
        <w:rPr>
          <w:spacing w:val="-32"/>
        </w:rPr>
        <w:t>，</w:t>
      </w:r>
      <w:r>
        <w:t>公园为互联网创业的极客服务</w:t>
      </w:r>
      <w:r>
        <w:rPr>
          <w:spacing w:val="-32"/>
        </w:rPr>
        <w:t>，</w:t>
      </w:r>
      <w:r>
        <w:t>以互联网高科技 为主题</w:t>
      </w:r>
      <w:r>
        <w:rPr>
          <w:spacing w:val="-48"/>
        </w:rPr>
        <w:t>，</w:t>
      </w:r>
      <w:r>
        <w:t>为极客提供展现自我的舞台</w:t>
      </w:r>
      <w:r>
        <w:rPr>
          <w:spacing w:val="-48"/>
        </w:rPr>
        <w:t>。</w:t>
      </w:r>
      <w:r>
        <w:t>同时与南侧作为许昌门户景观的秋湖湿地 公园呼应</w:t>
      </w:r>
      <w:r>
        <w:rPr>
          <w:spacing w:val="-53"/>
        </w:rPr>
        <w:t>；</w:t>
      </w:r>
      <w:r>
        <w:t>花木艺术园</w:t>
      </w:r>
      <w:r>
        <w:rPr>
          <w:spacing w:val="-53"/>
        </w:rPr>
        <w:t>：</w:t>
      </w:r>
      <w:r>
        <w:t>紧邻花木交易市场</w:t>
      </w:r>
      <w:r>
        <w:rPr>
          <w:spacing w:val="-56"/>
        </w:rPr>
        <w:t>，</w:t>
      </w:r>
      <w:r>
        <w:t>设置各类花木艺术园</w:t>
      </w:r>
      <w:r>
        <w:rPr>
          <w:spacing w:val="-53"/>
        </w:rPr>
        <w:t>，</w:t>
      </w:r>
      <w:r>
        <w:t>与市场呼应， 展示当地花木特色</w:t>
      </w:r>
      <w:r>
        <w:rPr>
          <w:spacing w:val="-48"/>
        </w:rPr>
        <w:t>。</w:t>
      </w:r>
      <w:r>
        <w:t>同时作为对外联系的国道上的第一道景观园</w:t>
      </w:r>
      <w:r>
        <w:rPr>
          <w:spacing w:val="-48"/>
        </w:rPr>
        <w:t>，</w:t>
      </w:r>
      <w:r>
        <w:t>有景观门户的 作用。</w:t>
      </w:r>
    </w:p>
    <w:p>
      <w:pPr>
        <w:spacing w:after="0" w:line="357" w:lineRule="auto"/>
        <w:jc w:val="left"/>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094" o:spid="_x0000_s1094" o:spt="136" type="#_x0000_t136" style="position:absolute;left:0pt;margin-left:36.5pt;margin-top:393.3pt;height:34pt;width:510pt;mso-position-horizontal-relative:page;mso-position-vertical-relative:page;rotation:21626880f;z-index:-258048;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095" o:spid="_x0000_s1095" o:spt="136" type="#_x0000_t136" style="position:absolute;left:0pt;margin-left:88.8pt;margin-top:432.7pt;height:28pt;width:448pt;mso-position-horizontal-relative:page;mso-position-vertical-relative:page;rotation:21626880f;z-index:-258048;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1" w:line="240" w:lineRule="auto"/>
        <w:rPr>
          <w:rFonts w:ascii="宋体" w:hAnsi="宋体" w:eastAsia="宋体" w:cs="宋体"/>
          <w:sz w:val="28"/>
          <w:szCs w:val="28"/>
        </w:rPr>
      </w:pPr>
    </w:p>
    <w:p>
      <w:pPr>
        <w:pStyle w:val="5"/>
        <w:spacing w:line="338" w:lineRule="auto"/>
        <w:ind w:left="600" w:right="1793" w:hanging="480"/>
        <w:jc w:val="left"/>
      </w:pPr>
      <w:r>
        <w:drawing>
          <wp:anchor distT="0" distB="0" distL="114300" distR="114300" simplePos="0" relativeHeight="9216" behindDoc="0" locked="0" layoutInCell="1" allowOverlap="1">
            <wp:simplePos x="0" y="0"/>
            <wp:positionH relativeFrom="page">
              <wp:posOffset>1143000</wp:posOffset>
            </wp:positionH>
            <wp:positionV relativeFrom="paragraph">
              <wp:posOffset>-7042150</wp:posOffset>
            </wp:positionV>
            <wp:extent cx="3285490" cy="6934200"/>
            <wp:effectExtent l="0" t="0" r="10160" b="0"/>
            <wp:wrapNone/>
            <wp:docPr id="18"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2"/>
                    <pic:cNvPicPr>
                      <a:picLocks noChangeAspect="1"/>
                    </pic:cNvPicPr>
                  </pic:nvPicPr>
                  <pic:blipFill>
                    <a:blip r:embed="rId35"/>
                    <a:stretch>
                      <a:fillRect/>
                    </a:stretch>
                  </pic:blipFill>
                  <pic:spPr>
                    <a:xfrm>
                      <a:off x="0" y="0"/>
                      <a:ext cx="3285490" cy="6934200"/>
                    </a:xfrm>
                    <a:prstGeom prst="rect">
                      <a:avLst/>
                    </a:prstGeom>
                    <a:noFill/>
                    <a:ln w="9525">
                      <a:noFill/>
                    </a:ln>
                  </pic:spPr>
                </pic:pic>
              </a:graphicData>
            </a:graphic>
          </wp:anchor>
        </w:drawing>
      </w:r>
      <w:r>
        <w:rPr>
          <w:spacing w:val="-1"/>
        </w:rPr>
        <w:t>（</w:t>
      </w:r>
      <w:r>
        <w:rPr>
          <w:rFonts w:ascii="Times New Roman" w:hAnsi="Times New Roman" w:eastAsia="Times New Roman" w:cs="Times New Roman"/>
          <w:spacing w:val="-1"/>
        </w:rPr>
        <w:t>3</w:t>
      </w:r>
      <w:r>
        <w:rPr>
          <w:spacing w:val="-1"/>
        </w:rPr>
        <w:t>）城市形象类</w:t>
      </w:r>
      <w:r>
        <w:rPr>
          <w:spacing w:val="27"/>
        </w:rPr>
        <w:t xml:space="preserve"> </w:t>
      </w:r>
      <w:r>
        <w:t>莲花广场</w:t>
      </w:r>
      <w:r>
        <w:rPr>
          <w:spacing w:val="-32"/>
        </w:rPr>
        <w:t>：</w:t>
      </w:r>
      <w:r>
        <w:t>西侧为许昌高铁站前广场区</w:t>
      </w:r>
      <w:r>
        <w:rPr>
          <w:spacing w:val="-32"/>
        </w:rPr>
        <w:t>，</w:t>
      </w:r>
      <w:r>
        <w:t>有广场景观轴线正对</w:t>
      </w:r>
      <w:r>
        <w:rPr>
          <w:spacing w:val="-32"/>
        </w:rPr>
        <w:t>，</w:t>
      </w:r>
      <w:r>
        <w:t>是许东新城</w:t>
      </w:r>
    </w:p>
    <w:p>
      <w:pPr>
        <w:pStyle w:val="5"/>
        <w:spacing w:before="55" w:line="357" w:lineRule="auto"/>
        <w:ind w:right="1797"/>
        <w:jc w:val="both"/>
      </w:pPr>
      <w:r>
        <w:t>重要的城市礼仪轴线</w:t>
      </w:r>
      <w:r>
        <w:rPr>
          <w:spacing w:val="-32"/>
        </w:rPr>
        <w:t>，</w:t>
      </w:r>
      <w:r>
        <w:t>规划公园以许昌莲城的莲花为主题</w:t>
      </w:r>
      <w:r>
        <w:rPr>
          <w:spacing w:val="-32"/>
        </w:rPr>
        <w:t>，</w:t>
      </w:r>
      <w:r>
        <w:t>采用对称手法</w:t>
      </w:r>
      <w:r>
        <w:rPr>
          <w:spacing w:val="-32"/>
        </w:rPr>
        <w:t>、</w:t>
      </w:r>
      <w:r>
        <w:t>大气 开阔的尺度</w:t>
      </w:r>
      <w:r>
        <w:rPr>
          <w:spacing w:val="-24"/>
        </w:rPr>
        <w:t>，</w:t>
      </w:r>
      <w:r>
        <w:t>呼应城市轴线</w:t>
      </w:r>
      <w:r>
        <w:rPr>
          <w:spacing w:val="-24"/>
        </w:rPr>
        <w:t>；</w:t>
      </w:r>
      <w:r>
        <w:t>黄金水岸</w:t>
      </w:r>
      <w:r>
        <w:rPr>
          <w:spacing w:val="-24"/>
        </w:rPr>
        <w:t>：</w:t>
      </w:r>
      <w:r>
        <w:t>南侧是秋湖湿地公园的主入口</w:t>
      </w:r>
      <w:r>
        <w:rPr>
          <w:spacing w:val="-24"/>
        </w:rPr>
        <w:t>，</w:t>
      </w:r>
      <w:r>
        <w:t>是许东 新城重要的景观形象区</w:t>
      </w:r>
      <w:r>
        <w:rPr>
          <w:spacing w:val="-32"/>
        </w:rPr>
        <w:t>，</w:t>
      </w:r>
      <w:r>
        <w:t>规划以湿地的水为主题</w:t>
      </w:r>
      <w:r>
        <w:rPr>
          <w:spacing w:val="-32"/>
        </w:rPr>
        <w:t>，</w:t>
      </w:r>
      <w:r>
        <w:t>设置多样的亲水空间</w:t>
      </w:r>
      <w:r>
        <w:rPr>
          <w:spacing w:val="-32"/>
        </w:rPr>
        <w:t>，</w:t>
      </w:r>
      <w:r>
        <w:t>与湿地</w:t>
      </w:r>
    </w:p>
    <w:p>
      <w:pPr>
        <w:spacing w:after="0" w:line="357" w:lineRule="auto"/>
        <w:jc w:val="both"/>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097" o:spid="_x0000_s1097" o:spt="136" type="#_x0000_t136" style="position:absolute;left:0pt;margin-left:36.5pt;margin-top:393.3pt;height:34pt;width:510pt;mso-position-horizontal-relative:page;mso-position-vertical-relative:page;rotation:21626880f;z-index:-258048;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8" w:line="240" w:lineRule="auto"/>
        <w:rPr>
          <w:rFonts w:ascii="宋体" w:hAnsi="宋体" w:eastAsia="宋体" w:cs="宋体"/>
          <w:sz w:val="29"/>
          <w:szCs w:val="29"/>
        </w:rPr>
      </w:pPr>
    </w:p>
    <w:p>
      <w:pPr>
        <w:pStyle w:val="5"/>
        <w:spacing w:line="357" w:lineRule="auto"/>
        <w:ind w:right="1100"/>
        <w:jc w:val="left"/>
      </w:pPr>
      <w:r>
        <w:drawing>
          <wp:anchor distT="0" distB="0" distL="114300" distR="114300" simplePos="0" relativeHeight="9216" behindDoc="0" locked="0" layoutInCell="1" allowOverlap="1">
            <wp:simplePos x="0" y="0"/>
            <wp:positionH relativeFrom="page">
              <wp:posOffset>1143000</wp:posOffset>
            </wp:positionH>
            <wp:positionV relativeFrom="paragraph">
              <wp:posOffset>942975</wp:posOffset>
            </wp:positionV>
            <wp:extent cx="3416935" cy="6197600"/>
            <wp:effectExtent l="0" t="0" r="12065" b="12700"/>
            <wp:wrapNone/>
            <wp:docPr id="17"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4"/>
                    <pic:cNvPicPr>
                      <a:picLocks noChangeAspect="1"/>
                    </pic:cNvPicPr>
                  </pic:nvPicPr>
                  <pic:blipFill>
                    <a:blip r:embed="rId36"/>
                    <a:stretch>
                      <a:fillRect/>
                    </a:stretch>
                  </pic:blipFill>
                  <pic:spPr>
                    <a:xfrm>
                      <a:off x="0" y="0"/>
                      <a:ext cx="3416935" cy="6197600"/>
                    </a:xfrm>
                    <a:prstGeom prst="rect">
                      <a:avLst/>
                    </a:prstGeom>
                    <a:noFill/>
                    <a:ln w="9525">
                      <a:noFill/>
                    </a:ln>
                  </pic:spPr>
                </pic:pic>
              </a:graphicData>
            </a:graphic>
          </wp:anchor>
        </w:drawing>
      </w:r>
      <w:r>
        <w:t>公园的水景呼应</w:t>
      </w:r>
      <w:r>
        <w:rPr>
          <w:spacing w:val="-72"/>
        </w:rPr>
        <w:t>；</w:t>
      </w:r>
      <w:r>
        <w:t>螺旋之丘</w:t>
      </w:r>
      <w:r>
        <w:rPr>
          <w:spacing w:val="-72"/>
        </w:rPr>
        <w:t>：</w:t>
      </w:r>
      <w:r>
        <w:t>东侧靠近监狱</w:t>
      </w:r>
      <w:r>
        <w:rPr>
          <w:spacing w:val="-70"/>
        </w:rPr>
        <w:t>，</w:t>
      </w:r>
      <w:r>
        <w:t>考虑到监狱对于城市形象有所影响， 同时考虑到监狱的安全防护要求</w:t>
      </w:r>
      <w:r>
        <w:rPr>
          <w:spacing w:val="-48"/>
        </w:rPr>
        <w:t>，</w:t>
      </w:r>
      <w:r>
        <w:t>规划以高树密林与监狱进行隔离</w:t>
      </w:r>
      <w:r>
        <w:rPr>
          <w:spacing w:val="-48"/>
        </w:rPr>
        <w:t>，</w:t>
      </w:r>
      <w:r>
        <w:t>减少公共活 动空间，主要设置有轨电车的编</w:t>
      </w:r>
      <w:r>
        <w:rPr>
          <w:sz w:val="21"/>
          <w:szCs w:val="21"/>
        </w:rPr>
        <w:t>组</w:t>
      </w:r>
      <w:r>
        <w:t>维修站，以及有轨电车的展示展览区。</w:t>
      </w: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11" w:line="240" w:lineRule="auto"/>
        <w:rPr>
          <w:rFonts w:ascii="宋体" w:hAnsi="宋体" w:eastAsia="宋体" w:cs="宋体"/>
          <w:sz w:val="21"/>
          <w:szCs w:val="21"/>
        </w:rPr>
      </w:pPr>
    </w:p>
    <w:p>
      <w:pPr>
        <w:pStyle w:val="5"/>
        <w:spacing w:before="0" w:line="338" w:lineRule="auto"/>
        <w:ind w:left="540" w:right="1680" w:hanging="420"/>
        <w:jc w:val="left"/>
      </w:pPr>
      <w:r>
        <w:pict>
          <v:shape id="_x0000_s1099" o:spid="_x0000_s1099" o:spt="136" type="#_x0000_t136" style="position:absolute;left:0pt;margin-left:88.8pt;margin-top:-210.7pt;height:28pt;width:448pt;mso-position-horizontal-relative:page;rotation:21626880f;z-index:-258048;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rPr>
          <w:spacing w:val="-1"/>
        </w:rPr>
        <w:t>（</w:t>
      </w:r>
      <w:r>
        <w:rPr>
          <w:rFonts w:ascii="Times New Roman" w:hAnsi="Times New Roman" w:eastAsia="Times New Roman" w:cs="Times New Roman"/>
          <w:spacing w:val="-1"/>
        </w:rPr>
        <w:t>4</w:t>
      </w:r>
      <w:r>
        <w:rPr>
          <w:spacing w:val="-1"/>
        </w:rPr>
        <w:t>）康疗公园类</w:t>
      </w:r>
      <w:r>
        <w:rPr>
          <w:spacing w:val="27"/>
        </w:rPr>
        <w:t xml:space="preserve"> </w:t>
      </w:r>
      <w:r>
        <w:rPr>
          <w:spacing w:val="-2"/>
        </w:rPr>
        <w:t>养疗花园：北侧靠近骨科医院、东侧靠近综合医院，规划结合病人及家属散</w:t>
      </w:r>
    </w:p>
    <w:p>
      <w:pPr>
        <w:pStyle w:val="5"/>
        <w:spacing w:before="55" w:line="357" w:lineRule="auto"/>
        <w:ind w:right="1799"/>
        <w:jc w:val="both"/>
      </w:pPr>
      <w:r>
        <w:rPr>
          <w:spacing w:val="-3"/>
        </w:rPr>
        <w:t>心、康复的需求，以养疗为主题，设置各类康复器材和交流、休息空间，形成特</w:t>
      </w:r>
      <w:r>
        <w:rPr>
          <w:spacing w:val="25"/>
        </w:rPr>
        <w:t xml:space="preserve"> </w:t>
      </w:r>
      <w:r>
        <w:t>色公园</w:t>
      </w:r>
      <w:r>
        <w:rPr>
          <w:spacing w:val="-24"/>
        </w:rPr>
        <w:t>；</w:t>
      </w:r>
      <w:r>
        <w:t>静园</w:t>
      </w:r>
      <w:r>
        <w:rPr>
          <w:spacing w:val="-24"/>
        </w:rPr>
        <w:t>：</w:t>
      </w:r>
      <w:r>
        <w:t>南侧靠近许东新城敬老院</w:t>
      </w:r>
      <w:r>
        <w:rPr>
          <w:spacing w:val="-24"/>
        </w:rPr>
        <w:t>，</w:t>
      </w:r>
      <w:r>
        <w:t>考虑到老年人的生活特征</w:t>
      </w:r>
      <w:r>
        <w:rPr>
          <w:spacing w:val="-24"/>
        </w:rPr>
        <w:t>，</w:t>
      </w:r>
      <w:r>
        <w:t>规划在静 园内设置老年人喜欢的活动设施和空间，满足敬老院老人的活动休闲需求。</w:t>
      </w:r>
    </w:p>
    <w:p>
      <w:pPr>
        <w:spacing w:after="0" w:line="357" w:lineRule="auto"/>
        <w:jc w:val="both"/>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00" o:spid="_x0000_s1100" o:spt="136" type="#_x0000_t136" style="position:absolute;left:0pt;margin-left:36.5pt;margin-top:393.3pt;height:34pt;width:510pt;mso-position-horizontal-relative:page;mso-position-vertical-relative:page;rotation:21626880f;z-index:-258048;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101" o:spid="_x0000_s1101" o:spt="136" type="#_x0000_t136" style="position:absolute;left:0pt;margin-left:88.8pt;margin-top:432.7pt;height:28pt;width:448pt;mso-position-horizontal-relative:page;mso-position-vertical-relative:page;rotation:21626880f;z-index:-258048;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5" w:line="240" w:lineRule="auto"/>
        <w:rPr>
          <w:rFonts w:ascii="宋体" w:hAnsi="宋体" w:eastAsia="宋体" w:cs="宋体"/>
          <w:sz w:val="20"/>
          <w:szCs w:val="20"/>
        </w:rPr>
      </w:pPr>
    </w:p>
    <w:p>
      <w:pPr>
        <w:pStyle w:val="5"/>
        <w:spacing w:line="338" w:lineRule="auto"/>
        <w:ind w:left="540" w:right="1770" w:hanging="420"/>
        <w:jc w:val="left"/>
      </w:pPr>
      <w:r>
        <w:drawing>
          <wp:anchor distT="0" distB="0" distL="114300" distR="114300" simplePos="0" relativeHeight="9216" behindDoc="0" locked="0" layoutInCell="1" allowOverlap="1">
            <wp:simplePos x="0" y="0"/>
            <wp:positionH relativeFrom="page">
              <wp:posOffset>1409700</wp:posOffset>
            </wp:positionH>
            <wp:positionV relativeFrom="paragraph">
              <wp:posOffset>-6738620</wp:posOffset>
            </wp:positionV>
            <wp:extent cx="3646805" cy="6720840"/>
            <wp:effectExtent l="0" t="0" r="10795" b="3810"/>
            <wp:wrapNone/>
            <wp:docPr id="1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8"/>
                    <pic:cNvPicPr>
                      <a:picLocks noChangeAspect="1"/>
                    </pic:cNvPicPr>
                  </pic:nvPicPr>
                  <pic:blipFill>
                    <a:blip r:embed="rId37"/>
                    <a:stretch>
                      <a:fillRect/>
                    </a:stretch>
                  </pic:blipFill>
                  <pic:spPr>
                    <a:xfrm>
                      <a:off x="0" y="0"/>
                      <a:ext cx="3646805" cy="6720840"/>
                    </a:xfrm>
                    <a:prstGeom prst="rect">
                      <a:avLst/>
                    </a:prstGeom>
                    <a:noFill/>
                    <a:ln w="9525">
                      <a:noFill/>
                    </a:ln>
                  </pic:spPr>
                </pic:pic>
              </a:graphicData>
            </a:graphic>
          </wp:anchor>
        </w:drawing>
      </w:r>
      <w:r>
        <w:rPr>
          <w:spacing w:val="-1"/>
        </w:rPr>
        <w:t>（</w:t>
      </w:r>
      <w:r>
        <w:rPr>
          <w:rFonts w:ascii="Times New Roman" w:hAnsi="Times New Roman" w:eastAsia="Times New Roman" w:cs="Times New Roman"/>
          <w:spacing w:val="-1"/>
        </w:rPr>
        <w:t>5</w:t>
      </w:r>
      <w:r>
        <w:rPr>
          <w:spacing w:val="-1"/>
        </w:rPr>
        <w:t>）自然休闲类</w:t>
      </w:r>
      <w:r>
        <w:rPr>
          <w:spacing w:val="27"/>
        </w:rPr>
        <w:t xml:space="preserve"> </w:t>
      </w:r>
      <w:r>
        <w:rPr>
          <w:spacing w:val="-2"/>
        </w:rPr>
        <w:t>该段公园主要靠近居住社区、小学、服务设施等，为居民休闲活动服务，规</w:t>
      </w:r>
    </w:p>
    <w:p>
      <w:pPr>
        <w:pStyle w:val="5"/>
        <w:spacing w:before="55" w:line="357" w:lineRule="auto"/>
        <w:ind w:right="1100"/>
        <w:jc w:val="left"/>
      </w:pPr>
      <w:r>
        <w:t>划以自然软质景观为主，设置特定休闲主题活动；活力新岸：该段腹地较狭窄， 规划以亲水岸线为主题打造活力新岸</w:t>
      </w:r>
      <w:r>
        <w:rPr>
          <w:spacing w:val="-32"/>
        </w:rPr>
        <w:t>；</w:t>
      </w:r>
      <w:r>
        <w:t>风筝草坪</w:t>
      </w:r>
      <w:r>
        <w:rPr>
          <w:spacing w:val="-32"/>
        </w:rPr>
        <w:t>：</w:t>
      </w:r>
      <w:r>
        <w:t>该区段腹地宽阔</w:t>
      </w:r>
      <w:r>
        <w:rPr>
          <w:spacing w:val="-32"/>
        </w:rPr>
        <w:t>，</w:t>
      </w:r>
      <w:r>
        <w:t>规划</w:t>
      </w:r>
      <w:r>
        <w:rPr>
          <w:spacing w:val="1"/>
        </w:rPr>
        <w:t>以</w:t>
      </w:r>
      <w:r>
        <w:t>大草 坪为特色</w:t>
      </w:r>
      <w:r>
        <w:rPr>
          <w:spacing w:val="-32"/>
        </w:rPr>
        <w:t>，</w:t>
      </w:r>
      <w:r>
        <w:t>满足居民放风筝等活动对开阔空间的需求</w:t>
      </w:r>
      <w:r>
        <w:rPr>
          <w:spacing w:val="-32"/>
        </w:rPr>
        <w:t>；</w:t>
      </w:r>
      <w:r>
        <w:t>彩虹乐园</w:t>
      </w:r>
      <w:r>
        <w:rPr>
          <w:spacing w:val="-32"/>
        </w:rPr>
        <w:t>：</w:t>
      </w:r>
      <w:r>
        <w:t>该区段小区服 务设施环布</w:t>
      </w:r>
      <w:r>
        <w:rPr>
          <w:spacing w:val="-32"/>
        </w:rPr>
        <w:t>，</w:t>
      </w:r>
      <w:r>
        <w:t>考虑到家庭活动以小孩为主体</w:t>
      </w:r>
      <w:r>
        <w:rPr>
          <w:spacing w:val="-32"/>
        </w:rPr>
        <w:t>，</w:t>
      </w:r>
      <w:r>
        <w:t>规划以亲子乐园为特色</w:t>
      </w:r>
      <w:r>
        <w:rPr>
          <w:spacing w:val="-32"/>
        </w:rPr>
        <w:t>，</w:t>
      </w:r>
      <w:r>
        <w:t>形成儿童 乐园与亲子培训</w:t>
      </w:r>
      <w:r>
        <w:rPr>
          <w:spacing w:val="-32"/>
        </w:rPr>
        <w:t>、</w:t>
      </w:r>
      <w:r>
        <w:t>亲子休闲商业综合一体的特色公园</w:t>
      </w:r>
      <w:r>
        <w:rPr>
          <w:spacing w:val="-32"/>
        </w:rPr>
        <w:t>；</w:t>
      </w:r>
      <w:r>
        <w:t>活力草坪</w:t>
      </w:r>
      <w:r>
        <w:rPr>
          <w:spacing w:val="-32"/>
        </w:rPr>
        <w:t>：</w:t>
      </w:r>
      <w:r>
        <w:t>该区段靠近小</w:t>
      </w:r>
    </w:p>
    <w:p>
      <w:pPr>
        <w:spacing w:after="0" w:line="357" w:lineRule="auto"/>
        <w:jc w:val="left"/>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03" o:spid="_x0000_s1103" o:spt="136" type="#_x0000_t136" style="position:absolute;left:0pt;margin-left:36.5pt;margin-top:393.3pt;height:34pt;width:510pt;mso-position-horizontal-relative:page;mso-position-vertical-relative:page;rotation:21626880f;z-index:-258048;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8" w:line="240" w:lineRule="auto"/>
        <w:rPr>
          <w:rFonts w:ascii="宋体" w:hAnsi="宋体" w:eastAsia="宋体" w:cs="宋体"/>
          <w:sz w:val="29"/>
          <w:szCs w:val="29"/>
        </w:rPr>
      </w:pPr>
    </w:p>
    <w:p>
      <w:pPr>
        <w:pStyle w:val="5"/>
        <w:spacing w:line="357" w:lineRule="auto"/>
        <w:ind w:right="1793"/>
        <w:jc w:val="left"/>
      </w:pPr>
      <w:r>
        <w:drawing>
          <wp:anchor distT="0" distB="0" distL="114300" distR="114300" simplePos="0" relativeHeight="9216" behindDoc="0" locked="0" layoutInCell="1" allowOverlap="1">
            <wp:simplePos x="0" y="0"/>
            <wp:positionH relativeFrom="page">
              <wp:posOffset>1143000</wp:posOffset>
            </wp:positionH>
            <wp:positionV relativeFrom="paragraph">
              <wp:posOffset>624205</wp:posOffset>
            </wp:positionV>
            <wp:extent cx="4753610" cy="6858000"/>
            <wp:effectExtent l="0" t="0" r="8890" b="0"/>
            <wp:wrapNone/>
            <wp:docPr id="7"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0"/>
                    <pic:cNvPicPr>
                      <a:picLocks noChangeAspect="1"/>
                    </pic:cNvPicPr>
                  </pic:nvPicPr>
                  <pic:blipFill>
                    <a:blip r:embed="rId38"/>
                    <a:stretch>
                      <a:fillRect/>
                    </a:stretch>
                  </pic:blipFill>
                  <pic:spPr>
                    <a:xfrm>
                      <a:off x="0" y="0"/>
                      <a:ext cx="4753610" cy="6858000"/>
                    </a:xfrm>
                    <a:prstGeom prst="rect">
                      <a:avLst/>
                    </a:prstGeom>
                    <a:noFill/>
                    <a:ln w="9525">
                      <a:noFill/>
                    </a:ln>
                  </pic:spPr>
                </pic:pic>
              </a:graphicData>
            </a:graphic>
          </wp:anchor>
        </w:drawing>
      </w:r>
      <w:r>
        <w:t>学</w:t>
      </w:r>
      <w:r>
        <w:rPr>
          <w:spacing w:val="-32"/>
        </w:rPr>
        <w:t>、</w:t>
      </w:r>
      <w:r>
        <w:t>服务设施</w:t>
      </w:r>
      <w:r>
        <w:rPr>
          <w:spacing w:val="-32"/>
        </w:rPr>
        <w:t>，</w:t>
      </w:r>
      <w:r>
        <w:t>规划以草坪为特色</w:t>
      </w:r>
      <w:r>
        <w:rPr>
          <w:spacing w:val="-32"/>
        </w:rPr>
        <w:t>，</w:t>
      </w:r>
      <w:r>
        <w:t>为其南侧极客天地和北侧社区运动补充开阔 空间。</w:t>
      </w: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5" w:line="240" w:lineRule="auto"/>
        <w:rPr>
          <w:rFonts w:ascii="宋体" w:hAnsi="宋体" w:eastAsia="宋体" w:cs="宋体"/>
          <w:sz w:val="21"/>
          <w:szCs w:val="21"/>
        </w:rPr>
      </w:pPr>
    </w:p>
    <w:p>
      <w:pPr>
        <w:pStyle w:val="4"/>
        <w:spacing w:before="0" w:line="240" w:lineRule="auto"/>
        <w:ind w:right="0"/>
        <w:jc w:val="left"/>
        <w:rPr>
          <w:b w:val="0"/>
          <w:bCs w:val="0"/>
        </w:rPr>
      </w:pPr>
      <w:r>
        <w:pict>
          <v:shape id="_x0000_s1105" o:spid="_x0000_s1105" o:spt="136" type="#_x0000_t136" style="position:absolute;left:0pt;margin-left:88.8pt;margin-top:-234.1pt;height:28pt;width:448pt;mso-position-horizontal-relative:page;rotation:21626880f;z-index:-258048;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rPr>
          <w:spacing w:val="2"/>
        </w:rPr>
        <w:t>文</w:t>
      </w:r>
      <w:r>
        <w:t>化</w:t>
      </w:r>
      <w:r>
        <w:rPr>
          <w:spacing w:val="2"/>
        </w:rPr>
        <w:t>风</w:t>
      </w:r>
      <w:r>
        <w:t>貌</w:t>
      </w:r>
    </w:p>
    <w:p>
      <w:pPr>
        <w:pStyle w:val="5"/>
        <w:spacing w:before="154" w:line="347" w:lineRule="auto"/>
        <w:ind w:right="1793"/>
        <w:jc w:val="left"/>
      </w:pPr>
      <w:r>
        <w:rPr>
          <w:spacing w:val="-1"/>
        </w:rPr>
        <w:t>（</w:t>
      </w:r>
      <w:r>
        <w:rPr>
          <w:rFonts w:ascii="Times New Roman" w:hAnsi="Times New Roman" w:eastAsia="Times New Roman" w:cs="Times New Roman"/>
          <w:spacing w:val="-1"/>
        </w:rPr>
        <w:t>1</w:t>
      </w:r>
      <w:r>
        <w:rPr>
          <w:spacing w:val="-1"/>
        </w:rPr>
        <w:t>）汉魏风貌</w:t>
      </w:r>
      <w:r>
        <w:rPr>
          <w:spacing w:val="26"/>
        </w:rPr>
        <w:t xml:space="preserve"> </w:t>
      </w:r>
      <w:r>
        <w:t>建筑</w:t>
      </w:r>
      <w:r>
        <w:rPr>
          <w:spacing w:val="-24"/>
        </w:rPr>
        <w:t>：</w:t>
      </w:r>
      <w:r>
        <w:t>学校建筑</w:t>
      </w:r>
      <w:r>
        <w:rPr>
          <w:spacing w:val="-24"/>
        </w:rPr>
        <w:t>。</w:t>
      </w:r>
      <w:r>
        <w:t>考虑到许昌的汉魏文化</w:t>
      </w:r>
      <w:r>
        <w:rPr>
          <w:spacing w:val="-24"/>
        </w:rPr>
        <w:t>，</w:t>
      </w:r>
      <w:r>
        <w:t>北侧职教园区为汉魏风格</w:t>
      </w:r>
      <w:r>
        <w:rPr>
          <w:spacing w:val="-24"/>
        </w:rPr>
        <w:t>，</w:t>
      </w:r>
      <w:r>
        <w:t>碳汇长廊 以职教园区为核心起始</w:t>
      </w:r>
      <w:r>
        <w:rPr>
          <w:spacing w:val="-48"/>
        </w:rPr>
        <w:t>，</w:t>
      </w:r>
      <w:r>
        <w:t>规划中小学等学校建筑与职教园区风貌统一</w:t>
      </w:r>
      <w:r>
        <w:rPr>
          <w:spacing w:val="-48"/>
        </w:rPr>
        <w:t>，</w:t>
      </w:r>
      <w:r>
        <w:t>采用汉魏</w:t>
      </w:r>
    </w:p>
    <w:p>
      <w:pPr>
        <w:spacing w:after="0" w:line="347" w:lineRule="auto"/>
        <w:jc w:val="left"/>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06" o:spid="_x0000_s1106" o:spt="136" type="#_x0000_t136" style="position:absolute;left:0pt;margin-left:36.5pt;margin-top:393.3pt;height:34pt;width:510pt;mso-position-horizontal-relative:page;mso-position-vertical-relative:page;rotation:21626880f;z-index:-258048;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107" o:spid="_x0000_s1107" o:spt="136" type="#_x0000_t136" style="position:absolute;left:0pt;margin-left:88.8pt;margin-top:432.7pt;height:28pt;width:448pt;mso-position-horizontal-relative:page;mso-position-vertical-relative:page;rotation:21626880f;z-index:-258048;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8" w:line="240" w:lineRule="auto"/>
        <w:rPr>
          <w:rFonts w:ascii="宋体" w:hAnsi="宋体" w:eastAsia="宋体" w:cs="宋体"/>
          <w:sz w:val="29"/>
          <w:szCs w:val="29"/>
        </w:rPr>
      </w:pPr>
    </w:p>
    <w:p>
      <w:pPr>
        <w:pStyle w:val="5"/>
        <w:spacing w:line="357" w:lineRule="auto"/>
        <w:ind w:right="1770"/>
        <w:jc w:val="left"/>
      </w:pPr>
      <w:r>
        <w:t>风貌</w:t>
      </w:r>
      <w:r>
        <w:rPr>
          <w:spacing w:val="-24"/>
        </w:rPr>
        <w:t>；</w:t>
      </w:r>
      <w:r>
        <w:t>公园</w:t>
      </w:r>
      <w:r>
        <w:rPr>
          <w:spacing w:val="-24"/>
        </w:rPr>
        <w:t>：</w:t>
      </w:r>
      <w:r>
        <w:t>城市礼仪形象区</w:t>
      </w:r>
      <w:r>
        <w:rPr>
          <w:spacing w:val="-24"/>
        </w:rPr>
        <w:t>。</w:t>
      </w:r>
      <w:r>
        <w:t>莲花广场正对高铁站前广场</w:t>
      </w:r>
      <w:r>
        <w:rPr>
          <w:spacing w:val="-24"/>
        </w:rPr>
        <w:t>，</w:t>
      </w:r>
      <w:r>
        <w:t>是城市重要的礼仪 轴线，应展示许昌的特色汉魏文化。</w:t>
      </w:r>
    </w:p>
    <w:p>
      <w:pPr>
        <w:pStyle w:val="5"/>
        <w:spacing w:before="36" w:line="351" w:lineRule="auto"/>
        <w:ind w:right="1100"/>
        <w:jc w:val="left"/>
      </w:pPr>
      <w:r>
        <w:rPr>
          <w:spacing w:val="-1"/>
        </w:rPr>
        <w:t>（</w:t>
      </w:r>
      <w:r>
        <w:rPr>
          <w:rFonts w:ascii="Times New Roman" w:hAnsi="Times New Roman" w:eastAsia="Times New Roman" w:cs="Times New Roman"/>
          <w:spacing w:val="-1"/>
        </w:rPr>
        <w:t>2</w:t>
      </w:r>
      <w:r>
        <w:rPr>
          <w:spacing w:val="-1"/>
        </w:rPr>
        <w:t>）新中式风貌</w:t>
      </w:r>
      <w:r>
        <w:rPr>
          <w:spacing w:val="27"/>
        </w:rPr>
        <w:t xml:space="preserve"> </w:t>
      </w:r>
      <w:r>
        <w:t>建筑：小区级邻里中心、小型商业街。建筑体量较小，与碳汇长廊融合；公园： 大部分公园</w:t>
      </w:r>
      <w:r>
        <w:rPr>
          <w:spacing w:val="-48"/>
        </w:rPr>
        <w:t>。</w:t>
      </w:r>
      <w:r>
        <w:t>考虑到许东新城的整体风貌协调</w:t>
      </w:r>
      <w:r>
        <w:rPr>
          <w:spacing w:val="-48"/>
        </w:rPr>
        <w:t>，</w:t>
      </w:r>
      <w:r>
        <w:t>碳汇长廊除产业公园和城市礼仪 轴线以外的公园，都可采用新中式风貌。</w:t>
      </w:r>
    </w:p>
    <w:p>
      <w:pPr>
        <w:pStyle w:val="5"/>
        <w:spacing w:before="43" w:line="348" w:lineRule="auto"/>
        <w:ind w:right="1770"/>
        <w:jc w:val="left"/>
      </w:pPr>
      <w:r>
        <w:rPr>
          <w:spacing w:val="-1"/>
        </w:rPr>
        <w:t>（</w:t>
      </w:r>
      <w:r>
        <w:rPr>
          <w:rFonts w:ascii="Times New Roman" w:hAnsi="Times New Roman" w:eastAsia="Times New Roman" w:cs="Times New Roman"/>
          <w:spacing w:val="-1"/>
        </w:rPr>
        <w:t>3</w:t>
      </w:r>
      <w:r>
        <w:rPr>
          <w:spacing w:val="-1"/>
        </w:rPr>
        <w:t>）现代风貌</w:t>
      </w:r>
      <w:r>
        <w:rPr>
          <w:spacing w:val="26"/>
        </w:rPr>
        <w:t xml:space="preserve"> </w:t>
      </w:r>
      <w:r>
        <w:rPr>
          <w:spacing w:val="-3"/>
        </w:rPr>
        <w:t>建筑：社区级邻里中心。建筑体量大，商业氛围浓；公园：产业公园。考虑到创</w:t>
      </w:r>
      <w:r>
        <w:rPr>
          <w:spacing w:val="30"/>
        </w:rPr>
        <w:t xml:space="preserve"> </w:t>
      </w:r>
      <w:r>
        <w:t>智走廊和极客天地的互联网科技特性，建议采用现代风貌。</w:t>
      </w:r>
    </w:p>
    <w:p>
      <w:pPr>
        <w:spacing w:before="0" w:line="240" w:lineRule="auto"/>
        <w:rPr>
          <w:rFonts w:ascii="宋体" w:hAnsi="宋体" w:eastAsia="宋体" w:cs="宋体"/>
          <w:sz w:val="20"/>
          <w:szCs w:val="20"/>
        </w:rPr>
      </w:pPr>
    </w:p>
    <w:p>
      <w:pPr>
        <w:spacing w:before="13" w:line="240" w:lineRule="auto"/>
        <w:rPr>
          <w:rFonts w:ascii="宋体" w:hAnsi="宋体" w:eastAsia="宋体" w:cs="宋体"/>
          <w:sz w:val="20"/>
          <w:szCs w:val="20"/>
        </w:rPr>
      </w:pPr>
    </w:p>
    <w:p>
      <w:pPr>
        <w:spacing w:line="200" w:lineRule="atLeast"/>
        <w:ind w:left="120" w:right="0" w:firstLine="0"/>
        <w:rPr>
          <w:rFonts w:ascii="宋体" w:hAnsi="宋体" w:eastAsia="宋体" w:cs="宋体"/>
          <w:sz w:val="20"/>
          <w:szCs w:val="20"/>
        </w:rPr>
      </w:pPr>
      <w:r>
        <w:rPr>
          <w:rFonts w:ascii="宋体" w:hAnsi="宋体" w:eastAsia="宋体" w:cs="宋体"/>
          <w:sz w:val="20"/>
          <w:szCs w:val="20"/>
        </w:rPr>
        <w:drawing>
          <wp:inline distT="0" distB="0" distL="0" distR="0">
            <wp:extent cx="3571875" cy="5560695"/>
            <wp:effectExtent l="0" t="0" r="9525" b="1905"/>
            <wp:docPr id="279"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156.jpeg"/>
                    <pic:cNvPicPr>
                      <a:picLocks noChangeAspect="1"/>
                    </pic:cNvPicPr>
                  </pic:nvPicPr>
                  <pic:blipFill>
                    <a:blip r:embed="rId39" cstate="print"/>
                    <a:stretch>
                      <a:fillRect/>
                    </a:stretch>
                  </pic:blipFill>
                  <pic:spPr>
                    <a:xfrm>
                      <a:off x="0" y="0"/>
                      <a:ext cx="3572105" cy="5561076"/>
                    </a:xfrm>
                    <a:prstGeom prst="rect">
                      <a:avLst/>
                    </a:prstGeom>
                  </pic:spPr>
                </pic:pic>
              </a:graphicData>
            </a:graphic>
          </wp:inline>
        </w:drawing>
      </w:r>
    </w:p>
    <w:p>
      <w:pPr>
        <w:spacing w:after="0" w:line="200" w:lineRule="atLeast"/>
        <w:rPr>
          <w:rFonts w:ascii="宋体" w:hAnsi="宋体" w:eastAsia="宋体" w:cs="宋体"/>
          <w:sz w:val="20"/>
          <w:szCs w:val="20"/>
        </w:rPr>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08" o:spid="_x0000_s1108" o:spt="136" type="#_x0000_t136" style="position:absolute;left:0pt;margin-left:36.5pt;margin-top:393.3pt;height:34pt;width:510pt;mso-position-horizontal-relative:page;mso-position-vertical-relative:page;rotation:21626880f;z-index:-258048;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8" w:line="240" w:lineRule="auto"/>
        <w:rPr>
          <w:rFonts w:ascii="宋体" w:hAnsi="宋体" w:eastAsia="宋体" w:cs="宋体"/>
          <w:sz w:val="29"/>
          <w:szCs w:val="29"/>
        </w:rPr>
      </w:pPr>
    </w:p>
    <w:p>
      <w:pPr>
        <w:spacing w:before="26" w:line="357" w:lineRule="auto"/>
        <w:ind w:left="120" w:right="7476" w:firstLine="0"/>
        <w:jc w:val="left"/>
        <w:rPr>
          <w:rFonts w:ascii="宋体" w:hAnsi="宋体" w:eastAsia="宋体" w:cs="宋体"/>
          <w:sz w:val="24"/>
          <w:szCs w:val="24"/>
        </w:rPr>
      </w:pPr>
      <w:r>
        <w:rPr>
          <w:rFonts w:ascii="宋体" w:hAnsi="宋体" w:eastAsia="宋体" w:cs="宋体"/>
          <w:b/>
          <w:bCs/>
          <w:spacing w:val="2"/>
          <w:sz w:val="24"/>
          <w:szCs w:val="24"/>
        </w:rPr>
        <w:t>运</w:t>
      </w:r>
      <w:r>
        <w:rPr>
          <w:rFonts w:ascii="宋体" w:hAnsi="宋体" w:eastAsia="宋体" w:cs="宋体"/>
          <w:b/>
          <w:bCs/>
          <w:sz w:val="24"/>
          <w:szCs w:val="24"/>
        </w:rPr>
        <w:t>动</w:t>
      </w:r>
      <w:r>
        <w:rPr>
          <w:rFonts w:ascii="宋体" w:hAnsi="宋体" w:eastAsia="宋体" w:cs="宋体"/>
          <w:b/>
          <w:bCs/>
          <w:spacing w:val="2"/>
          <w:sz w:val="24"/>
          <w:szCs w:val="24"/>
        </w:rPr>
        <w:t>场</w:t>
      </w:r>
      <w:r>
        <w:rPr>
          <w:rFonts w:ascii="宋体" w:hAnsi="宋体" w:eastAsia="宋体" w:cs="宋体"/>
          <w:b/>
          <w:bCs/>
          <w:sz w:val="24"/>
          <w:szCs w:val="24"/>
        </w:rPr>
        <w:t>地</w:t>
      </w:r>
      <w:r>
        <w:rPr>
          <w:rFonts w:ascii="宋体" w:hAnsi="宋体" w:eastAsia="宋体" w:cs="宋体"/>
          <w:b/>
          <w:bCs/>
          <w:w w:val="99"/>
          <w:sz w:val="24"/>
          <w:szCs w:val="24"/>
        </w:rPr>
        <w:t xml:space="preserve"> </w:t>
      </w:r>
      <w:r>
        <w:rPr>
          <w:rFonts w:ascii="宋体" w:hAnsi="宋体" w:eastAsia="宋体" w:cs="宋体"/>
          <w:sz w:val="24"/>
          <w:szCs w:val="24"/>
        </w:rPr>
        <w:t>中型球类场地：</w:t>
      </w:r>
    </w:p>
    <w:p>
      <w:pPr>
        <w:pStyle w:val="5"/>
        <w:spacing w:before="36" w:line="240" w:lineRule="auto"/>
        <w:ind w:left="540" w:right="0"/>
        <w:jc w:val="left"/>
      </w:pPr>
      <w:r>
        <w:t>依</w:t>
      </w:r>
      <w:r>
        <w:rPr>
          <w:spacing w:val="-58"/>
        </w:rPr>
        <w:t>据</w:t>
      </w:r>
      <w:r>
        <w:t>《城市公共服务设施规划标准</w:t>
      </w:r>
      <w:r>
        <w:rPr>
          <w:spacing w:val="-120"/>
        </w:rPr>
        <w:t>》</w:t>
      </w:r>
      <w:r>
        <w:rPr>
          <w:spacing w:val="-58"/>
        </w:rPr>
        <w:t>，</w:t>
      </w:r>
      <w:r>
        <w:t>每个社区按</w:t>
      </w:r>
      <w:r>
        <w:rPr>
          <w:spacing w:val="-59"/>
        </w:rPr>
        <w:t xml:space="preserve"> </w:t>
      </w:r>
      <w:r>
        <w:rPr>
          <w:rFonts w:ascii="Times New Roman" w:hAnsi="Times New Roman" w:eastAsia="Times New Roman" w:cs="Times New Roman"/>
        </w:rPr>
        <w:t>2</w:t>
      </w:r>
      <w:r>
        <w:rPr>
          <w:rFonts w:ascii="Times New Roman" w:hAnsi="Times New Roman" w:eastAsia="Times New Roman" w:cs="Times New Roman"/>
          <w:spacing w:val="-1"/>
        </w:rPr>
        <w:t>-</w:t>
      </w:r>
      <w:r>
        <w:rPr>
          <w:rFonts w:ascii="Times New Roman" w:hAnsi="Times New Roman" w:eastAsia="Times New Roman" w:cs="Times New Roman"/>
        </w:rPr>
        <w:t xml:space="preserve">3 </w:t>
      </w:r>
      <w:r>
        <w:t>万人应设置一个中型球</w:t>
      </w:r>
    </w:p>
    <w:p>
      <w:pPr>
        <w:pStyle w:val="5"/>
        <w:spacing w:before="135" w:line="240" w:lineRule="auto"/>
        <w:ind w:right="0"/>
        <w:jc w:val="left"/>
      </w:pPr>
      <w:r>
        <w:rPr>
          <w:spacing w:val="-3"/>
        </w:rPr>
        <w:t>类场地，包括</w:t>
      </w:r>
      <w:r>
        <w:rPr>
          <w:spacing w:val="-61"/>
        </w:rPr>
        <w:t xml:space="preserve"> </w:t>
      </w:r>
      <w:r>
        <w:rPr>
          <w:rFonts w:ascii="Times New Roman" w:hAnsi="Times New Roman" w:eastAsia="Times New Roman" w:cs="Times New Roman"/>
        </w:rPr>
        <w:t xml:space="preserve">5 </w:t>
      </w:r>
      <w:r>
        <w:rPr>
          <w:spacing w:val="-4"/>
        </w:rPr>
        <w:t>人足球、篮球、排球、网球等场地，服务半径</w:t>
      </w:r>
      <w:r>
        <w:rPr>
          <w:spacing w:val="-59"/>
        </w:rPr>
        <w:t xml:space="preserve"> </w:t>
      </w:r>
      <w:r>
        <w:rPr>
          <w:rFonts w:ascii="Times New Roman" w:hAnsi="Times New Roman" w:eastAsia="Times New Roman" w:cs="Times New Roman"/>
        </w:rPr>
        <w:t xml:space="preserve">500 </w:t>
      </w:r>
      <w:r>
        <w:rPr>
          <w:spacing w:val="-3"/>
        </w:rPr>
        <w:t>米，宜结合公</w:t>
      </w:r>
    </w:p>
    <w:p>
      <w:pPr>
        <w:pStyle w:val="5"/>
        <w:spacing w:before="135" w:line="240" w:lineRule="auto"/>
        <w:ind w:right="0"/>
        <w:jc w:val="left"/>
      </w:pPr>
      <w:r>
        <w:t>共绿地设置，用地面积约</w:t>
      </w:r>
      <w:r>
        <w:rPr>
          <w:spacing w:val="-60"/>
        </w:rPr>
        <w:t xml:space="preserve"> </w:t>
      </w:r>
      <w:r>
        <w:rPr>
          <w:rFonts w:ascii="Times New Roman" w:hAnsi="Times New Roman" w:eastAsia="Times New Roman" w:cs="Times New Roman"/>
        </w:rPr>
        <w:t xml:space="preserve">2000 </w:t>
      </w:r>
      <w:r>
        <w:t>平方米。</w:t>
      </w:r>
    </w:p>
    <w:p>
      <w:pPr>
        <w:pStyle w:val="5"/>
        <w:spacing w:before="135" w:line="338" w:lineRule="auto"/>
        <w:ind w:right="5375" w:firstLine="479"/>
        <w:jc w:val="left"/>
      </w:pPr>
      <w:r>
        <w:t>碳汇长廊共设</w:t>
      </w:r>
      <w:r>
        <w:rPr>
          <w:spacing w:val="-60"/>
        </w:rPr>
        <w:t xml:space="preserve"> </w:t>
      </w:r>
      <w:r>
        <w:rPr>
          <w:rFonts w:ascii="Times New Roman" w:hAnsi="Times New Roman" w:eastAsia="Times New Roman" w:cs="Times New Roman"/>
        </w:rPr>
        <w:t xml:space="preserve">5 </w:t>
      </w:r>
      <w:r>
        <w:t>个中型球类场地。 小型球类场地：</w:t>
      </w:r>
    </w:p>
    <w:p>
      <w:pPr>
        <w:pStyle w:val="5"/>
        <w:spacing w:before="55" w:line="240" w:lineRule="auto"/>
        <w:ind w:left="600" w:right="0"/>
        <w:jc w:val="left"/>
      </w:pPr>
      <w:r>
        <w:t>依据《城市公共服务设施规划标准</w:t>
      </w:r>
      <w:r>
        <w:rPr>
          <w:spacing w:val="-120"/>
        </w:rPr>
        <w:t>》</w:t>
      </w:r>
      <w:r>
        <w:t>，小型球类场地服务半径</w:t>
      </w:r>
      <w:r>
        <w:rPr>
          <w:spacing w:val="-47"/>
        </w:rPr>
        <w:t xml:space="preserve"> </w:t>
      </w:r>
      <w:r>
        <w:rPr>
          <w:rFonts w:ascii="Times New Roman" w:hAnsi="Times New Roman" w:eastAsia="Times New Roman" w:cs="Times New Roman"/>
        </w:rPr>
        <w:t>300</w:t>
      </w:r>
      <w:r>
        <w:rPr>
          <w:rFonts w:ascii="Times New Roman" w:hAnsi="Times New Roman" w:eastAsia="Times New Roman" w:cs="Times New Roman"/>
          <w:spacing w:val="12"/>
        </w:rPr>
        <w:t xml:space="preserve"> </w:t>
      </w:r>
      <w:r>
        <w:t>米，服务</w:t>
      </w:r>
    </w:p>
    <w:p>
      <w:pPr>
        <w:pStyle w:val="5"/>
        <w:spacing w:before="136" w:line="240" w:lineRule="auto"/>
        <w:ind w:right="0"/>
        <w:jc w:val="left"/>
      </w:pPr>
      <w:r>
        <w:rPr>
          <w:rFonts w:ascii="Times New Roman" w:hAnsi="Times New Roman" w:eastAsia="Times New Roman" w:cs="Times New Roman"/>
        </w:rPr>
        <w:t>0.</w:t>
      </w:r>
      <w:r>
        <w:rPr>
          <w:rFonts w:ascii="Times New Roman" w:hAnsi="Times New Roman" w:eastAsia="Times New Roman" w:cs="Times New Roman"/>
          <w:spacing w:val="-1"/>
        </w:rPr>
        <w:t>5-</w:t>
      </w:r>
      <w:r>
        <w:rPr>
          <w:rFonts w:ascii="Times New Roman" w:hAnsi="Times New Roman" w:eastAsia="Times New Roman" w:cs="Times New Roman"/>
        </w:rPr>
        <w:t xml:space="preserve">1.2 </w:t>
      </w:r>
      <w:r>
        <w:t>万人</w:t>
      </w:r>
      <w:r>
        <w:rPr>
          <w:spacing w:val="-29"/>
        </w:rPr>
        <w:t>，</w:t>
      </w:r>
      <w:r>
        <w:t>包括半</w:t>
      </w:r>
      <w:r>
        <w:rPr>
          <w:spacing w:val="2"/>
        </w:rPr>
        <w:t>场</w:t>
      </w:r>
      <w:r>
        <w:t>篮球</w:t>
      </w:r>
      <w:r>
        <w:rPr>
          <w:spacing w:val="-29"/>
        </w:rPr>
        <w:t>、</w:t>
      </w:r>
      <w:r>
        <w:t>门球</w:t>
      </w:r>
      <w:r>
        <w:rPr>
          <w:spacing w:val="-29"/>
        </w:rPr>
        <w:t>、</w:t>
      </w:r>
      <w:r>
        <w:t>乒乓球等设施宜结合公共绿地设置</w:t>
      </w:r>
      <w:r>
        <w:rPr>
          <w:spacing w:val="-29"/>
        </w:rPr>
        <w:t>，</w:t>
      </w:r>
      <w:r>
        <w:t>用地面</w:t>
      </w:r>
    </w:p>
    <w:p>
      <w:pPr>
        <w:pStyle w:val="5"/>
        <w:spacing w:before="135" w:line="240" w:lineRule="auto"/>
        <w:ind w:right="0"/>
        <w:jc w:val="left"/>
      </w:pPr>
      <w:r>
        <w:t>积约</w:t>
      </w:r>
      <w:r>
        <w:rPr>
          <w:spacing w:val="-61"/>
        </w:rPr>
        <w:t xml:space="preserve"> </w:t>
      </w:r>
      <w:r>
        <w:rPr>
          <w:rFonts w:ascii="Times New Roman" w:hAnsi="Times New Roman" w:eastAsia="Times New Roman" w:cs="Times New Roman"/>
        </w:rPr>
        <w:t xml:space="preserve">1000 </w:t>
      </w:r>
      <w:r>
        <w:t>平方米。</w:t>
      </w:r>
    </w:p>
    <w:p>
      <w:pPr>
        <w:pStyle w:val="5"/>
        <w:spacing w:before="135" w:line="338" w:lineRule="auto"/>
        <w:ind w:right="4902"/>
        <w:jc w:val="left"/>
      </w:pPr>
      <w:r>
        <w:t>碳汇长廊共设</w:t>
      </w:r>
      <w:r>
        <w:rPr>
          <w:spacing w:val="-61"/>
        </w:rPr>
        <w:t xml:space="preserve"> </w:t>
      </w:r>
      <w:r>
        <w:rPr>
          <w:rFonts w:ascii="Times New Roman" w:hAnsi="Times New Roman" w:eastAsia="Times New Roman" w:cs="Times New Roman"/>
        </w:rPr>
        <w:t xml:space="preserve">6 </w:t>
      </w:r>
      <w:r>
        <w:t>个小型球类场地。 学校运动场地共享：</w:t>
      </w:r>
    </w:p>
    <w:p>
      <w:pPr>
        <w:pStyle w:val="5"/>
        <w:spacing w:before="55" w:line="357" w:lineRule="auto"/>
        <w:ind w:right="1680" w:firstLine="479"/>
        <w:jc w:val="left"/>
      </w:pPr>
      <w:r>
        <w:pict>
          <v:shape id="_x0000_s1109" o:spid="_x0000_s1109" o:spt="136" type="#_x0000_t136" style="position:absolute;left:0pt;margin-left:88.8pt;margin-top:80.65pt;height:28pt;width:448pt;mso-position-horizontal-relative:page;rotation:21626880f;z-index:-258048;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t>规划将学校的运动场、篮球场、室内运动场集中设置，并用围栏单独成区， 有独立出入口，使之在学生放学后可供周边居民共享使用。</w:t>
      </w:r>
    </w:p>
    <w:p>
      <w:pPr>
        <w:spacing w:after="0" w:line="357" w:lineRule="auto"/>
        <w:jc w:val="left"/>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10" o:spid="_x0000_s1110" o:spt="136" type="#_x0000_t136" style="position:absolute;left:0pt;margin-left:36.5pt;margin-top:393.3pt;height:34pt;width:510pt;mso-position-horizontal-relative:page;mso-position-vertical-relative:page;rotation:21626880f;z-index:-258048;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111" o:spid="_x0000_s1111" o:spt="136" type="#_x0000_t136" style="position:absolute;left:0pt;margin-left:88.8pt;margin-top:432.7pt;height:28pt;width:448pt;mso-position-horizontal-relative:page;mso-position-vertical-relative:page;rotation:21626880f;z-index:-258048;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7" w:line="240" w:lineRule="auto"/>
        <w:rPr>
          <w:rFonts w:ascii="宋体" w:hAnsi="宋体" w:eastAsia="宋体" w:cs="宋体"/>
          <w:sz w:val="16"/>
          <w:szCs w:val="16"/>
        </w:rPr>
      </w:pPr>
    </w:p>
    <w:p>
      <w:pPr>
        <w:spacing w:before="26" w:line="358" w:lineRule="auto"/>
        <w:ind w:left="120" w:right="7476" w:firstLine="0"/>
        <w:jc w:val="left"/>
        <w:rPr>
          <w:rFonts w:ascii="宋体" w:hAnsi="宋体" w:eastAsia="宋体" w:cs="宋体"/>
          <w:sz w:val="24"/>
          <w:szCs w:val="24"/>
        </w:rPr>
      </w:pPr>
      <w:r>
        <w:drawing>
          <wp:anchor distT="0" distB="0" distL="114300" distR="114300" simplePos="0" relativeHeight="9216" behindDoc="0" locked="0" layoutInCell="1" allowOverlap="1">
            <wp:simplePos x="0" y="0"/>
            <wp:positionH relativeFrom="page">
              <wp:posOffset>1143000</wp:posOffset>
            </wp:positionH>
            <wp:positionV relativeFrom="paragraph">
              <wp:posOffset>-6502400</wp:posOffset>
            </wp:positionV>
            <wp:extent cx="4623435" cy="6440805"/>
            <wp:effectExtent l="0" t="0" r="5715" b="17145"/>
            <wp:wrapNone/>
            <wp:docPr id="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8"/>
                    <pic:cNvPicPr>
                      <a:picLocks noChangeAspect="1"/>
                    </pic:cNvPicPr>
                  </pic:nvPicPr>
                  <pic:blipFill>
                    <a:blip r:embed="rId40"/>
                    <a:stretch>
                      <a:fillRect/>
                    </a:stretch>
                  </pic:blipFill>
                  <pic:spPr>
                    <a:xfrm>
                      <a:off x="0" y="0"/>
                      <a:ext cx="4623435" cy="6440805"/>
                    </a:xfrm>
                    <a:prstGeom prst="rect">
                      <a:avLst/>
                    </a:prstGeom>
                    <a:noFill/>
                    <a:ln w="9525">
                      <a:noFill/>
                    </a:ln>
                  </pic:spPr>
                </pic:pic>
              </a:graphicData>
            </a:graphic>
          </wp:anchor>
        </w:drawing>
      </w:r>
      <w:r>
        <w:rPr>
          <w:rFonts w:ascii="宋体" w:hAnsi="宋体" w:eastAsia="宋体" w:cs="宋体"/>
          <w:b/>
          <w:bCs/>
          <w:sz w:val="24"/>
          <w:szCs w:val="24"/>
        </w:rPr>
        <w:t>有轨观光电车</w:t>
      </w:r>
      <w:r>
        <w:rPr>
          <w:rFonts w:ascii="宋体" w:hAnsi="宋体" w:eastAsia="宋体" w:cs="宋体"/>
          <w:b/>
          <w:bCs/>
          <w:spacing w:val="24"/>
          <w:w w:val="99"/>
          <w:sz w:val="24"/>
          <w:szCs w:val="24"/>
        </w:rPr>
        <w:t xml:space="preserve"> </w:t>
      </w:r>
      <w:r>
        <w:rPr>
          <w:rFonts w:ascii="宋体" w:hAnsi="宋体" w:eastAsia="宋体" w:cs="宋体"/>
          <w:sz w:val="24"/>
          <w:szCs w:val="24"/>
        </w:rPr>
        <w:t>绿色两环连接：</w:t>
      </w:r>
    </w:p>
    <w:p>
      <w:pPr>
        <w:pStyle w:val="5"/>
        <w:spacing w:before="36" w:line="357" w:lineRule="auto"/>
        <w:ind w:right="1100"/>
        <w:jc w:val="left"/>
      </w:pPr>
      <w:r>
        <w:t>规划在碳汇长廊的绿带内设南北两个环形有轨观光电车轨道</w:t>
      </w:r>
      <w:r>
        <w:rPr>
          <w:spacing w:val="-48"/>
        </w:rPr>
        <w:t>，</w:t>
      </w:r>
      <w:r>
        <w:t>保证辐射均衡</w:t>
      </w:r>
      <w:r>
        <w:rPr>
          <w:spacing w:val="-48"/>
        </w:rPr>
        <w:t>，</w:t>
      </w:r>
      <w:r>
        <w:t>保 证许东新城的观光出行。两个环的中部用连接轨道衔接，方便电车的编组维修。 二十四站台景点：</w:t>
      </w:r>
    </w:p>
    <w:p>
      <w:pPr>
        <w:pStyle w:val="5"/>
        <w:spacing w:before="36" w:line="337" w:lineRule="auto"/>
        <w:ind w:right="1770"/>
        <w:jc w:val="left"/>
      </w:pPr>
      <w:r>
        <w:t>规划按</w:t>
      </w:r>
      <w:r>
        <w:rPr>
          <w:spacing w:val="-53"/>
        </w:rPr>
        <w:t xml:space="preserve"> </w:t>
      </w:r>
      <w:r>
        <w:rPr>
          <w:rFonts w:ascii="Times New Roman" w:hAnsi="Times New Roman" w:eastAsia="Times New Roman" w:cs="Times New Roman"/>
        </w:rPr>
        <w:t>500</w:t>
      </w:r>
      <w:r>
        <w:rPr>
          <w:rFonts w:ascii="Times New Roman" w:hAnsi="Times New Roman" w:eastAsia="Times New Roman" w:cs="Times New Roman"/>
          <w:spacing w:val="7"/>
        </w:rPr>
        <w:t xml:space="preserve"> </w:t>
      </w:r>
      <w:r>
        <w:rPr>
          <w:spacing w:val="-1"/>
        </w:rPr>
        <w:t>米左右设一个换乘站点，站台与公园景观景观小品结合，构成</w:t>
      </w:r>
      <w:r>
        <w:rPr>
          <w:spacing w:val="-52"/>
        </w:rPr>
        <w:t xml:space="preserve"> </w:t>
      </w:r>
      <w:r>
        <w:rPr>
          <w:rFonts w:ascii="Times New Roman" w:hAnsi="Times New Roman" w:eastAsia="Times New Roman" w:cs="Times New Roman"/>
        </w:rPr>
        <w:t>24</w:t>
      </w:r>
      <w:r>
        <w:rPr>
          <w:rFonts w:ascii="Times New Roman" w:hAnsi="Times New Roman" w:eastAsia="Times New Roman" w:cs="Times New Roman"/>
          <w:spacing w:val="7"/>
        </w:rPr>
        <w:t xml:space="preserve"> </w:t>
      </w:r>
      <w:r>
        <w:t>个</w:t>
      </w:r>
      <w:r>
        <w:rPr>
          <w:spacing w:val="49"/>
        </w:rPr>
        <w:t xml:space="preserve"> </w:t>
      </w:r>
      <w:r>
        <w:t>站台景点。</w:t>
      </w:r>
    </w:p>
    <w:p>
      <w:pPr>
        <w:spacing w:after="0" w:line="337" w:lineRule="auto"/>
        <w:jc w:val="left"/>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13" o:spid="_x0000_s1113" o:spt="136" type="#_x0000_t136" style="position:absolute;left:0pt;margin-left:36.5pt;margin-top:393.3pt;height:34pt;width:510pt;mso-position-horizontal-relative:page;mso-position-vertical-relative:page;rotation:21626880f;z-index:-258048;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114" o:spid="_x0000_s1114" o:spt="136" type="#_x0000_t136" style="position:absolute;left:0pt;margin-left:88.8pt;margin-top:432.7pt;height:28pt;width:448pt;mso-position-horizontal-relative:page;mso-position-vertical-relative:page;rotation:21626880f;z-index:-257024;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3" w:line="240" w:lineRule="auto"/>
        <w:rPr>
          <w:rFonts w:ascii="宋体" w:hAnsi="宋体" w:eastAsia="宋体" w:cs="宋体"/>
          <w:sz w:val="13"/>
          <w:szCs w:val="13"/>
        </w:rPr>
      </w:pPr>
    </w:p>
    <w:p>
      <w:pPr>
        <w:tabs>
          <w:tab w:val="left" w:pos="4349"/>
        </w:tabs>
        <w:spacing w:line="200" w:lineRule="atLeast"/>
        <w:ind w:left="120" w:right="0" w:firstLine="0"/>
        <w:rPr>
          <w:rFonts w:ascii="宋体" w:hAnsi="宋体" w:eastAsia="宋体" w:cs="宋体"/>
          <w:sz w:val="20"/>
          <w:szCs w:val="20"/>
        </w:rPr>
      </w:pPr>
      <w:r>
        <w:rPr>
          <w:rFonts w:ascii="宋体"/>
          <w:sz w:val="20"/>
        </w:rPr>
        <w:drawing>
          <wp:inline distT="0" distB="0" distL="0" distR="0">
            <wp:extent cx="2495550" cy="1713865"/>
            <wp:effectExtent l="0" t="0" r="0" b="635"/>
            <wp:docPr id="281" name="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158.jpeg"/>
                    <pic:cNvPicPr>
                      <a:picLocks noChangeAspect="1"/>
                    </pic:cNvPicPr>
                  </pic:nvPicPr>
                  <pic:blipFill>
                    <a:blip r:embed="rId41" cstate="print"/>
                    <a:stretch>
                      <a:fillRect/>
                    </a:stretch>
                  </pic:blipFill>
                  <pic:spPr>
                    <a:xfrm>
                      <a:off x="0" y="0"/>
                      <a:ext cx="2495792" cy="1714023"/>
                    </a:xfrm>
                    <a:prstGeom prst="rect">
                      <a:avLst/>
                    </a:prstGeom>
                  </pic:spPr>
                </pic:pic>
              </a:graphicData>
            </a:graphic>
          </wp:inline>
        </w:drawing>
      </w:r>
      <w:r>
        <w:rPr>
          <w:rFonts w:ascii="宋体"/>
          <w:sz w:val="20"/>
        </w:rPr>
        <w:tab/>
      </w:r>
      <w:r>
        <w:rPr>
          <w:rFonts w:ascii="宋体"/>
          <w:sz w:val="20"/>
        </w:rPr>
        <w:drawing>
          <wp:inline distT="0" distB="0" distL="0" distR="0">
            <wp:extent cx="2513965" cy="1713865"/>
            <wp:effectExtent l="0" t="0" r="635" b="635"/>
            <wp:docPr id="283" name="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159.jpeg"/>
                    <pic:cNvPicPr>
                      <a:picLocks noChangeAspect="1"/>
                    </pic:cNvPicPr>
                  </pic:nvPicPr>
                  <pic:blipFill>
                    <a:blip r:embed="rId42" cstate="print"/>
                    <a:stretch>
                      <a:fillRect/>
                    </a:stretch>
                  </pic:blipFill>
                  <pic:spPr>
                    <a:xfrm>
                      <a:off x="0" y="0"/>
                      <a:ext cx="2514284" cy="1714023"/>
                    </a:xfrm>
                    <a:prstGeom prst="rect">
                      <a:avLst/>
                    </a:prstGeom>
                  </pic:spPr>
                </pic:pic>
              </a:graphicData>
            </a:graphic>
          </wp:inline>
        </w:drawing>
      </w:r>
    </w:p>
    <w:p>
      <w:pPr>
        <w:tabs>
          <w:tab w:val="left" w:pos="6010"/>
        </w:tabs>
        <w:spacing w:before="0" w:line="225" w:lineRule="exact"/>
        <w:ind w:left="900" w:right="0" w:firstLine="0"/>
        <w:jc w:val="left"/>
        <w:rPr>
          <w:rFonts w:ascii="宋体" w:hAnsi="宋体" w:eastAsia="宋体" w:cs="宋体"/>
          <w:sz w:val="21"/>
          <w:szCs w:val="21"/>
        </w:rPr>
      </w:pPr>
      <w:r>
        <w:rPr>
          <w:rFonts w:ascii="宋体" w:hAnsi="宋体" w:eastAsia="宋体" w:cs="宋体"/>
          <w:spacing w:val="-1"/>
          <w:sz w:val="21"/>
          <w:szCs w:val="21"/>
        </w:rPr>
        <w:t>有轨电车示意</w:t>
      </w:r>
      <w:r>
        <w:rPr>
          <w:rFonts w:ascii="宋体" w:hAnsi="宋体" w:eastAsia="宋体" w:cs="宋体"/>
          <w:spacing w:val="-1"/>
          <w:sz w:val="21"/>
          <w:szCs w:val="21"/>
        </w:rPr>
        <w:tab/>
      </w:r>
      <w:r>
        <w:rPr>
          <w:rFonts w:ascii="宋体" w:hAnsi="宋体" w:eastAsia="宋体" w:cs="宋体"/>
          <w:spacing w:val="-1"/>
          <w:sz w:val="21"/>
          <w:szCs w:val="21"/>
        </w:rPr>
        <w:t>站点示意</w: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pStyle w:val="4"/>
        <w:spacing w:before="180" w:line="240" w:lineRule="auto"/>
        <w:ind w:right="0"/>
        <w:jc w:val="left"/>
        <w:rPr>
          <w:b w:val="0"/>
          <w:bCs w:val="0"/>
        </w:rPr>
      </w:pPr>
      <w:r>
        <w:drawing>
          <wp:anchor distT="0" distB="0" distL="114300" distR="114300" simplePos="0" relativeHeight="9216" behindDoc="0" locked="0" layoutInCell="1" allowOverlap="1">
            <wp:simplePos x="0" y="0"/>
            <wp:positionH relativeFrom="page">
              <wp:posOffset>2203450</wp:posOffset>
            </wp:positionH>
            <wp:positionV relativeFrom="paragraph">
              <wp:posOffset>-4380865</wp:posOffset>
            </wp:positionV>
            <wp:extent cx="3153410" cy="4383405"/>
            <wp:effectExtent l="0" t="0" r="8890" b="17145"/>
            <wp:wrapNone/>
            <wp:docPr id="5"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1"/>
                    <pic:cNvPicPr>
                      <a:picLocks noChangeAspect="1"/>
                    </pic:cNvPicPr>
                  </pic:nvPicPr>
                  <pic:blipFill>
                    <a:blip r:embed="rId43"/>
                    <a:stretch>
                      <a:fillRect/>
                    </a:stretch>
                  </pic:blipFill>
                  <pic:spPr>
                    <a:xfrm>
                      <a:off x="0" y="0"/>
                      <a:ext cx="3153410" cy="4383405"/>
                    </a:xfrm>
                    <a:prstGeom prst="rect">
                      <a:avLst/>
                    </a:prstGeom>
                    <a:noFill/>
                    <a:ln w="9525">
                      <a:noFill/>
                    </a:ln>
                  </pic:spPr>
                </pic:pic>
              </a:graphicData>
            </a:graphic>
          </wp:anchor>
        </w:drawing>
      </w:r>
      <w:r>
        <w:rPr>
          <w:rFonts w:ascii="宋体" w:hAnsi="宋体" w:eastAsia="宋体" w:cs="宋体"/>
        </w:rPr>
        <w:t>2.4</w:t>
      </w:r>
      <w:r>
        <w:rPr>
          <w:rFonts w:ascii="宋体" w:hAnsi="宋体" w:eastAsia="宋体" w:cs="宋体"/>
          <w:spacing w:val="-75"/>
        </w:rPr>
        <w:t xml:space="preserve"> </w:t>
      </w:r>
      <w:r>
        <w:t>健康慢道廊</w:t>
      </w:r>
    </w:p>
    <w:p>
      <w:pPr>
        <w:pStyle w:val="5"/>
        <w:spacing w:before="154" w:line="240" w:lineRule="auto"/>
        <w:ind w:right="0"/>
        <w:jc w:val="left"/>
      </w:pPr>
      <w:r>
        <w:rPr>
          <w:rFonts w:ascii="Times New Roman" w:hAnsi="Times New Roman" w:eastAsia="Times New Roman" w:cs="Times New Roman"/>
        </w:rPr>
        <w:t>2.4.1</w:t>
      </w:r>
      <w:r>
        <w:rPr>
          <w:rFonts w:ascii="Times New Roman" w:hAnsi="Times New Roman" w:eastAsia="Times New Roman" w:cs="Times New Roman"/>
          <w:spacing w:val="59"/>
        </w:rPr>
        <w:t xml:space="preserve"> </w:t>
      </w:r>
      <w:r>
        <w:t>慢道系统</w:t>
      </w:r>
    </w:p>
    <w:p>
      <w:pPr>
        <w:pStyle w:val="5"/>
        <w:spacing w:before="135" w:line="351" w:lineRule="auto"/>
        <w:ind w:right="1680" w:firstLine="719"/>
        <w:jc w:val="left"/>
      </w:pPr>
      <w:r>
        <w:t>服务驿站：均衡分布。规划在带状公园的主要骑行道路口设置服务驿站， 间距</w:t>
      </w:r>
      <w:r>
        <w:rPr>
          <w:spacing w:val="-49"/>
        </w:rPr>
        <w:t xml:space="preserve"> </w:t>
      </w:r>
      <w:r>
        <w:rPr>
          <w:rFonts w:ascii="Times New Roman" w:hAnsi="Times New Roman" w:eastAsia="Times New Roman" w:cs="Times New Roman"/>
          <w:spacing w:val="-1"/>
        </w:rPr>
        <w:t>300-500</w:t>
      </w:r>
      <w:r>
        <w:rPr>
          <w:rFonts w:ascii="Times New Roman" w:hAnsi="Times New Roman" w:eastAsia="Times New Roman" w:cs="Times New Roman"/>
          <w:spacing w:val="12"/>
        </w:rPr>
        <w:t xml:space="preserve"> </w:t>
      </w:r>
      <w:r>
        <w:t>米，共设约</w:t>
      </w:r>
      <w:r>
        <w:rPr>
          <w:spacing w:val="-48"/>
        </w:rPr>
        <w:t xml:space="preserve"> </w:t>
      </w:r>
      <w:r>
        <w:rPr>
          <w:rFonts w:ascii="Times New Roman" w:hAnsi="Times New Roman" w:eastAsia="Times New Roman" w:cs="Times New Roman"/>
        </w:rPr>
        <w:t>30</w:t>
      </w:r>
      <w:r>
        <w:rPr>
          <w:rFonts w:ascii="Times New Roman" w:hAnsi="Times New Roman" w:eastAsia="Times New Roman" w:cs="Times New Roman"/>
          <w:spacing w:val="12"/>
        </w:rPr>
        <w:t xml:space="preserve"> </w:t>
      </w:r>
      <w:r>
        <w:rPr>
          <w:spacing w:val="-1"/>
        </w:rPr>
        <w:t>个服务驿站。服务驿站面积约</w:t>
      </w:r>
      <w:r>
        <w:rPr>
          <w:spacing w:val="-48"/>
        </w:rPr>
        <w:t xml:space="preserve"> </w:t>
      </w:r>
      <w:r>
        <w:rPr>
          <w:rFonts w:ascii="Times New Roman" w:hAnsi="Times New Roman" w:eastAsia="Times New Roman" w:cs="Times New Roman"/>
        </w:rPr>
        <w:t>200</w:t>
      </w:r>
      <w:r>
        <w:rPr>
          <w:rFonts w:ascii="Times New Roman" w:hAnsi="Times New Roman" w:eastAsia="Times New Roman" w:cs="Times New Roman"/>
          <w:spacing w:val="12"/>
        </w:rPr>
        <w:t xml:space="preserve"> </w:t>
      </w:r>
      <w:r>
        <w:rPr>
          <w:spacing w:val="-1"/>
        </w:rPr>
        <w:t>平方米，主要包</w:t>
      </w:r>
      <w:r>
        <w:rPr>
          <w:spacing w:val="41"/>
        </w:rPr>
        <w:t xml:space="preserve"> </w:t>
      </w:r>
      <w:r>
        <w:t>括卫生间和休息室功能</w:t>
      </w:r>
      <w:r>
        <w:rPr>
          <w:spacing w:val="-24"/>
        </w:rPr>
        <w:t>，</w:t>
      </w:r>
      <w:r>
        <w:t>休息室内设储物柜</w:t>
      </w:r>
      <w:r>
        <w:rPr>
          <w:spacing w:val="-24"/>
        </w:rPr>
        <w:t>、</w:t>
      </w:r>
      <w:r>
        <w:t>共享充电宝</w:t>
      </w:r>
      <w:r>
        <w:rPr>
          <w:spacing w:val="-24"/>
        </w:rPr>
        <w:t>、</w:t>
      </w:r>
      <w:r>
        <w:t>雨伞</w:t>
      </w:r>
      <w:r>
        <w:rPr>
          <w:spacing w:val="-24"/>
        </w:rPr>
        <w:t>、</w:t>
      </w:r>
      <w:r>
        <w:t xml:space="preserve">座椅等便民设 </w:t>
      </w:r>
      <w:r>
        <w:rPr>
          <w:spacing w:val="-1"/>
        </w:rPr>
        <w:t>施；骑行道</w:t>
      </w:r>
      <w:r>
        <w:rPr>
          <w:rFonts w:ascii="Times New Roman" w:hAnsi="Times New Roman" w:eastAsia="Times New Roman" w:cs="Times New Roman"/>
          <w:spacing w:val="-1"/>
        </w:rPr>
        <w:t>:</w:t>
      </w:r>
      <w:r>
        <w:rPr>
          <w:spacing w:val="-1"/>
        </w:rPr>
        <w:t>沿有轨电车线路成双环设置。路宽</w:t>
      </w:r>
      <w:r>
        <w:rPr>
          <w:spacing w:val="-19"/>
        </w:rPr>
        <w:t xml:space="preserve"> </w:t>
      </w:r>
      <w:r>
        <w:rPr>
          <w:rFonts w:ascii="Times New Roman" w:hAnsi="Times New Roman" w:eastAsia="Times New Roman" w:cs="Times New Roman"/>
        </w:rPr>
        <w:t>4</w:t>
      </w:r>
      <w:r>
        <w:rPr>
          <w:rFonts w:ascii="Times New Roman" w:hAnsi="Times New Roman" w:eastAsia="Times New Roman" w:cs="Times New Roman"/>
          <w:spacing w:val="40"/>
        </w:rPr>
        <w:t xml:space="preserve"> </w:t>
      </w:r>
      <w:r>
        <w:rPr>
          <w:spacing w:val="-1"/>
        </w:rPr>
        <w:t>米，骑行道兼容跑步道和漫步</w:t>
      </w:r>
    </w:p>
    <w:p>
      <w:pPr>
        <w:pStyle w:val="5"/>
        <w:spacing w:before="12" w:line="240" w:lineRule="auto"/>
        <w:ind w:right="0"/>
        <w:jc w:val="left"/>
        <w:rPr>
          <w:rFonts w:ascii="Times New Roman" w:hAnsi="Times New Roman" w:eastAsia="Times New Roman" w:cs="Times New Roman"/>
        </w:rPr>
      </w:pPr>
      <w:r>
        <w:t>道</w:t>
      </w:r>
      <w:r>
        <w:rPr>
          <w:spacing w:val="-68"/>
        </w:rPr>
        <w:t>，</w:t>
      </w:r>
      <w:r>
        <w:t>共</w:t>
      </w:r>
      <w:r>
        <w:rPr>
          <w:spacing w:val="-61"/>
        </w:rPr>
        <w:t xml:space="preserve"> </w:t>
      </w:r>
      <w:r>
        <w:rPr>
          <w:rFonts w:ascii="Times New Roman" w:hAnsi="Times New Roman" w:eastAsia="Times New Roman" w:cs="Times New Roman"/>
        </w:rPr>
        <w:t xml:space="preserve">14 </w:t>
      </w:r>
      <w:r>
        <w:t>公里</w:t>
      </w:r>
      <w:r>
        <w:rPr>
          <w:rFonts w:ascii="Times New Roman" w:hAnsi="Times New Roman" w:eastAsia="Times New Roman" w:cs="Times New Roman"/>
          <w:spacing w:val="-1"/>
        </w:rPr>
        <w:t>(</w:t>
      </w:r>
      <w:r>
        <w:t>其中</w:t>
      </w:r>
      <w:r>
        <w:rPr>
          <w:spacing w:val="2"/>
        </w:rPr>
        <w:t>北</w:t>
      </w:r>
      <w:r>
        <w:t>段</w:t>
      </w:r>
      <w:r>
        <w:rPr>
          <w:spacing w:val="-60"/>
        </w:rPr>
        <w:t xml:space="preserve"> </w:t>
      </w:r>
      <w:r>
        <w:rPr>
          <w:rFonts w:ascii="Times New Roman" w:hAnsi="Times New Roman" w:eastAsia="Times New Roman" w:cs="Times New Roman"/>
        </w:rPr>
        <w:t xml:space="preserve">7.3 </w:t>
      </w:r>
      <w:r>
        <w:t>公里</w:t>
      </w:r>
      <w:r>
        <w:rPr>
          <w:spacing w:val="-68"/>
        </w:rPr>
        <w:t>，</w:t>
      </w:r>
      <w:r>
        <w:t>南段</w:t>
      </w:r>
      <w:r>
        <w:rPr>
          <w:spacing w:val="-60"/>
        </w:rPr>
        <w:t xml:space="preserve"> </w:t>
      </w:r>
      <w:r>
        <w:rPr>
          <w:rFonts w:ascii="Times New Roman" w:hAnsi="Times New Roman" w:eastAsia="Times New Roman" w:cs="Times New Roman"/>
        </w:rPr>
        <w:t xml:space="preserve">6.7 </w:t>
      </w:r>
      <w:r>
        <w:t>公里</w:t>
      </w:r>
      <w:r>
        <w:rPr>
          <w:rFonts w:ascii="Times New Roman" w:hAnsi="Times New Roman" w:eastAsia="Times New Roman" w:cs="Times New Roman"/>
          <w:spacing w:val="-1"/>
        </w:rPr>
        <w:t>)</w:t>
      </w:r>
      <w:r>
        <w:rPr>
          <w:spacing w:val="-68"/>
        </w:rPr>
        <w:t>；</w:t>
      </w:r>
      <w:r>
        <w:t>跑步道</w:t>
      </w:r>
      <w:r>
        <w:rPr>
          <w:spacing w:val="-68"/>
        </w:rPr>
        <w:t>：</w:t>
      </w:r>
      <w:r>
        <w:t>分区集</w:t>
      </w:r>
      <w:r>
        <w:rPr>
          <w:spacing w:val="2"/>
        </w:rPr>
        <w:t>中</w:t>
      </w:r>
      <w:r>
        <w:rPr>
          <w:spacing w:val="-68"/>
        </w:rPr>
        <w:t>。</w:t>
      </w:r>
      <w:r>
        <w:t>路宽</w:t>
      </w:r>
      <w:r>
        <w:rPr>
          <w:spacing w:val="-60"/>
        </w:rPr>
        <w:t xml:space="preserve"> </w:t>
      </w:r>
      <w:r>
        <w:rPr>
          <w:rFonts w:ascii="Times New Roman" w:hAnsi="Times New Roman" w:eastAsia="Times New Roman" w:cs="Times New Roman"/>
        </w:rPr>
        <w:t>1.5</w:t>
      </w:r>
      <w:r>
        <w:rPr>
          <w:rFonts w:ascii="Times New Roman" w:hAnsi="Times New Roman" w:eastAsia="Times New Roman" w:cs="Times New Roman"/>
          <w:spacing w:val="-1"/>
        </w:rPr>
        <w:t>-</w:t>
      </w:r>
      <w:r>
        <w:rPr>
          <w:rFonts w:ascii="Times New Roman" w:hAnsi="Times New Roman" w:eastAsia="Times New Roman" w:cs="Times New Roman"/>
        </w:rPr>
        <w:t>3</w:t>
      </w:r>
    </w:p>
    <w:p>
      <w:pPr>
        <w:spacing w:after="0" w:line="240" w:lineRule="auto"/>
        <w:jc w:val="left"/>
        <w:rPr>
          <w:rFonts w:ascii="Times New Roman" w:hAnsi="Times New Roman" w:eastAsia="Times New Roman" w:cs="Times New Roman"/>
        </w:rPr>
        <w:sectPr>
          <w:pgSz w:w="11910" w:h="16840"/>
          <w:pgMar w:top="0" w:right="0" w:bottom="820" w:left="1680" w:header="0" w:footer="639" w:gutter="0"/>
        </w:sectPr>
      </w:pPr>
    </w:p>
    <w:p>
      <w:pPr>
        <w:spacing w:before="0" w:line="240" w:lineRule="auto"/>
        <w:rPr>
          <w:rFonts w:ascii="Times New Roman" w:hAnsi="Times New Roman" w:eastAsia="Times New Roman" w:cs="Times New Roman"/>
          <w:sz w:val="20"/>
          <w:szCs w:val="20"/>
        </w:rPr>
      </w:pPr>
      <w:r>
        <w:pict>
          <v:shape id="_x0000_s1116" o:spid="_x0000_s1116" o:spt="136" type="#_x0000_t136" style="position:absolute;left:0pt;margin-left:36.5pt;margin-top:393.3pt;height:34pt;width:510pt;mso-position-horizontal-relative:page;mso-position-vertical-relative:page;rotation:21626880f;z-index:-257024;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9" w:line="240" w:lineRule="auto"/>
        <w:rPr>
          <w:rFonts w:ascii="Times New Roman" w:hAnsi="Times New Roman" w:eastAsia="Times New Roman" w:cs="Times New Roman"/>
          <w:sz w:val="24"/>
          <w:szCs w:val="24"/>
        </w:rPr>
      </w:pPr>
    </w:p>
    <w:p>
      <w:pPr>
        <w:pStyle w:val="5"/>
        <w:spacing w:line="240" w:lineRule="auto"/>
        <w:ind w:right="0"/>
        <w:jc w:val="left"/>
      </w:pPr>
      <w:r>
        <w:t>米</w:t>
      </w:r>
      <w:r>
        <w:rPr>
          <w:spacing w:val="-24"/>
        </w:rPr>
        <w:t>，</w:t>
      </w:r>
      <w:r>
        <w:t>跑步道兼容漫步道</w:t>
      </w:r>
      <w:r>
        <w:rPr>
          <w:spacing w:val="-24"/>
        </w:rPr>
        <w:t>，</w:t>
      </w:r>
      <w:r>
        <w:t>在区段中共设置</w:t>
      </w:r>
      <w:r>
        <w:rPr>
          <w:spacing w:val="-60"/>
        </w:rPr>
        <w:t xml:space="preserve"> </w:t>
      </w:r>
      <w:r>
        <w:rPr>
          <w:rFonts w:ascii="Times New Roman" w:hAnsi="Times New Roman" w:eastAsia="Times New Roman" w:cs="Times New Roman"/>
        </w:rPr>
        <w:t xml:space="preserve">4 </w:t>
      </w:r>
      <w:r>
        <w:t>段连续跑步道</w:t>
      </w:r>
      <w:r>
        <w:rPr>
          <w:spacing w:val="-24"/>
        </w:rPr>
        <w:t>，</w:t>
      </w:r>
      <w:r>
        <w:t>每段约</w:t>
      </w:r>
      <w:r>
        <w:rPr>
          <w:spacing w:val="-60"/>
        </w:rPr>
        <w:t xml:space="preserve"> </w:t>
      </w:r>
      <w:r>
        <w:rPr>
          <w:rFonts w:ascii="Times New Roman" w:hAnsi="Times New Roman" w:eastAsia="Times New Roman" w:cs="Times New Roman"/>
        </w:rPr>
        <w:t xml:space="preserve">2 </w:t>
      </w:r>
      <w:r>
        <w:t>公里</w:t>
      </w:r>
      <w:r>
        <w:rPr>
          <w:spacing w:val="-24"/>
        </w:rPr>
        <w:t>；</w:t>
      </w:r>
      <w:r>
        <w:t>漫步</w:t>
      </w:r>
    </w:p>
    <w:p>
      <w:pPr>
        <w:pStyle w:val="5"/>
        <w:spacing w:before="136" w:line="240" w:lineRule="auto"/>
        <w:ind w:right="0"/>
        <w:jc w:val="left"/>
      </w:pPr>
      <w:r>
        <w:rPr>
          <w:spacing w:val="-5"/>
        </w:rPr>
        <w:t>道：串联各功能。路宽</w:t>
      </w:r>
      <w:r>
        <w:rPr>
          <w:spacing w:val="-62"/>
        </w:rPr>
        <w:t xml:space="preserve"> </w:t>
      </w:r>
      <w:r>
        <w:rPr>
          <w:rFonts w:ascii="Times New Roman" w:hAnsi="Times New Roman" w:eastAsia="Times New Roman" w:cs="Times New Roman"/>
          <w:spacing w:val="-1"/>
        </w:rPr>
        <w:t>1-1.5</w:t>
      </w:r>
      <w:r>
        <w:rPr>
          <w:rFonts w:ascii="Times New Roman" w:hAnsi="Times New Roman" w:eastAsia="Times New Roman" w:cs="Times New Roman"/>
        </w:rPr>
        <w:t xml:space="preserve"> </w:t>
      </w:r>
      <w:r>
        <w:rPr>
          <w:spacing w:val="-3"/>
        </w:rPr>
        <w:t>米；绿廊通道：幼儿园、小区级公共设施出行通道。</w:t>
      </w:r>
    </w:p>
    <w:p>
      <w:pPr>
        <w:pStyle w:val="5"/>
        <w:spacing w:before="135" w:line="240" w:lineRule="auto"/>
        <w:ind w:right="0"/>
        <w:jc w:val="left"/>
      </w:pPr>
      <w:r>
        <w:t>路宽</w:t>
      </w:r>
      <w:r>
        <w:rPr>
          <w:spacing w:val="-61"/>
        </w:rPr>
        <w:t xml:space="preserve"> </w:t>
      </w:r>
      <w:r>
        <w:rPr>
          <w:rFonts w:ascii="Times New Roman" w:hAnsi="Times New Roman" w:eastAsia="Times New Roman" w:cs="Times New Roman"/>
        </w:rPr>
        <w:t xml:space="preserve">4 </w:t>
      </w:r>
      <w:r>
        <w:t>米。</w:t>
      </w:r>
    </w:p>
    <w:p>
      <w:pPr>
        <w:spacing w:before="4" w:line="240" w:lineRule="auto"/>
        <w:rPr>
          <w:rFonts w:ascii="宋体" w:hAnsi="宋体" w:eastAsia="宋体" w:cs="宋体"/>
          <w:sz w:val="14"/>
          <w:szCs w:val="14"/>
        </w:rPr>
      </w:pPr>
    </w:p>
    <w:p>
      <w:pPr>
        <w:spacing w:line="200" w:lineRule="atLeast"/>
        <w:ind w:left="2134" w:right="0" w:firstLine="0"/>
        <w:rPr>
          <w:rFonts w:ascii="宋体" w:hAnsi="宋体" w:eastAsia="宋体" w:cs="宋体"/>
          <w:sz w:val="20"/>
          <w:szCs w:val="20"/>
        </w:rPr>
      </w:pPr>
      <w:r>
        <w:rPr>
          <w:rFonts w:ascii="宋体" w:hAnsi="宋体" w:eastAsia="宋体" w:cs="宋体"/>
          <w:sz w:val="20"/>
          <w:szCs w:val="20"/>
        </w:rPr>
        <w:drawing>
          <wp:inline distT="0" distB="0" distL="0" distR="0">
            <wp:extent cx="2743200" cy="1684655"/>
            <wp:effectExtent l="0" t="0" r="0" b="10795"/>
            <wp:docPr id="285" name="image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161.jpeg"/>
                    <pic:cNvPicPr>
                      <a:picLocks noChangeAspect="1"/>
                    </pic:cNvPicPr>
                  </pic:nvPicPr>
                  <pic:blipFill>
                    <a:blip r:embed="rId44" cstate="print"/>
                    <a:stretch>
                      <a:fillRect/>
                    </a:stretch>
                  </pic:blipFill>
                  <pic:spPr>
                    <a:xfrm>
                      <a:off x="0" y="0"/>
                      <a:ext cx="2743384" cy="1684781"/>
                    </a:xfrm>
                    <a:prstGeom prst="rect">
                      <a:avLst/>
                    </a:prstGeom>
                  </pic:spPr>
                </pic:pic>
              </a:graphicData>
            </a:graphic>
          </wp:inline>
        </w:drawing>
      </w:r>
    </w:p>
    <w:p>
      <w:pPr>
        <w:spacing w:before="30"/>
        <w:ind w:left="120" w:right="0" w:firstLine="3372"/>
        <w:jc w:val="left"/>
        <w:rPr>
          <w:rFonts w:ascii="宋体" w:hAnsi="宋体" w:eastAsia="宋体" w:cs="宋体"/>
          <w:sz w:val="21"/>
          <w:szCs w:val="21"/>
        </w:rPr>
      </w:pPr>
      <w:r>
        <w:pict>
          <v:shape id="_x0000_s1117" o:spid="_x0000_s1117" o:spt="136" type="#_x0000_t136" style="position:absolute;left:0pt;margin-left:88.8pt;margin-top:153.25pt;height:28pt;width:448pt;mso-position-horizontal-relative:page;rotation:21626880f;z-index:-257024;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rPr>
          <w:rFonts w:ascii="宋体" w:hAnsi="宋体" w:eastAsia="宋体" w:cs="宋体"/>
          <w:spacing w:val="-2"/>
          <w:sz w:val="21"/>
          <w:szCs w:val="21"/>
        </w:rPr>
        <w:t>服务驿站意向</w:t>
      </w:r>
    </w:p>
    <w:p>
      <w:pPr>
        <w:spacing w:before="4" w:line="240" w:lineRule="auto"/>
        <w:rPr>
          <w:rFonts w:ascii="宋体" w:hAnsi="宋体" w:eastAsia="宋体" w:cs="宋体"/>
          <w:sz w:val="19"/>
          <w:szCs w:val="19"/>
        </w:rPr>
      </w:pPr>
    </w:p>
    <w:p>
      <w:pPr>
        <w:spacing w:line="200" w:lineRule="atLeast"/>
        <w:ind w:left="1654" w:right="0" w:firstLine="0"/>
        <w:rPr>
          <w:rFonts w:ascii="宋体" w:hAnsi="宋体" w:eastAsia="宋体" w:cs="宋体"/>
          <w:sz w:val="20"/>
          <w:szCs w:val="20"/>
        </w:rPr>
      </w:pPr>
      <w:r>
        <w:rPr>
          <w:rFonts w:ascii="宋体" w:hAnsi="宋体" w:eastAsia="宋体" w:cs="宋体"/>
          <w:sz w:val="20"/>
          <w:szCs w:val="20"/>
        </w:rPr>
        <w:drawing>
          <wp:inline distT="0" distB="0" distL="0" distR="0">
            <wp:extent cx="3322955" cy="4321175"/>
            <wp:effectExtent l="0" t="0" r="10795" b="3175"/>
            <wp:docPr id="287" name="image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162.jpeg"/>
                    <pic:cNvPicPr>
                      <a:picLocks noChangeAspect="1"/>
                    </pic:cNvPicPr>
                  </pic:nvPicPr>
                  <pic:blipFill>
                    <a:blip r:embed="rId45" cstate="print"/>
                    <a:stretch>
                      <a:fillRect/>
                    </a:stretch>
                  </pic:blipFill>
                  <pic:spPr>
                    <a:xfrm>
                      <a:off x="0" y="0"/>
                      <a:ext cx="3323150" cy="4321492"/>
                    </a:xfrm>
                    <a:prstGeom prst="rect">
                      <a:avLst/>
                    </a:prstGeom>
                  </pic:spPr>
                </pic:pic>
              </a:graphicData>
            </a:graphic>
          </wp:inline>
        </w:drawing>
      </w:r>
    </w:p>
    <w:p>
      <w:pPr>
        <w:pStyle w:val="5"/>
        <w:spacing w:before="73" w:line="240" w:lineRule="auto"/>
        <w:ind w:right="0"/>
        <w:jc w:val="left"/>
      </w:pPr>
      <w:r>
        <w:rPr>
          <w:rFonts w:ascii="Times New Roman" w:hAnsi="Times New Roman" w:eastAsia="Times New Roman" w:cs="Times New Roman"/>
        </w:rPr>
        <w:t>2.4.2</w:t>
      </w:r>
      <w:r>
        <w:rPr>
          <w:rFonts w:ascii="Times New Roman" w:hAnsi="Times New Roman" w:eastAsia="Times New Roman" w:cs="Times New Roman"/>
          <w:spacing w:val="59"/>
        </w:rPr>
        <w:t xml:space="preserve"> </w:t>
      </w:r>
      <w:r>
        <w:t>停车系统</w:t>
      </w:r>
    </w:p>
    <w:p>
      <w:pPr>
        <w:pStyle w:val="5"/>
        <w:spacing w:before="135" w:line="240" w:lineRule="auto"/>
        <w:ind w:left="600" w:right="0"/>
        <w:jc w:val="left"/>
        <w:rPr>
          <w:rFonts w:ascii="Times New Roman" w:hAnsi="Times New Roman" w:eastAsia="Times New Roman" w:cs="Times New Roman"/>
        </w:rPr>
      </w:pPr>
      <w:r>
        <w:t>独立用地停车场</w:t>
      </w:r>
      <w:r>
        <w:rPr>
          <w:spacing w:val="-24"/>
        </w:rPr>
        <w:t>：</w:t>
      </w:r>
      <w:r>
        <w:rPr>
          <w:rFonts w:ascii="Times New Roman" w:hAnsi="Times New Roman" w:eastAsia="Times New Roman" w:cs="Times New Roman"/>
        </w:rPr>
        <w:t xml:space="preserve">389 </w:t>
      </w:r>
      <w:r>
        <w:t>个停车位</w:t>
      </w:r>
      <w:r>
        <w:rPr>
          <w:spacing w:val="-24"/>
        </w:rPr>
        <w:t>；</w:t>
      </w:r>
      <w:r>
        <w:t>公共设施配套停车场</w:t>
      </w:r>
      <w:r>
        <w:rPr>
          <w:spacing w:val="-24"/>
        </w:rPr>
        <w:t>：</w:t>
      </w:r>
      <w:r>
        <w:t>共</w:t>
      </w:r>
      <w:r>
        <w:rPr>
          <w:spacing w:val="-60"/>
        </w:rPr>
        <w:t xml:space="preserve"> </w:t>
      </w:r>
      <w:r>
        <w:rPr>
          <w:rFonts w:ascii="Times New Roman" w:hAnsi="Times New Roman" w:eastAsia="Times New Roman" w:cs="Times New Roman"/>
        </w:rPr>
        <w:t xml:space="preserve">2180 </w:t>
      </w:r>
      <w:r>
        <w:t>个</w:t>
      </w:r>
      <w:r>
        <w:rPr>
          <w:spacing w:val="-24"/>
        </w:rPr>
        <w:t>：</w:t>
      </w:r>
      <w:r>
        <w:t>规划</w:t>
      </w:r>
      <w:r>
        <w:rPr>
          <w:spacing w:val="-60"/>
        </w:rPr>
        <w:t xml:space="preserve"> </w:t>
      </w:r>
      <w:r>
        <w:rPr>
          <w:rFonts w:ascii="Times New Roman" w:hAnsi="Times New Roman" w:eastAsia="Times New Roman" w:cs="Times New Roman"/>
        </w:rPr>
        <w:t>5</w:t>
      </w:r>
    </w:p>
    <w:p>
      <w:pPr>
        <w:pStyle w:val="5"/>
        <w:spacing w:before="135" w:line="240" w:lineRule="auto"/>
        <w:ind w:right="0"/>
        <w:jc w:val="left"/>
      </w:pPr>
      <w:r>
        <w:t>个</w:t>
      </w:r>
      <w:r>
        <w:rPr>
          <w:spacing w:val="-61"/>
        </w:rPr>
        <w:t xml:space="preserve"> </w:t>
      </w:r>
      <w:r>
        <w:rPr>
          <w:rFonts w:ascii="Times New Roman" w:hAnsi="Times New Roman" w:eastAsia="Times New Roman" w:cs="Times New Roman"/>
        </w:rPr>
        <w:t xml:space="preserve">15 </w:t>
      </w:r>
      <w:r>
        <w:rPr>
          <w:spacing w:val="-1"/>
        </w:rPr>
        <w:t>分钟生活圈设施，总建筑面积约</w:t>
      </w:r>
      <w:r>
        <w:rPr>
          <w:spacing w:val="-60"/>
        </w:rPr>
        <w:t xml:space="preserve"> </w:t>
      </w:r>
      <w:r>
        <w:rPr>
          <w:rFonts w:ascii="Times New Roman" w:hAnsi="Times New Roman" w:eastAsia="Times New Roman" w:cs="Times New Roman"/>
        </w:rPr>
        <w:t xml:space="preserve">21.8 </w:t>
      </w:r>
      <w:r>
        <w:rPr>
          <w:spacing w:val="-2"/>
        </w:rPr>
        <w:t>万平方米，按照《许昌市城乡规划指</w:t>
      </w:r>
    </w:p>
    <w:p>
      <w:pPr>
        <w:pStyle w:val="5"/>
        <w:spacing w:before="135" w:line="337" w:lineRule="auto"/>
        <w:ind w:right="1365"/>
        <w:jc w:val="left"/>
      </w:pPr>
      <w:r>
        <w:t>标指导意见</w:t>
      </w:r>
      <w:r>
        <w:rPr>
          <w:spacing w:val="-120"/>
        </w:rPr>
        <w:t>》</w:t>
      </w:r>
      <w:r>
        <w:t>，办公、商业停车位按</w:t>
      </w:r>
      <w:r>
        <w:rPr>
          <w:spacing w:val="-60"/>
        </w:rPr>
        <w:t xml:space="preserve"> </w:t>
      </w:r>
      <w:r>
        <w:rPr>
          <w:rFonts w:ascii="Times New Roman" w:hAnsi="Times New Roman" w:eastAsia="Times New Roman" w:cs="Times New Roman"/>
        </w:rPr>
        <w:t xml:space="preserve">1 </w:t>
      </w:r>
      <w:r>
        <w:t>个</w:t>
      </w:r>
      <w:r>
        <w:rPr>
          <w:rFonts w:ascii="Times New Roman" w:hAnsi="Times New Roman" w:eastAsia="Times New Roman" w:cs="Times New Roman"/>
        </w:rPr>
        <w:t xml:space="preserve">/100 </w:t>
      </w:r>
      <w:r>
        <w:t>建筑面积，共设置</w:t>
      </w:r>
      <w:r>
        <w:rPr>
          <w:spacing w:val="-60"/>
        </w:rPr>
        <w:t xml:space="preserve"> </w:t>
      </w:r>
      <w:r>
        <w:rPr>
          <w:rFonts w:ascii="Times New Roman" w:hAnsi="Times New Roman" w:eastAsia="Times New Roman" w:cs="Times New Roman"/>
        </w:rPr>
        <w:t xml:space="preserve">2180 </w:t>
      </w:r>
      <w:r>
        <w:t>个停车位， 满足停车需求；公园配套停车场：</w:t>
      </w:r>
      <w:r>
        <w:rPr>
          <w:rFonts w:ascii="Times New Roman" w:hAnsi="Times New Roman" w:eastAsia="Times New Roman" w:cs="Times New Roman"/>
        </w:rPr>
        <w:t xml:space="preserve">271 </w:t>
      </w:r>
      <w:r>
        <w:t>个。</w:t>
      </w:r>
    </w:p>
    <w:p>
      <w:pPr>
        <w:spacing w:after="0" w:line="337" w:lineRule="auto"/>
        <w:jc w:val="left"/>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18" o:spid="_x0000_s1118" o:spt="136" type="#_x0000_t136" style="position:absolute;left:0pt;margin-left:36.5pt;margin-top:393.3pt;height:34pt;width:510pt;mso-position-horizontal-relative:page;mso-position-vertical-relative:page;rotation:21626880f;z-index:-257024;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8" w:line="240" w:lineRule="auto"/>
        <w:rPr>
          <w:rFonts w:ascii="宋体" w:hAnsi="宋体" w:eastAsia="宋体" w:cs="宋体"/>
          <w:sz w:val="29"/>
          <w:szCs w:val="29"/>
        </w:rPr>
      </w:pPr>
    </w:p>
    <w:p>
      <w:pPr>
        <w:pStyle w:val="5"/>
        <w:spacing w:line="240" w:lineRule="auto"/>
        <w:ind w:left="600" w:right="0"/>
        <w:jc w:val="left"/>
      </w:pPr>
      <w:r>
        <w:t>按</w:t>
      </w:r>
      <w:r>
        <w:rPr>
          <w:spacing w:val="-15"/>
        </w:rPr>
        <w:t>照</w:t>
      </w:r>
      <w:r>
        <w:t>《许昌市城乡规划指标指导意见</w:t>
      </w:r>
      <w:r>
        <w:rPr>
          <w:spacing w:val="-120"/>
        </w:rPr>
        <w:t>》</w:t>
      </w:r>
      <w:r>
        <w:rPr>
          <w:spacing w:val="-15"/>
        </w:rPr>
        <w:t>，</w:t>
      </w:r>
      <w:r>
        <w:t>公园停车位按</w:t>
      </w:r>
      <w:r>
        <w:rPr>
          <w:spacing w:val="-59"/>
        </w:rPr>
        <w:t xml:space="preserve"> </w:t>
      </w:r>
      <w:r>
        <w:rPr>
          <w:rFonts w:ascii="Times New Roman" w:hAnsi="Times New Roman" w:eastAsia="Times New Roman" w:cs="Times New Roman"/>
        </w:rPr>
        <w:t xml:space="preserve">1 </w:t>
      </w:r>
      <w:r>
        <w:t>个</w:t>
      </w:r>
      <w:r>
        <w:rPr>
          <w:rFonts w:ascii="Times New Roman" w:hAnsi="Times New Roman" w:eastAsia="Times New Roman" w:cs="Times New Roman"/>
        </w:rPr>
        <w:t>/</w:t>
      </w:r>
      <w:r>
        <w:t>公顷</w:t>
      </w:r>
      <w:r>
        <w:rPr>
          <w:spacing w:val="-15"/>
        </w:rPr>
        <w:t>，</w:t>
      </w:r>
      <w:r>
        <w:t>共需配置</w:t>
      </w:r>
    </w:p>
    <w:p>
      <w:pPr>
        <w:pStyle w:val="5"/>
        <w:spacing w:before="136" w:line="240" w:lineRule="auto"/>
        <w:ind w:right="0"/>
        <w:jc w:val="left"/>
      </w:pPr>
      <w:r>
        <w:t>约</w:t>
      </w:r>
      <w:r>
        <w:rPr>
          <w:spacing w:val="-61"/>
        </w:rPr>
        <w:t xml:space="preserve"> </w:t>
      </w:r>
      <w:r>
        <w:rPr>
          <w:rFonts w:ascii="Times New Roman" w:hAnsi="Times New Roman" w:eastAsia="Times New Roman" w:cs="Times New Roman"/>
        </w:rPr>
        <w:t xml:space="preserve">122 </w:t>
      </w:r>
      <w:r>
        <w:t>个停车位</w:t>
      </w:r>
      <w:r>
        <w:rPr>
          <w:spacing w:val="-32"/>
        </w:rPr>
        <w:t>。</w:t>
      </w:r>
      <w:r>
        <w:t>规划考虑到碳汇长廊用地狭长</w:t>
      </w:r>
      <w:r>
        <w:rPr>
          <w:spacing w:val="-32"/>
        </w:rPr>
        <w:t>，</w:t>
      </w:r>
      <w:r>
        <w:t>分散布局停车场</w:t>
      </w:r>
      <w:r>
        <w:rPr>
          <w:spacing w:val="-32"/>
        </w:rPr>
        <w:t>，</w:t>
      </w:r>
      <w:r>
        <w:t>结合人流较</w:t>
      </w:r>
    </w:p>
    <w:p>
      <w:pPr>
        <w:pStyle w:val="5"/>
        <w:spacing w:before="135" w:line="240" w:lineRule="auto"/>
        <w:ind w:right="0"/>
        <w:jc w:val="left"/>
      </w:pPr>
      <w:r>
        <w:drawing>
          <wp:anchor distT="0" distB="0" distL="114300" distR="114300" simplePos="0" relativeHeight="9216" behindDoc="0" locked="0" layoutInCell="1" allowOverlap="1">
            <wp:simplePos x="0" y="0"/>
            <wp:positionH relativeFrom="page">
              <wp:posOffset>1143000</wp:posOffset>
            </wp:positionH>
            <wp:positionV relativeFrom="paragraph">
              <wp:posOffset>360680</wp:posOffset>
            </wp:positionV>
            <wp:extent cx="4986020" cy="6338570"/>
            <wp:effectExtent l="0" t="0" r="5080" b="5080"/>
            <wp:wrapNone/>
            <wp:docPr id="2"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5"/>
                    <pic:cNvPicPr>
                      <a:picLocks noChangeAspect="1"/>
                    </pic:cNvPicPr>
                  </pic:nvPicPr>
                  <pic:blipFill>
                    <a:blip r:embed="rId46"/>
                    <a:stretch>
                      <a:fillRect/>
                    </a:stretch>
                  </pic:blipFill>
                  <pic:spPr>
                    <a:xfrm>
                      <a:off x="0" y="0"/>
                      <a:ext cx="4986020" cy="6338570"/>
                    </a:xfrm>
                    <a:prstGeom prst="rect">
                      <a:avLst/>
                    </a:prstGeom>
                    <a:noFill/>
                    <a:ln w="9525">
                      <a:noFill/>
                    </a:ln>
                  </pic:spPr>
                </pic:pic>
              </a:graphicData>
            </a:graphic>
          </wp:anchor>
        </w:drawing>
      </w:r>
      <w:r>
        <w:t>多的位置，共设置</w:t>
      </w:r>
      <w:r>
        <w:rPr>
          <w:spacing w:val="-60"/>
        </w:rPr>
        <w:t xml:space="preserve"> </w:t>
      </w:r>
      <w:r>
        <w:rPr>
          <w:rFonts w:ascii="Times New Roman" w:hAnsi="Times New Roman" w:eastAsia="Times New Roman" w:cs="Times New Roman"/>
        </w:rPr>
        <w:t xml:space="preserve">7 </w:t>
      </w:r>
      <w:r>
        <w:t>处小型停车场，共</w:t>
      </w:r>
      <w:r>
        <w:rPr>
          <w:spacing w:val="-60"/>
        </w:rPr>
        <w:t xml:space="preserve"> </w:t>
      </w:r>
      <w:r>
        <w:rPr>
          <w:rFonts w:ascii="Times New Roman" w:hAnsi="Times New Roman" w:eastAsia="Times New Roman" w:cs="Times New Roman"/>
        </w:rPr>
        <w:t xml:space="preserve">271 </w:t>
      </w:r>
      <w:r>
        <w:t>个停车位，满足需求。</w:t>
      </w: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pStyle w:val="5"/>
        <w:spacing w:before="191" w:line="240" w:lineRule="auto"/>
        <w:ind w:right="0"/>
        <w:jc w:val="left"/>
      </w:pPr>
      <w:r>
        <w:pict>
          <v:shape id="_x0000_s1120" o:spid="_x0000_s1120" o:spt="136" type="#_x0000_t136" style="position:absolute;left:0pt;margin-left:88.8pt;margin-top:-207.15pt;height:28pt;width:448pt;mso-position-horizontal-relative:page;rotation:21626880f;z-index:-257024;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t>停车系统</w:t>
      </w:r>
    </w:p>
    <w:p>
      <w:pPr>
        <w:spacing w:after="0" w:line="240" w:lineRule="auto"/>
        <w:jc w:val="left"/>
        <w:sectPr>
          <w:pgSz w:w="11910" w:h="16840"/>
          <w:pgMar w:top="0" w:right="0" w:bottom="820" w:left="1680" w:header="0" w:footer="639" w:gutter="0"/>
        </w:sect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13" w:line="240" w:lineRule="auto"/>
        <w:rPr>
          <w:rFonts w:ascii="宋体" w:hAnsi="宋体" w:eastAsia="宋体" w:cs="宋体"/>
          <w:sz w:val="15"/>
          <w:szCs w:val="15"/>
        </w:rPr>
      </w:pPr>
    </w:p>
    <w:p>
      <w:pPr>
        <w:spacing w:line="200" w:lineRule="atLeast"/>
        <w:ind w:left="581" w:right="0" w:firstLine="0"/>
        <w:rPr>
          <w:rFonts w:ascii="宋体" w:hAnsi="宋体" w:eastAsia="宋体" w:cs="宋体"/>
          <w:sz w:val="20"/>
          <w:szCs w:val="20"/>
        </w:rPr>
      </w:pPr>
      <w:r>
        <w:rPr>
          <w:rFonts w:ascii="宋体" w:hAnsi="宋体" w:eastAsia="宋体" w:cs="宋体"/>
          <w:sz w:val="20"/>
          <w:szCs w:val="20"/>
        </w:rPr>
        <w:pict>
          <v:group id="_x0000_s1121" o:spid="_x0000_s1121" o:spt="203" style="height:395.9pt;width:369.25pt;" coordsize="7385,7918">
            <o:lock v:ext="edit"/>
            <v:shape id="_x0000_s1122" o:spid="_x0000_s1122" o:spt="75" type="#_x0000_t75" style="position:absolute;left:0;top:4709;height:3209;width:2688;" filled="f" stroked="f" coordsize="21600,21600">
              <v:path/>
              <v:fill on="f" focussize="0,0"/>
              <v:stroke on="f"/>
              <v:imagedata r:id="rId47" o:title=""/>
              <o:lock v:ext="edit" aspectratio="t"/>
            </v:shape>
            <v:shape id="_x0000_s1123" o:spid="_x0000_s1123" o:spt="75" type="#_x0000_t75" style="position:absolute;left:2688;top:0;height:7918;width:4697;" filled="f" stroked="f" coordsize="21600,21600">
              <v:path/>
              <v:fill on="f" focussize="0,0"/>
              <v:stroke on="f"/>
              <v:imagedata r:id="rId48" o:title=""/>
              <o:lock v:ext="edit" aspectratio="t"/>
            </v:shape>
            <w10:wrap type="none"/>
            <w10:anchorlock/>
          </v:group>
        </w:pict>
      </w:r>
    </w:p>
    <w:p>
      <w:pPr>
        <w:spacing w:before="8" w:line="240" w:lineRule="auto"/>
        <w:rPr>
          <w:rFonts w:ascii="宋体" w:hAnsi="宋体" w:eastAsia="宋体" w:cs="宋体"/>
          <w:sz w:val="8"/>
          <w:szCs w:val="8"/>
        </w:rPr>
      </w:pPr>
    </w:p>
    <w:p>
      <w:pPr>
        <w:spacing w:after="0" w:line="240" w:lineRule="auto"/>
        <w:rPr>
          <w:rFonts w:ascii="宋体" w:hAnsi="宋体" w:eastAsia="宋体" w:cs="宋体"/>
          <w:sz w:val="8"/>
          <w:szCs w:val="8"/>
        </w:rPr>
        <w:sectPr>
          <w:pgSz w:w="11910" w:h="16840"/>
          <w:pgMar w:top="0" w:right="0" w:bottom="820" w:left="1680" w:header="0" w:footer="639" w:gutter="0"/>
        </w:sectPr>
      </w:pPr>
    </w:p>
    <w:p>
      <w:pPr>
        <w:spacing w:before="0" w:line="240" w:lineRule="auto"/>
        <w:rPr>
          <w:rFonts w:ascii="宋体" w:hAnsi="宋体" w:eastAsia="宋体" w:cs="宋体"/>
          <w:sz w:val="24"/>
          <w:szCs w:val="24"/>
        </w:rPr>
      </w:pPr>
    </w:p>
    <w:p>
      <w:pPr>
        <w:pStyle w:val="4"/>
        <w:spacing w:before="180" w:line="240" w:lineRule="auto"/>
        <w:ind w:right="0"/>
        <w:jc w:val="left"/>
        <w:rPr>
          <w:b w:val="0"/>
          <w:bCs w:val="0"/>
        </w:rPr>
      </w:pPr>
      <w:r>
        <w:rPr>
          <w:rFonts w:ascii="宋体" w:hAnsi="宋体" w:eastAsia="宋体" w:cs="宋体"/>
        </w:rPr>
        <w:t>3.1</w:t>
      </w:r>
      <w:r>
        <w:rPr>
          <w:rFonts w:ascii="宋体" w:hAnsi="宋体" w:eastAsia="宋体" w:cs="宋体"/>
          <w:spacing w:val="-78"/>
        </w:rPr>
        <w:t xml:space="preserve"> </w:t>
      </w:r>
      <w:r>
        <w:t>土地使用规划</w:t>
      </w:r>
    </w:p>
    <w:p>
      <w:pPr>
        <w:spacing w:before="26"/>
        <w:ind w:left="120" w:right="0" w:firstLine="0"/>
        <w:jc w:val="left"/>
        <w:rPr>
          <w:rFonts w:ascii="宋体" w:hAnsi="宋体" w:eastAsia="宋体" w:cs="宋体"/>
          <w:sz w:val="24"/>
          <w:szCs w:val="24"/>
        </w:rPr>
      </w:pPr>
      <w:r>
        <w:br w:type="column"/>
      </w:r>
      <w:r>
        <w:rPr>
          <w:rFonts w:ascii="宋体" w:hAnsi="宋体" w:eastAsia="宋体" w:cs="宋体"/>
          <w:b/>
          <w:bCs/>
          <w:sz w:val="24"/>
          <w:szCs w:val="24"/>
        </w:rPr>
        <w:t>三、控制性详细规划部分</w:t>
      </w:r>
    </w:p>
    <w:p>
      <w:pPr>
        <w:spacing w:after="0"/>
        <w:jc w:val="left"/>
        <w:rPr>
          <w:rFonts w:ascii="宋体" w:hAnsi="宋体" w:eastAsia="宋体" w:cs="宋体"/>
          <w:sz w:val="24"/>
          <w:szCs w:val="24"/>
        </w:rPr>
        <w:sectPr>
          <w:type w:val="continuous"/>
          <w:pgSz w:w="11910" w:h="16840"/>
          <w:pgMar w:top="0" w:right="0" w:bottom="280" w:left="1680" w:header="720" w:footer="720" w:gutter="0"/>
          <w:cols w:equalWidth="0" w:num="2">
            <w:col w:w="1990" w:space="838"/>
            <w:col w:w="7402"/>
          </w:cols>
        </w:sectPr>
      </w:pPr>
    </w:p>
    <w:p>
      <w:pPr>
        <w:spacing w:before="10" w:line="240" w:lineRule="auto"/>
        <w:rPr>
          <w:rFonts w:ascii="宋体" w:hAnsi="宋体" w:eastAsia="宋体" w:cs="宋体"/>
          <w:b/>
          <w:bCs/>
          <w:sz w:val="9"/>
          <w:szCs w:val="9"/>
        </w:rPr>
      </w:pPr>
      <w:r>
        <w:pict>
          <v:shape id="_x0000_s1124" o:spid="_x0000_s1124" o:spt="136" type="#_x0000_t136" style="position:absolute;left:0pt;margin-left:36.5pt;margin-top:393.3pt;height:34pt;width:510pt;mso-position-horizontal-relative:page;mso-position-vertical-relative:page;rotation:21626880f;z-index:-257024;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125" o:spid="_x0000_s1125" o:spt="136" type="#_x0000_t136" style="position:absolute;left:0pt;margin-left:88.8pt;margin-top:432.7pt;height:28pt;width:448pt;mso-position-horizontal-relative:page;mso-position-vertical-relative:page;rotation:21626880f;z-index:-257024;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pStyle w:val="5"/>
        <w:spacing w:line="357" w:lineRule="auto"/>
        <w:ind w:right="1796" w:firstLine="479"/>
        <w:jc w:val="both"/>
      </w:pPr>
      <w:r>
        <w:t>规划用地主要以城市建设用地为主，用地面积约</w:t>
      </w:r>
      <w:r>
        <w:rPr>
          <w:spacing w:val="-48"/>
        </w:rPr>
        <w:t xml:space="preserve"> </w:t>
      </w:r>
      <w:r>
        <w:rPr>
          <w:rFonts w:ascii="宋体" w:hAnsi="宋体" w:eastAsia="宋体" w:cs="宋体"/>
        </w:rPr>
        <w:t>222.47</w:t>
      </w:r>
      <w:r>
        <w:rPr>
          <w:rFonts w:ascii="宋体" w:hAnsi="宋体" w:eastAsia="宋体" w:cs="宋体"/>
          <w:spacing w:val="-48"/>
        </w:rPr>
        <w:t xml:space="preserve"> </w:t>
      </w:r>
      <w:r>
        <w:t>公顷，约占总用地</w:t>
      </w:r>
      <w:r>
        <w:rPr>
          <w:spacing w:val="22"/>
        </w:rPr>
        <w:t xml:space="preserve"> </w:t>
      </w:r>
      <w:r>
        <w:rPr>
          <w:rFonts w:ascii="宋体" w:hAnsi="宋体" w:eastAsia="宋体" w:cs="宋体"/>
        </w:rPr>
        <w:t>89.3%</w:t>
      </w:r>
      <w:r>
        <w:t>左右，主要包括公共管理与公共服务设施用地、商业服务业用地、绿地与</w:t>
      </w:r>
      <w:r>
        <w:rPr>
          <w:spacing w:val="34"/>
        </w:rPr>
        <w:t xml:space="preserve"> </w:t>
      </w:r>
      <w:r>
        <w:t>广场用地、道路用地。非建设用地全部为水域。</w:t>
      </w:r>
    </w:p>
    <w:p>
      <w:pPr>
        <w:spacing w:after="0" w:line="357" w:lineRule="auto"/>
        <w:jc w:val="both"/>
        <w:sectPr>
          <w:type w:val="continuous"/>
          <w:pgSz w:w="11910" w:h="16840"/>
          <w:pgMar w:top="0" w:right="0" w:bottom="280" w:left="1680" w:header="720" w:footer="720" w:gutter="0"/>
        </w:sectPr>
      </w:pPr>
    </w:p>
    <w:p>
      <w:pPr>
        <w:spacing w:before="0" w:line="240" w:lineRule="auto"/>
        <w:rPr>
          <w:rFonts w:ascii="宋体" w:hAnsi="宋体" w:eastAsia="宋体" w:cs="宋体"/>
          <w:sz w:val="20"/>
          <w:szCs w:val="20"/>
        </w:rPr>
      </w:pPr>
      <w:r>
        <w:drawing>
          <wp:anchor distT="0" distB="0" distL="114300" distR="114300" simplePos="0" relativeHeight="10240" behindDoc="0" locked="0" layoutInCell="1" allowOverlap="1">
            <wp:simplePos x="0" y="0"/>
            <wp:positionH relativeFrom="page">
              <wp:posOffset>2255520</wp:posOffset>
            </wp:positionH>
            <wp:positionV relativeFrom="page">
              <wp:posOffset>941070</wp:posOffset>
            </wp:positionV>
            <wp:extent cx="3051810" cy="2918460"/>
            <wp:effectExtent l="0" t="0" r="15240" b="15240"/>
            <wp:wrapNone/>
            <wp:docPr id="3"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2"/>
                    <pic:cNvPicPr>
                      <a:picLocks noChangeAspect="1"/>
                    </pic:cNvPicPr>
                  </pic:nvPicPr>
                  <pic:blipFill>
                    <a:blip r:embed="rId49"/>
                    <a:stretch>
                      <a:fillRect/>
                    </a:stretch>
                  </pic:blipFill>
                  <pic:spPr>
                    <a:xfrm>
                      <a:off x="0" y="0"/>
                      <a:ext cx="3051810" cy="2918460"/>
                    </a:xfrm>
                    <a:prstGeom prst="rect">
                      <a:avLst/>
                    </a:prstGeom>
                    <a:noFill/>
                    <a:ln w="9525">
                      <a:noFill/>
                    </a:ln>
                  </pic:spPr>
                </pic:pic>
              </a:graphicData>
            </a:graphic>
          </wp:anchor>
        </w:drawing>
      </w:r>
      <w:r>
        <w:pict>
          <v:shape id="_x0000_s1127" o:spid="_x0000_s1127" o:spt="136" type="#_x0000_t136" style="position:absolute;left:0pt;margin-left:36.5pt;margin-top:393.3pt;height:34pt;width:510pt;mso-position-horizontal-relative:page;mso-position-vertical-relative:page;rotation:21626880f;z-index:-257024;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128" o:spid="_x0000_s1128" o:spt="136" type="#_x0000_t136" style="position:absolute;left:0pt;margin-left:88.8pt;margin-top:432.7pt;height:28pt;width:448pt;mso-position-horizontal-relative:page;mso-position-vertical-relative:page;rotation:21626880f;z-index:-257024;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13" w:line="240" w:lineRule="auto"/>
        <w:rPr>
          <w:rFonts w:ascii="宋体" w:hAnsi="宋体" w:eastAsia="宋体" w:cs="宋体"/>
          <w:sz w:val="14"/>
          <w:szCs w:val="14"/>
        </w:rPr>
      </w:pPr>
    </w:p>
    <w:p>
      <w:pPr>
        <w:pStyle w:val="5"/>
        <w:spacing w:line="240" w:lineRule="auto"/>
        <w:ind w:left="3193" w:right="0"/>
        <w:jc w:val="left"/>
      </w:pPr>
      <w:r>
        <w:drawing>
          <wp:anchor distT="0" distB="0" distL="114300" distR="114300" simplePos="0" relativeHeight="10240" behindDoc="0" locked="0" layoutInCell="1" allowOverlap="1">
            <wp:simplePos x="0" y="0"/>
            <wp:positionH relativeFrom="page">
              <wp:posOffset>2141855</wp:posOffset>
            </wp:positionH>
            <wp:positionV relativeFrom="paragraph">
              <wp:posOffset>-5530215</wp:posOffset>
            </wp:positionV>
            <wp:extent cx="3274060" cy="5492115"/>
            <wp:effectExtent l="0" t="0" r="2540" b="13335"/>
            <wp:wrapNone/>
            <wp:docPr id="6"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5"/>
                    <pic:cNvPicPr>
                      <a:picLocks noChangeAspect="1"/>
                    </pic:cNvPicPr>
                  </pic:nvPicPr>
                  <pic:blipFill>
                    <a:blip r:embed="rId50"/>
                    <a:stretch>
                      <a:fillRect/>
                    </a:stretch>
                  </pic:blipFill>
                  <pic:spPr>
                    <a:xfrm>
                      <a:off x="0" y="0"/>
                      <a:ext cx="3274060" cy="5492115"/>
                    </a:xfrm>
                    <a:prstGeom prst="rect">
                      <a:avLst/>
                    </a:prstGeom>
                    <a:noFill/>
                    <a:ln w="9525">
                      <a:noFill/>
                    </a:ln>
                  </pic:spPr>
                </pic:pic>
              </a:graphicData>
            </a:graphic>
          </wp:anchor>
        </w:drawing>
      </w:r>
      <w:r>
        <w:t>图：土地使用规划图</w:t>
      </w:r>
    </w:p>
    <w:p>
      <w:pPr>
        <w:spacing w:after="0" w:line="240" w:lineRule="auto"/>
        <w:jc w:val="left"/>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30" o:spid="_x0000_s1130" o:spt="136" type="#_x0000_t136" style="position:absolute;left:0pt;margin-left:36.5pt;margin-top:393.3pt;height:34pt;width:510pt;mso-position-horizontal-relative:page;mso-position-vertical-relative:page;rotation:21626880f;z-index:-257024;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131" o:spid="_x0000_s1131" o:spt="136" type="#_x0000_t136" style="position:absolute;left:0pt;margin-left:88.8pt;margin-top:432.7pt;height:28pt;width:448pt;mso-position-horizontal-relative:page;mso-position-vertical-relative:page;rotation:21626880f;z-index:-257024;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8" w:line="240" w:lineRule="auto"/>
        <w:rPr>
          <w:rFonts w:ascii="宋体" w:hAnsi="宋体" w:eastAsia="宋体" w:cs="宋体"/>
          <w:sz w:val="29"/>
          <w:szCs w:val="29"/>
        </w:rPr>
      </w:pPr>
    </w:p>
    <w:p>
      <w:pPr>
        <w:spacing w:before="26" w:line="338" w:lineRule="auto"/>
        <w:ind w:left="540" w:right="1680" w:hanging="420"/>
        <w:jc w:val="left"/>
        <w:rPr>
          <w:rFonts w:ascii="宋体" w:hAnsi="宋体" w:eastAsia="宋体" w:cs="宋体"/>
          <w:sz w:val="24"/>
          <w:szCs w:val="24"/>
        </w:rPr>
      </w:pPr>
      <w:r>
        <w:rPr>
          <w:rFonts w:ascii="Times New Roman" w:hAnsi="Times New Roman" w:eastAsia="Times New Roman" w:cs="Times New Roman"/>
          <w:b/>
          <w:bCs/>
          <w:sz w:val="24"/>
          <w:szCs w:val="24"/>
        </w:rPr>
        <w:t>3.2</w:t>
      </w:r>
      <w:r>
        <w:rPr>
          <w:rFonts w:ascii="Times New Roman" w:hAnsi="Times New Roman" w:eastAsia="Times New Roman" w:cs="Times New Roman"/>
          <w:b/>
          <w:bCs/>
          <w:spacing w:val="-14"/>
          <w:sz w:val="24"/>
          <w:szCs w:val="24"/>
        </w:rPr>
        <w:t xml:space="preserve"> </w:t>
      </w:r>
      <w:r>
        <w:rPr>
          <w:rFonts w:ascii="宋体" w:hAnsi="宋体" w:eastAsia="宋体" w:cs="宋体"/>
          <w:b/>
          <w:bCs/>
          <w:sz w:val="24"/>
          <w:szCs w:val="24"/>
        </w:rPr>
        <w:t>中小学规划</w:t>
      </w:r>
      <w:r>
        <w:rPr>
          <w:rFonts w:ascii="宋体" w:hAnsi="宋体" w:eastAsia="宋体" w:cs="宋体"/>
          <w:b/>
          <w:bCs/>
          <w:spacing w:val="24"/>
          <w:w w:val="99"/>
          <w:sz w:val="24"/>
          <w:szCs w:val="24"/>
        </w:rPr>
        <w:t xml:space="preserve"> </w:t>
      </w:r>
      <w:r>
        <w:rPr>
          <w:rFonts w:ascii="宋体" w:hAnsi="宋体" w:eastAsia="宋体" w:cs="宋体"/>
          <w:sz w:val="24"/>
          <w:szCs w:val="24"/>
        </w:rPr>
        <w:t>规划区碳汇长廊的中小学服务于许东新城全区，需从全区综合分析其布局。</w:t>
      </w:r>
    </w:p>
    <w:p>
      <w:pPr>
        <w:pStyle w:val="5"/>
        <w:spacing w:before="55" w:line="240" w:lineRule="auto"/>
        <w:ind w:right="0"/>
        <w:jc w:val="left"/>
      </w:pPr>
      <w:r>
        <w:t>按</w:t>
      </w:r>
      <w:r>
        <w:rPr>
          <w:spacing w:val="-72"/>
        </w:rPr>
        <w:t>照</w:t>
      </w:r>
      <w:r>
        <w:t>《许东新城城市设计</w:t>
      </w:r>
      <w:r>
        <w:rPr>
          <w:spacing w:val="-120"/>
        </w:rPr>
        <w:t>》</w:t>
      </w:r>
      <w:r>
        <w:rPr>
          <w:spacing w:val="-72"/>
        </w:rPr>
        <w:t>，</w:t>
      </w:r>
      <w:r>
        <w:t>许东新城共容纳人口</w:t>
      </w:r>
      <w:r>
        <w:rPr>
          <w:spacing w:val="-60"/>
        </w:rPr>
        <w:t xml:space="preserve"> </w:t>
      </w:r>
      <w:r>
        <w:rPr>
          <w:rFonts w:ascii="Times New Roman" w:hAnsi="Times New Roman" w:eastAsia="Times New Roman" w:cs="Times New Roman"/>
        </w:rPr>
        <w:t xml:space="preserve">15 </w:t>
      </w:r>
      <w:r>
        <w:t>万人</w:t>
      </w:r>
      <w:r>
        <w:rPr>
          <w:spacing w:val="-72"/>
        </w:rPr>
        <w:t>，</w:t>
      </w:r>
      <w:r>
        <w:t>共需小学约</w:t>
      </w:r>
      <w:r>
        <w:rPr>
          <w:spacing w:val="-60"/>
        </w:rPr>
        <w:t xml:space="preserve"> </w:t>
      </w:r>
      <w:r>
        <w:rPr>
          <w:rFonts w:ascii="Times New Roman" w:hAnsi="Times New Roman" w:eastAsia="Times New Roman" w:cs="Times New Roman"/>
        </w:rPr>
        <w:t xml:space="preserve">200 </w:t>
      </w:r>
      <w:r>
        <w:t>个班，</w:t>
      </w:r>
    </w:p>
    <w:p>
      <w:pPr>
        <w:pStyle w:val="5"/>
        <w:spacing w:before="135" w:line="240" w:lineRule="auto"/>
        <w:ind w:right="0"/>
        <w:jc w:val="left"/>
      </w:pPr>
      <w:r>
        <w:t>初中</w:t>
      </w:r>
      <w:r>
        <w:rPr>
          <w:spacing w:val="-61"/>
        </w:rPr>
        <w:t xml:space="preserve"> </w:t>
      </w:r>
      <w:r>
        <w:rPr>
          <w:rFonts w:ascii="Times New Roman" w:hAnsi="Times New Roman" w:eastAsia="Times New Roman" w:cs="Times New Roman"/>
        </w:rPr>
        <w:t xml:space="preserve">90 </w:t>
      </w:r>
      <w:r>
        <w:t>个班，高中</w:t>
      </w:r>
      <w:r>
        <w:rPr>
          <w:spacing w:val="-60"/>
        </w:rPr>
        <w:t xml:space="preserve"> </w:t>
      </w:r>
      <w:r>
        <w:rPr>
          <w:rFonts w:ascii="Times New Roman" w:hAnsi="Times New Roman" w:eastAsia="Times New Roman" w:cs="Times New Roman"/>
        </w:rPr>
        <w:t xml:space="preserve">45 </w:t>
      </w:r>
      <w:r>
        <w:t>个班。</w:t>
      </w:r>
    </w:p>
    <w:p>
      <w:pPr>
        <w:pStyle w:val="5"/>
        <w:spacing w:before="135" w:line="240" w:lineRule="auto"/>
        <w:ind w:left="540" w:right="0"/>
        <w:jc w:val="left"/>
      </w:pPr>
      <w:r>
        <w:rPr>
          <w:spacing w:val="-2"/>
        </w:rPr>
        <w:t>小学：许东新城共设</w:t>
      </w:r>
      <w:r>
        <w:rPr>
          <w:spacing w:val="-60"/>
        </w:rPr>
        <w:t xml:space="preserve"> </w:t>
      </w:r>
      <w:r>
        <w:rPr>
          <w:rFonts w:ascii="Times New Roman" w:hAnsi="Times New Roman" w:eastAsia="Times New Roman" w:cs="Times New Roman"/>
        </w:rPr>
        <w:t xml:space="preserve">5 </w:t>
      </w:r>
      <w:r>
        <w:t>所小学和</w:t>
      </w:r>
      <w:r>
        <w:rPr>
          <w:spacing w:val="-60"/>
        </w:rPr>
        <w:t xml:space="preserve"> </w:t>
      </w:r>
      <w:r>
        <w:rPr>
          <w:rFonts w:ascii="Times New Roman" w:hAnsi="Times New Roman" w:eastAsia="Times New Roman" w:cs="Times New Roman"/>
        </w:rPr>
        <w:t xml:space="preserve">1 </w:t>
      </w:r>
      <w:r>
        <w:rPr>
          <w:spacing w:val="-2"/>
        </w:rPr>
        <w:t>所九年一贯制学校，共满足标准需求。其</w:t>
      </w:r>
    </w:p>
    <w:p>
      <w:pPr>
        <w:pStyle w:val="5"/>
        <w:spacing w:before="135" w:line="240" w:lineRule="auto"/>
        <w:ind w:right="0"/>
        <w:jc w:val="left"/>
      </w:pPr>
      <w:r>
        <w:t>中碳汇长廊包含</w:t>
      </w:r>
      <w:r>
        <w:rPr>
          <w:spacing w:val="-61"/>
        </w:rPr>
        <w:t xml:space="preserve"> </w:t>
      </w:r>
      <w:r>
        <w:rPr>
          <w:rFonts w:ascii="Times New Roman" w:hAnsi="Times New Roman" w:eastAsia="Times New Roman" w:cs="Times New Roman"/>
        </w:rPr>
        <w:t xml:space="preserve">4 </w:t>
      </w:r>
      <w:r>
        <w:t>所小学和</w:t>
      </w:r>
      <w:r>
        <w:rPr>
          <w:spacing w:val="-60"/>
        </w:rPr>
        <w:t xml:space="preserve"> </w:t>
      </w:r>
      <w:r>
        <w:rPr>
          <w:rFonts w:ascii="Times New Roman" w:hAnsi="Times New Roman" w:eastAsia="Times New Roman" w:cs="Times New Roman"/>
        </w:rPr>
        <w:t xml:space="preserve">1 </w:t>
      </w:r>
      <w:r>
        <w:t>所九年一贯制学校小学部。</w:t>
      </w:r>
    </w:p>
    <w:p>
      <w:pPr>
        <w:pStyle w:val="5"/>
        <w:spacing w:before="135" w:line="338" w:lineRule="auto"/>
        <w:ind w:right="1793" w:firstLine="419"/>
        <w:jc w:val="left"/>
      </w:pPr>
      <w:r>
        <w:rPr>
          <w:spacing w:val="-2"/>
        </w:rPr>
        <w:t>初中：许东新城共设</w:t>
      </w:r>
      <w:r>
        <w:rPr>
          <w:spacing w:val="-60"/>
        </w:rPr>
        <w:t xml:space="preserve"> </w:t>
      </w:r>
      <w:r>
        <w:rPr>
          <w:rFonts w:ascii="Times New Roman" w:hAnsi="Times New Roman" w:eastAsia="Times New Roman" w:cs="Times New Roman"/>
        </w:rPr>
        <w:t xml:space="preserve">2 </w:t>
      </w:r>
      <w:r>
        <w:t>所初中和</w:t>
      </w:r>
      <w:r>
        <w:rPr>
          <w:spacing w:val="-60"/>
        </w:rPr>
        <w:t xml:space="preserve"> </w:t>
      </w:r>
      <w:r>
        <w:rPr>
          <w:rFonts w:ascii="Times New Roman" w:hAnsi="Times New Roman" w:eastAsia="Times New Roman" w:cs="Times New Roman"/>
        </w:rPr>
        <w:t xml:space="preserve">1 </w:t>
      </w:r>
      <w:r>
        <w:rPr>
          <w:spacing w:val="-2"/>
        </w:rPr>
        <w:t>所九年一贯制学校，满足标准需求。皆在</w:t>
      </w:r>
      <w:r>
        <w:rPr>
          <w:spacing w:val="37"/>
        </w:rPr>
        <w:t xml:space="preserve"> </w:t>
      </w:r>
      <w:r>
        <w:t>碳汇长廊范围之内。</w:t>
      </w:r>
    </w:p>
    <w:p>
      <w:pPr>
        <w:pStyle w:val="5"/>
        <w:spacing w:before="56" w:line="240" w:lineRule="auto"/>
        <w:ind w:left="540" w:right="0"/>
        <w:jc w:val="left"/>
      </w:pPr>
      <w:r>
        <w:t>高中：许东新城设邓庄高中一所，满足配置标准需求。不在规划范围。</w:t>
      </w:r>
    </w:p>
    <w:p>
      <w:pPr>
        <w:spacing w:before="11" w:line="240" w:lineRule="auto"/>
        <w:rPr>
          <w:rFonts w:ascii="宋体" w:hAnsi="宋体" w:eastAsia="宋体" w:cs="宋体"/>
          <w:sz w:val="13"/>
          <w:szCs w:val="13"/>
        </w:rPr>
      </w:pPr>
    </w:p>
    <w:p>
      <w:pPr>
        <w:spacing w:line="200" w:lineRule="atLeast"/>
        <w:ind w:left="540" w:right="0" w:firstLine="0"/>
        <w:rPr>
          <w:rFonts w:ascii="宋体" w:hAnsi="宋体" w:eastAsia="宋体" w:cs="宋体"/>
          <w:sz w:val="20"/>
          <w:szCs w:val="20"/>
        </w:rPr>
      </w:pPr>
      <w:r>
        <w:rPr>
          <w:rFonts w:ascii="宋体" w:hAnsi="宋体" w:eastAsia="宋体" w:cs="宋体"/>
          <w:sz w:val="20"/>
          <w:szCs w:val="20"/>
        </w:rPr>
        <w:drawing>
          <wp:inline distT="0" distB="0" distL="0" distR="0">
            <wp:extent cx="3799205" cy="5798820"/>
            <wp:effectExtent l="0" t="0" r="10795" b="11430"/>
            <wp:docPr id="289" name="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168.jpeg"/>
                    <pic:cNvPicPr>
                      <a:picLocks noChangeAspect="1"/>
                    </pic:cNvPicPr>
                  </pic:nvPicPr>
                  <pic:blipFill>
                    <a:blip r:embed="rId51" cstate="print"/>
                    <a:stretch>
                      <a:fillRect/>
                    </a:stretch>
                  </pic:blipFill>
                  <pic:spPr>
                    <a:xfrm>
                      <a:off x="0" y="0"/>
                      <a:ext cx="3799755" cy="5799296"/>
                    </a:xfrm>
                    <a:prstGeom prst="rect">
                      <a:avLst/>
                    </a:prstGeom>
                  </pic:spPr>
                </pic:pic>
              </a:graphicData>
            </a:graphic>
          </wp:inline>
        </w:drawing>
      </w:r>
    </w:p>
    <w:p>
      <w:pPr>
        <w:spacing w:after="0" w:line="200" w:lineRule="atLeast"/>
        <w:rPr>
          <w:rFonts w:ascii="宋体" w:hAnsi="宋体" w:eastAsia="宋体" w:cs="宋体"/>
          <w:sz w:val="20"/>
          <w:szCs w:val="20"/>
        </w:rPr>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32" o:spid="_x0000_s1132" o:spt="136" type="#_x0000_t136" style="position:absolute;left:0pt;margin-left:36.5pt;margin-top:393.3pt;height:34pt;width:510pt;mso-position-horizontal-relative:page;mso-position-vertical-relative:page;rotation:21626880f;z-index:-257024;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pStyle w:val="4"/>
        <w:spacing w:before="202" w:line="240" w:lineRule="auto"/>
        <w:ind w:right="0"/>
        <w:jc w:val="left"/>
        <w:rPr>
          <w:b w:val="0"/>
          <w:bCs w:val="0"/>
        </w:rPr>
      </w:pPr>
      <w:r>
        <w:rPr>
          <w:rFonts w:ascii="Times New Roman" w:hAnsi="Times New Roman" w:eastAsia="Times New Roman" w:cs="Times New Roman"/>
        </w:rPr>
        <w:t>3.3</w:t>
      </w:r>
      <w:r>
        <w:rPr>
          <w:rFonts w:ascii="Times New Roman" w:hAnsi="Times New Roman" w:eastAsia="Times New Roman" w:cs="Times New Roman"/>
          <w:spacing w:val="-23"/>
        </w:rPr>
        <w:t xml:space="preserve"> </w:t>
      </w:r>
      <w:r>
        <w:t>社区级公共服务设施</w:t>
      </w:r>
    </w:p>
    <w:p>
      <w:pPr>
        <w:pStyle w:val="5"/>
        <w:spacing w:before="135" w:line="240" w:lineRule="auto"/>
        <w:ind w:right="0"/>
        <w:jc w:val="left"/>
      </w:pPr>
      <w:r>
        <w:t>社区服务设施按照</w:t>
      </w:r>
      <w:r>
        <w:rPr>
          <w:spacing w:val="-60"/>
        </w:rPr>
        <w:t xml:space="preserve"> </w:t>
      </w:r>
      <w:r>
        <w:rPr>
          <w:rFonts w:ascii="Times New Roman" w:hAnsi="Times New Roman" w:eastAsia="Times New Roman" w:cs="Times New Roman"/>
        </w:rPr>
        <w:t xml:space="preserve">15 </w:t>
      </w:r>
      <w:r>
        <w:t>分钟生活圈、</w:t>
      </w:r>
      <w:r>
        <w:rPr>
          <w:rFonts w:ascii="Times New Roman" w:hAnsi="Times New Roman" w:eastAsia="Times New Roman" w:cs="Times New Roman"/>
        </w:rPr>
        <w:t xml:space="preserve">5 </w:t>
      </w:r>
      <w:r>
        <w:t>分钟生活圈分级布局。</w:t>
      </w:r>
    </w:p>
    <w:p>
      <w:pPr>
        <w:pStyle w:val="5"/>
        <w:spacing w:before="135" w:line="338" w:lineRule="auto"/>
        <w:ind w:left="540" w:right="1680" w:hanging="420"/>
        <w:jc w:val="left"/>
      </w:pPr>
      <w:r>
        <w:rPr>
          <w:spacing w:val="-1"/>
        </w:rPr>
        <w:t>（</w:t>
      </w:r>
      <w:r>
        <w:rPr>
          <w:rFonts w:ascii="Times New Roman" w:hAnsi="Times New Roman" w:eastAsia="Times New Roman" w:cs="Times New Roman"/>
          <w:spacing w:val="-1"/>
        </w:rPr>
        <w:t>1</w:t>
      </w:r>
      <w:r>
        <w:rPr>
          <w:spacing w:val="-1"/>
        </w:rPr>
        <w:t>）</w:t>
      </w:r>
      <w:r>
        <w:rPr>
          <w:rFonts w:ascii="Times New Roman" w:hAnsi="Times New Roman" w:eastAsia="Times New Roman" w:cs="Times New Roman"/>
          <w:spacing w:val="-1"/>
        </w:rPr>
        <w:t>15</w:t>
      </w:r>
      <w:r>
        <w:rPr>
          <w:rFonts w:ascii="Times New Roman" w:hAnsi="Times New Roman" w:eastAsia="Times New Roman" w:cs="Times New Roman"/>
        </w:rPr>
        <w:t xml:space="preserve"> </w:t>
      </w:r>
      <w:r>
        <w:t>分钟生活圈—邻里中心</w:t>
      </w:r>
      <w:r>
        <w:rPr>
          <w:spacing w:val="24"/>
        </w:rPr>
        <w:t xml:space="preserve"> </w:t>
      </w:r>
      <w:r>
        <w:rPr>
          <w:spacing w:val="-2"/>
        </w:rPr>
        <w:t>设施内容按照《城市居住区设计》的社区级公共服务设施标准配置。规划按</w:t>
      </w:r>
    </w:p>
    <w:p>
      <w:pPr>
        <w:pStyle w:val="5"/>
        <w:spacing w:before="55" w:line="338" w:lineRule="auto"/>
        <w:ind w:left="540" w:right="1793" w:hanging="420"/>
        <w:jc w:val="left"/>
      </w:pPr>
      <w:r>
        <w:t>照服务半径将许东新城分为</w:t>
      </w:r>
      <w:r>
        <w:rPr>
          <w:spacing w:val="-60"/>
        </w:rPr>
        <w:t xml:space="preserve"> </w:t>
      </w:r>
      <w:r>
        <w:rPr>
          <w:rFonts w:ascii="Times New Roman" w:hAnsi="Times New Roman" w:eastAsia="Times New Roman" w:cs="Times New Roman"/>
        </w:rPr>
        <w:t xml:space="preserve">5 </w:t>
      </w:r>
      <w:r>
        <w:t>个</w:t>
      </w:r>
      <w:r>
        <w:rPr>
          <w:spacing w:val="-60"/>
        </w:rPr>
        <w:t xml:space="preserve"> </w:t>
      </w:r>
      <w:r>
        <w:rPr>
          <w:rFonts w:ascii="Times New Roman" w:hAnsi="Times New Roman" w:eastAsia="Times New Roman" w:cs="Times New Roman"/>
        </w:rPr>
        <w:t xml:space="preserve">15 </w:t>
      </w:r>
      <w:r>
        <w:t>分钟生活圈单元。 规划将社区的生活商业、综合菜场</w:t>
      </w:r>
      <w:r>
        <w:rPr>
          <w:rFonts w:ascii="Times New Roman" w:hAnsi="Times New Roman" w:eastAsia="Times New Roman" w:cs="Times New Roman"/>
        </w:rPr>
        <w:t>(B1)</w:t>
      </w:r>
      <w:r>
        <w:t>与居委会、派出所</w:t>
      </w:r>
      <w:r>
        <w:rPr>
          <w:rFonts w:ascii="Times New Roman" w:hAnsi="Times New Roman" w:eastAsia="Times New Roman" w:cs="Times New Roman"/>
        </w:rPr>
        <w:t>(A1)</w:t>
      </w:r>
      <w:r>
        <w:t>，社区文化活</w:t>
      </w:r>
    </w:p>
    <w:p>
      <w:pPr>
        <w:pStyle w:val="5"/>
        <w:spacing w:before="27" w:line="338" w:lineRule="auto"/>
        <w:ind w:right="1793"/>
        <w:jc w:val="left"/>
      </w:pPr>
      <w:r>
        <w:rPr>
          <w:spacing w:val="-1"/>
        </w:rPr>
        <w:t>动中心</w:t>
      </w:r>
      <w:r>
        <w:rPr>
          <w:rFonts w:ascii="Times New Roman" w:hAnsi="Times New Roman" w:eastAsia="Times New Roman" w:cs="Times New Roman"/>
          <w:spacing w:val="-1"/>
        </w:rPr>
        <w:t>(A2)</w:t>
      </w:r>
      <w:r>
        <w:rPr>
          <w:spacing w:val="-1"/>
        </w:rPr>
        <w:t>、社区体育中心</w:t>
      </w:r>
      <w:r>
        <w:rPr>
          <w:rFonts w:ascii="Times New Roman" w:hAnsi="Times New Roman" w:eastAsia="Times New Roman" w:cs="Times New Roman"/>
          <w:spacing w:val="-1"/>
        </w:rPr>
        <w:t>(A4)</w:t>
      </w:r>
      <w:r>
        <w:rPr>
          <w:spacing w:val="-1"/>
        </w:rPr>
        <w:t>、社区卫生服务中心</w:t>
      </w:r>
      <w:r>
        <w:rPr>
          <w:rFonts w:ascii="Times New Roman" w:hAnsi="Times New Roman" w:eastAsia="Times New Roman" w:cs="Times New Roman"/>
          <w:spacing w:val="-1"/>
        </w:rPr>
        <w:t>(A5)</w:t>
      </w:r>
      <w:r>
        <w:rPr>
          <w:spacing w:val="-1"/>
        </w:rPr>
        <w:t>等多种生活服务设施于</w:t>
      </w:r>
      <w:r>
        <w:rPr>
          <w:spacing w:val="43"/>
        </w:rPr>
        <w:t xml:space="preserve"> </w:t>
      </w:r>
      <w:r>
        <w:t>一体综合设置，建筑面积比例按</w:t>
      </w:r>
      <w:r>
        <w:rPr>
          <w:spacing w:val="-60"/>
        </w:rPr>
        <w:t xml:space="preserve"> </w:t>
      </w:r>
      <w:r>
        <w:rPr>
          <w:rFonts w:ascii="Times New Roman" w:hAnsi="Times New Roman" w:eastAsia="Times New Roman" w:cs="Times New Roman"/>
          <w:spacing w:val="-1"/>
        </w:rPr>
        <w:t>5:2:1:1:1</w:t>
      </w:r>
      <w:r>
        <w:rPr>
          <w:spacing w:val="-1"/>
        </w:rPr>
        <w:t>，形成邻里中心服务许东新城。</w:t>
      </w:r>
    </w:p>
    <w:p>
      <w:pPr>
        <w:spacing w:line="200" w:lineRule="atLeast"/>
        <w:ind w:left="120" w:right="0" w:firstLine="0"/>
        <w:rPr>
          <w:rFonts w:ascii="宋体" w:hAnsi="宋体" w:eastAsia="宋体" w:cs="宋体"/>
          <w:sz w:val="20"/>
          <w:szCs w:val="20"/>
        </w:rPr>
      </w:pPr>
      <w:r>
        <w:rPr>
          <w:rFonts w:ascii="宋体" w:hAnsi="宋体" w:eastAsia="宋体" w:cs="宋体"/>
          <w:sz w:val="20"/>
          <w:szCs w:val="20"/>
        </w:rPr>
        <w:drawing>
          <wp:inline distT="0" distB="0" distL="0" distR="0">
            <wp:extent cx="5281295" cy="1571625"/>
            <wp:effectExtent l="0" t="0" r="14605" b="9525"/>
            <wp:docPr id="291" name="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142.jpeg"/>
                    <pic:cNvPicPr>
                      <a:picLocks noChangeAspect="1"/>
                    </pic:cNvPicPr>
                  </pic:nvPicPr>
                  <pic:blipFill>
                    <a:blip r:embed="rId25" cstate="print"/>
                    <a:stretch>
                      <a:fillRect/>
                    </a:stretch>
                  </pic:blipFill>
                  <pic:spPr>
                    <a:xfrm>
                      <a:off x="0" y="0"/>
                      <a:ext cx="5281538" cy="1572196"/>
                    </a:xfrm>
                    <a:prstGeom prst="rect">
                      <a:avLst/>
                    </a:prstGeom>
                  </pic:spPr>
                </pic:pic>
              </a:graphicData>
            </a:graphic>
          </wp:inline>
        </w:drawing>
      </w:r>
    </w:p>
    <w:p>
      <w:pPr>
        <w:pStyle w:val="5"/>
        <w:spacing w:before="50" w:line="240" w:lineRule="auto"/>
        <w:ind w:left="600" w:right="0"/>
        <w:jc w:val="left"/>
      </w:pPr>
      <w:r>
        <w:t>按照社区级公共服务设施标准，每处邻里中心服务半径</w:t>
      </w:r>
      <w:r>
        <w:rPr>
          <w:spacing w:val="-47"/>
        </w:rPr>
        <w:t xml:space="preserve"> </w:t>
      </w:r>
      <w:r>
        <w:rPr>
          <w:rFonts w:ascii="Times New Roman" w:hAnsi="Times New Roman" w:eastAsia="Times New Roman" w:cs="Times New Roman"/>
        </w:rPr>
        <w:t>1000</w:t>
      </w:r>
      <w:r>
        <w:rPr>
          <w:rFonts w:ascii="Times New Roman" w:hAnsi="Times New Roman" w:eastAsia="Times New Roman" w:cs="Times New Roman"/>
          <w:spacing w:val="12"/>
        </w:rPr>
        <w:t xml:space="preserve"> </w:t>
      </w:r>
      <w:r>
        <w:t>米，服务人口</w:t>
      </w:r>
    </w:p>
    <w:p>
      <w:pPr>
        <w:pStyle w:val="5"/>
        <w:spacing w:before="135" w:line="240" w:lineRule="auto"/>
        <w:ind w:right="0"/>
        <w:jc w:val="left"/>
      </w:pPr>
      <w:r>
        <w:pict>
          <v:shape id="_x0000_s1133" o:spid="_x0000_s1133" o:spt="136" type="#_x0000_t136" style="position:absolute;left:0pt;margin-left:88.8pt;margin-top:14.45pt;height:28pt;width:448pt;mso-position-horizontal-relative:page;rotation:21626880f;z-index:-257024;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t>约</w:t>
      </w:r>
      <w:r>
        <w:rPr>
          <w:spacing w:val="-61"/>
        </w:rPr>
        <w:t xml:space="preserve"> </w:t>
      </w:r>
      <w:r>
        <w:rPr>
          <w:rFonts w:ascii="Times New Roman" w:hAnsi="Times New Roman" w:eastAsia="Times New Roman" w:cs="Times New Roman"/>
          <w:spacing w:val="-1"/>
        </w:rPr>
        <w:t>2-3</w:t>
      </w:r>
      <w:r>
        <w:rPr>
          <w:rFonts w:ascii="Times New Roman" w:hAnsi="Times New Roman" w:eastAsia="Times New Roman" w:cs="Times New Roman"/>
        </w:rPr>
        <w:t xml:space="preserve"> </w:t>
      </w:r>
      <w:r>
        <w:t>万人，建筑面积约</w:t>
      </w:r>
      <w:r>
        <w:rPr>
          <w:spacing w:val="-60"/>
        </w:rPr>
        <w:t xml:space="preserve"> </w:t>
      </w:r>
      <w:r>
        <w:rPr>
          <w:rFonts w:ascii="Times New Roman" w:hAnsi="Times New Roman" w:eastAsia="Times New Roman" w:cs="Times New Roman"/>
        </w:rPr>
        <w:t xml:space="preserve">3 </w:t>
      </w:r>
      <w:r>
        <w:t>万平方米，按容积率</w:t>
      </w:r>
      <w:r>
        <w:rPr>
          <w:spacing w:val="-60"/>
        </w:rPr>
        <w:t xml:space="preserve"> </w:t>
      </w:r>
      <w:r>
        <w:rPr>
          <w:rFonts w:ascii="Times New Roman" w:hAnsi="Times New Roman" w:eastAsia="Times New Roman" w:cs="Times New Roman"/>
          <w:spacing w:val="-1"/>
        </w:rPr>
        <w:t>1.5-2.0</w:t>
      </w:r>
      <w:r>
        <w:rPr>
          <w:rFonts w:ascii="Times New Roman" w:hAnsi="Times New Roman" w:eastAsia="Times New Roman" w:cs="Times New Roman"/>
        </w:rPr>
        <w:t xml:space="preserve"> </w:t>
      </w:r>
      <w:r>
        <w:t>计算，用地约</w:t>
      </w:r>
      <w:r>
        <w:rPr>
          <w:spacing w:val="-60"/>
        </w:rPr>
        <w:t xml:space="preserve"> </w:t>
      </w:r>
      <w:r>
        <w:rPr>
          <w:rFonts w:ascii="Times New Roman" w:hAnsi="Times New Roman" w:eastAsia="Times New Roman" w:cs="Times New Roman"/>
        </w:rPr>
        <w:t xml:space="preserve">2 </w:t>
      </w:r>
      <w:r>
        <w:t>公顷。</w:t>
      </w:r>
    </w:p>
    <w:p>
      <w:pPr>
        <w:spacing w:after="0" w:line="240" w:lineRule="auto"/>
        <w:jc w:val="left"/>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34" o:spid="_x0000_s1134" o:spt="136" type="#_x0000_t136" style="position:absolute;left:0pt;margin-left:36.5pt;margin-top:393.3pt;height:34pt;width:510pt;mso-position-horizontal-relative:page;mso-position-vertical-relative:page;rotation:21626880f;z-index:-257024;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6" w:line="240" w:lineRule="auto"/>
        <w:rPr>
          <w:rFonts w:ascii="宋体" w:hAnsi="宋体" w:eastAsia="宋体" w:cs="宋体"/>
          <w:sz w:val="15"/>
          <w:szCs w:val="15"/>
        </w:rPr>
      </w:pPr>
    </w:p>
    <w:p>
      <w:pPr>
        <w:spacing w:line="200" w:lineRule="atLeast"/>
        <w:ind w:left="1010" w:right="0" w:firstLine="0"/>
        <w:rPr>
          <w:rFonts w:ascii="宋体" w:hAnsi="宋体" w:eastAsia="宋体" w:cs="宋体"/>
          <w:sz w:val="20"/>
          <w:szCs w:val="20"/>
        </w:rPr>
      </w:pPr>
      <w:r>
        <w:rPr>
          <w:rFonts w:ascii="宋体" w:hAnsi="宋体" w:eastAsia="宋体" w:cs="宋体"/>
          <w:sz w:val="20"/>
          <w:szCs w:val="20"/>
        </w:rPr>
        <w:drawing>
          <wp:inline distT="0" distB="0" distL="0" distR="0">
            <wp:extent cx="4145915" cy="6033135"/>
            <wp:effectExtent l="0" t="0" r="6985" b="5715"/>
            <wp:docPr id="293" name="image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169.jpeg"/>
                    <pic:cNvPicPr>
                      <a:picLocks noChangeAspect="1"/>
                    </pic:cNvPicPr>
                  </pic:nvPicPr>
                  <pic:blipFill>
                    <a:blip r:embed="rId52" cstate="print"/>
                    <a:stretch>
                      <a:fillRect/>
                    </a:stretch>
                  </pic:blipFill>
                  <pic:spPr>
                    <a:xfrm>
                      <a:off x="0" y="0"/>
                      <a:ext cx="4146121" cy="6033611"/>
                    </a:xfrm>
                    <a:prstGeom prst="rect">
                      <a:avLst/>
                    </a:prstGeom>
                  </pic:spPr>
                </pic:pic>
              </a:graphicData>
            </a:graphic>
          </wp:inline>
        </w:drawing>
      </w:r>
    </w:p>
    <w:p>
      <w:pPr>
        <w:spacing w:before="4" w:line="240" w:lineRule="auto"/>
        <w:rPr>
          <w:rFonts w:ascii="宋体" w:hAnsi="宋体" w:eastAsia="宋体" w:cs="宋体"/>
          <w:sz w:val="7"/>
          <w:szCs w:val="7"/>
        </w:rPr>
      </w:pPr>
    </w:p>
    <w:p>
      <w:pPr>
        <w:pStyle w:val="5"/>
        <w:spacing w:line="338" w:lineRule="auto"/>
        <w:ind w:left="540" w:right="1680" w:hanging="420"/>
        <w:jc w:val="left"/>
      </w:pPr>
      <w:r>
        <w:pict>
          <v:shape id="_x0000_s1135" o:spid="_x0000_s1135" o:spt="136" type="#_x0000_t136" style="position:absolute;left:0pt;margin-left:88.8pt;margin-top:-123.6pt;height:28pt;width:448pt;mso-position-horizontal-relative:page;rotation:21626880f;z-index:-257024;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rPr>
          <w:spacing w:val="-1"/>
        </w:rPr>
        <w:t>（</w:t>
      </w:r>
      <w:r>
        <w:rPr>
          <w:rFonts w:ascii="Times New Roman" w:hAnsi="Times New Roman" w:eastAsia="Times New Roman" w:cs="Times New Roman"/>
          <w:spacing w:val="-1"/>
        </w:rPr>
        <w:t>2</w:t>
      </w:r>
      <w:r>
        <w:rPr>
          <w:spacing w:val="-1"/>
        </w:rPr>
        <w:t>）</w:t>
      </w:r>
      <w:r>
        <w:rPr>
          <w:rFonts w:ascii="Times New Roman" w:hAnsi="Times New Roman" w:eastAsia="Times New Roman" w:cs="Times New Roman"/>
          <w:spacing w:val="-1"/>
        </w:rPr>
        <w:t>5</w:t>
      </w:r>
      <w:r>
        <w:rPr>
          <w:rFonts w:ascii="Times New Roman" w:hAnsi="Times New Roman" w:eastAsia="Times New Roman" w:cs="Times New Roman"/>
        </w:rPr>
        <w:t xml:space="preserve"> </w:t>
      </w:r>
      <w:r>
        <w:t>分钟生活圈（</w:t>
      </w:r>
      <w:r>
        <w:rPr>
          <w:rFonts w:ascii="Times New Roman" w:hAnsi="Times New Roman" w:eastAsia="Times New Roman" w:cs="Times New Roman"/>
        </w:rPr>
        <w:t>R22</w:t>
      </w:r>
      <w:r>
        <w:t>）</w:t>
      </w:r>
      <w:r>
        <w:rPr>
          <w:spacing w:val="23"/>
        </w:rPr>
        <w:t xml:space="preserve"> </w:t>
      </w:r>
      <w:r>
        <w:rPr>
          <w:spacing w:val="-2"/>
        </w:rPr>
        <w:t>设施内容按照《城市居住区设计》的按照小区级公共服务设施标准配置。幼</w:t>
      </w:r>
    </w:p>
    <w:p>
      <w:pPr>
        <w:pStyle w:val="5"/>
        <w:spacing w:before="55" w:line="358" w:lineRule="auto"/>
        <w:ind w:right="1793"/>
        <w:jc w:val="left"/>
      </w:pPr>
      <w:r>
        <w:rPr>
          <w:spacing w:val="-3"/>
        </w:rPr>
        <w:t>儿园独立设置；其他小区级文化、体育、商业、卫生服务、养老等服务设施综合</w:t>
      </w:r>
      <w:r>
        <w:rPr>
          <w:spacing w:val="25"/>
        </w:rPr>
        <w:t xml:space="preserve"> </w:t>
      </w:r>
      <w:r>
        <w:t>设置。</w:t>
      </w:r>
    </w:p>
    <w:p>
      <w:pPr>
        <w:spacing w:after="0" w:line="358" w:lineRule="auto"/>
        <w:jc w:val="left"/>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36" o:spid="_x0000_s1136" o:spt="136" type="#_x0000_t136" style="position:absolute;left:0pt;margin-left:36.5pt;margin-top:393.3pt;height:34pt;width:510pt;mso-position-horizontal-relative:page;mso-position-vertical-relative:page;rotation:21626880f;z-index:-257024;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137" o:spid="_x0000_s1137" o:spt="136" type="#_x0000_t136" style="position:absolute;left:0pt;margin-left:88.8pt;margin-top:432.7pt;height:28pt;width:448pt;mso-position-horizontal-relative:page;mso-position-vertical-relative:page;rotation:21626880f;z-index:-257024;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6" w:line="240" w:lineRule="auto"/>
        <w:rPr>
          <w:rFonts w:ascii="宋体" w:hAnsi="宋体" w:eastAsia="宋体" w:cs="宋体"/>
          <w:sz w:val="10"/>
          <w:szCs w:val="10"/>
        </w:rPr>
      </w:pPr>
    </w:p>
    <w:p>
      <w:pPr>
        <w:spacing w:line="200" w:lineRule="atLeast"/>
        <w:ind w:left="120" w:right="0" w:firstLine="0"/>
        <w:rPr>
          <w:rFonts w:ascii="宋体" w:hAnsi="宋体" w:eastAsia="宋体" w:cs="宋体"/>
          <w:sz w:val="20"/>
          <w:szCs w:val="20"/>
        </w:rPr>
      </w:pPr>
      <w:r>
        <w:rPr>
          <w:rFonts w:ascii="宋体" w:hAnsi="宋体" w:eastAsia="宋体" w:cs="宋体"/>
          <w:sz w:val="20"/>
          <w:szCs w:val="20"/>
        </w:rPr>
        <w:drawing>
          <wp:inline distT="0" distB="0" distL="0" distR="0">
            <wp:extent cx="5290820" cy="1557020"/>
            <wp:effectExtent l="0" t="0" r="5080" b="5080"/>
            <wp:docPr id="295"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146.jpeg"/>
                    <pic:cNvPicPr>
                      <a:picLocks noChangeAspect="1"/>
                    </pic:cNvPicPr>
                  </pic:nvPicPr>
                  <pic:blipFill>
                    <a:blip r:embed="rId29" cstate="print"/>
                    <a:stretch>
                      <a:fillRect/>
                    </a:stretch>
                  </pic:blipFill>
                  <pic:spPr>
                    <a:xfrm>
                      <a:off x="0" y="0"/>
                      <a:ext cx="5290862" cy="1557147"/>
                    </a:xfrm>
                    <a:prstGeom prst="rect">
                      <a:avLst/>
                    </a:prstGeom>
                  </pic:spPr>
                </pic:pic>
              </a:graphicData>
            </a:graphic>
          </wp:inline>
        </w:drawing>
      </w:r>
    </w:p>
    <w:p>
      <w:pPr>
        <w:pStyle w:val="5"/>
        <w:spacing w:before="59" w:line="338" w:lineRule="auto"/>
        <w:ind w:right="1770" w:firstLine="479"/>
        <w:jc w:val="left"/>
      </w:pPr>
      <w:r>
        <w:t>按照小区级公共服务设施标准，服务半径</w:t>
      </w:r>
      <w:r>
        <w:rPr>
          <w:spacing w:val="-52"/>
        </w:rPr>
        <w:t xml:space="preserve"> </w:t>
      </w:r>
      <w:r>
        <w:rPr>
          <w:rFonts w:ascii="Times New Roman" w:hAnsi="Times New Roman" w:eastAsia="Times New Roman" w:cs="Times New Roman"/>
        </w:rPr>
        <w:t>300</w:t>
      </w:r>
      <w:r>
        <w:rPr>
          <w:rFonts w:ascii="Times New Roman" w:hAnsi="Times New Roman" w:eastAsia="Times New Roman" w:cs="Times New Roman"/>
          <w:spacing w:val="7"/>
        </w:rPr>
        <w:t xml:space="preserve"> </w:t>
      </w:r>
      <w:r>
        <w:rPr>
          <w:spacing w:val="-1"/>
        </w:rPr>
        <w:t>米均衡，许东新城共设</w:t>
      </w:r>
      <w:r>
        <w:rPr>
          <w:spacing w:val="-53"/>
        </w:rPr>
        <w:t xml:space="preserve"> </w:t>
      </w:r>
      <w:r>
        <w:rPr>
          <w:rFonts w:ascii="Times New Roman" w:hAnsi="Times New Roman" w:eastAsia="Times New Roman" w:cs="Times New Roman"/>
        </w:rPr>
        <w:t>16</w:t>
      </w:r>
      <w:r>
        <w:rPr>
          <w:rFonts w:ascii="Times New Roman" w:hAnsi="Times New Roman" w:eastAsia="Times New Roman" w:cs="Times New Roman"/>
          <w:spacing w:val="7"/>
        </w:rPr>
        <w:t xml:space="preserve"> </w:t>
      </w:r>
      <w:r>
        <w:t>处</w:t>
      </w:r>
      <w:r>
        <w:rPr>
          <w:spacing w:val="27"/>
        </w:rPr>
        <w:t xml:space="preserve"> </w:t>
      </w:r>
      <w:r>
        <w:t>幼儿园及其他社区服务设施。</w:t>
      </w:r>
    </w:p>
    <w:p>
      <w:pPr>
        <w:pStyle w:val="5"/>
        <w:spacing w:before="55" w:line="240" w:lineRule="auto"/>
        <w:ind w:left="600" w:right="0"/>
        <w:jc w:val="left"/>
        <w:rPr>
          <w:rFonts w:ascii="Times New Roman" w:hAnsi="Times New Roman" w:eastAsia="Times New Roman" w:cs="Times New Roman"/>
        </w:rPr>
      </w:pPr>
      <w:r>
        <w:t>其中碳汇长廊包含</w:t>
      </w:r>
      <w:r>
        <w:rPr>
          <w:spacing w:val="-43"/>
        </w:rPr>
        <w:t xml:space="preserve"> </w:t>
      </w:r>
      <w:r>
        <w:rPr>
          <w:rFonts w:ascii="Times New Roman" w:hAnsi="Times New Roman" w:eastAsia="Times New Roman" w:cs="Times New Roman"/>
        </w:rPr>
        <w:t>3</w:t>
      </w:r>
      <w:r>
        <w:rPr>
          <w:rFonts w:ascii="Times New Roman" w:hAnsi="Times New Roman" w:eastAsia="Times New Roman" w:cs="Times New Roman"/>
          <w:spacing w:val="16"/>
        </w:rPr>
        <w:t xml:space="preserve"> </w:t>
      </w:r>
      <w:r>
        <w:t>处幼儿园及</w:t>
      </w:r>
      <w:r>
        <w:rPr>
          <w:spacing w:val="-44"/>
        </w:rPr>
        <w:t xml:space="preserve"> </w:t>
      </w:r>
      <w:r>
        <w:rPr>
          <w:rFonts w:ascii="Times New Roman" w:hAnsi="Times New Roman" w:eastAsia="Times New Roman" w:cs="Times New Roman"/>
        </w:rPr>
        <w:t>4</w:t>
      </w:r>
      <w:r>
        <w:rPr>
          <w:rFonts w:ascii="Times New Roman" w:hAnsi="Times New Roman" w:eastAsia="Times New Roman" w:cs="Times New Roman"/>
          <w:spacing w:val="16"/>
        </w:rPr>
        <w:t xml:space="preserve"> </w:t>
      </w:r>
      <w:r>
        <w:t>处其他社区服务设施，建筑面积约</w:t>
      </w:r>
      <w:r>
        <w:rPr>
          <w:spacing w:val="-42"/>
        </w:rPr>
        <w:t xml:space="preserve"> </w:t>
      </w:r>
      <w:r>
        <w:rPr>
          <w:rFonts w:ascii="Times New Roman" w:hAnsi="Times New Roman" w:eastAsia="Times New Roman" w:cs="Times New Roman"/>
        </w:rPr>
        <w:t>6000</w:t>
      </w:r>
    </w:p>
    <w:p>
      <w:pPr>
        <w:pStyle w:val="5"/>
        <w:spacing w:before="136" w:line="240" w:lineRule="auto"/>
        <w:ind w:right="0"/>
        <w:jc w:val="left"/>
      </w:pPr>
      <w:r>
        <w:t>平方米，按容积率</w:t>
      </w:r>
      <w:r>
        <w:rPr>
          <w:spacing w:val="-60"/>
        </w:rPr>
        <w:t xml:space="preserve"> </w:t>
      </w:r>
      <w:r>
        <w:rPr>
          <w:rFonts w:ascii="Times New Roman" w:hAnsi="Times New Roman" w:eastAsia="Times New Roman" w:cs="Times New Roman"/>
        </w:rPr>
        <w:t xml:space="preserve">1.2 </w:t>
      </w:r>
      <w:r>
        <w:t>计，用地约</w:t>
      </w:r>
      <w:r>
        <w:rPr>
          <w:spacing w:val="-60"/>
        </w:rPr>
        <w:t xml:space="preserve"> </w:t>
      </w:r>
      <w:r>
        <w:rPr>
          <w:rFonts w:ascii="Times New Roman" w:hAnsi="Times New Roman" w:eastAsia="Times New Roman" w:cs="Times New Roman"/>
        </w:rPr>
        <w:t xml:space="preserve">0.5 </w:t>
      </w:r>
      <w:r>
        <w:t>公顷。</w:t>
      </w:r>
    </w:p>
    <w:p>
      <w:pPr>
        <w:spacing w:before="11" w:line="240" w:lineRule="auto"/>
        <w:rPr>
          <w:rFonts w:ascii="宋体" w:hAnsi="宋体" w:eastAsia="宋体" w:cs="宋体"/>
          <w:sz w:val="14"/>
          <w:szCs w:val="14"/>
        </w:rPr>
      </w:pPr>
    </w:p>
    <w:p>
      <w:pPr>
        <w:spacing w:line="200" w:lineRule="atLeast"/>
        <w:ind w:left="120" w:right="0" w:firstLine="0"/>
        <w:rPr>
          <w:rFonts w:ascii="宋体" w:hAnsi="宋体" w:eastAsia="宋体" w:cs="宋体"/>
          <w:sz w:val="20"/>
          <w:szCs w:val="20"/>
        </w:rPr>
      </w:pPr>
      <w:r>
        <w:rPr>
          <w:rFonts w:ascii="宋体" w:hAnsi="宋体" w:eastAsia="宋体" w:cs="宋体"/>
          <w:sz w:val="20"/>
          <w:szCs w:val="20"/>
        </w:rPr>
        <w:drawing>
          <wp:inline distT="0" distB="0" distL="0" distR="0">
            <wp:extent cx="3930015" cy="5389245"/>
            <wp:effectExtent l="0" t="0" r="13335" b="1905"/>
            <wp:docPr id="297" name="image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170.jpeg"/>
                    <pic:cNvPicPr>
                      <a:picLocks noChangeAspect="1"/>
                    </pic:cNvPicPr>
                  </pic:nvPicPr>
                  <pic:blipFill>
                    <a:blip r:embed="rId53" cstate="print"/>
                    <a:stretch>
                      <a:fillRect/>
                    </a:stretch>
                  </pic:blipFill>
                  <pic:spPr>
                    <a:xfrm>
                      <a:off x="0" y="0"/>
                      <a:ext cx="3930354" cy="5389245"/>
                    </a:xfrm>
                    <a:prstGeom prst="rect">
                      <a:avLst/>
                    </a:prstGeom>
                  </pic:spPr>
                </pic:pic>
              </a:graphicData>
            </a:graphic>
          </wp:inline>
        </w:drawing>
      </w:r>
    </w:p>
    <w:p>
      <w:pPr>
        <w:spacing w:after="0" w:line="200" w:lineRule="atLeast"/>
        <w:rPr>
          <w:rFonts w:ascii="宋体" w:hAnsi="宋体" w:eastAsia="宋体" w:cs="宋体"/>
          <w:sz w:val="20"/>
          <w:szCs w:val="20"/>
        </w:rPr>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38" o:spid="_x0000_s1138" o:spt="136" type="#_x0000_t136" style="position:absolute;left:0pt;margin-left:36.5pt;margin-top:393.3pt;height:34pt;width:510pt;mso-position-horizontal-relative:page;mso-position-vertical-relative:page;rotation:21626880f;z-index:-257024;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139" o:spid="_x0000_s1139" o:spt="136" type="#_x0000_t136" style="position:absolute;left:0pt;margin-left:88.8pt;margin-top:432.7pt;height:28pt;width:448pt;mso-position-horizontal-relative:page;mso-position-vertical-relative:page;rotation:21626880f;z-index:-257024;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8" w:line="240" w:lineRule="auto"/>
        <w:rPr>
          <w:rFonts w:ascii="宋体" w:hAnsi="宋体" w:eastAsia="宋体" w:cs="宋体"/>
          <w:sz w:val="29"/>
          <w:szCs w:val="29"/>
        </w:rPr>
      </w:pPr>
    </w:p>
    <w:p>
      <w:pPr>
        <w:pStyle w:val="4"/>
        <w:spacing w:line="240" w:lineRule="auto"/>
        <w:ind w:right="0"/>
        <w:jc w:val="both"/>
        <w:rPr>
          <w:b w:val="0"/>
          <w:bCs w:val="0"/>
        </w:rPr>
      </w:pPr>
      <w:r>
        <w:rPr>
          <w:rFonts w:ascii="Times New Roman" w:hAnsi="Times New Roman" w:eastAsia="Times New Roman" w:cs="Times New Roman"/>
        </w:rPr>
        <w:t>3.4</w:t>
      </w:r>
      <w:r>
        <w:rPr>
          <w:rFonts w:ascii="Times New Roman" w:hAnsi="Times New Roman" w:eastAsia="Times New Roman" w:cs="Times New Roman"/>
          <w:spacing w:val="-11"/>
        </w:rPr>
        <w:t xml:space="preserve"> </w:t>
      </w:r>
      <w:r>
        <w:rPr>
          <w:spacing w:val="2"/>
        </w:rPr>
        <w:t>水</w:t>
      </w:r>
      <w:r>
        <w:t>系</w:t>
      </w:r>
      <w:r>
        <w:rPr>
          <w:spacing w:val="2"/>
        </w:rPr>
        <w:t>规</w:t>
      </w:r>
      <w:r>
        <w:t>划</w:t>
      </w:r>
    </w:p>
    <w:p>
      <w:pPr>
        <w:pStyle w:val="5"/>
        <w:spacing w:before="136" w:line="338" w:lineRule="auto"/>
        <w:ind w:left="600" w:right="1680"/>
        <w:jc w:val="left"/>
      </w:pPr>
      <w:r>
        <w:t>规划区碳汇长廊水域面积皆为新增面积，约</w:t>
      </w:r>
      <w:r>
        <w:rPr>
          <w:spacing w:val="-59"/>
        </w:rPr>
        <w:t xml:space="preserve"> </w:t>
      </w:r>
      <w:r>
        <w:rPr>
          <w:rFonts w:ascii="Times New Roman" w:hAnsi="Times New Roman" w:eastAsia="Times New Roman" w:cs="Times New Roman"/>
        </w:rPr>
        <w:t xml:space="preserve">26.67 </w:t>
      </w:r>
      <w:r>
        <w:t>公顷。 新小洪河：规划将小洪河改道至许东生态城内部，与中央公园绿地相融合，</w:t>
      </w:r>
    </w:p>
    <w:p>
      <w:pPr>
        <w:pStyle w:val="5"/>
        <w:spacing w:before="55" w:line="352" w:lineRule="auto"/>
        <w:ind w:right="1798"/>
        <w:jc w:val="both"/>
      </w:pPr>
      <w:r>
        <w:t>提高小洪河的可达性及其滨水空间的可参与性</w:t>
      </w:r>
      <w:r>
        <w:rPr>
          <w:spacing w:val="-48"/>
        </w:rPr>
        <w:t>；</w:t>
      </w:r>
      <w:r>
        <w:t>改善中央廊道生态环境</w:t>
      </w:r>
      <w:r>
        <w:rPr>
          <w:spacing w:val="-48"/>
        </w:rPr>
        <w:t>、</w:t>
      </w:r>
      <w:r>
        <w:t>提升其 品质</w:t>
      </w:r>
      <w:r>
        <w:rPr>
          <w:spacing w:val="-24"/>
        </w:rPr>
        <w:t>；</w:t>
      </w:r>
      <w:r>
        <w:t>带动周边用地价值提升</w:t>
      </w:r>
      <w:r>
        <w:rPr>
          <w:spacing w:val="-24"/>
        </w:rPr>
        <w:t>。</w:t>
      </w:r>
      <w:r>
        <w:t>规划新小洪河为景观河道</w:t>
      </w:r>
      <w:r>
        <w:rPr>
          <w:spacing w:val="-24"/>
        </w:rPr>
        <w:t>，</w:t>
      </w:r>
      <w:r>
        <w:t>线型灵活自由</w:t>
      </w:r>
      <w:r>
        <w:rPr>
          <w:spacing w:val="-24"/>
        </w:rPr>
        <w:t>，</w:t>
      </w:r>
      <w:r>
        <w:t>水域 宽度控制大于</w:t>
      </w:r>
      <w:r>
        <w:rPr>
          <w:spacing w:val="-61"/>
        </w:rPr>
        <w:t xml:space="preserve"> </w:t>
      </w:r>
      <w:r>
        <w:rPr>
          <w:rFonts w:ascii="Times New Roman" w:hAnsi="Times New Roman" w:eastAsia="Times New Roman" w:cs="Times New Roman"/>
          <w:spacing w:val="-1"/>
        </w:rPr>
        <w:t>20-50</w:t>
      </w:r>
      <w:r>
        <w:rPr>
          <w:rFonts w:ascii="Times New Roman" w:hAnsi="Times New Roman" w:eastAsia="Times New Roman" w:cs="Times New Roman"/>
        </w:rPr>
        <w:t xml:space="preserve"> </w:t>
      </w:r>
      <w:r>
        <w:rPr>
          <w:spacing w:val="-1"/>
        </w:rPr>
        <w:t>米，水岸陆域控制宽度</w:t>
      </w:r>
      <w:r>
        <w:rPr>
          <w:spacing w:val="-60"/>
        </w:rPr>
        <w:t xml:space="preserve"> </w:t>
      </w:r>
      <w:r>
        <w:rPr>
          <w:rFonts w:ascii="Times New Roman" w:hAnsi="Times New Roman" w:eastAsia="Times New Roman" w:cs="Times New Roman"/>
        </w:rPr>
        <w:t xml:space="preserve">6 </w:t>
      </w:r>
      <w:r>
        <w:rPr>
          <w:spacing w:val="-1"/>
        </w:rPr>
        <w:t>米，蓝线宽度大于</w:t>
      </w:r>
      <w:r>
        <w:rPr>
          <w:spacing w:val="-60"/>
        </w:rPr>
        <w:t xml:space="preserve"> </w:t>
      </w:r>
      <w:r>
        <w:rPr>
          <w:rFonts w:ascii="Times New Roman" w:hAnsi="Times New Roman" w:eastAsia="Times New Roman" w:cs="Times New Roman"/>
          <w:spacing w:val="-1"/>
        </w:rPr>
        <w:t>32-62</w:t>
      </w:r>
      <w:r>
        <w:rPr>
          <w:rFonts w:ascii="Times New Roman" w:hAnsi="Times New Roman" w:eastAsia="Times New Roman" w:cs="Times New Roman"/>
        </w:rPr>
        <w:t xml:space="preserve"> </w:t>
      </w:r>
      <w:r>
        <w:rPr>
          <w:spacing w:val="-2"/>
        </w:rPr>
        <w:t>米；小马</w:t>
      </w:r>
      <w:r>
        <w:rPr>
          <w:spacing w:val="38"/>
        </w:rPr>
        <w:t xml:space="preserve"> </w:t>
      </w:r>
      <w:r>
        <w:t>河</w:t>
      </w:r>
      <w:r>
        <w:rPr>
          <w:spacing w:val="-24"/>
        </w:rPr>
        <w:t>：</w:t>
      </w:r>
      <w:r>
        <w:t>恢复小马河</w:t>
      </w:r>
      <w:r>
        <w:rPr>
          <w:spacing w:val="-24"/>
        </w:rPr>
        <w:t>，</w:t>
      </w:r>
      <w:r>
        <w:t>增加区域内可利用水体</w:t>
      </w:r>
      <w:r>
        <w:rPr>
          <w:spacing w:val="-24"/>
        </w:rPr>
        <w:t>，</w:t>
      </w:r>
      <w:r>
        <w:t>提供更多的雨水滞蓄空间</w:t>
      </w:r>
      <w:r>
        <w:rPr>
          <w:spacing w:val="-24"/>
        </w:rPr>
        <w:t>，</w:t>
      </w:r>
      <w:r>
        <w:t>提升综合 防灾和生态能力。水域宽度控制大于</w:t>
      </w:r>
      <w:r>
        <w:rPr>
          <w:spacing w:val="-53"/>
        </w:rPr>
        <w:t xml:space="preserve"> </w:t>
      </w:r>
      <w:r>
        <w:rPr>
          <w:rFonts w:ascii="Times New Roman" w:hAnsi="Times New Roman" w:eastAsia="Times New Roman" w:cs="Times New Roman"/>
        </w:rPr>
        <w:t>30</w:t>
      </w:r>
      <w:r>
        <w:rPr>
          <w:rFonts w:ascii="Times New Roman" w:hAnsi="Times New Roman" w:eastAsia="Times New Roman" w:cs="Times New Roman"/>
          <w:spacing w:val="7"/>
        </w:rPr>
        <w:t xml:space="preserve"> </w:t>
      </w:r>
      <w:r>
        <w:rPr>
          <w:spacing w:val="-1"/>
        </w:rPr>
        <w:t>米，水岸陆域控制宽度</w:t>
      </w:r>
      <w:r>
        <w:rPr>
          <w:spacing w:val="-53"/>
        </w:rPr>
        <w:t xml:space="preserve"> </w:t>
      </w:r>
      <w:r>
        <w:rPr>
          <w:rFonts w:ascii="Times New Roman" w:hAnsi="Times New Roman" w:eastAsia="Times New Roman" w:cs="Times New Roman"/>
        </w:rPr>
        <w:t>6</w:t>
      </w:r>
      <w:r>
        <w:rPr>
          <w:rFonts w:ascii="Times New Roman" w:hAnsi="Times New Roman" w:eastAsia="Times New Roman" w:cs="Times New Roman"/>
          <w:spacing w:val="7"/>
        </w:rPr>
        <w:t xml:space="preserve"> </w:t>
      </w:r>
      <w:r>
        <w:rPr>
          <w:spacing w:val="-1"/>
        </w:rPr>
        <w:t>米，蓝线宽度</w:t>
      </w:r>
    </w:p>
    <w:p>
      <w:pPr>
        <w:pStyle w:val="5"/>
        <w:spacing w:before="11" w:line="240" w:lineRule="auto"/>
        <w:ind w:right="0"/>
        <w:jc w:val="both"/>
      </w:pPr>
      <w:r>
        <w:t>大于</w:t>
      </w:r>
      <w:r>
        <w:rPr>
          <w:spacing w:val="-61"/>
        </w:rPr>
        <w:t xml:space="preserve"> </w:t>
      </w:r>
      <w:r>
        <w:rPr>
          <w:rFonts w:ascii="Times New Roman" w:hAnsi="Times New Roman" w:eastAsia="Times New Roman" w:cs="Times New Roman"/>
        </w:rPr>
        <w:t xml:space="preserve">42 </w:t>
      </w:r>
      <w:r>
        <w:t>米。</w:t>
      </w:r>
    </w:p>
    <w:p>
      <w:pPr>
        <w:spacing w:after="0" w:line="240" w:lineRule="auto"/>
        <w:jc w:val="both"/>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40" o:spid="_x0000_s1140" o:spt="136" type="#_x0000_t136" style="position:absolute;left:0pt;margin-left:36.5pt;margin-top:393.3pt;height:34pt;width:510pt;mso-position-horizontal-relative:page;mso-position-vertical-relative:page;rotation:21626880f;z-index:-257024;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141" o:spid="_x0000_s1141" o:spt="136" type="#_x0000_t136" style="position:absolute;left:0pt;margin-left:88.8pt;margin-top:432.7pt;height:28pt;width:448pt;mso-position-horizontal-relative:page;mso-position-vertical-relative:page;rotation:21626880f;z-index:-257024;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7" w:line="240" w:lineRule="auto"/>
        <w:rPr>
          <w:rFonts w:ascii="宋体" w:hAnsi="宋体" w:eastAsia="宋体" w:cs="宋体"/>
          <w:sz w:val="16"/>
          <w:szCs w:val="16"/>
        </w:rPr>
      </w:pPr>
    </w:p>
    <w:p>
      <w:pPr>
        <w:pStyle w:val="4"/>
        <w:spacing w:line="240" w:lineRule="auto"/>
        <w:ind w:right="0"/>
        <w:jc w:val="left"/>
        <w:rPr>
          <w:b w:val="0"/>
          <w:bCs w:val="0"/>
        </w:rPr>
      </w:pPr>
      <w:r>
        <w:drawing>
          <wp:anchor distT="0" distB="0" distL="114300" distR="114300" simplePos="0" relativeHeight="10240" behindDoc="0" locked="0" layoutInCell="1" allowOverlap="1">
            <wp:simplePos x="0" y="0"/>
            <wp:positionH relativeFrom="page">
              <wp:posOffset>1802130</wp:posOffset>
            </wp:positionH>
            <wp:positionV relativeFrom="paragraph">
              <wp:posOffset>-6516370</wp:posOffset>
            </wp:positionV>
            <wp:extent cx="3955415" cy="6480810"/>
            <wp:effectExtent l="0" t="0" r="6985" b="15240"/>
            <wp:wrapNone/>
            <wp:docPr id="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8"/>
                    <pic:cNvPicPr>
                      <a:picLocks noChangeAspect="1"/>
                    </pic:cNvPicPr>
                  </pic:nvPicPr>
                  <pic:blipFill>
                    <a:blip r:embed="rId54"/>
                    <a:stretch>
                      <a:fillRect/>
                    </a:stretch>
                  </pic:blipFill>
                  <pic:spPr>
                    <a:xfrm>
                      <a:off x="0" y="0"/>
                      <a:ext cx="3955415" cy="6480810"/>
                    </a:xfrm>
                    <a:prstGeom prst="rect">
                      <a:avLst/>
                    </a:prstGeom>
                    <a:noFill/>
                    <a:ln w="9525">
                      <a:noFill/>
                    </a:ln>
                  </pic:spPr>
                </pic:pic>
              </a:graphicData>
            </a:graphic>
          </wp:anchor>
        </w:drawing>
      </w:r>
      <w:r>
        <w:rPr>
          <w:rFonts w:ascii="Times New Roman" w:hAnsi="Times New Roman" w:eastAsia="Times New Roman" w:cs="Times New Roman"/>
        </w:rPr>
        <w:t>3.5</w:t>
      </w:r>
      <w:r>
        <w:rPr>
          <w:rFonts w:ascii="Times New Roman" w:hAnsi="Times New Roman" w:eastAsia="Times New Roman" w:cs="Times New Roman"/>
          <w:spacing w:val="-11"/>
        </w:rPr>
        <w:t xml:space="preserve"> </w:t>
      </w:r>
      <w:r>
        <w:rPr>
          <w:spacing w:val="2"/>
        </w:rPr>
        <w:t>绿</w:t>
      </w:r>
      <w:r>
        <w:t>地</w:t>
      </w:r>
      <w:r>
        <w:rPr>
          <w:spacing w:val="2"/>
        </w:rPr>
        <w:t>规</w:t>
      </w:r>
      <w:r>
        <w:t>划</w:t>
      </w:r>
    </w:p>
    <w:p>
      <w:pPr>
        <w:pStyle w:val="5"/>
        <w:spacing w:before="136" w:line="240" w:lineRule="auto"/>
        <w:ind w:left="840" w:right="0"/>
        <w:jc w:val="left"/>
      </w:pPr>
      <w:r>
        <w:rPr>
          <w:spacing w:val="6"/>
        </w:rPr>
        <w:t>规划绿地总面积规划绿地与广场用地</w:t>
      </w:r>
      <w:r>
        <w:rPr>
          <w:spacing w:val="11"/>
        </w:rPr>
        <w:t xml:space="preserve"> </w:t>
      </w:r>
      <w:r>
        <w:rPr>
          <w:rFonts w:ascii="Times New Roman" w:hAnsi="Times New Roman" w:eastAsia="Times New Roman" w:cs="Times New Roman"/>
        </w:rPr>
        <w:t xml:space="preserve">121.63 </w:t>
      </w:r>
      <w:r>
        <w:rPr>
          <w:rFonts w:ascii="Times New Roman" w:hAnsi="Times New Roman" w:eastAsia="Times New Roman" w:cs="Times New Roman"/>
          <w:spacing w:val="7"/>
        </w:rPr>
        <w:t xml:space="preserve"> </w:t>
      </w:r>
      <w:r>
        <w:rPr>
          <w:spacing w:val="6"/>
        </w:rPr>
        <w:t>公顷，占城乡建设用地的</w:t>
      </w:r>
    </w:p>
    <w:p>
      <w:pPr>
        <w:pStyle w:val="5"/>
        <w:spacing w:before="135" w:line="338" w:lineRule="auto"/>
        <w:ind w:right="1770"/>
        <w:jc w:val="left"/>
      </w:pPr>
      <w:r>
        <w:rPr>
          <w:rFonts w:ascii="Times New Roman" w:hAnsi="Times New Roman" w:eastAsia="Times New Roman" w:cs="Times New Roman"/>
        </w:rPr>
        <w:t>54.7</w:t>
      </w:r>
      <w:r>
        <w:rPr>
          <w:rFonts w:ascii="Times New Roman" w:hAnsi="Times New Roman" w:eastAsia="Times New Roman" w:cs="Times New Roman"/>
          <w:spacing w:val="-1"/>
        </w:rPr>
        <w:t>%</w:t>
      </w:r>
      <w:r>
        <w:rPr>
          <w:spacing w:val="-29"/>
        </w:rPr>
        <w:t>；</w:t>
      </w:r>
      <w:r>
        <w:t>公园绿地</w:t>
      </w:r>
      <w:r>
        <w:rPr>
          <w:spacing w:val="-60"/>
        </w:rPr>
        <w:t xml:space="preserve"> </w:t>
      </w:r>
      <w:r>
        <w:rPr>
          <w:rFonts w:ascii="Times New Roman" w:hAnsi="Times New Roman" w:eastAsia="Times New Roman" w:cs="Times New Roman"/>
        </w:rPr>
        <w:t>94.21</w:t>
      </w:r>
      <w:r>
        <w:rPr>
          <w:rFonts w:ascii="Times New Roman" w:hAnsi="Times New Roman" w:eastAsia="Times New Roman" w:cs="Times New Roman"/>
          <w:spacing w:val="3"/>
        </w:rPr>
        <w:t xml:space="preserve"> </w:t>
      </w:r>
      <w:r>
        <w:t>公顷</w:t>
      </w:r>
      <w:r>
        <w:rPr>
          <w:spacing w:val="-29"/>
        </w:rPr>
        <w:t>，</w:t>
      </w:r>
      <w:r>
        <w:t>为碳汇长廊的公园绿地</w:t>
      </w:r>
      <w:r>
        <w:rPr>
          <w:spacing w:val="-29"/>
        </w:rPr>
        <w:t>；</w:t>
      </w:r>
      <w:r>
        <w:t>防护绿地</w:t>
      </w:r>
      <w:r>
        <w:rPr>
          <w:spacing w:val="-60"/>
        </w:rPr>
        <w:t xml:space="preserve"> </w:t>
      </w:r>
      <w:r>
        <w:rPr>
          <w:rFonts w:ascii="Times New Roman" w:hAnsi="Times New Roman" w:eastAsia="Times New Roman" w:cs="Times New Roman"/>
        </w:rPr>
        <w:t xml:space="preserve">27.42 </w:t>
      </w:r>
      <w:r>
        <w:t>公顷</w:t>
      </w:r>
      <w:r>
        <w:rPr>
          <w:spacing w:val="-29"/>
        </w:rPr>
        <w:t>，</w:t>
      </w:r>
      <w:r>
        <w:t>主 要为沿路绿化带和沿河绿带。</w:t>
      </w:r>
    </w:p>
    <w:p>
      <w:pPr>
        <w:spacing w:after="0" w:line="338" w:lineRule="auto"/>
        <w:jc w:val="left"/>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43" o:spid="_x0000_s1143" o:spt="136" type="#_x0000_t136" style="position:absolute;left:0pt;margin-left:36.5pt;margin-top:393.3pt;height:34pt;width:510pt;mso-position-horizontal-relative:page;mso-position-vertical-relative:page;rotation:21626880f;z-index:-257024;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7" w:line="240" w:lineRule="auto"/>
        <w:rPr>
          <w:rFonts w:ascii="宋体" w:hAnsi="宋体" w:eastAsia="宋体" w:cs="宋体"/>
          <w:sz w:val="11"/>
          <w:szCs w:val="11"/>
        </w:rPr>
      </w:pPr>
    </w:p>
    <w:p>
      <w:pPr>
        <w:spacing w:line="200" w:lineRule="atLeast"/>
        <w:ind w:left="1836" w:right="0" w:firstLine="0"/>
        <w:rPr>
          <w:rFonts w:ascii="宋体" w:hAnsi="宋体" w:eastAsia="宋体" w:cs="宋体"/>
          <w:sz w:val="20"/>
          <w:szCs w:val="20"/>
        </w:rPr>
      </w:pPr>
      <w:r>
        <w:rPr>
          <w:rFonts w:ascii="宋体" w:hAnsi="宋体" w:eastAsia="宋体" w:cs="宋体"/>
          <w:sz w:val="20"/>
          <w:szCs w:val="20"/>
        </w:rPr>
        <w:drawing>
          <wp:inline distT="0" distB="0" distL="0" distR="0">
            <wp:extent cx="3103245" cy="4920615"/>
            <wp:effectExtent l="0" t="0" r="1905" b="13335"/>
            <wp:docPr id="299" name="image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172.jpeg"/>
                    <pic:cNvPicPr>
                      <a:picLocks noChangeAspect="1"/>
                    </pic:cNvPicPr>
                  </pic:nvPicPr>
                  <pic:blipFill>
                    <a:blip r:embed="rId55" cstate="print"/>
                    <a:stretch>
                      <a:fillRect/>
                    </a:stretch>
                  </pic:blipFill>
                  <pic:spPr>
                    <a:xfrm>
                      <a:off x="0" y="0"/>
                      <a:ext cx="3103733" cy="4920615"/>
                    </a:xfrm>
                    <a:prstGeom prst="rect">
                      <a:avLst/>
                    </a:prstGeom>
                  </pic:spPr>
                </pic:pic>
              </a:graphicData>
            </a:graphic>
          </wp:inline>
        </w:drawing>
      </w:r>
    </w:p>
    <w:p>
      <w:pPr>
        <w:pStyle w:val="4"/>
        <w:spacing w:before="53" w:line="240" w:lineRule="auto"/>
        <w:ind w:right="0"/>
        <w:jc w:val="left"/>
        <w:rPr>
          <w:b w:val="0"/>
          <w:bCs w:val="0"/>
        </w:rPr>
      </w:pPr>
      <w:r>
        <w:pict>
          <v:shape id="_x0000_s1144" o:spid="_x0000_s1144" o:spt="136" type="#_x0000_t136" style="position:absolute;left:0pt;margin-left:88.8pt;margin-top:-28.65pt;height:28pt;width:448pt;mso-position-horizontal-relative:page;rotation:21626880f;z-index:-257024;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rPr>
          <w:rFonts w:ascii="宋体" w:hAnsi="宋体" w:eastAsia="宋体" w:cs="宋体"/>
        </w:rPr>
        <w:t>3.6</w:t>
      </w:r>
      <w:r>
        <w:rPr>
          <w:rFonts w:ascii="宋体" w:hAnsi="宋体" w:eastAsia="宋体" w:cs="宋体"/>
          <w:spacing w:val="-73"/>
        </w:rPr>
        <w:t xml:space="preserve"> </w:t>
      </w:r>
      <w:r>
        <w:t>控制指标</w:t>
      </w:r>
    </w:p>
    <w:p>
      <w:pPr>
        <w:pStyle w:val="5"/>
        <w:spacing w:before="154" w:line="357" w:lineRule="auto"/>
        <w:ind w:right="1804" w:firstLine="479"/>
        <w:jc w:val="both"/>
      </w:pPr>
      <w:r>
        <w:t>根据《</w:t>
      </w:r>
      <w:r>
        <w:rPr>
          <w:spacing w:val="2"/>
        </w:rPr>
        <w:t>许</w:t>
      </w:r>
      <w:r>
        <w:t>昌市</w:t>
      </w:r>
      <w:r>
        <w:rPr>
          <w:spacing w:val="2"/>
        </w:rPr>
        <w:t>城</w:t>
      </w:r>
      <w:r>
        <w:t>乡规</w:t>
      </w:r>
      <w:r>
        <w:rPr>
          <w:spacing w:val="2"/>
        </w:rPr>
        <w:t>划</w:t>
      </w:r>
      <w:r>
        <w:t>指标指</w:t>
      </w:r>
      <w:r>
        <w:rPr>
          <w:spacing w:val="2"/>
        </w:rPr>
        <w:t>导</w:t>
      </w:r>
      <w:r>
        <w:t>意见</w:t>
      </w:r>
      <w:r>
        <w:rPr>
          <w:spacing w:val="2"/>
        </w:rPr>
        <w:t>（</w:t>
      </w:r>
      <w:r>
        <w:t>提升</w:t>
      </w:r>
      <w:r>
        <w:rPr>
          <w:spacing w:val="2"/>
        </w:rPr>
        <w:t>版</w:t>
      </w:r>
      <w:r>
        <w:rPr>
          <w:spacing w:val="-120"/>
        </w:rPr>
        <w:t>）</w:t>
      </w:r>
      <w:r>
        <w:t>》文</w:t>
      </w:r>
      <w:r>
        <w:rPr>
          <w:spacing w:val="2"/>
        </w:rPr>
        <w:t>件</w:t>
      </w:r>
      <w:r>
        <w:t>和《</w:t>
      </w:r>
      <w:r>
        <w:rPr>
          <w:spacing w:val="2"/>
        </w:rPr>
        <w:t>许</w:t>
      </w:r>
      <w:r>
        <w:t>东新</w:t>
      </w:r>
      <w:r>
        <w:rPr>
          <w:spacing w:val="2"/>
        </w:rPr>
        <w:t>城</w:t>
      </w:r>
      <w:r>
        <w:t>城市设 计》原则确定控制指标。</w:t>
      </w:r>
    </w:p>
    <w:p>
      <w:pPr>
        <w:pStyle w:val="5"/>
        <w:spacing w:before="36" w:line="338" w:lineRule="auto"/>
        <w:ind w:right="1796" w:firstLine="479"/>
        <w:jc w:val="both"/>
      </w:pPr>
      <w:r>
        <w:t>行政办公用地容积率</w:t>
      </w:r>
      <w:r>
        <w:rPr>
          <w:spacing w:val="-60"/>
        </w:rPr>
        <w:t xml:space="preserve"> </w:t>
      </w:r>
      <w:r>
        <w:rPr>
          <w:rFonts w:ascii="Times New Roman" w:hAnsi="Times New Roman" w:eastAsia="Times New Roman" w:cs="Times New Roman"/>
        </w:rPr>
        <w:t>2.5</w:t>
      </w:r>
      <w:r>
        <w:rPr>
          <w:spacing w:val="-48"/>
        </w:rPr>
        <w:t>，</w:t>
      </w:r>
      <w:r>
        <w:t>建筑限高</w:t>
      </w:r>
      <w:r>
        <w:rPr>
          <w:spacing w:val="-60"/>
        </w:rPr>
        <w:t xml:space="preserve"> </w:t>
      </w:r>
      <w:r>
        <w:rPr>
          <w:rFonts w:ascii="Times New Roman" w:hAnsi="Times New Roman" w:eastAsia="Times New Roman" w:cs="Times New Roman"/>
        </w:rPr>
        <w:t xml:space="preserve">45 </w:t>
      </w:r>
      <w:r>
        <w:t>米</w:t>
      </w:r>
      <w:r>
        <w:rPr>
          <w:spacing w:val="-48"/>
        </w:rPr>
        <w:t>；</w:t>
      </w:r>
      <w:r>
        <w:t>中小学用地和服务设施用地容积 率为</w:t>
      </w:r>
      <w:r>
        <w:rPr>
          <w:spacing w:val="-13"/>
        </w:rPr>
        <w:t xml:space="preserve"> </w:t>
      </w:r>
      <w:r>
        <w:rPr>
          <w:rFonts w:ascii="Times New Roman" w:hAnsi="Times New Roman" w:eastAsia="Times New Roman" w:cs="Times New Roman"/>
        </w:rPr>
        <w:t>1.2</w:t>
      </w:r>
      <w:r>
        <w:t>，建筑限高</w:t>
      </w:r>
      <w:r>
        <w:rPr>
          <w:spacing w:val="-12"/>
        </w:rPr>
        <w:t xml:space="preserve"> </w:t>
      </w:r>
      <w:r>
        <w:rPr>
          <w:rFonts w:ascii="Times New Roman" w:hAnsi="Times New Roman" w:eastAsia="Times New Roman" w:cs="Times New Roman"/>
          <w:spacing w:val="2"/>
        </w:rPr>
        <w:t>2</w:t>
      </w:r>
      <w:r>
        <w:rPr>
          <w:rFonts w:ascii="Times New Roman" w:hAnsi="Times New Roman" w:eastAsia="Times New Roman" w:cs="Times New Roman"/>
        </w:rPr>
        <w:t>4</w:t>
      </w:r>
      <w:r>
        <w:rPr>
          <w:rFonts w:ascii="Times New Roman" w:hAnsi="Times New Roman" w:eastAsia="Times New Roman" w:cs="Times New Roman"/>
          <w:spacing w:val="48"/>
        </w:rPr>
        <w:t xml:space="preserve"> </w:t>
      </w:r>
      <w:r>
        <w:t xml:space="preserve">米；商业行政文化体育医疗混合用地的综合用地容积率 </w:t>
      </w:r>
      <w:r>
        <w:rPr>
          <w:rFonts w:ascii="Times New Roman" w:hAnsi="Times New Roman" w:eastAsia="Times New Roman" w:cs="Times New Roman"/>
          <w:spacing w:val="-2"/>
        </w:rPr>
        <w:t>2.0</w:t>
      </w:r>
      <w:r>
        <w:rPr>
          <w:spacing w:val="-2"/>
        </w:rPr>
        <w:t>，建筑限高</w:t>
      </w:r>
      <w:r>
        <w:rPr>
          <w:spacing w:val="-60"/>
        </w:rPr>
        <w:t xml:space="preserve"> </w:t>
      </w:r>
      <w:r>
        <w:rPr>
          <w:rFonts w:ascii="Times New Roman" w:hAnsi="Times New Roman" w:eastAsia="Times New Roman" w:cs="Times New Roman"/>
        </w:rPr>
        <w:t xml:space="preserve">45 </w:t>
      </w:r>
      <w:r>
        <w:rPr>
          <w:spacing w:val="-1"/>
        </w:rPr>
        <w:t>米；规划区商业用地容积率为</w:t>
      </w:r>
      <w:r>
        <w:rPr>
          <w:spacing w:val="-59"/>
        </w:rPr>
        <w:t xml:space="preserve"> </w:t>
      </w:r>
      <w:r>
        <w:rPr>
          <w:rFonts w:ascii="Times New Roman" w:hAnsi="Times New Roman" w:eastAsia="Times New Roman" w:cs="Times New Roman"/>
          <w:spacing w:val="-2"/>
        </w:rPr>
        <w:t>2.5</w:t>
      </w:r>
      <w:r>
        <w:rPr>
          <w:spacing w:val="-2"/>
        </w:rPr>
        <w:t>，建筑限高</w:t>
      </w:r>
      <w:r>
        <w:rPr>
          <w:spacing w:val="-60"/>
        </w:rPr>
        <w:t xml:space="preserve"> </w:t>
      </w:r>
      <w:r>
        <w:rPr>
          <w:rFonts w:ascii="Times New Roman" w:hAnsi="Times New Roman" w:eastAsia="Times New Roman" w:cs="Times New Roman"/>
        </w:rPr>
        <w:t xml:space="preserve">45 </w:t>
      </w:r>
      <w:r>
        <w:rPr>
          <w:spacing w:val="-2"/>
        </w:rPr>
        <w:t>米；小型商业</w:t>
      </w:r>
      <w:r>
        <w:rPr>
          <w:spacing w:val="40"/>
        </w:rPr>
        <w:t xml:space="preserve"> </w:t>
      </w:r>
      <w:r>
        <w:t>地块容积率</w:t>
      </w:r>
      <w:r>
        <w:rPr>
          <w:spacing w:val="-61"/>
        </w:rPr>
        <w:t xml:space="preserve"> </w:t>
      </w:r>
      <w:r>
        <w:rPr>
          <w:rFonts w:ascii="Times New Roman" w:hAnsi="Times New Roman" w:eastAsia="Times New Roman" w:cs="Times New Roman"/>
        </w:rPr>
        <w:t>1.5</w:t>
      </w:r>
      <w:r>
        <w:t>，建筑限高</w:t>
      </w:r>
      <w:r>
        <w:rPr>
          <w:spacing w:val="-60"/>
        </w:rPr>
        <w:t xml:space="preserve"> </w:t>
      </w:r>
      <w:r>
        <w:rPr>
          <w:rFonts w:ascii="Times New Roman" w:hAnsi="Times New Roman" w:eastAsia="Times New Roman" w:cs="Times New Roman"/>
        </w:rPr>
        <w:t xml:space="preserve">24 </w:t>
      </w:r>
      <w:r>
        <w:t>米；公园绿地容积率为</w:t>
      </w:r>
      <w:r>
        <w:rPr>
          <w:spacing w:val="-60"/>
        </w:rPr>
        <w:t xml:space="preserve"> </w:t>
      </w:r>
      <w:r>
        <w:rPr>
          <w:rFonts w:ascii="Times New Roman" w:hAnsi="Times New Roman" w:eastAsia="Times New Roman" w:cs="Times New Roman"/>
        </w:rPr>
        <w:t>0.1</w:t>
      </w:r>
      <w:r>
        <w:t>，建筑限高</w:t>
      </w:r>
      <w:r>
        <w:rPr>
          <w:spacing w:val="-60"/>
        </w:rPr>
        <w:t xml:space="preserve"> </w:t>
      </w:r>
      <w:r>
        <w:rPr>
          <w:rFonts w:ascii="Times New Roman" w:hAnsi="Times New Roman" w:eastAsia="Times New Roman" w:cs="Times New Roman"/>
        </w:rPr>
        <w:t xml:space="preserve">12 </w:t>
      </w:r>
      <w:r>
        <w:t>米 。</w:t>
      </w:r>
    </w:p>
    <w:p>
      <w:pPr>
        <w:spacing w:after="0" w:line="338" w:lineRule="auto"/>
        <w:jc w:val="both"/>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45" o:spid="_x0000_s1145" o:spt="136" type="#_x0000_t136" style="position:absolute;left:0pt;margin-left:36.5pt;margin-top:393.3pt;height:34pt;width:510pt;mso-position-horizontal-relative:page;mso-position-vertical-relative:page;rotation:21626880f;z-index:-257024;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146" o:spid="_x0000_s1146" o:spt="136" type="#_x0000_t136" style="position:absolute;left:0pt;margin-left:88.8pt;margin-top:432.7pt;height:28pt;width:448pt;mso-position-horizontal-relative:page;mso-position-vertical-relative:page;rotation:21626880f;z-index:-257024;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11" w:line="240" w:lineRule="auto"/>
        <w:rPr>
          <w:rFonts w:ascii="宋体" w:hAnsi="宋体" w:eastAsia="宋体" w:cs="宋体"/>
          <w:sz w:val="12"/>
          <w:szCs w:val="12"/>
        </w:rPr>
      </w:pPr>
    </w:p>
    <w:p>
      <w:pPr>
        <w:spacing w:line="200" w:lineRule="atLeast"/>
        <w:ind w:left="1243" w:right="0" w:firstLine="0"/>
        <w:rPr>
          <w:rFonts w:ascii="宋体" w:hAnsi="宋体" w:eastAsia="宋体" w:cs="宋体"/>
          <w:sz w:val="20"/>
          <w:szCs w:val="20"/>
        </w:rPr>
      </w:pPr>
      <w:r>
        <w:rPr>
          <w:rFonts w:ascii="宋体" w:hAnsi="宋体" w:eastAsia="宋体" w:cs="宋体"/>
          <w:sz w:val="20"/>
          <w:szCs w:val="20"/>
        </w:rPr>
        <w:drawing>
          <wp:inline distT="0" distB="0" distL="0" distR="0">
            <wp:extent cx="3860165" cy="6287770"/>
            <wp:effectExtent l="0" t="0" r="6985" b="17780"/>
            <wp:docPr id="301" name="image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173.jpeg"/>
                    <pic:cNvPicPr>
                      <a:picLocks noChangeAspect="1"/>
                    </pic:cNvPicPr>
                  </pic:nvPicPr>
                  <pic:blipFill>
                    <a:blip r:embed="rId56" cstate="print"/>
                    <a:stretch>
                      <a:fillRect/>
                    </a:stretch>
                  </pic:blipFill>
                  <pic:spPr>
                    <a:xfrm>
                      <a:off x="0" y="0"/>
                      <a:ext cx="3860516" cy="6288309"/>
                    </a:xfrm>
                    <a:prstGeom prst="rect">
                      <a:avLst/>
                    </a:prstGeom>
                  </pic:spPr>
                </pic:pic>
              </a:graphicData>
            </a:graphic>
          </wp:inline>
        </w:drawing>
      </w:r>
    </w:p>
    <w:p>
      <w:pPr>
        <w:pStyle w:val="4"/>
        <w:spacing w:before="66" w:line="240" w:lineRule="auto"/>
        <w:ind w:right="0"/>
        <w:jc w:val="both"/>
        <w:rPr>
          <w:b w:val="0"/>
          <w:bCs w:val="0"/>
        </w:rPr>
      </w:pPr>
      <w:r>
        <w:rPr>
          <w:rFonts w:ascii="Times New Roman" w:hAnsi="Times New Roman" w:eastAsia="Times New Roman" w:cs="Times New Roman"/>
        </w:rPr>
        <w:t>3.7</w:t>
      </w:r>
      <w:r>
        <w:rPr>
          <w:rFonts w:ascii="Times New Roman" w:hAnsi="Times New Roman" w:eastAsia="Times New Roman" w:cs="Times New Roman"/>
          <w:spacing w:val="-11"/>
        </w:rPr>
        <w:t xml:space="preserve"> </w:t>
      </w:r>
      <w:r>
        <w:rPr>
          <w:spacing w:val="2"/>
        </w:rPr>
        <w:t>道</w:t>
      </w:r>
      <w:r>
        <w:t>路</w:t>
      </w:r>
      <w:r>
        <w:rPr>
          <w:spacing w:val="2"/>
        </w:rPr>
        <w:t>规</w:t>
      </w:r>
      <w:r>
        <w:t>划</w:t>
      </w:r>
    </w:p>
    <w:p>
      <w:pPr>
        <w:pStyle w:val="5"/>
        <w:spacing w:before="135" w:line="338" w:lineRule="auto"/>
        <w:ind w:right="1770" w:firstLine="479"/>
        <w:jc w:val="left"/>
      </w:pPr>
      <w:r>
        <w:t>规划道路与交通设施用地约</w:t>
      </w:r>
      <w:r>
        <w:rPr>
          <w:spacing w:val="-57"/>
        </w:rPr>
        <w:t xml:space="preserve"> </w:t>
      </w:r>
      <w:r>
        <w:rPr>
          <w:rFonts w:ascii="Times New Roman" w:hAnsi="Times New Roman" w:eastAsia="Times New Roman" w:cs="Times New Roman"/>
        </w:rPr>
        <w:t>52.16</w:t>
      </w:r>
      <w:r>
        <w:rPr>
          <w:rFonts w:ascii="Times New Roman" w:hAnsi="Times New Roman" w:eastAsia="Times New Roman" w:cs="Times New Roman"/>
          <w:spacing w:val="2"/>
        </w:rPr>
        <w:t xml:space="preserve"> </w:t>
      </w:r>
      <w:r>
        <w:t>公顷，占城乡建设用地的</w:t>
      </w:r>
      <w:r>
        <w:rPr>
          <w:spacing w:val="-58"/>
        </w:rPr>
        <w:t xml:space="preserve"> </w:t>
      </w:r>
      <w:r>
        <w:rPr>
          <w:rFonts w:ascii="Times New Roman" w:hAnsi="Times New Roman" w:eastAsia="Times New Roman" w:cs="Times New Roman"/>
          <w:spacing w:val="-1"/>
        </w:rPr>
        <w:t>23.4%</w:t>
      </w:r>
      <w:r>
        <w:rPr>
          <w:spacing w:val="-1"/>
        </w:rPr>
        <w:t>。包括城</w:t>
      </w:r>
      <w:r>
        <w:rPr>
          <w:spacing w:val="28"/>
        </w:rPr>
        <w:t xml:space="preserve"> </w:t>
      </w:r>
      <w:r>
        <w:t>市道路用地</w:t>
      </w:r>
      <w:r>
        <w:rPr>
          <w:spacing w:val="-61"/>
        </w:rPr>
        <w:t xml:space="preserve"> </w:t>
      </w:r>
      <w:r>
        <w:rPr>
          <w:rFonts w:ascii="Times New Roman" w:hAnsi="Times New Roman" w:eastAsia="Times New Roman" w:cs="Times New Roman"/>
        </w:rPr>
        <w:t xml:space="preserve">50.21 </w:t>
      </w:r>
      <w:r>
        <w:t>公顷，社会停车场用地</w:t>
      </w:r>
      <w:r>
        <w:rPr>
          <w:spacing w:val="-60"/>
        </w:rPr>
        <w:t xml:space="preserve"> </w:t>
      </w:r>
      <w:r>
        <w:rPr>
          <w:rFonts w:ascii="Times New Roman" w:hAnsi="Times New Roman" w:eastAsia="Times New Roman" w:cs="Times New Roman"/>
        </w:rPr>
        <w:t xml:space="preserve">1.95 </w:t>
      </w:r>
      <w:r>
        <w:t>公顷。</w:t>
      </w:r>
    </w:p>
    <w:p>
      <w:pPr>
        <w:pStyle w:val="5"/>
        <w:spacing w:before="27" w:line="338" w:lineRule="auto"/>
        <w:ind w:right="1684"/>
        <w:jc w:val="both"/>
      </w:pPr>
      <w:r>
        <w:rPr>
          <w:spacing w:val="14"/>
        </w:rPr>
        <w:t>（</w:t>
      </w:r>
      <w:r>
        <w:rPr>
          <w:rFonts w:ascii="Times New Roman" w:hAnsi="Times New Roman" w:eastAsia="Times New Roman" w:cs="Times New Roman"/>
          <w:spacing w:val="14"/>
        </w:rPr>
        <w:t>1</w:t>
      </w:r>
      <w:r>
        <w:rPr>
          <w:spacing w:val="14"/>
        </w:rPr>
        <w:t>）道路系统规划：在现状道路基础上，规划依据《许昌市城乡总体规划</w:t>
      </w:r>
      <w:r>
        <w:rPr>
          <w:spacing w:val="48"/>
        </w:rPr>
        <w:t xml:space="preserve"> </w:t>
      </w:r>
      <w:r>
        <w:rPr>
          <w:rFonts w:ascii="Times New Roman" w:hAnsi="Times New Roman" w:eastAsia="Times New Roman" w:cs="Times New Roman"/>
        </w:rPr>
        <w:t>201</w:t>
      </w:r>
      <w:r>
        <w:rPr>
          <w:rFonts w:ascii="Times New Roman" w:hAnsi="Times New Roman" w:eastAsia="Times New Roman" w:cs="Times New Roman"/>
          <w:spacing w:val="-1"/>
        </w:rPr>
        <w:t>5-</w:t>
      </w:r>
      <w:r>
        <w:rPr>
          <w:rFonts w:ascii="Times New Roman" w:hAnsi="Times New Roman" w:eastAsia="Times New Roman" w:cs="Times New Roman"/>
        </w:rPr>
        <w:t>2030</w:t>
      </w:r>
      <w:r>
        <w:rPr>
          <w:spacing w:val="-120"/>
        </w:rPr>
        <w:t>》</w:t>
      </w:r>
      <w:r>
        <w:t>、将规划区内的道路分为快速路、主干路、次干路、支路</w:t>
      </w:r>
      <w:r>
        <w:rPr>
          <w:spacing w:val="-59"/>
        </w:rPr>
        <w:t xml:space="preserve"> </w:t>
      </w:r>
      <w:r>
        <w:rPr>
          <w:rFonts w:ascii="Times New Roman" w:hAnsi="Times New Roman" w:eastAsia="Times New Roman" w:cs="Times New Roman"/>
        </w:rPr>
        <w:t xml:space="preserve">4 </w:t>
      </w:r>
      <w:r>
        <w:t>个等级。 其中快速路、主干道依据总体规划不做调整；次干道、支路依据城市设计调整；</w:t>
      </w:r>
    </w:p>
    <w:p>
      <w:pPr>
        <w:pStyle w:val="5"/>
        <w:spacing w:before="55" w:line="337" w:lineRule="auto"/>
        <w:ind w:right="1770"/>
        <w:jc w:val="left"/>
      </w:pPr>
      <w:r>
        <w:rPr>
          <w:spacing w:val="-3"/>
        </w:rPr>
        <w:t>（</w:t>
      </w:r>
      <w:r>
        <w:rPr>
          <w:rFonts w:ascii="Times New Roman" w:hAnsi="Times New Roman" w:eastAsia="Times New Roman" w:cs="Times New Roman"/>
          <w:spacing w:val="-3"/>
        </w:rPr>
        <w:t>2</w:t>
      </w:r>
      <w:r>
        <w:rPr>
          <w:spacing w:val="-3"/>
        </w:rPr>
        <w:t>）社会停车场：规划在</w:t>
      </w:r>
      <w:r>
        <w:rPr>
          <w:spacing w:val="-60"/>
        </w:rPr>
        <w:t xml:space="preserve"> </w:t>
      </w:r>
      <w:r>
        <w:rPr>
          <w:rFonts w:ascii="Times New Roman" w:hAnsi="Times New Roman" w:eastAsia="Times New Roman" w:cs="Times New Roman"/>
          <w:spacing w:val="-1"/>
        </w:rPr>
        <w:t>A8-02</w:t>
      </w:r>
      <w:r>
        <w:rPr>
          <w:rFonts w:ascii="Times New Roman" w:hAnsi="Times New Roman" w:eastAsia="Times New Roman" w:cs="Times New Roman"/>
        </w:rPr>
        <w:t xml:space="preserve"> </w:t>
      </w:r>
      <w:r>
        <w:rPr>
          <w:spacing w:val="-1"/>
        </w:rPr>
        <w:t>设置停车场一处，用地</w:t>
      </w:r>
      <w:r>
        <w:rPr>
          <w:spacing w:val="-60"/>
        </w:rPr>
        <w:t xml:space="preserve"> </w:t>
      </w:r>
      <w:r>
        <w:rPr>
          <w:rFonts w:ascii="Times New Roman" w:hAnsi="Times New Roman" w:eastAsia="Times New Roman" w:cs="Times New Roman"/>
        </w:rPr>
        <w:t xml:space="preserve">1.95 </w:t>
      </w:r>
      <w:r>
        <w:rPr>
          <w:spacing w:val="-3"/>
        </w:rPr>
        <w:t>公顷，可停</w:t>
      </w:r>
      <w:r>
        <w:rPr>
          <w:spacing w:val="-60"/>
        </w:rPr>
        <w:t xml:space="preserve"> </w:t>
      </w:r>
      <w:r>
        <w:rPr>
          <w:rFonts w:ascii="Times New Roman" w:hAnsi="Times New Roman" w:eastAsia="Times New Roman" w:cs="Times New Roman"/>
        </w:rPr>
        <w:t xml:space="preserve">650 </w:t>
      </w:r>
      <w:r>
        <w:t>个</w:t>
      </w:r>
      <w:r>
        <w:rPr>
          <w:spacing w:val="35"/>
        </w:rPr>
        <w:t xml:space="preserve"> </w:t>
      </w:r>
      <w:r>
        <w:t>停车位。</w:t>
      </w:r>
    </w:p>
    <w:p>
      <w:pPr>
        <w:spacing w:after="0" w:line="337" w:lineRule="auto"/>
        <w:jc w:val="left"/>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47" o:spid="_x0000_s1147" o:spt="136" type="#_x0000_t136" style="position:absolute;left:0pt;margin-left:36.5pt;margin-top:393.3pt;height:34pt;width:510pt;mso-position-horizontal-relative:page;mso-position-vertical-relative:page;rotation:21626880f;z-index:-257024;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148" o:spid="_x0000_s1148" o:spt="136" type="#_x0000_t136" style="position:absolute;left:0pt;margin-left:88.8pt;margin-top:432.7pt;height:28pt;width:448pt;mso-position-horizontal-relative:page;mso-position-vertical-relative:page;rotation:21626880f;z-index:-257024;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3" w:line="240" w:lineRule="auto"/>
        <w:rPr>
          <w:rFonts w:ascii="宋体" w:hAnsi="宋体" w:eastAsia="宋体" w:cs="宋体"/>
          <w:sz w:val="26"/>
          <w:szCs w:val="26"/>
        </w:rPr>
      </w:pPr>
    </w:p>
    <w:p>
      <w:pPr>
        <w:spacing w:line="200" w:lineRule="atLeast"/>
        <w:ind w:left="1363" w:right="0" w:firstLine="0"/>
        <w:rPr>
          <w:rFonts w:ascii="宋体" w:hAnsi="宋体" w:eastAsia="宋体" w:cs="宋体"/>
          <w:sz w:val="20"/>
          <w:szCs w:val="20"/>
        </w:rPr>
      </w:pPr>
      <w:r>
        <w:rPr>
          <w:rFonts w:ascii="宋体" w:hAnsi="宋体" w:eastAsia="宋体" w:cs="宋体"/>
          <w:sz w:val="20"/>
          <w:szCs w:val="20"/>
        </w:rPr>
        <w:drawing>
          <wp:inline distT="0" distB="0" distL="0" distR="0">
            <wp:extent cx="3695700" cy="5867400"/>
            <wp:effectExtent l="0" t="0" r="0" b="0"/>
            <wp:docPr id="303" name="image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174.jpeg"/>
                    <pic:cNvPicPr>
                      <a:picLocks noChangeAspect="1"/>
                    </pic:cNvPicPr>
                  </pic:nvPicPr>
                  <pic:blipFill>
                    <a:blip r:embed="rId57" cstate="print"/>
                    <a:stretch>
                      <a:fillRect/>
                    </a:stretch>
                  </pic:blipFill>
                  <pic:spPr>
                    <a:xfrm>
                      <a:off x="0" y="0"/>
                      <a:ext cx="3695700" cy="5867400"/>
                    </a:xfrm>
                    <a:prstGeom prst="rect">
                      <a:avLst/>
                    </a:prstGeom>
                  </pic:spPr>
                </pic:pic>
              </a:graphicData>
            </a:graphic>
          </wp:inline>
        </w:drawing>
      </w:r>
    </w:p>
    <w:p>
      <w:pPr>
        <w:spacing w:before="9" w:line="240" w:lineRule="auto"/>
        <w:rPr>
          <w:rFonts w:ascii="宋体" w:hAnsi="宋体" w:eastAsia="宋体" w:cs="宋体"/>
          <w:sz w:val="5"/>
          <w:szCs w:val="5"/>
        </w:rPr>
      </w:pPr>
    </w:p>
    <w:p>
      <w:pPr>
        <w:pStyle w:val="4"/>
        <w:spacing w:line="240" w:lineRule="auto"/>
        <w:ind w:right="0"/>
        <w:jc w:val="left"/>
        <w:rPr>
          <w:b w:val="0"/>
          <w:bCs w:val="0"/>
        </w:rPr>
      </w:pPr>
      <w:r>
        <w:rPr>
          <w:rFonts w:ascii="Times New Roman" w:hAnsi="Times New Roman" w:eastAsia="Times New Roman" w:cs="Times New Roman"/>
        </w:rPr>
        <w:t>3.8</w:t>
      </w:r>
      <w:r>
        <w:rPr>
          <w:rFonts w:ascii="Times New Roman" w:hAnsi="Times New Roman" w:eastAsia="Times New Roman" w:cs="Times New Roman"/>
          <w:spacing w:val="-16"/>
        </w:rPr>
        <w:t xml:space="preserve"> </w:t>
      </w:r>
      <w:r>
        <w:rPr>
          <w:spacing w:val="2"/>
        </w:rPr>
        <w:t>市</w:t>
      </w:r>
      <w:r>
        <w:t>政</w:t>
      </w:r>
      <w:r>
        <w:rPr>
          <w:spacing w:val="2"/>
        </w:rPr>
        <w:t>工</w:t>
      </w:r>
      <w:r>
        <w:t>程</w:t>
      </w:r>
      <w:r>
        <w:rPr>
          <w:spacing w:val="2"/>
        </w:rPr>
        <w:t>规</w:t>
      </w:r>
      <w:r>
        <w:t>划</w:t>
      </w:r>
    </w:p>
    <w:p>
      <w:pPr>
        <w:pStyle w:val="5"/>
        <w:spacing w:before="135" w:line="341" w:lineRule="auto"/>
        <w:ind w:right="1100"/>
        <w:jc w:val="left"/>
      </w:pPr>
      <w:r>
        <w:rPr>
          <w:rFonts w:ascii="Times New Roman" w:hAnsi="Times New Roman" w:eastAsia="Times New Roman" w:cs="Times New Roman"/>
          <w:spacing w:val="-1"/>
        </w:rPr>
        <w:t>(1)</w:t>
      </w:r>
      <w:r>
        <w:rPr>
          <w:spacing w:val="-1"/>
        </w:rPr>
        <w:t>给水工程规划</w:t>
      </w:r>
      <w:r>
        <w:rPr>
          <w:spacing w:val="27"/>
        </w:rPr>
        <w:t xml:space="preserve"> </w:t>
      </w:r>
      <w:r>
        <w:rPr>
          <w:spacing w:val="-2"/>
        </w:rPr>
        <w:t>用水量预测：公共管理与公共服务设施用地按中耗水标准：</w:t>
      </w:r>
      <w:r>
        <w:rPr>
          <w:rFonts w:ascii="Times New Roman" w:hAnsi="Times New Roman" w:eastAsia="Times New Roman" w:cs="Times New Roman"/>
          <w:spacing w:val="-2"/>
        </w:rPr>
        <w:t>120m</w:t>
      </w:r>
      <w:r>
        <w:rPr>
          <w:spacing w:val="-2"/>
        </w:rPr>
        <w:t>³</w:t>
      </w:r>
      <w:r>
        <w:rPr>
          <w:rFonts w:ascii="Times New Roman" w:hAnsi="Times New Roman" w:eastAsia="Times New Roman" w:cs="Times New Roman"/>
          <w:spacing w:val="-2"/>
        </w:rPr>
        <w:t>/hm</w:t>
      </w:r>
      <w:r>
        <w:rPr>
          <w:spacing w:val="-2"/>
        </w:rPr>
        <w:t>²；商业服</w:t>
      </w:r>
      <w:r>
        <w:rPr>
          <w:spacing w:val="44"/>
        </w:rPr>
        <w:t xml:space="preserve"> </w:t>
      </w:r>
      <w:r>
        <w:t>务业用地按</w:t>
      </w:r>
      <w:r>
        <w:rPr>
          <w:spacing w:val="-32"/>
        </w:rPr>
        <w:t xml:space="preserve"> </w:t>
      </w:r>
      <w:r>
        <w:rPr>
          <w:rFonts w:ascii="Times New Roman" w:hAnsi="Times New Roman" w:eastAsia="Times New Roman" w:cs="Times New Roman"/>
          <w:spacing w:val="-1"/>
        </w:rPr>
        <w:t>200m</w:t>
      </w:r>
      <w:r>
        <w:rPr>
          <w:spacing w:val="-1"/>
        </w:rPr>
        <w:t>³</w:t>
      </w:r>
      <w:r>
        <w:rPr>
          <w:rFonts w:ascii="Times New Roman" w:hAnsi="Times New Roman" w:eastAsia="Times New Roman" w:cs="Times New Roman"/>
          <w:spacing w:val="-1"/>
        </w:rPr>
        <w:t>/hm</w:t>
      </w:r>
      <w:r>
        <w:rPr>
          <w:spacing w:val="-1"/>
        </w:rPr>
        <w:t>²；公共绿地按</w:t>
      </w:r>
      <w:r>
        <w:rPr>
          <w:spacing w:val="-32"/>
        </w:rPr>
        <w:t xml:space="preserve"> </w:t>
      </w:r>
      <w:r>
        <w:rPr>
          <w:rFonts w:ascii="Times New Roman" w:hAnsi="Times New Roman" w:eastAsia="Times New Roman" w:cs="Times New Roman"/>
          <w:spacing w:val="-1"/>
        </w:rPr>
        <w:t>10m</w:t>
      </w:r>
      <w:r>
        <w:rPr>
          <w:spacing w:val="-1"/>
        </w:rPr>
        <w:t>³</w:t>
      </w:r>
      <w:r>
        <w:rPr>
          <w:rFonts w:ascii="Times New Roman" w:hAnsi="Times New Roman" w:eastAsia="Times New Roman" w:cs="Times New Roman"/>
          <w:spacing w:val="-1"/>
        </w:rPr>
        <w:t>/hm</w:t>
      </w:r>
      <w:r>
        <w:rPr>
          <w:spacing w:val="-1"/>
        </w:rPr>
        <w:t>²计；道路广场按</w:t>
      </w:r>
      <w:r>
        <w:rPr>
          <w:spacing w:val="-32"/>
        </w:rPr>
        <w:t xml:space="preserve"> </w:t>
      </w:r>
      <w:r>
        <w:rPr>
          <w:rFonts w:ascii="Times New Roman" w:hAnsi="Times New Roman" w:eastAsia="Times New Roman" w:cs="Times New Roman"/>
        </w:rPr>
        <w:t>20m</w:t>
      </w:r>
      <w:r>
        <w:t>³</w:t>
      </w:r>
      <w:r>
        <w:rPr>
          <w:rFonts w:ascii="Times New Roman" w:hAnsi="Times New Roman" w:eastAsia="Times New Roman" w:cs="Times New Roman"/>
        </w:rPr>
        <w:t>/hm</w:t>
      </w:r>
      <w:r>
        <w:t>²计；</w:t>
      </w:r>
      <w:r>
        <w:rPr>
          <w:spacing w:val="55"/>
        </w:rPr>
        <w:t xml:space="preserve"> </w:t>
      </w:r>
      <w:r>
        <w:t>不可预知用水按其他用水总量的</w:t>
      </w:r>
      <w:r>
        <w:rPr>
          <w:spacing w:val="-60"/>
        </w:rPr>
        <w:t xml:space="preserve"> </w:t>
      </w:r>
      <w:r>
        <w:rPr>
          <w:rFonts w:ascii="Times New Roman" w:hAnsi="Times New Roman" w:eastAsia="Times New Roman" w:cs="Times New Roman"/>
        </w:rPr>
        <w:t>10</w:t>
      </w:r>
      <w:r>
        <w:rPr>
          <w:rFonts w:ascii="Times New Roman" w:hAnsi="Times New Roman" w:eastAsia="Times New Roman" w:cs="Times New Roman"/>
          <w:spacing w:val="-1"/>
        </w:rPr>
        <w:t>%</w:t>
      </w:r>
      <w:r>
        <w:t>计</w:t>
      </w:r>
      <w:r>
        <w:rPr>
          <w:spacing w:val="-113"/>
        </w:rPr>
        <w:t>；</w:t>
      </w:r>
      <w:r>
        <w:t>规划本街坊日最大用水量为</w:t>
      </w:r>
      <w:r>
        <w:rPr>
          <w:spacing w:val="-59"/>
        </w:rPr>
        <w:t xml:space="preserve"> </w:t>
      </w:r>
      <w:r>
        <w:rPr>
          <w:rFonts w:ascii="Times New Roman" w:hAnsi="Times New Roman" w:eastAsia="Times New Roman" w:cs="Times New Roman"/>
        </w:rPr>
        <w:t xml:space="preserve">10513 </w:t>
      </w:r>
      <w:r>
        <w:t xml:space="preserve">立方 </w:t>
      </w:r>
      <w:r>
        <w:rPr>
          <w:spacing w:val="2"/>
        </w:rPr>
        <w:t>米</w:t>
      </w:r>
      <w:r>
        <w:rPr>
          <w:rFonts w:ascii="Times New Roman" w:hAnsi="Times New Roman" w:eastAsia="Times New Roman" w:cs="Times New Roman"/>
          <w:spacing w:val="2"/>
        </w:rPr>
        <w:t>/</w:t>
      </w:r>
      <w:r>
        <w:rPr>
          <w:spacing w:val="2"/>
        </w:rPr>
        <w:t xml:space="preserve">日；供水水源：根据上位规划，规划区由瑞贝卡水厂统一供水；管网设施规 </w:t>
      </w:r>
      <w:r>
        <w:t>划</w:t>
      </w:r>
      <w:r>
        <w:rPr>
          <w:spacing w:val="-32"/>
        </w:rPr>
        <w:t>：</w:t>
      </w:r>
      <w:r>
        <w:t>规划与现状快速路和在待建的主次干道</w:t>
      </w:r>
      <w:r>
        <w:rPr>
          <w:spacing w:val="-32"/>
        </w:rPr>
        <w:t>、</w:t>
      </w:r>
      <w:r>
        <w:t>次干道的管网连接埋地敷设</w:t>
      </w:r>
      <w:r>
        <w:rPr>
          <w:spacing w:val="-32"/>
        </w:rPr>
        <w:t>，</w:t>
      </w:r>
      <w:r>
        <w:t>整体 管径控制在</w:t>
      </w:r>
      <w:r>
        <w:rPr>
          <w:spacing w:val="-61"/>
        </w:rPr>
        <w:t xml:space="preserve"> </w:t>
      </w:r>
      <w:r>
        <w:rPr>
          <w:rFonts w:ascii="Times New Roman" w:hAnsi="Times New Roman" w:eastAsia="Times New Roman" w:cs="Times New Roman"/>
          <w:spacing w:val="-1"/>
        </w:rPr>
        <w:t>DN300-DN600</w:t>
      </w:r>
      <w:r>
        <w:rPr>
          <w:spacing w:val="-1"/>
        </w:rPr>
        <w:t>。</w:t>
      </w:r>
    </w:p>
    <w:p>
      <w:pPr>
        <w:spacing w:after="0" w:line="341" w:lineRule="auto"/>
        <w:jc w:val="left"/>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49" o:spid="_x0000_s1149" o:spt="136" type="#_x0000_t136" style="position:absolute;left:0pt;margin-left:36.5pt;margin-top:393.3pt;height:34pt;width:510pt;mso-position-horizontal-relative:page;mso-position-vertical-relative:page;rotation:21626880f;z-index:-257024;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11" w:line="240" w:lineRule="auto"/>
        <w:rPr>
          <w:rFonts w:ascii="宋体" w:hAnsi="宋体" w:eastAsia="宋体" w:cs="宋体"/>
          <w:sz w:val="12"/>
          <w:szCs w:val="12"/>
        </w:rPr>
      </w:pPr>
    </w:p>
    <w:p>
      <w:pPr>
        <w:spacing w:line="200" w:lineRule="atLeast"/>
        <w:ind w:left="120" w:right="0" w:firstLine="0"/>
        <w:rPr>
          <w:rFonts w:ascii="宋体" w:hAnsi="宋体" w:eastAsia="宋体" w:cs="宋体"/>
          <w:sz w:val="20"/>
          <w:szCs w:val="20"/>
        </w:rPr>
      </w:pPr>
      <w:r>
        <w:rPr>
          <w:rFonts w:ascii="宋体" w:hAnsi="宋体" w:eastAsia="宋体" w:cs="宋体"/>
          <w:sz w:val="20"/>
          <w:szCs w:val="20"/>
        </w:rPr>
        <w:drawing>
          <wp:inline distT="0" distB="0" distL="0" distR="0">
            <wp:extent cx="3401695" cy="5663565"/>
            <wp:effectExtent l="0" t="0" r="8255" b="13335"/>
            <wp:docPr id="305" name="image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175.jpeg"/>
                    <pic:cNvPicPr>
                      <a:picLocks noChangeAspect="1"/>
                    </pic:cNvPicPr>
                  </pic:nvPicPr>
                  <pic:blipFill>
                    <a:blip r:embed="rId58" cstate="print"/>
                    <a:stretch>
                      <a:fillRect/>
                    </a:stretch>
                  </pic:blipFill>
                  <pic:spPr>
                    <a:xfrm>
                      <a:off x="0" y="0"/>
                      <a:ext cx="3402124" cy="5663660"/>
                    </a:xfrm>
                    <a:prstGeom prst="rect">
                      <a:avLst/>
                    </a:prstGeom>
                  </pic:spPr>
                </pic:pic>
              </a:graphicData>
            </a:graphic>
          </wp:inline>
        </w:drawing>
      </w:r>
    </w:p>
    <w:p>
      <w:pPr>
        <w:spacing w:before="10" w:line="240" w:lineRule="auto"/>
        <w:rPr>
          <w:rFonts w:ascii="宋体" w:hAnsi="宋体" w:eastAsia="宋体" w:cs="宋体"/>
          <w:sz w:val="6"/>
          <w:szCs w:val="6"/>
        </w:rPr>
      </w:pPr>
    </w:p>
    <w:p>
      <w:pPr>
        <w:pStyle w:val="5"/>
        <w:spacing w:line="240" w:lineRule="auto"/>
        <w:ind w:right="0"/>
        <w:jc w:val="left"/>
      </w:pPr>
      <w:r>
        <w:pict>
          <v:shape id="_x0000_s1150" o:spid="_x0000_s1150" o:spt="136" type="#_x0000_t136" style="position:absolute;left:0pt;margin-left:88.8pt;margin-top:-92.4pt;height:28pt;width:448pt;mso-position-horizontal-relative:page;rotation:21626880f;z-index:-257024;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rPr>
          <w:rFonts w:ascii="Times New Roman" w:hAnsi="Times New Roman" w:eastAsia="Times New Roman" w:cs="Times New Roman"/>
          <w:spacing w:val="-1"/>
        </w:rPr>
        <w:t>(2)</w:t>
      </w:r>
      <w:r>
        <w:rPr>
          <w:spacing w:val="-1"/>
        </w:rPr>
        <w:t>雨水工程规划</w:t>
      </w:r>
    </w:p>
    <w:p>
      <w:pPr>
        <w:pStyle w:val="5"/>
        <w:spacing w:before="145" w:line="271" w:lineRule="auto"/>
        <w:ind w:right="1770"/>
        <w:jc w:val="left"/>
      </w:pPr>
      <w:r>
        <w:rPr>
          <w:spacing w:val="-1"/>
        </w:rPr>
        <w:t>许昌市暴雨强度公式为：</w:t>
      </w:r>
      <w:r>
        <w:rPr>
          <w:spacing w:val="-1"/>
        </w:rPr>
        <w:drawing>
          <wp:inline distT="0" distB="0" distL="0" distR="0">
            <wp:extent cx="2133600" cy="486410"/>
            <wp:effectExtent l="0" t="0" r="0" b="8890"/>
            <wp:docPr id="307"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176.png"/>
                    <pic:cNvPicPr>
                      <a:picLocks noChangeAspect="1"/>
                    </pic:cNvPicPr>
                  </pic:nvPicPr>
                  <pic:blipFill>
                    <a:blip r:embed="rId59" cstate="print"/>
                    <a:stretch>
                      <a:fillRect/>
                    </a:stretch>
                  </pic:blipFill>
                  <pic:spPr>
                    <a:xfrm>
                      <a:off x="0" y="0"/>
                      <a:ext cx="2133600" cy="486410"/>
                    </a:xfrm>
                    <a:prstGeom prst="rect">
                      <a:avLst/>
                    </a:prstGeom>
                  </pic:spPr>
                </pic:pic>
              </a:graphicData>
            </a:graphic>
          </wp:inline>
        </w:drawing>
      </w:r>
      <w:r>
        <w:rPr>
          <w:rFonts w:ascii="Times New Roman" w:hAnsi="Times New Roman" w:eastAsia="Times New Roman" w:cs="Times New Roman"/>
          <w:spacing w:val="-1"/>
        </w:rPr>
        <w:t>Q=</w:t>
      </w:r>
      <w:r>
        <w:rPr>
          <w:rFonts w:ascii="Arial" w:hAnsi="Arial" w:eastAsia="Arial" w:cs="Arial"/>
          <w:spacing w:val="-1"/>
        </w:rPr>
        <w:t>Ψ</w:t>
      </w:r>
      <w:r>
        <w:rPr>
          <w:rFonts w:ascii="Arial" w:hAnsi="Arial" w:eastAsia="Arial" w:cs="Arial"/>
          <w:spacing w:val="-28"/>
        </w:rPr>
        <w:t xml:space="preserve"> </w:t>
      </w:r>
      <w:r>
        <w:rPr>
          <w:rFonts w:ascii="Times New Roman" w:hAnsi="Times New Roman" w:eastAsia="Times New Roman" w:cs="Times New Roman"/>
        </w:rPr>
        <w:t>*q*F</w:t>
      </w:r>
      <w:r>
        <w:rPr>
          <w:rFonts w:ascii="Times New Roman" w:hAnsi="Times New Roman" w:eastAsia="Times New Roman" w:cs="Times New Roman"/>
          <w:spacing w:val="23"/>
        </w:rPr>
        <w:t xml:space="preserve"> </w:t>
      </w:r>
      <w:r>
        <w:rPr>
          <w:rFonts w:ascii="Times New Roman" w:hAnsi="Times New Roman" w:eastAsia="Times New Roman" w:cs="Times New Roman"/>
          <w:spacing w:val="-1"/>
        </w:rPr>
        <w:t>q</w:t>
      </w:r>
      <w:r>
        <w:rPr>
          <w:spacing w:val="-1"/>
        </w:rPr>
        <w:t>——设计暴雨强度</w:t>
      </w:r>
    </w:p>
    <w:p>
      <w:pPr>
        <w:pStyle w:val="5"/>
        <w:spacing w:before="101" w:line="338" w:lineRule="auto"/>
        <w:ind w:right="5375"/>
        <w:jc w:val="left"/>
        <w:rPr>
          <w:rFonts w:ascii="Times New Roman" w:hAnsi="Times New Roman" w:eastAsia="Times New Roman" w:cs="Times New Roman"/>
        </w:rPr>
      </w:pPr>
      <w:r>
        <w:rPr>
          <w:rFonts w:ascii="Times New Roman" w:hAnsi="Times New Roman" w:eastAsia="Times New Roman" w:cs="Times New Roman"/>
          <w:spacing w:val="-1"/>
        </w:rPr>
        <w:t>P</w:t>
      </w:r>
      <w:r>
        <w:rPr>
          <w:spacing w:val="-1"/>
        </w:rPr>
        <w:t>——设计暴雨强度重现期，为三年；</w:t>
      </w:r>
      <w:r>
        <w:rPr>
          <w:spacing w:val="32"/>
        </w:rPr>
        <w:t xml:space="preserve"> </w:t>
      </w:r>
      <w:r>
        <w:rPr>
          <w:rFonts w:ascii="Times New Roman" w:hAnsi="Times New Roman" w:eastAsia="Times New Roman" w:cs="Times New Roman"/>
        </w:rPr>
        <w:t>t</w:t>
      </w:r>
      <w:r>
        <w:t>—</w:t>
      </w:r>
      <w:r>
        <w:rPr>
          <w:spacing w:val="-1"/>
        </w:rPr>
        <w:t>—</w:t>
      </w:r>
      <w:r>
        <w:t>降雨历时（分钟</w:t>
      </w:r>
      <w:r>
        <w:rPr>
          <w:spacing w:val="-120"/>
        </w:rPr>
        <w:t>）</w:t>
      </w:r>
      <w:r>
        <w:t>，</w:t>
      </w:r>
      <w:r>
        <w:rPr>
          <w:rFonts w:ascii="Times New Roman" w:hAnsi="Times New Roman" w:eastAsia="Times New Roman" w:cs="Times New Roman"/>
        </w:rPr>
        <w:t>t=t1</w:t>
      </w:r>
      <w:r>
        <w:rPr>
          <w:rFonts w:ascii="Times New Roman" w:hAnsi="Times New Roman" w:eastAsia="Times New Roman" w:cs="Times New Roman"/>
          <w:spacing w:val="-1"/>
        </w:rPr>
        <w:t>+</w:t>
      </w:r>
      <w:r>
        <w:rPr>
          <w:rFonts w:ascii="Times New Roman" w:hAnsi="Times New Roman" w:eastAsia="Times New Roman" w:cs="Times New Roman"/>
        </w:rPr>
        <w:t>mt2 t1</w:t>
      </w:r>
      <w:r>
        <w:t>—</w:t>
      </w:r>
      <w:r>
        <w:rPr>
          <w:spacing w:val="-1"/>
        </w:rPr>
        <w:t>—</w:t>
      </w:r>
      <w:r>
        <w:t>地面积水时间（分钟</w:t>
      </w:r>
      <w:r>
        <w:rPr>
          <w:spacing w:val="-120"/>
        </w:rPr>
        <w:t>）</w:t>
      </w:r>
      <w:r>
        <w:t>，</w:t>
      </w:r>
      <w:r>
        <w:rPr>
          <w:rFonts w:ascii="Times New Roman" w:hAnsi="Times New Roman" w:eastAsia="Times New Roman" w:cs="Times New Roman"/>
        </w:rPr>
        <w:t>t1=</w:t>
      </w:r>
      <w:r>
        <w:rPr>
          <w:rFonts w:ascii="Times New Roman" w:hAnsi="Times New Roman" w:eastAsia="Times New Roman" w:cs="Times New Roman"/>
          <w:spacing w:val="-1"/>
        </w:rPr>
        <w:t>5-</w:t>
      </w:r>
      <w:r>
        <w:rPr>
          <w:rFonts w:ascii="Times New Roman" w:hAnsi="Times New Roman" w:eastAsia="Times New Roman" w:cs="Times New Roman"/>
        </w:rPr>
        <w:t xml:space="preserve">15 </w:t>
      </w:r>
      <w:r>
        <w:t xml:space="preserve">分钟； </w:t>
      </w:r>
      <w:r>
        <w:rPr>
          <w:rFonts w:ascii="Times New Roman" w:hAnsi="Times New Roman" w:eastAsia="Times New Roman" w:cs="Times New Roman"/>
        </w:rPr>
        <w:t>t2</w:t>
      </w:r>
      <w:r>
        <w:t>—</w:t>
      </w:r>
      <w:r>
        <w:rPr>
          <w:spacing w:val="-1"/>
        </w:rPr>
        <w:t>—</w:t>
      </w:r>
      <w:r>
        <w:t>管道内雨水流行时间（分钟</w:t>
      </w:r>
      <w:r>
        <w:rPr>
          <w:spacing w:val="-120"/>
        </w:rPr>
        <w:t>）</w:t>
      </w:r>
      <w:r>
        <w:t xml:space="preserve">； </w:t>
      </w:r>
      <w:r>
        <w:rPr>
          <w:rFonts w:ascii="Times New Roman" w:hAnsi="Times New Roman" w:eastAsia="Times New Roman" w:cs="Times New Roman"/>
          <w:spacing w:val="-1"/>
        </w:rPr>
        <w:t>m</w:t>
      </w:r>
      <w:r>
        <w:rPr>
          <w:spacing w:val="-1"/>
        </w:rPr>
        <w:t>——折减系数</w:t>
      </w:r>
      <w:r>
        <w:rPr>
          <w:spacing w:val="-60"/>
        </w:rPr>
        <w:t xml:space="preserve"> </w:t>
      </w:r>
      <w:r>
        <w:rPr>
          <w:rFonts w:ascii="Times New Roman" w:hAnsi="Times New Roman" w:eastAsia="Times New Roman" w:cs="Times New Roman"/>
        </w:rPr>
        <w:t>1</w:t>
      </w:r>
    </w:p>
    <w:p>
      <w:pPr>
        <w:pStyle w:val="5"/>
        <w:spacing w:before="27" w:line="240" w:lineRule="auto"/>
        <w:ind w:right="0"/>
        <w:jc w:val="left"/>
      </w:pPr>
      <w:r>
        <w:t>雨水系统设计暴雨重现期按</w:t>
      </w:r>
      <w:r>
        <w:rPr>
          <w:spacing w:val="-60"/>
        </w:rPr>
        <w:t xml:space="preserve"> </w:t>
      </w:r>
      <w:r>
        <w:rPr>
          <w:rFonts w:ascii="Times New Roman" w:hAnsi="Times New Roman" w:eastAsia="Times New Roman" w:cs="Times New Roman"/>
        </w:rPr>
        <w:t xml:space="preserve">3 </w:t>
      </w:r>
      <w:r>
        <w:t>年计</w:t>
      </w:r>
    </w:p>
    <w:p>
      <w:pPr>
        <w:spacing w:after="0" w:line="240" w:lineRule="auto"/>
        <w:jc w:val="left"/>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51" o:spid="_x0000_s1151" o:spt="136" type="#_x0000_t136" style="position:absolute;left:0pt;margin-left:36.5pt;margin-top:393.3pt;height:34pt;width:510pt;mso-position-horizontal-relative:page;mso-position-vertical-relative:page;rotation:21626880f;z-index:-257024;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8" w:line="240" w:lineRule="auto"/>
        <w:rPr>
          <w:rFonts w:ascii="宋体" w:hAnsi="宋体" w:eastAsia="宋体" w:cs="宋体"/>
          <w:sz w:val="29"/>
          <w:szCs w:val="29"/>
        </w:rPr>
      </w:pPr>
    </w:p>
    <w:p>
      <w:pPr>
        <w:pStyle w:val="5"/>
        <w:spacing w:line="357" w:lineRule="auto"/>
        <w:ind w:left="540" w:right="1100" w:hanging="420"/>
        <w:jc w:val="left"/>
      </w:pPr>
      <w:r>
        <w:t>雨水系统规划 规划区沿与现状快速路和在待建的主次干道</w:t>
      </w:r>
      <w:r>
        <w:rPr>
          <w:spacing w:val="-77"/>
        </w:rPr>
        <w:t>、</w:t>
      </w:r>
      <w:r>
        <w:t>次干道的管网连接</w:t>
      </w:r>
      <w:r>
        <w:rPr>
          <w:spacing w:val="-77"/>
        </w:rPr>
        <w:t>，</w:t>
      </w:r>
      <w:r>
        <w:t>埋地敷设，</w:t>
      </w:r>
    </w:p>
    <w:p>
      <w:pPr>
        <w:pStyle w:val="5"/>
        <w:spacing w:before="36" w:line="338" w:lineRule="auto"/>
        <w:ind w:right="1793"/>
        <w:jc w:val="left"/>
      </w:pPr>
      <w:r>
        <w:drawing>
          <wp:anchor distT="0" distB="0" distL="114300" distR="114300" simplePos="0" relativeHeight="10240" behindDoc="0" locked="0" layoutInCell="1" allowOverlap="1">
            <wp:simplePos x="0" y="0"/>
            <wp:positionH relativeFrom="page">
              <wp:posOffset>1409700</wp:posOffset>
            </wp:positionH>
            <wp:positionV relativeFrom="paragraph">
              <wp:posOffset>625475</wp:posOffset>
            </wp:positionV>
            <wp:extent cx="3618230" cy="5876925"/>
            <wp:effectExtent l="0" t="0" r="1270" b="9525"/>
            <wp:wrapNone/>
            <wp:docPr id="1"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8"/>
                    <pic:cNvPicPr>
                      <a:picLocks noChangeAspect="1"/>
                    </pic:cNvPicPr>
                  </pic:nvPicPr>
                  <pic:blipFill>
                    <a:blip r:embed="rId60"/>
                    <a:stretch>
                      <a:fillRect/>
                    </a:stretch>
                  </pic:blipFill>
                  <pic:spPr>
                    <a:xfrm>
                      <a:off x="0" y="0"/>
                      <a:ext cx="3618230" cy="5876925"/>
                    </a:xfrm>
                    <a:prstGeom prst="rect">
                      <a:avLst/>
                    </a:prstGeom>
                    <a:noFill/>
                    <a:ln w="9525">
                      <a:noFill/>
                    </a:ln>
                  </pic:spPr>
                </pic:pic>
              </a:graphicData>
            </a:graphic>
          </wp:anchor>
        </w:drawing>
      </w:r>
      <w:r>
        <w:rPr>
          <w:spacing w:val="1"/>
        </w:rPr>
        <w:t>规划新敷设雨水管道最小管径为</w:t>
      </w:r>
      <w:r>
        <w:rPr>
          <w:spacing w:val="4"/>
        </w:rPr>
        <w:t xml:space="preserve"> </w:t>
      </w:r>
      <w:r>
        <w:rPr>
          <w:rFonts w:ascii="Times New Roman" w:hAnsi="Times New Roman" w:eastAsia="Times New Roman" w:cs="Times New Roman"/>
        </w:rPr>
        <w:t>DN500</w:t>
      </w:r>
      <w:r>
        <w:t>。雨水经疏导后就近排至小洪河、小马</w:t>
      </w:r>
      <w:r>
        <w:rPr>
          <w:spacing w:val="34"/>
        </w:rPr>
        <w:t xml:space="preserve"> </w:t>
      </w:r>
      <w:r>
        <w:t>河。</w:t>
      </w: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0" w:line="240" w:lineRule="auto"/>
        <w:rPr>
          <w:rFonts w:ascii="宋体" w:hAnsi="宋体" w:eastAsia="宋体" w:cs="宋体"/>
          <w:sz w:val="24"/>
          <w:szCs w:val="24"/>
        </w:rPr>
      </w:pPr>
    </w:p>
    <w:p>
      <w:pPr>
        <w:spacing w:before="9" w:line="240" w:lineRule="auto"/>
        <w:rPr>
          <w:rFonts w:ascii="宋体" w:hAnsi="宋体" w:eastAsia="宋体" w:cs="宋体"/>
          <w:sz w:val="23"/>
          <w:szCs w:val="23"/>
        </w:rPr>
      </w:pPr>
    </w:p>
    <w:p>
      <w:pPr>
        <w:pStyle w:val="5"/>
        <w:spacing w:before="0" w:line="342" w:lineRule="auto"/>
        <w:ind w:right="1365"/>
        <w:jc w:val="left"/>
      </w:pPr>
      <w:r>
        <w:pict>
          <v:shape id="_x0000_s1153" o:spid="_x0000_s1153" o:spt="136" type="#_x0000_t136" style="position:absolute;left:0pt;margin-left:88.8pt;margin-top:-202.9pt;height:28pt;width:448pt;mso-position-horizontal-relative:page;rotation:21626880f;z-index:-257024;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rPr>
          <w:rFonts w:ascii="Times New Roman" w:hAnsi="Times New Roman" w:eastAsia="Times New Roman" w:cs="Times New Roman"/>
          <w:spacing w:val="-1"/>
        </w:rPr>
        <w:t>(3)</w:t>
      </w:r>
      <w:r>
        <w:rPr>
          <w:spacing w:val="-1"/>
        </w:rPr>
        <w:t>污水工程规划</w:t>
      </w:r>
      <w:r>
        <w:rPr>
          <w:spacing w:val="27"/>
        </w:rPr>
        <w:t xml:space="preserve"> </w:t>
      </w:r>
      <w:r>
        <w:t>现状</w:t>
      </w:r>
      <w:r>
        <w:rPr>
          <w:spacing w:val="-32"/>
        </w:rPr>
        <w:t>：</w:t>
      </w:r>
      <w:r>
        <w:t>现状污水经中原路排至许东新城东南侧邓庄污水处理厂</w:t>
      </w:r>
      <w:r>
        <w:rPr>
          <w:spacing w:val="-32"/>
        </w:rPr>
        <w:t>；</w:t>
      </w:r>
      <w:r>
        <w:t>污水量预测</w:t>
      </w:r>
      <w:r>
        <w:rPr>
          <w:spacing w:val="-32"/>
        </w:rPr>
        <w:t>：</w:t>
      </w:r>
      <w:r>
        <w:t>污 水量按平均日用水量的</w:t>
      </w:r>
      <w:r>
        <w:rPr>
          <w:spacing w:val="-7"/>
        </w:rPr>
        <w:t xml:space="preserve"> </w:t>
      </w:r>
      <w:r>
        <w:rPr>
          <w:rFonts w:ascii="Times New Roman" w:hAnsi="Times New Roman" w:eastAsia="Times New Roman" w:cs="Times New Roman"/>
          <w:spacing w:val="-1"/>
        </w:rPr>
        <w:t>80%</w:t>
      </w:r>
      <w:r>
        <w:rPr>
          <w:spacing w:val="-1"/>
        </w:rPr>
        <w:t>计；地下水渗入量为</w:t>
      </w:r>
      <w:r>
        <w:rPr>
          <w:spacing w:val="-7"/>
        </w:rPr>
        <w:t xml:space="preserve"> </w:t>
      </w:r>
      <w:r>
        <w:rPr>
          <w:rFonts w:ascii="Times New Roman" w:hAnsi="Times New Roman" w:eastAsia="Times New Roman" w:cs="Times New Roman"/>
          <w:spacing w:val="-1"/>
        </w:rPr>
        <w:t>10%</w:t>
      </w:r>
      <w:r>
        <w:rPr>
          <w:spacing w:val="-1"/>
        </w:rPr>
        <w:t>；预计规划区平均日污水</w:t>
      </w:r>
      <w:r>
        <w:rPr>
          <w:spacing w:val="48"/>
        </w:rPr>
        <w:t xml:space="preserve"> </w:t>
      </w:r>
      <w:r>
        <w:t>量为</w:t>
      </w:r>
      <w:r>
        <w:rPr>
          <w:spacing w:val="-49"/>
        </w:rPr>
        <w:t xml:space="preserve"> </w:t>
      </w:r>
      <w:r>
        <w:rPr>
          <w:rFonts w:ascii="Times New Roman" w:hAnsi="Times New Roman" w:eastAsia="Times New Roman" w:cs="Times New Roman"/>
        </w:rPr>
        <w:t>9251</w:t>
      </w:r>
      <w:r>
        <w:rPr>
          <w:rFonts w:ascii="Times New Roman" w:hAnsi="Times New Roman" w:eastAsia="Times New Roman" w:cs="Times New Roman"/>
          <w:spacing w:val="12"/>
        </w:rPr>
        <w:t xml:space="preserve"> </w:t>
      </w:r>
      <w:r>
        <w:t>立方米；污水系统规划：规划与现状快速路和在待建的主次干道、次</w:t>
      </w:r>
      <w:r>
        <w:rPr>
          <w:spacing w:val="22"/>
        </w:rPr>
        <w:t xml:space="preserve"> </w:t>
      </w:r>
      <w:r>
        <w:t>干道的管网连接</w:t>
      </w:r>
      <w:r>
        <w:rPr>
          <w:spacing w:val="-75"/>
        </w:rPr>
        <w:t>，</w:t>
      </w:r>
      <w:r>
        <w:t>新敷设</w:t>
      </w:r>
      <w:r>
        <w:rPr>
          <w:spacing w:val="-60"/>
        </w:rPr>
        <w:t xml:space="preserve"> </w:t>
      </w:r>
      <w:r>
        <w:rPr>
          <w:rFonts w:ascii="Times New Roman" w:hAnsi="Times New Roman" w:eastAsia="Times New Roman" w:cs="Times New Roman"/>
        </w:rPr>
        <w:t>D</w:t>
      </w:r>
      <w:r>
        <w:rPr>
          <w:rFonts w:ascii="Times New Roman" w:hAnsi="Times New Roman" w:eastAsia="Times New Roman" w:cs="Times New Roman"/>
          <w:spacing w:val="-1"/>
        </w:rPr>
        <w:t>N</w:t>
      </w:r>
      <w:r>
        <w:rPr>
          <w:rFonts w:ascii="Times New Roman" w:hAnsi="Times New Roman" w:eastAsia="Times New Roman" w:cs="Times New Roman"/>
        </w:rPr>
        <w:t>400</w:t>
      </w:r>
      <w:r>
        <w:rPr>
          <w:rFonts w:ascii="Times New Roman" w:hAnsi="Times New Roman" w:eastAsia="Times New Roman" w:cs="Times New Roman"/>
          <w:spacing w:val="-1"/>
        </w:rPr>
        <w:t>-</w:t>
      </w:r>
      <w:r>
        <w:rPr>
          <w:rFonts w:ascii="Times New Roman" w:hAnsi="Times New Roman" w:eastAsia="Times New Roman" w:cs="Times New Roman"/>
        </w:rPr>
        <w:t>D</w:t>
      </w:r>
      <w:r>
        <w:rPr>
          <w:rFonts w:ascii="Times New Roman" w:hAnsi="Times New Roman" w:eastAsia="Times New Roman" w:cs="Times New Roman"/>
          <w:spacing w:val="-1"/>
        </w:rPr>
        <w:t>N</w:t>
      </w:r>
      <w:r>
        <w:rPr>
          <w:rFonts w:ascii="Times New Roman" w:hAnsi="Times New Roman" w:eastAsia="Times New Roman" w:cs="Times New Roman"/>
        </w:rPr>
        <w:t xml:space="preserve">500 </w:t>
      </w:r>
      <w:r>
        <w:t>的</w:t>
      </w:r>
      <w:r>
        <w:rPr>
          <w:spacing w:val="2"/>
        </w:rPr>
        <w:t>污</w:t>
      </w:r>
      <w:r>
        <w:t>水支管</w:t>
      </w:r>
      <w:r>
        <w:rPr>
          <w:spacing w:val="-75"/>
        </w:rPr>
        <w:t>，</w:t>
      </w:r>
      <w:r>
        <w:t>汇集排至邓庄污水处理厂。</w:t>
      </w:r>
    </w:p>
    <w:p>
      <w:pPr>
        <w:spacing w:after="0" w:line="342" w:lineRule="auto"/>
        <w:jc w:val="left"/>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54" o:spid="_x0000_s1154" o:spt="136" type="#_x0000_t136" style="position:absolute;left:0pt;margin-left:36.5pt;margin-top:393.3pt;height:34pt;width:510pt;mso-position-horizontal-relative:page;mso-position-vertical-relative:page;rotation:21626880f;z-index:-257024;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13" w:line="240" w:lineRule="auto"/>
        <w:rPr>
          <w:rFonts w:ascii="宋体" w:hAnsi="宋体" w:eastAsia="宋体" w:cs="宋体"/>
          <w:sz w:val="15"/>
          <w:szCs w:val="15"/>
        </w:rPr>
      </w:pPr>
    </w:p>
    <w:p>
      <w:pPr>
        <w:spacing w:line="200" w:lineRule="atLeast"/>
        <w:ind w:left="120" w:right="0" w:firstLine="0"/>
        <w:rPr>
          <w:rFonts w:ascii="宋体" w:hAnsi="宋体" w:eastAsia="宋体" w:cs="宋体"/>
          <w:sz w:val="20"/>
          <w:szCs w:val="20"/>
        </w:rPr>
      </w:pPr>
      <w:r>
        <w:rPr>
          <w:rFonts w:ascii="宋体" w:hAnsi="宋体" w:eastAsia="宋体" w:cs="宋体"/>
          <w:sz w:val="20"/>
          <w:szCs w:val="20"/>
        </w:rPr>
        <w:drawing>
          <wp:inline distT="0" distB="0" distL="0" distR="0">
            <wp:extent cx="4436110" cy="5819775"/>
            <wp:effectExtent l="0" t="0" r="2540" b="9525"/>
            <wp:docPr id="309" name="image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178.jpeg"/>
                    <pic:cNvPicPr>
                      <a:picLocks noChangeAspect="1"/>
                    </pic:cNvPicPr>
                  </pic:nvPicPr>
                  <pic:blipFill>
                    <a:blip r:embed="rId61" cstate="print"/>
                    <a:stretch>
                      <a:fillRect/>
                    </a:stretch>
                  </pic:blipFill>
                  <pic:spPr>
                    <a:xfrm>
                      <a:off x="0" y="0"/>
                      <a:ext cx="4436562" cy="5819775"/>
                    </a:xfrm>
                    <a:prstGeom prst="rect">
                      <a:avLst/>
                    </a:prstGeom>
                  </pic:spPr>
                </pic:pic>
              </a:graphicData>
            </a:graphic>
          </wp:inline>
        </w:drawing>
      </w:r>
    </w:p>
    <w:p>
      <w:pPr>
        <w:spacing w:before="9" w:line="240" w:lineRule="auto"/>
        <w:rPr>
          <w:rFonts w:ascii="宋体" w:hAnsi="宋体" w:eastAsia="宋体" w:cs="宋体"/>
          <w:sz w:val="8"/>
          <w:szCs w:val="8"/>
        </w:rPr>
      </w:pPr>
    </w:p>
    <w:p>
      <w:pPr>
        <w:pStyle w:val="5"/>
        <w:spacing w:line="344" w:lineRule="auto"/>
        <w:ind w:right="1100"/>
        <w:jc w:val="left"/>
      </w:pPr>
      <w:r>
        <w:pict>
          <v:shape id="_x0000_s1155" o:spid="_x0000_s1155" o:spt="136" type="#_x0000_t136" style="position:absolute;left:0pt;margin-left:88.8pt;margin-top:-108pt;height:28pt;width:448pt;mso-position-horizontal-relative:page;rotation:21626880f;z-index:-257024;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rPr>
          <w:rFonts w:ascii="Times New Roman" w:hAnsi="Times New Roman" w:eastAsia="Times New Roman" w:cs="Times New Roman"/>
          <w:spacing w:val="-1"/>
        </w:rPr>
        <w:t>(4)</w:t>
      </w:r>
      <w:r>
        <w:rPr>
          <w:spacing w:val="-1"/>
        </w:rPr>
        <w:t>电力工程规划</w:t>
      </w:r>
      <w:r>
        <w:rPr>
          <w:spacing w:val="27"/>
        </w:rPr>
        <w:t xml:space="preserve"> </w:t>
      </w:r>
      <w:r>
        <w:t>现状：规划区当前供电电源为西侧城区的变电站。电力线路主要通过花都大道、 新兴路接入许东新城内</w:t>
      </w:r>
      <w:r>
        <w:rPr>
          <w:spacing w:val="-48"/>
        </w:rPr>
        <w:t>；</w:t>
      </w:r>
      <w:r>
        <w:t>用电负荷预测</w:t>
      </w:r>
      <w:r>
        <w:rPr>
          <w:spacing w:val="-48"/>
        </w:rPr>
        <w:t>：</w:t>
      </w:r>
      <w:r>
        <w:t>公</w:t>
      </w:r>
      <w:r>
        <w:rPr>
          <w:spacing w:val="2"/>
        </w:rPr>
        <w:t>共</w:t>
      </w:r>
      <w:r>
        <w:t xml:space="preserve">管理与公共服务设施建筑用电负荷 </w:t>
      </w:r>
      <w:r>
        <w:rPr>
          <w:spacing w:val="-1"/>
        </w:rPr>
        <w:t>指标：</w:t>
      </w:r>
      <w:r>
        <w:rPr>
          <w:rFonts w:ascii="Times New Roman" w:hAnsi="Times New Roman" w:eastAsia="Times New Roman" w:cs="Times New Roman"/>
          <w:spacing w:val="-1"/>
        </w:rPr>
        <w:t>55</w:t>
      </w:r>
      <w:r>
        <w:rPr>
          <w:rFonts w:ascii="Times New Roman" w:hAnsi="Times New Roman" w:eastAsia="Times New Roman" w:cs="Times New Roman"/>
          <w:spacing w:val="11"/>
        </w:rPr>
        <w:t xml:space="preserve"> </w:t>
      </w:r>
      <w:r>
        <w:rPr>
          <w:rFonts w:ascii="Times New Roman" w:hAnsi="Times New Roman" w:eastAsia="Times New Roman" w:cs="Times New Roman"/>
        </w:rPr>
        <w:t>W/m</w:t>
      </w:r>
      <w:r>
        <w:t>²；绿地与广场用地建筑负荷指标：</w:t>
      </w:r>
      <w:r>
        <w:rPr>
          <w:rFonts w:ascii="Times New Roman" w:hAnsi="Times New Roman" w:eastAsia="Times New Roman" w:cs="Times New Roman"/>
        </w:rPr>
        <w:t>10</w:t>
      </w:r>
      <w:r>
        <w:rPr>
          <w:rFonts w:ascii="Times New Roman" w:hAnsi="Times New Roman" w:eastAsia="Times New Roman" w:cs="Times New Roman"/>
          <w:spacing w:val="11"/>
        </w:rPr>
        <w:t xml:space="preserve"> </w:t>
      </w:r>
      <w:r>
        <w:rPr>
          <w:rFonts w:ascii="Times New Roman" w:hAnsi="Times New Roman" w:eastAsia="Times New Roman" w:cs="Times New Roman"/>
          <w:spacing w:val="-1"/>
        </w:rPr>
        <w:t>W/m</w:t>
      </w:r>
      <w:r>
        <w:rPr>
          <w:spacing w:val="-1"/>
        </w:rPr>
        <w:t>²；商业服务业设施建</w:t>
      </w:r>
      <w:r>
        <w:rPr>
          <w:spacing w:val="32"/>
        </w:rPr>
        <w:t xml:space="preserve"> </w:t>
      </w:r>
      <w:r>
        <w:rPr>
          <w:spacing w:val="-1"/>
        </w:rPr>
        <w:t>筑负荷指标：</w:t>
      </w:r>
      <w:r>
        <w:rPr>
          <w:rFonts w:ascii="Times New Roman" w:hAnsi="Times New Roman" w:eastAsia="Times New Roman" w:cs="Times New Roman"/>
          <w:spacing w:val="-1"/>
        </w:rPr>
        <w:t>100</w:t>
      </w:r>
      <w:r>
        <w:rPr>
          <w:rFonts w:ascii="Times New Roman" w:hAnsi="Times New Roman" w:eastAsia="Times New Roman" w:cs="Times New Roman"/>
          <w:spacing w:val="59"/>
        </w:rPr>
        <w:t xml:space="preserve"> </w:t>
      </w:r>
      <w:r>
        <w:rPr>
          <w:rFonts w:ascii="Times New Roman" w:hAnsi="Times New Roman" w:eastAsia="Times New Roman" w:cs="Times New Roman"/>
        </w:rPr>
        <w:t>W/m</w:t>
      </w:r>
      <w:r>
        <w:t>²；不可预知用电按其他用电</w:t>
      </w:r>
      <w:r>
        <w:rPr>
          <w:spacing w:val="-58"/>
        </w:rPr>
        <w:t xml:space="preserve"> </w:t>
      </w:r>
      <w:r>
        <w:rPr>
          <w:rFonts w:ascii="Times New Roman" w:hAnsi="Times New Roman" w:eastAsia="Times New Roman" w:cs="Times New Roman"/>
        </w:rPr>
        <w:t>10%</w:t>
      </w:r>
      <w:r>
        <w:t>计；用电同时率按</w:t>
      </w:r>
      <w:r>
        <w:rPr>
          <w:spacing w:val="-57"/>
        </w:rPr>
        <w:t xml:space="preserve"> </w:t>
      </w:r>
      <w:r>
        <w:rPr>
          <w:rFonts w:ascii="Times New Roman" w:hAnsi="Times New Roman" w:eastAsia="Times New Roman" w:cs="Times New Roman"/>
        </w:rPr>
        <w:t>0.85</w:t>
      </w:r>
      <w:r>
        <w:rPr>
          <w:rFonts w:ascii="Times New Roman" w:hAnsi="Times New Roman" w:eastAsia="Times New Roman" w:cs="Times New Roman"/>
          <w:spacing w:val="29"/>
        </w:rPr>
        <w:t xml:space="preserve"> </w:t>
      </w:r>
      <w:r>
        <w:t>计</w:t>
      </w:r>
      <w:r>
        <w:rPr>
          <w:spacing w:val="-68"/>
        </w:rPr>
        <w:t>，</w:t>
      </w:r>
      <w:r>
        <w:t>预计规划区最高</w:t>
      </w:r>
      <w:r>
        <w:rPr>
          <w:spacing w:val="2"/>
        </w:rPr>
        <w:t>用</w:t>
      </w:r>
      <w:r>
        <w:t>电负荷约为</w:t>
      </w:r>
      <w:r>
        <w:rPr>
          <w:spacing w:val="-60"/>
        </w:rPr>
        <w:t xml:space="preserve"> </w:t>
      </w:r>
      <w:r>
        <w:rPr>
          <w:rFonts w:ascii="Times New Roman" w:hAnsi="Times New Roman" w:eastAsia="Times New Roman" w:cs="Times New Roman"/>
        </w:rPr>
        <w:t xml:space="preserve">50 </w:t>
      </w:r>
      <w:r>
        <w:t>兆瓦</w:t>
      </w:r>
      <w:r>
        <w:rPr>
          <w:spacing w:val="-68"/>
        </w:rPr>
        <w:t>；</w:t>
      </w:r>
      <w:r>
        <w:rPr>
          <w:spacing w:val="2"/>
        </w:rPr>
        <w:t>电</w:t>
      </w:r>
      <w:r>
        <w:t>力设施规划</w:t>
      </w:r>
      <w:r>
        <w:rPr>
          <w:spacing w:val="-68"/>
        </w:rPr>
        <w:t>：</w:t>
      </w:r>
      <w:r>
        <w:t>由园区</w:t>
      </w:r>
      <w:r>
        <w:rPr>
          <w:spacing w:val="2"/>
        </w:rPr>
        <w:t>规</w:t>
      </w:r>
      <w:r>
        <w:t>划的</w:t>
      </w:r>
      <w:r>
        <w:rPr>
          <w:spacing w:val="-59"/>
        </w:rPr>
        <w:t xml:space="preserve"> </w:t>
      </w:r>
      <w:r>
        <w:rPr>
          <w:rFonts w:ascii="Times New Roman" w:hAnsi="Times New Roman" w:eastAsia="Times New Roman" w:cs="Times New Roman"/>
          <w:spacing w:val="-10"/>
        </w:rPr>
        <w:t>1</w:t>
      </w:r>
      <w:r>
        <w:rPr>
          <w:rFonts w:ascii="Times New Roman" w:hAnsi="Times New Roman" w:eastAsia="Times New Roman" w:cs="Times New Roman"/>
        </w:rPr>
        <w:t>10</w:t>
      </w:r>
      <w:r>
        <w:rPr>
          <w:rFonts w:ascii="Times New Roman" w:hAnsi="Times New Roman" w:eastAsia="Times New Roman" w:cs="Times New Roman"/>
          <w:spacing w:val="-3"/>
        </w:rPr>
        <w:t>k</w:t>
      </w:r>
      <w:r>
        <w:rPr>
          <w:rFonts w:ascii="Times New Roman" w:hAnsi="Times New Roman" w:eastAsia="Times New Roman" w:cs="Times New Roman"/>
        </w:rPr>
        <w:t xml:space="preserve">V </w:t>
      </w:r>
      <w:r>
        <w:t>天竹变和</w:t>
      </w:r>
      <w:r>
        <w:rPr>
          <w:spacing w:val="-61"/>
        </w:rPr>
        <w:t xml:space="preserve"> </w:t>
      </w:r>
      <w:r>
        <w:rPr>
          <w:rFonts w:ascii="Times New Roman" w:hAnsi="Times New Roman" w:eastAsia="Times New Roman" w:cs="Times New Roman"/>
          <w:spacing w:val="-2"/>
        </w:rPr>
        <w:t>110kV</w:t>
      </w:r>
      <w:r>
        <w:rPr>
          <w:rFonts w:ascii="Times New Roman" w:hAnsi="Times New Roman" w:eastAsia="Times New Roman" w:cs="Times New Roman"/>
          <w:spacing w:val="-1"/>
        </w:rPr>
        <w:t xml:space="preserve"> </w:t>
      </w:r>
      <w:r>
        <w:t>邓庄变供电。</w:t>
      </w:r>
    </w:p>
    <w:p>
      <w:pPr>
        <w:spacing w:after="0" w:line="344" w:lineRule="auto"/>
        <w:jc w:val="left"/>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56" o:spid="_x0000_s1156" o:spt="136" type="#_x0000_t136" style="position:absolute;left:0pt;margin-left:36.5pt;margin-top:393.3pt;height:34pt;width:510pt;mso-position-horizontal-relative:page;mso-position-vertical-relative:page;rotation:21626880f;z-index:-257024;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157" o:spid="_x0000_s1157" o:spt="136" type="#_x0000_t136" style="position:absolute;left:0pt;margin-left:88.8pt;margin-top:432.7pt;height:28pt;width:448pt;mso-position-horizontal-relative:page;mso-position-vertical-relative:page;rotation:21626880f;z-index:-257024;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3" w:line="240" w:lineRule="auto"/>
        <w:rPr>
          <w:rFonts w:ascii="宋体" w:hAnsi="宋体" w:eastAsia="宋体" w:cs="宋体"/>
          <w:sz w:val="24"/>
          <w:szCs w:val="24"/>
        </w:rPr>
      </w:pPr>
    </w:p>
    <w:p>
      <w:pPr>
        <w:pStyle w:val="5"/>
        <w:spacing w:line="240" w:lineRule="auto"/>
        <w:ind w:right="0"/>
        <w:jc w:val="both"/>
      </w:pPr>
      <w:r>
        <w:drawing>
          <wp:anchor distT="0" distB="0" distL="114300" distR="114300" simplePos="0" relativeHeight="10240" behindDoc="0" locked="0" layoutInCell="1" allowOverlap="1">
            <wp:simplePos x="0" y="0"/>
            <wp:positionH relativeFrom="page">
              <wp:posOffset>1143000</wp:posOffset>
            </wp:positionH>
            <wp:positionV relativeFrom="paragraph">
              <wp:posOffset>-6904990</wp:posOffset>
            </wp:positionV>
            <wp:extent cx="5213350" cy="6850380"/>
            <wp:effectExtent l="0" t="0" r="6350" b="7620"/>
            <wp:wrapNone/>
            <wp:docPr id="19"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4"/>
                    <pic:cNvPicPr>
                      <a:picLocks noChangeAspect="1"/>
                    </pic:cNvPicPr>
                  </pic:nvPicPr>
                  <pic:blipFill>
                    <a:blip r:embed="rId62"/>
                    <a:stretch>
                      <a:fillRect/>
                    </a:stretch>
                  </pic:blipFill>
                  <pic:spPr>
                    <a:xfrm>
                      <a:off x="0" y="0"/>
                      <a:ext cx="5213350" cy="6850380"/>
                    </a:xfrm>
                    <a:prstGeom prst="rect">
                      <a:avLst/>
                    </a:prstGeom>
                    <a:noFill/>
                    <a:ln w="9525">
                      <a:noFill/>
                    </a:ln>
                  </pic:spPr>
                </pic:pic>
              </a:graphicData>
            </a:graphic>
          </wp:anchor>
        </w:drawing>
      </w:r>
      <w:r>
        <w:rPr>
          <w:rFonts w:ascii="Times New Roman" w:hAnsi="Times New Roman" w:eastAsia="Times New Roman" w:cs="Times New Roman"/>
          <w:spacing w:val="-1"/>
        </w:rPr>
        <w:t>(5)</w:t>
      </w:r>
      <w:r>
        <w:rPr>
          <w:spacing w:val="-1"/>
        </w:rPr>
        <w:t>电信工程规划</w:t>
      </w:r>
    </w:p>
    <w:p>
      <w:pPr>
        <w:pStyle w:val="5"/>
        <w:spacing w:before="135" w:line="240" w:lineRule="auto"/>
        <w:ind w:right="0"/>
        <w:jc w:val="both"/>
      </w:pPr>
      <w:r>
        <w:t>固定电话需求量预测</w:t>
      </w:r>
      <w:r>
        <w:rPr>
          <w:spacing w:val="-53"/>
        </w:rPr>
        <w:t>：</w:t>
      </w:r>
      <w:r>
        <w:t>社区级配套设施固定通信需求按</w:t>
      </w:r>
      <w:r>
        <w:rPr>
          <w:spacing w:val="-60"/>
        </w:rPr>
        <w:t xml:space="preserve"> </w:t>
      </w:r>
      <w:r>
        <w:rPr>
          <w:rFonts w:ascii="Times New Roman" w:hAnsi="Times New Roman" w:eastAsia="Times New Roman" w:cs="Times New Roman"/>
        </w:rPr>
        <w:t>350</w:t>
      </w:r>
      <w:r>
        <w:rPr>
          <w:rFonts w:ascii="Times New Roman" w:hAnsi="Times New Roman" w:eastAsia="Times New Roman" w:cs="Times New Roman"/>
          <w:spacing w:val="-1"/>
        </w:rPr>
        <w:t>-</w:t>
      </w:r>
      <w:r>
        <w:rPr>
          <w:rFonts w:ascii="Times New Roman" w:hAnsi="Times New Roman" w:eastAsia="Times New Roman" w:cs="Times New Roman"/>
        </w:rPr>
        <w:t xml:space="preserve">500 </w:t>
      </w:r>
      <w:r>
        <w:t>平方米建筑面积</w:t>
      </w:r>
    </w:p>
    <w:p>
      <w:pPr>
        <w:pStyle w:val="5"/>
        <w:spacing w:before="135" w:line="240" w:lineRule="auto"/>
        <w:ind w:right="0"/>
        <w:jc w:val="both"/>
      </w:pPr>
      <w:r>
        <w:rPr>
          <w:rFonts w:ascii="Times New Roman" w:hAnsi="Times New Roman" w:eastAsia="Times New Roman" w:cs="Times New Roman"/>
        </w:rPr>
        <w:t>/</w:t>
      </w:r>
      <w:r>
        <w:t>号线计；商业与办公固定通信需求按</w:t>
      </w:r>
      <w:r>
        <w:rPr>
          <w:spacing w:val="-34"/>
        </w:rPr>
        <w:t xml:space="preserve"> </w:t>
      </w:r>
      <w:r>
        <w:rPr>
          <w:rFonts w:ascii="Times New Roman" w:hAnsi="Times New Roman" w:eastAsia="Times New Roman" w:cs="Times New Roman"/>
          <w:spacing w:val="-1"/>
        </w:rPr>
        <w:t>250-300</w:t>
      </w:r>
      <w:r>
        <w:rPr>
          <w:rFonts w:ascii="Times New Roman" w:hAnsi="Times New Roman" w:eastAsia="Times New Roman" w:cs="Times New Roman"/>
          <w:spacing w:val="26"/>
        </w:rPr>
        <w:t xml:space="preserve"> </w:t>
      </w:r>
      <w:r>
        <w:t>平方米建筑面积</w:t>
      </w:r>
      <w:r>
        <w:rPr>
          <w:rFonts w:ascii="Times New Roman" w:hAnsi="Times New Roman" w:eastAsia="Times New Roman" w:cs="Times New Roman"/>
        </w:rPr>
        <w:t>/</w:t>
      </w:r>
      <w:r>
        <w:t>号线计；其他公</w:t>
      </w:r>
    </w:p>
    <w:p>
      <w:pPr>
        <w:pStyle w:val="5"/>
        <w:spacing w:before="135" w:line="338" w:lineRule="auto"/>
        <w:ind w:right="1796"/>
        <w:jc w:val="both"/>
      </w:pPr>
      <w:r>
        <w:t xml:space="preserve">建设施固定通信需求按 </w:t>
      </w:r>
      <w:r>
        <w:rPr>
          <w:rFonts w:ascii="Times New Roman" w:hAnsi="Times New Roman" w:eastAsia="Times New Roman" w:cs="Times New Roman"/>
          <w:spacing w:val="-1"/>
        </w:rPr>
        <w:t>50-80</w:t>
      </w:r>
      <w:r>
        <w:rPr>
          <w:rFonts w:ascii="Times New Roman" w:hAnsi="Times New Roman" w:eastAsia="Times New Roman" w:cs="Times New Roman"/>
        </w:rPr>
        <w:t xml:space="preserve"> </w:t>
      </w:r>
      <w:r>
        <w:t>平方米建筑面积</w:t>
      </w:r>
      <w:r>
        <w:rPr>
          <w:rFonts w:ascii="Times New Roman" w:hAnsi="Times New Roman" w:eastAsia="Times New Roman" w:cs="Times New Roman"/>
        </w:rPr>
        <w:t>/</w:t>
      </w:r>
      <w:r>
        <w:t>号线计；道路广场固定通信需求</w:t>
      </w:r>
      <w:r>
        <w:rPr>
          <w:spacing w:val="24"/>
        </w:rPr>
        <w:t xml:space="preserve"> </w:t>
      </w:r>
      <w:r>
        <w:t>按</w:t>
      </w:r>
      <w:r>
        <w:rPr>
          <w:spacing w:val="-41"/>
        </w:rPr>
        <w:t xml:space="preserve"> </w:t>
      </w:r>
      <w:r>
        <w:rPr>
          <w:rFonts w:ascii="Times New Roman" w:hAnsi="Times New Roman" w:eastAsia="Times New Roman" w:cs="Times New Roman"/>
        </w:rPr>
        <w:t>20</w:t>
      </w:r>
      <w:r>
        <w:rPr>
          <w:rFonts w:ascii="Times New Roman" w:hAnsi="Times New Roman" w:eastAsia="Times New Roman" w:cs="Times New Roman"/>
          <w:spacing w:val="19"/>
        </w:rPr>
        <w:t xml:space="preserve"> </w:t>
      </w:r>
      <w:r>
        <w:t>号线</w:t>
      </w:r>
      <w:r>
        <w:rPr>
          <w:rFonts w:ascii="Times New Roman" w:hAnsi="Times New Roman" w:eastAsia="Times New Roman" w:cs="Times New Roman"/>
        </w:rPr>
        <w:t>/</w:t>
      </w:r>
      <w:r>
        <w:t>公顷用地面积；不可预知线路预测按工业总线数</w:t>
      </w:r>
      <w:r>
        <w:rPr>
          <w:spacing w:val="-40"/>
        </w:rPr>
        <w:t xml:space="preserve"> </w:t>
      </w:r>
      <w:r>
        <w:rPr>
          <w:rFonts w:ascii="Times New Roman" w:hAnsi="Times New Roman" w:eastAsia="Times New Roman" w:cs="Times New Roman"/>
        </w:rPr>
        <w:t>5%</w:t>
      </w:r>
      <w:r>
        <w:t>计；预计规划区</w:t>
      </w:r>
      <w:r>
        <w:rPr>
          <w:spacing w:val="21"/>
        </w:rPr>
        <w:t xml:space="preserve"> </w:t>
      </w:r>
      <w:r>
        <w:t>固定通信号线需求量为</w:t>
      </w:r>
      <w:r>
        <w:rPr>
          <w:spacing w:val="-60"/>
        </w:rPr>
        <w:t xml:space="preserve"> </w:t>
      </w:r>
      <w:r>
        <w:rPr>
          <w:rFonts w:ascii="Times New Roman" w:hAnsi="Times New Roman" w:eastAsia="Times New Roman" w:cs="Times New Roman"/>
        </w:rPr>
        <w:t xml:space="preserve">9976 </w:t>
      </w:r>
      <w:r>
        <w:t>对号线。</w:t>
      </w:r>
    </w:p>
    <w:p>
      <w:pPr>
        <w:spacing w:after="0" w:line="338" w:lineRule="auto"/>
        <w:jc w:val="both"/>
        <w:sectPr>
          <w:pgSz w:w="11910" w:h="16840"/>
          <w:pgMar w:top="0" w:right="0" w:bottom="820" w:left="1680" w:header="0" w:footer="639" w:gutter="0"/>
        </w:sectPr>
      </w:pPr>
    </w:p>
    <w:p>
      <w:pPr>
        <w:spacing w:before="0" w:line="240" w:lineRule="auto"/>
        <w:rPr>
          <w:rFonts w:ascii="Times New Roman" w:hAnsi="Times New Roman" w:eastAsia="Times New Roman" w:cs="Times New Roman"/>
          <w:sz w:val="20"/>
          <w:szCs w:val="20"/>
        </w:rPr>
      </w:pPr>
      <w:r>
        <w:pict>
          <v:shape id="_x0000_s1159" o:spid="_x0000_s1159" o:spt="136" type="#_x0000_t136" style="position:absolute;left:0pt;margin-left:36.5pt;margin-top:393.3pt;height:34pt;width:510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160" o:spid="_x0000_s1160" o:spt="136" type="#_x0000_t136" style="position:absolute;left:0pt;margin-left:88.8pt;margin-top:432.7pt;height:28pt;width:448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9" w:line="240" w:lineRule="auto"/>
        <w:rPr>
          <w:rFonts w:ascii="Times New Roman" w:hAnsi="Times New Roman" w:eastAsia="Times New Roman" w:cs="Times New Roman"/>
          <w:sz w:val="27"/>
          <w:szCs w:val="27"/>
        </w:rPr>
      </w:pPr>
    </w:p>
    <w:p>
      <w:pPr>
        <w:spacing w:line="200" w:lineRule="atLeast"/>
        <w:ind w:left="120" w:right="0" w:firstLine="0"/>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4669790" cy="7412355"/>
            <wp:effectExtent l="0" t="0" r="16510" b="17145"/>
            <wp:docPr id="311" name="image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180.jpeg"/>
                    <pic:cNvPicPr>
                      <a:picLocks noChangeAspect="1"/>
                    </pic:cNvPicPr>
                  </pic:nvPicPr>
                  <pic:blipFill>
                    <a:blip r:embed="rId63" cstate="print"/>
                    <a:stretch>
                      <a:fillRect/>
                    </a:stretch>
                  </pic:blipFill>
                  <pic:spPr>
                    <a:xfrm>
                      <a:off x="0" y="0"/>
                      <a:ext cx="4670149" cy="7412735"/>
                    </a:xfrm>
                    <a:prstGeom prst="rect">
                      <a:avLst/>
                    </a:prstGeom>
                  </pic:spPr>
                </pic:pic>
              </a:graphicData>
            </a:graphic>
          </wp:inline>
        </w:drawing>
      </w:r>
    </w:p>
    <w:p>
      <w:pPr>
        <w:spacing w:after="0" w:line="200" w:lineRule="atLeast"/>
        <w:rPr>
          <w:rFonts w:ascii="Times New Roman" w:hAnsi="Times New Roman" w:eastAsia="Times New Roman" w:cs="Times New Roman"/>
          <w:sz w:val="20"/>
          <w:szCs w:val="20"/>
        </w:rPr>
        <w:sectPr>
          <w:pgSz w:w="11910" w:h="16840"/>
          <w:pgMar w:top="0" w:right="0" w:bottom="820" w:left="1680" w:header="0" w:footer="639" w:gutter="0"/>
        </w:sectPr>
      </w:pPr>
    </w:p>
    <w:p>
      <w:pPr>
        <w:spacing w:before="0" w:line="240" w:lineRule="auto"/>
        <w:rPr>
          <w:rFonts w:ascii="Times New Roman" w:hAnsi="Times New Roman" w:eastAsia="Times New Roman" w:cs="Times New Roman"/>
          <w:sz w:val="20"/>
          <w:szCs w:val="20"/>
        </w:rPr>
      </w:pPr>
      <w:r>
        <w:pict>
          <v:shape id="_x0000_s1161" o:spid="_x0000_s1161" o:spt="136" type="#_x0000_t136" style="position:absolute;left:0pt;margin-left:36.5pt;margin-top:393.3pt;height:34pt;width:510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162" o:spid="_x0000_s1162" o:spt="136" type="#_x0000_t136" style="position:absolute;left:0pt;margin-left:88.8pt;margin-top:432.7pt;height:28pt;width:448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9" w:line="240" w:lineRule="auto"/>
        <w:rPr>
          <w:rFonts w:ascii="Times New Roman" w:hAnsi="Times New Roman" w:eastAsia="Times New Roman" w:cs="Times New Roman"/>
          <w:sz w:val="24"/>
          <w:szCs w:val="24"/>
        </w:rPr>
      </w:pPr>
    </w:p>
    <w:p>
      <w:pPr>
        <w:pStyle w:val="4"/>
        <w:spacing w:line="240" w:lineRule="auto"/>
        <w:ind w:right="0"/>
        <w:jc w:val="left"/>
        <w:rPr>
          <w:b w:val="0"/>
          <w:bCs w:val="0"/>
        </w:rPr>
      </w:pPr>
      <w:r>
        <w:rPr>
          <w:spacing w:val="1"/>
        </w:rPr>
        <w:t>四、</w:t>
      </w:r>
      <w:r>
        <w:rPr>
          <w:spacing w:val="-22"/>
        </w:rPr>
        <w:t xml:space="preserve"> </w:t>
      </w:r>
      <w:r>
        <w:t>景观设计方案</w:t>
      </w:r>
    </w:p>
    <w:p>
      <w:pPr>
        <w:pStyle w:val="5"/>
        <w:spacing w:before="154" w:line="240" w:lineRule="auto"/>
        <w:ind w:right="0"/>
        <w:jc w:val="left"/>
      </w:pPr>
      <w:r>
        <w:rPr>
          <w:rFonts w:ascii="宋体" w:hAnsi="宋体" w:eastAsia="宋体" w:cs="宋体"/>
        </w:rPr>
        <w:t>4.1</w:t>
      </w:r>
      <w:r>
        <w:rPr>
          <w:rFonts w:ascii="宋体" w:hAnsi="宋体" w:eastAsia="宋体" w:cs="宋体"/>
          <w:spacing w:val="-1"/>
        </w:rPr>
        <w:t xml:space="preserve"> </w:t>
      </w:r>
      <w:r>
        <w:t>秋湖湿地——新东街</w:t>
      </w:r>
    </w:p>
    <w:p>
      <w:pPr>
        <w:pStyle w:val="5"/>
        <w:spacing w:before="154" w:line="240" w:lineRule="auto"/>
        <w:ind w:right="0"/>
        <w:jc w:val="left"/>
      </w:pPr>
      <w:r>
        <w:rPr>
          <w:spacing w:val="-1"/>
        </w:rPr>
        <w:t>（</w:t>
      </w:r>
      <w:r>
        <w:rPr>
          <w:rFonts w:ascii="宋体" w:hAnsi="宋体" w:eastAsia="宋体" w:cs="宋体"/>
          <w:spacing w:val="-1"/>
        </w:rPr>
        <w:t>1</w:t>
      </w:r>
      <w:r>
        <w:rPr>
          <w:spacing w:val="-1"/>
        </w:rPr>
        <w:t>）总平面图</w:t>
      </w:r>
    </w:p>
    <w:p>
      <w:pPr>
        <w:spacing w:before="12" w:line="240" w:lineRule="auto"/>
        <w:rPr>
          <w:rFonts w:ascii="宋体" w:hAnsi="宋体" w:eastAsia="宋体" w:cs="宋体"/>
          <w:sz w:val="13"/>
          <w:szCs w:val="13"/>
        </w:rPr>
      </w:pPr>
    </w:p>
    <w:p>
      <w:pPr>
        <w:spacing w:line="200" w:lineRule="atLeast"/>
        <w:ind w:left="120" w:right="0" w:firstLine="0"/>
        <w:rPr>
          <w:rFonts w:ascii="宋体" w:hAnsi="宋体" w:eastAsia="宋体" w:cs="宋体"/>
          <w:sz w:val="20"/>
          <w:szCs w:val="20"/>
        </w:rPr>
      </w:pPr>
      <w:r>
        <w:rPr>
          <w:rFonts w:ascii="宋体" w:hAnsi="宋体" w:eastAsia="宋体" w:cs="宋体"/>
          <w:sz w:val="20"/>
          <w:szCs w:val="20"/>
        </w:rPr>
        <w:drawing>
          <wp:inline distT="0" distB="0" distL="0" distR="0">
            <wp:extent cx="5200015" cy="7527925"/>
            <wp:effectExtent l="0" t="0" r="635" b="15875"/>
            <wp:docPr id="313" name="image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181.jpeg"/>
                    <pic:cNvPicPr>
                      <a:picLocks noChangeAspect="1"/>
                    </pic:cNvPicPr>
                  </pic:nvPicPr>
                  <pic:blipFill>
                    <a:blip r:embed="rId64" cstate="print"/>
                    <a:stretch>
                      <a:fillRect/>
                    </a:stretch>
                  </pic:blipFill>
                  <pic:spPr>
                    <a:xfrm>
                      <a:off x="0" y="0"/>
                      <a:ext cx="5200325" cy="7527988"/>
                    </a:xfrm>
                    <a:prstGeom prst="rect">
                      <a:avLst/>
                    </a:prstGeom>
                  </pic:spPr>
                </pic:pic>
              </a:graphicData>
            </a:graphic>
          </wp:inline>
        </w:drawing>
      </w:r>
    </w:p>
    <w:p>
      <w:pPr>
        <w:spacing w:after="0" w:line="200" w:lineRule="atLeast"/>
        <w:rPr>
          <w:rFonts w:ascii="宋体" w:hAnsi="宋体" w:eastAsia="宋体" w:cs="宋体"/>
          <w:sz w:val="20"/>
          <w:szCs w:val="20"/>
        </w:rPr>
        <w:sectPr>
          <w:pgSz w:w="11910" w:h="16840"/>
          <w:pgMar w:top="0" w:right="0" w:bottom="820" w:left="1680" w:header="0" w:footer="639" w:gutter="0"/>
        </w:sectPr>
      </w:pPr>
    </w:p>
    <w:p>
      <w:pPr>
        <w:spacing w:before="0" w:line="240" w:lineRule="auto"/>
        <w:rPr>
          <w:rFonts w:ascii="Times New Roman" w:hAnsi="Times New Roman" w:eastAsia="Times New Roman" w:cs="Times New Roman"/>
          <w:sz w:val="20"/>
          <w:szCs w:val="20"/>
        </w:rPr>
      </w:pPr>
      <w:r>
        <w:pict>
          <v:shape id="_x0000_s1163" o:spid="_x0000_s1163" o:spt="136" type="#_x0000_t136" style="position:absolute;left:0pt;margin-left:36.5pt;margin-top:393.3pt;height:34pt;width:510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164" o:spid="_x0000_s1164" o:spt="136" type="#_x0000_t136" style="position:absolute;left:0pt;margin-left:88.8pt;margin-top:432.7pt;height:28pt;width:448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1" w:line="240" w:lineRule="auto"/>
        <w:rPr>
          <w:rFonts w:ascii="Times New Roman" w:hAnsi="Times New Roman" w:eastAsia="Times New Roman" w:cs="Times New Roman"/>
          <w:sz w:val="14"/>
          <w:szCs w:val="14"/>
        </w:rPr>
      </w:pPr>
    </w:p>
    <w:p>
      <w:pPr>
        <w:spacing w:line="200" w:lineRule="atLeast"/>
        <w:ind w:left="132" w:right="0" w:firstLine="0"/>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5260340" cy="3611245"/>
            <wp:effectExtent l="0" t="0" r="16510" b="8255"/>
            <wp:docPr id="315" name="image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182.jpeg"/>
                    <pic:cNvPicPr>
                      <a:picLocks noChangeAspect="1"/>
                    </pic:cNvPicPr>
                  </pic:nvPicPr>
                  <pic:blipFill>
                    <a:blip r:embed="rId65" cstate="print"/>
                    <a:stretch>
                      <a:fillRect/>
                    </a:stretch>
                  </pic:blipFill>
                  <pic:spPr>
                    <a:xfrm>
                      <a:off x="0" y="0"/>
                      <a:ext cx="5260919" cy="3611879"/>
                    </a:xfrm>
                    <a:prstGeom prst="rect">
                      <a:avLst/>
                    </a:prstGeom>
                  </pic:spPr>
                </pic:pic>
              </a:graphicData>
            </a:graphic>
          </wp:inline>
        </w:drawing>
      </w:r>
    </w:p>
    <w:p>
      <w:pPr>
        <w:spacing w:before="10" w:line="240" w:lineRule="auto"/>
        <w:rPr>
          <w:rFonts w:ascii="Times New Roman" w:hAnsi="Times New Roman" w:eastAsia="Times New Roman" w:cs="Times New Roman"/>
          <w:sz w:val="20"/>
          <w:szCs w:val="20"/>
        </w:rPr>
      </w:pPr>
    </w:p>
    <w:p>
      <w:pPr>
        <w:spacing w:line="200" w:lineRule="atLeast"/>
        <w:ind w:left="132" w:right="0" w:firstLine="0"/>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5151120" cy="3536315"/>
            <wp:effectExtent l="0" t="0" r="11430" b="6985"/>
            <wp:docPr id="317" name="image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183.jpeg"/>
                    <pic:cNvPicPr>
                      <a:picLocks noChangeAspect="1"/>
                    </pic:cNvPicPr>
                  </pic:nvPicPr>
                  <pic:blipFill>
                    <a:blip r:embed="rId66" cstate="print"/>
                    <a:stretch>
                      <a:fillRect/>
                    </a:stretch>
                  </pic:blipFill>
                  <pic:spPr>
                    <a:xfrm>
                      <a:off x="0" y="0"/>
                      <a:ext cx="5151317" cy="3536632"/>
                    </a:xfrm>
                    <a:prstGeom prst="rect">
                      <a:avLst/>
                    </a:prstGeom>
                  </pic:spPr>
                </pic:pic>
              </a:graphicData>
            </a:graphic>
          </wp:inline>
        </w:drawing>
      </w:r>
    </w:p>
    <w:p>
      <w:pPr>
        <w:spacing w:after="0" w:line="200" w:lineRule="atLeast"/>
        <w:rPr>
          <w:rFonts w:ascii="Times New Roman" w:hAnsi="Times New Roman" w:eastAsia="Times New Roman" w:cs="Times New Roman"/>
          <w:sz w:val="20"/>
          <w:szCs w:val="20"/>
        </w:rPr>
        <w:sectPr>
          <w:pgSz w:w="11910" w:h="16840"/>
          <w:pgMar w:top="0" w:right="0" w:bottom="820" w:left="1680" w:header="0" w:footer="639" w:gutter="0"/>
        </w:sectPr>
      </w:pPr>
    </w:p>
    <w:p>
      <w:pPr>
        <w:spacing w:before="0" w:line="240" w:lineRule="auto"/>
        <w:rPr>
          <w:rFonts w:ascii="Times New Roman" w:hAnsi="Times New Roman" w:eastAsia="Times New Roman" w:cs="Times New Roman"/>
          <w:sz w:val="20"/>
          <w:szCs w:val="20"/>
        </w:rPr>
      </w:pPr>
      <w:r>
        <w:pict>
          <v:shape id="_x0000_s1165" o:spid="_x0000_s1165" o:spt="136" type="#_x0000_t136" style="position:absolute;left:0pt;margin-left:36.5pt;margin-top:393.3pt;height:34pt;width:510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166" o:spid="_x0000_s1166" o:spt="136" type="#_x0000_t136" style="position:absolute;left:0pt;margin-left:88.8pt;margin-top:432.7pt;height:28pt;width:448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1" w:line="240" w:lineRule="auto"/>
        <w:rPr>
          <w:rFonts w:ascii="Times New Roman" w:hAnsi="Times New Roman" w:eastAsia="Times New Roman" w:cs="Times New Roman"/>
          <w:sz w:val="14"/>
          <w:szCs w:val="14"/>
        </w:rPr>
      </w:pPr>
    </w:p>
    <w:p>
      <w:pPr>
        <w:spacing w:line="200" w:lineRule="atLeast"/>
        <w:ind w:left="132" w:right="0" w:firstLine="0"/>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5151120" cy="3536315"/>
            <wp:effectExtent l="0" t="0" r="11430" b="6985"/>
            <wp:docPr id="319" name="image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184.jpeg"/>
                    <pic:cNvPicPr>
                      <a:picLocks noChangeAspect="1"/>
                    </pic:cNvPicPr>
                  </pic:nvPicPr>
                  <pic:blipFill>
                    <a:blip r:embed="rId67" cstate="print"/>
                    <a:stretch>
                      <a:fillRect/>
                    </a:stretch>
                  </pic:blipFill>
                  <pic:spPr>
                    <a:xfrm>
                      <a:off x="0" y="0"/>
                      <a:ext cx="5151317" cy="3536632"/>
                    </a:xfrm>
                    <a:prstGeom prst="rect">
                      <a:avLst/>
                    </a:prstGeom>
                  </pic:spPr>
                </pic:pic>
              </a:graphicData>
            </a:graphic>
          </wp:inline>
        </w:drawing>
      </w:r>
    </w:p>
    <w:p>
      <w:pPr>
        <w:spacing w:after="0" w:line="200" w:lineRule="atLeast"/>
        <w:rPr>
          <w:rFonts w:ascii="Times New Roman" w:hAnsi="Times New Roman" w:eastAsia="Times New Roman" w:cs="Times New Roman"/>
          <w:sz w:val="20"/>
          <w:szCs w:val="20"/>
        </w:rPr>
        <w:sectPr>
          <w:pgSz w:w="11910" w:h="16840"/>
          <w:pgMar w:top="0" w:right="0" w:bottom="820" w:left="1680" w:header="0" w:footer="639" w:gutter="0"/>
        </w:sectPr>
      </w:pPr>
    </w:p>
    <w:p>
      <w:pPr>
        <w:spacing w:before="0" w:line="240" w:lineRule="auto"/>
        <w:rPr>
          <w:rFonts w:ascii="Times New Roman" w:hAnsi="Times New Roman" w:eastAsia="Times New Roman" w:cs="Times New Roman"/>
          <w:sz w:val="20"/>
          <w:szCs w:val="20"/>
        </w:rPr>
      </w:pPr>
      <w:r>
        <w:pict>
          <v:shape id="_x0000_s1167" o:spid="_x0000_s1167" o:spt="136" type="#_x0000_t136" style="position:absolute;left:0pt;margin-left:36.5pt;margin-top:393.3pt;height:34pt;width:510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168" o:spid="_x0000_s1168" o:spt="136" type="#_x0000_t136" style="position:absolute;left:0pt;margin-left:88.8pt;margin-top:432.7pt;height:28pt;width:448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9" w:line="240" w:lineRule="auto"/>
        <w:rPr>
          <w:rFonts w:ascii="Times New Roman" w:hAnsi="Times New Roman" w:eastAsia="Times New Roman" w:cs="Times New Roman"/>
          <w:sz w:val="24"/>
          <w:szCs w:val="24"/>
        </w:rPr>
      </w:pPr>
    </w:p>
    <w:p>
      <w:pPr>
        <w:pStyle w:val="5"/>
        <w:spacing w:line="240" w:lineRule="auto"/>
        <w:ind w:right="0"/>
        <w:jc w:val="left"/>
      </w:pPr>
      <w:r>
        <w:rPr>
          <w:rFonts w:ascii="Times New Roman" w:hAnsi="Times New Roman" w:eastAsia="Times New Roman" w:cs="Times New Roman"/>
        </w:rPr>
        <w:t>4.2</w:t>
      </w:r>
      <w:r>
        <w:rPr>
          <w:rFonts w:ascii="Times New Roman" w:hAnsi="Times New Roman" w:eastAsia="Times New Roman" w:cs="Times New Roman"/>
          <w:spacing w:val="-1"/>
        </w:rPr>
        <w:t xml:space="preserve"> </w:t>
      </w:r>
      <w:r>
        <w:t>新东街——小洪河</w:t>
      </w:r>
    </w:p>
    <w:p>
      <w:pPr>
        <w:pStyle w:val="5"/>
        <w:spacing w:before="136" w:line="240" w:lineRule="auto"/>
        <w:ind w:right="0"/>
        <w:jc w:val="left"/>
      </w:pPr>
      <w:r>
        <w:rPr>
          <w:spacing w:val="-1"/>
        </w:rPr>
        <w:t>（</w:t>
      </w:r>
      <w:r>
        <w:rPr>
          <w:rFonts w:ascii="Times New Roman" w:hAnsi="Times New Roman" w:eastAsia="Times New Roman" w:cs="Times New Roman"/>
          <w:spacing w:val="-1"/>
        </w:rPr>
        <w:t>1</w:t>
      </w:r>
      <w:r>
        <w:rPr>
          <w:spacing w:val="-1"/>
        </w:rPr>
        <w:t>）总平面图</w:t>
      </w:r>
    </w:p>
    <w:p>
      <w:pPr>
        <w:spacing w:before="1" w:line="240" w:lineRule="auto"/>
        <w:rPr>
          <w:rFonts w:ascii="宋体" w:hAnsi="宋体" w:eastAsia="宋体" w:cs="宋体"/>
          <w:sz w:val="12"/>
          <w:szCs w:val="12"/>
        </w:rPr>
      </w:pPr>
    </w:p>
    <w:p>
      <w:pPr>
        <w:spacing w:line="200" w:lineRule="atLeast"/>
        <w:ind w:left="120" w:right="0" w:firstLine="0"/>
        <w:rPr>
          <w:rFonts w:ascii="宋体" w:hAnsi="宋体" w:eastAsia="宋体" w:cs="宋体"/>
          <w:sz w:val="20"/>
          <w:szCs w:val="20"/>
        </w:rPr>
      </w:pPr>
      <w:r>
        <w:rPr>
          <w:rFonts w:ascii="宋体" w:hAnsi="宋体" w:eastAsia="宋体" w:cs="宋体"/>
          <w:sz w:val="20"/>
          <w:szCs w:val="20"/>
        </w:rPr>
        <w:drawing>
          <wp:inline distT="0" distB="0" distL="0" distR="0">
            <wp:extent cx="5203190" cy="7539990"/>
            <wp:effectExtent l="0" t="0" r="16510" b="3810"/>
            <wp:docPr id="321" name="image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185.jpeg"/>
                    <pic:cNvPicPr>
                      <a:picLocks noChangeAspect="1"/>
                    </pic:cNvPicPr>
                  </pic:nvPicPr>
                  <pic:blipFill>
                    <a:blip r:embed="rId68" cstate="print"/>
                    <a:stretch>
                      <a:fillRect/>
                    </a:stretch>
                  </pic:blipFill>
                  <pic:spPr>
                    <a:xfrm>
                      <a:off x="0" y="0"/>
                      <a:ext cx="5203190" cy="7540275"/>
                    </a:xfrm>
                    <a:prstGeom prst="rect">
                      <a:avLst/>
                    </a:prstGeom>
                  </pic:spPr>
                </pic:pic>
              </a:graphicData>
            </a:graphic>
          </wp:inline>
        </w:drawing>
      </w:r>
    </w:p>
    <w:p>
      <w:pPr>
        <w:spacing w:after="0" w:line="200" w:lineRule="atLeast"/>
        <w:rPr>
          <w:rFonts w:ascii="宋体" w:hAnsi="宋体" w:eastAsia="宋体" w:cs="宋体"/>
          <w:sz w:val="20"/>
          <w:szCs w:val="20"/>
        </w:rPr>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69" o:spid="_x0000_s1169" o:spt="136" type="#_x0000_t136" style="position:absolute;left:0pt;margin-left:36.5pt;margin-top:393.3pt;height:34pt;width:510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170" o:spid="_x0000_s1170" o:spt="136" type="#_x0000_t136" style="position:absolute;left:0pt;margin-left:88.8pt;margin-top:432.7pt;height:28pt;width:448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8" w:line="240" w:lineRule="auto"/>
        <w:rPr>
          <w:rFonts w:ascii="宋体" w:hAnsi="宋体" w:eastAsia="宋体" w:cs="宋体"/>
          <w:sz w:val="29"/>
          <w:szCs w:val="29"/>
        </w:rPr>
      </w:pPr>
    </w:p>
    <w:p>
      <w:pPr>
        <w:pStyle w:val="5"/>
        <w:spacing w:line="240" w:lineRule="auto"/>
        <w:ind w:right="0"/>
        <w:jc w:val="left"/>
      </w:pPr>
      <w:r>
        <w:rPr>
          <w:spacing w:val="-1"/>
        </w:rPr>
        <w:t>（</w:t>
      </w:r>
      <w:r>
        <w:rPr>
          <w:rFonts w:ascii="Times New Roman" w:hAnsi="Times New Roman" w:eastAsia="Times New Roman" w:cs="Times New Roman"/>
          <w:spacing w:val="-1"/>
        </w:rPr>
        <w:t>2</w:t>
      </w:r>
      <w:r>
        <w:rPr>
          <w:spacing w:val="-1"/>
        </w:rPr>
        <w:t>）效果图</w:t>
      </w:r>
    </w:p>
    <w:p>
      <w:pPr>
        <w:spacing w:before="8" w:line="240" w:lineRule="auto"/>
        <w:rPr>
          <w:rFonts w:ascii="宋体" w:hAnsi="宋体" w:eastAsia="宋体" w:cs="宋体"/>
          <w:sz w:val="16"/>
          <w:szCs w:val="16"/>
        </w:rPr>
      </w:pPr>
    </w:p>
    <w:p>
      <w:pPr>
        <w:spacing w:line="200" w:lineRule="atLeast"/>
        <w:ind w:left="120" w:right="0" w:firstLine="0"/>
        <w:rPr>
          <w:rFonts w:ascii="宋体" w:hAnsi="宋体" w:eastAsia="宋体" w:cs="宋体"/>
          <w:sz w:val="20"/>
          <w:szCs w:val="20"/>
        </w:rPr>
      </w:pPr>
      <w:r>
        <w:rPr>
          <w:rFonts w:ascii="宋体" w:hAnsi="宋体" w:eastAsia="宋体" w:cs="宋体"/>
          <w:sz w:val="20"/>
          <w:szCs w:val="20"/>
        </w:rPr>
        <w:drawing>
          <wp:inline distT="0" distB="0" distL="0" distR="0">
            <wp:extent cx="5260340" cy="3611245"/>
            <wp:effectExtent l="0" t="0" r="16510" b="8255"/>
            <wp:docPr id="323" name="image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186.jpeg"/>
                    <pic:cNvPicPr>
                      <a:picLocks noChangeAspect="1"/>
                    </pic:cNvPicPr>
                  </pic:nvPicPr>
                  <pic:blipFill>
                    <a:blip r:embed="rId69" cstate="print"/>
                    <a:stretch>
                      <a:fillRect/>
                    </a:stretch>
                  </pic:blipFill>
                  <pic:spPr>
                    <a:xfrm>
                      <a:off x="0" y="0"/>
                      <a:ext cx="5260919" cy="3611879"/>
                    </a:xfrm>
                    <a:prstGeom prst="rect">
                      <a:avLst/>
                    </a:prstGeom>
                  </pic:spPr>
                </pic:pic>
              </a:graphicData>
            </a:graphic>
          </wp:inline>
        </w:drawing>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1" w:line="240" w:lineRule="auto"/>
        <w:rPr>
          <w:rFonts w:ascii="宋体" w:hAnsi="宋体" w:eastAsia="宋体" w:cs="宋体"/>
          <w:sz w:val="14"/>
          <w:szCs w:val="14"/>
        </w:rPr>
      </w:pPr>
    </w:p>
    <w:p>
      <w:pPr>
        <w:spacing w:line="200" w:lineRule="atLeast"/>
        <w:ind w:left="120" w:right="0" w:firstLine="0"/>
        <w:rPr>
          <w:rFonts w:ascii="宋体" w:hAnsi="宋体" w:eastAsia="宋体" w:cs="宋体"/>
          <w:sz w:val="20"/>
          <w:szCs w:val="20"/>
        </w:rPr>
      </w:pPr>
      <w:r>
        <w:rPr>
          <w:rFonts w:ascii="宋体" w:hAnsi="宋体" w:eastAsia="宋体" w:cs="宋体"/>
          <w:sz w:val="20"/>
          <w:szCs w:val="20"/>
        </w:rPr>
        <w:drawing>
          <wp:inline distT="0" distB="0" distL="0" distR="0">
            <wp:extent cx="5151120" cy="3536315"/>
            <wp:effectExtent l="0" t="0" r="11430" b="6985"/>
            <wp:docPr id="325" name="image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187.jpeg"/>
                    <pic:cNvPicPr>
                      <a:picLocks noChangeAspect="1"/>
                    </pic:cNvPicPr>
                  </pic:nvPicPr>
                  <pic:blipFill>
                    <a:blip r:embed="rId70" cstate="print"/>
                    <a:stretch>
                      <a:fillRect/>
                    </a:stretch>
                  </pic:blipFill>
                  <pic:spPr>
                    <a:xfrm>
                      <a:off x="0" y="0"/>
                      <a:ext cx="5151317" cy="3536632"/>
                    </a:xfrm>
                    <a:prstGeom prst="rect">
                      <a:avLst/>
                    </a:prstGeom>
                  </pic:spPr>
                </pic:pic>
              </a:graphicData>
            </a:graphic>
          </wp:inline>
        </w:drawing>
      </w:r>
    </w:p>
    <w:p>
      <w:pPr>
        <w:spacing w:after="0" w:line="200" w:lineRule="atLeast"/>
        <w:rPr>
          <w:rFonts w:ascii="宋体" w:hAnsi="宋体" w:eastAsia="宋体" w:cs="宋体"/>
          <w:sz w:val="20"/>
          <w:szCs w:val="20"/>
        </w:rPr>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71" o:spid="_x0000_s1171" o:spt="136" type="#_x0000_t136" style="position:absolute;left:0pt;margin-left:36.5pt;margin-top:393.3pt;height:34pt;width:510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172" o:spid="_x0000_s1172" o:spt="136" type="#_x0000_t136" style="position:absolute;left:0pt;margin-left:88.8pt;margin-top:432.7pt;height:28pt;width:448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8" w:line="240" w:lineRule="auto"/>
        <w:rPr>
          <w:rFonts w:ascii="宋体" w:hAnsi="宋体" w:eastAsia="宋体" w:cs="宋体"/>
          <w:sz w:val="29"/>
          <w:szCs w:val="29"/>
        </w:rPr>
      </w:pPr>
    </w:p>
    <w:p>
      <w:pPr>
        <w:pStyle w:val="5"/>
        <w:spacing w:line="240" w:lineRule="auto"/>
        <w:ind w:right="0"/>
        <w:jc w:val="left"/>
      </w:pPr>
      <w:r>
        <w:rPr>
          <w:rFonts w:ascii="Times New Roman" w:hAnsi="Times New Roman" w:eastAsia="Times New Roman" w:cs="Times New Roman"/>
        </w:rPr>
        <w:t>4.3</w:t>
      </w:r>
      <w:r>
        <w:rPr>
          <w:rFonts w:ascii="Times New Roman" w:hAnsi="Times New Roman" w:eastAsia="Times New Roman" w:cs="Times New Roman"/>
          <w:spacing w:val="59"/>
        </w:rPr>
        <w:t xml:space="preserve"> </w:t>
      </w:r>
      <w:r>
        <w:t>小洪河——金竹街</w:t>
      </w:r>
    </w:p>
    <w:p>
      <w:pPr>
        <w:pStyle w:val="5"/>
        <w:spacing w:before="136" w:line="240" w:lineRule="auto"/>
        <w:ind w:right="0"/>
        <w:jc w:val="left"/>
      </w:pPr>
      <w:r>
        <w:rPr>
          <w:spacing w:val="-1"/>
        </w:rPr>
        <w:t>（</w:t>
      </w:r>
      <w:r>
        <w:rPr>
          <w:rFonts w:ascii="Times New Roman" w:hAnsi="Times New Roman" w:eastAsia="Times New Roman" w:cs="Times New Roman"/>
          <w:spacing w:val="-1"/>
        </w:rPr>
        <w:t>1</w:t>
      </w:r>
      <w:r>
        <w:rPr>
          <w:spacing w:val="-1"/>
        </w:rPr>
        <w:t>）总平面图</w:t>
      </w:r>
    </w:p>
    <w:p>
      <w:pPr>
        <w:spacing w:before="4" w:line="240" w:lineRule="auto"/>
        <w:rPr>
          <w:rFonts w:ascii="宋体" w:hAnsi="宋体" w:eastAsia="宋体" w:cs="宋体"/>
          <w:sz w:val="10"/>
          <w:szCs w:val="10"/>
        </w:rPr>
      </w:pPr>
    </w:p>
    <w:p>
      <w:pPr>
        <w:spacing w:line="200" w:lineRule="atLeast"/>
        <w:ind w:left="1078" w:right="0" w:firstLine="0"/>
        <w:rPr>
          <w:rFonts w:ascii="宋体" w:hAnsi="宋体" w:eastAsia="宋体" w:cs="宋体"/>
          <w:sz w:val="20"/>
          <w:szCs w:val="20"/>
        </w:rPr>
      </w:pPr>
      <w:r>
        <w:rPr>
          <w:rFonts w:ascii="宋体" w:hAnsi="宋体" w:eastAsia="宋体" w:cs="宋体"/>
          <w:sz w:val="20"/>
          <w:szCs w:val="20"/>
        </w:rPr>
        <w:drawing>
          <wp:inline distT="0" distB="0" distL="0" distR="0">
            <wp:extent cx="3996055" cy="5807710"/>
            <wp:effectExtent l="0" t="0" r="4445" b="2540"/>
            <wp:docPr id="327" name="image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188.jpeg"/>
                    <pic:cNvPicPr>
                      <a:picLocks noChangeAspect="1"/>
                    </pic:cNvPicPr>
                  </pic:nvPicPr>
                  <pic:blipFill>
                    <a:blip r:embed="rId71" cstate="print"/>
                    <a:stretch>
                      <a:fillRect/>
                    </a:stretch>
                  </pic:blipFill>
                  <pic:spPr>
                    <a:xfrm>
                      <a:off x="0" y="0"/>
                      <a:ext cx="3996128" cy="5807773"/>
                    </a:xfrm>
                    <a:prstGeom prst="rect">
                      <a:avLst/>
                    </a:prstGeom>
                  </pic:spPr>
                </pic:pic>
              </a:graphicData>
            </a:graphic>
          </wp:inline>
        </w:drawing>
      </w:r>
    </w:p>
    <w:p>
      <w:pPr>
        <w:spacing w:after="0" w:line="200" w:lineRule="atLeast"/>
        <w:rPr>
          <w:rFonts w:ascii="宋体" w:hAnsi="宋体" w:eastAsia="宋体" w:cs="宋体"/>
          <w:sz w:val="20"/>
          <w:szCs w:val="20"/>
        </w:rPr>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73" o:spid="_x0000_s1173" o:spt="136" type="#_x0000_t136" style="position:absolute;left:0pt;margin-left:36.5pt;margin-top:393.3pt;height:34pt;width:510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174" o:spid="_x0000_s1174" o:spt="136" type="#_x0000_t136" style="position:absolute;left:0pt;margin-left:88.8pt;margin-top:432.7pt;height:28pt;width:448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8" w:line="240" w:lineRule="auto"/>
        <w:rPr>
          <w:rFonts w:ascii="宋体" w:hAnsi="宋体" w:eastAsia="宋体" w:cs="宋体"/>
          <w:sz w:val="29"/>
          <w:szCs w:val="29"/>
        </w:rPr>
      </w:pPr>
    </w:p>
    <w:p>
      <w:pPr>
        <w:pStyle w:val="5"/>
        <w:spacing w:line="240" w:lineRule="auto"/>
        <w:ind w:right="0"/>
        <w:jc w:val="left"/>
      </w:pPr>
      <w:r>
        <w:rPr>
          <w:spacing w:val="-1"/>
        </w:rPr>
        <w:t>（</w:t>
      </w:r>
      <w:r>
        <w:rPr>
          <w:rFonts w:ascii="Times New Roman" w:hAnsi="Times New Roman" w:eastAsia="Times New Roman" w:cs="Times New Roman"/>
          <w:spacing w:val="-1"/>
        </w:rPr>
        <w:t>2</w:t>
      </w:r>
      <w:r>
        <w:rPr>
          <w:spacing w:val="-1"/>
        </w:rPr>
        <w:t>）效果图</w:t>
      </w:r>
    </w:p>
    <w:p>
      <w:pPr>
        <w:spacing w:before="8" w:line="240" w:lineRule="auto"/>
        <w:rPr>
          <w:rFonts w:ascii="宋体" w:hAnsi="宋体" w:eastAsia="宋体" w:cs="宋体"/>
          <w:sz w:val="16"/>
          <w:szCs w:val="16"/>
        </w:rPr>
      </w:pPr>
    </w:p>
    <w:p>
      <w:pPr>
        <w:spacing w:line="200" w:lineRule="atLeast"/>
        <w:ind w:left="341" w:right="0" w:firstLine="0"/>
        <w:rPr>
          <w:rFonts w:ascii="宋体" w:hAnsi="宋体" w:eastAsia="宋体" w:cs="宋体"/>
          <w:sz w:val="20"/>
          <w:szCs w:val="20"/>
        </w:rPr>
      </w:pPr>
      <w:r>
        <w:rPr>
          <w:rFonts w:ascii="宋体" w:hAnsi="宋体" w:eastAsia="宋体" w:cs="宋体"/>
          <w:sz w:val="20"/>
          <w:szCs w:val="20"/>
        </w:rPr>
        <w:drawing>
          <wp:inline distT="0" distB="0" distL="0" distR="0">
            <wp:extent cx="5260340" cy="3611245"/>
            <wp:effectExtent l="0" t="0" r="16510" b="8255"/>
            <wp:docPr id="329" name="image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189.jpeg"/>
                    <pic:cNvPicPr>
                      <a:picLocks noChangeAspect="1"/>
                    </pic:cNvPicPr>
                  </pic:nvPicPr>
                  <pic:blipFill>
                    <a:blip r:embed="rId72" cstate="print"/>
                    <a:stretch>
                      <a:fillRect/>
                    </a:stretch>
                  </pic:blipFill>
                  <pic:spPr>
                    <a:xfrm>
                      <a:off x="0" y="0"/>
                      <a:ext cx="5260919" cy="3611879"/>
                    </a:xfrm>
                    <a:prstGeom prst="rect">
                      <a:avLst/>
                    </a:prstGeom>
                  </pic:spPr>
                </pic:pic>
              </a:graphicData>
            </a:graphic>
          </wp:inline>
        </w:drawing>
      </w:r>
    </w:p>
    <w:p>
      <w:pPr>
        <w:spacing w:before="4" w:line="240" w:lineRule="auto"/>
        <w:rPr>
          <w:rFonts w:ascii="宋体" w:hAnsi="宋体" w:eastAsia="宋体" w:cs="宋体"/>
          <w:sz w:val="18"/>
          <w:szCs w:val="18"/>
        </w:rPr>
      </w:pPr>
    </w:p>
    <w:p>
      <w:pPr>
        <w:spacing w:line="200" w:lineRule="atLeast"/>
        <w:ind w:left="331" w:right="0" w:firstLine="0"/>
        <w:rPr>
          <w:rFonts w:ascii="宋体" w:hAnsi="宋体" w:eastAsia="宋体" w:cs="宋体"/>
          <w:sz w:val="20"/>
          <w:szCs w:val="20"/>
        </w:rPr>
      </w:pPr>
      <w:r>
        <w:rPr>
          <w:rFonts w:ascii="宋体" w:hAnsi="宋体" w:eastAsia="宋体" w:cs="宋体"/>
          <w:sz w:val="20"/>
          <w:szCs w:val="20"/>
        </w:rPr>
        <w:drawing>
          <wp:inline distT="0" distB="0" distL="0" distR="0">
            <wp:extent cx="5151755" cy="3536315"/>
            <wp:effectExtent l="0" t="0" r="10795" b="6985"/>
            <wp:docPr id="331" name="image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190.jpeg"/>
                    <pic:cNvPicPr>
                      <a:picLocks noChangeAspect="1"/>
                    </pic:cNvPicPr>
                  </pic:nvPicPr>
                  <pic:blipFill>
                    <a:blip r:embed="rId73" cstate="print"/>
                    <a:stretch>
                      <a:fillRect/>
                    </a:stretch>
                  </pic:blipFill>
                  <pic:spPr>
                    <a:xfrm>
                      <a:off x="0" y="0"/>
                      <a:ext cx="5151939" cy="3536632"/>
                    </a:xfrm>
                    <a:prstGeom prst="rect">
                      <a:avLst/>
                    </a:prstGeom>
                  </pic:spPr>
                </pic:pic>
              </a:graphicData>
            </a:graphic>
          </wp:inline>
        </w:drawing>
      </w:r>
    </w:p>
    <w:p>
      <w:pPr>
        <w:spacing w:after="0" w:line="200" w:lineRule="atLeast"/>
        <w:rPr>
          <w:rFonts w:ascii="宋体" w:hAnsi="宋体" w:eastAsia="宋体" w:cs="宋体"/>
          <w:sz w:val="20"/>
          <w:szCs w:val="20"/>
        </w:rPr>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75" o:spid="_x0000_s1175" o:spt="136" type="#_x0000_t136" style="position:absolute;left:0pt;margin-left:36.5pt;margin-top:393.3pt;height:34pt;width:510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8" w:line="240" w:lineRule="auto"/>
        <w:rPr>
          <w:rFonts w:ascii="宋体" w:hAnsi="宋体" w:eastAsia="宋体" w:cs="宋体"/>
          <w:sz w:val="29"/>
          <w:szCs w:val="29"/>
        </w:rPr>
      </w:pPr>
    </w:p>
    <w:p>
      <w:pPr>
        <w:spacing w:before="26"/>
        <w:ind w:left="540" w:right="0" w:firstLine="0"/>
        <w:jc w:val="left"/>
        <w:rPr>
          <w:rFonts w:ascii="宋体" w:hAnsi="宋体" w:eastAsia="宋体" w:cs="宋体"/>
          <w:sz w:val="24"/>
          <w:szCs w:val="24"/>
        </w:rPr>
      </w:pPr>
      <w:r>
        <w:rPr>
          <w:rFonts w:ascii="宋体" w:hAnsi="宋体" w:eastAsia="宋体" w:cs="宋体"/>
          <w:spacing w:val="-1"/>
          <w:sz w:val="21"/>
          <w:szCs w:val="21"/>
        </w:rPr>
        <w:t>（</w:t>
      </w:r>
      <w:r>
        <w:rPr>
          <w:rFonts w:ascii="Calibri" w:hAnsi="Calibri" w:eastAsia="Calibri" w:cs="Calibri"/>
          <w:spacing w:val="-1"/>
          <w:sz w:val="21"/>
          <w:szCs w:val="21"/>
        </w:rPr>
        <w:t>3</w:t>
      </w:r>
      <w:r>
        <w:rPr>
          <w:rFonts w:ascii="宋体" w:hAnsi="宋体" w:eastAsia="宋体" w:cs="宋体"/>
          <w:spacing w:val="-1"/>
          <w:sz w:val="21"/>
          <w:szCs w:val="21"/>
        </w:rPr>
        <w:t>）</w:t>
      </w:r>
      <w:r>
        <w:rPr>
          <w:rFonts w:ascii="宋体" w:hAnsi="宋体" w:eastAsia="宋体" w:cs="宋体"/>
          <w:spacing w:val="-1"/>
          <w:sz w:val="24"/>
          <w:szCs w:val="24"/>
        </w:rPr>
        <w:t>金竹街——忠武路</w:t>
      </w:r>
    </w:p>
    <w:p>
      <w:pPr>
        <w:spacing w:before="7" w:line="240" w:lineRule="auto"/>
        <w:rPr>
          <w:rFonts w:ascii="宋体" w:hAnsi="宋体" w:eastAsia="宋体" w:cs="宋体"/>
          <w:sz w:val="14"/>
          <w:szCs w:val="14"/>
        </w:rPr>
      </w:pPr>
    </w:p>
    <w:p>
      <w:pPr>
        <w:spacing w:line="200" w:lineRule="atLeast"/>
        <w:ind w:left="1582" w:right="0" w:firstLine="0"/>
        <w:rPr>
          <w:rFonts w:ascii="宋体" w:hAnsi="宋体" w:eastAsia="宋体" w:cs="宋体"/>
          <w:sz w:val="20"/>
          <w:szCs w:val="20"/>
        </w:rPr>
      </w:pPr>
      <w:r>
        <w:rPr>
          <w:rFonts w:ascii="宋体" w:hAnsi="宋体" w:eastAsia="宋体" w:cs="宋体"/>
          <w:sz w:val="20"/>
          <w:szCs w:val="20"/>
        </w:rPr>
        <w:drawing>
          <wp:inline distT="0" distB="0" distL="0" distR="0">
            <wp:extent cx="3714115" cy="3667125"/>
            <wp:effectExtent l="0" t="0" r="635" b="9525"/>
            <wp:docPr id="333" name="image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191.jpeg"/>
                    <pic:cNvPicPr>
                      <a:picLocks noChangeAspect="1"/>
                    </pic:cNvPicPr>
                  </pic:nvPicPr>
                  <pic:blipFill>
                    <a:blip r:embed="rId74" cstate="print"/>
                    <a:stretch>
                      <a:fillRect/>
                    </a:stretch>
                  </pic:blipFill>
                  <pic:spPr>
                    <a:xfrm>
                      <a:off x="0" y="0"/>
                      <a:ext cx="3714364" cy="3667125"/>
                    </a:xfrm>
                    <a:prstGeom prst="rect">
                      <a:avLst/>
                    </a:prstGeom>
                  </pic:spPr>
                </pic:pic>
              </a:graphicData>
            </a:graphic>
          </wp:inline>
        </w:drawing>
      </w:r>
    </w:p>
    <w:p>
      <w:pPr>
        <w:pStyle w:val="5"/>
        <w:spacing w:before="95" w:line="240" w:lineRule="auto"/>
        <w:ind w:left="540" w:right="0"/>
        <w:jc w:val="left"/>
      </w:pPr>
      <w:r>
        <w:pict>
          <v:shape id="_x0000_s1176" o:spid="_x0000_s1176" o:spt="136" type="#_x0000_t136" style="position:absolute;left:0pt;margin-left:88.8pt;margin-top:43.65pt;height:28pt;width:448pt;mso-position-horizontal-relative:page;rotation:21626880f;z-index:-256000;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t>效果图</w:t>
      </w:r>
    </w:p>
    <w:p>
      <w:pPr>
        <w:spacing w:before="7" w:line="240" w:lineRule="auto"/>
        <w:rPr>
          <w:rFonts w:ascii="宋体" w:hAnsi="宋体" w:eastAsia="宋体" w:cs="宋体"/>
          <w:sz w:val="17"/>
          <w:szCs w:val="17"/>
        </w:rPr>
      </w:pPr>
    </w:p>
    <w:p>
      <w:pPr>
        <w:spacing w:line="200" w:lineRule="atLeast"/>
        <w:ind w:left="583" w:right="0" w:firstLine="0"/>
        <w:rPr>
          <w:rFonts w:ascii="宋体" w:hAnsi="宋体" w:eastAsia="宋体" w:cs="宋体"/>
          <w:sz w:val="20"/>
          <w:szCs w:val="20"/>
        </w:rPr>
      </w:pPr>
      <w:r>
        <w:rPr>
          <w:rFonts w:ascii="宋体" w:hAnsi="宋体" w:eastAsia="宋体" w:cs="宋体"/>
          <w:sz w:val="20"/>
          <w:szCs w:val="20"/>
        </w:rPr>
        <w:drawing>
          <wp:inline distT="0" distB="0" distL="0" distR="0">
            <wp:extent cx="4612005" cy="3169920"/>
            <wp:effectExtent l="0" t="0" r="17145" b="11430"/>
            <wp:docPr id="335" name="image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age192.jpeg"/>
                    <pic:cNvPicPr>
                      <a:picLocks noChangeAspect="1"/>
                    </pic:cNvPicPr>
                  </pic:nvPicPr>
                  <pic:blipFill>
                    <a:blip r:embed="rId75" cstate="print"/>
                    <a:stretch>
                      <a:fillRect/>
                    </a:stretch>
                  </pic:blipFill>
                  <pic:spPr>
                    <a:xfrm>
                      <a:off x="0" y="0"/>
                      <a:ext cx="4612320" cy="3170110"/>
                    </a:xfrm>
                    <a:prstGeom prst="rect">
                      <a:avLst/>
                    </a:prstGeom>
                  </pic:spPr>
                </pic:pic>
              </a:graphicData>
            </a:graphic>
          </wp:inline>
        </w:drawing>
      </w:r>
    </w:p>
    <w:p>
      <w:pPr>
        <w:spacing w:after="0" w:line="200" w:lineRule="atLeast"/>
        <w:rPr>
          <w:rFonts w:ascii="宋体" w:hAnsi="宋体" w:eastAsia="宋体" w:cs="宋体"/>
          <w:sz w:val="20"/>
          <w:szCs w:val="20"/>
        </w:rPr>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77" o:spid="_x0000_s1177" o:spt="136" type="#_x0000_t136" style="position:absolute;left:0pt;margin-left:36.5pt;margin-top:393.3pt;height:34pt;width:510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8" w:line="240" w:lineRule="auto"/>
        <w:rPr>
          <w:rFonts w:ascii="宋体" w:hAnsi="宋体" w:eastAsia="宋体" w:cs="宋体"/>
          <w:sz w:val="29"/>
          <w:szCs w:val="29"/>
        </w:rPr>
      </w:pPr>
    </w:p>
    <w:p>
      <w:pPr>
        <w:pStyle w:val="5"/>
        <w:spacing w:line="240" w:lineRule="auto"/>
        <w:ind w:right="0"/>
        <w:jc w:val="left"/>
      </w:pPr>
      <w:r>
        <w:rPr>
          <w:rFonts w:ascii="Times New Roman" w:hAnsi="Times New Roman" w:eastAsia="Times New Roman" w:cs="Times New Roman"/>
        </w:rPr>
        <w:t>4.5</w:t>
      </w:r>
      <w:r>
        <w:rPr>
          <w:rFonts w:ascii="Times New Roman" w:hAnsi="Times New Roman" w:eastAsia="Times New Roman" w:cs="Times New Roman"/>
          <w:spacing w:val="59"/>
        </w:rPr>
        <w:t xml:space="preserve"> </w:t>
      </w:r>
      <w:r>
        <w:t>忠武路——英才街</w:t>
      </w:r>
    </w:p>
    <w:p>
      <w:pPr>
        <w:pStyle w:val="5"/>
        <w:spacing w:before="136" w:line="240" w:lineRule="auto"/>
        <w:ind w:right="0"/>
        <w:jc w:val="left"/>
      </w:pPr>
      <w:r>
        <w:rPr>
          <w:spacing w:val="-1"/>
        </w:rPr>
        <w:t>（</w:t>
      </w:r>
      <w:r>
        <w:rPr>
          <w:rFonts w:ascii="Times New Roman" w:hAnsi="Times New Roman" w:eastAsia="Times New Roman" w:cs="Times New Roman"/>
          <w:spacing w:val="-1"/>
        </w:rPr>
        <w:t>1</w:t>
      </w:r>
      <w:r>
        <w:rPr>
          <w:spacing w:val="-1"/>
        </w:rPr>
        <w:t>）总平面图</w: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12" w:line="240" w:lineRule="auto"/>
        <w:rPr>
          <w:rFonts w:ascii="宋体" w:hAnsi="宋体" w:eastAsia="宋体" w:cs="宋体"/>
          <w:sz w:val="11"/>
          <w:szCs w:val="11"/>
        </w:rPr>
      </w:pPr>
    </w:p>
    <w:p>
      <w:pPr>
        <w:spacing w:line="200" w:lineRule="atLeast"/>
        <w:ind w:left="120" w:right="0" w:firstLine="0"/>
        <w:rPr>
          <w:rFonts w:ascii="宋体" w:hAnsi="宋体" w:eastAsia="宋体" w:cs="宋体"/>
          <w:sz w:val="20"/>
          <w:szCs w:val="20"/>
        </w:rPr>
      </w:pPr>
      <w:r>
        <w:rPr>
          <w:rFonts w:ascii="宋体" w:hAnsi="宋体" w:eastAsia="宋体" w:cs="宋体"/>
          <w:sz w:val="20"/>
          <w:szCs w:val="20"/>
        </w:rPr>
        <w:drawing>
          <wp:inline distT="0" distB="0" distL="0" distR="0">
            <wp:extent cx="4700905" cy="3243580"/>
            <wp:effectExtent l="0" t="0" r="4445" b="13970"/>
            <wp:docPr id="337" name="image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image193.jpeg"/>
                    <pic:cNvPicPr>
                      <a:picLocks noChangeAspect="1"/>
                    </pic:cNvPicPr>
                  </pic:nvPicPr>
                  <pic:blipFill>
                    <a:blip r:embed="rId76" cstate="print"/>
                    <a:stretch>
                      <a:fillRect/>
                    </a:stretch>
                  </pic:blipFill>
                  <pic:spPr>
                    <a:xfrm>
                      <a:off x="0" y="0"/>
                      <a:ext cx="4701032" cy="3243833"/>
                    </a:xfrm>
                    <a:prstGeom prst="rect">
                      <a:avLst/>
                    </a:prstGeom>
                  </pic:spPr>
                </pic:pic>
              </a:graphicData>
            </a:graphic>
          </wp:inline>
        </w:drawing>
      </w:r>
    </w:p>
    <w:p>
      <w:pPr>
        <w:spacing w:before="3" w:line="240" w:lineRule="auto"/>
        <w:rPr>
          <w:rFonts w:ascii="宋体" w:hAnsi="宋体" w:eastAsia="宋体" w:cs="宋体"/>
          <w:sz w:val="7"/>
          <w:szCs w:val="7"/>
        </w:rPr>
      </w:pPr>
    </w:p>
    <w:p>
      <w:pPr>
        <w:pStyle w:val="5"/>
        <w:spacing w:line="240" w:lineRule="auto"/>
        <w:ind w:right="0"/>
        <w:jc w:val="left"/>
      </w:pPr>
      <w:r>
        <w:pict>
          <v:shape id="_x0000_s1178" o:spid="_x0000_s1178" o:spt="136" type="#_x0000_t136" style="position:absolute;left:0pt;margin-left:88.8pt;margin-top:24.6pt;height:28pt;width:448pt;mso-position-horizontal-relative:page;rotation:21626880f;z-index:-256000;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rPr>
          <w:spacing w:val="-1"/>
        </w:rPr>
        <w:t>（</w:t>
      </w:r>
      <w:r>
        <w:rPr>
          <w:rFonts w:ascii="Calibri" w:hAnsi="Calibri" w:eastAsia="Calibri" w:cs="Calibri"/>
          <w:spacing w:val="-1"/>
        </w:rPr>
        <w:t>6</w:t>
      </w:r>
      <w:r>
        <w:rPr>
          <w:spacing w:val="-1"/>
        </w:rPr>
        <w:t>）</w:t>
      </w:r>
      <w:r>
        <w:rPr>
          <w:spacing w:val="-58"/>
        </w:rPr>
        <w:t xml:space="preserve"> </w:t>
      </w:r>
      <w:r>
        <w:t>效果图</w:t>
      </w:r>
    </w:p>
    <w:p>
      <w:pPr>
        <w:spacing w:before="7" w:line="240" w:lineRule="auto"/>
        <w:rPr>
          <w:rFonts w:ascii="宋体" w:hAnsi="宋体" w:eastAsia="宋体" w:cs="宋体"/>
          <w:sz w:val="15"/>
          <w:szCs w:val="15"/>
        </w:rPr>
      </w:pPr>
    </w:p>
    <w:p>
      <w:pPr>
        <w:spacing w:line="200" w:lineRule="atLeast"/>
        <w:ind w:left="120" w:right="0" w:firstLine="0"/>
        <w:rPr>
          <w:rFonts w:ascii="宋体" w:hAnsi="宋体" w:eastAsia="宋体" w:cs="宋体"/>
          <w:sz w:val="20"/>
          <w:szCs w:val="20"/>
        </w:rPr>
      </w:pPr>
      <w:r>
        <w:rPr>
          <w:rFonts w:ascii="宋体" w:hAnsi="宋体" w:eastAsia="宋体" w:cs="宋体"/>
          <w:sz w:val="20"/>
          <w:szCs w:val="20"/>
        </w:rPr>
        <w:drawing>
          <wp:inline distT="0" distB="0" distL="0" distR="0">
            <wp:extent cx="5151120" cy="3536315"/>
            <wp:effectExtent l="0" t="0" r="11430" b="6985"/>
            <wp:docPr id="339" name="image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age194.jpeg"/>
                    <pic:cNvPicPr>
                      <a:picLocks noChangeAspect="1"/>
                    </pic:cNvPicPr>
                  </pic:nvPicPr>
                  <pic:blipFill>
                    <a:blip r:embed="rId77" cstate="print"/>
                    <a:stretch>
                      <a:fillRect/>
                    </a:stretch>
                  </pic:blipFill>
                  <pic:spPr>
                    <a:xfrm>
                      <a:off x="0" y="0"/>
                      <a:ext cx="5151317" cy="3536632"/>
                    </a:xfrm>
                    <a:prstGeom prst="rect">
                      <a:avLst/>
                    </a:prstGeom>
                  </pic:spPr>
                </pic:pic>
              </a:graphicData>
            </a:graphic>
          </wp:inline>
        </w:drawing>
      </w:r>
    </w:p>
    <w:p>
      <w:pPr>
        <w:spacing w:after="0" w:line="200" w:lineRule="atLeast"/>
        <w:rPr>
          <w:rFonts w:ascii="宋体" w:hAnsi="宋体" w:eastAsia="宋体" w:cs="宋体"/>
          <w:sz w:val="20"/>
          <w:szCs w:val="20"/>
        </w:rPr>
        <w:sectPr>
          <w:pgSz w:w="11910" w:h="16840"/>
          <w:pgMar w:top="0" w:right="0" w:bottom="820" w:left="1680" w:header="0" w:footer="639" w:gutter="0"/>
        </w:sectPr>
      </w:pPr>
    </w:p>
    <w:p>
      <w:pPr>
        <w:spacing w:before="0" w:line="240" w:lineRule="auto"/>
        <w:rPr>
          <w:rFonts w:ascii="Times New Roman" w:hAnsi="Times New Roman" w:eastAsia="Times New Roman" w:cs="Times New Roman"/>
          <w:sz w:val="20"/>
          <w:szCs w:val="20"/>
        </w:rPr>
      </w:pPr>
      <w:r>
        <w:pict>
          <v:shape id="_x0000_s1179" o:spid="_x0000_s1179" o:spt="136" type="#_x0000_t136" style="position:absolute;left:0pt;margin-left:36.5pt;margin-top:393.3pt;height:34pt;width:510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180" o:spid="_x0000_s1180" o:spt="136" type="#_x0000_t136" style="position:absolute;left:0pt;margin-left:88.8pt;margin-top:432.7pt;height:28pt;width:448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1" w:line="240" w:lineRule="auto"/>
        <w:rPr>
          <w:rFonts w:ascii="Times New Roman" w:hAnsi="Times New Roman" w:eastAsia="Times New Roman" w:cs="Times New Roman"/>
          <w:sz w:val="14"/>
          <w:szCs w:val="14"/>
        </w:rPr>
      </w:pPr>
    </w:p>
    <w:p>
      <w:pPr>
        <w:spacing w:line="200" w:lineRule="atLeast"/>
        <w:ind w:left="120" w:right="0" w:firstLine="0"/>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5260340" cy="3611245"/>
            <wp:effectExtent l="0" t="0" r="16510" b="8255"/>
            <wp:docPr id="341" name="image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195.jpeg"/>
                    <pic:cNvPicPr>
                      <a:picLocks noChangeAspect="1"/>
                    </pic:cNvPicPr>
                  </pic:nvPicPr>
                  <pic:blipFill>
                    <a:blip r:embed="rId78" cstate="print"/>
                    <a:stretch>
                      <a:fillRect/>
                    </a:stretch>
                  </pic:blipFill>
                  <pic:spPr>
                    <a:xfrm>
                      <a:off x="0" y="0"/>
                      <a:ext cx="5260919" cy="3611879"/>
                    </a:xfrm>
                    <a:prstGeom prst="rect">
                      <a:avLst/>
                    </a:prstGeom>
                  </pic:spPr>
                </pic:pic>
              </a:graphicData>
            </a:graphic>
          </wp:inline>
        </w:drawing>
      </w: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5" w:line="240" w:lineRule="auto"/>
        <w:rPr>
          <w:rFonts w:ascii="Times New Roman" w:hAnsi="Times New Roman" w:eastAsia="Times New Roman" w:cs="Times New Roman"/>
          <w:sz w:val="18"/>
          <w:szCs w:val="18"/>
        </w:rPr>
      </w:pPr>
    </w:p>
    <w:p>
      <w:pPr>
        <w:spacing w:line="200" w:lineRule="atLeast"/>
        <w:ind w:left="120" w:right="0" w:firstLine="0"/>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5151120" cy="3536315"/>
            <wp:effectExtent l="0" t="0" r="11430" b="6985"/>
            <wp:docPr id="343" name="image1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196.jpeg"/>
                    <pic:cNvPicPr>
                      <a:picLocks noChangeAspect="1"/>
                    </pic:cNvPicPr>
                  </pic:nvPicPr>
                  <pic:blipFill>
                    <a:blip r:embed="rId79" cstate="print"/>
                    <a:stretch>
                      <a:fillRect/>
                    </a:stretch>
                  </pic:blipFill>
                  <pic:spPr>
                    <a:xfrm>
                      <a:off x="0" y="0"/>
                      <a:ext cx="5151317" cy="3536632"/>
                    </a:xfrm>
                    <a:prstGeom prst="rect">
                      <a:avLst/>
                    </a:prstGeom>
                  </pic:spPr>
                </pic:pic>
              </a:graphicData>
            </a:graphic>
          </wp:inline>
        </w:drawing>
      </w:r>
    </w:p>
    <w:p>
      <w:pPr>
        <w:spacing w:after="0" w:line="200" w:lineRule="atLeast"/>
        <w:rPr>
          <w:rFonts w:ascii="Times New Roman" w:hAnsi="Times New Roman" w:eastAsia="Times New Roman" w:cs="Times New Roman"/>
          <w:sz w:val="20"/>
          <w:szCs w:val="20"/>
        </w:rPr>
        <w:sectPr>
          <w:pgSz w:w="11910" w:h="16840"/>
          <w:pgMar w:top="0" w:right="0" w:bottom="820" w:left="1680" w:header="0" w:footer="639" w:gutter="0"/>
        </w:sectPr>
      </w:pPr>
    </w:p>
    <w:p>
      <w:pPr>
        <w:spacing w:before="0" w:line="240" w:lineRule="auto"/>
        <w:rPr>
          <w:rFonts w:ascii="Times New Roman" w:hAnsi="Times New Roman" w:eastAsia="Times New Roman" w:cs="Times New Roman"/>
          <w:sz w:val="20"/>
          <w:szCs w:val="20"/>
        </w:rPr>
      </w:pPr>
      <w:r>
        <w:pict>
          <v:shape id="_x0000_s1181" o:spid="_x0000_s1181" o:spt="136" type="#_x0000_t136" style="position:absolute;left:0pt;margin-left:36.5pt;margin-top:393.3pt;height:34pt;width:510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1" w:line="240" w:lineRule="auto"/>
        <w:rPr>
          <w:rFonts w:ascii="Times New Roman" w:hAnsi="Times New Roman" w:eastAsia="Times New Roman" w:cs="Times New Roman"/>
          <w:sz w:val="14"/>
          <w:szCs w:val="14"/>
        </w:rPr>
      </w:pPr>
    </w:p>
    <w:p>
      <w:pPr>
        <w:spacing w:line="200" w:lineRule="atLeast"/>
        <w:ind w:left="120" w:right="0" w:firstLine="0"/>
        <w:rPr>
          <w:rFonts w:ascii="Times New Roman" w:hAnsi="Times New Roman" w:eastAsia="Times New Roman" w:cs="Times New Roman"/>
          <w:sz w:val="20"/>
          <w:szCs w:val="20"/>
        </w:rPr>
      </w:pPr>
      <w:r>
        <w:rPr>
          <w:rFonts w:ascii="Times New Roman" w:hAnsi="Times New Roman" w:eastAsia="Times New Roman" w:cs="Times New Roman"/>
          <w:sz w:val="20"/>
          <w:szCs w:val="20"/>
        </w:rPr>
        <w:drawing>
          <wp:inline distT="0" distB="0" distL="0" distR="0">
            <wp:extent cx="5260340" cy="3611245"/>
            <wp:effectExtent l="0" t="0" r="16510" b="8255"/>
            <wp:docPr id="345" name="image1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197.jpeg"/>
                    <pic:cNvPicPr>
                      <a:picLocks noChangeAspect="1"/>
                    </pic:cNvPicPr>
                  </pic:nvPicPr>
                  <pic:blipFill>
                    <a:blip r:embed="rId80" cstate="print"/>
                    <a:stretch>
                      <a:fillRect/>
                    </a:stretch>
                  </pic:blipFill>
                  <pic:spPr>
                    <a:xfrm>
                      <a:off x="0" y="0"/>
                      <a:ext cx="5260919" cy="3611879"/>
                    </a:xfrm>
                    <a:prstGeom prst="rect">
                      <a:avLst/>
                    </a:prstGeom>
                  </pic:spPr>
                </pic:pic>
              </a:graphicData>
            </a:graphic>
          </wp:inline>
        </w:drawing>
      </w:r>
    </w:p>
    <w:p>
      <w:pPr>
        <w:spacing w:before="7" w:line="240" w:lineRule="auto"/>
        <w:rPr>
          <w:rFonts w:ascii="Times New Roman" w:hAnsi="Times New Roman" w:eastAsia="Times New Roman" w:cs="Times New Roman"/>
          <w:sz w:val="11"/>
          <w:szCs w:val="11"/>
        </w:rPr>
      </w:pPr>
    </w:p>
    <w:p>
      <w:pPr>
        <w:pStyle w:val="5"/>
        <w:spacing w:line="240" w:lineRule="auto"/>
        <w:ind w:left="240" w:right="0"/>
        <w:jc w:val="left"/>
      </w:pPr>
      <w:r>
        <w:rPr>
          <w:rFonts w:ascii="Times New Roman" w:hAnsi="Times New Roman" w:eastAsia="Times New Roman" w:cs="Times New Roman"/>
        </w:rPr>
        <w:t>4.6</w:t>
      </w:r>
      <w:r>
        <w:rPr>
          <w:rFonts w:ascii="Times New Roman" w:hAnsi="Times New Roman" w:eastAsia="Times New Roman" w:cs="Times New Roman"/>
          <w:spacing w:val="59"/>
        </w:rPr>
        <w:t xml:space="preserve"> </w:t>
      </w:r>
      <w:r>
        <w:t>英才街——紫薇街</w:t>
      </w:r>
    </w:p>
    <w:p>
      <w:pPr>
        <w:pStyle w:val="5"/>
        <w:spacing w:before="135" w:line="240" w:lineRule="auto"/>
        <w:ind w:right="0"/>
        <w:jc w:val="left"/>
      </w:pPr>
      <w:r>
        <w:pict>
          <v:shape id="_x0000_s1182" o:spid="_x0000_s1182" o:spt="136" type="#_x0000_t136" style="position:absolute;left:0pt;margin-left:88.8pt;margin-top:45.65pt;height:28pt;width:448pt;mso-position-horizontal-relative:page;rotation:21626880f;z-index:-256000;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rPr>
          <w:spacing w:val="-1"/>
        </w:rPr>
        <w:t>（</w:t>
      </w:r>
      <w:r>
        <w:rPr>
          <w:rFonts w:ascii="Times New Roman" w:hAnsi="Times New Roman" w:eastAsia="Times New Roman" w:cs="Times New Roman"/>
          <w:spacing w:val="-1"/>
        </w:rPr>
        <w:t>1</w:t>
      </w:r>
      <w:r>
        <w:rPr>
          <w:spacing w:val="-1"/>
        </w:rPr>
        <w:t>）总平面图</w:t>
      </w:r>
    </w:p>
    <w:p>
      <w:pPr>
        <w:spacing w:before="7" w:line="240" w:lineRule="auto"/>
        <w:rPr>
          <w:rFonts w:ascii="宋体" w:hAnsi="宋体" w:eastAsia="宋体" w:cs="宋体"/>
          <w:sz w:val="16"/>
          <w:szCs w:val="16"/>
        </w:rPr>
      </w:pPr>
    </w:p>
    <w:p>
      <w:pPr>
        <w:spacing w:line="200" w:lineRule="atLeast"/>
        <w:ind w:left="2316" w:right="0" w:firstLine="0"/>
        <w:rPr>
          <w:rFonts w:ascii="宋体" w:hAnsi="宋体" w:eastAsia="宋体" w:cs="宋体"/>
          <w:sz w:val="20"/>
          <w:szCs w:val="20"/>
        </w:rPr>
      </w:pPr>
      <w:r>
        <w:rPr>
          <w:rFonts w:ascii="宋体" w:hAnsi="宋体" w:eastAsia="宋体" w:cs="宋体"/>
          <w:sz w:val="20"/>
          <w:szCs w:val="20"/>
        </w:rPr>
        <w:drawing>
          <wp:inline distT="0" distB="0" distL="0" distR="0">
            <wp:extent cx="2449830" cy="3559175"/>
            <wp:effectExtent l="0" t="0" r="7620" b="3175"/>
            <wp:docPr id="347" name="image1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198.jpeg"/>
                    <pic:cNvPicPr>
                      <a:picLocks noChangeAspect="1"/>
                    </pic:cNvPicPr>
                  </pic:nvPicPr>
                  <pic:blipFill>
                    <a:blip r:embed="rId81" cstate="print"/>
                    <a:stretch>
                      <a:fillRect/>
                    </a:stretch>
                  </pic:blipFill>
                  <pic:spPr>
                    <a:xfrm>
                      <a:off x="0" y="0"/>
                      <a:ext cx="2450006" cy="3559206"/>
                    </a:xfrm>
                    <a:prstGeom prst="rect">
                      <a:avLst/>
                    </a:prstGeom>
                  </pic:spPr>
                </pic:pic>
              </a:graphicData>
            </a:graphic>
          </wp:inline>
        </w:drawing>
      </w:r>
    </w:p>
    <w:p>
      <w:pPr>
        <w:spacing w:after="0" w:line="200" w:lineRule="atLeast"/>
        <w:rPr>
          <w:rFonts w:ascii="宋体" w:hAnsi="宋体" w:eastAsia="宋体" w:cs="宋体"/>
          <w:sz w:val="20"/>
          <w:szCs w:val="20"/>
        </w:rPr>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83" o:spid="_x0000_s1183" o:spt="136" type="#_x0000_t136" style="position:absolute;left:0pt;margin-left:36.5pt;margin-top:393.3pt;height:34pt;width:510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184" o:spid="_x0000_s1184" o:spt="136" type="#_x0000_t136" style="position:absolute;left:0pt;margin-left:88.8pt;margin-top:432.7pt;height:28pt;width:448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8" w:line="240" w:lineRule="auto"/>
        <w:rPr>
          <w:rFonts w:ascii="宋体" w:hAnsi="宋体" w:eastAsia="宋体" w:cs="宋体"/>
          <w:sz w:val="29"/>
          <w:szCs w:val="29"/>
        </w:rPr>
      </w:pPr>
    </w:p>
    <w:p>
      <w:pPr>
        <w:pStyle w:val="5"/>
        <w:spacing w:line="240" w:lineRule="auto"/>
        <w:ind w:right="0"/>
        <w:jc w:val="left"/>
      </w:pPr>
      <w:r>
        <w:rPr>
          <w:spacing w:val="-1"/>
        </w:rPr>
        <w:t>（</w:t>
      </w:r>
      <w:r>
        <w:rPr>
          <w:rFonts w:ascii="Times New Roman" w:hAnsi="Times New Roman" w:eastAsia="Times New Roman" w:cs="Times New Roman"/>
          <w:spacing w:val="-1"/>
        </w:rPr>
        <w:t>2</w:t>
      </w:r>
      <w:r>
        <w:rPr>
          <w:spacing w:val="-1"/>
        </w:rPr>
        <w:t>）效果图</w: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4" w:line="240" w:lineRule="auto"/>
        <w:rPr>
          <w:rFonts w:ascii="宋体" w:hAnsi="宋体" w:eastAsia="宋体" w:cs="宋体"/>
          <w:sz w:val="12"/>
          <w:szCs w:val="12"/>
        </w:rPr>
      </w:pPr>
    </w:p>
    <w:p>
      <w:pPr>
        <w:spacing w:line="200" w:lineRule="atLeast"/>
        <w:ind w:left="120" w:right="0" w:firstLine="0"/>
        <w:rPr>
          <w:rFonts w:ascii="宋体" w:hAnsi="宋体" w:eastAsia="宋体" w:cs="宋体"/>
          <w:sz w:val="20"/>
          <w:szCs w:val="20"/>
        </w:rPr>
      </w:pPr>
      <w:r>
        <w:rPr>
          <w:rFonts w:ascii="宋体" w:hAnsi="宋体" w:eastAsia="宋体" w:cs="宋体"/>
          <w:sz w:val="20"/>
          <w:szCs w:val="20"/>
        </w:rPr>
        <w:drawing>
          <wp:inline distT="0" distB="0" distL="0" distR="0">
            <wp:extent cx="5260340" cy="3611245"/>
            <wp:effectExtent l="0" t="0" r="16510" b="8255"/>
            <wp:docPr id="349" name="image1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199.jpeg"/>
                    <pic:cNvPicPr>
                      <a:picLocks noChangeAspect="1"/>
                    </pic:cNvPicPr>
                  </pic:nvPicPr>
                  <pic:blipFill>
                    <a:blip r:embed="rId82" cstate="print"/>
                    <a:stretch>
                      <a:fillRect/>
                    </a:stretch>
                  </pic:blipFill>
                  <pic:spPr>
                    <a:xfrm>
                      <a:off x="0" y="0"/>
                      <a:ext cx="5260919" cy="3611879"/>
                    </a:xfrm>
                    <a:prstGeom prst="rect">
                      <a:avLst/>
                    </a:prstGeom>
                  </pic:spPr>
                </pic:pic>
              </a:graphicData>
            </a:graphic>
          </wp:inline>
        </w:drawing>
      </w:r>
    </w:p>
    <w:p>
      <w:pPr>
        <w:spacing w:before="4" w:line="240" w:lineRule="auto"/>
        <w:rPr>
          <w:rFonts w:ascii="宋体" w:hAnsi="宋体" w:eastAsia="宋体" w:cs="宋体"/>
          <w:sz w:val="18"/>
          <w:szCs w:val="18"/>
        </w:rPr>
      </w:pPr>
    </w:p>
    <w:p>
      <w:pPr>
        <w:spacing w:line="200" w:lineRule="atLeast"/>
        <w:ind w:left="120" w:right="0" w:firstLine="0"/>
        <w:rPr>
          <w:rFonts w:ascii="宋体" w:hAnsi="宋体" w:eastAsia="宋体" w:cs="宋体"/>
          <w:sz w:val="20"/>
          <w:szCs w:val="20"/>
        </w:rPr>
      </w:pPr>
      <w:r>
        <w:rPr>
          <w:rFonts w:ascii="宋体" w:hAnsi="宋体" w:eastAsia="宋体" w:cs="宋体"/>
          <w:sz w:val="20"/>
          <w:szCs w:val="20"/>
        </w:rPr>
        <w:drawing>
          <wp:inline distT="0" distB="0" distL="0" distR="0">
            <wp:extent cx="5151120" cy="3536315"/>
            <wp:effectExtent l="0" t="0" r="11430" b="6985"/>
            <wp:docPr id="351" name="image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image200.jpeg"/>
                    <pic:cNvPicPr>
                      <a:picLocks noChangeAspect="1"/>
                    </pic:cNvPicPr>
                  </pic:nvPicPr>
                  <pic:blipFill>
                    <a:blip r:embed="rId83" cstate="print"/>
                    <a:stretch>
                      <a:fillRect/>
                    </a:stretch>
                  </pic:blipFill>
                  <pic:spPr>
                    <a:xfrm>
                      <a:off x="0" y="0"/>
                      <a:ext cx="5151317" cy="3536632"/>
                    </a:xfrm>
                    <a:prstGeom prst="rect">
                      <a:avLst/>
                    </a:prstGeom>
                  </pic:spPr>
                </pic:pic>
              </a:graphicData>
            </a:graphic>
          </wp:inline>
        </w:drawing>
      </w:r>
    </w:p>
    <w:p>
      <w:pPr>
        <w:spacing w:after="0" w:line="200" w:lineRule="atLeast"/>
        <w:rPr>
          <w:rFonts w:ascii="宋体" w:hAnsi="宋体" w:eastAsia="宋体" w:cs="宋体"/>
          <w:sz w:val="20"/>
          <w:szCs w:val="20"/>
        </w:rPr>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85" o:spid="_x0000_s1185" o:spt="136" type="#_x0000_t136" style="position:absolute;left:0pt;margin-left:36.5pt;margin-top:393.3pt;height:34pt;width:510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8" w:line="240" w:lineRule="auto"/>
        <w:rPr>
          <w:rFonts w:ascii="宋体" w:hAnsi="宋体" w:eastAsia="宋体" w:cs="宋体"/>
          <w:sz w:val="29"/>
          <w:szCs w:val="29"/>
        </w:rPr>
      </w:pPr>
    </w:p>
    <w:p>
      <w:pPr>
        <w:pStyle w:val="5"/>
        <w:spacing w:line="240" w:lineRule="auto"/>
        <w:ind w:right="0"/>
        <w:jc w:val="left"/>
      </w:pPr>
      <w:r>
        <w:rPr>
          <w:rFonts w:ascii="Times New Roman" w:hAnsi="Times New Roman" w:eastAsia="Times New Roman" w:cs="Times New Roman"/>
        </w:rPr>
        <w:t>4.7</w:t>
      </w:r>
      <w:r>
        <w:rPr>
          <w:rFonts w:ascii="Times New Roman" w:hAnsi="Times New Roman" w:eastAsia="Times New Roman" w:cs="Times New Roman"/>
          <w:spacing w:val="-1"/>
        </w:rPr>
        <w:t xml:space="preserve"> </w:t>
      </w:r>
      <w:r>
        <w:t>紫薇街——小洪河</w:t>
      </w:r>
    </w:p>
    <w:p>
      <w:pPr>
        <w:pStyle w:val="5"/>
        <w:spacing w:before="136" w:line="240" w:lineRule="auto"/>
        <w:ind w:right="0"/>
        <w:jc w:val="left"/>
      </w:pPr>
      <w:r>
        <w:rPr>
          <w:spacing w:val="-1"/>
        </w:rPr>
        <w:t>（</w:t>
      </w:r>
      <w:r>
        <w:rPr>
          <w:rFonts w:ascii="Times New Roman" w:hAnsi="Times New Roman" w:eastAsia="Times New Roman" w:cs="Times New Roman"/>
          <w:spacing w:val="-1"/>
        </w:rPr>
        <w:t>1</w:t>
      </w:r>
      <w:r>
        <w:rPr>
          <w:spacing w:val="-1"/>
        </w:rPr>
        <w:t>）总平面图</w:t>
      </w:r>
    </w:p>
    <w:p>
      <w:pPr>
        <w:spacing w:before="7" w:line="240" w:lineRule="auto"/>
        <w:rPr>
          <w:rFonts w:ascii="宋体" w:hAnsi="宋体" w:eastAsia="宋体" w:cs="宋体"/>
          <w:sz w:val="16"/>
          <w:szCs w:val="16"/>
        </w:rPr>
      </w:pPr>
    </w:p>
    <w:p>
      <w:pPr>
        <w:spacing w:line="200" w:lineRule="atLeast"/>
        <w:ind w:left="2316" w:right="0" w:firstLine="0"/>
        <w:rPr>
          <w:rFonts w:ascii="宋体" w:hAnsi="宋体" w:eastAsia="宋体" w:cs="宋体"/>
          <w:sz w:val="20"/>
          <w:szCs w:val="20"/>
        </w:rPr>
      </w:pPr>
      <w:r>
        <w:rPr>
          <w:rFonts w:ascii="宋体" w:hAnsi="宋体" w:eastAsia="宋体" w:cs="宋体"/>
          <w:sz w:val="20"/>
          <w:szCs w:val="20"/>
        </w:rPr>
        <w:drawing>
          <wp:inline distT="0" distB="0" distL="0" distR="0">
            <wp:extent cx="2506980" cy="3641725"/>
            <wp:effectExtent l="0" t="0" r="7620" b="15875"/>
            <wp:docPr id="353" name="image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age201.jpeg"/>
                    <pic:cNvPicPr>
                      <a:picLocks noChangeAspect="1"/>
                    </pic:cNvPicPr>
                  </pic:nvPicPr>
                  <pic:blipFill>
                    <a:blip r:embed="rId84" cstate="print"/>
                    <a:stretch>
                      <a:fillRect/>
                    </a:stretch>
                  </pic:blipFill>
                  <pic:spPr>
                    <a:xfrm>
                      <a:off x="0" y="0"/>
                      <a:ext cx="2506983" cy="3641979"/>
                    </a:xfrm>
                    <a:prstGeom prst="rect">
                      <a:avLst/>
                    </a:prstGeom>
                  </pic:spPr>
                </pic:pic>
              </a:graphicData>
            </a:graphic>
          </wp:inline>
        </w:drawing>
      </w:r>
    </w:p>
    <w:p>
      <w:pPr>
        <w:pStyle w:val="5"/>
        <w:spacing w:before="112" w:line="240" w:lineRule="auto"/>
        <w:ind w:right="0"/>
        <w:jc w:val="left"/>
      </w:pPr>
      <w:r>
        <w:pict>
          <v:shape id="_x0000_s1186" o:spid="_x0000_s1186" o:spt="136" type="#_x0000_t136" style="position:absolute;left:0pt;margin-left:88.8pt;margin-top:21.1pt;height:28pt;width:448pt;mso-position-horizontal-relative:page;rotation:21626880f;z-index:-256000;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rPr>
          <w:spacing w:val="-1"/>
        </w:rPr>
        <w:t>（</w:t>
      </w:r>
      <w:r>
        <w:rPr>
          <w:rFonts w:ascii="Times New Roman" w:hAnsi="Times New Roman" w:eastAsia="Times New Roman" w:cs="Times New Roman"/>
          <w:spacing w:val="-1"/>
        </w:rPr>
        <w:t>2</w:t>
      </w:r>
      <w:r>
        <w:rPr>
          <w:spacing w:val="-1"/>
        </w:rPr>
        <w:t>）效果图</w:t>
      </w:r>
    </w:p>
    <w:p>
      <w:pPr>
        <w:spacing w:before="7" w:line="240" w:lineRule="auto"/>
        <w:rPr>
          <w:rFonts w:ascii="宋体" w:hAnsi="宋体" w:eastAsia="宋体" w:cs="宋体"/>
          <w:sz w:val="16"/>
          <w:szCs w:val="16"/>
        </w:rPr>
      </w:pPr>
    </w:p>
    <w:p>
      <w:pPr>
        <w:spacing w:line="200" w:lineRule="atLeast"/>
        <w:ind w:left="132" w:right="0" w:firstLine="0"/>
        <w:rPr>
          <w:rFonts w:ascii="宋体" w:hAnsi="宋体" w:eastAsia="宋体" w:cs="宋体"/>
          <w:sz w:val="20"/>
          <w:szCs w:val="20"/>
        </w:rPr>
      </w:pPr>
      <w:r>
        <w:rPr>
          <w:rFonts w:ascii="宋体" w:hAnsi="宋体" w:eastAsia="宋体" w:cs="宋体"/>
          <w:sz w:val="20"/>
          <w:szCs w:val="20"/>
        </w:rPr>
        <w:drawing>
          <wp:inline distT="0" distB="0" distL="0" distR="0">
            <wp:extent cx="5151120" cy="3536315"/>
            <wp:effectExtent l="0" t="0" r="11430" b="6985"/>
            <wp:docPr id="355" name="image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202.jpeg"/>
                    <pic:cNvPicPr>
                      <a:picLocks noChangeAspect="1"/>
                    </pic:cNvPicPr>
                  </pic:nvPicPr>
                  <pic:blipFill>
                    <a:blip r:embed="rId85" cstate="print"/>
                    <a:stretch>
                      <a:fillRect/>
                    </a:stretch>
                  </pic:blipFill>
                  <pic:spPr>
                    <a:xfrm>
                      <a:off x="0" y="0"/>
                      <a:ext cx="5151317" cy="3536632"/>
                    </a:xfrm>
                    <a:prstGeom prst="rect">
                      <a:avLst/>
                    </a:prstGeom>
                  </pic:spPr>
                </pic:pic>
              </a:graphicData>
            </a:graphic>
          </wp:inline>
        </w:drawing>
      </w:r>
    </w:p>
    <w:p>
      <w:pPr>
        <w:spacing w:after="0" w:line="200" w:lineRule="atLeast"/>
        <w:rPr>
          <w:rFonts w:ascii="宋体" w:hAnsi="宋体" w:eastAsia="宋体" w:cs="宋体"/>
          <w:sz w:val="20"/>
          <w:szCs w:val="20"/>
        </w:rPr>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87" o:spid="_x0000_s1187" o:spt="136" type="#_x0000_t136" style="position:absolute;left:0pt;margin-left:36.5pt;margin-top:393.3pt;height:34pt;width:510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11" w:line="240" w:lineRule="auto"/>
        <w:rPr>
          <w:rFonts w:ascii="宋体" w:hAnsi="宋体" w:eastAsia="宋体" w:cs="宋体"/>
          <w:sz w:val="17"/>
          <w:szCs w:val="17"/>
        </w:rPr>
      </w:pPr>
    </w:p>
    <w:p>
      <w:pPr>
        <w:spacing w:line="200" w:lineRule="atLeast"/>
        <w:ind w:left="132" w:right="0" w:firstLine="0"/>
        <w:rPr>
          <w:rFonts w:ascii="宋体" w:hAnsi="宋体" w:eastAsia="宋体" w:cs="宋体"/>
          <w:sz w:val="20"/>
          <w:szCs w:val="20"/>
        </w:rPr>
      </w:pPr>
      <w:r>
        <w:rPr>
          <w:rFonts w:ascii="宋体" w:hAnsi="宋体" w:eastAsia="宋体" w:cs="宋体"/>
          <w:sz w:val="20"/>
          <w:szCs w:val="20"/>
        </w:rPr>
        <w:drawing>
          <wp:inline distT="0" distB="0" distL="0" distR="0">
            <wp:extent cx="5260340" cy="3611245"/>
            <wp:effectExtent l="0" t="0" r="16510" b="8255"/>
            <wp:docPr id="357" name="image2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image203.jpeg"/>
                    <pic:cNvPicPr>
                      <a:picLocks noChangeAspect="1"/>
                    </pic:cNvPicPr>
                  </pic:nvPicPr>
                  <pic:blipFill>
                    <a:blip r:embed="rId86" cstate="print"/>
                    <a:stretch>
                      <a:fillRect/>
                    </a:stretch>
                  </pic:blipFill>
                  <pic:spPr>
                    <a:xfrm>
                      <a:off x="0" y="0"/>
                      <a:ext cx="5260919" cy="3611879"/>
                    </a:xfrm>
                    <a:prstGeom prst="rect">
                      <a:avLst/>
                    </a:prstGeom>
                  </pic:spPr>
                </pic:pic>
              </a:graphicData>
            </a:graphic>
          </wp:inline>
        </w:drawing>
      </w:r>
    </w:p>
    <w:p>
      <w:pPr>
        <w:spacing w:before="3" w:line="240" w:lineRule="auto"/>
        <w:rPr>
          <w:rFonts w:ascii="宋体" w:hAnsi="宋体" w:eastAsia="宋体" w:cs="宋体"/>
          <w:sz w:val="10"/>
          <w:szCs w:val="10"/>
        </w:rPr>
      </w:pPr>
    </w:p>
    <w:p>
      <w:pPr>
        <w:pStyle w:val="5"/>
        <w:spacing w:line="240" w:lineRule="auto"/>
        <w:ind w:right="0"/>
        <w:jc w:val="left"/>
      </w:pPr>
      <w:r>
        <w:rPr>
          <w:rFonts w:ascii="宋体" w:hAnsi="宋体" w:eastAsia="宋体" w:cs="宋体"/>
        </w:rPr>
        <w:t>4.8</w:t>
      </w:r>
      <w:r>
        <w:rPr>
          <w:rFonts w:ascii="宋体" w:hAnsi="宋体" w:eastAsia="宋体" w:cs="宋体"/>
          <w:spacing w:val="-1"/>
        </w:rPr>
        <w:t xml:space="preserve"> </w:t>
      </w:r>
      <w:r>
        <w:t>小洪河——东兴街</w:t>
      </w:r>
    </w:p>
    <w:p>
      <w:pPr>
        <w:pStyle w:val="5"/>
        <w:spacing w:before="154" w:line="240" w:lineRule="auto"/>
        <w:ind w:right="0"/>
        <w:jc w:val="left"/>
      </w:pPr>
      <w:r>
        <w:pict>
          <v:shape id="_x0000_s1188" o:spid="_x0000_s1188" o:spt="136" type="#_x0000_t136" style="position:absolute;left:0pt;margin-left:88.8pt;margin-top:46.6pt;height:28pt;width:448pt;mso-position-horizontal-relative:page;rotation:21626880f;z-index:-256000;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rPr>
          <w:spacing w:val="-1"/>
        </w:rPr>
        <w:t>（</w:t>
      </w:r>
      <w:r>
        <w:rPr>
          <w:rFonts w:ascii="Calibri" w:hAnsi="Calibri" w:eastAsia="Calibri" w:cs="Calibri"/>
          <w:spacing w:val="-1"/>
        </w:rPr>
        <w:t>1</w:t>
      </w:r>
      <w:r>
        <w:rPr>
          <w:spacing w:val="-1"/>
        </w:rPr>
        <w:t>）</w:t>
      </w:r>
      <w:r>
        <w:rPr>
          <w:spacing w:val="-5"/>
        </w:rPr>
        <w:t xml:space="preserve"> </w:t>
      </w:r>
      <w:r>
        <w:t>总平面图</w:t>
      </w:r>
    </w:p>
    <w:p>
      <w:pPr>
        <w:spacing w:before="7" w:line="240" w:lineRule="auto"/>
        <w:rPr>
          <w:rFonts w:ascii="宋体" w:hAnsi="宋体" w:eastAsia="宋体" w:cs="宋体"/>
          <w:sz w:val="15"/>
          <w:szCs w:val="15"/>
        </w:rPr>
      </w:pPr>
    </w:p>
    <w:p>
      <w:pPr>
        <w:spacing w:line="200" w:lineRule="atLeast"/>
        <w:ind w:left="2316" w:right="0" w:firstLine="0"/>
        <w:rPr>
          <w:rFonts w:ascii="宋体" w:hAnsi="宋体" w:eastAsia="宋体" w:cs="宋体"/>
          <w:sz w:val="20"/>
          <w:szCs w:val="20"/>
        </w:rPr>
      </w:pPr>
      <w:r>
        <w:rPr>
          <w:rFonts w:ascii="宋体" w:hAnsi="宋体" w:eastAsia="宋体" w:cs="宋体"/>
          <w:sz w:val="20"/>
          <w:szCs w:val="20"/>
        </w:rPr>
        <w:drawing>
          <wp:inline distT="0" distB="0" distL="0" distR="0">
            <wp:extent cx="2449830" cy="3559175"/>
            <wp:effectExtent l="0" t="0" r="7620" b="3175"/>
            <wp:docPr id="359" name="image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204.jpeg"/>
                    <pic:cNvPicPr>
                      <a:picLocks noChangeAspect="1"/>
                    </pic:cNvPicPr>
                  </pic:nvPicPr>
                  <pic:blipFill>
                    <a:blip r:embed="rId87" cstate="print"/>
                    <a:stretch>
                      <a:fillRect/>
                    </a:stretch>
                  </pic:blipFill>
                  <pic:spPr>
                    <a:xfrm>
                      <a:off x="0" y="0"/>
                      <a:ext cx="2450006" cy="3559206"/>
                    </a:xfrm>
                    <a:prstGeom prst="rect">
                      <a:avLst/>
                    </a:prstGeom>
                  </pic:spPr>
                </pic:pic>
              </a:graphicData>
            </a:graphic>
          </wp:inline>
        </w:drawing>
      </w:r>
    </w:p>
    <w:p>
      <w:pPr>
        <w:spacing w:after="0" w:line="200" w:lineRule="atLeast"/>
        <w:rPr>
          <w:rFonts w:ascii="宋体" w:hAnsi="宋体" w:eastAsia="宋体" w:cs="宋体"/>
          <w:sz w:val="20"/>
          <w:szCs w:val="20"/>
        </w:rPr>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89" o:spid="_x0000_s1189" o:spt="136" type="#_x0000_t136" style="position:absolute;left:0pt;margin-left:36.5pt;margin-top:393.3pt;height:34pt;width:510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190" o:spid="_x0000_s1190" o:spt="136" type="#_x0000_t136" style="position:absolute;left:0pt;margin-left:88.8pt;margin-top:432.7pt;height:28pt;width:448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8" w:line="240" w:lineRule="auto"/>
        <w:rPr>
          <w:rFonts w:ascii="宋体" w:hAnsi="宋体" w:eastAsia="宋体" w:cs="宋体"/>
          <w:sz w:val="29"/>
          <w:szCs w:val="29"/>
        </w:rPr>
      </w:pPr>
    </w:p>
    <w:p>
      <w:pPr>
        <w:pStyle w:val="5"/>
        <w:spacing w:line="240" w:lineRule="auto"/>
        <w:ind w:left="540" w:right="0"/>
        <w:jc w:val="left"/>
      </w:pPr>
      <w:r>
        <w:t>（</w:t>
      </w:r>
      <w:r>
        <w:rPr>
          <w:rFonts w:ascii="Calibri" w:hAnsi="Calibri" w:eastAsia="Calibri" w:cs="Calibri"/>
        </w:rPr>
        <w:t>2</w:t>
      </w:r>
      <w:r>
        <w:t>）效果图</w:t>
      </w:r>
    </w:p>
    <w:p>
      <w:pPr>
        <w:spacing w:before="8" w:line="240" w:lineRule="auto"/>
        <w:rPr>
          <w:rFonts w:ascii="宋体" w:hAnsi="宋体" w:eastAsia="宋体" w:cs="宋体"/>
          <w:sz w:val="15"/>
          <w:szCs w:val="15"/>
        </w:rPr>
      </w:pPr>
    </w:p>
    <w:p>
      <w:pPr>
        <w:spacing w:line="200" w:lineRule="atLeast"/>
        <w:ind w:left="132" w:right="0" w:firstLine="0"/>
        <w:rPr>
          <w:rFonts w:ascii="宋体" w:hAnsi="宋体" w:eastAsia="宋体" w:cs="宋体"/>
          <w:sz w:val="20"/>
          <w:szCs w:val="20"/>
        </w:rPr>
      </w:pPr>
      <w:r>
        <w:rPr>
          <w:rFonts w:ascii="宋体" w:hAnsi="宋体" w:eastAsia="宋体" w:cs="宋体"/>
          <w:sz w:val="20"/>
          <w:szCs w:val="20"/>
        </w:rPr>
        <w:drawing>
          <wp:inline distT="0" distB="0" distL="0" distR="0">
            <wp:extent cx="5260340" cy="3611245"/>
            <wp:effectExtent l="0" t="0" r="16510" b="8255"/>
            <wp:docPr id="361" name="image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image205.jpeg"/>
                    <pic:cNvPicPr>
                      <a:picLocks noChangeAspect="1"/>
                    </pic:cNvPicPr>
                  </pic:nvPicPr>
                  <pic:blipFill>
                    <a:blip r:embed="rId88" cstate="print"/>
                    <a:stretch>
                      <a:fillRect/>
                    </a:stretch>
                  </pic:blipFill>
                  <pic:spPr>
                    <a:xfrm>
                      <a:off x="0" y="0"/>
                      <a:ext cx="5260919" cy="3611879"/>
                    </a:xfrm>
                    <a:prstGeom prst="rect">
                      <a:avLst/>
                    </a:prstGeom>
                  </pic:spPr>
                </pic:pic>
              </a:graphicData>
            </a:graphic>
          </wp:inline>
        </w:drawing>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5" w:line="240" w:lineRule="auto"/>
        <w:rPr>
          <w:rFonts w:ascii="宋体" w:hAnsi="宋体" w:eastAsia="宋体" w:cs="宋体"/>
          <w:sz w:val="24"/>
          <w:szCs w:val="24"/>
        </w:rPr>
      </w:pPr>
    </w:p>
    <w:p>
      <w:pPr>
        <w:spacing w:line="200" w:lineRule="atLeast"/>
        <w:ind w:left="120" w:right="0" w:firstLine="0"/>
        <w:rPr>
          <w:rFonts w:ascii="宋体" w:hAnsi="宋体" w:eastAsia="宋体" w:cs="宋体"/>
          <w:sz w:val="20"/>
          <w:szCs w:val="20"/>
        </w:rPr>
      </w:pPr>
      <w:r>
        <w:rPr>
          <w:rFonts w:ascii="宋体" w:hAnsi="宋体" w:eastAsia="宋体" w:cs="宋体"/>
          <w:sz w:val="20"/>
          <w:szCs w:val="20"/>
        </w:rPr>
        <w:drawing>
          <wp:inline distT="0" distB="0" distL="0" distR="0">
            <wp:extent cx="5151120" cy="3536315"/>
            <wp:effectExtent l="0" t="0" r="11430" b="6985"/>
            <wp:docPr id="363" name="image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image206.jpeg"/>
                    <pic:cNvPicPr>
                      <a:picLocks noChangeAspect="1"/>
                    </pic:cNvPicPr>
                  </pic:nvPicPr>
                  <pic:blipFill>
                    <a:blip r:embed="rId89" cstate="print"/>
                    <a:stretch>
                      <a:fillRect/>
                    </a:stretch>
                  </pic:blipFill>
                  <pic:spPr>
                    <a:xfrm>
                      <a:off x="0" y="0"/>
                      <a:ext cx="5151317" cy="3536632"/>
                    </a:xfrm>
                    <a:prstGeom prst="rect">
                      <a:avLst/>
                    </a:prstGeom>
                  </pic:spPr>
                </pic:pic>
              </a:graphicData>
            </a:graphic>
          </wp:inline>
        </w:drawing>
      </w:r>
    </w:p>
    <w:p>
      <w:pPr>
        <w:spacing w:after="0" w:line="200" w:lineRule="atLeast"/>
        <w:rPr>
          <w:rFonts w:ascii="宋体" w:hAnsi="宋体" w:eastAsia="宋体" w:cs="宋体"/>
          <w:sz w:val="20"/>
          <w:szCs w:val="20"/>
        </w:rPr>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91" o:spid="_x0000_s1191" o:spt="136" type="#_x0000_t136" style="position:absolute;left:0pt;margin-left:36.5pt;margin-top:393.3pt;height:34pt;width:510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11" w:line="240" w:lineRule="auto"/>
        <w:rPr>
          <w:rFonts w:ascii="宋体" w:hAnsi="宋体" w:eastAsia="宋体" w:cs="宋体"/>
          <w:sz w:val="17"/>
          <w:szCs w:val="17"/>
        </w:rPr>
      </w:pPr>
    </w:p>
    <w:p>
      <w:pPr>
        <w:spacing w:line="200" w:lineRule="atLeast"/>
        <w:ind w:left="540" w:right="0" w:firstLine="0"/>
        <w:rPr>
          <w:rFonts w:ascii="宋体" w:hAnsi="宋体" w:eastAsia="宋体" w:cs="宋体"/>
          <w:sz w:val="20"/>
          <w:szCs w:val="20"/>
        </w:rPr>
      </w:pPr>
      <w:r>
        <w:rPr>
          <w:rFonts w:ascii="宋体" w:hAnsi="宋体" w:eastAsia="宋体" w:cs="宋体"/>
          <w:sz w:val="20"/>
          <w:szCs w:val="20"/>
        </w:rPr>
        <w:drawing>
          <wp:inline distT="0" distB="0" distL="0" distR="0">
            <wp:extent cx="5260340" cy="3611245"/>
            <wp:effectExtent l="0" t="0" r="16510" b="8255"/>
            <wp:docPr id="365" name="image2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image207.jpeg"/>
                    <pic:cNvPicPr>
                      <a:picLocks noChangeAspect="1"/>
                    </pic:cNvPicPr>
                  </pic:nvPicPr>
                  <pic:blipFill>
                    <a:blip r:embed="rId90" cstate="print"/>
                    <a:stretch>
                      <a:fillRect/>
                    </a:stretch>
                  </pic:blipFill>
                  <pic:spPr>
                    <a:xfrm>
                      <a:off x="0" y="0"/>
                      <a:ext cx="5260919" cy="3611879"/>
                    </a:xfrm>
                    <a:prstGeom prst="rect">
                      <a:avLst/>
                    </a:prstGeom>
                  </pic:spPr>
                </pic:pic>
              </a:graphicData>
            </a:graphic>
          </wp:inline>
        </w:drawing>
      </w:r>
    </w:p>
    <w:p>
      <w:pPr>
        <w:spacing w:before="3" w:line="240" w:lineRule="auto"/>
        <w:rPr>
          <w:rFonts w:ascii="宋体" w:hAnsi="宋体" w:eastAsia="宋体" w:cs="宋体"/>
          <w:sz w:val="10"/>
          <w:szCs w:val="10"/>
        </w:rPr>
      </w:pPr>
    </w:p>
    <w:p>
      <w:pPr>
        <w:pStyle w:val="5"/>
        <w:spacing w:line="240" w:lineRule="auto"/>
        <w:ind w:left="540" w:right="0"/>
        <w:jc w:val="left"/>
      </w:pPr>
      <w:r>
        <w:rPr>
          <w:rFonts w:ascii="Calibri" w:hAnsi="Calibri" w:eastAsia="Calibri" w:cs="Calibri"/>
        </w:rPr>
        <w:t xml:space="preserve">4.9 </w:t>
      </w:r>
      <w:r>
        <w:rPr>
          <w:rFonts w:ascii="Calibri" w:hAnsi="Calibri" w:eastAsia="Calibri" w:cs="Calibri"/>
          <w:spacing w:val="12"/>
        </w:rPr>
        <w:t xml:space="preserve"> </w:t>
      </w:r>
      <w:r>
        <w:t>东飞街</w:t>
      </w:r>
      <w:r>
        <w:rPr>
          <w:rFonts w:ascii="Calibri" w:hAnsi="Calibri" w:eastAsia="Calibri" w:cs="Calibri"/>
        </w:rPr>
        <w:t xml:space="preserve">—— </w:t>
      </w:r>
      <w:r>
        <w:rPr>
          <w:rFonts w:ascii="Calibri" w:hAnsi="Calibri" w:eastAsia="Calibri" w:cs="Calibri"/>
          <w:spacing w:val="13"/>
        </w:rPr>
        <w:t xml:space="preserve"> </w:t>
      </w:r>
      <w:r>
        <w:rPr>
          <w:spacing w:val="-1"/>
        </w:rPr>
        <w:t>秋湖湿地</w:t>
      </w:r>
    </w:p>
    <w:p>
      <w:pPr>
        <w:pStyle w:val="5"/>
        <w:spacing w:before="123" w:line="240" w:lineRule="auto"/>
        <w:ind w:left="540" w:right="0"/>
        <w:jc w:val="left"/>
      </w:pPr>
      <w:r>
        <w:pict>
          <v:shape id="_x0000_s1192" o:spid="_x0000_s1192" o:spt="136" type="#_x0000_t136" style="position:absolute;left:0pt;margin-left:88.8pt;margin-top:45.05pt;height:28pt;width:448pt;mso-position-horizontal-relative:page;rotation:21626880f;z-index:-256000;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t>（</w:t>
      </w:r>
      <w:r>
        <w:rPr>
          <w:rFonts w:ascii="Calibri" w:hAnsi="Calibri" w:eastAsia="Calibri" w:cs="Calibri"/>
        </w:rPr>
        <w:t>1</w:t>
      </w:r>
      <w:r>
        <w:t>）总平面图</w:t>
      </w:r>
    </w:p>
    <w:p>
      <w:pPr>
        <w:spacing w:before="10" w:line="240" w:lineRule="auto"/>
        <w:rPr>
          <w:rFonts w:ascii="宋体" w:hAnsi="宋体" w:eastAsia="宋体" w:cs="宋体"/>
          <w:sz w:val="13"/>
          <w:szCs w:val="13"/>
        </w:rPr>
      </w:pPr>
    </w:p>
    <w:p>
      <w:pPr>
        <w:spacing w:line="200" w:lineRule="atLeast"/>
        <w:ind w:left="543" w:right="0" w:firstLine="0"/>
        <w:rPr>
          <w:rFonts w:ascii="宋体" w:hAnsi="宋体" w:eastAsia="宋体" w:cs="宋体"/>
          <w:sz w:val="20"/>
          <w:szCs w:val="20"/>
        </w:rPr>
      </w:pPr>
      <w:r>
        <w:rPr>
          <w:rFonts w:ascii="宋体" w:hAnsi="宋体" w:eastAsia="宋体" w:cs="宋体"/>
          <w:sz w:val="20"/>
          <w:szCs w:val="20"/>
        </w:rPr>
        <w:drawing>
          <wp:inline distT="0" distB="0" distL="0" distR="0">
            <wp:extent cx="5170170" cy="4181475"/>
            <wp:effectExtent l="0" t="0" r="11430" b="9525"/>
            <wp:docPr id="367" name="image2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image208.jpeg"/>
                    <pic:cNvPicPr>
                      <a:picLocks noChangeAspect="1"/>
                    </pic:cNvPicPr>
                  </pic:nvPicPr>
                  <pic:blipFill>
                    <a:blip r:embed="rId91" cstate="print"/>
                    <a:stretch>
                      <a:fillRect/>
                    </a:stretch>
                  </pic:blipFill>
                  <pic:spPr>
                    <a:xfrm>
                      <a:off x="0" y="0"/>
                      <a:ext cx="5170217" cy="4181760"/>
                    </a:xfrm>
                    <a:prstGeom prst="rect">
                      <a:avLst/>
                    </a:prstGeom>
                  </pic:spPr>
                </pic:pic>
              </a:graphicData>
            </a:graphic>
          </wp:inline>
        </w:drawing>
      </w:r>
    </w:p>
    <w:p>
      <w:pPr>
        <w:spacing w:after="0" w:line="200" w:lineRule="atLeast"/>
        <w:rPr>
          <w:rFonts w:ascii="宋体" w:hAnsi="宋体" w:eastAsia="宋体" w:cs="宋体"/>
          <w:sz w:val="20"/>
          <w:szCs w:val="20"/>
        </w:rPr>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93" o:spid="_x0000_s1193" o:spt="136" type="#_x0000_t136" style="position:absolute;left:0pt;margin-left:36.5pt;margin-top:393.3pt;height:34pt;width:510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194" o:spid="_x0000_s1194" o:spt="136" type="#_x0000_t136" style="position:absolute;left:0pt;margin-left:88.8pt;margin-top:432.7pt;height:28pt;width:448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8" w:line="240" w:lineRule="auto"/>
        <w:rPr>
          <w:rFonts w:ascii="宋体" w:hAnsi="宋体" w:eastAsia="宋体" w:cs="宋体"/>
          <w:sz w:val="29"/>
          <w:szCs w:val="29"/>
        </w:rPr>
      </w:pPr>
    </w:p>
    <w:p>
      <w:pPr>
        <w:pStyle w:val="5"/>
        <w:spacing w:line="240" w:lineRule="auto"/>
        <w:ind w:left="540" w:right="0"/>
        <w:jc w:val="left"/>
      </w:pPr>
      <w:r>
        <w:t>（</w:t>
      </w:r>
      <w:r>
        <w:rPr>
          <w:rFonts w:ascii="Calibri" w:hAnsi="Calibri" w:eastAsia="Calibri" w:cs="Calibri"/>
        </w:rPr>
        <w:t>2</w:t>
      </w:r>
      <w:r>
        <w:t>）效果图</w:t>
      </w:r>
    </w:p>
    <w:p>
      <w:pPr>
        <w:spacing w:before="8" w:line="240" w:lineRule="auto"/>
        <w:rPr>
          <w:rFonts w:ascii="宋体" w:hAnsi="宋体" w:eastAsia="宋体" w:cs="宋体"/>
          <w:sz w:val="15"/>
          <w:szCs w:val="15"/>
        </w:rPr>
      </w:pPr>
    </w:p>
    <w:p>
      <w:pPr>
        <w:spacing w:line="200" w:lineRule="atLeast"/>
        <w:ind w:left="120" w:right="0" w:firstLine="0"/>
        <w:rPr>
          <w:rFonts w:ascii="宋体" w:hAnsi="宋体" w:eastAsia="宋体" w:cs="宋体"/>
          <w:sz w:val="20"/>
          <w:szCs w:val="20"/>
        </w:rPr>
      </w:pPr>
      <w:r>
        <w:rPr>
          <w:rFonts w:ascii="宋体" w:hAnsi="宋体" w:eastAsia="宋体" w:cs="宋体"/>
          <w:sz w:val="20"/>
          <w:szCs w:val="20"/>
        </w:rPr>
        <w:drawing>
          <wp:inline distT="0" distB="0" distL="0" distR="0">
            <wp:extent cx="5260340" cy="3611245"/>
            <wp:effectExtent l="0" t="0" r="16510" b="8255"/>
            <wp:docPr id="369" name="image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image209.jpeg"/>
                    <pic:cNvPicPr>
                      <a:picLocks noChangeAspect="1"/>
                    </pic:cNvPicPr>
                  </pic:nvPicPr>
                  <pic:blipFill>
                    <a:blip r:embed="rId92" cstate="print"/>
                    <a:stretch>
                      <a:fillRect/>
                    </a:stretch>
                  </pic:blipFill>
                  <pic:spPr>
                    <a:xfrm>
                      <a:off x="0" y="0"/>
                      <a:ext cx="5260919" cy="3611879"/>
                    </a:xfrm>
                    <a:prstGeom prst="rect">
                      <a:avLst/>
                    </a:prstGeom>
                  </pic:spPr>
                </pic:pic>
              </a:graphicData>
            </a:graphic>
          </wp:inline>
        </w:drawing>
      </w:r>
    </w:p>
    <w:p>
      <w:pPr>
        <w:spacing w:before="4" w:line="240" w:lineRule="auto"/>
        <w:rPr>
          <w:rFonts w:ascii="宋体" w:hAnsi="宋体" w:eastAsia="宋体" w:cs="宋体"/>
          <w:sz w:val="18"/>
          <w:szCs w:val="18"/>
        </w:rPr>
      </w:pPr>
    </w:p>
    <w:p>
      <w:pPr>
        <w:spacing w:line="200" w:lineRule="atLeast"/>
        <w:ind w:left="120" w:right="0" w:firstLine="0"/>
        <w:rPr>
          <w:rFonts w:ascii="宋体" w:hAnsi="宋体" w:eastAsia="宋体" w:cs="宋体"/>
          <w:sz w:val="20"/>
          <w:szCs w:val="20"/>
        </w:rPr>
      </w:pPr>
      <w:r>
        <w:rPr>
          <w:rFonts w:ascii="宋体" w:hAnsi="宋体" w:eastAsia="宋体" w:cs="宋体"/>
          <w:sz w:val="20"/>
          <w:szCs w:val="20"/>
        </w:rPr>
        <w:drawing>
          <wp:inline distT="0" distB="0" distL="0" distR="0">
            <wp:extent cx="5151120" cy="3536315"/>
            <wp:effectExtent l="0" t="0" r="11430" b="6985"/>
            <wp:docPr id="371" name="image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210.jpeg"/>
                    <pic:cNvPicPr>
                      <a:picLocks noChangeAspect="1"/>
                    </pic:cNvPicPr>
                  </pic:nvPicPr>
                  <pic:blipFill>
                    <a:blip r:embed="rId93" cstate="print"/>
                    <a:stretch>
                      <a:fillRect/>
                    </a:stretch>
                  </pic:blipFill>
                  <pic:spPr>
                    <a:xfrm>
                      <a:off x="0" y="0"/>
                      <a:ext cx="5151317" cy="3536632"/>
                    </a:xfrm>
                    <a:prstGeom prst="rect">
                      <a:avLst/>
                    </a:prstGeom>
                  </pic:spPr>
                </pic:pic>
              </a:graphicData>
            </a:graphic>
          </wp:inline>
        </w:drawing>
      </w:r>
    </w:p>
    <w:p>
      <w:pPr>
        <w:spacing w:after="0" w:line="200" w:lineRule="atLeast"/>
        <w:rPr>
          <w:rFonts w:ascii="宋体" w:hAnsi="宋体" w:eastAsia="宋体" w:cs="宋体"/>
          <w:sz w:val="20"/>
          <w:szCs w:val="20"/>
        </w:rPr>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95" o:spid="_x0000_s1195" o:spt="136" type="#_x0000_t136" style="position:absolute;left:0pt;margin-left:36.5pt;margin-top:393.3pt;height:34pt;width:510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8" w:line="240" w:lineRule="auto"/>
        <w:rPr>
          <w:rFonts w:ascii="宋体" w:hAnsi="宋体" w:eastAsia="宋体" w:cs="宋体"/>
          <w:sz w:val="29"/>
          <w:szCs w:val="29"/>
        </w:rPr>
      </w:pPr>
    </w:p>
    <w:p>
      <w:pPr>
        <w:tabs>
          <w:tab w:val="left" w:pos="1200"/>
        </w:tabs>
        <w:spacing w:before="26" w:line="357" w:lineRule="auto"/>
        <w:ind w:left="600" w:right="6766" w:hanging="480"/>
        <w:jc w:val="left"/>
        <w:rPr>
          <w:rFonts w:ascii="宋体" w:hAnsi="宋体" w:eastAsia="宋体" w:cs="宋体"/>
          <w:sz w:val="24"/>
          <w:szCs w:val="24"/>
        </w:rPr>
      </w:pPr>
      <w:r>
        <w:rPr>
          <w:rFonts w:ascii="宋体" w:hAnsi="宋体" w:eastAsia="宋体" w:cs="宋体"/>
          <w:b/>
          <w:bCs/>
          <w:w w:val="95"/>
          <w:sz w:val="24"/>
          <w:szCs w:val="24"/>
        </w:rPr>
        <w:t>五．景观方案、扩初和施工设计</w:t>
      </w:r>
      <w:r>
        <w:rPr>
          <w:rFonts w:ascii="宋体" w:hAnsi="宋体" w:eastAsia="宋体" w:cs="宋体"/>
          <w:b/>
          <w:bCs/>
          <w:spacing w:val="24"/>
          <w:w w:val="99"/>
          <w:sz w:val="24"/>
          <w:szCs w:val="24"/>
        </w:rPr>
        <w:t xml:space="preserve"> </w:t>
      </w:r>
      <w:r>
        <w:rPr>
          <w:rFonts w:ascii="宋体" w:hAnsi="宋体" w:eastAsia="宋体" w:cs="宋体"/>
          <w:sz w:val="24"/>
          <w:szCs w:val="24"/>
        </w:rPr>
        <w:t>5.1</w:t>
      </w:r>
      <w:r>
        <w:rPr>
          <w:rFonts w:ascii="宋体" w:hAnsi="宋体" w:eastAsia="宋体" w:cs="宋体"/>
          <w:sz w:val="24"/>
          <w:szCs w:val="24"/>
        </w:rPr>
        <w:tab/>
      </w:r>
      <w:r>
        <w:rPr>
          <w:rFonts w:ascii="宋体" w:hAnsi="宋体" w:eastAsia="宋体" w:cs="宋体"/>
          <w:sz w:val="24"/>
          <w:szCs w:val="24"/>
        </w:rPr>
        <w:t>景观方案设计</w:t>
      </w:r>
    </w:p>
    <w:p>
      <w:pPr>
        <w:pStyle w:val="5"/>
        <w:spacing w:before="0" w:line="271" w:lineRule="exact"/>
        <w:ind w:right="0" w:firstLine="479"/>
        <w:jc w:val="both"/>
      </w:pPr>
      <w:r>
        <w:t>在控规和修规基础上</w:t>
      </w:r>
      <w:r>
        <w:rPr>
          <w:spacing w:val="-48"/>
        </w:rPr>
        <w:t>，</w:t>
      </w:r>
      <w:r>
        <w:t>确定碳汇长廊各系统的落地方案</w:t>
      </w:r>
      <w:r>
        <w:rPr>
          <w:spacing w:val="-48"/>
        </w:rPr>
        <w:t>，</w:t>
      </w:r>
      <w:r>
        <w:t>明确各重要空间节</w:t>
      </w:r>
    </w:p>
    <w:p>
      <w:pPr>
        <w:pStyle w:val="5"/>
        <w:spacing w:before="154" w:line="355" w:lineRule="auto"/>
        <w:ind w:right="1100"/>
        <w:jc w:val="left"/>
      </w:pPr>
      <w:r>
        <w:t>点的文化主题定位</w:t>
      </w:r>
      <w:r>
        <w:rPr>
          <w:spacing w:val="-53"/>
        </w:rPr>
        <w:t>、</w:t>
      </w:r>
      <w:r>
        <w:t>服务对象</w:t>
      </w:r>
      <w:r>
        <w:rPr>
          <w:spacing w:val="-53"/>
        </w:rPr>
        <w:t>，</w:t>
      </w:r>
      <w:r>
        <w:t>并进行场地环境设计</w:t>
      </w:r>
      <w:r>
        <w:rPr>
          <w:spacing w:val="-53"/>
        </w:rPr>
        <w:t>、</w:t>
      </w:r>
      <w:r>
        <w:t>空间营造</w:t>
      </w:r>
      <w:r>
        <w:rPr>
          <w:spacing w:val="-53"/>
        </w:rPr>
        <w:t>，</w:t>
      </w:r>
      <w:r>
        <w:rPr>
          <w:spacing w:val="-3"/>
        </w:rPr>
        <w:t>明</w:t>
      </w:r>
      <w:r>
        <w:t>确环卫设施、 铺装设计、小品雕塑及公共设施的位置、道路线型、树种选择、竖向标高。</w:t>
      </w:r>
    </w:p>
    <w:p>
      <w:pPr>
        <w:pStyle w:val="5"/>
        <w:tabs>
          <w:tab w:val="left" w:pos="1200"/>
        </w:tabs>
        <w:spacing w:before="117" w:line="240" w:lineRule="auto"/>
        <w:ind w:left="600" w:right="0"/>
        <w:jc w:val="left"/>
      </w:pPr>
      <w:r>
        <w:rPr>
          <w:rFonts w:ascii="宋体" w:hAnsi="宋体" w:eastAsia="宋体" w:cs="宋体"/>
        </w:rPr>
        <w:t>5.2</w:t>
      </w:r>
      <w:r>
        <w:rPr>
          <w:rFonts w:ascii="宋体" w:hAnsi="宋体" w:eastAsia="宋体" w:cs="宋体"/>
        </w:rPr>
        <w:tab/>
      </w:r>
      <w:r>
        <w:t>扩初和施工图阶段各专业配合完成景观设计工作</w:t>
      </w:r>
    </w:p>
    <w:p>
      <w:pPr>
        <w:pStyle w:val="5"/>
        <w:spacing w:before="74" w:line="356" w:lineRule="auto"/>
        <w:ind w:right="1799" w:firstLine="479"/>
        <w:jc w:val="both"/>
      </w:pPr>
      <w:r>
        <w:rPr>
          <w:rFonts w:ascii="宋体" w:hAnsi="宋体" w:eastAsia="宋体" w:cs="宋体"/>
        </w:rPr>
        <w:t>1</w:t>
      </w:r>
      <w:r>
        <w:t xml:space="preserve">）景观专业：根据项目规划及甲方要求，提供地形、硬质铺装、景观构筑 </w:t>
      </w:r>
      <w:r>
        <w:rPr>
          <w:spacing w:val="-3"/>
        </w:rPr>
        <w:t>物及小品、园路、雕塑、叠石假山、水景、平台、台阶、活动场地、标识系统等</w:t>
      </w:r>
      <w:r>
        <w:rPr>
          <w:spacing w:val="30"/>
        </w:rPr>
        <w:t xml:space="preserve"> </w:t>
      </w:r>
      <w:r>
        <w:t>设计。</w:t>
      </w:r>
    </w:p>
    <w:p>
      <w:pPr>
        <w:pStyle w:val="5"/>
        <w:spacing w:before="34" w:line="357" w:lineRule="auto"/>
        <w:ind w:right="1825" w:firstLine="479"/>
        <w:jc w:val="both"/>
      </w:pPr>
      <w:r>
        <w:rPr>
          <w:rFonts w:ascii="宋体" w:hAnsi="宋体" w:eastAsia="宋体" w:cs="宋体"/>
        </w:rPr>
        <w:t>2</w:t>
      </w:r>
      <w:r>
        <w:t>）结构专业：根据项目具体情况及甲方要求，提供项目景观范畴内的所有 景观设施及构筑物结构设计。</w:t>
      </w:r>
    </w:p>
    <w:p>
      <w:pPr>
        <w:pStyle w:val="5"/>
        <w:spacing w:before="34" w:line="357" w:lineRule="auto"/>
        <w:ind w:right="1825" w:firstLine="479"/>
        <w:jc w:val="both"/>
      </w:pPr>
      <w:r>
        <w:rPr>
          <w:rFonts w:ascii="宋体" w:hAnsi="宋体" w:eastAsia="宋体" w:cs="宋体"/>
        </w:rPr>
        <w:t>3</w:t>
      </w:r>
      <w:r>
        <w:t>）水专业：按照项目整体规划及甲方的要求，提供景观所涉及的各类水专 业设计方案至施工图阶段。</w:t>
      </w:r>
    </w:p>
    <w:p>
      <w:pPr>
        <w:pStyle w:val="5"/>
        <w:spacing w:before="34" w:line="356" w:lineRule="auto"/>
        <w:ind w:right="1797" w:firstLine="479"/>
        <w:jc w:val="both"/>
      </w:pPr>
      <w:r>
        <w:pict>
          <v:shape id="_x0000_s1196" o:spid="_x0000_s1196" o:spt="136" type="#_x0000_t136" style="position:absolute;left:0pt;margin-left:88.8pt;margin-top:60.75pt;height:28pt;width:448pt;mso-position-horizontal-relative:page;rotation:21626880f;z-index:-256000;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r>
        <w:rPr>
          <w:rFonts w:ascii="宋体" w:hAnsi="宋体" w:eastAsia="宋体" w:cs="宋体"/>
        </w:rPr>
        <w:t>4</w:t>
      </w:r>
      <w:r>
        <w:t>）植物专业：根据项目规划及甲方要求，提供乔木、灌木、地被、水生、 草坪等多层次多方位植物景观种植设计</w:t>
      </w:r>
      <w:r>
        <w:rPr>
          <w:spacing w:val="-94"/>
        </w:rPr>
        <w:t>，</w:t>
      </w:r>
      <w:r>
        <w:t>公建配套设施的绿化装饰设计以及基地 内原有植物的保留与再利用设计等相关植物配置设计。</w:t>
      </w:r>
    </w:p>
    <w:p>
      <w:pPr>
        <w:pStyle w:val="5"/>
        <w:spacing w:before="37" w:line="355" w:lineRule="auto"/>
        <w:ind w:right="1765" w:firstLine="479"/>
        <w:jc w:val="both"/>
      </w:pPr>
      <w:r>
        <w:rPr>
          <w:rFonts w:ascii="宋体" w:hAnsi="宋体" w:eastAsia="宋体" w:cs="宋体"/>
        </w:rPr>
        <w:t>5.3</w:t>
      </w:r>
      <w:r>
        <w:rPr>
          <w:rFonts w:ascii="宋体" w:hAnsi="宋体" w:eastAsia="宋体" w:cs="宋体"/>
          <w:spacing w:val="-60"/>
        </w:rPr>
        <w:t xml:space="preserve"> </w:t>
      </w:r>
      <w:r>
        <w:t>审核本项目景观工程实施过程中的各项设计及特殊现场施工技术资料， 并提出审核意见报甲方，做好设计协调与配合工作。</w:t>
      </w:r>
    </w:p>
    <w:p>
      <w:pPr>
        <w:pStyle w:val="5"/>
        <w:spacing w:before="38" w:line="240" w:lineRule="auto"/>
        <w:ind w:left="600" w:right="0"/>
        <w:jc w:val="left"/>
      </w:pPr>
      <w:r>
        <w:rPr>
          <w:rFonts w:ascii="宋体" w:hAnsi="宋体" w:eastAsia="宋体" w:cs="宋体"/>
        </w:rPr>
        <w:t>5.4</w:t>
      </w:r>
      <w:r>
        <w:rPr>
          <w:rFonts w:ascii="宋体" w:hAnsi="宋体" w:eastAsia="宋体" w:cs="宋体"/>
          <w:spacing w:val="-60"/>
        </w:rPr>
        <w:t xml:space="preserve"> </w:t>
      </w:r>
      <w:r>
        <w:t>材料选样：提供景观材料清单及选型。</w:t>
      </w:r>
    </w:p>
    <w:p>
      <w:pPr>
        <w:pStyle w:val="5"/>
        <w:spacing w:before="151" w:line="357" w:lineRule="auto"/>
        <w:ind w:right="1797" w:firstLine="479"/>
        <w:jc w:val="both"/>
      </w:pPr>
      <w:r>
        <w:rPr>
          <w:rFonts w:ascii="宋体" w:hAnsi="宋体" w:eastAsia="宋体" w:cs="宋体"/>
        </w:rPr>
        <w:t>5.5</w:t>
      </w:r>
      <w:r>
        <w:rPr>
          <w:rFonts w:ascii="宋体" w:hAnsi="宋体" w:eastAsia="宋体" w:cs="宋体"/>
          <w:spacing w:val="-60"/>
        </w:rPr>
        <w:t xml:space="preserve"> </w:t>
      </w:r>
      <w:r>
        <w:rPr>
          <w:spacing w:val="-2"/>
        </w:rPr>
        <w:t>配合施工：项目施工阶段甲方提出的各种设计中存在的问题，乙方应及</w:t>
      </w:r>
      <w:r>
        <w:rPr>
          <w:spacing w:val="57"/>
        </w:rPr>
        <w:t xml:space="preserve"> </w:t>
      </w:r>
      <w:r>
        <w:t>时处理，并且满足施工和设计使用要求。</w:t>
      </w:r>
    </w:p>
    <w:p>
      <w:pPr>
        <w:pStyle w:val="5"/>
        <w:spacing w:before="36" w:line="355" w:lineRule="auto"/>
        <w:ind w:right="1797" w:firstLine="479"/>
        <w:jc w:val="both"/>
      </w:pPr>
      <w:r>
        <w:rPr>
          <w:rFonts w:ascii="宋体" w:hAnsi="宋体" w:eastAsia="宋体" w:cs="宋体"/>
        </w:rPr>
        <w:t>5.6</w:t>
      </w:r>
      <w:r>
        <w:rPr>
          <w:rFonts w:ascii="宋体" w:hAnsi="宋体" w:eastAsia="宋体" w:cs="宋体"/>
          <w:spacing w:val="-60"/>
        </w:rPr>
        <w:t xml:space="preserve"> </w:t>
      </w:r>
      <w:r>
        <w:rPr>
          <w:spacing w:val="-2"/>
        </w:rPr>
        <w:t>负责完成景观工程中有关结构、水、电、及与总体各专业间的竖向与管</w:t>
      </w:r>
      <w:r>
        <w:rPr>
          <w:spacing w:val="57"/>
        </w:rPr>
        <w:t xml:space="preserve"> </w:t>
      </w:r>
      <w:r>
        <w:t>线综合设计及设计配合。</w:t>
      </w:r>
    </w:p>
    <w:p>
      <w:pPr>
        <w:pStyle w:val="5"/>
        <w:spacing w:before="38" w:line="240" w:lineRule="auto"/>
        <w:ind w:left="600" w:right="0"/>
        <w:jc w:val="left"/>
      </w:pPr>
      <w:r>
        <w:rPr>
          <w:rFonts w:ascii="宋体" w:hAnsi="宋体" w:eastAsia="宋体" w:cs="宋体"/>
        </w:rPr>
        <w:t>5.7</w:t>
      </w:r>
      <w:r>
        <w:rPr>
          <w:rFonts w:ascii="宋体" w:hAnsi="宋体" w:eastAsia="宋体" w:cs="宋体"/>
          <w:spacing w:val="-60"/>
        </w:rPr>
        <w:t xml:space="preserve"> </w:t>
      </w:r>
      <w:r>
        <w:t>提供景观部分工程造价估算、概算。</w:t>
      </w:r>
    </w:p>
    <w:p>
      <w:pPr>
        <w:pStyle w:val="5"/>
        <w:spacing w:before="152" w:line="240" w:lineRule="auto"/>
        <w:ind w:left="600" w:right="0"/>
        <w:jc w:val="left"/>
      </w:pPr>
      <w:r>
        <w:rPr>
          <w:rFonts w:ascii="宋体" w:hAnsi="宋体" w:eastAsia="宋体" w:cs="宋体"/>
        </w:rPr>
        <w:t>5.8</w:t>
      </w:r>
      <w:r>
        <w:rPr>
          <w:rFonts w:ascii="宋体" w:hAnsi="宋体" w:eastAsia="宋体" w:cs="宋体"/>
          <w:spacing w:val="-60"/>
        </w:rPr>
        <w:t xml:space="preserve"> </w:t>
      </w:r>
      <w:r>
        <w:t>参加景观施工图交底、现场服务及景观竣工验收。</w:t>
      </w:r>
    </w:p>
    <w:p>
      <w:pPr>
        <w:spacing w:after="0" w:line="240" w:lineRule="auto"/>
        <w:jc w:val="left"/>
        <w:sectPr>
          <w:pgSz w:w="11910" w:h="16840"/>
          <w:pgMar w:top="0" w:right="0" w:bottom="820" w:left="1680" w:header="0" w:footer="639" w:gutter="0"/>
        </w:sectPr>
      </w:pPr>
    </w:p>
    <w:p>
      <w:pPr>
        <w:spacing w:before="0" w:line="240" w:lineRule="auto"/>
        <w:rPr>
          <w:rFonts w:ascii="宋体" w:hAnsi="宋体" w:eastAsia="宋体" w:cs="宋体"/>
          <w:sz w:val="20"/>
          <w:szCs w:val="20"/>
        </w:rPr>
      </w:pPr>
      <w:r>
        <w:pict>
          <v:shape id="_x0000_s1197" o:spid="_x0000_s1197" o:spt="136" type="#_x0000_t136" style="position:absolute;left:0pt;margin-left:36.5pt;margin-top:393.3pt;height:34pt;width:510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198" o:spid="_x0000_s1198" o:spt="136" type="#_x0000_t136" style="position:absolute;left:0pt;margin-left:88.8pt;margin-top:432.7pt;height:28pt;width:448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7" w:line="240" w:lineRule="auto"/>
        <w:rPr>
          <w:rFonts w:ascii="宋体" w:hAnsi="宋体" w:eastAsia="宋体" w:cs="宋体"/>
          <w:sz w:val="23"/>
          <w:szCs w:val="23"/>
        </w:rPr>
      </w:pPr>
    </w:p>
    <w:p>
      <w:pPr>
        <w:pStyle w:val="4"/>
        <w:spacing w:line="240" w:lineRule="auto"/>
        <w:ind w:left="140" w:right="0"/>
        <w:jc w:val="left"/>
        <w:rPr>
          <w:b w:val="0"/>
          <w:bCs w:val="0"/>
        </w:rPr>
      </w:pPr>
      <w:r>
        <w:t>设计成果及目录</w:t>
      </w:r>
    </w:p>
    <w:p>
      <w:pPr>
        <w:spacing w:before="1" w:line="240" w:lineRule="auto"/>
        <w:rPr>
          <w:rFonts w:ascii="宋体" w:hAnsi="宋体" w:eastAsia="宋体" w:cs="宋体"/>
          <w:b/>
          <w:bCs/>
          <w:sz w:val="12"/>
          <w:szCs w:val="12"/>
        </w:rPr>
      </w:pPr>
    </w:p>
    <w:tbl>
      <w:tblPr>
        <w:tblStyle w:val="10"/>
        <w:tblW w:w="8366" w:type="dxa"/>
        <w:tblInd w:w="105" w:type="dxa"/>
        <w:tblLayout w:type="fixed"/>
        <w:tblCellMar>
          <w:top w:w="0" w:type="dxa"/>
          <w:left w:w="0" w:type="dxa"/>
          <w:bottom w:w="0" w:type="dxa"/>
          <w:right w:w="0" w:type="dxa"/>
        </w:tblCellMar>
      </w:tblPr>
      <w:tblGrid>
        <w:gridCol w:w="1589"/>
        <w:gridCol w:w="6777"/>
      </w:tblGrid>
      <w:tr>
        <w:tblPrEx>
          <w:tblLayout w:type="fixed"/>
          <w:tblCellMar>
            <w:top w:w="0" w:type="dxa"/>
            <w:left w:w="0" w:type="dxa"/>
            <w:bottom w:w="0" w:type="dxa"/>
            <w:right w:w="0" w:type="dxa"/>
          </w:tblCellMar>
        </w:tblPrEx>
        <w:trPr>
          <w:trHeight w:val="499" w:hRule="exact"/>
        </w:trPr>
        <w:tc>
          <w:tcPr>
            <w:tcW w:w="1589" w:type="dxa"/>
            <w:tcBorders>
              <w:top w:val="single" w:color="000000" w:sz="4" w:space="0"/>
              <w:left w:val="single" w:color="000000" w:sz="4" w:space="0"/>
              <w:bottom w:val="single" w:color="000000" w:sz="4" w:space="0"/>
              <w:right w:val="single" w:color="000000" w:sz="4" w:space="0"/>
            </w:tcBorders>
          </w:tcPr>
          <w:p>
            <w:pPr>
              <w:pStyle w:val="14"/>
              <w:spacing w:line="273" w:lineRule="exact"/>
              <w:ind w:left="306" w:right="0"/>
              <w:jc w:val="left"/>
              <w:rPr>
                <w:rFonts w:ascii="宋体" w:hAnsi="宋体" w:eastAsia="宋体" w:cs="宋体"/>
                <w:sz w:val="24"/>
                <w:szCs w:val="24"/>
              </w:rPr>
            </w:pPr>
            <w:r>
              <w:rPr>
                <w:rFonts w:ascii="宋体" w:hAnsi="宋体" w:eastAsia="宋体" w:cs="宋体"/>
                <w:b/>
                <w:bCs/>
                <w:spacing w:val="2"/>
                <w:sz w:val="24"/>
                <w:szCs w:val="24"/>
              </w:rPr>
              <w:t>设</w:t>
            </w:r>
            <w:r>
              <w:rPr>
                <w:rFonts w:ascii="宋体" w:hAnsi="宋体" w:eastAsia="宋体" w:cs="宋体"/>
                <w:b/>
                <w:bCs/>
                <w:sz w:val="24"/>
                <w:szCs w:val="24"/>
              </w:rPr>
              <w:t>计</w:t>
            </w:r>
            <w:r>
              <w:rPr>
                <w:rFonts w:ascii="宋体" w:hAnsi="宋体" w:eastAsia="宋体" w:cs="宋体"/>
                <w:b/>
                <w:bCs/>
                <w:spacing w:val="2"/>
                <w:sz w:val="24"/>
                <w:szCs w:val="24"/>
              </w:rPr>
              <w:t>阶</w:t>
            </w:r>
            <w:r>
              <w:rPr>
                <w:rFonts w:ascii="宋体" w:hAnsi="宋体" w:eastAsia="宋体" w:cs="宋体"/>
                <w:b/>
                <w:bCs/>
                <w:sz w:val="24"/>
                <w:szCs w:val="24"/>
              </w:rPr>
              <w:t>段</w:t>
            </w:r>
          </w:p>
        </w:tc>
        <w:tc>
          <w:tcPr>
            <w:tcW w:w="6777" w:type="dxa"/>
            <w:tcBorders>
              <w:top w:val="single" w:color="000000" w:sz="4" w:space="0"/>
              <w:left w:val="single" w:color="000000" w:sz="4" w:space="0"/>
              <w:bottom w:val="single" w:color="000000" w:sz="4" w:space="0"/>
              <w:right w:val="single" w:color="000000" w:sz="4" w:space="0"/>
            </w:tcBorders>
          </w:tcPr>
          <w:p>
            <w:pPr>
              <w:pStyle w:val="14"/>
              <w:spacing w:line="273" w:lineRule="exact"/>
              <w:ind w:right="1"/>
              <w:jc w:val="center"/>
              <w:rPr>
                <w:rFonts w:ascii="宋体" w:hAnsi="宋体" w:eastAsia="宋体" w:cs="宋体"/>
                <w:sz w:val="24"/>
                <w:szCs w:val="24"/>
              </w:rPr>
            </w:pPr>
            <w:r>
              <w:rPr>
                <w:rFonts w:ascii="宋体" w:hAnsi="宋体" w:eastAsia="宋体" w:cs="宋体"/>
                <w:b/>
                <w:bCs/>
                <w:spacing w:val="2"/>
                <w:sz w:val="24"/>
                <w:szCs w:val="24"/>
              </w:rPr>
              <w:t>图</w:t>
            </w:r>
            <w:r>
              <w:rPr>
                <w:rFonts w:ascii="宋体" w:hAnsi="宋体" w:eastAsia="宋体" w:cs="宋体"/>
                <w:b/>
                <w:bCs/>
                <w:sz w:val="24"/>
                <w:szCs w:val="24"/>
              </w:rPr>
              <w:t>纸</w:t>
            </w:r>
            <w:r>
              <w:rPr>
                <w:rFonts w:ascii="宋体" w:hAnsi="宋体" w:eastAsia="宋体" w:cs="宋体"/>
                <w:b/>
                <w:bCs/>
                <w:spacing w:val="2"/>
                <w:sz w:val="24"/>
                <w:szCs w:val="24"/>
              </w:rPr>
              <w:t>目</w:t>
            </w:r>
            <w:r>
              <w:rPr>
                <w:rFonts w:ascii="宋体" w:hAnsi="宋体" w:eastAsia="宋体" w:cs="宋体"/>
                <w:b/>
                <w:bCs/>
                <w:sz w:val="24"/>
                <w:szCs w:val="24"/>
              </w:rPr>
              <w:t>录</w:t>
            </w:r>
          </w:p>
        </w:tc>
      </w:tr>
      <w:tr>
        <w:tblPrEx>
          <w:tblLayout w:type="fixed"/>
          <w:tblCellMar>
            <w:top w:w="0" w:type="dxa"/>
            <w:left w:w="0" w:type="dxa"/>
            <w:bottom w:w="0" w:type="dxa"/>
            <w:right w:w="0" w:type="dxa"/>
          </w:tblCellMar>
        </w:tblPrEx>
        <w:trPr>
          <w:trHeight w:val="404" w:hRule="exact"/>
        </w:trPr>
        <w:tc>
          <w:tcPr>
            <w:tcW w:w="1589" w:type="dxa"/>
            <w:vMerge w:val="restart"/>
            <w:tcBorders>
              <w:top w:val="single" w:color="000000" w:sz="4" w:space="0"/>
              <w:left w:val="single" w:color="000000" w:sz="4" w:space="0"/>
              <w:right w:val="single" w:color="000000" w:sz="4" w:space="0"/>
            </w:tcBorders>
          </w:tcPr>
          <w:p>
            <w:pPr>
              <w:pStyle w:val="14"/>
              <w:spacing w:line="240" w:lineRule="exact"/>
              <w:ind w:left="102" w:right="0"/>
              <w:jc w:val="left"/>
              <w:rPr>
                <w:rFonts w:ascii="宋体" w:hAnsi="宋体" w:eastAsia="宋体" w:cs="宋体"/>
                <w:sz w:val="21"/>
                <w:szCs w:val="21"/>
              </w:rPr>
            </w:pPr>
            <w:r>
              <w:rPr>
                <w:rFonts w:ascii="宋体" w:hAnsi="宋体" w:eastAsia="宋体" w:cs="宋体"/>
                <w:spacing w:val="-1"/>
                <w:sz w:val="21"/>
                <w:szCs w:val="21"/>
              </w:rPr>
              <w:t>方案设计阶段</w:t>
            </w:r>
          </w:p>
        </w:tc>
        <w:tc>
          <w:tcPr>
            <w:tcW w:w="6777" w:type="dxa"/>
            <w:tcBorders>
              <w:top w:val="single" w:color="000000" w:sz="4" w:space="0"/>
              <w:left w:val="single" w:color="000000" w:sz="4" w:space="0"/>
              <w:bottom w:val="nil"/>
              <w:right w:val="single" w:color="000000" w:sz="4" w:space="0"/>
            </w:tcBorders>
          </w:tcPr>
          <w:p>
            <w:pPr>
              <w:pStyle w:val="14"/>
              <w:spacing w:line="240" w:lineRule="exact"/>
              <w:ind w:left="102" w:right="0"/>
              <w:jc w:val="left"/>
              <w:rPr>
                <w:rFonts w:ascii="宋体" w:hAnsi="宋体" w:eastAsia="宋体" w:cs="宋体"/>
                <w:sz w:val="21"/>
                <w:szCs w:val="21"/>
              </w:rPr>
            </w:pPr>
            <w:r>
              <w:rPr>
                <w:rFonts w:ascii="宋体" w:hAnsi="宋体" w:eastAsia="宋体" w:cs="宋体"/>
                <w:spacing w:val="-1"/>
                <w:sz w:val="21"/>
                <w:szCs w:val="21"/>
              </w:rPr>
              <w:t>总体彩色平面图</w:t>
            </w:r>
          </w:p>
        </w:tc>
      </w:tr>
      <w:tr>
        <w:tblPrEx>
          <w:tblLayout w:type="fixed"/>
          <w:tblCellMar>
            <w:top w:w="0" w:type="dxa"/>
            <w:left w:w="0" w:type="dxa"/>
            <w:bottom w:w="0" w:type="dxa"/>
            <w:right w:w="0" w:type="dxa"/>
          </w:tblCellMar>
        </w:tblPrEx>
        <w:trPr>
          <w:trHeight w:val="529" w:hRule="exact"/>
        </w:trPr>
        <w:tc>
          <w:tcPr>
            <w:tcW w:w="1589" w:type="dxa"/>
            <w:vMerge w:val="continue"/>
            <w:tcBorders>
              <w:left w:val="single" w:color="000000" w:sz="4" w:space="0"/>
              <w:right w:val="single" w:color="000000" w:sz="4" w:space="0"/>
            </w:tcBorders>
          </w:tcPr>
          <w:p/>
        </w:tc>
        <w:tc>
          <w:tcPr>
            <w:tcW w:w="6777" w:type="dxa"/>
            <w:tcBorders>
              <w:top w:val="nil"/>
              <w:left w:val="single" w:color="000000" w:sz="4" w:space="0"/>
              <w:bottom w:val="nil"/>
              <w:right w:val="single" w:color="000000" w:sz="4" w:space="0"/>
            </w:tcBorders>
          </w:tcPr>
          <w:p>
            <w:pPr>
              <w:pStyle w:val="14"/>
              <w:spacing w:before="94" w:line="240" w:lineRule="auto"/>
              <w:ind w:left="130" w:right="0"/>
              <w:jc w:val="left"/>
              <w:rPr>
                <w:rFonts w:ascii="宋体" w:hAnsi="宋体" w:eastAsia="宋体" w:cs="宋体"/>
                <w:sz w:val="21"/>
                <w:szCs w:val="21"/>
              </w:rPr>
            </w:pPr>
            <w:r>
              <w:rPr>
                <w:rFonts w:ascii="宋体" w:hAnsi="宋体" w:eastAsia="宋体" w:cs="宋体"/>
                <w:spacing w:val="-1"/>
                <w:sz w:val="21"/>
                <w:szCs w:val="21"/>
              </w:rPr>
              <w:t>现状位置图</w:t>
            </w:r>
          </w:p>
        </w:tc>
      </w:tr>
      <w:tr>
        <w:tblPrEx>
          <w:tblLayout w:type="fixed"/>
          <w:tblCellMar>
            <w:top w:w="0" w:type="dxa"/>
            <w:left w:w="0" w:type="dxa"/>
            <w:bottom w:w="0" w:type="dxa"/>
            <w:right w:w="0" w:type="dxa"/>
          </w:tblCellMar>
        </w:tblPrEx>
        <w:trPr>
          <w:trHeight w:val="529" w:hRule="exact"/>
        </w:trPr>
        <w:tc>
          <w:tcPr>
            <w:tcW w:w="1589" w:type="dxa"/>
            <w:vMerge w:val="continue"/>
            <w:tcBorders>
              <w:left w:val="single" w:color="000000" w:sz="4" w:space="0"/>
              <w:right w:val="single" w:color="000000" w:sz="4" w:space="0"/>
            </w:tcBorders>
          </w:tcPr>
          <w:p/>
        </w:tc>
        <w:tc>
          <w:tcPr>
            <w:tcW w:w="6777" w:type="dxa"/>
            <w:tcBorders>
              <w:top w:val="nil"/>
              <w:left w:val="single" w:color="000000" w:sz="4" w:space="0"/>
              <w:bottom w:val="nil"/>
              <w:right w:val="single" w:color="000000" w:sz="4" w:space="0"/>
            </w:tcBorders>
          </w:tcPr>
          <w:p>
            <w:pPr>
              <w:pStyle w:val="14"/>
              <w:spacing w:before="96" w:line="240" w:lineRule="auto"/>
              <w:ind w:left="130" w:right="0"/>
              <w:jc w:val="left"/>
              <w:rPr>
                <w:rFonts w:ascii="宋体" w:hAnsi="宋体" w:eastAsia="宋体" w:cs="宋体"/>
                <w:sz w:val="21"/>
                <w:szCs w:val="21"/>
              </w:rPr>
            </w:pPr>
            <w:r>
              <w:rPr>
                <w:rFonts w:ascii="宋体" w:hAnsi="宋体" w:eastAsia="宋体" w:cs="宋体"/>
                <w:spacing w:val="-1"/>
                <w:sz w:val="21"/>
                <w:szCs w:val="21"/>
              </w:rPr>
              <w:t>功能分区图</w:t>
            </w:r>
          </w:p>
        </w:tc>
      </w:tr>
      <w:tr>
        <w:tblPrEx>
          <w:tblLayout w:type="fixed"/>
          <w:tblCellMar>
            <w:top w:w="0" w:type="dxa"/>
            <w:left w:w="0" w:type="dxa"/>
            <w:bottom w:w="0" w:type="dxa"/>
            <w:right w:w="0" w:type="dxa"/>
          </w:tblCellMar>
        </w:tblPrEx>
        <w:trPr>
          <w:trHeight w:val="528" w:hRule="exact"/>
        </w:trPr>
        <w:tc>
          <w:tcPr>
            <w:tcW w:w="1589" w:type="dxa"/>
            <w:vMerge w:val="continue"/>
            <w:tcBorders>
              <w:left w:val="single" w:color="000000" w:sz="4" w:space="0"/>
              <w:right w:val="single" w:color="000000" w:sz="4" w:space="0"/>
            </w:tcBorders>
          </w:tcPr>
          <w:p/>
        </w:tc>
        <w:tc>
          <w:tcPr>
            <w:tcW w:w="6777" w:type="dxa"/>
            <w:tcBorders>
              <w:top w:val="nil"/>
              <w:left w:val="single" w:color="000000" w:sz="4" w:space="0"/>
              <w:bottom w:val="nil"/>
              <w:right w:val="single" w:color="000000" w:sz="4" w:space="0"/>
            </w:tcBorders>
          </w:tcPr>
          <w:p>
            <w:pPr>
              <w:pStyle w:val="14"/>
              <w:spacing w:before="94" w:line="240" w:lineRule="auto"/>
              <w:ind w:left="130" w:right="0"/>
              <w:jc w:val="left"/>
              <w:rPr>
                <w:rFonts w:ascii="宋体" w:hAnsi="宋体" w:eastAsia="宋体" w:cs="宋体"/>
                <w:sz w:val="21"/>
                <w:szCs w:val="21"/>
              </w:rPr>
            </w:pPr>
            <w:r>
              <w:rPr>
                <w:rFonts w:ascii="宋体" w:hAnsi="宋体" w:eastAsia="宋体" w:cs="宋体"/>
                <w:spacing w:val="-1"/>
                <w:sz w:val="21"/>
                <w:szCs w:val="21"/>
              </w:rPr>
              <w:t>道路系统图</w:t>
            </w:r>
          </w:p>
        </w:tc>
      </w:tr>
      <w:tr>
        <w:tblPrEx>
          <w:tblLayout w:type="fixed"/>
          <w:tblCellMar>
            <w:top w:w="0" w:type="dxa"/>
            <w:left w:w="0" w:type="dxa"/>
            <w:bottom w:w="0" w:type="dxa"/>
            <w:right w:w="0" w:type="dxa"/>
          </w:tblCellMar>
        </w:tblPrEx>
        <w:trPr>
          <w:trHeight w:val="528" w:hRule="exact"/>
        </w:trPr>
        <w:tc>
          <w:tcPr>
            <w:tcW w:w="1589" w:type="dxa"/>
            <w:vMerge w:val="continue"/>
            <w:tcBorders>
              <w:left w:val="single" w:color="000000" w:sz="4" w:space="0"/>
              <w:right w:val="single" w:color="000000" w:sz="4" w:space="0"/>
            </w:tcBorders>
          </w:tcPr>
          <w:p/>
        </w:tc>
        <w:tc>
          <w:tcPr>
            <w:tcW w:w="6777" w:type="dxa"/>
            <w:tcBorders>
              <w:top w:val="nil"/>
              <w:left w:val="single" w:color="000000" w:sz="4" w:space="0"/>
              <w:bottom w:val="nil"/>
              <w:right w:val="single" w:color="000000" w:sz="4" w:space="0"/>
            </w:tcBorders>
          </w:tcPr>
          <w:p>
            <w:pPr>
              <w:pStyle w:val="14"/>
              <w:spacing w:before="94" w:line="240" w:lineRule="auto"/>
              <w:ind w:left="130" w:right="0"/>
              <w:jc w:val="left"/>
              <w:rPr>
                <w:rFonts w:ascii="宋体" w:hAnsi="宋体" w:eastAsia="宋体" w:cs="宋体"/>
                <w:sz w:val="21"/>
                <w:szCs w:val="21"/>
              </w:rPr>
            </w:pPr>
            <w:r>
              <w:rPr>
                <w:rFonts w:ascii="宋体" w:hAnsi="宋体" w:eastAsia="宋体" w:cs="宋体"/>
                <w:spacing w:val="-2"/>
                <w:sz w:val="21"/>
                <w:szCs w:val="21"/>
              </w:rPr>
              <w:t>景观建筑、雕塑、小品布置总图</w:t>
            </w:r>
          </w:p>
        </w:tc>
      </w:tr>
      <w:tr>
        <w:tblPrEx>
          <w:tblLayout w:type="fixed"/>
          <w:tblCellMar>
            <w:top w:w="0" w:type="dxa"/>
            <w:left w:w="0" w:type="dxa"/>
            <w:bottom w:w="0" w:type="dxa"/>
            <w:right w:w="0" w:type="dxa"/>
          </w:tblCellMar>
        </w:tblPrEx>
        <w:trPr>
          <w:trHeight w:val="528" w:hRule="exact"/>
        </w:trPr>
        <w:tc>
          <w:tcPr>
            <w:tcW w:w="1589" w:type="dxa"/>
            <w:vMerge w:val="continue"/>
            <w:tcBorders>
              <w:left w:val="single" w:color="000000" w:sz="4" w:space="0"/>
              <w:right w:val="single" w:color="000000" w:sz="4" w:space="0"/>
            </w:tcBorders>
          </w:tcPr>
          <w:p/>
        </w:tc>
        <w:tc>
          <w:tcPr>
            <w:tcW w:w="6777" w:type="dxa"/>
            <w:tcBorders>
              <w:top w:val="nil"/>
              <w:left w:val="single" w:color="000000" w:sz="4" w:space="0"/>
              <w:bottom w:val="nil"/>
              <w:right w:val="single" w:color="000000" w:sz="4" w:space="0"/>
            </w:tcBorders>
          </w:tcPr>
          <w:p>
            <w:pPr>
              <w:pStyle w:val="14"/>
              <w:spacing w:before="94" w:line="240" w:lineRule="auto"/>
              <w:ind w:left="130" w:right="0"/>
              <w:jc w:val="left"/>
              <w:rPr>
                <w:rFonts w:ascii="宋体" w:hAnsi="宋体" w:eastAsia="宋体" w:cs="宋体"/>
                <w:sz w:val="21"/>
                <w:szCs w:val="21"/>
              </w:rPr>
            </w:pPr>
            <w:r>
              <w:rPr>
                <w:rFonts w:ascii="宋体" w:hAnsi="宋体" w:eastAsia="宋体" w:cs="宋体"/>
                <w:spacing w:val="-2"/>
                <w:sz w:val="21"/>
                <w:szCs w:val="21"/>
              </w:rPr>
              <w:t>景观各分区平面图</w:t>
            </w:r>
          </w:p>
        </w:tc>
      </w:tr>
      <w:tr>
        <w:tblPrEx>
          <w:tblLayout w:type="fixed"/>
          <w:tblCellMar>
            <w:top w:w="0" w:type="dxa"/>
            <w:left w:w="0" w:type="dxa"/>
            <w:bottom w:w="0" w:type="dxa"/>
            <w:right w:w="0" w:type="dxa"/>
          </w:tblCellMar>
        </w:tblPrEx>
        <w:trPr>
          <w:trHeight w:val="529" w:hRule="exact"/>
        </w:trPr>
        <w:tc>
          <w:tcPr>
            <w:tcW w:w="1589" w:type="dxa"/>
            <w:vMerge w:val="continue"/>
            <w:tcBorders>
              <w:left w:val="single" w:color="000000" w:sz="4" w:space="0"/>
              <w:right w:val="single" w:color="000000" w:sz="4" w:space="0"/>
            </w:tcBorders>
          </w:tcPr>
          <w:p/>
        </w:tc>
        <w:tc>
          <w:tcPr>
            <w:tcW w:w="6777" w:type="dxa"/>
            <w:tcBorders>
              <w:top w:val="nil"/>
              <w:left w:val="single" w:color="000000" w:sz="4" w:space="0"/>
              <w:bottom w:val="nil"/>
              <w:right w:val="single" w:color="000000" w:sz="4" w:space="0"/>
            </w:tcBorders>
          </w:tcPr>
          <w:p>
            <w:pPr>
              <w:pStyle w:val="14"/>
              <w:spacing w:before="95" w:line="240" w:lineRule="auto"/>
              <w:ind w:left="130" w:right="0"/>
              <w:jc w:val="left"/>
              <w:rPr>
                <w:rFonts w:ascii="宋体" w:hAnsi="宋体" w:eastAsia="宋体" w:cs="宋体"/>
                <w:sz w:val="21"/>
                <w:szCs w:val="21"/>
              </w:rPr>
            </w:pPr>
            <w:r>
              <w:rPr>
                <w:rFonts w:ascii="宋体" w:hAnsi="宋体" w:eastAsia="宋体" w:cs="宋体"/>
                <w:spacing w:val="-1"/>
                <w:sz w:val="21"/>
                <w:szCs w:val="21"/>
              </w:rPr>
              <w:t>种植概念设计图</w:t>
            </w:r>
          </w:p>
        </w:tc>
      </w:tr>
      <w:tr>
        <w:tblPrEx>
          <w:tblLayout w:type="fixed"/>
          <w:tblCellMar>
            <w:top w:w="0" w:type="dxa"/>
            <w:left w:w="0" w:type="dxa"/>
            <w:bottom w:w="0" w:type="dxa"/>
            <w:right w:w="0" w:type="dxa"/>
          </w:tblCellMar>
        </w:tblPrEx>
        <w:trPr>
          <w:trHeight w:val="529" w:hRule="exact"/>
        </w:trPr>
        <w:tc>
          <w:tcPr>
            <w:tcW w:w="1589" w:type="dxa"/>
            <w:vMerge w:val="continue"/>
            <w:tcBorders>
              <w:left w:val="single" w:color="000000" w:sz="4" w:space="0"/>
              <w:right w:val="single" w:color="000000" w:sz="4" w:space="0"/>
            </w:tcBorders>
          </w:tcPr>
          <w:p/>
        </w:tc>
        <w:tc>
          <w:tcPr>
            <w:tcW w:w="6777" w:type="dxa"/>
            <w:tcBorders>
              <w:top w:val="nil"/>
              <w:left w:val="single" w:color="000000" w:sz="4" w:space="0"/>
              <w:bottom w:val="nil"/>
              <w:right w:val="single" w:color="000000" w:sz="4" w:space="0"/>
            </w:tcBorders>
          </w:tcPr>
          <w:p>
            <w:pPr>
              <w:pStyle w:val="14"/>
              <w:spacing w:before="96" w:line="240" w:lineRule="auto"/>
              <w:ind w:left="130" w:right="0"/>
              <w:jc w:val="left"/>
              <w:rPr>
                <w:rFonts w:ascii="宋体" w:hAnsi="宋体" w:eastAsia="宋体" w:cs="宋体"/>
                <w:sz w:val="21"/>
                <w:szCs w:val="21"/>
              </w:rPr>
            </w:pPr>
            <w:r>
              <w:rPr>
                <w:rFonts w:ascii="宋体" w:hAnsi="宋体" w:eastAsia="宋体" w:cs="宋体"/>
                <w:spacing w:val="-2"/>
                <w:sz w:val="21"/>
                <w:szCs w:val="21"/>
              </w:rPr>
              <w:t>室外景观家具设施概念布置图</w:t>
            </w:r>
          </w:p>
        </w:tc>
      </w:tr>
      <w:tr>
        <w:tblPrEx>
          <w:tblLayout w:type="fixed"/>
          <w:tblCellMar>
            <w:top w:w="0" w:type="dxa"/>
            <w:left w:w="0" w:type="dxa"/>
            <w:bottom w:w="0" w:type="dxa"/>
            <w:right w:w="0" w:type="dxa"/>
          </w:tblCellMar>
        </w:tblPrEx>
        <w:trPr>
          <w:trHeight w:val="528" w:hRule="exact"/>
        </w:trPr>
        <w:tc>
          <w:tcPr>
            <w:tcW w:w="1589" w:type="dxa"/>
            <w:vMerge w:val="continue"/>
            <w:tcBorders>
              <w:left w:val="single" w:color="000000" w:sz="4" w:space="0"/>
              <w:right w:val="single" w:color="000000" w:sz="4" w:space="0"/>
            </w:tcBorders>
          </w:tcPr>
          <w:p/>
        </w:tc>
        <w:tc>
          <w:tcPr>
            <w:tcW w:w="6777" w:type="dxa"/>
            <w:tcBorders>
              <w:top w:val="nil"/>
              <w:left w:val="single" w:color="000000" w:sz="4" w:space="0"/>
              <w:bottom w:val="nil"/>
              <w:right w:val="single" w:color="000000" w:sz="4" w:space="0"/>
            </w:tcBorders>
          </w:tcPr>
          <w:p>
            <w:pPr>
              <w:pStyle w:val="14"/>
              <w:spacing w:before="94" w:line="240" w:lineRule="auto"/>
              <w:ind w:left="130" w:right="0"/>
              <w:jc w:val="left"/>
              <w:rPr>
                <w:rFonts w:ascii="宋体" w:hAnsi="宋体" w:eastAsia="宋体" w:cs="宋体"/>
                <w:sz w:val="21"/>
                <w:szCs w:val="21"/>
              </w:rPr>
            </w:pPr>
            <w:r>
              <w:rPr>
                <w:rFonts w:ascii="宋体" w:hAnsi="宋体" w:eastAsia="宋体" w:cs="宋体"/>
                <w:spacing w:val="-1"/>
                <w:sz w:val="21"/>
                <w:szCs w:val="21"/>
              </w:rPr>
              <w:t>景观各类分析图</w:t>
            </w:r>
          </w:p>
        </w:tc>
      </w:tr>
      <w:tr>
        <w:tblPrEx>
          <w:tblLayout w:type="fixed"/>
          <w:tblCellMar>
            <w:top w:w="0" w:type="dxa"/>
            <w:left w:w="0" w:type="dxa"/>
            <w:bottom w:w="0" w:type="dxa"/>
            <w:right w:w="0" w:type="dxa"/>
          </w:tblCellMar>
        </w:tblPrEx>
        <w:trPr>
          <w:trHeight w:val="528" w:hRule="exact"/>
        </w:trPr>
        <w:tc>
          <w:tcPr>
            <w:tcW w:w="1589" w:type="dxa"/>
            <w:vMerge w:val="continue"/>
            <w:tcBorders>
              <w:left w:val="single" w:color="000000" w:sz="4" w:space="0"/>
              <w:right w:val="single" w:color="000000" w:sz="4" w:space="0"/>
            </w:tcBorders>
          </w:tcPr>
          <w:p/>
        </w:tc>
        <w:tc>
          <w:tcPr>
            <w:tcW w:w="6777" w:type="dxa"/>
            <w:tcBorders>
              <w:top w:val="nil"/>
              <w:left w:val="single" w:color="000000" w:sz="4" w:space="0"/>
              <w:bottom w:val="nil"/>
              <w:right w:val="single" w:color="000000" w:sz="4" w:space="0"/>
            </w:tcBorders>
          </w:tcPr>
          <w:p>
            <w:pPr>
              <w:pStyle w:val="14"/>
              <w:spacing w:before="94" w:line="240" w:lineRule="auto"/>
              <w:ind w:left="130" w:right="0"/>
              <w:jc w:val="left"/>
              <w:rPr>
                <w:rFonts w:ascii="宋体" w:hAnsi="宋体" w:eastAsia="宋体" w:cs="宋体"/>
                <w:sz w:val="21"/>
                <w:szCs w:val="21"/>
              </w:rPr>
            </w:pPr>
            <w:r>
              <w:rPr>
                <w:rFonts w:ascii="宋体" w:hAnsi="宋体" w:eastAsia="宋体" w:cs="宋体"/>
                <w:spacing w:val="-2"/>
                <w:sz w:val="21"/>
                <w:szCs w:val="21"/>
              </w:rPr>
              <w:t>区内主要用地比例</w:t>
            </w:r>
          </w:p>
        </w:tc>
      </w:tr>
      <w:tr>
        <w:tblPrEx>
          <w:tblLayout w:type="fixed"/>
          <w:tblCellMar>
            <w:top w:w="0" w:type="dxa"/>
            <w:left w:w="0" w:type="dxa"/>
            <w:bottom w:w="0" w:type="dxa"/>
            <w:right w:w="0" w:type="dxa"/>
          </w:tblCellMar>
        </w:tblPrEx>
        <w:trPr>
          <w:trHeight w:val="528" w:hRule="exact"/>
        </w:trPr>
        <w:tc>
          <w:tcPr>
            <w:tcW w:w="1589" w:type="dxa"/>
            <w:vMerge w:val="continue"/>
            <w:tcBorders>
              <w:left w:val="single" w:color="000000" w:sz="4" w:space="0"/>
              <w:right w:val="single" w:color="000000" w:sz="4" w:space="0"/>
            </w:tcBorders>
          </w:tcPr>
          <w:p/>
        </w:tc>
        <w:tc>
          <w:tcPr>
            <w:tcW w:w="6777" w:type="dxa"/>
            <w:tcBorders>
              <w:top w:val="nil"/>
              <w:left w:val="single" w:color="000000" w:sz="4" w:space="0"/>
              <w:bottom w:val="nil"/>
              <w:right w:val="single" w:color="000000" w:sz="4" w:space="0"/>
            </w:tcBorders>
          </w:tcPr>
          <w:p>
            <w:pPr>
              <w:pStyle w:val="14"/>
              <w:spacing w:before="94" w:line="240" w:lineRule="auto"/>
              <w:ind w:left="130" w:right="0"/>
              <w:jc w:val="left"/>
              <w:rPr>
                <w:rFonts w:ascii="宋体" w:hAnsi="宋体" w:eastAsia="宋体" w:cs="宋体"/>
                <w:sz w:val="21"/>
                <w:szCs w:val="21"/>
              </w:rPr>
            </w:pPr>
            <w:r>
              <w:rPr>
                <w:rFonts w:ascii="宋体" w:hAnsi="宋体" w:eastAsia="宋体" w:cs="宋体"/>
                <w:spacing w:val="-2"/>
                <w:sz w:val="21"/>
                <w:szCs w:val="21"/>
              </w:rPr>
              <w:t>各主要景观轴线及区域横、纵剖/立面图</w:t>
            </w:r>
          </w:p>
        </w:tc>
      </w:tr>
      <w:tr>
        <w:tblPrEx>
          <w:tblLayout w:type="fixed"/>
          <w:tblCellMar>
            <w:top w:w="0" w:type="dxa"/>
            <w:left w:w="0" w:type="dxa"/>
            <w:bottom w:w="0" w:type="dxa"/>
            <w:right w:w="0" w:type="dxa"/>
          </w:tblCellMar>
        </w:tblPrEx>
        <w:trPr>
          <w:trHeight w:val="529" w:hRule="exact"/>
        </w:trPr>
        <w:tc>
          <w:tcPr>
            <w:tcW w:w="1589" w:type="dxa"/>
            <w:vMerge w:val="continue"/>
            <w:tcBorders>
              <w:left w:val="single" w:color="000000" w:sz="4" w:space="0"/>
              <w:right w:val="single" w:color="000000" w:sz="4" w:space="0"/>
            </w:tcBorders>
          </w:tcPr>
          <w:p/>
        </w:tc>
        <w:tc>
          <w:tcPr>
            <w:tcW w:w="6777" w:type="dxa"/>
            <w:tcBorders>
              <w:top w:val="nil"/>
              <w:left w:val="single" w:color="000000" w:sz="4" w:space="0"/>
              <w:bottom w:val="nil"/>
              <w:right w:val="single" w:color="000000" w:sz="4" w:space="0"/>
            </w:tcBorders>
          </w:tcPr>
          <w:p>
            <w:pPr>
              <w:pStyle w:val="14"/>
              <w:spacing w:before="94" w:line="240" w:lineRule="auto"/>
              <w:ind w:left="130" w:right="0"/>
              <w:jc w:val="left"/>
              <w:rPr>
                <w:rFonts w:ascii="宋体" w:hAnsi="宋体" w:eastAsia="宋体" w:cs="宋体"/>
                <w:sz w:val="21"/>
                <w:szCs w:val="21"/>
              </w:rPr>
            </w:pPr>
            <w:r>
              <w:rPr>
                <w:rFonts w:ascii="宋体" w:hAnsi="宋体" w:eastAsia="宋体" w:cs="宋体"/>
                <w:spacing w:val="-2"/>
                <w:sz w:val="21"/>
                <w:szCs w:val="21"/>
              </w:rPr>
              <w:t>总体鸟瞰效果图、分区及各主要景点效果图</w:t>
            </w:r>
          </w:p>
        </w:tc>
      </w:tr>
      <w:tr>
        <w:tblPrEx>
          <w:tblLayout w:type="fixed"/>
          <w:tblCellMar>
            <w:top w:w="0" w:type="dxa"/>
            <w:left w:w="0" w:type="dxa"/>
            <w:bottom w:w="0" w:type="dxa"/>
            <w:right w:w="0" w:type="dxa"/>
          </w:tblCellMar>
        </w:tblPrEx>
        <w:trPr>
          <w:trHeight w:val="663" w:hRule="exact"/>
        </w:trPr>
        <w:tc>
          <w:tcPr>
            <w:tcW w:w="1589" w:type="dxa"/>
            <w:vMerge w:val="continue"/>
            <w:tcBorders>
              <w:left w:val="single" w:color="000000" w:sz="4" w:space="0"/>
              <w:bottom w:val="single" w:color="000000" w:sz="4" w:space="0"/>
              <w:right w:val="single" w:color="000000" w:sz="4" w:space="0"/>
            </w:tcBorders>
          </w:tcPr>
          <w:p/>
        </w:tc>
        <w:tc>
          <w:tcPr>
            <w:tcW w:w="6777" w:type="dxa"/>
            <w:tcBorders>
              <w:top w:val="nil"/>
              <w:left w:val="single" w:color="000000" w:sz="4" w:space="0"/>
              <w:bottom w:val="single" w:color="000000" w:sz="4" w:space="0"/>
              <w:right w:val="single" w:color="000000" w:sz="4" w:space="0"/>
            </w:tcBorders>
          </w:tcPr>
          <w:p>
            <w:pPr>
              <w:pStyle w:val="14"/>
              <w:spacing w:before="96" w:line="240" w:lineRule="auto"/>
              <w:ind w:left="130" w:right="0"/>
              <w:jc w:val="left"/>
              <w:rPr>
                <w:rFonts w:ascii="宋体" w:hAnsi="宋体" w:eastAsia="宋体" w:cs="宋体"/>
                <w:sz w:val="21"/>
                <w:szCs w:val="21"/>
              </w:rPr>
            </w:pPr>
            <w:r>
              <w:rPr>
                <w:rFonts w:ascii="宋体" w:hAnsi="宋体" w:eastAsia="宋体" w:cs="宋体"/>
                <w:spacing w:val="-1"/>
                <w:sz w:val="21"/>
                <w:szCs w:val="21"/>
              </w:rPr>
              <w:t>设计说明和工程估算</w:t>
            </w:r>
          </w:p>
        </w:tc>
      </w:tr>
      <w:tr>
        <w:tblPrEx>
          <w:tblLayout w:type="fixed"/>
          <w:tblCellMar>
            <w:top w:w="0" w:type="dxa"/>
            <w:left w:w="0" w:type="dxa"/>
            <w:bottom w:w="0" w:type="dxa"/>
            <w:right w:w="0" w:type="dxa"/>
          </w:tblCellMar>
        </w:tblPrEx>
        <w:trPr>
          <w:trHeight w:val="344" w:hRule="exact"/>
        </w:trPr>
        <w:tc>
          <w:tcPr>
            <w:tcW w:w="1589" w:type="dxa"/>
            <w:tcBorders>
              <w:top w:val="single" w:color="000000" w:sz="4" w:space="0"/>
              <w:left w:val="single" w:color="000000" w:sz="4" w:space="0"/>
              <w:bottom w:val="nil"/>
              <w:right w:val="single" w:color="000000" w:sz="4" w:space="0"/>
            </w:tcBorders>
          </w:tcPr>
          <w:p>
            <w:pPr>
              <w:pStyle w:val="14"/>
              <w:spacing w:line="240" w:lineRule="exact"/>
              <w:ind w:left="102" w:right="0"/>
              <w:jc w:val="left"/>
              <w:rPr>
                <w:rFonts w:ascii="宋体" w:hAnsi="宋体" w:eastAsia="宋体" w:cs="宋体"/>
                <w:sz w:val="21"/>
                <w:szCs w:val="21"/>
              </w:rPr>
            </w:pPr>
            <w:r>
              <w:rPr>
                <w:rFonts w:ascii="宋体" w:hAnsi="宋体" w:eastAsia="宋体" w:cs="宋体"/>
                <w:spacing w:val="17"/>
                <w:sz w:val="21"/>
                <w:szCs w:val="21"/>
              </w:rPr>
              <w:t>扩大初步设计</w:t>
            </w:r>
            <w:r>
              <w:rPr>
                <w:rFonts w:ascii="宋体" w:hAnsi="宋体" w:eastAsia="宋体" w:cs="宋体"/>
                <w:spacing w:val="-84"/>
                <w:sz w:val="21"/>
                <w:szCs w:val="21"/>
              </w:rPr>
              <w:t xml:space="preserve"> </w:t>
            </w:r>
          </w:p>
        </w:tc>
        <w:tc>
          <w:tcPr>
            <w:tcW w:w="6777" w:type="dxa"/>
            <w:tcBorders>
              <w:top w:val="single" w:color="000000" w:sz="4" w:space="0"/>
              <w:left w:val="single" w:color="000000" w:sz="4" w:space="0"/>
              <w:bottom w:val="nil"/>
              <w:right w:val="single" w:color="000000" w:sz="4" w:space="0"/>
            </w:tcBorders>
          </w:tcPr>
          <w:p>
            <w:pPr>
              <w:pStyle w:val="14"/>
              <w:spacing w:line="240" w:lineRule="exact"/>
              <w:ind w:left="102" w:right="0"/>
              <w:jc w:val="left"/>
              <w:rPr>
                <w:rFonts w:ascii="宋体" w:hAnsi="宋体" w:eastAsia="宋体" w:cs="宋体"/>
                <w:sz w:val="21"/>
                <w:szCs w:val="21"/>
              </w:rPr>
            </w:pPr>
            <w:r>
              <w:rPr>
                <w:rFonts w:ascii="宋体" w:hAnsi="宋体" w:eastAsia="宋体" w:cs="宋体"/>
                <w:spacing w:val="-1"/>
                <w:sz w:val="21"/>
                <w:szCs w:val="21"/>
              </w:rPr>
              <w:t>设计说明、总平面图</w:t>
            </w:r>
          </w:p>
        </w:tc>
      </w:tr>
      <w:tr>
        <w:tblPrEx>
          <w:tblLayout w:type="fixed"/>
          <w:tblCellMar>
            <w:top w:w="0" w:type="dxa"/>
            <w:left w:w="0" w:type="dxa"/>
            <w:bottom w:w="0" w:type="dxa"/>
            <w:right w:w="0" w:type="dxa"/>
          </w:tblCellMar>
        </w:tblPrEx>
        <w:trPr>
          <w:trHeight w:val="408" w:hRule="exact"/>
        </w:trPr>
        <w:tc>
          <w:tcPr>
            <w:tcW w:w="1589" w:type="dxa"/>
            <w:vMerge w:val="restart"/>
            <w:tcBorders>
              <w:top w:val="nil"/>
              <w:left w:val="single" w:color="000000" w:sz="4" w:space="0"/>
              <w:right w:val="single" w:color="000000" w:sz="4" w:space="0"/>
            </w:tcBorders>
          </w:tcPr>
          <w:p>
            <w:pPr>
              <w:pStyle w:val="14"/>
              <w:spacing w:before="34" w:line="240" w:lineRule="auto"/>
              <w:ind w:left="102" w:right="0"/>
              <w:jc w:val="left"/>
              <w:rPr>
                <w:rFonts w:ascii="宋体" w:hAnsi="宋体" w:eastAsia="宋体" w:cs="宋体"/>
                <w:sz w:val="21"/>
                <w:szCs w:val="21"/>
              </w:rPr>
            </w:pPr>
            <w:r>
              <w:rPr>
                <w:rFonts w:ascii="宋体" w:hAnsi="宋体" w:eastAsia="宋体" w:cs="宋体"/>
                <w:sz w:val="21"/>
                <w:szCs w:val="21"/>
              </w:rPr>
              <w:t>阶段</w:t>
            </w:r>
          </w:p>
        </w:tc>
        <w:tc>
          <w:tcPr>
            <w:tcW w:w="6777" w:type="dxa"/>
            <w:tcBorders>
              <w:top w:val="nil"/>
              <w:left w:val="single" w:color="000000" w:sz="4" w:space="0"/>
              <w:bottom w:val="nil"/>
              <w:right w:val="single" w:color="000000" w:sz="4" w:space="0"/>
            </w:tcBorders>
          </w:tcPr>
          <w:p>
            <w:pPr>
              <w:pStyle w:val="14"/>
              <w:spacing w:before="34" w:line="240" w:lineRule="auto"/>
              <w:ind w:left="102" w:right="0"/>
              <w:jc w:val="left"/>
              <w:rPr>
                <w:rFonts w:ascii="宋体" w:hAnsi="宋体" w:eastAsia="宋体" w:cs="宋体"/>
                <w:sz w:val="21"/>
                <w:szCs w:val="21"/>
              </w:rPr>
            </w:pPr>
            <w:r>
              <w:rPr>
                <w:rFonts w:ascii="宋体" w:hAnsi="宋体" w:eastAsia="宋体" w:cs="宋体"/>
                <w:spacing w:val="-2"/>
                <w:sz w:val="21"/>
                <w:szCs w:val="21"/>
              </w:rPr>
              <w:t>景观建筑、雕塑、小品布置图</w:t>
            </w:r>
          </w:p>
        </w:tc>
      </w:tr>
      <w:tr>
        <w:tblPrEx>
          <w:tblLayout w:type="fixed"/>
          <w:tblCellMar>
            <w:top w:w="0" w:type="dxa"/>
            <w:left w:w="0" w:type="dxa"/>
            <w:bottom w:w="0" w:type="dxa"/>
            <w:right w:w="0" w:type="dxa"/>
          </w:tblCellMar>
        </w:tblPrEx>
        <w:trPr>
          <w:trHeight w:val="409" w:hRule="exact"/>
        </w:trPr>
        <w:tc>
          <w:tcPr>
            <w:tcW w:w="1589" w:type="dxa"/>
            <w:vMerge w:val="continue"/>
            <w:tcBorders>
              <w:left w:val="single" w:color="000000" w:sz="4" w:space="0"/>
              <w:right w:val="single" w:color="000000" w:sz="4" w:space="0"/>
            </w:tcBorders>
          </w:tcPr>
          <w:p/>
        </w:tc>
        <w:tc>
          <w:tcPr>
            <w:tcW w:w="6777" w:type="dxa"/>
            <w:tcBorders>
              <w:top w:val="nil"/>
              <w:left w:val="single" w:color="000000" w:sz="4" w:space="0"/>
              <w:bottom w:val="nil"/>
              <w:right w:val="single" w:color="000000" w:sz="4" w:space="0"/>
            </w:tcBorders>
          </w:tcPr>
          <w:p>
            <w:pPr>
              <w:pStyle w:val="14"/>
              <w:spacing w:before="34" w:line="240" w:lineRule="auto"/>
              <w:ind w:left="102" w:right="0"/>
              <w:jc w:val="left"/>
              <w:rPr>
                <w:rFonts w:ascii="宋体" w:hAnsi="宋体" w:eastAsia="宋体" w:cs="宋体"/>
                <w:sz w:val="21"/>
                <w:szCs w:val="21"/>
              </w:rPr>
            </w:pPr>
            <w:r>
              <w:rPr>
                <w:rFonts w:ascii="宋体" w:hAnsi="宋体" w:eastAsia="宋体" w:cs="宋体"/>
                <w:spacing w:val="-2"/>
                <w:sz w:val="21"/>
                <w:szCs w:val="21"/>
              </w:rPr>
              <w:t>分区各景观平面图</w:t>
            </w:r>
          </w:p>
        </w:tc>
      </w:tr>
      <w:tr>
        <w:tblPrEx>
          <w:tblLayout w:type="fixed"/>
          <w:tblCellMar>
            <w:top w:w="0" w:type="dxa"/>
            <w:left w:w="0" w:type="dxa"/>
            <w:bottom w:w="0" w:type="dxa"/>
            <w:right w:w="0" w:type="dxa"/>
          </w:tblCellMar>
        </w:tblPrEx>
        <w:trPr>
          <w:trHeight w:val="409" w:hRule="exact"/>
        </w:trPr>
        <w:tc>
          <w:tcPr>
            <w:tcW w:w="1589" w:type="dxa"/>
            <w:vMerge w:val="continue"/>
            <w:tcBorders>
              <w:left w:val="single" w:color="000000" w:sz="4" w:space="0"/>
              <w:right w:val="single" w:color="000000" w:sz="4" w:space="0"/>
            </w:tcBorders>
          </w:tcPr>
          <w:p/>
        </w:tc>
        <w:tc>
          <w:tcPr>
            <w:tcW w:w="6777" w:type="dxa"/>
            <w:tcBorders>
              <w:top w:val="nil"/>
              <w:left w:val="single" w:color="000000" w:sz="4" w:space="0"/>
              <w:bottom w:val="nil"/>
              <w:right w:val="single" w:color="000000" w:sz="4" w:space="0"/>
            </w:tcBorders>
          </w:tcPr>
          <w:p>
            <w:pPr>
              <w:pStyle w:val="14"/>
              <w:spacing w:before="36" w:line="240" w:lineRule="auto"/>
              <w:ind w:left="102" w:right="0"/>
              <w:jc w:val="left"/>
              <w:rPr>
                <w:rFonts w:ascii="宋体" w:hAnsi="宋体" w:eastAsia="宋体" w:cs="宋体"/>
                <w:sz w:val="21"/>
                <w:szCs w:val="21"/>
              </w:rPr>
            </w:pPr>
            <w:r>
              <w:rPr>
                <w:rFonts w:ascii="宋体" w:hAnsi="宋体" w:eastAsia="宋体" w:cs="宋体"/>
                <w:spacing w:val="-2"/>
                <w:sz w:val="21"/>
                <w:szCs w:val="21"/>
              </w:rPr>
              <w:t>道路系统、大样设计图</w:t>
            </w:r>
          </w:p>
        </w:tc>
      </w:tr>
      <w:tr>
        <w:tblPrEx>
          <w:tblLayout w:type="fixed"/>
          <w:tblCellMar>
            <w:top w:w="0" w:type="dxa"/>
            <w:left w:w="0" w:type="dxa"/>
            <w:bottom w:w="0" w:type="dxa"/>
            <w:right w:w="0" w:type="dxa"/>
          </w:tblCellMar>
        </w:tblPrEx>
        <w:trPr>
          <w:trHeight w:val="408" w:hRule="exact"/>
        </w:trPr>
        <w:tc>
          <w:tcPr>
            <w:tcW w:w="1589" w:type="dxa"/>
            <w:vMerge w:val="continue"/>
            <w:tcBorders>
              <w:left w:val="single" w:color="000000" w:sz="4" w:space="0"/>
              <w:right w:val="single" w:color="000000" w:sz="4" w:space="0"/>
            </w:tcBorders>
          </w:tcPr>
          <w:p/>
        </w:tc>
        <w:tc>
          <w:tcPr>
            <w:tcW w:w="6777" w:type="dxa"/>
            <w:tcBorders>
              <w:top w:val="nil"/>
              <w:left w:val="single" w:color="000000" w:sz="4" w:space="0"/>
              <w:bottom w:val="nil"/>
              <w:right w:val="single" w:color="000000" w:sz="4" w:space="0"/>
            </w:tcBorders>
          </w:tcPr>
          <w:p>
            <w:pPr>
              <w:pStyle w:val="14"/>
              <w:spacing w:before="34" w:line="240" w:lineRule="auto"/>
              <w:ind w:left="102" w:right="0"/>
              <w:jc w:val="left"/>
              <w:rPr>
                <w:rFonts w:ascii="宋体" w:hAnsi="宋体" w:eastAsia="宋体" w:cs="宋体"/>
                <w:sz w:val="21"/>
                <w:szCs w:val="21"/>
              </w:rPr>
            </w:pPr>
            <w:r>
              <w:rPr>
                <w:rFonts w:ascii="宋体" w:hAnsi="宋体" w:eastAsia="宋体" w:cs="宋体"/>
                <w:spacing w:val="-1"/>
                <w:sz w:val="21"/>
                <w:szCs w:val="21"/>
              </w:rPr>
              <w:t>地形设计总图</w:t>
            </w:r>
          </w:p>
        </w:tc>
      </w:tr>
      <w:tr>
        <w:tblPrEx>
          <w:tblLayout w:type="fixed"/>
          <w:tblCellMar>
            <w:top w:w="0" w:type="dxa"/>
            <w:left w:w="0" w:type="dxa"/>
            <w:bottom w:w="0" w:type="dxa"/>
            <w:right w:w="0" w:type="dxa"/>
          </w:tblCellMar>
        </w:tblPrEx>
        <w:trPr>
          <w:trHeight w:val="408" w:hRule="exact"/>
        </w:trPr>
        <w:tc>
          <w:tcPr>
            <w:tcW w:w="1589" w:type="dxa"/>
            <w:vMerge w:val="continue"/>
            <w:tcBorders>
              <w:left w:val="single" w:color="000000" w:sz="4" w:space="0"/>
              <w:right w:val="single" w:color="000000" w:sz="4" w:space="0"/>
            </w:tcBorders>
          </w:tcPr>
          <w:p/>
        </w:tc>
        <w:tc>
          <w:tcPr>
            <w:tcW w:w="6777" w:type="dxa"/>
            <w:tcBorders>
              <w:top w:val="nil"/>
              <w:left w:val="single" w:color="000000" w:sz="4" w:space="0"/>
              <w:bottom w:val="nil"/>
              <w:right w:val="single" w:color="000000" w:sz="4" w:space="0"/>
            </w:tcBorders>
          </w:tcPr>
          <w:p>
            <w:pPr>
              <w:pStyle w:val="14"/>
              <w:spacing w:before="34" w:line="240" w:lineRule="auto"/>
              <w:ind w:left="102" w:right="0"/>
              <w:jc w:val="left"/>
              <w:rPr>
                <w:rFonts w:ascii="宋体" w:hAnsi="宋体" w:eastAsia="宋体" w:cs="宋体"/>
                <w:sz w:val="21"/>
                <w:szCs w:val="21"/>
              </w:rPr>
            </w:pPr>
            <w:r>
              <w:rPr>
                <w:rFonts w:ascii="宋体" w:hAnsi="宋体" w:eastAsia="宋体" w:cs="宋体"/>
                <w:spacing w:val="-1"/>
                <w:sz w:val="21"/>
                <w:szCs w:val="21"/>
              </w:rPr>
              <w:t>场地标高及排水总图</w:t>
            </w:r>
          </w:p>
        </w:tc>
      </w:tr>
      <w:tr>
        <w:tblPrEx>
          <w:tblLayout w:type="fixed"/>
          <w:tblCellMar>
            <w:top w:w="0" w:type="dxa"/>
            <w:left w:w="0" w:type="dxa"/>
            <w:bottom w:w="0" w:type="dxa"/>
            <w:right w:w="0" w:type="dxa"/>
          </w:tblCellMar>
        </w:tblPrEx>
        <w:trPr>
          <w:trHeight w:val="409" w:hRule="exact"/>
        </w:trPr>
        <w:tc>
          <w:tcPr>
            <w:tcW w:w="1589" w:type="dxa"/>
            <w:vMerge w:val="continue"/>
            <w:tcBorders>
              <w:left w:val="single" w:color="000000" w:sz="4" w:space="0"/>
              <w:right w:val="single" w:color="000000" w:sz="4" w:space="0"/>
            </w:tcBorders>
          </w:tcPr>
          <w:p/>
        </w:tc>
        <w:tc>
          <w:tcPr>
            <w:tcW w:w="6777" w:type="dxa"/>
            <w:tcBorders>
              <w:top w:val="nil"/>
              <w:left w:val="single" w:color="000000" w:sz="4" w:space="0"/>
              <w:bottom w:val="nil"/>
              <w:right w:val="single" w:color="000000" w:sz="4" w:space="0"/>
            </w:tcBorders>
          </w:tcPr>
          <w:p>
            <w:pPr>
              <w:pStyle w:val="14"/>
              <w:spacing w:before="34" w:line="240" w:lineRule="auto"/>
              <w:ind w:left="102" w:right="0"/>
              <w:jc w:val="left"/>
              <w:rPr>
                <w:rFonts w:ascii="宋体" w:hAnsi="宋体" w:eastAsia="宋体" w:cs="宋体"/>
                <w:sz w:val="21"/>
                <w:szCs w:val="21"/>
              </w:rPr>
            </w:pPr>
            <w:r>
              <w:rPr>
                <w:rFonts w:ascii="宋体" w:hAnsi="宋体" w:eastAsia="宋体" w:cs="宋体"/>
                <w:spacing w:val="-2"/>
                <w:sz w:val="21"/>
                <w:szCs w:val="21"/>
              </w:rPr>
              <w:t>户外景观家具设施选择及布置图</w:t>
            </w:r>
          </w:p>
        </w:tc>
      </w:tr>
      <w:tr>
        <w:tblPrEx>
          <w:tblLayout w:type="fixed"/>
          <w:tblCellMar>
            <w:top w:w="0" w:type="dxa"/>
            <w:left w:w="0" w:type="dxa"/>
            <w:bottom w:w="0" w:type="dxa"/>
            <w:right w:w="0" w:type="dxa"/>
          </w:tblCellMar>
        </w:tblPrEx>
        <w:trPr>
          <w:trHeight w:val="409" w:hRule="exact"/>
        </w:trPr>
        <w:tc>
          <w:tcPr>
            <w:tcW w:w="1589" w:type="dxa"/>
            <w:vMerge w:val="continue"/>
            <w:tcBorders>
              <w:left w:val="single" w:color="000000" w:sz="4" w:space="0"/>
              <w:right w:val="single" w:color="000000" w:sz="4" w:space="0"/>
            </w:tcBorders>
          </w:tcPr>
          <w:p/>
        </w:tc>
        <w:tc>
          <w:tcPr>
            <w:tcW w:w="6777" w:type="dxa"/>
            <w:tcBorders>
              <w:top w:val="nil"/>
              <w:left w:val="single" w:color="000000" w:sz="4" w:space="0"/>
              <w:bottom w:val="nil"/>
              <w:right w:val="single" w:color="000000" w:sz="4" w:space="0"/>
            </w:tcBorders>
          </w:tcPr>
          <w:p>
            <w:pPr>
              <w:pStyle w:val="14"/>
              <w:spacing w:before="36" w:line="240" w:lineRule="auto"/>
              <w:ind w:left="102" w:right="0"/>
              <w:jc w:val="left"/>
              <w:rPr>
                <w:rFonts w:ascii="宋体" w:hAnsi="宋体" w:eastAsia="宋体" w:cs="宋体"/>
                <w:sz w:val="21"/>
                <w:szCs w:val="21"/>
              </w:rPr>
            </w:pPr>
            <w:r>
              <w:rPr>
                <w:rFonts w:ascii="宋体" w:hAnsi="宋体" w:eastAsia="宋体" w:cs="宋体"/>
                <w:spacing w:val="-1"/>
                <w:sz w:val="21"/>
                <w:szCs w:val="21"/>
              </w:rPr>
              <w:t>植物配置设计大样图</w:t>
            </w:r>
          </w:p>
        </w:tc>
      </w:tr>
      <w:tr>
        <w:tblPrEx>
          <w:tblLayout w:type="fixed"/>
          <w:tblCellMar>
            <w:top w:w="0" w:type="dxa"/>
            <w:left w:w="0" w:type="dxa"/>
            <w:bottom w:w="0" w:type="dxa"/>
            <w:right w:w="0" w:type="dxa"/>
          </w:tblCellMar>
        </w:tblPrEx>
        <w:trPr>
          <w:trHeight w:val="408" w:hRule="exact"/>
        </w:trPr>
        <w:tc>
          <w:tcPr>
            <w:tcW w:w="1589" w:type="dxa"/>
            <w:vMerge w:val="continue"/>
            <w:tcBorders>
              <w:left w:val="single" w:color="000000" w:sz="4" w:space="0"/>
              <w:right w:val="single" w:color="000000" w:sz="4" w:space="0"/>
            </w:tcBorders>
          </w:tcPr>
          <w:p/>
        </w:tc>
        <w:tc>
          <w:tcPr>
            <w:tcW w:w="6777" w:type="dxa"/>
            <w:tcBorders>
              <w:top w:val="nil"/>
              <w:left w:val="single" w:color="000000" w:sz="4" w:space="0"/>
              <w:bottom w:val="nil"/>
              <w:right w:val="single" w:color="000000" w:sz="4" w:space="0"/>
            </w:tcBorders>
          </w:tcPr>
          <w:p>
            <w:pPr>
              <w:pStyle w:val="14"/>
              <w:spacing w:before="35" w:line="240" w:lineRule="auto"/>
              <w:ind w:left="135" w:right="0"/>
              <w:jc w:val="left"/>
              <w:rPr>
                <w:rFonts w:ascii="宋体" w:hAnsi="宋体" w:eastAsia="宋体" w:cs="宋体"/>
                <w:sz w:val="21"/>
                <w:szCs w:val="21"/>
              </w:rPr>
            </w:pPr>
            <w:r>
              <w:rPr>
                <w:rFonts w:ascii="宋体" w:hAnsi="宋体" w:eastAsia="宋体" w:cs="宋体"/>
                <w:spacing w:val="-1"/>
                <w:sz w:val="21"/>
                <w:szCs w:val="21"/>
              </w:rPr>
              <w:t>给排水系统图</w:t>
            </w:r>
          </w:p>
        </w:tc>
      </w:tr>
      <w:tr>
        <w:tblPrEx>
          <w:tblLayout w:type="fixed"/>
          <w:tblCellMar>
            <w:top w:w="0" w:type="dxa"/>
            <w:left w:w="0" w:type="dxa"/>
            <w:bottom w:w="0" w:type="dxa"/>
            <w:right w:w="0" w:type="dxa"/>
          </w:tblCellMar>
        </w:tblPrEx>
        <w:trPr>
          <w:trHeight w:val="408" w:hRule="exact"/>
        </w:trPr>
        <w:tc>
          <w:tcPr>
            <w:tcW w:w="1589" w:type="dxa"/>
            <w:vMerge w:val="continue"/>
            <w:tcBorders>
              <w:left w:val="single" w:color="000000" w:sz="4" w:space="0"/>
              <w:right w:val="single" w:color="000000" w:sz="4" w:space="0"/>
            </w:tcBorders>
          </w:tcPr>
          <w:p/>
        </w:tc>
        <w:tc>
          <w:tcPr>
            <w:tcW w:w="6777" w:type="dxa"/>
            <w:tcBorders>
              <w:top w:val="nil"/>
              <w:left w:val="single" w:color="000000" w:sz="4" w:space="0"/>
              <w:bottom w:val="nil"/>
              <w:right w:val="single" w:color="000000" w:sz="4" w:space="0"/>
            </w:tcBorders>
          </w:tcPr>
          <w:p>
            <w:pPr>
              <w:pStyle w:val="14"/>
              <w:spacing w:before="34" w:line="240" w:lineRule="auto"/>
              <w:ind w:left="102" w:right="0"/>
              <w:jc w:val="left"/>
              <w:rPr>
                <w:rFonts w:ascii="宋体" w:hAnsi="宋体" w:eastAsia="宋体" w:cs="宋体"/>
                <w:sz w:val="21"/>
                <w:szCs w:val="21"/>
              </w:rPr>
            </w:pPr>
            <w:r>
              <w:rPr>
                <w:rFonts w:ascii="宋体" w:hAnsi="宋体" w:eastAsia="宋体" w:cs="宋体"/>
                <w:spacing w:val="-2"/>
                <w:sz w:val="21"/>
                <w:szCs w:val="21"/>
              </w:rPr>
              <w:t>各类景观建筑、小品和构筑物平、立、剖设计大样</w:t>
            </w:r>
          </w:p>
        </w:tc>
      </w:tr>
      <w:tr>
        <w:tblPrEx>
          <w:tblLayout w:type="fixed"/>
          <w:tblCellMar>
            <w:top w:w="0" w:type="dxa"/>
            <w:left w:w="0" w:type="dxa"/>
            <w:bottom w:w="0" w:type="dxa"/>
            <w:right w:w="0" w:type="dxa"/>
          </w:tblCellMar>
        </w:tblPrEx>
        <w:trPr>
          <w:trHeight w:val="408" w:hRule="exact"/>
        </w:trPr>
        <w:tc>
          <w:tcPr>
            <w:tcW w:w="1589" w:type="dxa"/>
            <w:vMerge w:val="continue"/>
            <w:tcBorders>
              <w:left w:val="single" w:color="000000" w:sz="4" w:space="0"/>
              <w:right w:val="single" w:color="000000" w:sz="4" w:space="0"/>
            </w:tcBorders>
          </w:tcPr>
          <w:p/>
        </w:tc>
        <w:tc>
          <w:tcPr>
            <w:tcW w:w="6777" w:type="dxa"/>
            <w:tcBorders>
              <w:top w:val="nil"/>
              <w:left w:val="single" w:color="000000" w:sz="4" w:space="0"/>
              <w:bottom w:val="nil"/>
              <w:right w:val="single" w:color="000000" w:sz="4" w:space="0"/>
            </w:tcBorders>
          </w:tcPr>
          <w:p>
            <w:pPr>
              <w:pStyle w:val="14"/>
              <w:spacing w:before="34" w:line="240" w:lineRule="auto"/>
              <w:ind w:left="102" w:right="0"/>
              <w:jc w:val="left"/>
              <w:rPr>
                <w:rFonts w:ascii="宋体" w:hAnsi="宋体" w:eastAsia="宋体" w:cs="宋体"/>
                <w:sz w:val="21"/>
                <w:szCs w:val="21"/>
              </w:rPr>
            </w:pPr>
            <w:r>
              <w:rPr>
                <w:rFonts w:ascii="宋体" w:hAnsi="宋体" w:eastAsia="宋体" w:cs="宋体"/>
                <w:spacing w:val="-1"/>
                <w:sz w:val="21"/>
                <w:szCs w:val="21"/>
              </w:rPr>
              <w:t>雕塑提案</w:t>
            </w:r>
          </w:p>
        </w:tc>
      </w:tr>
      <w:tr>
        <w:tblPrEx>
          <w:tblLayout w:type="fixed"/>
          <w:tblCellMar>
            <w:top w:w="0" w:type="dxa"/>
            <w:left w:w="0" w:type="dxa"/>
            <w:bottom w:w="0" w:type="dxa"/>
            <w:right w:w="0" w:type="dxa"/>
          </w:tblCellMar>
        </w:tblPrEx>
        <w:trPr>
          <w:trHeight w:val="409" w:hRule="exact"/>
        </w:trPr>
        <w:tc>
          <w:tcPr>
            <w:tcW w:w="1589" w:type="dxa"/>
            <w:vMerge w:val="continue"/>
            <w:tcBorders>
              <w:left w:val="single" w:color="000000" w:sz="4" w:space="0"/>
              <w:right w:val="single" w:color="000000" w:sz="4" w:space="0"/>
            </w:tcBorders>
          </w:tcPr>
          <w:p/>
        </w:tc>
        <w:tc>
          <w:tcPr>
            <w:tcW w:w="6777" w:type="dxa"/>
            <w:tcBorders>
              <w:top w:val="nil"/>
              <w:left w:val="single" w:color="000000" w:sz="4" w:space="0"/>
              <w:bottom w:val="nil"/>
              <w:right w:val="single" w:color="000000" w:sz="4" w:space="0"/>
            </w:tcBorders>
          </w:tcPr>
          <w:p>
            <w:pPr>
              <w:pStyle w:val="14"/>
              <w:spacing w:before="34" w:line="240" w:lineRule="auto"/>
              <w:ind w:left="102" w:right="0"/>
              <w:jc w:val="left"/>
              <w:rPr>
                <w:rFonts w:ascii="宋体" w:hAnsi="宋体" w:eastAsia="宋体" w:cs="宋体"/>
                <w:sz w:val="21"/>
                <w:szCs w:val="21"/>
              </w:rPr>
            </w:pPr>
            <w:r>
              <w:rPr>
                <w:rFonts w:ascii="宋体" w:hAnsi="宋体" w:eastAsia="宋体" w:cs="宋体"/>
                <w:spacing w:val="-2"/>
                <w:sz w:val="21"/>
                <w:szCs w:val="21"/>
              </w:rPr>
              <w:t>各类道路、地坪铺装设计大样图</w:t>
            </w:r>
          </w:p>
        </w:tc>
      </w:tr>
      <w:tr>
        <w:tblPrEx>
          <w:tblLayout w:type="fixed"/>
          <w:tblCellMar>
            <w:top w:w="0" w:type="dxa"/>
            <w:left w:w="0" w:type="dxa"/>
            <w:bottom w:w="0" w:type="dxa"/>
            <w:right w:w="0" w:type="dxa"/>
          </w:tblCellMar>
        </w:tblPrEx>
        <w:trPr>
          <w:trHeight w:val="483" w:hRule="exact"/>
        </w:trPr>
        <w:tc>
          <w:tcPr>
            <w:tcW w:w="1589" w:type="dxa"/>
            <w:vMerge w:val="continue"/>
            <w:tcBorders>
              <w:left w:val="single" w:color="000000" w:sz="4" w:space="0"/>
              <w:bottom w:val="single" w:color="000000" w:sz="4" w:space="0"/>
              <w:right w:val="single" w:color="000000" w:sz="4" w:space="0"/>
            </w:tcBorders>
          </w:tcPr>
          <w:p/>
        </w:tc>
        <w:tc>
          <w:tcPr>
            <w:tcW w:w="6777" w:type="dxa"/>
            <w:tcBorders>
              <w:top w:val="nil"/>
              <w:left w:val="single" w:color="000000" w:sz="4" w:space="0"/>
              <w:bottom w:val="single" w:color="000000" w:sz="4" w:space="0"/>
              <w:right w:val="single" w:color="000000" w:sz="4" w:space="0"/>
            </w:tcBorders>
          </w:tcPr>
          <w:p>
            <w:pPr>
              <w:pStyle w:val="14"/>
              <w:spacing w:before="36" w:line="240" w:lineRule="auto"/>
              <w:ind w:left="102" w:right="0"/>
              <w:jc w:val="left"/>
              <w:rPr>
                <w:rFonts w:ascii="宋体" w:hAnsi="宋体" w:eastAsia="宋体" w:cs="宋体"/>
                <w:sz w:val="21"/>
                <w:szCs w:val="21"/>
              </w:rPr>
            </w:pPr>
            <w:r>
              <w:rPr>
                <w:rFonts w:ascii="宋体" w:hAnsi="宋体" w:eastAsia="宋体" w:cs="宋体"/>
                <w:spacing w:val="-2"/>
                <w:sz w:val="21"/>
                <w:szCs w:val="21"/>
              </w:rPr>
              <w:t>景观物料汇总表和设计概算书</w:t>
            </w:r>
          </w:p>
        </w:tc>
      </w:tr>
    </w:tbl>
    <w:p>
      <w:pPr>
        <w:spacing w:after="0" w:line="240" w:lineRule="auto"/>
        <w:jc w:val="left"/>
        <w:rPr>
          <w:rFonts w:ascii="宋体" w:hAnsi="宋体" w:eastAsia="宋体" w:cs="宋体"/>
          <w:sz w:val="21"/>
          <w:szCs w:val="21"/>
        </w:rPr>
        <w:sectPr>
          <w:pgSz w:w="11910" w:h="16840"/>
          <w:pgMar w:top="0" w:right="0" w:bottom="820" w:left="1660" w:header="0" w:footer="639" w:gutter="0"/>
        </w:sectPr>
      </w:pPr>
    </w:p>
    <w:p>
      <w:pPr>
        <w:spacing w:before="0" w:line="240" w:lineRule="auto"/>
        <w:rPr>
          <w:rFonts w:ascii="Times New Roman" w:hAnsi="Times New Roman" w:eastAsia="Times New Roman" w:cs="Times New Roman"/>
          <w:sz w:val="20"/>
          <w:szCs w:val="20"/>
        </w:rPr>
      </w:pPr>
      <w:r>
        <w:pict>
          <v:shape id="_x0000_s1199" o:spid="_x0000_s1199" o:spt="136" type="#_x0000_t136" style="position:absolute;left:0pt;margin-left:36.5pt;margin-top:393.3pt;height:34pt;width:510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200" o:spid="_x0000_s1200" o:spt="136" type="#_x0000_t136" style="position:absolute;left:0pt;margin-left:88.8pt;margin-top:432.7pt;height:28pt;width:448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0" w:line="240" w:lineRule="auto"/>
        <w:rPr>
          <w:rFonts w:ascii="Times New Roman" w:hAnsi="Times New Roman" w:eastAsia="Times New Roman" w:cs="Times New Roman"/>
          <w:sz w:val="20"/>
          <w:szCs w:val="20"/>
        </w:rPr>
      </w:pPr>
    </w:p>
    <w:p>
      <w:pPr>
        <w:spacing w:before="6" w:line="240" w:lineRule="auto"/>
        <w:rPr>
          <w:rFonts w:ascii="Times New Roman" w:hAnsi="Times New Roman" w:eastAsia="Times New Roman" w:cs="Times New Roman"/>
          <w:sz w:val="23"/>
          <w:szCs w:val="23"/>
        </w:rPr>
      </w:pPr>
    </w:p>
    <w:tbl>
      <w:tblPr>
        <w:tblStyle w:val="10"/>
        <w:tblW w:w="8366" w:type="dxa"/>
        <w:tblInd w:w="105" w:type="dxa"/>
        <w:tblLayout w:type="fixed"/>
        <w:tblCellMar>
          <w:top w:w="0" w:type="dxa"/>
          <w:left w:w="0" w:type="dxa"/>
          <w:bottom w:w="0" w:type="dxa"/>
          <w:right w:w="0" w:type="dxa"/>
        </w:tblCellMar>
      </w:tblPr>
      <w:tblGrid>
        <w:gridCol w:w="1589"/>
        <w:gridCol w:w="1136"/>
        <w:gridCol w:w="5641"/>
      </w:tblGrid>
      <w:tr>
        <w:tblPrEx>
          <w:tblLayout w:type="fixed"/>
          <w:tblCellMar>
            <w:top w:w="0" w:type="dxa"/>
            <w:left w:w="0" w:type="dxa"/>
            <w:bottom w:w="0" w:type="dxa"/>
            <w:right w:w="0" w:type="dxa"/>
          </w:tblCellMar>
        </w:tblPrEx>
        <w:trPr>
          <w:trHeight w:val="344" w:hRule="exact"/>
        </w:trPr>
        <w:tc>
          <w:tcPr>
            <w:tcW w:w="1589" w:type="dxa"/>
            <w:tcBorders>
              <w:top w:val="single" w:color="000000" w:sz="4" w:space="0"/>
              <w:left w:val="single" w:color="000000" w:sz="4" w:space="0"/>
              <w:bottom w:val="nil"/>
              <w:right w:val="single" w:color="000000" w:sz="4" w:space="0"/>
            </w:tcBorders>
          </w:tcPr>
          <w:p>
            <w:pPr>
              <w:pStyle w:val="14"/>
              <w:spacing w:line="240" w:lineRule="exact"/>
              <w:ind w:left="102" w:right="0"/>
              <w:jc w:val="left"/>
              <w:rPr>
                <w:rFonts w:ascii="宋体" w:hAnsi="宋体" w:eastAsia="宋体" w:cs="宋体"/>
                <w:sz w:val="21"/>
                <w:szCs w:val="21"/>
              </w:rPr>
            </w:pPr>
            <w:r>
              <w:rPr>
                <w:rFonts w:ascii="宋体" w:hAnsi="宋体" w:eastAsia="宋体" w:cs="宋体"/>
                <w:spacing w:val="17"/>
                <w:sz w:val="21"/>
                <w:szCs w:val="21"/>
              </w:rPr>
              <w:t>施工图设计阶</w:t>
            </w:r>
            <w:r>
              <w:rPr>
                <w:rFonts w:ascii="宋体" w:hAnsi="宋体" w:eastAsia="宋体" w:cs="宋体"/>
                <w:spacing w:val="-84"/>
                <w:sz w:val="21"/>
                <w:szCs w:val="21"/>
              </w:rPr>
              <w:t xml:space="preserve"> </w:t>
            </w:r>
          </w:p>
        </w:tc>
        <w:tc>
          <w:tcPr>
            <w:tcW w:w="1136" w:type="dxa"/>
            <w:vMerge w:val="restart"/>
            <w:tcBorders>
              <w:top w:val="single" w:color="000000" w:sz="4" w:space="0"/>
              <w:left w:val="single" w:color="000000" w:sz="4" w:space="0"/>
              <w:right w:val="single" w:color="000000" w:sz="4" w:space="0"/>
            </w:tcBorders>
          </w:tcPr>
          <w:p>
            <w:pPr>
              <w:pStyle w:val="14"/>
              <w:spacing w:line="240" w:lineRule="exact"/>
              <w:ind w:left="102" w:right="0"/>
              <w:jc w:val="left"/>
              <w:rPr>
                <w:rFonts w:ascii="宋体" w:hAnsi="宋体" w:eastAsia="宋体" w:cs="宋体"/>
                <w:sz w:val="21"/>
                <w:szCs w:val="21"/>
              </w:rPr>
            </w:pPr>
            <w:r>
              <w:rPr>
                <w:rFonts w:ascii="宋体" w:hAnsi="宋体" w:eastAsia="宋体" w:cs="宋体"/>
                <w:spacing w:val="-1"/>
                <w:sz w:val="21"/>
                <w:szCs w:val="21"/>
              </w:rPr>
              <w:t>总体设计</w:t>
            </w:r>
          </w:p>
        </w:tc>
        <w:tc>
          <w:tcPr>
            <w:tcW w:w="5641" w:type="dxa"/>
            <w:tcBorders>
              <w:top w:val="single" w:color="000000" w:sz="4" w:space="0"/>
              <w:left w:val="single" w:color="000000" w:sz="4" w:space="0"/>
              <w:bottom w:val="nil"/>
              <w:right w:val="single" w:color="000000" w:sz="4" w:space="0"/>
            </w:tcBorders>
          </w:tcPr>
          <w:p>
            <w:pPr>
              <w:pStyle w:val="14"/>
              <w:spacing w:line="240" w:lineRule="exact"/>
              <w:ind w:left="99" w:right="0"/>
              <w:jc w:val="left"/>
              <w:rPr>
                <w:rFonts w:ascii="宋体" w:hAnsi="宋体" w:eastAsia="宋体" w:cs="宋体"/>
                <w:sz w:val="21"/>
                <w:szCs w:val="21"/>
              </w:rPr>
            </w:pPr>
            <w:r>
              <w:rPr>
                <w:rFonts w:ascii="宋体" w:hAnsi="宋体" w:eastAsia="宋体" w:cs="宋体"/>
                <w:spacing w:val="-1"/>
                <w:sz w:val="21"/>
                <w:szCs w:val="21"/>
              </w:rPr>
              <w:t>设计及施工说明</w:t>
            </w:r>
          </w:p>
        </w:tc>
      </w:tr>
      <w:tr>
        <w:tblPrEx>
          <w:tblLayout w:type="fixed"/>
          <w:tblCellMar>
            <w:top w:w="0" w:type="dxa"/>
            <w:left w:w="0" w:type="dxa"/>
            <w:bottom w:w="0" w:type="dxa"/>
            <w:right w:w="0" w:type="dxa"/>
          </w:tblCellMar>
        </w:tblPrEx>
        <w:trPr>
          <w:trHeight w:val="409" w:hRule="exact"/>
        </w:trPr>
        <w:tc>
          <w:tcPr>
            <w:tcW w:w="1589" w:type="dxa"/>
            <w:vMerge w:val="restart"/>
            <w:tcBorders>
              <w:top w:val="nil"/>
              <w:left w:val="single" w:color="000000" w:sz="4" w:space="0"/>
              <w:right w:val="single" w:color="000000" w:sz="4" w:space="0"/>
            </w:tcBorders>
          </w:tcPr>
          <w:p>
            <w:pPr>
              <w:pStyle w:val="14"/>
              <w:spacing w:before="35" w:line="240" w:lineRule="auto"/>
              <w:ind w:left="102" w:right="0"/>
              <w:jc w:val="left"/>
              <w:rPr>
                <w:rFonts w:ascii="宋体" w:hAnsi="宋体" w:eastAsia="宋体" w:cs="宋体"/>
                <w:sz w:val="21"/>
                <w:szCs w:val="21"/>
              </w:rPr>
            </w:pPr>
            <w:r>
              <w:rPr>
                <w:rFonts w:ascii="宋体" w:hAnsi="宋体" w:eastAsia="宋体" w:cs="宋体"/>
                <w:sz w:val="21"/>
                <w:szCs w:val="21"/>
              </w:rPr>
              <w:t>段</w:t>
            </w:r>
          </w:p>
        </w:tc>
        <w:tc>
          <w:tcPr>
            <w:tcW w:w="1136" w:type="dxa"/>
            <w:vMerge w:val="continue"/>
            <w:tcBorders>
              <w:left w:val="single" w:color="000000" w:sz="4" w:space="0"/>
              <w:right w:val="single" w:color="000000" w:sz="4" w:space="0"/>
            </w:tcBorders>
          </w:tcPr>
          <w:p/>
        </w:tc>
        <w:tc>
          <w:tcPr>
            <w:tcW w:w="5641" w:type="dxa"/>
            <w:tcBorders>
              <w:top w:val="nil"/>
              <w:left w:val="single" w:color="000000" w:sz="4" w:space="0"/>
              <w:bottom w:val="nil"/>
              <w:right w:val="single" w:color="000000" w:sz="4" w:space="0"/>
            </w:tcBorders>
          </w:tcPr>
          <w:p>
            <w:pPr>
              <w:pStyle w:val="14"/>
              <w:spacing w:before="35" w:line="240" w:lineRule="auto"/>
              <w:ind w:left="99" w:right="0"/>
              <w:jc w:val="left"/>
              <w:rPr>
                <w:rFonts w:ascii="宋体" w:hAnsi="宋体" w:eastAsia="宋体" w:cs="宋体"/>
                <w:sz w:val="21"/>
                <w:szCs w:val="21"/>
              </w:rPr>
            </w:pPr>
            <w:r>
              <w:rPr>
                <w:rFonts w:ascii="宋体" w:hAnsi="宋体" w:eastAsia="宋体" w:cs="宋体"/>
                <w:spacing w:val="-1"/>
                <w:sz w:val="21"/>
                <w:szCs w:val="21"/>
              </w:rPr>
              <w:t>总平面图</w:t>
            </w:r>
          </w:p>
        </w:tc>
      </w:tr>
      <w:tr>
        <w:tblPrEx>
          <w:tblLayout w:type="fixed"/>
          <w:tblCellMar>
            <w:top w:w="0" w:type="dxa"/>
            <w:left w:w="0" w:type="dxa"/>
            <w:bottom w:w="0" w:type="dxa"/>
            <w:right w:w="0" w:type="dxa"/>
          </w:tblCellMar>
        </w:tblPrEx>
        <w:trPr>
          <w:trHeight w:val="409" w:hRule="exact"/>
        </w:trPr>
        <w:tc>
          <w:tcPr>
            <w:tcW w:w="1589" w:type="dxa"/>
            <w:vMerge w:val="continue"/>
            <w:tcBorders>
              <w:left w:val="single" w:color="000000" w:sz="4" w:space="0"/>
              <w:right w:val="single" w:color="000000" w:sz="4" w:space="0"/>
            </w:tcBorders>
          </w:tcPr>
          <w:p/>
        </w:tc>
        <w:tc>
          <w:tcPr>
            <w:tcW w:w="1136" w:type="dxa"/>
            <w:vMerge w:val="continue"/>
            <w:tcBorders>
              <w:left w:val="single" w:color="000000" w:sz="4" w:space="0"/>
              <w:right w:val="single" w:color="000000" w:sz="4" w:space="0"/>
            </w:tcBorders>
          </w:tcPr>
          <w:p/>
        </w:tc>
        <w:tc>
          <w:tcPr>
            <w:tcW w:w="5641" w:type="dxa"/>
            <w:tcBorders>
              <w:top w:val="nil"/>
              <w:left w:val="single" w:color="000000" w:sz="4" w:space="0"/>
              <w:bottom w:val="nil"/>
              <w:right w:val="single" w:color="000000" w:sz="4" w:space="0"/>
            </w:tcBorders>
          </w:tcPr>
          <w:p>
            <w:pPr>
              <w:pStyle w:val="14"/>
              <w:spacing w:before="36" w:line="240" w:lineRule="auto"/>
              <w:ind w:left="99" w:right="0"/>
              <w:jc w:val="left"/>
              <w:rPr>
                <w:rFonts w:ascii="宋体" w:hAnsi="宋体" w:eastAsia="宋体" w:cs="宋体"/>
                <w:sz w:val="21"/>
                <w:szCs w:val="21"/>
              </w:rPr>
            </w:pPr>
            <w:r>
              <w:rPr>
                <w:rFonts w:ascii="宋体" w:hAnsi="宋体" w:eastAsia="宋体" w:cs="宋体"/>
                <w:spacing w:val="-2"/>
                <w:sz w:val="21"/>
                <w:szCs w:val="21"/>
              </w:rPr>
              <w:t>分区各景观平面图</w:t>
            </w:r>
          </w:p>
        </w:tc>
      </w:tr>
      <w:tr>
        <w:tblPrEx>
          <w:tblLayout w:type="fixed"/>
          <w:tblCellMar>
            <w:top w:w="0" w:type="dxa"/>
            <w:left w:w="0" w:type="dxa"/>
            <w:bottom w:w="0" w:type="dxa"/>
            <w:right w:w="0" w:type="dxa"/>
          </w:tblCellMar>
        </w:tblPrEx>
        <w:trPr>
          <w:trHeight w:val="408" w:hRule="exact"/>
        </w:trPr>
        <w:tc>
          <w:tcPr>
            <w:tcW w:w="1589" w:type="dxa"/>
            <w:vMerge w:val="continue"/>
            <w:tcBorders>
              <w:left w:val="single" w:color="000000" w:sz="4" w:space="0"/>
              <w:right w:val="single" w:color="000000" w:sz="4" w:space="0"/>
            </w:tcBorders>
          </w:tcPr>
          <w:p/>
        </w:tc>
        <w:tc>
          <w:tcPr>
            <w:tcW w:w="1136" w:type="dxa"/>
            <w:vMerge w:val="continue"/>
            <w:tcBorders>
              <w:left w:val="single" w:color="000000" w:sz="4" w:space="0"/>
              <w:right w:val="single" w:color="000000" w:sz="4" w:space="0"/>
            </w:tcBorders>
          </w:tcPr>
          <w:p/>
        </w:tc>
        <w:tc>
          <w:tcPr>
            <w:tcW w:w="5641" w:type="dxa"/>
            <w:tcBorders>
              <w:top w:val="nil"/>
              <w:left w:val="single" w:color="000000" w:sz="4" w:space="0"/>
              <w:bottom w:val="nil"/>
              <w:right w:val="single" w:color="000000" w:sz="4" w:space="0"/>
            </w:tcBorders>
          </w:tcPr>
          <w:p>
            <w:pPr>
              <w:pStyle w:val="14"/>
              <w:spacing w:before="34" w:line="240" w:lineRule="auto"/>
              <w:ind w:left="99" w:right="0"/>
              <w:jc w:val="left"/>
              <w:rPr>
                <w:rFonts w:ascii="宋体" w:hAnsi="宋体" w:eastAsia="宋体" w:cs="宋体"/>
                <w:sz w:val="21"/>
                <w:szCs w:val="21"/>
              </w:rPr>
            </w:pPr>
            <w:r>
              <w:rPr>
                <w:rFonts w:ascii="宋体" w:hAnsi="宋体" w:eastAsia="宋体" w:cs="宋体"/>
                <w:spacing w:val="-1"/>
                <w:sz w:val="21"/>
                <w:szCs w:val="21"/>
              </w:rPr>
              <w:t>定位放线图</w:t>
            </w:r>
          </w:p>
        </w:tc>
      </w:tr>
      <w:tr>
        <w:tblPrEx>
          <w:tblLayout w:type="fixed"/>
          <w:tblCellMar>
            <w:top w:w="0" w:type="dxa"/>
            <w:left w:w="0" w:type="dxa"/>
            <w:bottom w:w="0" w:type="dxa"/>
            <w:right w:w="0" w:type="dxa"/>
          </w:tblCellMar>
        </w:tblPrEx>
        <w:trPr>
          <w:trHeight w:val="408" w:hRule="exact"/>
        </w:trPr>
        <w:tc>
          <w:tcPr>
            <w:tcW w:w="1589" w:type="dxa"/>
            <w:vMerge w:val="continue"/>
            <w:tcBorders>
              <w:left w:val="single" w:color="000000" w:sz="4" w:space="0"/>
              <w:right w:val="single" w:color="000000" w:sz="4" w:space="0"/>
            </w:tcBorders>
          </w:tcPr>
          <w:p/>
        </w:tc>
        <w:tc>
          <w:tcPr>
            <w:tcW w:w="1136" w:type="dxa"/>
            <w:vMerge w:val="continue"/>
            <w:tcBorders>
              <w:left w:val="single" w:color="000000" w:sz="4" w:space="0"/>
              <w:right w:val="single" w:color="000000" w:sz="4" w:space="0"/>
            </w:tcBorders>
          </w:tcPr>
          <w:p/>
        </w:tc>
        <w:tc>
          <w:tcPr>
            <w:tcW w:w="5641" w:type="dxa"/>
            <w:tcBorders>
              <w:top w:val="nil"/>
              <w:left w:val="single" w:color="000000" w:sz="4" w:space="0"/>
              <w:bottom w:val="nil"/>
              <w:right w:val="single" w:color="000000" w:sz="4" w:space="0"/>
            </w:tcBorders>
          </w:tcPr>
          <w:p>
            <w:pPr>
              <w:pStyle w:val="14"/>
              <w:spacing w:before="34" w:line="240" w:lineRule="auto"/>
              <w:ind w:left="99" w:right="0"/>
              <w:jc w:val="left"/>
              <w:rPr>
                <w:rFonts w:ascii="宋体" w:hAnsi="宋体" w:eastAsia="宋体" w:cs="宋体"/>
                <w:sz w:val="21"/>
                <w:szCs w:val="21"/>
              </w:rPr>
            </w:pPr>
            <w:r>
              <w:rPr>
                <w:rFonts w:ascii="宋体" w:hAnsi="宋体" w:eastAsia="宋体" w:cs="宋体"/>
                <w:spacing w:val="-2"/>
                <w:sz w:val="21"/>
                <w:szCs w:val="21"/>
              </w:rPr>
              <w:t>场地标高及排水图</w:t>
            </w:r>
          </w:p>
        </w:tc>
      </w:tr>
      <w:tr>
        <w:tblPrEx>
          <w:tblLayout w:type="fixed"/>
          <w:tblCellMar>
            <w:top w:w="0" w:type="dxa"/>
            <w:left w:w="0" w:type="dxa"/>
            <w:bottom w:w="0" w:type="dxa"/>
            <w:right w:w="0" w:type="dxa"/>
          </w:tblCellMar>
        </w:tblPrEx>
        <w:trPr>
          <w:trHeight w:val="408" w:hRule="exact"/>
        </w:trPr>
        <w:tc>
          <w:tcPr>
            <w:tcW w:w="1589" w:type="dxa"/>
            <w:vMerge w:val="continue"/>
            <w:tcBorders>
              <w:left w:val="single" w:color="000000" w:sz="4" w:space="0"/>
              <w:right w:val="single" w:color="000000" w:sz="4" w:space="0"/>
            </w:tcBorders>
          </w:tcPr>
          <w:p/>
        </w:tc>
        <w:tc>
          <w:tcPr>
            <w:tcW w:w="1136" w:type="dxa"/>
            <w:vMerge w:val="continue"/>
            <w:tcBorders>
              <w:left w:val="single" w:color="000000" w:sz="4" w:space="0"/>
              <w:right w:val="single" w:color="000000" w:sz="4" w:space="0"/>
            </w:tcBorders>
          </w:tcPr>
          <w:p/>
        </w:tc>
        <w:tc>
          <w:tcPr>
            <w:tcW w:w="5641" w:type="dxa"/>
            <w:tcBorders>
              <w:top w:val="nil"/>
              <w:left w:val="single" w:color="000000" w:sz="4" w:space="0"/>
              <w:bottom w:val="nil"/>
              <w:right w:val="single" w:color="000000" w:sz="4" w:space="0"/>
            </w:tcBorders>
          </w:tcPr>
          <w:p>
            <w:pPr>
              <w:pStyle w:val="14"/>
              <w:spacing w:before="34" w:line="240" w:lineRule="auto"/>
              <w:ind w:left="99" w:right="0"/>
              <w:jc w:val="left"/>
              <w:rPr>
                <w:rFonts w:ascii="宋体" w:hAnsi="宋体" w:eastAsia="宋体" w:cs="宋体"/>
                <w:sz w:val="21"/>
                <w:szCs w:val="21"/>
              </w:rPr>
            </w:pPr>
            <w:r>
              <w:rPr>
                <w:rFonts w:ascii="宋体" w:hAnsi="宋体" w:eastAsia="宋体" w:cs="宋体"/>
                <w:spacing w:val="-1"/>
                <w:sz w:val="21"/>
                <w:szCs w:val="21"/>
              </w:rPr>
              <w:t>景观物料图</w:t>
            </w:r>
          </w:p>
        </w:tc>
      </w:tr>
      <w:tr>
        <w:tblPrEx>
          <w:tblLayout w:type="fixed"/>
          <w:tblCellMar>
            <w:top w:w="0" w:type="dxa"/>
            <w:left w:w="0" w:type="dxa"/>
            <w:bottom w:w="0" w:type="dxa"/>
            <w:right w:w="0" w:type="dxa"/>
          </w:tblCellMar>
        </w:tblPrEx>
        <w:trPr>
          <w:trHeight w:val="484" w:hRule="exact"/>
        </w:trPr>
        <w:tc>
          <w:tcPr>
            <w:tcW w:w="1589" w:type="dxa"/>
            <w:vMerge w:val="continue"/>
            <w:tcBorders>
              <w:left w:val="single" w:color="000000" w:sz="4" w:space="0"/>
              <w:bottom w:val="single" w:color="000000" w:sz="4" w:space="0"/>
              <w:right w:val="single" w:color="000000" w:sz="4" w:space="0"/>
            </w:tcBorders>
          </w:tcPr>
          <w:p/>
        </w:tc>
        <w:tc>
          <w:tcPr>
            <w:tcW w:w="1136" w:type="dxa"/>
            <w:vMerge w:val="continue"/>
            <w:tcBorders>
              <w:left w:val="single" w:color="000000" w:sz="4" w:space="0"/>
              <w:bottom w:val="single" w:color="000000" w:sz="4" w:space="0"/>
              <w:right w:val="single" w:color="000000" w:sz="4" w:space="0"/>
            </w:tcBorders>
          </w:tcPr>
          <w:p/>
        </w:tc>
        <w:tc>
          <w:tcPr>
            <w:tcW w:w="5641" w:type="dxa"/>
            <w:tcBorders>
              <w:top w:val="nil"/>
              <w:left w:val="single" w:color="000000" w:sz="4" w:space="0"/>
              <w:bottom w:val="single" w:color="000000" w:sz="4" w:space="0"/>
              <w:right w:val="single" w:color="000000" w:sz="4" w:space="0"/>
            </w:tcBorders>
          </w:tcPr>
          <w:p>
            <w:pPr>
              <w:pStyle w:val="14"/>
              <w:spacing w:before="34" w:line="240" w:lineRule="auto"/>
              <w:ind w:left="99" w:right="0"/>
              <w:jc w:val="left"/>
              <w:rPr>
                <w:rFonts w:ascii="宋体" w:hAnsi="宋体" w:eastAsia="宋体" w:cs="宋体"/>
                <w:sz w:val="21"/>
                <w:szCs w:val="21"/>
              </w:rPr>
            </w:pPr>
            <w:r>
              <w:rPr>
                <w:rFonts w:ascii="宋体" w:hAnsi="宋体" w:eastAsia="宋体" w:cs="宋体"/>
                <w:spacing w:val="-2"/>
                <w:sz w:val="21"/>
                <w:szCs w:val="21"/>
              </w:rPr>
              <w:t>室外景观家具、雕塑、小品设施布置图</w:t>
            </w:r>
          </w:p>
        </w:tc>
      </w:tr>
      <w:tr>
        <w:tblPrEx>
          <w:tblLayout w:type="fixed"/>
          <w:tblCellMar>
            <w:top w:w="0" w:type="dxa"/>
            <w:left w:w="0" w:type="dxa"/>
            <w:bottom w:w="0" w:type="dxa"/>
            <w:right w:w="0" w:type="dxa"/>
          </w:tblCellMar>
        </w:tblPrEx>
        <w:trPr>
          <w:trHeight w:val="344" w:hRule="exact"/>
        </w:trPr>
        <w:tc>
          <w:tcPr>
            <w:tcW w:w="1589" w:type="dxa"/>
            <w:vMerge w:val="restart"/>
            <w:tcBorders>
              <w:top w:val="single" w:color="000000" w:sz="4" w:space="0"/>
              <w:left w:val="single" w:color="000000" w:sz="4" w:space="0"/>
              <w:right w:val="single" w:color="000000" w:sz="4" w:space="0"/>
            </w:tcBorders>
          </w:tcPr>
          <w:p/>
        </w:tc>
        <w:tc>
          <w:tcPr>
            <w:tcW w:w="1136" w:type="dxa"/>
            <w:vMerge w:val="restart"/>
            <w:tcBorders>
              <w:top w:val="single" w:color="000000" w:sz="4" w:space="0"/>
              <w:left w:val="single" w:color="000000" w:sz="4" w:space="0"/>
              <w:right w:val="single" w:color="000000" w:sz="4" w:space="0"/>
            </w:tcBorders>
          </w:tcPr>
          <w:p>
            <w:pPr>
              <w:pStyle w:val="14"/>
              <w:spacing w:line="240" w:lineRule="exact"/>
              <w:ind w:left="102" w:right="0"/>
              <w:jc w:val="left"/>
              <w:rPr>
                <w:rFonts w:ascii="宋体" w:hAnsi="宋体" w:eastAsia="宋体" w:cs="宋体"/>
                <w:sz w:val="21"/>
                <w:szCs w:val="21"/>
              </w:rPr>
            </w:pPr>
            <w:r>
              <w:rPr>
                <w:rFonts w:ascii="宋体" w:hAnsi="宋体" w:eastAsia="宋体" w:cs="宋体"/>
                <w:spacing w:val="-1"/>
                <w:sz w:val="21"/>
                <w:szCs w:val="21"/>
              </w:rPr>
              <w:t>绿化设计</w:t>
            </w:r>
          </w:p>
        </w:tc>
        <w:tc>
          <w:tcPr>
            <w:tcW w:w="5641" w:type="dxa"/>
            <w:tcBorders>
              <w:top w:val="single" w:color="000000" w:sz="4" w:space="0"/>
              <w:left w:val="single" w:color="000000" w:sz="4" w:space="0"/>
              <w:bottom w:val="nil"/>
              <w:right w:val="single" w:color="000000" w:sz="4" w:space="0"/>
            </w:tcBorders>
          </w:tcPr>
          <w:p>
            <w:pPr>
              <w:pStyle w:val="14"/>
              <w:spacing w:line="240" w:lineRule="exact"/>
              <w:ind w:left="99" w:right="0"/>
              <w:jc w:val="left"/>
              <w:rPr>
                <w:rFonts w:ascii="宋体" w:hAnsi="宋体" w:eastAsia="宋体" w:cs="宋体"/>
                <w:sz w:val="21"/>
                <w:szCs w:val="21"/>
              </w:rPr>
            </w:pPr>
            <w:r>
              <w:rPr>
                <w:rFonts w:ascii="宋体" w:hAnsi="宋体" w:eastAsia="宋体" w:cs="宋体"/>
                <w:spacing w:val="-1"/>
                <w:sz w:val="21"/>
                <w:szCs w:val="21"/>
              </w:rPr>
              <w:t>绿化配置总图</w:t>
            </w:r>
          </w:p>
        </w:tc>
      </w:tr>
      <w:tr>
        <w:tblPrEx>
          <w:tblLayout w:type="fixed"/>
          <w:tblCellMar>
            <w:top w:w="0" w:type="dxa"/>
            <w:left w:w="0" w:type="dxa"/>
            <w:bottom w:w="0" w:type="dxa"/>
            <w:right w:w="0" w:type="dxa"/>
          </w:tblCellMar>
        </w:tblPrEx>
        <w:trPr>
          <w:trHeight w:val="408" w:hRule="exact"/>
        </w:trPr>
        <w:tc>
          <w:tcPr>
            <w:tcW w:w="1589" w:type="dxa"/>
            <w:vMerge w:val="continue"/>
            <w:tcBorders>
              <w:left w:val="single" w:color="000000" w:sz="4" w:space="0"/>
              <w:right w:val="single" w:color="000000" w:sz="4" w:space="0"/>
            </w:tcBorders>
          </w:tcPr>
          <w:p/>
        </w:tc>
        <w:tc>
          <w:tcPr>
            <w:tcW w:w="1136" w:type="dxa"/>
            <w:vMerge w:val="continue"/>
            <w:tcBorders>
              <w:left w:val="single" w:color="000000" w:sz="4" w:space="0"/>
              <w:right w:val="single" w:color="000000" w:sz="4" w:space="0"/>
            </w:tcBorders>
          </w:tcPr>
          <w:p/>
        </w:tc>
        <w:tc>
          <w:tcPr>
            <w:tcW w:w="5641" w:type="dxa"/>
            <w:tcBorders>
              <w:top w:val="nil"/>
              <w:left w:val="single" w:color="000000" w:sz="4" w:space="0"/>
              <w:bottom w:val="nil"/>
              <w:right w:val="single" w:color="000000" w:sz="4" w:space="0"/>
            </w:tcBorders>
          </w:tcPr>
          <w:p>
            <w:pPr>
              <w:pStyle w:val="14"/>
              <w:spacing w:before="34" w:line="240" w:lineRule="auto"/>
              <w:ind w:left="99" w:right="0"/>
              <w:jc w:val="left"/>
              <w:rPr>
                <w:rFonts w:ascii="宋体" w:hAnsi="宋体" w:eastAsia="宋体" w:cs="宋体"/>
                <w:sz w:val="21"/>
                <w:szCs w:val="21"/>
              </w:rPr>
            </w:pPr>
            <w:r>
              <w:rPr>
                <w:rFonts w:ascii="宋体" w:hAnsi="宋体" w:eastAsia="宋体" w:cs="宋体"/>
                <w:spacing w:val="-1"/>
                <w:sz w:val="21"/>
                <w:szCs w:val="21"/>
              </w:rPr>
              <w:t>竖向设计图</w:t>
            </w:r>
          </w:p>
        </w:tc>
      </w:tr>
      <w:tr>
        <w:tblPrEx>
          <w:tblLayout w:type="fixed"/>
          <w:tblCellMar>
            <w:top w:w="0" w:type="dxa"/>
            <w:left w:w="0" w:type="dxa"/>
            <w:bottom w:w="0" w:type="dxa"/>
            <w:right w:w="0" w:type="dxa"/>
          </w:tblCellMar>
        </w:tblPrEx>
        <w:trPr>
          <w:trHeight w:val="408" w:hRule="exact"/>
        </w:trPr>
        <w:tc>
          <w:tcPr>
            <w:tcW w:w="1589" w:type="dxa"/>
            <w:vMerge w:val="continue"/>
            <w:tcBorders>
              <w:left w:val="single" w:color="000000" w:sz="4" w:space="0"/>
              <w:right w:val="single" w:color="000000" w:sz="4" w:space="0"/>
            </w:tcBorders>
          </w:tcPr>
          <w:p/>
        </w:tc>
        <w:tc>
          <w:tcPr>
            <w:tcW w:w="1136" w:type="dxa"/>
            <w:vMerge w:val="continue"/>
            <w:tcBorders>
              <w:left w:val="single" w:color="000000" w:sz="4" w:space="0"/>
              <w:right w:val="single" w:color="000000" w:sz="4" w:space="0"/>
            </w:tcBorders>
          </w:tcPr>
          <w:p/>
        </w:tc>
        <w:tc>
          <w:tcPr>
            <w:tcW w:w="5641" w:type="dxa"/>
            <w:tcBorders>
              <w:top w:val="nil"/>
              <w:left w:val="single" w:color="000000" w:sz="4" w:space="0"/>
              <w:bottom w:val="nil"/>
              <w:right w:val="single" w:color="000000" w:sz="4" w:space="0"/>
            </w:tcBorders>
          </w:tcPr>
          <w:p>
            <w:pPr>
              <w:pStyle w:val="14"/>
              <w:spacing w:before="35" w:line="240" w:lineRule="auto"/>
              <w:ind w:left="99" w:right="0"/>
              <w:jc w:val="left"/>
              <w:rPr>
                <w:rFonts w:ascii="宋体" w:hAnsi="宋体" w:eastAsia="宋体" w:cs="宋体"/>
                <w:sz w:val="21"/>
                <w:szCs w:val="21"/>
              </w:rPr>
            </w:pPr>
            <w:r>
              <w:rPr>
                <w:rFonts w:ascii="宋体" w:hAnsi="宋体" w:eastAsia="宋体" w:cs="宋体"/>
                <w:spacing w:val="-2"/>
                <w:sz w:val="21"/>
                <w:szCs w:val="21"/>
              </w:rPr>
              <w:t>植物配置详图（乔、灌、地被、草坪、水生植物等）</w:t>
            </w:r>
          </w:p>
        </w:tc>
      </w:tr>
      <w:tr>
        <w:tblPrEx>
          <w:tblLayout w:type="fixed"/>
          <w:tblCellMar>
            <w:top w:w="0" w:type="dxa"/>
            <w:left w:w="0" w:type="dxa"/>
            <w:bottom w:w="0" w:type="dxa"/>
            <w:right w:w="0" w:type="dxa"/>
          </w:tblCellMar>
        </w:tblPrEx>
        <w:trPr>
          <w:trHeight w:val="409" w:hRule="exact"/>
        </w:trPr>
        <w:tc>
          <w:tcPr>
            <w:tcW w:w="1589" w:type="dxa"/>
            <w:vMerge w:val="continue"/>
            <w:tcBorders>
              <w:left w:val="single" w:color="000000" w:sz="4" w:space="0"/>
              <w:right w:val="single" w:color="000000" w:sz="4" w:space="0"/>
            </w:tcBorders>
          </w:tcPr>
          <w:p/>
        </w:tc>
        <w:tc>
          <w:tcPr>
            <w:tcW w:w="1136" w:type="dxa"/>
            <w:vMerge w:val="continue"/>
            <w:tcBorders>
              <w:left w:val="single" w:color="000000" w:sz="4" w:space="0"/>
              <w:right w:val="single" w:color="000000" w:sz="4" w:space="0"/>
            </w:tcBorders>
          </w:tcPr>
          <w:p/>
        </w:tc>
        <w:tc>
          <w:tcPr>
            <w:tcW w:w="5641" w:type="dxa"/>
            <w:tcBorders>
              <w:top w:val="nil"/>
              <w:left w:val="single" w:color="000000" w:sz="4" w:space="0"/>
              <w:bottom w:val="nil"/>
              <w:right w:val="single" w:color="000000" w:sz="4" w:space="0"/>
            </w:tcBorders>
          </w:tcPr>
          <w:p>
            <w:pPr>
              <w:pStyle w:val="14"/>
              <w:spacing w:before="34" w:line="240" w:lineRule="auto"/>
              <w:ind w:left="99" w:right="0"/>
              <w:jc w:val="left"/>
              <w:rPr>
                <w:rFonts w:ascii="宋体" w:hAnsi="宋体" w:eastAsia="宋体" w:cs="宋体"/>
                <w:sz w:val="21"/>
                <w:szCs w:val="21"/>
              </w:rPr>
            </w:pPr>
            <w:r>
              <w:rPr>
                <w:rFonts w:ascii="宋体" w:hAnsi="宋体" w:eastAsia="宋体" w:cs="宋体"/>
                <w:spacing w:val="-1"/>
                <w:sz w:val="21"/>
                <w:szCs w:val="21"/>
              </w:rPr>
              <w:t>种植设计说明与详图</w:t>
            </w:r>
          </w:p>
        </w:tc>
      </w:tr>
      <w:tr>
        <w:tblPrEx>
          <w:tblLayout w:type="fixed"/>
          <w:tblCellMar>
            <w:top w:w="0" w:type="dxa"/>
            <w:left w:w="0" w:type="dxa"/>
            <w:bottom w:w="0" w:type="dxa"/>
            <w:right w:w="0" w:type="dxa"/>
          </w:tblCellMar>
        </w:tblPrEx>
        <w:trPr>
          <w:trHeight w:val="409" w:hRule="exact"/>
        </w:trPr>
        <w:tc>
          <w:tcPr>
            <w:tcW w:w="1589" w:type="dxa"/>
            <w:vMerge w:val="continue"/>
            <w:tcBorders>
              <w:left w:val="single" w:color="000000" w:sz="4" w:space="0"/>
              <w:right w:val="single" w:color="000000" w:sz="4" w:space="0"/>
            </w:tcBorders>
          </w:tcPr>
          <w:p/>
        </w:tc>
        <w:tc>
          <w:tcPr>
            <w:tcW w:w="1136" w:type="dxa"/>
            <w:vMerge w:val="continue"/>
            <w:tcBorders>
              <w:left w:val="single" w:color="000000" w:sz="4" w:space="0"/>
              <w:right w:val="single" w:color="000000" w:sz="4" w:space="0"/>
            </w:tcBorders>
          </w:tcPr>
          <w:p/>
        </w:tc>
        <w:tc>
          <w:tcPr>
            <w:tcW w:w="5641" w:type="dxa"/>
            <w:tcBorders>
              <w:top w:val="nil"/>
              <w:left w:val="single" w:color="000000" w:sz="4" w:space="0"/>
              <w:bottom w:val="nil"/>
              <w:right w:val="single" w:color="000000" w:sz="4" w:space="0"/>
            </w:tcBorders>
          </w:tcPr>
          <w:p>
            <w:pPr>
              <w:pStyle w:val="14"/>
              <w:spacing w:before="36" w:line="240" w:lineRule="auto"/>
              <w:ind w:left="99" w:right="-3"/>
              <w:jc w:val="left"/>
              <w:rPr>
                <w:rFonts w:ascii="宋体" w:hAnsi="宋体" w:eastAsia="宋体" w:cs="宋体"/>
                <w:sz w:val="21"/>
                <w:szCs w:val="21"/>
              </w:rPr>
            </w:pPr>
            <w:r>
              <w:rPr>
                <w:rFonts w:ascii="宋体" w:hAnsi="宋体" w:eastAsia="宋体" w:cs="宋体"/>
                <w:spacing w:val="-7"/>
                <w:sz w:val="21"/>
                <w:szCs w:val="21"/>
              </w:rPr>
              <w:t>苗木表（品名、规格、数量、种植方式、密度、形态要求等）</w:t>
            </w:r>
          </w:p>
        </w:tc>
      </w:tr>
      <w:tr>
        <w:tblPrEx>
          <w:tblLayout w:type="fixed"/>
          <w:tblCellMar>
            <w:top w:w="0" w:type="dxa"/>
            <w:left w:w="0" w:type="dxa"/>
            <w:bottom w:w="0" w:type="dxa"/>
            <w:right w:w="0" w:type="dxa"/>
          </w:tblCellMar>
        </w:tblPrEx>
        <w:trPr>
          <w:trHeight w:val="408" w:hRule="exact"/>
        </w:trPr>
        <w:tc>
          <w:tcPr>
            <w:tcW w:w="1589" w:type="dxa"/>
            <w:vMerge w:val="continue"/>
            <w:tcBorders>
              <w:left w:val="single" w:color="000000" w:sz="4" w:space="0"/>
              <w:right w:val="single" w:color="000000" w:sz="4" w:space="0"/>
            </w:tcBorders>
          </w:tcPr>
          <w:p/>
        </w:tc>
        <w:tc>
          <w:tcPr>
            <w:tcW w:w="1136" w:type="dxa"/>
            <w:vMerge w:val="continue"/>
            <w:tcBorders>
              <w:left w:val="single" w:color="000000" w:sz="4" w:space="0"/>
              <w:right w:val="single" w:color="000000" w:sz="4" w:space="0"/>
            </w:tcBorders>
          </w:tcPr>
          <w:p/>
        </w:tc>
        <w:tc>
          <w:tcPr>
            <w:tcW w:w="5641" w:type="dxa"/>
            <w:tcBorders>
              <w:top w:val="nil"/>
              <w:left w:val="single" w:color="000000" w:sz="4" w:space="0"/>
              <w:bottom w:val="nil"/>
              <w:right w:val="single" w:color="000000" w:sz="4" w:space="0"/>
            </w:tcBorders>
          </w:tcPr>
          <w:p>
            <w:pPr>
              <w:pStyle w:val="14"/>
              <w:spacing w:before="34" w:line="240" w:lineRule="auto"/>
              <w:ind w:left="99" w:right="0"/>
              <w:jc w:val="left"/>
              <w:rPr>
                <w:rFonts w:ascii="宋体" w:hAnsi="宋体" w:eastAsia="宋体" w:cs="宋体"/>
                <w:sz w:val="21"/>
                <w:szCs w:val="21"/>
              </w:rPr>
            </w:pPr>
            <w:r>
              <w:rPr>
                <w:rFonts w:ascii="宋体" w:hAnsi="宋体" w:eastAsia="宋体" w:cs="宋体"/>
                <w:spacing w:val="-1"/>
                <w:sz w:val="21"/>
                <w:szCs w:val="21"/>
              </w:rPr>
              <w:t>给排水设计</w:t>
            </w:r>
          </w:p>
        </w:tc>
      </w:tr>
      <w:tr>
        <w:tblPrEx>
          <w:tblLayout w:type="fixed"/>
          <w:tblCellMar>
            <w:top w:w="0" w:type="dxa"/>
            <w:left w:w="0" w:type="dxa"/>
            <w:bottom w:w="0" w:type="dxa"/>
            <w:right w:w="0" w:type="dxa"/>
          </w:tblCellMar>
        </w:tblPrEx>
        <w:trPr>
          <w:trHeight w:val="408" w:hRule="exact"/>
        </w:trPr>
        <w:tc>
          <w:tcPr>
            <w:tcW w:w="1589" w:type="dxa"/>
            <w:vMerge w:val="continue"/>
            <w:tcBorders>
              <w:left w:val="single" w:color="000000" w:sz="4" w:space="0"/>
              <w:right w:val="single" w:color="000000" w:sz="4" w:space="0"/>
            </w:tcBorders>
          </w:tcPr>
          <w:p/>
        </w:tc>
        <w:tc>
          <w:tcPr>
            <w:tcW w:w="1136" w:type="dxa"/>
            <w:vMerge w:val="continue"/>
            <w:tcBorders>
              <w:left w:val="single" w:color="000000" w:sz="4" w:space="0"/>
              <w:right w:val="single" w:color="000000" w:sz="4" w:space="0"/>
            </w:tcBorders>
          </w:tcPr>
          <w:p/>
        </w:tc>
        <w:tc>
          <w:tcPr>
            <w:tcW w:w="5641" w:type="dxa"/>
            <w:tcBorders>
              <w:top w:val="nil"/>
              <w:left w:val="single" w:color="000000" w:sz="4" w:space="0"/>
              <w:bottom w:val="nil"/>
              <w:right w:val="single" w:color="000000" w:sz="4" w:space="0"/>
            </w:tcBorders>
          </w:tcPr>
          <w:p>
            <w:pPr>
              <w:pStyle w:val="14"/>
              <w:spacing w:before="34" w:line="240" w:lineRule="auto"/>
              <w:ind w:left="99" w:right="0"/>
              <w:jc w:val="left"/>
              <w:rPr>
                <w:rFonts w:ascii="宋体" w:hAnsi="宋体" w:eastAsia="宋体" w:cs="宋体"/>
                <w:sz w:val="21"/>
                <w:szCs w:val="21"/>
              </w:rPr>
            </w:pPr>
            <w:r>
              <w:rPr>
                <w:rFonts w:ascii="宋体" w:hAnsi="宋体" w:eastAsia="宋体" w:cs="宋体"/>
                <w:spacing w:val="-2"/>
                <w:sz w:val="21"/>
                <w:szCs w:val="21"/>
              </w:rPr>
              <w:t>给排水总图及节点详图</w:t>
            </w:r>
          </w:p>
        </w:tc>
      </w:tr>
      <w:tr>
        <w:tblPrEx>
          <w:tblLayout w:type="fixed"/>
          <w:tblCellMar>
            <w:top w:w="0" w:type="dxa"/>
            <w:left w:w="0" w:type="dxa"/>
            <w:bottom w:w="0" w:type="dxa"/>
            <w:right w:w="0" w:type="dxa"/>
          </w:tblCellMar>
        </w:tblPrEx>
        <w:trPr>
          <w:trHeight w:val="409" w:hRule="exact"/>
        </w:trPr>
        <w:tc>
          <w:tcPr>
            <w:tcW w:w="1589" w:type="dxa"/>
            <w:vMerge w:val="continue"/>
            <w:tcBorders>
              <w:left w:val="single" w:color="000000" w:sz="4" w:space="0"/>
              <w:right w:val="single" w:color="000000" w:sz="4" w:space="0"/>
            </w:tcBorders>
          </w:tcPr>
          <w:p/>
        </w:tc>
        <w:tc>
          <w:tcPr>
            <w:tcW w:w="1136" w:type="dxa"/>
            <w:vMerge w:val="continue"/>
            <w:tcBorders>
              <w:left w:val="single" w:color="000000" w:sz="4" w:space="0"/>
              <w:right w:val="single" w:color="000000" w:sz="4" w:space="0"/>
            </w:tcBorders>
          </w:tcPr>
          <w:p/>
        </w:tc>
        <w:tc>
          <w:tcPr>
            <w:tcW w:w="5641" w:type="dxa"/>
            <w:tcBorders>
              <w:top w:val="nil"/>
              <w:left w:val="single" w:color="000000" w:sz="4" w:space="0"/>
              <w:bottom w:val="nil"/>
              <w:right w:val="single" w:color="000000" w:sz="4" w:space="0"/>
            </w:tcBorders>
          </w:tcPr>
          <w:p>
            <w:pPr>
              <w:pStyle w:val="14"/>
              <w:spacing w:before="34" w:line="240" w:lineRule="auto"/>
              <w:ind w:left="99" w:right="0"/>
              <w:jc w:val="left"/>
              <w:rPr>
                <w:rFonts w:ascii="宋体" w:hAnsi="宋体" w:eastAsia="宋体" w:cs="宋体"/>
                <w:sz w:val="21"/>
                <w:szCs w:val="21"/>
              </w:rPr>
            </w:pPr>
            <w:r>
              <w:rPr>
                <w:rFonts w:ascii="宋体" w:hAnsi="宋体" w:eastAsia="宋体" w:cs="宋体"/>
                <w:spacing w:val="-1"/>
                <w:sz w:val="21"/>
                <w:szCs w:val="21"/>
              </w:rPr>
              <w:t>水系统图及详图</w:t>
            </w:r>
          </w:p>
        </w:tc>
      </w:tr>
      <w:tr>
        <w:tblPrEx>
          <w:tblLayout w:type="fixed"/>
          <w:tblCellMar>
            <w:top w:w="0" w:type="dxa"/>
            <w:left w:w="0" w:type="dxa"/>
            <w:bottom w:w="0" w:type="dxa"/>
            <w:right w:w="0" w:type="dxa"/>
          </w:tblCellMar>
        </w:tblPrEx>
        <w:trPr>
          <w:trHeight w:val="929" w:hRule="exact"/>
        </w:trPr>
        <w:tc>
          <w:tcPr>
            <w:tcW w:w="1589" w:type="dxa"/>
            <w:vMerge w:val="continue"/>
            <w:tcBorders>
              <w:left w:val="single" w:color="000000" w:sz="4" w:space="0"/>
              <w:right w:val="single" w:color="000000" w:sz="4" w:space="0"/>
            </w:tcBorders>
          </w:tcPr>
          <w:p/>
        </w:tc>
        <w:tc>
          <w:tcPr>
            <w:tcW w:w="1136" w:type="dxa"/>
            <w:vMerge w:val="continue"/>
            <w:tcBorders>
              <w:left w:val="single" w:color="000000" w:sz="4" w:space="0"/>
              <w:bottom w:val="single" w:color="000000" w:sz="4" w:space="0"/>
              <w:right w:val="single" w:color="000000" w:sz="4" w:space="0"/>
            </w:tcBorders>
          </w:tcPr>
          <w:p/>
        </w:tc>
        <w:tc>
          <w:tcPr>
            <w:tcW w:w="5641" w:type="dxa"/>
            <w:tcBorders>
              <w:top w:val="nil"/>
              <w:left w:val="single" w:color="000000" w:sz="4" w:space="0"/>
              <w:bottom w:val="single" w:color="000000" w:sz="4" w:space="0"/>
              <w:right w:val="single" w:color="000000" w:sz="4" w:space="0"/>
            </w:tcBorders>
          </w:tcPr>
          <w:p>
            <w:pPr>
              <w:pStyle w:val="14"/>
              <w:spacing w:before="36" w:line="240" w:lineRule="auto"/>
              <w:ind w:left="99" w:right="0"/>
              <w:jc w:val="left"/>
              <w:rPr>
                <w:rFonts w:ascii="宋体" w:hAnsi="宋体" w:eastAsia="宋体" w:cs="宋体"/>
                <w:sz w:val="21"/>
                <w:szCs w:val="21"/>
              </w:rPr>
            </w:pPr>
            <w:r>
              <w:rPr>
                <w:rFonts w:ascii="宋体" w:hAnsi="宋体" w:eastAsia="宋体" w:cs="宋体"/>
                <w:spacing w:val="-2"/>
                <w:sz w:val="21"/>
                <w:szCs w:val="21"/>
              </w:rPr>
              <w:t>绿化灌溉设计系统图及详图</w:t>
            </w:r>
          </w:p>
        </w:tc>
      </w:tr>
      <w:tr>
        <w:tblPrEx>
          <w:tblLayout w:type="fixed"/>
          <w:tblCellMar>
            <w:top w:w="0" w:type="dxa"/>
            <w:left w:w="0" w:type="dxa"/>
            <w:bottom w:w="0" w:type="dxa"/>
            <w:right w:w="0" w:type="dxa"/>
          </w:tblCellMar>
        </w:tblPrEx>
        <w:trPr>
          <w:trHeight w:val="346" w:hRule="exact"/>
        </w:trPr>
        <w:tc>
          <w:tcPr>
            <w:tcW w:w="1589" w:type="dxa"/>
            <w:vMerge w:val="continue"/>
            <w:tcBorders>
              <w:left w:val="single" w:color="000000" w:sz="4" w:space="0"/>
              <w:right w:val="single" w:color="000000" w:sz="4" w:space="0"/>
            </w:tcBorders>
          </w:tcPr>
          <w:p/>
        </w:tc>
        <w:tc>
          <w:tcPr>
            <w:tcW w:w="1136" w:type="dxa"/>
            <w:tcBorders>
              <w:top w:val="single" w:color="000000" w:sz="4" w:space="0"/>
              <w:left w:val="single" w:color="000000" w:sz="4" w:space="0"/>
              <w:bottom w:val="nil"/>
              <w:right w:val="single" w:color="000000" w:sz="4" w:space="0"/>
            </w:tcBorders>
          </w:tcPr>
          <w:p>
            <w:pPr>
              <w:pStyle w:val="14"/>
              <w:spacing w:line="240" w:lineRule="exact"/>
              <w:ind w:left="102" w:right="0"/>
              <w:jc w:val="left"/>
              <w:rPr>
                <w:rFonts w:ascii="宋体" w:hAnsi="宋体" w:eastAsia="宋体" w:cs="宋体"/>
                <w:sz w:val="21"/>
                <w:szCs w:val="21"/>
              </w:rPr>
            </w:pPr>
            <w:r>
              <w:rPr>
                <w:rFonts w:ascii="宋体" w:hAnsi="宋体" w:eastAsia="宋体" w:cs="宋体"/>
                <w:spacing w:val="-1"/>
                <w:sz w:val="21"/>
                <w:szCs w:val="21"/>
              </w:rPr>
              <w:t>道路、地</w:t>
            </w:r>
          </w:p>
        </w:tc>
        <w:tc>
          <w:tcPr>
            <w:tcW w:w="5641" w:type="dxa"/>
            <w:tcBorders>
              <w:top w:val="single" w:color="000000" w:sz="4" w:space="0"/>
              <w:left w:val="single" w:color="000000" w:sz="4" w:space="0"/>
              <w:bottom w:val="nil"/>
              <w:right w:val="single" w:color="000000" w:sz="4" w:space="0"/>
            </w:tcBorders>
          </w:tcPr>
          <w:p>
            <w:pPr>
              <w:pStyle w:val="14"/>
              <w:spacing w:line="240" w:lineRule="exact"/>
              <w:ind w:left="99" w:right="0"/>
              <w:jc w:val="left"/>
              <w:rPr>
                <w:rFonts w:ascii="宋体" w:hAnsi="宋体" w:eastAsia="宋体" w:cs="宋体"/>
                <w:sz w:val="21"/>
                <w:szCs w:val="21"/>
              </w:rPr>
            </w:pPr>
            <w:r>
              <w:rPr>
                <w:rFonts w:ascii="宋体" w:hAnsi="宋体" w:eastAsia="宋体" w:cs="宋体"/>
                <w:spacing w:val="-1"/>
                <w:sz w:val="21"/>
                <w:szCs w:val="21"/>
              </w:rPr>
              <w:t>铺装平面索引图</w:t>
            </w:r>
          </w:p>
        </w:tc>
      </w:tr>
      <w:tr>
        <w:tblPrEx>
          <w:tblLayout w:type="fixed"/>
          <w:tblCellMar>
            <w:top w:w="0" w:type="dxa"/>
            <w:left w:w="0" w:type="dxa"/>
            <w:bottom w:w="0" w:type="dxa"/>
            <w:right w:w="0" w:type="dxa"/>
          </w:tblCellMar>
        </w:tblPrEx>
        <w:trPr>
          <w:trHeight w:val="409" w:hRule="exact"/>
        </w:trPr>
        <w:tc>
          <w:tcPr>
            <w:tcW w:w="1589" w:type="dxa"/>
            <w:vMerge w:val="continue"/>
            <w:tcBorders>
              <w:left w:val="single" w:color="000000" w:sz="4" w:space="0"/>
              <w:right w:val="single" w:color="000000" w:sz="4" w:space="0"/>
            </w:tcBorders>
          </w:tcPr>
          <w:p/>
        </w:tc>
        <w:tc>
          <w:tcPr>
            <w:tcW w:w="1136" w:type="dxa"/>
            <w:vMerge w:val="restart"/>
            <w:tcBorders>
              <w:top w:val="nil"/>
              <w:left w:val="single" w:color="000000" w:sz="4" w:space="0"/>
              <w:right w:val="single" w:color="000000" w:sz="4" w:space="0"/>
            </w:tcBorders>
          </w:tcPr>
          <w:p>
            <w:pPr>
              <w:pStyle w:val="14"/>
              <w:spacing w:before="36" w:line="240" w:lineRule="auto"/>
              <w:ind w:left="102" w:right="0"/>
              <w:jc w:val="left"/>
              <w:rPr>
                <w:rFonts w:ascii="宋体" w:hAnsi="宋体" w:eastAsia="宋体" w:cs="宋体"/>
                <w:sz w:val="21"/>
                <w:szCs w:val="21"/>
              </w:rPr>
            </w:pPr>
            <w:r>
              <w:rPr>
                <w:rFonts w:ascii="宋体" w:hAnsi="宋体" w:eastAsia="宋体" w:cs="宋体"/>
                <w:sz w:val="21"/>
                <w:szCs w:val="21"/>
              </w:rPr>
              <w:t>坪设计</w:t>
            </w:r>
          </w:p>
        </w:tc>
        <w:tc>
          <w:tcPr>
            <w:tcW w:w="5641" w:type="dxa"/>
            <w:tcBorders>
              <w:top w:val="nil"/>
              <w:left w:val="single" w:color="000000" w:sz="4" w:space="0"/>
              <w:bottom w:val="nil"/>
              <w:right w:val="single" w:color="000000" w:sz="4" w:space="0"/>
            </w:tcBorders>
          </w:tcPr>
          <w:p>
            <w:pPr>
              <w:pStyle w:val="14"/>
              <w:spacing w:before="36" w:line="240" w:lineRule="auto"/>
              <w:ind w:left="99" w:right="0"/>
              <w:jc w:val="left"/>
              <w:rPr>
                <w:rFonts w:ascii="宋体" w:hAnsi="宋体" w:eastAsia="宋体" w:cs="宋体"/>
                <w:sz w:val="21"/>
                <w:szCs w:val="21"/>
              </w:rPr>
            </w:pPr>
            <w:r>
              <w:rPr>
                <w:rFonts w:ascii="宋体" w:hAnsi="宋体" w:eastAsia="宋体" w:cs="宋体"/>
                <w:spacing w:val="-2"/>
                <w:sz w:val="21"/>
                <w:szCs w:val="21"/>
              </w:rPr>
              <w:t>高程排水总图及详图说明</w:t>
            </w:r>
          </w:p>
        </w:tc>
      </w:tr>
      <w:tr>
        <w:tblPrEx>
          <w:tblLayout w:type="fixed"/>
          <w:tblCellMar>
            <w:top w:w="0" w:type="dxa"/>
            <w:left w:w="0" w:type="dxa"/>
            <w:bottom w:w="0" w:type="dxa"/>
            <w:right w:w="0" w:type="dxa"/>
          </w:tblCellMar>
        </w:tblPrEx>
        <w:trPr>
          <w:trHeight w:val="408" w:hRule="exact"/>
        </w:trPr>
        <w:tc>
          <w:tcPr>
            <w:tcW w:w="1589" w:type="dxa"/>
            <w:vMerge w:val="continue"/>
            <w:tcBorders>
              <w:left w:val="single" w:color="000000" w:sz="4" w:space="0"/>
              <w:right w:val="single" w:color="000000" w:sz="4" w:space="0"/>
            </w:tcBorders>
          </w:tcPr>
          <w:p/>
        </w:tc>
        <w:tc>
          <w:tcPr>
            <w:tcW w:w="1136" w:type="dxa"/>
            <w:vMerge w:val="continue"/>
            <w:tcBorders>
              <w:left w:val="single" w:color="000000" w:sz="4" w:space="0"/>
              <w:right w:val="single" w:color="000000" w:sz="4" w:space="0"/>
            </w:tcBorders>
          </w:tcPr>
          <w:p/>
        </w:tc>
        <w:tc>
          <w:tcPr>
            <w:tcW w:w="5641" w:type="dxa"/>
            <w:tcBorders>
              <w:top w:val="nil"/>
              <w:left w:val="single" w:color="000000" w:sz="4" w:space="0"/>
              <w:bottom w:val="nil"/>
              <w:right w:val="single" w:color="000000" w:sz="4" w:space="0"/>
            </w:tcBorders>
          </w:tcPr>
          <w:p>
            <w:pPr>
              <w:pStyle w:val="14"/>
              <w:spacing w:before="34" w:line="240" w:lineRule="auto"/>
              <w:ind w:left="99" w:right="0"/>
              <w:jc w:val="left"/>
              <w:rPr>
                <w:rFonts w:ascii="宋体" w:hAnsi="宋体" w:eastAsia="宋体" w:cs="宋体"/>
                <w:sz w:val="21"/>
                <w:szCs w:val="21"/>
              </w:rPr>
            </w:pPr>
            <w:r>
              <w:rPr>
                <w:rFonts w:ascii="宋体" w:hAnsi="宋体" w:eastAsia="宋体" w:cs="宋体"/>
                <w:spacing w:val="-1"/>
                <w:sz w:val="21"/>
                <w:szCs w:val="21"/>
              </w:rPr>
              <w:t>铺地详图</w:t>
            </w:r>
          </w:p>
        </w:tc>
      </w:tr>
      <w:tr>
        <w:tblPrEx>
          <w:tblLayout w:type="fixed"/>
          <w:tblCellMar>
            <w:top w:w="0" w:type="dxa"/>
            <w:left w:w="0" w:type="dxa"/>
            <w:bottom w:w="0" w:type="dxa"/>
            <w:right w:w="0" w:type="dxa"/>
          </w:tblCellMar>
        </w:tblPrEx>
        <w:trPr>
          <w:trHeight w:val="484" w:hRule="exact"/>
        </w:trPr>
        <w:tc>
          <w:tcPr>
            <w:tcW w:w="1589" w:type="dxa"/>
            <w:vMerge w:val="continue"/>
            <w:tcBorders>
              <w:left w:val="single" w:color="000000" w:sz="4" w:space="0"/>
              <w:right w:val="single" w:color="000000" w:sz="4" w:space="0"/>
            </w:tcBorders>
          </w:tcPr>
          <w:p/>
        </w:tc>
        <w:tc>
          <w:tcPr>
            <w:tcW w:w="1136" w:type="dxa"/>
            <w:vMerge w:val="continue"/>
            <w:tcBorders>
              <w:left w:val="single" w:color="000000" w:sz="4" w:space="0"/>
              <w:bottom w:val="single" w:color="000000" w:sz="4" w:space="0"/>
              <w:right w:val="single" w:color="000000" w:sz="4" w:space="0"/>
            </w:tcBorders>
          </w:tcPr>
          <w:p/>
        </w:tc>
        <w:tc>
          <w:tcPr>
            <w:tcW w:w="5641" w:type="dxa"/>
            <w:tcBorders>
              <w:top w:val="nil"/>
              <w:left w:val="single" w:color="000000" w:sz="4" w:space="0"/>
              <w:bottom w:val="single" w:color="000000" w:sz="4" w:space="0"/>
              <w:right w:val="single" w:color="000000" w:sz="4" w:space="0"/>
            </w:tcBorders>
          </w:tcPr>
          <w:p>
            <w:pPr>
              <w:pStyle w:val="14"/>
              <w:spacing w:before="34" w:line="240" w:lineRule="auto"/>
              <w:ind w:left="99" w:right="0"/>
              <w:jc w:val="left"/>
              <w:rPr>
                <w:rFonts w:ascii="宋体" w:hAnsi="宋体" w:eastAsia="宋体" w:cs="宋体"/>
                <w:sz w:val="21"/>
                <w:szCs w:val="21"/>
              </w:rPr>
            </w:pPr>
            <w:r>
              <w:rPr>
                <w:rFonts w:ascii="宋体" w:hAnsi="宋体" w:eastAsia="宋体" w:cs="宋体"/>
                <w:spacing w:val="-1"/>
                <w:sz w:val="21"/>
                <w:szCs w:val="21"/>
              </w:rPr>
              <w:t>室外铺装材料汇总表</w:t>
            </w:r>
          </w:p>
        </w:tc>
      </w:tr>
      <w:tr>
        <w:tblPrEx>
          <w:tblLayout w:type="fixed"/>
          <w:tblCellMar>
            <w:top w:w="0" w:type="dxa"/>
            <w:left w:w="0" w:type="dxa"/>
            <w:bottom w:w="0" w:type="dxa"/>
            <w:right w:w="0" w:type="dxa"/>
          </w:tblCellMar>
        </w:tblPrEx>
        <w:trPr>
          <w:trHeight w:val="347" w:hRule="exact"/>
        </w:trPr>
        <w:tc>
          <w:tcPr>
            <w:tcW w:w="1589" w:type="dxa"/>
            <w:vMerge w:val="continue"/>
            <w:tcBorders>
              <w:left w:val="single" w:color="000000" w:sz="4" w:space="0"/>
              <w:right w:val="single" w:color="000000" w:sz="4" w:space="0"/>
            </w:tcBorders>
          </w:tcPr>
          <w:p/>
        </w:tc>
        <w:tc>
          <w:tcPr>
            <w:tcW w:w="1136" w:type="dxa"/>
            <w:tcBorders>
              <w:top w:val="single" w:color="000000" w:sz="4" w:space="0"/>
              <w:left w:val="single" w:color="000000" w:sz="4" w:space="0"/>
              <w:bottom w:val="nil"/>
              <w:right w:val="single" w:color="000000" w:sz="4" w:space="0"/>
            </w:tcBorders>
          </w:tcPr>
          <w:p>
            <w:pPr>
              <w:pStyle w:val="14"/>
              <w:spacing w:line="242" w:lineRule="exact"/>
              <w:ind w:left="102" w:right="0"/>
              <w:jc w:val="left"/>
              <w:rPr>
                <w:rFonts w:ascii="宋体" w:hAnsi="宋体" w:eastAsia="宋体" w:cs="宋体"/>
                <w:sz w:val="21"/>
                <w:szCs w:val="21"/>
              </w:rPr>
            </w:pPr>
            <w:r>
              <w:rPr>
                <w:rFonts w:ascii="宋体" w:hAnsi="宋体" w:eastAsia="宋体" w:cs="宋体"/>
                <w:spacing w:val="-1"/>
                <w:sz w:val="21"/>
                <w:szCs w:val="21"/>
              </w:rPr>
              <w:t>景观建筑</w:t>
            </w:r>
          </w:p>
        </w:tc>
        <w:tc>
          <w:tcPr>
            <w:tcW w:w="5641" w:type="dxa"/>
            <w:tcBorders>
              <w:top w:val="single" w:color="000000" w:sz="4" w:space="0"/>
              <w:left w:val="single" w:color="000000" w:sz="4" w:space="0"/>
              <w:bottom w:val="nil"/>
              <w:right w:val="single" w:color="000000" w:sz="4" w:space="0"/>
            </w:tcBorders>
          </w:tcPr>
          <w:p>
            <w:pPr>
              <w:pStyle w:val="14"/>
              <w:spacing w:line="242" w:lineRule="exact"/>
              <w:ind w:left="99" w:right="0"/>
              <w:jc w:val="left"/>
              <w:rPr>
                <w:rFonts w:ascii="宋体" w:hAnsi="宋体" w:eastAsia="宋体" w:cs="宋体"/>
                <w:sz w:val="21"/>
                <w:szCs w:val="21"/>
              </w:rPr>
            </w:pPr>
            <w:r>
              <w:rPr>
                <w:rFonts w:ascii="宋体" w:hAnsi="宋体" w:eastAsia="宋体" w:cs="宋体"/>
                <w:spacing w:val="-1"/>
                <w:sz w:val="21"/>
                <w:szCs w:val="21"/>
              </w:rPr>
              <w:t>平面索引图</w:t>
            </w:r>
          </w:p>
        </w:tc>
      </w:tr>
      <w:tr>
        <w:tblPrEx>
          <w:tblLayout w:type="fixed"/>
          <w:tblCellMar>
            <w:top w:w="0" w:type="dxa"/>
            <w:left w:w="0" w:type="dxa"/>
            <w:bottom w:w="0" w:type="dxa"/>
            <w:right w:w="0" w:type="dxa"/>
          </w:tblCellMar>
        </w:tblPrEx>
        <w:trPr>
          <w:trHeight w:val="408" w:hRule="exact"/>
        </w:trPr>
        <w:tc>
          <w:tcPr>
            <w:tcW w:w="1589" w:type="dxa"/>
            <w:vMerge w:val="continue"/>
            <w:tcBorders>
              <w:left w:val="single" w:color="000000" w:sz="4" w:space="0"/>
              <w:right w:val="single" w:color="000000" w:sz="4" w:space="0"/>
            </w:tcBorders>
          </w:tcPr>
          <w:p/>
        </w:tc>
        <w:tc>
          <w:tcPr>
            <w:tcW w:w="1136" w:type="dxa"/>
            <w:vMerge w:val="restart"/>
            <w:tcBorders>
              <w:top w:val="nil"/>
              <w:left w:val="single" w:color="000000" w:sz="4" w:space="0"/>
              <w:right w:val="single" w:color="000000" w:sz="4" w:space="0"/>
            </w:tcBorders>
          </w:tcPr>
          <w:p>
            <w:pPr>
              <w:pStyle w:val="14"/>
              <w:spacing w:before="34" w:line="240" w:lineRule="auto"/>
              <w:ind w:left="102" w:right="0"/>
              <w:jc w:val="left"/>
              <w:rPr>
                <w:rFonts w:ascii="宋体" w:hAnsi="宋体" w:eastAsia="宋体" w:cs="宋体"/>
                <w:sz w:val="21"/>
                <w:szCs w:val="21"/>
              </w:rPr>
            </w:pPr>
            <w:r>
              <w:rPr>
                <w:rFonts w:ascii="宋体" w:hAnsi="宋体" w:eastAsia="宋体" w:cs="宋体"/>
                <w:sz w:val="21"/>
                <w:szCs w:val="21"/>
              </w:rPr>
              <w:t>及小品</w:t>
            </w:r>
          </w:p>
        </w:tc>
        <w:tc>
          <w:tcPr>
            <w:tcW w:w="5641" w:type="dxa"/>
            <w:tcBorders>
              <w:top w:val="nil"/>
              <w:left w:val="single" w:color="000000" w:sz="4" w:space="0"/>
              <w:bottom w:val="nil"/>
              <w:right w:val="single" w:color="000000" w:sz="4" w:space="0"/>
            </w:tcBorders>
          </w:tcPr>
          <w:p>
            <w:pPr>
              <w:pStyle w:val="14"/>
              <w:spacing w:before="34" w:line="240" w:lineRule="auto"/>
              <w:ind w:left="99" w:right="0"/>
              <w:jc w:val="left"/>
              <w:rPr>
                <w:rFonts w:ascii="宋体" w:hAnsi="宋体" w:eastAsia="宋体" w:cs="宋体"/>
                <w:sz w:val="21"/>
                <w:szCs w:val="21"/>
              </w:rPr>
            </w:pPr>
            <w:r>
              <w:rPr>
                <w:rFonts w:ascii="宋体" w:hAnsi="宋体" w:eastAsia="宋体" w:cs="宋体"/>
                <w:spacing w:val="-2"/>
                <w:sz w:val="21"/>
                <w:szCs w:val="21"/>
              </w:rPr>
              <w:t>各处景观建筑及小品平、立、剖及详图</w:t>
            </w:r>
          </w:p>
        </w:tc>
      </w:tr>
      <w:tr>
        <w:tblPrEx>
          <w:tblLayout w:type="fixed"/>
          <w:tblCellMar>
            <w:top w:w="0" w:type="dxa"/>
            <w:left w:w="0" w:type="dxa"/>
            <w:bottom w:w="0" w:type="dxa"/>
            <w:right w:w="0" w:type="dxa"/>
          </w:tblCellMar>
        </w:tblPrEx>
        <w:trPr>
          <w:trHeight w:val="515" w:hRule="exact"/>
        </w:trPr>
        <w:tc>
          <w:tcPr>
            <w:tcW w:w="1589" w:type="dxa"/>
            <w:vMerge w:val="continue"/>
            <w:tcBorders>
              <w:left w:val="single" w:color="000000" w:sz="4" w:space="0"/>
              <w:right w:val="single" w:color="000000" w:sz="4" w:space="0"/>
            </w:tcBorders>
          </w:tcPr>
          <w:p/>
        </w:tc>
        <w:tc>
          <w:tcPr>
            <w:tcW w:w="1136" w:type="dxa"/>
            <w:vMerge w:val="continue"/>
            <w:tcBorders>
              <w:left w:val="single" w:color="000000" w:sz="4" w:space="0"/>
              <w:bottom w:val="single" w:color="000000" w:sz="4" w:space="0"/>
              <w:right w:val="single" w:color="000000" w:sz="4" w:space="0"/>
            </w:tcBorders>
          </w:tcPr>
          <w:p/>
        </w:tc>
        <w:tc>
          <w:tcPr>
            <w:tcW w:w="5641" w:type="dxa"/>
            <w:tcBorders>
              <w:top w:val="nil"/>
              <w:left w:val="single" w:color="000000" w:sz="4" w:space="0"/>
              <w:bottom w:val="single" w:color="000000" w:sz="4" w:space="0"/>
              <w:right w:val="single" w:color="000000" w:sz="4" w:space="0"/>
            </w:tcBorders>
          </w:tcPr>
          <w:p>
            <w:pPr>
              <w:pStyle w:val="14"/>
              <w:spacing w:before="34" w:line="240" w:lineRule="auto"/>
              <w:ind w:left="99" w:right="0"/>
              <w:jc w:val="left"/>
              <w:rPr>
                <w:rFonts w:ascii="宋体" w:hAnsi="宋体" w:eastAsia="宋体" w:cs="宋体"/>
                <w:sz w:val="21"/>
                <w:szCs w:val="21"/>
              </w:rPr>
            </w:pPr>
            <w:r>
              <w:rPr>
                <w:rFonts w:ascii="宋体" w:hAnsi="宋体" w:eastAsia="宋体" w:cs="宋体"/>
                <w:spacing w:val="-2"/>
                <w:sz w:val="21"/>
                <w:szCs w:val="21"/>
              </w:rPr>
              <w:t>各处景观建筑及小品结构施工图及说明</w:t>
            </w:r>
          </w:p>
        </w:tc>
      </w:tr>
      <w:tr>
        <w:tblPrEx>
          <w:tblLayout w:type="fixed"/>
          <w:tblCellMar>
            <w:top w:w="0" w:type="dxa"/>
            <w:left w:w="0" w:type="dxa"/>
            <w:bottom w:w="0" w:type="dxa"/>
            <w:right w:w="0" w:type="dxa"/>
          </w:tblCellMar>
        </w:tblPrEx>
        <w:trPr>
          <w:trHeight w:val="345" w:hRule="exact"/>
        </w:trPr>
        <w:tc>
          <w:tcPr>
            <w:tcW w:w="1589" w:type="dxa"/>
            <w:vMerge w:val="continue"/>
            <w:tcBorders>
              <w:left w:val="single" w:color="000000" w:sz="4" w:space="0"/>
              <w:right w:val="single" w:color="000000" w:sz="4" w:space="0"/>
            </w:tcBorders>
          </w:tcPr>
          <w:p/>
        </w:tc>
        <w:tc>
          <w:tcPr>
            <w:tcW w:w="1136" w:type="dxa"/>
            <w:tcBorders>
              <w:top w:val="single" w:color="000000" w:sz="4" w:space="0"/>
              <w:left w:val="single" w:color="000000" w:sz="4" w:space="0"/>
              <w:bottom w:val="nil"/>
              <w:right w:val="single" w:color="000000" w:sz="4" w:space="0"/>
            </w:tcBorders>
          </w:tcPr>
          <w:p>
            <w:pPr>
              <w:pStyle w:val="14"/>
              <w:spacing w:line="240" w:lineRule="exact"/>
              <w:ind w:left="102" w:right="0"/>
              <w:jc w:val="left"/>
              <w:rPr>
                <w:rFonts w:ascii="宋体" w:hAnsi="宋体" w:eastAsia="宋体" w:cs="宋体"/>
                <w:sz w:val="21"/>
                <w:szCs w:val="21"/>
              </w:rPr>
            </w:pPr>
            <w:r>
              <w:rPr>
                <w:rFonts w:ascii="宋体" w:hAnsi="宋体" w:eastAsia="宋体" w:cs="宋体"/>
                <w:spacing w:val="-1"/>
                <w:sz w:val="21"/>
                <w:szCs w:val="21"/>
              </w:rPr>
              <w:t>景观物料</w:t>
            </w:r>
          </w:p>
        </w:tc>
        <w:tc>
          <w:tcPr>
            <w:tcW w:w="5641" w:type="dxa"/>
            <w:tcBorders>
              <w:top w:val="single" w:color="000000" w:sz="4" w:space="0"/>
              <w:left w:val="single" w:color="000000" w:sz="4" w:space="0"/>
              <w:bottom w:val="nil"/>
              <w:right w:val="single" w:color="000000" w:sz="4" w:space="0"/>
            </w:tcBorders>
          </w:tcPr>
          <w:p>
            <w:pPr>
              <w:pStyle w:val="14"/>
              <w:spacing w:line="240" w:lineRule="exact"/>
              <w:ind w:left="99" w:right="0"/>
              <w:jc w:val="left"/>
              <w:rPr>
                <w:rFonts w:ascii="宋体" w:hAnsi="宋体" w:eastAsia="宋体" w:cs="宋体"/>
                <w:sz w:val="21"/>
                <w:szCs w:val="21"/>
              </w:rPr>
            </w:pPr>
            <w:r>
              <w:rPr>
                <w:rFonts w:ascii="宋体" w:hAnsi="宋体" w:eastAsia="宋体" w:cs="宋体"/>
                <w:spacing w:val="-2"/>
                <w:sz w:val="21"/>
                <w:szCs w:val="21"/>
              </w:rPr>
              <w:t>景观物料及户外景观设施汇总表</w:t>
            </w:r>
          </w:p>
        </w:tc>
      </w:tr>
      <w:tr>
        <w:tblPrEx>
          <w:tblLayout w:type="fixed"/>
          <w:tblCellMar>
            <w:top w:w="0" w:type="dxa"/>
            <w:left w:w="0" w:type="dxa"/>
            <w:bottom w:w="0" w:type="dxa"/>
            <w:right w:w="0" w:type="dxa"/>
          </w:tblCellMar>
        </w:tblPrEx>
        <w:trPr>
          <w:trHeight w:val="409" w:hRule="exact"/>
        </w:trPr>
        <w:tc>
          <w:tcPr>
            <w:tcW w:w="1589" w:type="dxa"/>
            <w:vMerge w:val="continue"/>
            <w:tcBorders>
              <w:left w:val="single" w:color="000000" w:sz="4" w:space="0"/>
              <w:right w:val="single" w:color="000000" w:sz="4" w:space="0"/>
            </w:tcBorders>
          </w:tcPr>
          <w:p/>
        </w:tc>
        <w:tc>
          <w:tcPr>
            <w:tcW w:w="1136" w:type="dxa"/>
            <w:vMerge w:val="restart"/>
            <w:tcBorders>
              <w:top w:val="nil"/>
              <w:left w:val="single" w:color="000000" w:sz="4" w:space="0"/>
              <w:right w:val="single" w:color="000000" w:sz="4" w:space="0"/>
            </w:tcBorders>
          </w:tcPr>
          <w:p>
            <w:pPr>
              <w:pStyle w:val="14"/>
              <w:spacing w:before="36" w:line="240" w:lineRule="auto"/>
              <w:ind w:left="102" w:right="0"/>
              <w:jc w:val="left"/>
              <w:rPr>
                <w:rFonts w:ascii="宋体" w:hAnsi="宋体" w:eastAsia="宋体" w:cs="宋体"/>
                <w:sz w:val="21"/>
                <w:szCs w:val="21"/>
              </w:rPr>
            </w:pPr>
            <w:r>
              <w:rPr>
                <w:rFonts w:ascii="宋体" w:hAnsi="宋体" w:eastAsia="宋体" w:cs="宋体"/>
                <w:sz w:val="21"/>
                <w:szCs w:val="21"/>
              </w:rPr>
              <w:t>及设施</w:t>
            </w:r>
          </w:p>
        </w:tc>
        <w:tc>
          <w:tcPr>
            <w:tcW w:w="5641" w:type="dxa"/>
            <w:tcBorders>
              <w:top w:val="nil"/>
              <w:left w:val="single" w:color="000000" w:sz="4" w:space="0"/>
              <w:bottom w:val="nil"/>
              <w:right w:val="single" w:color="000000" w:sz="4" w:space="0"/>
            </w:tcBorders>
          </w:tcPr>
          <w:p>
            <w:pPr>
              <w:pStyle w:val="14"/>
              <w:spacing w:before="36" w:line="240" w:lineRule="auto"/>
              <w:ind w:left="99" w:right="0"/>
              <w:jc w:val="left"/>
              <w:rPr>
                <w:rFonts w:ascii="宋体" w:hAnsi="宋体" w:eastAsia="宋体" w:cs="宋体"/>
                <w:sz w:val="21"/>
                <w:szCs w:val="21"/>
              </w:rPr>
            </w:pPr>
            <w:r>
              <w:rPr>
                <w:rFonts w:ascii="宋体" w:hAnsi="宋体" w:eastAsia="宋体" w:cs="宋体"/>
                <w:spacing w:val="-2"/>
                <w:sz w:val="21"/>
                <w:szCs w:val="21"/>
              </w:rPr>
              <w:t>景观物料施工说明明细</w:t>
            </w:r>
          </w:p>
        </w:tc>
      </w:tr>
      <w:tr>
        <w:tblPrEx>
          <w:tblLayout w:type="fixed"/>
          <w:tblCellMar>
            <w:top w:w="0" w:type="dxa"/>
            <w:left w:w="0" w:type="dxa"/>
            <w:bottom w:w="0" w:type="dxa"/>
            <w:right w:w="0" w:type="dxa"/>
          </w:tblCellMar>
        </w:tblPrEx>
        <w:trPr>
          <w:trHeight w:val="662" w:hRule="exact"/>
        </w:trPr>
        <w:tc>
          <w:tcPr>
            <w:tcW w:w="1589" w:type="dxa"/>
            <w:vMerge w:val="continue"/>
            <w:tcBorders>
              <w:left w:val="single" w:color="000000" w:sz="4" w:space="0"/>
              <w:bottom w:val="single" w:color="000000" w:sz="4" w:space="0"/>
              <w:right w:val="single" w:color="000000" w:sz="4" w:space="0"/>
            </w:tcBorders>
          </w:tcPr>
          <w:p/>
        </w:tc>
        <w:tc>
          <w:tcPr>
            <w:tcW w:w="1136" w:type="dxa"/>
            <w:vMerge w:val="continue"/>
            <w:tcBorders>
              <w:left w:val="single" w:color="000000" w:sz="4" w:space="0"/>
              <w:bottom w:val="single" w:color="000000" w:sz="4" w:space="0"/>
              <w:right w:val="single" w:color="000000" w:sz="4" w:space="0"/>
            </w:tcBorders>
          </w:tcPr>
          <w:p/>
        </w:tc>
        <w:tc>
          <w:tcPr>
            <w:tcW w:w="5641" w:type="dxa"/>
            <w:tcBorders>
              <w:top w:val="nil"/>
              <w:left w:val="single" w:color="000000" w:sz="4" w:space="0"/>
              <w:bottom w:val="single" w:color="000000" w:sz="4" w:space="0"/>
              <w:right w:val="single" w:color="000000" w:sz="4" w:space="0"/>
            </w:tcBorders>
          </w:tcPr>
          <w:p>
            <w:pPr>
              <w:pStyle w:val="14"/>
              <w:spacing w:before="34" w:line="240" w:lineRule="auto"/>
              <w:ind w:left="99" w:right="0"/>
              <w:jc w:val="left"/>
              <w:rPr>
                <w:rFonts w:ascii="宋体" w:hAnsi="宋体" w:eastAsia="宋体" w:cs="宋体"/>
                <w:sz w:val="21"/>
                <w:szCs w:val="21"/>
              </w:rPr>
            </w:pPr>
            <w:r>
              <w:rPr>
                <w:rFonts w:ascii="宋体" w:hAnsi="宋体" w:eastAsia="宋体" w:cs="宋体"/>
                <w:spacing w:val="-2"/>
                <w:sz w:val="21"/>
                <w:szCs w:val="21"/>
              </w:rPr>
              <w:t>各类户外家具、运动、健身、游戏等设施器材选型</w:t>
            </w:r>
          </w:p>
        </w:tc>
      </w:tr>
      <w:tr>
        <w:tblPrEx>
          <w:tblLayout w:type="fixed"/>
          <w:tblCellMar>
            <w:top w:w="0" w:type="dxa"/>
            <w:left w:w="0" w:type="dxa"/>
            <w:bottom w:w="0" w:type="dxa"/>
            <w:right w:w="0" w:type="dxa"/>
          </w:tblCellMar>
        </w:tblPrEx>
        <w:trPr>
          <w:trHeight w:val="1097" w:hRule="exact"/>
        </w:trPr>
        <w:tc>
          <w:tcPr>
            <w:tcW w:w="1589" w:type="dxa"/>
            <w:tcBorders>
              <w:top w:val="single" w:color="000000" w:sz="4" w:space="0"/>
              <w:left w:val="single" w:color="000000" w:sz="4" w:space="0"/>
              <w:bottom w:val="single" w:color="000000" w:sz="4" w:space="0"/>
              <w:right w:val="single" w:color="000000" w:sz="4" w:space="0"/>
            </w:tcBorders>
          </w:tcPr>
          <w:p>
            <w:pPr>
              <w:pStyle w:val="14"/>
              <w:spacing w:line="240" w:lineRule="exact"/>
              <w:ind w:left="102" w:right="0"/>
              <w:jc w:val="left"/>
              <w:rPr>
                <w:rFonts w:ascii="宋体" w:hAnsi="宋体" w:eastAsia="宋体" w:cs="宋体"/>
                <w:sz w:val="21"/>
                <w:szCs w:val="21"/>
              </w:rPr>
            </w:pPr>
            <w:r>
              <w:rPr>
                <w:rFonts w:ascii="宋体" w:hAnsi="宋体" w:eastAsia="宋体" w:cs="宋体"/>
                <w:sz w:val="21"/>
                <w:szCs w:val="21"/>
              </w:rPr>
              <w:t>备注</w:t>
            </w:r>
          </w:p>
        </w:tc>
        <w:tc>
          <w:tcPr>
            <w:tcW w:w="6777" w:type="dxa"/>
            <w:gridSpan w:val="2"/>
            <w:tcBorders>
              <w:top w:val="single" w:color="000000" w:sz="4" w:space="0"/>
              <w:left w:val="single" w:color="000000" w:sz="4" w:space="0"/>
              <w:bottom w:val="single" w:color="000000" w:sz="4" w:space="0"/>
              <w:right w:val="single" w:color="000000" w:sz="4" w:space="0"/>
            </w:tcBorders>
          </w:tcPr>
          <w:p>
            <w:pPr>
              <w:pStyle w:val="14"/>
              <w:spacing w:line="240" w:lineRule="exact"/>
              <w:ind w:left="102" w:right="0"/>
              <w:jc w:val="left"/>
              <w:rPr>
                <w:rFonts w:ascii="宋体" w:hAnsi="宋体" w:eastAsia="宋体" w:cs="宋体"/>
                <w:sz w:val="21"/>
                <w:szCs w:val="21"/>
              </w:rPr>
            </w:pPr>
            <w:r>
              <w:rPr>
                <w:rFonts w:ascii="宋体" w:hAnsi="宋体" w:eastAsia="宋体" w:cs="宋体"/>
                <w:spacing w:val="-2"/>
                <w:sz w:val="21"/>
                <w:szCs w:val="21"/>
              </w:rPr>
              <w:t>各阶段提供设计文本或图纸及电子版文件</w:t>
            </w:r>
          </w:p>
        </w:tc>
      </w:tr>
    </w:tbl>
    <w:p>
      <w:pPr>
        <w:spacing w:before="0" w:line="240" w:lineRule="auto"/>
        <w:rPr>
          <w:rFonts w:hint="eastAsia"/>
          <w:lang w:eastAsia="zh-CN"/>
        </w:rPr>
      </w:pPr>
      <w:r>
        <w:pict>
          <v:shape id="_x0000_s1201" o:spid="_x0000_s1201" o:spt="136" type="#_x0000_t136" style="position:absolute;left:0pt;margin-left:36.5pt;margin-top:393.3pt;height:34pt;width:510pt;mso-position-horizontal-relative:page;mso-position-vertical-relative:page;rotation:21626880f;z-index:-256000;mso-width-relative:page;mso-height-relative:page;" fillcolor="#BFBFBF" filled="t" stroked="f" coordsize="21600,21600">
            <v:path/>
            <v:fill on="t" focussize="0,0"/>
            <v:stroke on="f"/>
            <v:imagedata o:title=""/>
            <o:lock v:ext="edit"/>
            <v:textpath on="t" fitshape="t" fitpath="t" trim="t" xscale="f" string="许昌市公共资源交易平台投标专用" style="font-family:&amp;quot;font-size:31pt;v-text-align:center;"/>
          </v:shape>
        </w:pict>
      </w:r>
      <w:r>
        <w:pict>
          <v:shape id="_x0000_s1202" o:spid="_x0000_s1202" o:spt="136" type="#_x0000_t136" style="position:absolute;left:0pt;margin-left:88.8pt;margin-top:432.7pt;height:28pt;width:448pt;mso-position-horizontal-relative:page;mso-position-vertical-relative:page;rotation:21626880f;z-index:-254976;mso-width-relative:page;mso-height-relative:page;" fillcolor="#BFBFBF" filled="t" stroked="f" coordsize="21600,21600">
            <v:path/>
            <v:fill on="t" focussize="0,0"/>
            <v:stroke on="f"/>
            <v:imagedata o:title=""/>
            <o:lock v:ext="edit"/>
            <v:textpath on="t" fitshape="t" fitpath="t" trim="t" xscale="f" string="EE1E873FA801436CA4DD5CDF32467CFA" style="font-family:&amp;quot;font-size:19pt;v-text-align:center;"/>
          </v:shape>
        </w:pic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86"/>
    <w:family w:val="auto"/>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4A27F8"/>
    <w:multiLevelType w:val="multilevel"/>
    <w:tmpl w:val="594A27F8"/>
    <w:lvl w:ilvl="0" w:tentative="0">
      <w:start w:val="1"/>
      <w:numFmt w:val="decimal"/>
      <w:lvlText w:val="%1)"/>
      <w:lvlJc w:val="left"/>
      <w:pPr>
        <w:tabs>
          <w:tab w:val="left" w:pos="420"/>
        </w:tabs>
        <w:ind w:left="420" w:hanging="420"/>
      </w:pPr>
    </w:lvl>
    <w:lvl w:ilvl="1" w:tentative="0">
      <w:start w:val="1"/>
      <w:numFmt w:val="decimal"/>
      <w:pStyle w:val="2"/>
      <w:lvlText w:val="%2."/>
      <w:lvlJc w:val="left"/>
      <w:pPr>
        <w:tabs>
          <w:tab w:val="left" w:pos="840"/>
        </w:tabs>
        <w:ind w:left="840" w:hanging="42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172A27"/>
    <w:rsid w:val="00A00C4B"/>
    <w:rsid w:val="00B17BFD"/>
    <w:rsid w:val="0D815C44"/>
    <w:rsid w:val="2B5D1C47"/>
    <w:rsid w:val="3889214A"/>
    <w:rsid w:val="41C826AF"/>
    <w:rsid w:val="727950D9"/>
    <w:rsid w:val="7E1A59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spacing w:after="0" w:line="240" w:lineRule="auto"/>
    </w:pPr>
    <w:rPr>
      <w:rFonts w:asciiTheme="minorHAnsi" w:hAnsiTheme="minorHAnsi" w:eastAsiaTheme="minorHAnsi" w:cstheme="minorBidi"/>
      <w:sz w:val="22"/>
      <w:szCs w:val="22"/>
      <w:lang w:val="en-US" w:eastAsia="en-US" w:bidi="ar-SA"/>
    </w:rPr>
  </w:style>
  <w:style w:type="paragraph" w:styleId="2">
    <w:name w:val="heading 2"/>
    <w:basedOn w:val="1"/>
    <w:next w:val="3"/>
    <w:unhideWhenUsed/>
    <w:qFormat/>
    <w:uiPriority w:val="0"/>
    <w:pPr>
      <w:keepNext/>
      <w:keepLines/>
      <w:numPr>
        <w:ilvl w:val="1"/>
        <w:numId w:val="1"/>
      </w:numPr>
      <w:spacing w:line="413" w:lineRule="auto"/>
      <w:jc w:val="center"/>
      <w:outlineLvl w:val="1"/>
    </w:pPr>
    <w:rPr>
      <w:rFonts w:ascii="Arial" w:hAnsi="Arial" w:eastAsia="黑体"/>
      <w:b/>
      <w:sz w:val="32"/>
      <w:szCs w:val="22"/>
    </w:rPr>
  </w:style>
  <w:style w:type="paragraph" w:styleId="4">
    <w:name w:val="heading 4"/>
    <w:basedOn w:val="1"/>
    <w:next w:val="1"/>
    <w:qFormat/>
    <w:uiPriority w:val="1"/>
    <w:pPr>
      <w:spacing w:before="26"/>
      <w:ind w:left="120"/>
      <w:outlineLvl w:val="4"/>
    </w:pPr>
    <w:rPr>
      <w:rFonts w:ascii="宋体" w:hAnsi="宋体" w:eastAsia="宋体"/>
      <w:b/>
      <w:bCs/>
      <w:sz w:val="24"/>
      <w:szCs w:val="24"/>
    </w:rPr>
  </w:style>
  <w:style w:type="character" w:default="1" w:styleId="9">
    <w:name w:val="Default Paragraph Font"/>
    <w:unhideWhenUsed/>
    <w:qFormat/>
    <w:uiPriority w:val="1"/>
  </w:style>
  <w:style w:type="table" w:default="1" w:styleId="10">
    <w:name w:val="Normal Table"/>
    <w:unhideWhenUsed/>
    <w:qFormat/>
    <w:uiPriority w:val="99"/>
    <w:tblPr>
      <w:tblLayout w:type="fixed"/>
      <w:tblCellMar>
        <w:top w:w="0" w:type="dxa"/>
        <w:left w:w="108" w:type="dxa"/>
        <w:bottom w:w="0" w:type="dxa"/>
        <w:right w:w="108" w:type="dxa"/>
      </w:tblCellMar>
    </w:tblPr>
  </w:style>
  <w:style w:type="paragraph" w:styleId="3">
    <w:name w:val="Normal Indent"/>
    <w:basedOn w:val="1"/>
    <w:qFormat/>
    <w:uiPriority w:val="0"/>
    <w:pPr>
      <w:ind w:firstLine="420" w:firstLineChars="200"/>
    </w:pPr>
  </w:style>
  <w:style w:type="paragraph" w:styleId="5">
    <w:name w:val="Body Text"/>
    <w:basedOn w:val="1"/>
    <w:qFormat/>
    <w:uiPriority w:val="1"/>
    <w:pPr>
      <w:spacing w:before="26"/>
      <w:ind w:left="120"/>
    </w:pPr>
    <w:rPr>
      <w:rFonts w:ascii="宋体" w:hAnsi="宋体" w:eastAsia="宋体"/>
      <w:sz w:val="24"/>
      <w:szCs w:val="24"/>
    </w:rPr>
  </w:style>
  <w:style w:type="paragraph" w:styleId="6">
    <w:name w:val="Balloon Text"/>
    <w:basedOn w:val="1"/>
    <w:link w:val="11"/>
    <w:qFormat/>
    <w:uiPriority w:val="0"/>
    <w:rPr>
      <w:sz w:val="18"/>
      <w:szCs w:val="18"/>
    </w:rPr>
  </w:style>
  <w:style w:type="paragraph" w:styleId="7">
    <w:name w:val="footer"/>
    <w:basedOn w:val="1"/>
    <w:link w:val="13"/>
    <w:qFormat/>
    <w:uiPriority w:val="0"/>
    <w:pPr>
      <w:tabs>
        <w:tab w:val="center" w:pos="4153"/>
        <w:tab w:val="right" w:pos="8306"/>
      </w:tabs>
      <w:snapToGrid w:val="0"/>
      <w:jc w:val="left"/>
    </w:pPr>
    <w:rPr>
      <w:sz w:val="18"/>
      <w:szCs w:val="18"/>
    </w:rPr>
  </w:style>
  <w:style w:type="paragraph" w:styleId="8">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character" w:customStyle="1" w:styleId="11">
    <w:name w:val="批注框文本 Char"/>
    <w:basedOn w:val="9"/>
    <w:link w:val="6"/>
    <w:qFormat/>
    <w:uiPriority w:val="0"/>
    <w:rPr>
      <w:kern w:val="2"/>
      <w:sz w:val="18"/>
      <w:szCs w:val="18"/>
    </w:rPr>
  </w:style>
  <w:style w:type="character" w:customStyle="1" w:styleId="12">
    <w:name w:val="页眉 Char"/>
    <w:basedOn w:val="9"/>
    <w:link w:val="8"/>
    <w:qFormat/>
    <w:uiPriority w:val="0"/>
    <w:rPr>
      <w:kern w:val="2"/>
      <w:sz w:val="18"/>
      <w:szCs w:val="18"/>
    </w:rPr>
  </w:style>
  <w:style w:type="character" w:customStyle="1" w:styleId="13">
    <w:name w:val="页脚 Char"/>
    <w:basedOn w:val="9"/>
    <w:link w:val="7"/>
    <w:uiPriority w:val="0"/>
    <w:rPr>
      <w:kern w:val="2"/>
      <w:sz w:val="18"/>
      <w:szCs w:val="18"/>
    </w:rPr>
  </w:style>
  <w:style w:type="paragraph" w:customStyle="1" w:styleId="14">
    <w:name w:val="Table Paragraph"/>
    <w:basedOn w:val="1"/>
    <w:qFormat/>
    <w:uiPriority w:val="1"/>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numbering" Target="numbering.xml"/><Relationship Id="rId94" Type="http://schemas.openxmlformats.org/officeDocument/2006/relationships/customXml" Target="../customXml/item1.xml"/><Relationship Id="rId93" Type="http://schemas.openxmlformats.org/officeDocument/2006/relationships/image" Target="media/image90.jpeg"/><Relationship Id="rId92" Type="http://schemas.openxmlformats.org/officeDocument/2006/relationships/image" Target="media/image89.jpeg"/><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jpe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jpeg"/><Relationship Id="rId86" Type="http://schemas.openxmlformats.org/officeDocument/2006/relationships/image" Target="media/image83.jpeg"/><Relationship Id="rId85" Type="http://schemas.openxmlformats.org/officeDocument/2006/relationships/image" Target="media/image82.jpeg"/><Relationship Id="rId84" Type="http://schemas.openxmlformats.org/officeDocument/2006/relationships/image" Target="media/image81.jpeg"/><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pn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30"/>
    <customShpInfo spid="_x0000_s1032"/>
    <customShpInfo spid="_x0000_s1033"/>
    <customShpInfo spid="_x0000_s1035"/>
    <customShpInfo spid="_x0000_s1036"/>
    <customShpInfo spid="_x0000_s1034"/>
    <customShpInfo spid="_x0000_s1037"/>
    <customShpInfo spid="_x0000_s1038"/>
    <customShpInfo spid="_x0000_s1039"/>
    <customShpInfo spid="_x0000_s1040"/>
    <customShpInfo spid="_x0000_s1041"/>
    <customShpInfo spid="_x0000_s1042"/>
    <customShpInfo spid="_x0000_s1043"/>
    <customShpInfo spid="_x0000_s1045"/>
    <customShpInfo spid="_x0000_s1046"/>
    <customShpInfo spid="_x0000_s1047"/>
    <customShpInfo spid="_x0000_s1048"/>
    <customShpInfo spid="_x0000_s1044"/>
    <customShpInfo spid="_x0000_s1049"/>
    <customShpInfo spid="_x0000_s1051"/>
    <customShpInfo spid="_x0000_s1052"/>
    <customShpInfo spid="_x0000_s1054"/>
    <customShpInfo spid="_x0000_s1055"/>
    <customShpInfo spid="_x0000_s1056"/>
    <customShpInfo spid="_x0000_s1053"/>
    <customShpInfo spid="_x0000_s1057"/>
    <customShpInfo spid="_x0000_s1058"/>
    <customShpInfo spid="_x0000_s1060"/>
    <customShpInfo spid="_x0000_s1061"/>
    <customShpInfo spid="_x0000_s1062"/>
    <customShpInfo spid="_x0000_s1059"/>
    <customShpInfo spid="_x0000_s1063"/>
    <customShpInfo spid="_x0000_s1065"/>
    <customShpInfo spid="_x0000_s1066"/>
    <customShpInfo spid="_x0000_s1068"/>
    <customShpInfo spid="_x0000_s1069"/>
    <customShpInfo spid="_x0000_s1070"/>
    <customShpInfo spid="_x0000_s1071"/>
    <customShpInfo spid="_x0000_s1072"/>
    <customShpInfo spid="_x0000_s1074"/>
    <customShpInfo spid="_x0000_s1075"/>
    <customShpInfo spid="_x0000_s1076"/>
    <customShpInfo spid="_x0000_s1077"/>
    <customShpInfo spid="_x0000_s1078"/>
    <customShpInfo spid="_x0000_s1079"/>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7"/>
    <customShpInfo spid="_x0000_s1099"/>
    <customShpInfo spid="_x0000_s1100"/>
    <customShpInfo spid="_x0000_s1101"/>
    <customShpInfo spid="_x0000_s1103"/>
    <customShpInfo spid="_x0000_s1105"/>
    <customShpInfo spid="_x0000_s1106"/>
    <customShpInfo spid="_x0000_s1107"/>
    <customShpInfo spid="_x0000_s1108"/>
    <customShpInfo spid="_x0000_s1109"/>
    <customShpInfo spid="_x0000_s1110"/>
    <customShpInfo spid="_x0000_s1111"/>
    <customShpInfo spid="_x0000_s1113"/>
    <customShpInfo spid="_x0000_s1114"/>
    <customShpInfo spid="_x0000_s1116"/>
    <customShpInfo spid="_x0000_s1117"/>
    <customShpInfo spid="_x0000_s1118"/>
    <customShpInfo spid="_x0000_s1120"/>
    <customShpInfo spid="_x0000_s1122"/>
    <customShpInfo spid="_x0000_s1123"/>
    <customShpInfo spid="_x0000_s1121"/>
    <customShpInfo spid="_x0000_s1124"/>
    <customShpInfo spid="_x0000_s1125"/>
    <customShpInfo spid="_x0000_s1127"/>
    <customShpInfo spid="_x0000_s1128"/>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3"/>
    <customShpInfo spid="_x0000_s1154"/>
    <customShpInfo spid="_x0000_s1155"/>
    <customShpInfo spid="_x0000_s1156"/>
    <customShpInfo spid="_x0000_s1157"/>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18</Pages>
  <Words>3</Words>
  <Characters>19</Characters>
  <Lines>1</Lines>
  <Paragraphs>1</Paragraphs>
  <TotalTime>8</TotalTime>
  <ScaleCrop>false</ScaleCrop>
  <LinksUpToDate>false</LinksUpToDate>
  <CharactersWithSpaces>21</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zhaoxinlei</dc:creator>
  <cp:lastModifiedBy>河南招标采购服务有限公司:河南招标采购服务有限公司</cp:lastModifiedBy>
  <cp:lastPrinted>2018-10-19T02:50:31Z</cp:lastPrinted>
  <dcterms:modified xsi:type="dcterms:W3CDTF">2018-10-19T02:50:40Z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