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int="eastAsia" w:hAnsi="宋体" w:eastAsia="宋体"/>
          <w:b/>
          <w:color w:val="000000"/>
          <w:spacing w:val="20"/>
          <w:sz w:val="56"/>
          <w:szCs w:val="56"/>
          <w:lang w:eastAsia="zh-CN"/>
        </w:rPr>
      </w:pPr>
      <w:r>
        <w:rPr>
          <w:rFonts w:hint="eastAsia" w:hAnsi="宋体"/>
          <w:b/>
          <w:color w:val="000000"/>
          <w:spacing w:val="20"/>
          <w:sz w:val="56"/>
          <w:szCs w:val="56"/>
          <w:lang w:eastAsia="zh-CN"/>
        </w:rPr>
        <w:t>许昌旅游服务中心室内展陈及室外景观照明提升工程施工图设计</w:t>
      </w:r>
    </w:p>
    <w:p>
      <w:pPr>
        <w:autoSpaceDE w:val="0"/>
        <w:autoSpaceDN w:val="0"/>
        <w:adjustRightInd w:val="0"/>
        <w:jc w:val="cente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autoSpaceDE w:val="0"/>
        <w:autoSpaceDN w:val="0"/>
        <w:adjustRightInd w:val="0"/>
        <w:jc w:val="center"/>
        <w:rPr>
          <w:rFonts w:hAnsi="宋体"/>
          <w:b/>
          <w:color w:val="000000"/>
          <w:sz w:val="32"/>
          <w:szCs w:val="32"/>
        </w:rPr>
      </w:pPr>
      <w:r>
        <w:rPr>
          <w:rFonts w:hint="eastAsia" w:hAnsi="宋体"/>
          <w:b/>
          <w:color w:val="000000"/>
          <w:spacing w:val="20"/>
          <w:sz w:val="72"/>
          <w:szCs w:val="72"/>
        </w:rPr>
        <w:t>发包文件</w:t>
      </w:r>
    </w:p>
    <w:p>
      <w:pPr>
        <w:pStyle w:val="2"/>
        <w:ind w:left="0" w:leftChars="0" w:firstLine="0" w:firstLineChars="0"/>
      </w:pPr>
    </w:p>
    <w:p>
      <w:pPr>
        <w:autoSpaceDE w:val="0"/>
        <w:autoSpaceDN w:val="0"/>
        <w:adjustRightInd w:val="0"/>
        <w:ind w:firstLine="2880" w:firstLineChars="900"/>
        <w:rPr>
          <w:rFonts w:hint="eastAsia" w:hAnsi="宋体"/>
          <w:b/>
          <w:color w:val="000000"/>
          <w:sz w:val="32"/>
          <w:szCs w:val="32"/>
        </w:rPr>
      </w:pPr>
      <w:r>
        <w:rPr>
          <w:rFonts w:hint="eastAsia" w:hAnsi="宋体"/>
          <w:b/>
          <w:color w:val="000000"/>
          <w:sz w:val="32"/>
          <w:szCs w:val="32"/>
        </w:rPr>
        <w:t>项目编号：XCGC-X2018</w:t>
      </w:r>
    </w:p>
    <w:p>
      <w:pPr>
        <w:pStyle w:val="2"/>
        <w:rPr>
          <w:rFonts w:hint="eastAsia" w:hAnsi="宋体"/>
          <w:b/>
          <w:color w:val="000000"/>
          <w:sz w:val="32"/>
          <w:szCs w:val="32"/>
        </w:rPr>
      </w:pPr>
    </w:p>
    <w:p>
      <w:pPr>
        <w:pStyle w:val="2"/>
        <w:rPr>
          <w:rFonts w:hint="eastAsia" w:hAnsi="宋体"/>
          <w:b/>
          <w:color w:val="000000"/>
          <w:sz w:val="32"/>
          <w:szCs w:val="32"/>
          <w:lang w:val="en-US" w:eastAsia="zh-CN"/>
        </w:rPr>
      </w:pPr>
    </w:p>
    <w:p>
      <w:pPr>
        <w:autoSpaceDE w:val="0"/>
        <w:autoSpaceDN w:val="0"/>
        <w:adjustRightInd w:val="0"/>
        <w:jc w:val="center"/>
        <w:rPr>
          <w:rFonts w:hAnsi="宋体" w:cs="黑体"/>
          <w:b/>
          <w:sz w:val="21"/>
          <w:szCs w:val="21"/>
        </w:rPr>
      </w:pPr>
    </w:p>
    <w:p>
      <w:pPr>
        <w:pStyle w:val="2"/>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spacing w:line="480" w:lineRule="auto"/>
        <w:ind w:firstLine="2100" w:firstLineChars="700"/>
      </w:pPr>
      <w:r>
        <w:rPr>
          <w:rFonts w:hint="eastAsia" w:hAnsi="宋体" w:cs="黑体"/>
          <w:b/>
          <w:color w:val="000000"/>
          <w:sz w:val="30"/>
          <w:szCs w:val="30"/>
        </w:rPr>
        <w:t>发</w:t>
      </w:r>
      <w:r>
        <w:rPr>
          <w:rFonts w:hint="eastAsia" w:hAnsi="宋体" w:cs="黑体"/>
          <w:b/>
          <w:color w:val="000000"/>
          <w:sz w:val="30"/>
          <w:szCs w:val="30"/>
          <w:lang w:val="en-US" w:eastAsia="zh-CN"/>
        </w:rPr>
        <w:t xml:space="preserve"> </w:t>
      </w:r>
      <w:r>
        <w:rPr>
          <w:rFonts w:hint="eastAsia" w:hAnsi="宋体" w:cs="黑体"/>
          <w:b/>
          <w:color w:val="000000"/>
          <w:sz w:val="30"/>
          <w:szCs w:val="30"/>
        </w:rPr>
        <w:t>包</w:t>
      </w:r>
      <w:r>
        <w:rPr>
          <w:rFonts w:hint="eastAsia" w:hAnsi="宋体" w:cs="黑体"/>
          <w:b/>
          <w:color w:val="000000"/>
          <w:sz w:val="30"/>
          <w:szCs w:val="30"/>
          <w:lang w:val="en-US" w:eastAsia="zh-CN"/>
        </w:rPr>
        <w:t xml:space="preserve"> </w:t>
      </w:r>
      <w:r>
        <w:rPr>
          <w:rFonts w:hint="eastAsia" w:hAnsi="宋体" w:cs="黑体"/>
          <w:b/>
          <w:color w:val="000000"/>
          <w:sz w:val="30"/>
          <w:szCs w:val="30"/>
        </w:rPr>
        <w:t>人：</w:t>
      </w:r>
      <w:r>
        <w:rPr>
          <w:rFonts w:hint="eastAsia" w:hAnsi="宋体" w:cs="黑体"/>
          <w:b/>
          <w:color w:val="000000"/>
          <w:sz w:val="30"/>
          <w:szCs w:val="30"/>
          <w:lang w:val="zh-CN"/>
        </w:rPr>
        <w:t>东城区社会事务服务中心</w:t>
      </w:r>
      <w:r>
        <w:rPr>
          <w:rFonts w:hint="eastAsia" w:hAnsi="宋体" w:cs="黑体"/>
          <w:b/>
          <w:color w:val="000000"/>
          <w:sz w:val="30"/>
          <w:szCs w:val="30"/>
        </w:rPr>
        <w:t xml:space="preserve"> </w:t>
      </w:r>
    </w:p>
    <w:p>
      <w:pPr>
        <w:pStyle w:val="19"/>
        <w:tabs>
          <w:tab w:val="left" w:pos="1980"/>
        </w:tabs>
        <w:spacing w:line="480" w:lineRule="auto"/>
        <w:jc w:val="center"/>
        <w:rPr>
          <w:rFonts w:hint="eastAsia" w:hAnsi="宋体" w:eastAsia="宋体" w:cs="黑体"/>
          <w:b/>
          <w:sz w:val="32"/>
          <w:szCs w:val="32"/>
          <w:lang w:eastAsia="zh-CN"/>
        </w:rPr>
      </w:pPr>
      <w:r>
        <w:rPr>
          <w:rFonts w:hint="eastAsia" w:hAnsi="宋体" w:cs="黑体"/>
          <w:b/>
          <w:sz w:val="30"/>
          <w:szCs w:val="30"/>
        </w:rPr>
        <w:t xml:space="preserve">  代理机构：</w:t>
      </w:r>
      <w:r>
        <w:rPr>
          <w:rFonts w:hint="eastAsia" w:hAnsi="宋体" w:cs="黑体"/>
          <w:b/>
          <w:sz w:val="30"/>
          <w:szCs w:val="30"/>
          <w:lang w:eastAsia="zh-CN"/>
        </w:rPr>
        <w:t>许昌宏业工程招标代理有限公司</w:t>
      </w:r>
    </w:p>
    <w:p>
      <w:pPr>
        <w:spacing w:line="480" w:lineRule="auto"/>
        <w:ind w:firstLine="3465" w:firstLineChars="1083"/>
        <w:rPr>
          <w:rFonts w:hAnsi="宋体" w:cs="黑体"/>
          <w:b/>
          <w:color w:val="000000"/>
          <w:sz w:val="32"/>
          <w:szCs w:val="32"/>
        </w:rPr>
      </w:pPr>
      <w:r>
        <w:rPr>
          <w:rFonts w:hint="eastAsia" w:hAnsi="宋体" w:cs="黑体"/>
          <w:b/>
          <w:color w:val="000000"/>
          <w:sz w:val="32"/>
          <w:szCs w:val="32"/>
        </w:rPr>
        <w:t>二〇一八年</w:t>
      </w:r>
      <w:r>
        <w:rPr>
          <w:rFonts w:hint="eastAsia" w:hAnsi="宋体" w:cs="黑体"/>
          <w:b/>
          <w:color w:val="000000"/>
          <w:sz w:val="32"/>
          <w:szCs w:val="32"/>
          <w:lang w:eastAsia="zh-CN"/>
        </w:rPr>
        <w:t>十</w:t>
      </w:r>
      <w:r>
        <w:rPr>
          <w:rFonts w:hint="eastAsia" w:hAnsi="宋体" w:cs="黑体"/>
          <w:b/>
          <w:color w:val="000000"/>
          <w:sz w:val="32"/>
          <w:szCs w:val="32"/>
        </w:rPr>
        <w:t>月</w:t>
      </w:r>
    </w:p>
    <w:p>
      <w:pPr>
        <w:rPr>
          <w:rFonts w:ascii="黑体" w:hAnsi="宋体" w:eastAsia="黑体"/>
          <w:b/>
          <w:color w:val="000000"/>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szCs w:val="28"/>
        </w:rPr>
        <w:t>第一章  发包公告</w:t>
      </w:r>
      <w:r>
        <w:rPr>
          <w:rFonts w:hAnsi="宋体"/>
          <w:color w:val="000000"/>
          <w:sz w:val="28"/>
        </w:rPr>
        <w:tab/>
      </w:r>
      <w:r>
        <w:rPr>
          <w:rFonts w:hint="eastAsia" w:hAnsi="宋体"/>
          <w:color w:val="000000"/>
          <w:sz w:val="28"/>
          <w:lang w:val="en-US" w:eastAsia="zh-CN"/>
        </w:rPr>
        <w:t xml:space="preserve"> </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第二章  承包人须知表</w:t>
      </w:r>
      <w:r>
        <w:rPr>
          <w:rFonts w:hAnsi="宋体"/>
          <w:color w:val="000000"/>
          <w:sz w:val="28"/>
        </w:rPr>
        <w:tab/>
      </w:r>
      <w:r>
        <w:rPr>
          <w:rFonts w:hint="eastAsia" w:hAnsi="宋体"/>
          <w:color w:val="000000"/>
          <w:sz w:val="28"/>
          <w:lang w:val="en-US" w:eastAsia="zh-CN"/>
        </w:rPr>
        <w:t xml:space="preserve"> </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第三章  评审办法</w:t>
      </w:r>
      <w:r>
        <w:rPr>
          <w:rFonts w:hAnsi="宋体"/>
          <w:color w:val="000000"/>
          <w:sz w:val="28"/>
        </w:rPr>
        <w:tab/>
      </w:r>
      <w:r>
        <w:rPr>
          <w:rFonts w:hint="eastAsia" w:hAnsi="宋体"/>
          <w:color w:val="000000"/>
          <w:sz w:val="28"/>
          <w:lang w:val="en-US" w:eastAsia="zh-CN"/>
        </w:rPr>
        <w:t xml:space="preserve"> </w:t>
      </w:r>
    </w:p>
    <w:p>
      <w:pPr>
        <w:tabs>
          <w:tab w:val="left" w:leader="hyphen" w:pos="7919"/>
        </w:tabs>
        <w:snapToGrid w:val="0"/>
        <w:spacing w:line="480" w:lineRule="auto"/>
        <w:ind w:firstLine="645"/>
        <w:rPr>
          <w:rFonts w:hint="eastAsia" w:hAnsi="宋体" w:eastAsia="宋体"/>
          <w:color w:val="000000"/>
          <w:sz w:val="28"/>
          <w:lang w:val="en-US"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lang w:val="en-US" w:eastAsia="zh-CN"/>
        </w:rPr>
        <w:t xml:space="preserve"> </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jc w:val="center"/>
        <w:rPr>
          <w:rFonts w:hAnsi="宋体" w:cs="黑体"/>
          <w:b/>
          <w:color w:val="000000"/>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both"/>
        <w:rPr>
          <w:rFonts w:hint="eastAsia" w:hAnsi="宋体" w:cs="黑体"/>
          <w:b/>
          <w:color w:val="000000"/>
          <w:sz w:val="36"/>
          <w:szCs w:val="36"/>
        </w:r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r>
        <w:rPr>
          <w:rFonts w:hint="eastAsia" w:hAnsi="宋体" w:cs="宋体"/>
          <w:b/>
          <w:sz w:val="32"/>
          <w:szCs w:val="32"/>
        </w:rPr>
        <w:t xml:space="preserve"> </w:t>
      </w:r>
    </w:p>
    <w:p>
      <w:pPr>
        <w:spacing w:line="48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lang w:eastAsia="zh-CN"/>
        </w:rPr>
        <w:t>许昌旅游服务中心室内展陈及室外景观照明提升工程施工图设计</w:t>
      </w:r>
      <w:r>
        <w:rPr>
          <w:rFonts w:hint="eastAsia" w:hAnsi="宋体" w:cs="宋体"/>
          <w:color w:val="000000"/>
          <w:sz w:val="24"/>
          <w:szCs w:val="24"/>
        </w:rPr>
        <w:t>，已由相关部门批准建设，发包人为</w:t>
      </w:r>
      <w:r>
        <w:rPr>
          <w:rFonts w:hint="eastAsia" w:hAnsi="宋体" w:cs="宋体"/>
          <w:color w:val="000000"/>
          <w:sz w:val="24"/>
          <w:szCs w:val="24"/>
          <w:lang w:val="zh-CN"/>
        </w:rPr>
        <w:t>东城区社会事务服务中心</w:t>
      </w:r>
      <w:r>
        <w:rPr>
          <w:rFonts w:hint="eastAsia" w:hAnsi="宋体" w:cs="宋体"/>
          <w:color w:val="000000"/>
          <w:sz w:val="24"/>
          <w:szCs w:val="24"/>
        </w:rPr>
        <w:t>。建设资金为财政资金，出资比例为100%。项目已具备发包条件，现对该项目的</w:t>
      </w:r>
      <w:r>
        <w:rPr>
          <w:rFonts w:hint="eastAsia" w:hAnsi="宋体" w:cs="宋体"/>
          <w:color w:val="000000"/>
          <w:sz w:val="24"/>
          <w:szCs w:val="24"/>
          <w:lang w:eastAsia="zh-CN"/>
        </w:rPr>
        <w:t>设计</w:t>
      </w:r>
      <w:r>
        <w:rPr>
          <w:rFonts w:hint="eastAsia" w:hAnsi="宋体" w:cs="宋体"/>
          <w:color w:val="000000"/>
          <w:sz w:val="24"/>
          <w:szCs w:val="24"/>
        </w:rPr>
        <w:t>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130</w:t>
      </w:r>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szCs w:val="24"/>
          <w:lang w:eastAsia="zh-CN"/>
        </w:rPr>
        <w:t>许昌旅游服务中心</w:t>
      </w:r>
      <w:r>
        <w:rPr>
          <w:rFonts w:hint="eastAsia" w:hAnsi="宋体" w:cs="宋体"/>
          <w:color w:val="000000"/>
          <w:sz w:val="24"/>
          <w:szCs w:val="24"/>
        </w:rPr>
        <w:t>。</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（3）建设规模：本项目主要内容</w:t>
      </w:r>
      <w:r>
        <w:rPr>
          <w:rFonts w:hint="eastAsia" w:hAnsi="宋体" w:cs="宋体"/>
          <w:color w:val="000000"/>
          <w:sz w:val="24"/>
          <w:szCs w:val="24"/>
          <w:lang w:eastAsia="zh-CN"/>
        </w:rPr>
        <w:t>为对许昌旅游服务中心室内展陈及室外景观照明进行施工图设计</w:t>
      </w:r>
      <w:r>
        <w:rPr>
          <w:rFonts w:hint="eastAsia" w:hAnsi="宋体" w:cs="宋体"/>
          <w:color w:val="000000"/>
          <w:sz w:val="24"/>
          <w:szCs w:val="24"/>
        </w:rPr>
        <w:t>。</w:t>
      </w:r>
    </w:p>
    <w:p>
      <w:pPr>
        <w:adjustRightInd w:val="0"/>
        <w:snapToGrid w:val="0"/>
        <w:spacing w:line="480" w:lineRule="exact"/>
        <w:ind w:left="475" w:leftChars="140" w:right="-170" w:rightChars="-50"/>
        <w:rPr>
          <w:rFonts w:hint="eastAsia" w:cs="宋体"/>
          <w:color w:val="auto"/>
          <w:sz w:val="24"/>
          <w:shd w:val="clear" w:color="auto" w:fill="FFFFFF"/>
        </w:rPr>
      </w:pPr>
      <w:r>
        <w:rPr>
          <w:rFonts w:hint="eastAsia" w:hAnsi="宋体" w:cs="宋体"/>
          <w:color w:val="000000"/>
          <w:sz w:val="24"/>
          <w:szCs w:val="24"/>
        </w:rPr>
        <w:t>（4）发包范围：招标文件、变更（如有）及答疑纪要（如有）范围内的所有内容。</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（5）</w:t>
      </w:r>
      <w:r>
        <w:rPr>
          <w:rFonts w:hint="eastAsia" w:hAnsi="宋体" w:cs="宋体"/>
          <w:color w:val="000000"/>
          <w:sz w:val="24"/>
          <w:szCs w:val="24"/>
          <w:lang w:eastAsia="zh-CN"/>
        </w:rPr>
        <w:t>设计周期</w:t>
      </w:r>
      <w:r>
        <w:rPr>
          <w:rFonts w:hint="eastAsia" w:hAnsi="宋体" w:cs="宋体"/>
          <w:color w:val="000000"/>
          <w:sz w:val="24"/>
          <w:szCs w:val="24"/>
        </w:rPr>
        <w:t>：</w:t>
      </w:r>
      <w:r>
        <w:rPr>
          <w:rFonts w:hint="eastAsia" w:hAnsi="宋体" w:cs="宋体"/>
          <w:color w:val="000000"/>
          <w:sz w:val="24"/>
          <w:szCs w:val="24"/>
          <w:lang w:val="en-US" w:eastAsia="zh-CN"/>
        </w:rPr>
        <w:t xml:space="preserve"> 20</w:t>
      </w:r>
      <w:r>
        <w:rPr>
          <w:rFonts w:hint="eastAsia" w:hAnsi="宋体" w:cs="宋体"/>
          <w:color w:val="000000"/>
          <w:sz w:val="24"/>
          <w:szCs w:val="24"/>
        </w:rPr>
        <w:t>日历天。</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lang w:val="en-US" w:eastAsia="zh-CN"/>
        </w:rPr>
        <w:t>138765.00</w:t>
      </w:r>
      <w:r>
        <w:rPr>
          <w:rFonts w:hint="eastAsia" w:hAnsi="宋体" w:cs="宋体"/>
          <w:color w:val="000000"/>
          <w:sz w:val="24"/>
          <w:szCs w:val="24"/>
        </w:rPr>
        <w:t xml:space="preserve">元。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（8）</w:t>
      </w:r>
      <w:r>
        <w:rPr>
          <w:rFonts w:hint="eastAsia" w:hAnsi="宋体" w:cs="宋体"/>
          <w:color w:val="000000"/>
          <w:sz w:val="24"/>
          <w:szCs w:val="24"/>
          <w:lang w:eastAsia="zh-CN"/>
        </w:rPr>
        <w:t>设计质量</w:t>
      </w:r>
      <w:r>
        <w:rPr>
          <w:rFonts w:hint="eastAsia" w:hAnsi="宋体" w:cs="宋体"/>
          <w:color w:val="000000"/>
          <w:sz w:val="24"/>
          <w:szCs w:val="24"/>
        </w:rPr>
        <w:t>：符合国家现行设计规范、规程、规定、标准的要求。</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80" w:lineRule="exact"/>
        <w:ind w:right="-170" w:rightChars="-50" w:firstLine="480" w:firstLineChars="200"/>
        <w:rPr>
          <w:rFonts w:hint="eastAsia" w:hAnsi="宋体" w:eastAsia="宋体" w:cs="宋体"/>
          <w:color w:val="000000"/>
          <w:sz w:val="24"/>
          <w:szCs w:val="24"/>
          <w:lang w:val="en-US" w:eastAsia="zh-CN"/>
        </w:rPr>
      </w:pPr>
      <w:r>
        <w:rPr>
          <w:rFonts w:hint="eastAsia" w:hAnsi="宋体" w:cs="宋体"/>
          <w:color w:val="000000"/>
          <w:sz w:val="24"/>
          <w:szCs w:val="24"/>
        </w:rPr>
        <w:t>（1）承包人须具有独立法人资格,具有建筑装饰工程设计丙级及以上专项资质，并在人员等方面具有相应的设计能力</w:t>
      </w:r>
      <w:r>
        <w:rPr>
          <w:rFonts w:hint="eastAsia" w:hAnsi="宋体" w:cs="宋体"/>
          <w:color w:val="000000"/>
          <w:sz w:val="24"/>
          <w:szCs w:val="24"/>
          <w:lang w:eastAsia="zh-CN"/>
        </w:rPr>
        <w:t>。</w:t>
      </w:r>
      <w:r>
        <w:rPr>
          <w:rFonts w:hint="eastAsia" w:hAnsi="宋体" w:cs="宋体"/>
          <w:color w:val="000000"/>
          <w:sz w:val="24"/>
          <w:szCs w:val="24"/>
        </w:rPr>
        <w:t>拟派项目负责人须具有中级</w:t>
      </w:r>
      <w:r>
        <w:rPr>
          <w:rFonts w:hint="eastAsia" w:hAnsi="宋体" w:cs="宋体"/>
          <w:color w:val="000000"/>
          <w:sz w:val="24"/>
          <w:szCs w:val="24"/>
          <w:lang w:eastAsia="zh-CN"/>
        </w:rPr>
        <w:t>及以上</w:t>
      </w:r>
      <w:r>
        <w:rPr>
          <w:rFonts w:hint="eastAsia" w:hAnsi="宋体" w:cs="宋体"/>
          <w:color w:val="000000"/>
          <w:sz w:val="24"/>
          <w:szCs w:val="24"/>
        </w:rPr>
        <w:t>专业技术职称证书</w:t>
      </w:r>
      <w:r>
        <w:rPr>
          <w:rFonts w:hint="eastAsia" w:hAnsi="宋体" w:cs="宋体"/>
          <w:color w:val="000000"/>
          <w:sz w:val="24"/>
          <w:szCs w:val="24"/>
          <w:lang w:eastAsia="zh-CN"/>
        </w:rPr>
        <w:t>。</w:t>
      </w:r>
    </w:p>
    <w:p>
      <w:pPr>
        <w:adjustRightInd w:val="0"/>
        <w:snapToGrid w:val="0"/>
        <w:spacing w:line="480" w:lineRule="exact"/>
        <w:ind w:left="-170" w:leftChars="-50" w:right="-170" w:rightChars="-50" w:firstLine="560"/>
        <w:rPr>
          <w:rFonts w:hint="eastAsia" w:hAnsi="宋体" w:cs="宋体"/>
          <w:color w:val="000000"/>
          <w:sz w:val="24"/>
          <w:szCs w:val="24"/>
          <w:lang w:val="en-US" w:eastAsia="zh-CN"/>
        </w:rPr>
      </w:pPr>
      <w:r>
        <w:rPr>
          <w:rFonts w:hint="eastAsia" w:hAnsi="宋体" w:cs="宋体"/>
          <w:color w:val="000000"/>
          <w:sz w:val="24"/>
          <w:szCs w:val="24"/>
          <w:lang w:eastAsia="zh-CN"/>
        </w:rPr>
        <w:t>（</w:t>
      </w:r>
      <w:r>
        <w:rPr>
          <w:rFonts w:hint="eastAsia" w:hAnsi="宋体" w:cs="宋体"/>
          <w:color w:val="000000"/>
          <w:sz w:val="24"/>
          <w:szCs w:val="24"/>
          <w:lang w:val="en-US" w:eastAsia="zh-CN"/>
        </w:rPr>
        <w:t>2</w:t>
      </w:r>
      <w:r>
        <w:rPr>
          <w:rFonts w:hint="eastAsia" w:hAnsi="宋体" w:cs="宋体"/>
          <w:color w:val="000000"/>
          <w:sz w:val="24"/>
          <w:szCs w:val="24"/>
          <w:lang w:eastAsia="zh-CN"/>
        </w:rPr>
        <w:t>）</w:t>
      </w:r>
      <w:r>
        <w:rPr>
          <w:rFonts w:hint="eastAsia" w:hAnsi="宋体" w:cs="宋体"/>
          <w:color w:val="000000"/>
          <w:sz w:val="24"/>
          <w:szCs w:val="24"/>
        </w:rPr>
        <w:t>投标人须提供“全国法院失信被执行人名单信息公布和查询系统”（http://shixin.court.gov.cn/）的查询结果页面截图,凡被列入的，依法限制其参与投标和工程建设。投标人须提供未被列入“信用中国”网站（www.creditchina.gov.cn）失信被执行人、重大税收违法案件当事人名单、“中国政府采购网”（www.ccgp.gov.cn）政府采购严重违法失信行为记录名单的查询结果页面截图，不得有不良记录（执行财库【2016】125号文）（以网上公示为准）。</w:t>
      </w:r>
      <w:r>
        <w:rPr>
          <w:rFonts w:hint="eastAsia" w:hAnsi="宋体" w:cs="宋体"/>
          <w:color w:val="000000"/>
          <w:sz w:val="24"/>
          <w:szCs w:val="24"/>
          <w:lang w:val="en-US" w:eastAsia="zh-CN"/>
        </w:rPr>
        <w:t xml:space="preserve">   </w:t>
      </w:r>
    </w:p>
    <w:p>
      <w:pPr>
        <w:adjustRightInd w:val="0"/>
        <w:snapToGrid w:val="0"/>
        <w:spacing w:line="480" w:lineRule="exact"/>
        <w:ind w:left="-170" w:leftChars="-50" w:right="-170" w:rightChars="-50" w:firstLine="560"/>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8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（4）本次发包实行资格后审。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 xml:space="preserve"> 31 </w:t>
      </w:r>
      <w:r>
        <w:rPr>
          <w:rFonts w:hint="eastAsia" w:hAnsi="宋体" w:cs="宋体"/>
          <w:color w:val="000000"/>
          <w:sz w:val="24"/>
          <w:szCs w:val="24"/>
        </w:rPr>
        <w:t>日9点30分。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w:t>
      </w:r>
      <w:r>
        <w:rPr>
          <w:rFonts w:hint="eastAsia" w:hAnsi="宋体" w:cs="宋体"/>
          <w:color w:val="000000"/>
          <w:sz w:val="24"/>
          <w:szCs w:val="24"/>
          <w:lang w:val="en-US" w:eastAsia="zh-CN"/>
        </w:rPr>
        <w:t>1</w:t>
      </w:r>
      <w:r>
        <w:rPr>
          <w:rFonts w:hint="eastAsia" w:hAnsi="宋体" w:cs="宋体"/>
          <w:color w:val="000000"/>
          <w:sz w:val="24"/>
          <w:szCs w:val="24"/>
        </w:rPr>
        <w:t>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文件提交地点：许昌市公共资源交易中心（许昌市龙兴路竹林路交汇处公共资源大厦三楼）开标</w:t>
      </w:r>
      <w:r>
        <w:rPr>
          <w:rFonts w:hint="eastAsia" w:hAnsi="宋体" w:cs="宋体"/>
          <w:color w:val="000000"/>
          <w:sz w:val="24"/>
          <w:lang w:val="en-US" w:eastAsia="zh-CN"/>
        </w:rPr>
        <w:t xml:space="preserve">四 </w:t>
      </w:r>
      <w:r>
        <w:rPr>
          <w:rFonts w:hint="eastAsia" w:hAnsi="宋体" w:cs="宋体"/>
          <w:color w:val="000000"/>
          <w:sz w:val="24"/>
        </w:rPr>
        <w:t>室。</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rFonts w:hint="eastAsia" w:eastAsia="宋体"/>
          <w:sz w:val="24"/>
          <w:szCs w:val="24"/>
          <w:lang w:val="zh-CN" w:eastAsia="zh-CN"/>
        </w:rPr>
      </w:pPr>
      <w:r>
        <w:rPr>
          <w:rFonts w:hint="eastAsia" w:hAnsi="宋体" w:cs="宋体"/>
          <w:color w:val="000000"/>
          <w:sz w:val="24"/>
          <w:szCs w:val="24"/>
        </w:rPr>
        <w:t xml:space="preserve">  发 包 </w:t>
      </w:r>
      <w:r>
        <w:rPr>
          <w:rFonts w:hint="eastAsia"/>
          <w:sz w:val="24"/>
          <w:szCs w:val="24"/>
          <w:lang w:val="zh-CN"/>
        </w:rPr>
        <w:t>人：</w:t>
      </w:r>
      <w:r>
        <w:rPr>
          <w:rFonts w:hint="eastAsia" w:hAnsi="宋体" w:cs="宋体"/>
          <w:color w:val="000000"/>
          <w:sz w:val="24"/>
          <w:szCs w:val="24"/>
          <w:lang w:eastAsia="zh-CN"/>
        </w:rPr>
        <w:t>东城区社会事务服务中心</w:t>
      </w:r>
    </w:p>
    <w:p>
      <w:pPr>
        <w:adjustRightInd w:val="0"/>
        <w:snapToGrid w:val="0"/>
        <w:spacing w:line="460" w:lineRule="exact"/>
        <w:rPr>
          <w:rFonts w:hint="eastAsia" w:hAnsi="宋体" w:eastAsia="宋体" w:cs="宋体"/>
          <w:color w:val="000000"/>
          <w:sz w:val="24"/>
          <w:szCs w:val="24"/>
          <w:lang w:eastAsia="zh-CN"/>
        </w:rPr>
      </w:pPr>
      <w:r>
        <w:rPr>
          <w:rFonts w:hint="eastAsia" w:hAnsi="宋体" w:cs="宋体"/>
          <w:color w:val="000000"/>
          <w:sz w:val="24"/>
          <w:szCs w:val="24"/>
        </w:rPr>
        <w:t xml:space="preserve">  联 系 人: </w:t>
      </w:r>
      <w:r>
        <w:rPr>
          <w:rFonts w:hint="eastAsia" w:hAnsi="宋体" w:cs="宋体"/>
          <w:color w:val="000000"/>
          <w:sz w:val="24"/>
          <w:szCs w:val="24"/>
          <w:lang w:eastAsia="zh-CN"/>
        </w:rPr>
        <w:t>菅先生</w:t>
      </w:r>
    </w:p>
    <w:p>
      <w:pPr>
        <w:adjustRightInd w:val="0"/>
        <w:snapToGrid w:val="0"/>
        <w:spacing w:line="460" w:lineRule="exact"/>
        <w:rPr>
          <w:rFonts w:hint="eastAsia" w:hAnsi="宋体" w:eastAsia="宋体" w:cs="宋体"/>
          <w:color w:val="000000"/>
          <w:sz w:val="24"/>
          <w:szCs w:val="24"/>
          <w:lang w:val="en-US" w:eastAsia="zh-CN"/>
        </w:rPr>
      </w:pPr>
      <w:r>
        <w:rPr>
          <w:rFonts w:hint="eastAsia" w:hAnsi="宋体" w:cs="宋体"/>
          <w:color w:val="000000"/>
          <w:sz w:val="24"/>
          <w:szCs w:val="24"/>
        </w:rPr>
        <w:t xml:space="preserve">  联系电话：</w:t>
      </w:r>
      <w:r>
        <w:rPr>
          <w:rFonts w:hint="eastAsia" w:hAnsi="宋体" w:cs="宋体"/>
          <w:color w:val="000000"/>
          <w:sz w:val="24"/>
          <w:szCs w:val="24"/>
          <w:lang w:val="en-US" w:eastAsia="zh-CN"/>
        </w:rPr>
        <w:t>0374-2952357</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代理机构：许昌宏业工程招标代理有限公司</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 xml:space="preserve">联 系 人：辛女士 </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lang w:val="zh-CN"/>
        </w:rPr>
        <w:t>联系电话：13598978466</w:t>
      </w:r>
    </w:p>
    <w:p>
      <w:pPr>
        <w:pStyle w:val="2"/>
        <w:ind w:firstLine="340"/>
        <w:jc w:val="right"/>
      </w:pPr>
    </w:p>
    <w:p>
      <w:pPr>
        <w:pStyle w:val="2"/>
        <w:ind w:firstLine="240"/>
        <w:jc w:val="right"/>
        <w:rPr>
          <w:rFonts w:hint="eastAsia" w:eastAsia="宋体"/>
          <w:sz w:val="24"/>
          <w:szCs w:val="24"/>
          <w:lang w:val="zh-CN" w:eastAsia="zh-CN"/>
        </w:rPr>
      </w:pPr>
      <w:r>
        <w:rPr>
          <w:rFonts w:hint="eastAsia" w:hAnsi="宋体" w:cs="宋体"/>
          <w:color w:val="000000"/>
          <w:sz w:val="24"/>
          <w:szCs w:val="24"/>
          <w:lang w:eastAsia="zh-CN"/>
        </w:rPr>
        <w:t>东城区社会事务服务中心</w:t>
      </w:r>
    </w:p>
    <w:p>
      <w:pPr>
        <w:pStyle w:val="2"/>
        <w:ind w:firstLine="240"/>
        <w:jc w:val="right"/>
        <w:rPr>
          <w:rFonts w:hAnsi="宋体" w:cs="宋体"/>
          <w:color w:val="000000"/>
          <w:sz w:val="24"/>
          <w:szCs w:val="24"/>
        </w:rPr>
      </w:pPr>
      <w:r>
        <w:rPr>
          <w:rFonts w:hint="eastAsia" w:hAnsi="宋体" w:cs="宋体"/>
          <w:color w:val="000000"/>
          <w:sz w:val="24"/>
          <w:szCs w:val="24"/>
        </w:rPr>
        <w:t>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19</w:t>
      </w:r>
      <w:r>
        <w:rPr>
          <w:rFonts w:hint="eastAsia" w:hAnsi="宋体" w:cs="宋体"/>
          <w:color w:val="000000"/>
          <w:sz w:val="24"/>
          <w:szCs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left="0" w:leftChars="0" w:firstLine="0" w:firstLineChars="0"/>
        <w:rPr>
          <w:rFonts w:hAnsi="宋体"/>
          <w:color w:val="000000"/>
          <w:sz w:val="24"/>
          <w:szCs w:val="24"/>
        </w:rPr>
      </w:pPr>
    </w:p>
    <w:p>
      <w:pPr>
        <w:pStyle w:val="2"/>
        <w:ind w:firstLine="0" w:firstLineChars="0"/>
        <w:rPr>
          <w:rFonts w:hAnsi="宋体"/>
          <w:color w:val="000000"/>
          <w:sz w:val="24"/>
          <w:szCs w:val="24"/>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3"/>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460" w:lineRule="exact"/>
              <w:rPr>
                <w:rFonts w:hint="eastAsia" w:eastAsia="宋体"/>
                <w:sz w:val="24"/>
                <w:szCs w:val="24"/>
                <w:lang w:val="zh-CN" w:eastAsia="zh-CN"/>
              </w:rPr>
            </w:pPr>
            <w:r>
              <w:rPr>
                <w:rFonts w:hint="eastAsia" w:hAnsi="宋体" w:cs="宋体"/>
                <w:color w:val="000000"/>
                <w:sz w:val="24"/>
                <w:szCs w:val="24"/>
              </w:rPr>
              <w:t xml:space="preserve">发 包 </w:t>
            </w:r>
            <w:r>
              <w:rPr>
                <w:rFonts w:hint="eastAsia"/>
                <w:sz w:val="24"/>
                <w:szCs w:val="24"/>
                <w:lang w:val="zh-CN"/>
              </w:rPr>
              <w:t>人：</w:t>
            </w:r>
            <w:r>
              <w:rPr>
                <w:rFonts w:hint="eastAsia" w:hAnsi="宋体" w:cs="宋体"/>
                <w:color w:val="000000"/>
                <w:sz w:val="24"/>
                <w:szCs w:val="24"/>
                <w:lang w:eastAsia="zh-CN"/>
              </w:rPr>
              <w:t>东城区社会事务服务中心</w:t>
            </w:r>
          </w:p>
          <w:p>
            <w:pPr>
              <w:adjustRightInd w:val="0"/>
              <w:snapToGrid w:val="0"/>
              <w:spacing w:line="460" w:lineRule="exact"/>
              <w:rPr>
                <w:rFonts w:hint="eastAsia" w:hAnsi="宋体" w:eastAsia="宋体" w:cs="宋体"/>
                <w:color w:val="000000"/>
                <w:sz w:val="24"/>
                <w:szCs w:val="24"/>
                <w:lang w:eastAsia="zh-CN"/>
              </w:rPr>
            </w:pPr>
            <w:r>
              <w:rPr>
                <w:rFonts w:hint="eastAsia" w:hAnsi="宋体" w:cs="宋体"/>
                <w:color w:val="000000"/>
                <w:sz w:val="24"/>
                <w:szCs w:val="24"/>
              </w:rPr>
              <w:t xml:space="preserve">联 系 人: </w:t>
            </w:r>
            <w:r>
              <w:rPr>
                <w:rFonts w:hint="eastAsia" w:hAnsi="宋体" w:cs="宋体"/>
                <w:color w:val="000000"/>
                <w:sz w:val="24"/>
                <w:szCs w:val="24"/>
                <w:lang w:eastAsia="zh-CN"/>
              </w:rPr>
              <w:t>菅先生</w:t>
            </w:r>
          </w:p>
          <w:p>
            <w:pPr>
              <w:adjustRightInd w:val="0"/>
              <w:snapToGrid w:val="0"/>
              <w:spacing w:line="460" w:lineRule="exact"/>
              <w:rPr>
                <w:rFonts w:hAnsi="宋体" w:cs="黑体"/>
                <w:color w:val="000000"/>
                <w:sz w:val="24"/>
              </w:rPr>
            </w:pPr>
            <w:r>
              <w:rPr>
                <w:rFonts w:hint="eastAsia" w:hAnsi="宋体" w:cs="宋体"/>
                <w:color w:val="000000"/>
                <w:sz w:val="24"/>
                <w:szCs w:val="24"/>
              </w:rPr>
              <w:t>联系电话：</w:t>
            </w:r>
            <w:r>
              <w:rPr>
                <w:rFonts w:hint="eastAsia" w:hAnsi="宋体" w:cs="宋体"/>
                <w:color w:val="000000"/>
                <w:sz w:val="24"/>
                <w:szCs w:val="24"/>
                <w:lang w:val="en-US" w:eastAsia="zh-CN"/>
              </w:rPr>
              <w:t>0374-2952357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460" w:lineRule="exact"/>
              <w:rPr>
                <w:rFonts w:hint="eastAsia"/>
                <w:sz w:val="24"/>
                <w:szCs w:val="24"/>
                <w:lang w:val="zh-CN"/>
              </w:rPr>
            </w:pPr>
            <w:r>
              <w:rPr>
                <w:rFonts w:hint="eastAsia"/>
                <w:sz w:val="24"/>
                <w:szCs w:val="24"/>
                <w:lang w:val="zh-CN"/>
              </w:rPr>
              <w:t>代理机构：许昌宏业工程招标代理有限公司</w:t>
            </w:r>
          </w:p>
          <w:p>
            <w:pPr>
              <w:adjustRightInd w:val="0"/>
              <w:snapToGrid w:val="0"/>
              <w:spacing w:line="460" w:lineRule="exact"/>
              <w:rPr>
                <w:rFonts w:hint="eastAsia"/>
                <w:sz w:val="24"/>
                <w:szCs w:val="24"/>
                <w:lang w:val="zh-CN"/>
              </w:rPr>
            </w:pPr>
            <w:r>
              <w:rPr>
                <w:rFonts w:hint="eastAsia"/>
                <w:sz w:val="24"/>
                <w:szCs w:val="24"/>
                <w:lang w:val="zh-CN"/>
              </w:rPr>
              <w:t xml:space="preserve">联 系 人：辛女士 </w:t>
            </w:r>
          </w:p>
          <w:p>
            <w:pPr>
              <w:adjustRightInd w:val="0"/>
              <w:snapToGrid w:val="0"/>
              <w:spacing w:line="460" w:lineRule="exact"/>
              <w:rPr>
                <w:sz w:val="24"/>
                <w:szCs w:val="24"/>
                <w:lang w:val="zh-CN"/>
              </w:rPr>
            </w:pPr>
            <w:r>
              <w:rPr>
                <w:rFonts w:hint="eastAsia"/>
                <w:sz w:val="24"/>
                <w:szCs w:val="24"/>
                <w:lang w:val="zh-CN"/>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rFonts w:hint="eastAsia" w:eastAsia="宋体"/>
                <w:sz w:val="24"/>
                <w:szCs w:val="24"/>
                <w:lang w:val="zh-CN" w:eastAsia="zh-CN"/>
              </w:rPr>
            </w:pPr>
            <w:r>
              <w:rPr>
                <w:rFonts w:hint="eastAsia" w:hAnsi="宋体" w:cs="宋体"/>
                <w:color w:val="000000"/>
                <w:sz w:val="24"/>
                <w:szCs w:val="24"/>
                <w:lang w:eastAsia="zh-CN"/>
              </w:rPr>
              <w:t>许昌旅游服务中心室内展陈及室外景观照明提升工程施工图设计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宋体"/>
                <w:color w:val="000000"/>
                <w:sz w:val="24"/>
                <w:szCs w:val="24"/>
                <w:lang w:eastAsia="zh-CN"/>
              </w:rPr>
              <w:t>许昌旅游服务中心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djustRightInd w:val="0"/>
              <w:snapToGrid w:val="0"/>
              <w:spacing w:line="480" w:lineRule="exact"/>
              <w:ind w:right="-170" w:rightChars="-50"/>
              <w:rPr>
                <w:rFonts w:hAnsi="宋体" w:cs="宋体"/>
                <w:color w:val="000000"/>
                <w:sz w:val="24"/>
                <w:szCs w:val="24"/>
              </w:rPr>
            </w:pPr>
            <w:r>
              <w:rPr>
                <w:rFonts w:hint="eastAsia" w:hAnsi="宋体" w:cs="宋体"/>
                <w:color w:val="000000"/>
                <w:sz w:val="24"/>
                <w:szCs w:val="24"/>
              </w:rPr>
              <w:t>本项目主要内容</w:t>
            </w:r>
            <w:r>
              <w:rPr>
                <w:rFonts w:hint="eastAsia" w:hAnsi="宋体" w:cs="宋体"/>
                <w:color w:val="000000"/>
                <w:sz w:val="24"/>
                <w:szCs w:val="24"/>
                <w:lang w:eastAsia="zh-CN"/>
              </w:rPr>
              <w:t>为</w:t>
            </w:r>
            <w:r>
              <w:rPr>
                <w:rFonts w:hint="eastAsia" w:hAnsi="宋体" w:cs="宋体"/>
                <w:color w:val="000000"/>
                <w:sz w:val="24"/>
                <w:szCs w:val="24"/>
              </w:rPr>
              <w:t>对许昌旅游服务中心室内展陈及室外景观照明进行施工图设计。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int="eastAsia" w:hAnsi="宋体" w:eastAsia="宋体" w:cs="黑体"/>
                <w:color w:val="000000"/>
                <w:sz w:val="24"/>
                <w:lang w:eastAsia="zh-CN"/>
              </w:rPr>
            </w:pPr>
            <w:r>
              <w:rPr>
                <w:rFonts w:hint="eastAsia" w:hAnsi="宋体" w:cs="黑体"/>
                <w:color w:val="000000"/>
                <w:sz w:val="24"/>
                <w:lang w:eastAsia="zh-CN"/>
              </w:rPr>
              <w:t>设计周期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lang w:val="en-US" w:eastAsia="zh-CN"/>
              </w:rPr>
              <w:t xml:space="preserve"> 20</w:t>
            </w:r>
            <w:bookmarkStart w:id="13" w:name="_GoBack"/>
            <w:bookmarkEnd w:id="13"/>
            <w:r>
              <w:rPr>
                <w:rFonts w:hint="eastAsia" w:hAnsi="宋体" w:cs="黑体"/>
                <w:color w:val="000000"/>
                <w:sz w:val="24"/>
                <w:lang w:val="en-US" w:eastAsia="zh-CN"/>
              </w:rPr>
              <w:t xml:space="preserve"> </w:t>
            </w:r>
            <w:r>
              <w:rPr>
                <w:rFonts w:hint="eastAsia" w:hAnsi="宋体" w:cs="黑体"/>
                <w:color w:val="00000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djustRightInd w:val="0"/>
              <w:snapToGrid w:val="0"/>
              <w:spacing w:line="460" w:lineRule="exact"/>
              <w:ind w:right="-170" w:rightChars="-50"/>
              <w:jc w:val="left"/>
              <w:rPr>
                <w:rFonts w:cs="宋体"/>
                <w:color w:val="000000"/>
                <w:sz w:val="24"/>
                <w:shd w:val="clear" w:color="auto" w:fill="FFFFFF"/>
              </w:rPr>
            </w:pPr>
            <w:r>
              <w:rPr>
                <w:rFonts w:hint="eastAsia" w:hAnsi="宋体" w:cs="宋体"/>
                <w:color w:val="000000"/>
                <w:sz w:val="24"/>
                <w:szCs w:val="24"/>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符合国家现行设计规范、规程、规定、标准的要求。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autoSpaceDE w:val="0"/>
              <w:autoSpaceDN w:val="0"/>
              <w:adjustRightInd w:val="0"/>
              <w:spacing w:line="288" w:lineRule="auto"/>
              <w:rPr>
                <w:rFonts w:hint="eastAsia" w:hAnsi="宋体"/>
                <w:b w:val="0"/>
                <w:bCs w:val="0"/>
                <w:color w:val="000000"/>
                <w:sz w:val="24"/>
              </w:rPr>
            </w:pPr>
            <w:r>
              <w:rPr>
                <w:rFonts w:hint="eastAsia" w:hAnsi="宋体"/>
                <w:b w:val="0"/>
                <w:bCs w:val="0"/>
                <w:color w:val="000000"/>
                <w:sz w:val="24"/>
              </w:rPr>
              <w:t>（1）</w:t>
            </w:r>
            <w:r>
              <w:rPr>
                <w:rFonts w:hint="eastAsia" w:hAnsi="宋体" w:cs="宋体"/>
                <w:color w:val="000000"/>
                <w:sz w:val="24"/>
                <w:szCs w:val="24"/>
              </w:rPr>
              <w:t>承包人须具有独立法人资格,具有建筑装饰工程设计丙级及以上专项资质，并在人员等方面具有相应的设计能力</w:t>
            </w:r>
            <w:r>
              <w:rPr>
                <w:rFonts w:hint="eastAsia" w:hAnsi="宋体" w:cs="宋体"/>
                <w:color w:val="000000"/>
                <w:sz w:val="24"/>
                <w:szCs w:val="24"/>
                <w:lang w:eastAsia="zh-CN"/>
              </w:rPr>
              <w:t>。</w:t>
            </w:r>
            <w:r>
              <w:rPr>
                <w:rFonts w:hint="eastAsia" w:hAnsi="宋体" w:cs="宋体"/>
                <w:color w:val="000000"/>
                <w:sz w:val="24"/>
                <w:szCs w:val="24"/>
              </w:rPr>
              <w:t>拟派项目负责人须具有中级</w:t>
            </w:r>
            <w:r>
              <w:rPr>
                <w:rFonts w:hint="eastAsia" w:hAnsi="宋体" w:cs="宋体"/>
                <w:color w:val="000000"/>
                <w:sz w:val="24"/>
                <w:szCs w:val="24"/>
                <w:lang w:eastAsia="zh-CN"/>
              </w:rPr>
              <w:t>及以上</w:t>
            </w:r>
            <w:r>
              <w:rPr>
                <w:rFonts w:hint="eastAsia" w:hAnsi="宋体" w:cs="宋体"/>
                <w:color w:val="000000"/>
                <w:sz w:val="24"/>
                <w:szCs w:val="24"/>
              </w:rPr>
              <w:t>专业技术职称证书</w:t>
            </w:r>
            <w:r>
              <w:rPr>
                <w:rFonts w:hint="eastAsia" w:hAnsi="宋体" w:cs="宋体"/>
                <w:color w:val="000000"/>
                <w:sz w:val="24"/>
                <w:szCs w:val="24"/>
                <w:lang w:eastAsia="zh-CN"/>
              </w:rPr>
              <w:t>。</w:t>
            </w:r>
          </w:p>
          <w:p>
            <w:pPr>
              <w:autoSpaceDE w:val="0"/>
              <w:autoSpaceDN w:val="0"/>
              <w:adjustRightInd w:val="0"/>
              <w:spacing w:line="288" w:lineRule="auto"/>
              <w:rPr>
                <w:rFonts w:hint="eastAsia" w:hAnsi="宋体"/>
                <w:b w:val="0"/>
                <w:bCs w:val="0"/>
                <w:color w:val="000000"/>
                <w:sz w:val="24"/>
              </w:rPr>
            </w:pPr>
            <w:r>
              <w:rPr>
                <w:rFonts w:hint="eastAsia" w:hAnsi="宋体"/>
                <w:b w:val="0"/>
                <w:bCs w:val="0"/>
                <w:color w:val="000000"/>
                <w:sz w:val="24"/>
              </w:rPr>
              <w:t>（2）投标人</w:t>
            </w:r>
            <w:r>
              <w:rPr>
                <w:rFonts w:hint="eastAsia" w:hAnsi="宋体"/>
                <w:b w:val="0"/>
                <w:bCs w:val="0"/>
                <w:color w:val="000000"/>
                <w:sz w:val="24"/>
                <w:lang w:eastAsia="zh-CN"/>
              </w:rPr>
              <w:t>须</w:t>
            </w:r>
            <w:r>
              <w:rPr>
                <w:rFonts w:hint="eastAsia" w:hAnsi="宋体"/>
                <w:b w:val="0"/>
                <w:bCs w:val="0"/>
                <w:color w:val="000000"/>
                <w:sz w:val="24"/>
              </w:rPr>
              <w:t>提供</w:t>
            </w:r>
            <w:r>
              <w:rPr>
                <w:rFonts w:hint="eastAsia" w:hAnsi="宋体"/>
                <w:b w:val="0"/>
                <w:bCs w:val="0"/>
                <w:color w:val="000000"/>
                <w:sz w:val="24"/>
                <w:lang w:eastAsia="zh-CN"/>
              </w:rPr>
              <w:t>“</w:t>
            </w:r>
            <w:r>
              <w:rPr>
                <w:rFonts w:hint="eastAsia" w:hAnsi="宋体"/>
                <w:b w:val="0"/>
                <w:bCs w:val="0"/>
                <w:color w:val="000000"/>
                <w:sz w:val="24"/>
              </w:rPr>
              <w:t>全国法院失信被执行人名单信息公布和查询系统</w:t>
            </w:r>
            <w:r>
              <w:rPr>
                <w:rFonts w:hint="eastAsia" w:hAnsi="宋体"/>
                <w:b w:val="0"/>
                <w:bCs w:val="0"/>
                <w:color w:val="000000"/>
                <w:sz w:val="24"/>
                <w:lang w:eastAsia="zh-CN"/>
              </w:rPr>
              <w:t>”（</w:t>
            </w:r>
            <w:r>
              <w:rPr>
                <w:rFonts w:hint="eastAsia" w:hAnsi="宋体"/>
                <w:b w:val="0"/>
                <w:bCs w:val="0"/>
                <w:color w:val="000000"/>
                <w:sz w:val="24"/>
              </w:rPr>
              <w:t>http://shixin.court.gov.cn/</w:t>
            </w:r>
            <w:r>
              <w:rPr>
                <w:rFonts w:hint="eastAsia" w:hAnsi="宋体"/>
                <w:b w:val="0"/>
                <w:bCs w:val="0"/>
                <w:color w:val="000000"/>
                <w:sz w:val="24"/>
                <w:lang w:eastAsia="zh-CN"/>
              </w:rPr>
              <w:t>）的查询结果</w:t>
            </w:r>
            <w:r>
              <w:rPr>
                <w:rFonts w:hint="eastAsia" w:hAnsi="宋体" w:cs="宋体"/>
                <w:color w:val="000000"/>
                <w:sz w:val="24"/>
                <w:szCs w:val="24"/>
              </w:rPr>
              <w:t>页面截图</w:t>
            </w:r>
            <w:r>
              <w:rPr>
                <w:rFonts w:hint="eastAsia" w:hAnsi="宋体"/>
                <w:b w:val="0"/>
                <w:bCs w:val="0"/>
                <w:color w:val="000000"/>
                <w:sz w:val="24"/>
              </w:rPr>
              <w:t>,凡被列入的，依法限制其参与投标和工程建设。投标人</w:t>
            </w:r>
            <w:r>
              <w:rPr>
                <w:rFonts w:hint="eastAsia" w:hAnsi="宋体"/>
                <w:b w:val="0"/>
                <w:bCs w:val="0"/>
                <w:color w:val="000000"/>
                <w:sz w:val="24"/>
                <w:lang w:eastAsia="zh-CN"/>
              </w:rPr>
              <w:t>须</w:t>
            </w:r>
            <w:r>
              <w:rPr>
                <w:rFonts w:hint="eastAsia" w:hAnsi="宋体"/>
                <w:b w:val="0"/>
                <w:bCs w:val="0"/>
                <w:color w:val="000000"/>
                <w:sz w:val="24"/>
              </w:rPr>
              <w:t>提供</w:t>
            </w:r>
            <w:r>
              <w:rPr>
                <w:rFonts w:hint="eastAsia" w:hAnsi="宋体"/>
                <w:b w:val="0"/>
                <w:bCs w:val="0"/>
                <w:color w:val="000000"/>
                <w:sz w:val="24"/>
                <w:lang w:eastAsia="zh-CN"/>
              </w:rPr>
              <w:t>未被列入</w:t>
            </w:r>
            <w:r>
              <w:rPr>
                <w:rFonts w:hint="eastAsia" w:hAnsi="宋体"/>
                <w:b w:val="0"/>
                <w:bCs w:val="0"/>
                <w:color w:val="000000"/>
                <w:sz w:val="24"/>
              </w:rPr>
              <w:t>“信用中国”网站（www.creditchina.gov.cn）失信被执行人</w:t>
            </w:r>
            <w:r>
              <w:rPr>
                <w:rFonts w:hint="eastAsia" w:hAnsi="宋体"/>
                <w:b w:val="0"/>
                <w:bCs w:val="0"/>
                <w:color w:val="000000"/>
                <w:sz w:val="24"/>
                <w:lang w:eastAsia="zh-CN"/>
              </w:rPr>
              <w:t>、</w:t>
            </w:r>
            <w:r>
              <w:rPr>
                <w:rFonts w:hint="eastAsia" w:hAnsi="宋体"/>
                <w:b w:val="0"/>
                <w:bCs w:val="0"/>
                <w:color w:val="000000"/>
                <w:sz w:val="24"/>
              </w:rPr>
              <w:t>重大税收违法案件当事人名单、“</w:t>
            </w:r>
            <w:r>
              <w:rPr>
                <w:rFonts w:hint="eastAsia" w:hAnsi="宋体" w:cs="Times New Roman"/>
                <w:b w:val="0"/>
                <w:bCs w:val="0"/>
                <w:color w:val="000000"/>
                <w:sz w:val="24"/>
                <w:szCs w:val="22"/>
              </w:rPr>
              <w:t>中国政府采购网</w:t>
            </w:r>
            <w:r>
              <w:rPr>
                <w:rFonts w:hint="eastAsia" w:hAnsi="宋体"/>
                <w:b w:val="0"/>
                <w:bCs w:val="0"/>
                <w:color w:val="000000"/>
                <w:sz w:val="24"/>
              </w:rPr>
              <w:t>”（www.ccgp.gov.cn）政府采购严重违法失信行为记录名单</w:t>
            </w:r>
            <w:r>
              <w:rPr>
                <w:rFonts w:hint="eastAsia" w:hAnsi="宋体"/>
                <w:b w:val="0"/>
                <w:bCs w:val="0"/>
                <w:color w:val="000000"/>
                <w:sz w:val="24"/>
                <w:lang w:eastAsia="zh-CN"/>
              </w:rPr>
              <w:t>的</w:t>
            </w:r>
            <w:r>
              <w:rPr>
                <w:rFonts w:hint="eastAsia" w:hAnsi="宋体"/>
                <w:b w:val="0"/>
                <w:bCs w:val="0"/>
                <w:color w:val="000000"/>
                <w:sz w:val="24"/>
              </w:rPr>
              <w:t>查询结果页面截图，不得有不良记录（执行财库【2016】125号文）（以网上公示为准）。</w:t>
            </w:r>
          </w:p>
          <w:p>
            <w:pPr>
              <w:autoSpaceDE w:val="0"/>
              <w:autoSpaceDN w:val="0"/>
              <w:adjustRightInd w:val="0"/>
              <w:spacing w:line="288" w:lineRule="auto"/>
              <w:rPr>
                <w:rFonts w:hint="eastAsia" w:hAnsi="宋体"/>
                <w:b w:val="0"/>
                <w:bCs w:val="0"/>
                <w:color w:val="000000"/>
                <w:sz w:val="24"/>
              </w:rPr>
            </w:pPr>
            <w:r>
              <w:rPr>
                <w:rFonts w:hint="eastAsia" w:hAnsi="宋体"/>
                <w:b w:val="0"/>
                <w:bCs w:val="0"/>
                <w:color w:val="000000"/>
                <w:sz w:val="24"/>
              </w:rPr>
              <w:t>（3）本次发包不接受联合体承包。</w:t>
            </w:r>
          </w:p>
          <w:p>
            <w:pPr>
              <w:autoSpaceDE w:val="0"/>
              <w:autoSpaceDN w:val="0"/>
              <w:adjustRightInd w:val="0"/>
              <w:spacing w:line="288" w:lineRule="auto"/>
              <w:rPr>
                <w:rFonts w:hAnsi="宋体"/>
                <w:b/>
                <w:bCs/>
                <w:color w:val="000000"/>
                <w:sz w:val="24"/>
              </w:rPr>
            </w:pPr>
            <w:r>
              <w:rPr>
                <w:rFonts w:hint="eastAsia" w:hAnsi="宋体"/>
                <w:b w:val="0"/>
                <w:bCs w:val="0"/>
                <w:color w:val="000000"/>
                <w:sz w:val="24"/>
              </w:rPr>
              <w:t>（4）本次发包实行资格后审。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 xml:space="preserve">31 </w:t>
            </w:r>
            <w:r>
              <w:rPr>
                <w:rFonts w:hint="eastAsia" w:hAnsi="宋体" w:cs="宋体"/>
                <w:color w:val="000000"/>
                <w:sz w:val="24"/>
                <w:szCs w:val="24"/>
              </w:rPr>
              <w:t>日9点30分</w:t>
            </w:r>
            <w:r>
              <w:rPr>
                <w:rFonts w:hint="eastAsia" w:hAnsi="宋体" w:cs="仿宋_GB2312"/>
                <w:sz w:val="24"/>
              </w:rPr>
              <w:t>（北</w:t>
            </w:r>
            <w:r>
              <w:rPr>
                <w:rFonts w:hint="eastAsia" w:hAnsi="宋体" w:cs="仿宋_GB2312"/>
                <w:color w:val="000000"/>
                <w:sz w:val="24"/>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auto"/>
                <w:sz w:val="24"/>
              </w:rPr>
            </w:pPr>
            <w:r>
              <w:rPr>
                <w:rFonts w:hint="eastAsia" w:ascii="新宋体" w:hAnsi="新宋体" w:eastAsia="新宋体"/>
                <w:color w:val="auto"/>
                <w:sz w:val="24"/>
                <w:szCs w:val="24"/>
              </w:rPr>
              <w:t>按</w:t>
            </w:r>
            <w:r>
              <w:rPr>
                <w:rFonts w:hint="eastAsia" w:ascii="新宋体" w:hAnsi="新宋体" w:eastAsia="新宋体"/>
                <w:color w:val="auto"/>
                <w:sz w:val="24"/>
              </w:rPr>
              <w:t>发包</w:t>
            </w:r>
            <w:r>
              <w:rPr>
                <w:rFonts w:hint="eastAsia" w:ascii="新宋体" w:hAnsi="新宋体" w:eastAsia="新宋体"/>
                <w:color w:val="auto"/>
                <w:sz w:val="24"/>
                <w:szCs w:val="24"/>
              </w:rPr>
              <w:t>文件要求</w:t>
            </w:r>
            <w:r>
              <w:rPr>
                <w:rFonts w:hint="eastAsia" w:ascii="新宋体" w:hAnsi="新宋体" w:eastAsia="新宋体"/>
                <w:color w:val="auto"/>
                <w:sz w:val="24"/>
                <w:szCs w:val="24"/>
                <w:lang w:eastAsia="zh-CN"/>
              </w:rPr>
              <w:t>签字盖章</w:t>
            </w:r>
            <w:r>
              <w:rPr>
                <w:rFonts w:hint="eastAsia" w:ascii="新宋体" w:hAnsi="新宋体" w:eastAsia="新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auto"/>
                <w:sz w:val="24"/>
              </w:rPr>
            </w:pPr>
            <w:r>
              <w:rPr>
                <w:rFonts w:hint="eastAsia" w:hAnsi="宋体" w:cs="宋体"/>
                <w:color w:val="auto"/>
                <w:sz w:val="24"/>
              </w:rPr>
              <w:t>1、电子承包文件</w:t>
            </w:r>
          </w:p>
          <w:p>
            <w:pPr>
              <w:autoSpaceDE w:val="0"/>
              <w:autoSpaceDN w:val="0"/>
              <w:adjustRightInd w:val="0"/>
              <w:spacing w:line="276" w:lineRule="auto"/>
              <w:rPr>
                <w:rFonts w:hAnsi="宋体" w:cs="宋体"/>
                <w:color w:val="auto"/>
                <w:sz w:val="24"/>
              </w:rPr>
            </w:pPr>
            <w:r>
              <w:rPr>
                <w:rFonts w:hint="eastAsia" w:hAnsi="宋体" w:cs="宋体"/>
                <w:color w:val="auto"/>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auto"/>
                <w:sz w:val="24"/>
              </w:rPr>
            </w:pPr>
            <w:r>
              <w:rPr>
                <w:rFonts w:hint="eastAsia" w:hAnsi="宋体" w:cs="宋体"/>
                <w:color w:val="auto"/>
                <w:sz w:val="24"/>
              </w:rPr>
              <w:t>（2）使用电子介质存储的承包文件1份</w:t>
            </w:r>
            <w:r>
              <w:rPr>
                <w:rFonts w:hint="eastAsia" w:hAnsi="宋体"/>
                <w:color w:val="auto"/>
                <w:sz w:val="24"/>
                <w:szCs w:val="24"/>
              </w:rPr>
              <w:t>文件格式为：xxx公司XXX（项目编号）.bin）</w:t>
            </w:r>
            <w:r>
              <w:rPr>
                <w:rFonts w:hint="eastAsia" w:hAnsi="宋体" w:cs="宋体"/>
                <w:color w:val="auto"/>
                <w:sz w:val="24"/>
              </w:rPr>
              <w:t>。</w:t>
            </w:r>
          </w:p>
          <w:p>
            <w:pPr>
              <w:spacing w:line="276" w:lineRule="auto"/>
              <w:rPr>
                <w:rFonts w:hAnsi="宋体" w:cs="宋体"/>
                <w:color w:val="auto"/>
                <w:sz w:val="24"/>
              </w:rPr>
            </w:pPr>
            <w:r>
              <w:rPr>
                <w:rFonts w:hint="eastAsia" w:hAnsi="宋体" w:cs="宋体"/>
                <w:color w:val="auto"/>
                <w:sz w:val="24"/>
              </w:rPr>
              <w:t>2、电子承包文件的内容、格式、水印码、</w:t>
            </w:r>
            <w:r>
              <w:rPr>
                <w:rFonts w:hint="eastAsia" w:hAnsi="宋体" w:cs="宋体"/>
                <w:b/>
                <w:color w:val="auto"/>
                <w:sz w:val="24"/>
              </w:rPr>
              <w:t>电子签章</w:t>
            </w:r>
            <w:r>
              <w:rPr>
                <w:rFonts w:hint="eastAsia" w:hAnsi="宋体" w:cs="宋体"/>
                <w:color w:val="auto"/>
                <w:sz w:val="24"/>
              </w:rPr>
              <w:t>应一致。</w:t>
            </w:r>
          </w:p>
          <w:p>
            <w:pPr>
              <w:autoSpaceDE w:val="0"/>
              <w:autoSpaceDN w:val="0"/>
              <w:adjustRightInd w:val="0"/>
              <w:spacing w:line="460" w:lineRule="exact"/>
              <w:jc w:val="left"/>
              <w:rPr>
                <w:rFonts w:hAnsi="宋体" w:cs="仿宋_GB2312"/>
                <w:color w:val="auto"/>
                <w:sz w:val="24"/>
              </w:rPr>
            </w:pPr>
            <w:r>
              <w:rPr>
                <w:rFonts w:hint="eastAsia" w:ascii="等线" w:hAnsi="等线" w:eastAsia="等线"/>
                <w:b/>
                <w:color w:val="auto"/>
                <w:sz w:val="24"/>
                <w:szCs w:val="24"/>
              </w:rPr>
              <w:t>注</w:t>
            </w:r>
            <w:r>
              <w:rPr>
                <w:rFonts w:hint="eastAsia" w:ascii="等线" w:hAnsi="等线" w:eastAsia="等线"/>
                <w:color w:val="auto"/>
                <w:sz w:val="24"/>
                <w:szCs w:val="24"/>
              </w:rPr>
              <w:t>:</w:t>
            </w:r>
            <w:r>
              <w:rPr>
                <w:rFonts w:hint="eastAsia" w:hAnsi="宋体"/>
                <w:color w:val="auto"/>
                <w:sz w:val="24"/>
                <w:szCs w:val="24"/>
              </w:rPr>
              <w:t>投标人提交的电子投标文件，必须是通过</w:t>
            </w:r>
            <w:r>
              <w:rPr>
                <w:rFonts w:hint="eastAsia" w:ascii="等线" w:hAnsi="等线" w:eastAsia="等线"/>
                <w:color w:val="auto"/>
                <w:sz w:val="24"/>
                <w:szCs w:val="24"/>
              </w:rPr>
              <w:t>“</w:t>
            </w:r>
            <w:r>
              <w:rPr>
                <w:rFonts w:hint="eastAsia" w:hAnsi="宋体"/>
                <w:color w:val="auto"/>
                <w:sz w:val="24"/>
                <w:szCs w:val="24"/>
              </w:rPr>
              <w:t>许昌投标文件制作系统SEARUN</w:t>
            </w:r>
            <w:r>
              <w:rPr>
                <w:rFonts w:hAnsi="宋体"/>
                <w:color w:val="auto"/>
                <w:sz w:val="24"/>
                <w:szCs w:val="24"/>
              </w:rPr>
              <w:t xml:space="preserve"> </w:t>
            </w:r>
            <w:r>
              <w:rPr>
                <w:rFonts w:hint="eastAsia" w:hAnsi="宋体"/>
                <w:color w:val="auto"/>
                <w:sz w:val="24"/>
                <w:szCs w:val="24"/>
              </w:rPr>
              <w:t>V1.0</w:t>
            </w:r>
            <w:r>
              <w:rPr>
                <w:rFonts w:hint="eastAsia" w:ascii="等线" w:hAnsi="等线" w:eastAsia="等线"/>
                <w:color w:val="auto"/>
                <w:sz w:val="24"/>
                <w:szCs w:val="24"/>
              </w:rPr>
              <w:t>”</w:t>
            </w:r>
            <w:r>
              <w:rPr>
                <w:rFonts w:hint="eastAsia" w:hAnsi="宋体"/>
                <w:color w:val="auto"/>
                <w:sz w:val="24"/>
                <w:szCs w:val="24"/>
              </w:rPr>
              <w:t>制作，</w:t>
            </w:r>
            <w:r>
              <w:rPr>
                <w:rFonts w:hint="eastAsia" w:ascii="等线" w:hAnsi="等线" w:eastAsia="等线"/>
                <w:color w:val="auto"/>
                <w:sz w:val="24"/>
                <w:szCs w:val="24"/>
              </w:rPr>
              <w:t>并</w:t>
            </w:r>
            <w:r>
              <w:rPr>
                <w:rFonts w:hint="eastAsia" w:hAnsi="宋体"/>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承包文件在2018年</w:t>
            </w:r>
            <w:r>
              <w:rPr>
                <w:rFonts w:hint="eastAsia" w:hAnsi="宋体" w:cs="仿宋_GB2312"/>
                <w:color w:val="000000"/>
                <w:sz w:val="24"/>
                <w:lang w:val="en-US" w:eastAsia="zh-CN"/>
              </w:rPr>
              <w:t xml:space="preserve">   </w:t>
            </w:r>
            <w:r>
              <w:rPr>
                <w:rFonts w:hint="eastAsia" w:hAnsi="宋体" w:cs="仿宋_GB2312"/>
                <w:color w:val="000000"/>
                <w:sz w:val="24"/>
              </w:rPr>
              <w:t>月</w:t>
            </w:r>
            <w:r>
              <w:rPr>
                <w:rFonts w:hint="eastAsia" w:hAnsi="宋体" w:cs="仿宋_GB2312"/>
                <w:color w:val="000000"/>
                <w:sz w:val="24"/>
                <w:lang w:val="en-US" w:eastAsia="zh-CN"/>
              </w:rPr>
              <w:t xml:space="preserve">   </w:t>
            </w:r>
            <w:r>
              <w:rPr>
                <w:rFonts w:hint="eastAsia" w:hAnsi="宋体" w:cs="仿宋_GB2312"/>
                <w:color w:val="000000"/>
                <w:sz w:val="24"/>
              </w:rPr>
              <w:t>日</w:t>
            </w:r>
            <w:r>
              <w:rPr>
                <w:rFonts w:hint="eastAsia" w:hAnsi="宋体" w:cs="仿宋_GB2312"/>
                <w:color w:val="000000"/>
                <w:sz w:val="24"/>
                <w:lang w:val="en-US" w:eastAsia="zh-CN"/>
              </w:rPr>
              <w:t xml:space="preserve">  </w:t>
            </w:r>
            <w:r>
              <w:rPr>
                <w:rFonts w:hint="eastAsia" w:hAnsi="宋体" w:cs="仿宋_GB2312"/>
                <w:color w:val="000000"/>
                <w:sz w:val="24"/>
              </w:rPr>
              <w:t>点30分前不得开启。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sz w:val="24"/>
                <w:u w:val="single"/>
              </w:rPr>
            </w:pPr>
            <w:r>
              <w:rPr>
                <w:rFonts w:hint="eastAsia" w:ascii="新宋体" w:hAnsi="新宋体" w:eastAsia="新宋体"/>
                <w:sz w:val="24"/>
                <w:u w:val="single"/>
              </w:rPr>
              <w:t>许昌市公共资源交易中心开标</w:t>
            </w:r>
            <w:r>
              <w:rPr>
                <w:rFonts w:hint="eastAsia" w:ascii="新宋体" w:hAnsi="新宋体" w:eastAsia="新宋体"/>
                <w:sz w:val="24"/>
                <w:u w:val="single"/>
                <w:lang w:val="en-US" w:eastAsia="zh-CN"/>
              </w:rPr>
              <w:t>四</w:t>
            </w:r>
            <w:r>
              <w:rPr>
                <w:rFonts w:hint="eastAsia" w:ascii="新宋体" w:hAnsi="新宋体" w:eastAsia="新宋体"/>
                <w:sz w:val="24"/>
                <w:u w:val="single"/>
              </w:rPr>
              <w:t>室</w:t>
            </w:r>
            <w:r>
              <w:rPr>
                <w:rFonts w:hint="eastAsia" w:ascii="新宋体" w:hAnsi="新宋体" w:eastAsia="新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1"/>
              </w:numPr>
              <w:tabs>
                <w:tab w:val="left" w:pos="0"/>
                <w:tab w:val="clear" w:pos="360"/>
              </w:tabs>
              <w:spacing w:line="288" w:lineRule="auto"/>
              <w:ind w:left="0" w:hanging="648"/>
              <w:rPr>
                <w:rFonts w:ascii="新宋体" w:hAnsi="新宋体" w:eastAsia="新宋体"/>
                <w:sz w:val="24"/>
              </w:rPr>
            </w:pPr>
            <w:r>
              <w:rPr>
                <w:rFonts w:hint="eastAsia" w:ascii="新宋体" w:hAnsi="新宋体" w:eastAsia="新宋体"/>
                <w:sz w:val="24"/>
              </w:rPr>
              <w:t>发包时间：</w:t>
            </w:r>
            <w:r>
              <w:rPr>
                <w:rFonts w:hint="eastAsia" w:hAnsi="宋体" w:cs="宋体"/>
                <w:sz w:val="24"/>
                <w:szCs w:val="24"/>
              </w:rPr>
              <w:t>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31</w:t>
            </w:r>
            <w:r>
              <w:rPr>
                <w:rFonts w:hint="eastAsia" w:hAnsi="宋体" w:cs="宋体"/>
                <w:sz w:val="24"/>
                <w:szCs w:val="24"/>
              </w:rPr>
              <w:t xml:space="preserve"> 日</w:t>
            </w:r>
            <w:r>
              <w:rPr>
                <w:rFonts w:hint="eastAsia" w:hAnsi="宋体" w:cs="宋体"/>
                <w:sz w:val="24"/>
                <w:szCs w:val="24"/>
                <w:lang w:val="en-US" w:eastAsia="zh-CN"/>
              </w:rPr>
              <w:t>9</w:t>
            </w:r>
            <w:r>
              <w:rPr>
                <w:rFonts w:hint="eastAsia" w:hAnsi="宋体" w:cs="宋体"/>
                <w:sz w:val="24"/>
                <w:szCs w:val="24"/>
              </w:rPr>
              <w:t>点30分</w:t>
            </w:r>
            <w:r>
              <w:rPr>
                <w:rFonts w:hint="eastAsia" w:ascii="新宋体" w:hAnsi="新宋体" w:eastAsia="新宋体"/>
                <w:sz w:val="24"/>
              </w:rPr>
              <w:t>（北京时间）</w:t>
            </w:r>
          </w:p>
          <w:p>
            <w:pPr>
              <w:numPr>
                <w:ilvl w:val="0"/>
                <w:numId w:val="1"/>
              </w:numPr>
              <w:tabs>
                <w:tab w:val="left" w:pos="0"/>
                <w:tab w:val="clear" w:pos="360"/>
              </w:tabs>
              <w:spacing w:line="288" w:lineRule="auto"/>
              <w:ind w:left="0" w:hanging="648"/>
              <w:rPr>
                <w:rFonts w:hAnsi="宋体" w:cs="黑体"/>
                <w:sz w:val="24"/>
              </w:rPr>
            </w:pPr>
            <w:r>
              <w:rPr>
                <w:rFonts w:hint="eastAsia" w:ascii="新宋体" w:hAnsi="新宋体" w:eastAsia="新宋体"/>
                <w:sz w:val="24"/>
              </w:rPr>
              <w:t>发包地点：许昌市公共资源交易中心开标</w:t>
            </w:r>
            <w:r>
              <w:rPr>
                <w:rFonts w:hint="eastAsia" w:ascii="新宋体" w:hAnsi="新宋体" w:eastAsia="新宋体"/>
                <w:sz w:val="24"/>
                <w:lang w:val="en-US" w:eastAsia="zh-CN"/>
              </w:rPr>
              <w:t>四</w:t>
            </w:r>
            <w:r>
              <w:rPr>
                <w:rFonts w:hint="eastAsia" w:ascii="新宋体" w:hAnsi="新宋体" w:eastAsia="新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widowControl/>
              <w:spacing w:before="226" w:line="360" w:lineRule="auto"/>
              <w:rPr>
                <w:rFonts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hint="eastAsia" w:ascii="新宋体" w:hAnsi="新宋体" w:eastAsia="新宋体"/>
                <w:b/>
                <w:color w:val="000000"/>
                <w:sz w:val="24"/>
                <w:lang w:eastAsia="zh-CN"/>
              </w:rPr>
            </w:pPr>
            <w:r>
              <w:rPr>
                <w:rFonts w:hint="eastAsia" w:ascii="新宋体" w:hAnsi="新宋体" w:eastAsia="新宋体"/>
                <w:b/>
                <w:color w:val="000000"/>
                <w:sz w:val="24"/>
              </w:rPr>
              <w:t>大写：</w:t>
            </w:r>
            <w:r>
              <w:rPr>
                <w:rFonts w:hint="eastAsia" w:ascii="新宋体" w:hAnsi="新宋体" w:eastAsia="新宋体"/>
                <w:b/>
                <w:color w:val="000000"/>
                <w:sz w:val="24"/>
                <w:lang w:eastAsia="zh-CN"/>
              </w:rPr>
              <w:t>壹拾叁万捌仟柒佰陆拾伍元整</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138765.00</w:t>
            </w:r>
            <w:r>
              <w:rPr>
                <w:rFonts w:hint="eastAsia" w:ascii="新宋体" w:hAnsi="新宋体" w:eastAsia="新宋体"/>
                <w:b/>
                <w:color w:val="000000"/>
                <w:sz w:val="24"/>
              </w:rPr>
              <w:t>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w:t>
            </w:r>
            <w:r>
              <w:rPr>
                <w:rFonts w:hint="eastAsia" w:ascii="新宋体" w:hAnsi="新宋体" w:eastAsia="新宋体"/>
                <w:b/>
                <w:color w:val="000000"/>
                <w:sz w:val="24"/>
                <w:lang w:eastAsia="zh-CN"/>
              </w:rPr>
              <w:t>原件</w:t>
            </w:r>
            <w:r>
              <w:rPr>
                <w:rFonts w:hint="eastAsia" w:ascii="新宋体" w:hAnsi="新宋体" w:eastAsia="新宋体"/>
                <w:b/>
                <w:color w:val="000000"/>
                <w:sz w:val="24"/>
              </w:rPr>
              <w:t>及授权委托书</w:t>
            </w:r>
            <w:r>
              <w:rPr>
                <w:rFonts w:hint="eastAsia" w:ascii="新宋体" w:hAnsi="新宋体" w:eastAsia="新宋体"/>
                <w:b/>
                <w:color w:val="000000"/>
                <w:sz w:val="24"/>
                <w:lang w:eastAsia="zh-CN"/>
              </w:rPr>
              <w:t>原件</w:t>
            </w:r>
            <w:r>
              <w:rPr>
                <w:rFonts w:hint="eastAsia" w:ascii="新宋体" w:hAnsi="新宋体" w:eastAsia="新宋体"/>
                <w:b/>
                <w:color w:val="000000"/>
                <w:sz w:val="24"/>
              </w:rPr>
              <w:t>，到发包现场签到，缺席或逾期不到者视为放弃。各承包单位参加会议人数不得多于三人。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auto"/>
                <w:sz w:val="24"/>
              </w:rPr>
            </w:pPr>
            <w:bookmarkStart w:id="1" w:name="_Toc225243456"/>
            <w:bookmarkStart w:id="2" w:name="_Toc283559965"/>
            <w:r>
              <w:rPr>
                <w:rFonts w:hint="eastAsia" w:hAnsi="宋体" w:cs="宋体"/>
                <w:color w:val="auto"/>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color w:val="auto"/>
                <w:sz w:val="24"/>
              </w:rPr>
            </w:pPr>
            <w:r>
              <w:rPr>
                <w:rFonts w:hint="eastAsia" w:hAnsi="宋体" w:cs="宋体"/>
                <w:color w:val="auto"/>
                <w:sz w:val="24"/>
              </w:rPr>
              <w:t>1、逾期提交的或者未提交指定电子投标文件的；</w:t>
            </w:r>
          </w:p>
          <w:p>
            <w:pPr>
              <w:autoSpaceDE w:val="0"/>
              <w:autoSpaceDN w:val="0"/>
              <w:spacing w:line="440" w:lineRule="exact"/>
              <w:jc w:val="left"/>
              <w:outlineLvl w:val="0"/>
              <w:rPr>
                <w:rFonts w:hAnsi="宋体" w:cs="宋体"/>
                <w:color w:val="auto"/>
                <w:sz w:val="24"/>
              </w:rPr>
            </w:pPr>
            <w:r>
              <w:rPr>
                <w:rFonts w:hint="eastAsia" w:hAnsi="宋体" w:cs="宋体"/>
                <w:color w:val="auto"/>
                <w:sz w:val="24"/>
              </w:rPr>
              <w:t>2、电子介质存储的投标文件未按招标文件要求密封的；</w:t>
            </w:r>
          </w:p>
          <w:p>
            <w:pPr>
              <w:autoSpaceDE w:val="0"/>
              <w:autoSpaceDN w:val="0"/>
              <w:spacing w:line="440" w:lineRule="exact"/>
              <w:jc w:val="left"/>
              <w:outlineLvl w:val="0"/>
              <w:rPr>
                <w:rFonts w:hAnsi="宋体" w:cs="宋体"/>
                <w:color w:val="auto"/>
                <w:sz w:val="24"/>
              </w:rPr>
            </w:pPr>
            <w:r>
              <w:rPr>
                <w:rFonts w:hint="eastAsia" w:hAnsi="宋体" w:cs="宋体"/>
                <w:color w:val="auto"/>
                <w:sz w:val="24"/>
              </w:rPr>
              <w:t>3、未按招标文件要求缴纳投标保证金的；</w:t>
            </w:r>
          </w:p>
          <w:p>
            <w:pPr>
              <w:spacing w:line="360" w:lineRule="auto"/>
              <w:rPr>
                <w:rFonts w:hAnsi="宋体" w:cs="仿宋_GB2312"/>
                <w:color w:val="auto"/>
                <w:sz w:val="24"/>
              </w:rPr>
            </w:pPr>
            <w:r>
              <w:rPr>
                <w:rFonts w:hint="eastAsia" w:hAnsi="宋体" w:cs="宋体"/>
                <w:color w:val="auto"/>
                <w:sz w:val="24"/>
              </w:rPr>
              <w:t>4、开标时法人或授权委托人（持有效的授权委托书</w:t>
            </w:r>
            <w:r>
              <w:rPr>
                <w:rFonts w:hint="eastAsia" w:hAnsi="宋体" w:cs="宋体"/>
                <w:color w:val="auto"/>
                <w:sz w:val="24"/>
                <w:lang w:eastAsia="zh-CN"/>
              </w:rPr>
              <w:t>原件</w:t>
            </w:r>
            <w:r>
              <w:rPr>
                <w:rFonts w:hint="eastAsia" w:hAnsi="宋体" w:cs="宋体"/>
                <w:color w:val="auto"/>
                <w:sz w:val="24"/>
              </w:rPr>
              <w:t>）未携带本人身份证</w:t>
            </w:r>
            <w:r>
              <w:rPr>
                <w:rFonts w:hint="eastAsia" w:hAnsi="宋体" w:cs="宋体"/>
                <w:color w:val="auto"/>
                <w:sz w:val="24"/>
                <w:lang w:eastAsia="zh-CN"/>
              </w:rPr>
              <w:t>原件</w:t>
            </w:r>
            <w:r>
              <w:rPr>
                <w:rFonts w:hint="eastAsia" w:hAnsi="宋体" w:cs="宋体"/>
                <w:color w:val="auto"/>
                <w:sz w:val="24"/>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合同的主要条款</w:t>
            </w:r>
          </w:p>
        </w:tc>
        <w:tc>
          <w:tcPr>
            <w:tcW w:w="7404" w:type="dxa"/>
            <w:vAlign w:val="center"/>
          </w:tcPr>
          <w:p>
            <w:pPr>
              <w:spacing w:line="360" w:lineRule="auto"/>
              <w:rPr>
                <w:rFonts w:hAnsi="宋体" w:cs="仿宋_GB2312"/>
                <w:color w:val="auto"/>
                <w:sz w:val="24"/>
              </w:rPr>
            </w:pPr>
            <w:r>
              <w:rPr>
                <w:rFonts w:hint="eastAsia" w:hAnsi="宋体" w:cs="仿宋_GB2312"/>
                <w:color w:val="auto"/>
                <w:sz w:val="24"/>
              </w:rPr>
              <w:t>采用《建设工程设计合同》</w:t>
            </w:r>
            <w:r>
              <w:rPr>
                <w:rFonts w:hAnsi="宋体" w:cs="仿宋_GB2312"/>
                <w:color w:val="auto"/>
                <w:sz w:val="24"/>
              </w:rPr>
              <w:t>(GF-2015-0209)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hAnsi="宋体"/>
                <w:b/>
                <w:color w:val="000000"/>
                <w:sz w:val="24"/>
              </w:rPr>
            </w:pPr>
            <w:r>
              <w:rPr>
                <w:rFonts w:hint="eastAsia" w:hAnsi="宋体"/>
                <w:color w:val="000000"/>
                <w:sz w:val="24"/>
              </w:rPr>
              <w:t>2、</w:t>
            </w:r>
            <w:r>
              <w:rPr>
                <w:rFonts w:hint="eastAsia" w:hAnsi="宋体"/>
                <w:b/>
                <w:sz w:val="24"/>
              </w:rPr>
              <w:t>截至承包文件递交时间，</w:t>
            </w:r>
            <w:r>
              <w:rPr>
                <w:rFonts w:hint="eastAsia" w:hAnsi="宋体"/>
                <w:b/>
                <w:sz w:val="24"/>
                <w:lang w:eastAsia="zh-CN"/>
              </w:rPr>
              <w:t>有效</w:t>
            </w:r>
            <w:r>
              <w:rPr>
                <w:rFonts w:hint="eastAsia" w:hAnsi="宋体"/>
                <w:b/>
                <w:color w:val="000000"/>
                <w:sz w:val="24"/>
              </w:rPr>
              <w:t>承包人到场家数2家及以上，少于3家时，该项目可继续进行。</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Ansi="宋体" w:cs="仿宋_GB2312"/>
          <w:b/>
          <w:bCs/>
          <w:color w:val="000000"/>
          <w:sz w:val="24"/>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交截止时间：2018年</w:t>
      </w:r>
      <w:r>
        <w:rPr>
          <w:rFonts w:hint="eastAsia" w:hAnsi="宋体" w:cs="仿宋_GB2312"/>
          <w:b/>
          <w:bCs/>
          <w:color w:val="000000"/>
          <w:sz w:val="24"/>
          <w:lang w:val="en-US" w:eastAsia="zh-CN"/>
        </w:rPr>
        <w:t>10</w:t>
      </w:r>
      <w:r>
        <w:rPr>
          <w:rFonts w:hint="eastAsia" w:hAnsi="宋体" w:cs="仿宋_GB2312"/>
          <w:b/>
          <w:bCs/>
          <w:color w:val="000000"/>
          <w:sz w:val="24"/>
        </w:rPr>
        <w:t>月</w:t>
      </w:r>
      <w:r>
        <w:rPr>
          <w:rFonts w:hint="eastAsia" w:hAnsi="宋体" w:cs="仿宋_GB2312"/>
          <w:b/>
          <w:bCs/>
          <w:color w:val="000000"/>
          <w:sz w:val="24"/>
          <w:lang w:val="en-US" w:eastAsia="zh-CN"/>
        </w:rPr>
        <w:t>31</w:t>
      </w:r>
      <w:r>
        <w:rPr>
          <w:rFonts w:hint="eastAsia" w:hAnsi="宋体" w:cs="仿宋_GB2312"/>
          <w:b/>
          <w:bCs/>
          <w:color w:val="000000"/>
          <w:sz w:val="24"/>
        </w:rPr>
        <w:t>日</w:t>
      </w:r>
      <w:r>
        <w:rPr>
          <w:rFonts w:hint="eastAsia" w:hAnsi="宋体" w:cs="仿宋_GB2312"/>
          <w:b/>
          <w:bCs/>
          <w:color w:val="000000"/>
          <w:sz w:val="24"/>
          <w:lang w:val="en-US" w:eastAsia="zh-CN"/>
        </w:rPr>
        <w:t xml:space="preserve"> 9 </w:t>
      </w:r>
      <w:r>
        <w:rPr>
          <w:rFonts w:hint="eastAsia" w:hAnsi="宋体" w:cs="仿宋_GB2312"/>
          <w:b/>
          <w:bCs/>
          <w:color w:val="000000"/>
          <w:sz w:val="24"/>
        </w:rPr>
        <w:t>点30分。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w:t>
      </w:r>
      <w:r>
        <w:rPr>
          <w:rFonts w:hint="eastAsia" w:ascii="新宋体" w:hAnsi="新宋体" w:eastAsia="新宋体" w:cs="仿宋_GB2312"/>
          <w:b/>
          <w:bCs/>
          <w:color w:val="000000"/>
          <w:sz w:val="24"/>
          <w:lang w:eastAsia="zh-CN"/>
        </w:rPr>
        <w:t>贰仟元</w:t>
      </w:r>
      <w:r>
        <w:rPr>
          <w:rFonts w:hint="eastAsia" w:ascii="新宋体" w:hAnsi="新宋体" w:eastAsia="新宋体" w:cs="仿宋_GB2312"/>
          <w:b/>
          <w:bCs/>
          <w:color w:val="000000"/>
          <w:sz w:val="24"/>
        </w:rPr>
        <w:t>整（</w:t>
      </w:r>
      <w:r>
        <w:rPr>
          <w:rFonts w:hint="eastAsia" w:hAnsi="宋体" w:cs="仿宋_GB2312"/>
          <w:b/>
          <w:bCs/>
          <w:color w:val="000000"/>
          <w:sz w:val="24"/>
        </w:rPr>
        <w:t>￥</w:t>
      </w:r>
      <w:r>
        <w:rPr>
          <w:rFonts w:hint="eastAsia" w:hAnsi="宋体" w:cs="仿宋_GB2312"/>
          <w:b/>
          <w:bCs/>
          <w:color w:val="000000"/>
          <w:sz w:val="24"/>
          <w:lang w:val="en-US" w:eastAsia="zh-CN"/>
        </w:rPr>
        <w:t>20</w:t>
      </w:r>
      <w:r>
        <w:rPr>
          <w:rFonts w:hint="eastAsia" w:hAnsi="宋体" w:cs="仿宋_GB2312"/>
          <w:b/>
          <w:bCs/>
          <w:color w:val="000000"/>
          <w:sz w:val="24"/>
        </w:rPr>
        <w:t>00</w:t>
      </w:r>
      <w:r>
        <w:rPr>
          <w:rFonts w:hint="eastAsia" w:hAnsi="宋体" w:cs="仿宋_GB2312"/>
          <w:b/>
          <w:bCs/>
          <w:color w:val="000000"/>
          <w:sz w:val="24"/>
          <w:lang w:val="en-US" w:eastAsia="zh-CN"/>
        </w:rPr>
        <w:t>.00</w:t>
      </w:r>
      <w:r>
        <w:rPr>
          <w:rFonts w:hint="eastAsia" w:hAnsi="宋体" w:cs="仿宋_GB2312"/>
          <w:b/>
          <w:bCs/>
          <w:color w:val="000000"/>
          <w:sz w:val="24"/>
        </w:rPr>
        <w:t>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int="eastAsia"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w:t>
      </w:r>
      <w:r>
        <w:rPr>
          <w:rFonts w:hint="eastAsia" w:hAnsi="宋体" w:cs="仿宋_GB2312"/>
          <w:color w:val="000000"/>
          <w:sz w:val="24"/>
          <w:lang w:eastAsia="zh-CN"/>
        </w:rPr>
        <w:t>设计周期</w:t>
      </w:r>
      <w:r>
        <w:rPr>
          <w:rFonts w:hint="eastAsia" w:hAnsi="宋体" w:cs="仿宋_GB2312"/>
          <w:color w:val="000000"/>
          <w:sz w:val="24"/>
        </w:rPr>
        <w:t>、</w:t>
      </w:r>
      <w:r>
        <w:rPr>
          <w:rFonts w:hint="eastAsia" w:hAnsi="宋体" w:cs="仿宋_GB2312"/>
          <w:color w:val="000000"/>
          <w:sz w:val="24"/>
          <w:lang w:eastAsia="zh-CN"/>
        </w:rPr>
        <w:t>设计</w:t>
      </w:r>
      <w:r>
        <w:rPr>
          <w:rFonts w:hint="eastAsia" w:hAnsi="宋体" w:cs="仿宋_GB2312"/>
          <w:color w:val="000000"/>
          <w:sz w:val="24"/>
        </w:rPr>
        <w:t>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73546398"/>
      <w:bookmarkStart w:id="7" w:name="_Toc295572535"/>
      <w:bookmarkStart w:id="8" w:name="_Toc272833453"/>
      <w:bookmarkStart w:id="9" w:name="_Toc270931534"/>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20"/>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ind w:left="180"/>
        <w:jc w:val="center"/>
        <w:rPr>
          <w:rFonts w:ascii="黑体" w:eastAsia="黑体"/>
          <w:b/>
          <w:color w:val="000000"/>
          <w:sz w:val="32"/>
        </w:rPr>
      </w:pPr>
    </w:p>
    <w:p>
      <w:pPr>
        <w:pStyle w:val="2"/>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13"/>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auto"/>
                <w:sz w:val="24"/>
                <w:szCs w:val="24"/>
              </w:rPr>
              <w:t>承包质量</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hAnsi="宋体" w:eastAsia="宋体" w:cs="仿宋_GB2312"/>
                <w:sz w:val="24"/>
                <w:lang w:eastAsia="zh-CN"/>
              </w:rPr>
            </w:pPr>
            <w:r>
              <w:rPr>
                <w:rFonts w:hint="eastAsia" w:hAnsi="宋体" w:cs="仿宋_GB2312"/>
                <w:sz w:val="24"/>
              </w:rPr>
              <w:t>承包</w:t>
            </w:r>
            <w:r>
              <w:rPr>
                <w:rFonts w:hint="eastAsia" w:hAnsi="宋体" w:cs="仿宋_GB2312"/>
                <w:sz w:val="24"/>
                <w:lang w:eastAsia="zh-CN"/>
              </w:rPr>
              <w:t>设计周期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我公司承诺：若我公司中标同意支付本项目中标服务费。</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spacing w:line="440" w:lineRule="exact"/>
        <w:ind w:right="480"/>
        <w:rPr>
          <w:rFonts w:hAnsi="宋体"/>
          <w:color w:val="000000"/>
          <w:sz w:val="24"/>
        </w:rPr>
      </w:pPr>
    </w:p>
    <w:p>
      <w:pPr>
        <w:autoSpaceDE w:val="0"/>
        <w:autoSpaceDN w:val="0"/>
        <w:adjustRightInd w:val="0"/>
        <w:spacing w:line="360" w:lineRule="auto"/>
        <w:ind w:right="215" w:firstLine="3920" w:firstLineChars="1225"/>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w:t>
      </w:r>
      <w:r>
        <w:rPr>
          <w:rFonts w:hint="eastAsia" w:hAnsi="宋体" w:cs="仿宋_GB2312"/>
          <w:sz w:val="24"/>
          <w:szCs w:val="24"/>
          <w:lang w:eastAsia="zh-CN"/>
        </w:rPr>
        <w:t>原件扫描件或图片</w:t>
      </w:r>
      <w:r>
        <w:rPr>
          <w:rFonts w:hint="eastAsia" w:hAnsi="宋体" w:cs="仿宋_GB2312"/>
          <w:sz w:val="24"/>
          <w:szCs w:val="24"/>
        </w:rPr>
        <w:t>。</w:t>
      </w:r>
    </w:p>
    <w:p>
      <w:pPr>
        <w:pStyle w:val="2"/>
        <w:ind w:firstLine="340"/>
      </w:pPr>
    </w:p>
    <w:p>
      <w:pPr>
        <w:autoSpaceDE w:val="0"/>
        <w:autoSpaceDN w:val="0"/>
        <w:adjustRightInd w:val="0"/>
        <w:spacing w:line="480" w:lineRule="auto"/>
        <w:jc w:val="left"/>
        <w:rPr>
          <w:rFonts w:hAnsi="宋体" w:cs="仿宋_GB2312"/>
          <w:b/>
          <w:color w:val="000000"/>
          <w:sz w:val="24"/>
        </w:rPr>
      </w:pPr>
    </w:p>
    <w:p>
      <w:pPr>
        <w:numPr>
          <w:ilvl w:val="0"/>
          <w:numId w:val="5"/>
        </w:numPr>
        <w:autoSpaceDE w:val="0"/>
        <w:autoSpaceDN w:val="0"/>
        <w:adjustRightInd w:val="0"/>
        <w:spacing w:line="360" w:lineRule="auto"/>
        <w:ind w:right="215"/>
        <w:jc w:val="center"/>
      </w:pPr>
      <w:r>
        <w:rPr>
          <w:rFonts w:hint="eastAsia" w:hAnsi="宋体"/>
          <w:b/>
          <w:color w:val="000000"/>
          <w:sz w:val="32"/>
          <w:szCs w:val="32"/>
        </w:rPr>
        <w:t>承包人须知表规定</w:t>
      </w:r>
      <w:r>
        <w:rPr>
          <w:rFonts w:hint="eastAsia" w:hAnsi="宋体"/>
          <w:b/>
          <w:color w:val="000000"/>
          <w:sz w:val="32"/>
        </w:rPr>
        <w:t>的其它材料</w:t>
      </w:r>
    </w:p>
    <w:p>
      <w:pPr>
        <w:pStyle w:val="2"/>
        <w:ind w:firstLine="340"/>
      </w:pPr>
    </w:p>
    <w:p>
      <w:pPr>
        <w:jc w:val="both"/>
      </w:pPr>
    </w:p>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仿宋" w:hAnsi="仿宋" w:eastAsia="仿宋" w:cs="仿宋"/>
        <w:b/>
        <w:lang w:eastAsia="zh-CN"/>
      </w:rPr>
      <w:t>许昌旅游服务中心室内展陈及室外景观照明提升工程施工图设计</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仿宋" w:hAnsi="仿宋" w:eastAsia="仿宋" w:cs="仿宋"/>
        <w:b/>
        <w:sz w:val="18"/>
        <w:szCs w:val="18"/>
      </w:rPr>
    </w:pPr>
    <w:r>
      <w:rPr>
        <w:rFonts w:hint="eastAsia" w:ascii="仿宋" w:hAnsi="仿宋" w:eastAsia="仿宋" w:cs="仿宋"/>
        <w:b/>
        <w:sz w:val="18"/>
        <w:szCs w:val="18"/>
        <w:lang w:eastAsia="zh-CN"/>
      </w:rPr>
      <w:t>许昌旅游服务中心室内展陈及室外景观照明提升工程施工图设计</w:t>
    </w:r>
    <w:r>
      <w:rPr>
        <w:rFonts w:hint="eastAsia" w:ascii="仿宋" w:hAnsi="仿宋" w:eastAsia="仿宋" w:cs="仿宋"/>
        <w:b/>
        <w:sz w:val="18"/>
        <w:szCs w:val="18"/>
      </w:rPr>
      <w:t xml:space="preserve">                         </w:t>
    </w:r>
    <w:r>
      <w:rPr>
        <w:rFonts w:hint="eastAsia" w:ascii="仿宋" w:hAnsi="仿宋" w:eastAsia="仿宋" w:cs="仿宋"/>
        <w:b/>
        <w:sz w:val="18"/>
        <w:szCs w:val="18"/>
        <w:lang w:val="en-US" w:eastAsia="zh-CN"/>
      </w:rPr>
      <w:t xml:space="preserve">        </w:t>
    </w:r>
    <w:r>
      <w:rPr>
        <w:rFonts w:hint="eastAsia" w:ascii="仿宋" w:hAnsi="仿宋" w:eastAsia="仿宋" w:cs="仿宋"/>
        <w:b/>
        <w:sz w:val="18"/>
        <w:szCs w:val="18"/>
      </w:rPr>
      <w:t xml:space="preserve">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7C2B34E8"/>
    <w:multiLevelType w:val="singleLevel"/>
    <w:tmpl w:val="7C2B34E8"/>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3C11C0"/>
    <w:rsid w:val="003E5337"/>
    <w:rsid w:val="00404705"/>
    <w:rsid w:val="00584CB6"/>
    <w:rsid w:val="006B2B7C"/>
    <w:rsid w:val="007E77A0"/>
    <w:rsid w:val="00840E04"/>
    <w:rsid w:val="00B27978"/>
    <w:rsid w:val="00B76B22"/>
    <w:rsid w:val="00CE435A"/>
    <w:rsid w:val="00EA0A31"/>
    <w:rsid w:val="00EC5F0A"/>
    <w:rsid w:val="00F33133"/>
    <w:rsid w:val="05D96E93"/>
    <w:rsid w:val="07B37CE5"/>
    <w:rsid w:val="083B0636"/>
    <w:rsid w:val="086600E4"/>
    <w:rsid w:val="0A673AA2"/>
    <w:rsid w:val="0AA879C2"/>
    <w:rsid w:val="0BE4376D"/>
    <w:rsid w:val="0E43686F"/>
    <w:rsid w:val="0EEB1CBA"/>
    <w:rsid w:val="10234874"/>
    <w:rsid w:val="11075116"/>
    <w:rsid w:val="111E498D"/>
    <w:rsid w:val="15A42621"/>
    <w:rsid w:val="17860B72"/>
    <w:rsid w:val="18481EBA"/>
    <w:rsid w:val="1C494EF2"/>
    <w:rsid w:val="1C913231"/>
    <w:rsid w:val="200615EF"/>
    <w:rsid w:val="220D1F6D"/>
    <w:rsid w:val="22581EDD"/>
    <w:rsid w:val="23CC4AD4"/>
    <w:rsid w:val="26180B97"/>
    <w:rsid w:val="2654570E"/>
    <w:rsid w:val="26C179EA"/>
    <w:rsid w:val="27692427"/>
    <w:rsid w:val="27E9370D"/>
    <w:rsid w:val="2D6E0483"/>
    <w:rsid w:val="30DB143F"/>
    <w:rsid w:val="31753688"/>
    <w:rsid w:val="31BA55B0"/>
    <w:rsid w:val="34511150"/>
    <w:rsid w:val="37C86427"/>
    <w:rsid w:val="3AA218AA"/>
    <w:rsid w:val="3AFB21E9"/>
    <w:rsid w:val="3CFF3862"/>
    <w:rsid w:val="3F154E9C"/>
    <w:rsid w:val="40922BF4"/>
    <w:rsid w:val="41A9610B"/>
    <w:rsid w:val="41E95990"/>
    <w:rsid w:val="457B1D56"/>
    <w:rsid w:val="46576B0A"/>
    <w:rsid w:val="48156465"/>
    <w:rsid w:val="4E4E1094"/>
    <w:rsid w:val="4F7A67C5"/>
    <w:rsid w:val="512B7E92"/>
    <w:rsid w:val="55675525"/>
    <w:rsid w:val="58A710AD"/>
    <w:rsid w:val="5A01799E"/>
    <w:rsid w:val="5A4074DA"/>
    <w:rsid w:val="606B28F8"/>
    <w:rsid w:val="61742AA8"/>
    <w:rsid w:val="63B72AF1"/>
    <w:rsid w:val="65B54718"/>
    <w:rsid w:val="66A947B8"/>
    <w:rsid w:val="671848E5"/>
    <w:rsid w:val="6B582439"/>
    <w:rsid w:val="6B626342"/>
    <w:rsid w:val="6C7A6C33"/>
    <w:rsid w:val="6E5E2A08"/>
    <w:rsid w:val="6EBF6DB7"/>
    <w:rsid w:val="6ECE5502"/>
    <w:rsid w:val="6F273264"/>
    <w:rsid w:val="72AE403B"/>
    <w:rsid w:val="734B7FD9"/>
    <w:rsid w:val="7651798C"/>
    <w:rsid w:val="76EC0300"/>
    <w:rsid w:val="78CF1641"/>
    <w:rsid w:val="795060D2"/>
    <w:rsid w:val="79D12A37"/>
    <w:rsid w:val="7B7362C9"/>
    <w:rsid w:val="7B9B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unhideWhenUsed/>
    <w:qFormat/>
    <w:uiPriority w:val="99"/>
    <w:pPr>
      <w:ind w:firstLine="420" w:firstLineChars="100"/>
    </w:pPr>
  </w:style>
  <w:style w:type="paragraph" w:styleId="3">
    <w:name w:val="Body Text"/>
    <w:basedOn w:val="1"/>
    <w:link w:val="15"/>
    <w:semiHidden/>
    <w:unhideWhenUsed/>
    <w:qFormat/>
    <w:uiPriority w:val="99"/>
    <w:pPr>
      <w:spacing w:after="120"/>
    </w:pPr>
  </w:style>
  <w:style w:type="paragraph" w:styleId="5">
    <w:name w:val="Balloon Text"/>
    <w:basedOn w:val="1"/>
    <w:link w:val="3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semiHidden/>
    <w:unhideWhenUsed/>
    <w:qFormat/>
    <w:uiPriority w:val="99"/>
    <w:rPr>
      <w:color w:val="000000"/>
      <w:u w:val="none"/>
    </w:rPr>
  </w:style>
  <w:style w:type="character" w:styleId="11">
    <w:name w:val="Emphasis"/>
    <w:basedOn w:val="8"/>
    <w:qFormat/>
    <w:uiPriority w:val="20"/>
  </w:style>
  <w:style w:type="character" w:styleId="12">
    <w:name w:val="Hyperlink"/>
    <w:basedOn w:val="8"/>
    <w:qFormat/>
    <w:uiPriority w:val="0"/>
    <w:rPr>
      <w:color w:val="000000"/>
      <w:u w:val="none"/>
    </w:rPr>
  </w:style>
  <w:style w:type="character" w:customStyle="1" w:styleId="14">
    <w:name w:val="页脚 Char"/>
    <w:basedOn w:val="8"/>
    <w:link w:val="6"/>
    <w:qFormat/>
    <w:uiPriority w:val="0"/>
    <w:rPr>
      <w:sz w:val="18"/>
      <w:szCs w:val="18"/>
    </w:rPr>
  </w:style>
  <w:style w:type="character" w:customStyle="1" w:styleId="15">
    <w:name w:val="正文文本 Char"/>
    <w:basedOn w:val="8"/>
    <w:link w:val="3"/>
    <w:semiHidden/>
    <w:qFormat/>
    <w:uiPriority w:val="99"/>
    <w:rPr>
      <w:rFonts w:ascii="宋体" w:hAnsi="Times New Roman" w:eastAsia="宋体" w:cs="Times New Roman"/>
      <w:kern w:val="0"/>
      <w:sz w:val="34"/>
      <w:szCs w:val="20"/>
    </w:rPr>
  </w:style>
  <w:style w:type="character" w:customStyle="1" w:styleId="16">
    <w:name w:val="正文首行缩进 Char"/>
    <w:basedOn w:val="15"/>
    <w:link w:val="2"/>
    <w:qFormat/>
    <w:uiPriority w:val="99"/>
  </w:style>
  <w:style w:type="character" w:customStyle="1" w:styleId="17">
    <w:name w:val="页眉 Char"/>
    <w:basedOn w:val="8"/>
    <w:link w:val="7"/>
    <w:qFormat/>
    <w:uiPriority w:val="0"/>
    <w:rPr>
      <w:rFonts w:ascii="宋体" w:hAnsi="Times New Roman" w:eastAsia="宋体" w:cs="Times New Roman"/>
      <w:kern w:val="0"/>
      <w:sz w:val="18"/>
      <w:szCs w:val="18"/>
    </w:rPr>
  </w:style>
  <w:style w:type="character" w:customStyle="1" w:styleId="18">
    <w:name w:val="页脚 Char1"/>
    <w:basedOn w:val="8"/>
    <w:link w:val="6"/>
    <w:semiHidden/>
    <w:qFormat/>
    <w:uiPriority w:val="99"/>
    <w:rPr>
      <w:rFonts w:ascii="宋体" w:hAnsi="Times New Roman" w:eastAsia="宋体" w:cs="Times New Roman"/>
      <w:kern w:val="0"/>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1">
    <w:name w:val="标题 3 Char"/>
    <w:basedOn w:val="8"/>
    <w:link w:val="4"/>
    <w:semiHidden/>
    <w:qFormat/>
    <w:uiPriority w:val="9"/>
    <w:rPr>
      <w:rFonts w:ascii="宋体" w:hAnsi="Times New Roman" w:eastAsia="宋体" w:cs="Times New Roman"/>
      <w:b/>
      <w:bCs/>
      <w:kern w:val="0"/>
      <w:sz w:val="32"/>
      <w:szCs w:val="32"/>
    </w:rPr>
  </w:style>
  <w:style w:type="character" w:customStyle="1" w:styleId="22">
    <w:name w:val="hover"/>
    <w:basedOn w:val="8"/>
    <w:qFormat/>
    <w:uiPriority w:val="0"/>
  </w:style>
  <w:style w:type="character" w:customStyle="1" w:styleId="23">
    <w:name w:val="red"/>
    <w:basedOn w:val="8"/>
    <w:qFormat/>
    <w:uiPriority w:val="0"/>
    <w:rPr>
      <w:color w:val="FF0000"/>
      <w:sz w:val="18"/>
      <w:szCs w:val="18"/>
    </w:rPr>
  </w:style>
  <w:style w:type="character" w:customStyle="1" w:styleId="24">
    <w:name w:val="red1"/>
    <w:basedOn w:val="8"/>
    <w:qFormat/>
    <w:uiPriority w:val="0"/>
    <w:rPr>
      <w:color w:val="FF0000"/>
      <w:sz w:val="18"/>
      <w:szCs w:val="18"/>
    </w:rPr>
  </w:style>
  <w:style w:type="character" w:customStyle="1" w:styleId="25">
    <w:name w:val="red2"/>
    <w:basedOn w:val="8"/>
    <w:qFormat/>
    <w:uiPriority w:val="0"/>
    <w:rPr>
      <w:color w:val="CC0000"/>
    </w:rPr>
  </w:style>
  <w:style w:type="character" w:customStyle="1" w:styleId="26">
    <w:name w:val="red3"/>
    <w:basedOn w:val="8"/>
    <w:qFormat/>
    <w:uiPriority w:val="0"/>
    <w:rPr>
      <w:color w:val="FF0000"/>
    </w:rPr>
  </w:style>
  <w:style w:type="character" w:customStyle="1" w:styleId="27">
    <w:name w:val="green"/>
    <w:basedOn w:val="8"/>
    <w:qFormat/>
    <w:uiPriority w:val="0"/>
    <w:rPr>
      <w:color w:val="66AE00"/>
      <w:sz w:val="18"/>
      <w:szCs w:val="18"/>
    </w:rPr>
  </w:style>
  <w:style w:type="character" w:customStyle="1" w:styleId="28">
    <w:name w:val="green1"/>
    <w:basedOn w:val="8"/>
    <w:qFormat/>
    <w:uiPriority w:val="0"/>
    <w:rPr>
      <w:color w:val="66AE00"/>
      <w:sz w:val="18"/>
      <w:szCs w:val="18"/>
    </w:rPr>
  </w:style>
  <w:style w:type="character" w:customStyle="1" w:styleId="29">
    <w:name w:val="gb-jt"/>
    <w:basedOn w:val="8"/>
    <w:qFormat/>
    <w:uiPriority w:val="0"/>
  </w:style>
  <w:style w:type="character" w:customStyle="1" w:styleId="30">
    <w:name w:val="blue"/>
    <w:basedOn w:val="8"/>
    <w:qFormat/>
    <w:uiPriority w:val="0"/>
    <w:rPr>
      <w:color w:val="0371C6"/>
      <w:sz w:val="21"/>
      <w:szCs w:val="21"/>
    </w:rPr>
  </w:style>
  <w:style w:type="character" w:customStyle="1" w:styleId="31">
    <w:name w:val="right"/>
    <w:basedOn w:val="8"/>
    <w:qFormat/>
    <w:uiPriority w:val="0"/>
    <w:rPr>
      <w:color w:val="999999"/>
      <w:sz w:val="18"/>
      <w:szCs w:val="18"/>
    </w:rPr>
  </w:style>
  <w:style w:type="character" w:customStyle="1" w:styleId="32">
    <w:name w:val="批注框文本 Char"/>
    <w:basedOn w:val="8"/>
    <w:link w:val="5"/>
    <w:semiHidden/>
    <w:qFormat/>
    <w:uiPriority w:val="99"/>
    <w:rPr>
      <w:rFonts w:ascii="宋体" w:hAnsi="Times New Roman"/>
      <w:sz w:val="18"/>
      <w:szCs w:val="18"/>
    </w:rPr>
  </w:style>
  <w:style w:type="character" w:customStyle="1" w:styleId="33">
    <w:name w:val="hover25"/>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820F7-7630-4432-8C90-F3BE1032C23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1584</Words>
  <Characters>9029</Characters>
  <Lines>75</Lines>
  <Paragraphs>21</Paragraphs>
  <TotalTime>52</TotalTime>
  <ScaleCrop>false</ScaleCrop>
  <LinksUpToDate>false</LinksUpToDate>
  <CharactersWithSpaces>10592</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王亚</cp:lastModifiedBy>
  <cp:lastPrinted>2018-10-17T00:29:00Z</cp:lastPrinted>
  <dcterms:modified xsi:type="dcterms:W3CDTF">2018-10-19T06:11:58Z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