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cstheme="majorEastAsia"/>
          <w:b/>
          <w:bCs/>
          <w:color w:val="auto"/>
          <w:sz w:val="44"/>
          <w:szCs w:val="44"/>
          <w:lang w:eastAsia="zh-CN"/>
        </w:rPr>
      </w:pPr>
      <w:r>
        <w:rPr>
          <w:rFonts w:hint="eastAsia" w:asciiTheme="majorEastAsia" w:hAnsiTheme="majorEastAsia" w:eastAsiaTheme="majorEastAsia" w:cstheme="majorEastAsia"/>
          <w:b/>
          <w:bCs/>
          <w:color w:val="auto"/>
          <w:sz w:val="44"/>
          <w:szCs w:val="44"/>
        </w:rPr>
        <w:t>许昌市曹魏古城开发建设有限公司“许昌曹魏古城南城门、南大街中轴无线wifi和街区安防”</w:t>
      </w:r>
      <w:r>
        <w:rPr>
          <w:rFonts w:hint="eastAsia" w:asciiTheme="majorEastAsia" w:hAnsiTheme="majorEastAsia" w:eastAsiaTheme="majorEastAsia" w:cstheme="majorEastAsia"/>
          <w:b/>
          <w:bCs/>
          <w:color w:val="auto"/>
          <w:sz w:val="44"/>
          <w:szCs w:val="44"/>
          <w:lang w:eastAsia="zh-CN"/>
        </w:rPr>
        <w:t>项目</w:t>
      </w:r>
    </w:p>
    <w:p>
      <w:pPr>
        <w:rPr>
          <w:rFonts w:ascii="微软简隶书" w:eastAsia="微软简隶书"/>
          <w:color w:val="auto"/>
          <w:u w:val="single"/>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jc w:val="center"/>
        <w:rPr>
          <w:rFonts w:asciiTheme="majorEastAsia" w:hAnsiTheme="majorEastAsia" w:eastAsiaTheme="majorEastAsia" w:cstheme="majorEastAsia"/>
          <w:bCs/>
          <w:color w:val="auto"/>
          <w:w w:val="90"/>
          <w:sz w:val="120"/>
          <w:szCs w:val="120"/>
        </w:rPr>
      </w:pPr>
      <w:r>
        <w:rPr>
          <w:rFonts w:hint="eastAsia" w:asciiTheme="majorEastAsia" w:hAnsiTheme="majorEastAsia" w:eastAsiaTheme="majorEastAsia" w:cstheme="majorEastAsia"/>
          <w:bCs/>
          <w:color w:val="auto"/>
          <w:w w:val="90"/>
          <w:sz w:val="120"/>
          <w:szCs w:val="120"/>
        </w:rPr>
        <w:t>招　标　文　件</w:t>
      </w: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hint="eastAsia" w:ascii="宋体" w:hAnsi="宋体" w:eastAsia="宋体" w:cs="宋体"/>
          <w:b/>
          <w:bCs/>
          <w:color w:val="auto"/>
          <w:sz w:val="36"/>
          <w:szCs w:val="36"/>
          <w:lang w:val="zh-CN"/>
        </w:rPr>
      </w:pPr>
      <w:r>
        <w:rPr>
          <w:rFonts w:hint="eastAsia" w:ascii="隶书" w:eastAsia="隶书"/>
          <w:b/>
          <w:bCs/>
          <w:color w:val="auto"/>
          <w:sz w:val="36"/>
        </w:rPr>
        <w:t xml:space="preserve">   </w:t>
      </w:r>
      <w:r>
        <w:rPr>
          <w:rFonts w:hint="eastAsia" w:asciiTheme="majorEastAsia" w:hAnsiTheme="majorEastAsia" w:eastAsiaTheme="majorEastAsia" w:cstheme="majorEastAsia"/>
          <w:b/>
          <w:bCs/>
          <w:color w:val="auto"/>
          <w:sz w:val="36"/>
          <w:szCs w:val="36"/>
        </w:rPr>
        <w:t xml:space="preserve">   项目编号：</w:t>
      </w:r>
      <w:r>
        <w:rPr>
          <w:rFonts w:hint="eastAsia" w:ascii="宋体" w:hAnsi="宋体" w:eastAsia="宋体" w:cs="宋体"/>
          <w:b/>
          <w:bCs/>
          <w:color w:val="auto"/>
          <w:sz w:val="36"/>
          <w:szCs w:val="36"/>
          <w:lang w:val="zh-CN"/>
        </w:rPr>
        <w:t>WZCG-G20</w:t>
      </w:r>
      <w:r>
        <w:rPr>
          <w:rFonts w:hint="eastAsia" w:ascii="宋体" w:hAnsi="宋体" w:eastAsia="宋体" w:cs="宋体"/>
          <w:b/>
          <w:bCs/>
          <w:color w:val="auto"/>
          <w:sz w:val="36"/>
          <w:szCs w:val="36"/>
          <w:lang w:val="zh-CN" w:eastAsia="zh-CN"/>
        </w:rPr>
        <w:t>1</w:t>
      </w:r>
      <w:r>
        <w:rPr>
          <w:rFonts w:hint="eastAsia" w:ascii="宋体" w:hAnsi="宋体" w:eastAsia="宋体" w:cs="宋体"/>
          <w:b/>
          <w:bCs/>
          <w:color w:val="auto"/>
          <w:sz w:val="36"/>
          <w:szCs w:val="36"/>
          <w:lang w:val="en-US" w:eastAsia="zh-CN"/>
        </w:rPr>
        <w:t>800</w:t>
      </w:r>
      <w:r>
        <w:rPr>
          <w:rFonts w:hint="eastAsia" w:ascii="宋体" w:hAnsi="宋体" w:cs="宋体"/>
          <w:b/>
          <w:bCs/>
          <w:color w:val="auto"/>
          <w:sz w:val="36"/>
          <w:szCs w:val="36"/>
          <w:lang w:val="en-US" w:eastAsia="zh-CN"/>
        </w:rPr>
        <w:t>5-1</w:t>
      </w:r>
      <w:r>
        <w:rPr>
          <w:rFonts w:hint="eastAsia" w:ascii="宋体" w:hAnsi="宋体" w:eastAsia="宋体" w:cs="宋体"/>
          <w:b/>
          <w:bCs/>
          <w:color w:val="auto"/>
          <w:sz w:val="36"/>
          <w:szCs w:val="36"/>
          <w:lang w:val="zh-CN"/>
        </w:rPr>
        <w:t>号</w:t>
      </w:r>
    </w:p>
    <w:p>
      <w:pPr>
        <w:rPr>
          <w:rFonts w:asciiTheme="majorEastAsia" w:hAnsiTheme="majorEastAsia" w:eastAsiaTheme="majorEastAsia" w:cstheme="majorEastAsia"/>
          <w:b/>
          <w:bCs/>
          <w:color w:val="auto"/>
          <w:sz w:val="36"/>
          <w:szCs w:val="36"/>
        </w:rPr>
      </w:pPr>
      <w:r>
        <w:rPr>
          <w:rFonts w:hint="eastAsia" w:ascii="宋体" w:hAnsi="宋体" w:cs="宋体"/>
          <w:b/>
          <w:bCs/>
          <w:color w:val="auto"/>
          <w:sz w:val="36"/>
          <w:szCs w:val="36"/>
          <w:lang w:val="en-US" w:eastAsia="zh-CN"/>
        </w:rPr>
        <w:t xml:space="preserve">   </w:t>
      </w:r>
      <w:r>
        <w:rPr>
          <w:rFonts w:hint="eastAsia" w:ascii="宋体" w:hAnsi="宋体" w:eastAsia="宋体" w:cs="宋体"/>
          <w:b/>
          <w:bCs/>
          <w:color w:val="auto"/>
          <w:sz w:val="36"/>
          <w:szCs w:val="36"/>
          <w:lang w:val="zh-CN" w:eastAsia="zh-CN"/>
        </w:rPr>
        <w:t xml:space="preserve">           </w:t>
      </w:r>
      <w:r>
        <w:rPr>
          <w:rFonts w:hint="eastAsia" w:ascii="宋体" w:hAnsi="宋体" w:eastAsia="宋体" w:cs="宋体"/>
          <w:b/>
          <w:bCs/>
          <w:color w:val="auto"/>
          <w:sz w:val="36"/>
          <w:szCs w:val="36"/>
          <w:lang w:val="en-US" w:eastAsia="zh-CN"/>
        </w:rPr>
        <w:t xml:space="preserve"> </w:t>
      </w:r>
      <w:r>
        <w:rPr>
          <w:rFonts w:hint="eastAsia" w:ascii="宋体" w:hAnsi="宋体" w:eastAsia="宋体" w:cs="宋体"/>
          <w:b/>
          <w:bCs/>
          <w:color w:val="auto"/>
          <w:sz w:val="36"/>
          <w:szCs w:val="36"/>
          <w:lang w:val="zh-CN" w:eastAsia="zh-CN"/>
        </w:rPr>
        <w:t xml:space="preserve"> </w:t>
      </w:r>
      <w:r>
        <w:rPr>
          <w:rFonts w:hint="eastAsia" w:ascii="宋体" w:hAnsi="宋体" w:eastAsia="宋体" w:cs="宋体"/>
          <w:b/>
          <w:bCs/>
          <w:color w:val="auto"/>
          <w:sz w:val="36"/>
          <w:szCs w:val="36"/>
          <w:lang w:val="zh-CN"/>
        </w:rPr>
        <w:t>JZFCG</w:t>
      </w:r>
      <w:r>
        <w:rPr>
          <w:rFonts w:hint="eastAsia" w:ascii="宋体" w:hAnsi="宋体" w:eastAsia="宋体" w:cs="宋体"/>
          <w:b/>
          <w:bCs/>
          <w:color w:val="auto"/>
          <w:sz w:val="36"/>
          <w:szCs w:val="36"/>
          <w:lang w:val="zh-CN" w:eastAsia="zh-CN"/>
        </w:rPr>
        <w:t>-</w:t>
      </w:r>
      <w:r>
        <w:rPr>
          <w:rFonts w:hint="eastAsia" w:ascii="宋体" w:hAnsi="宋体" w:eastAsia="宋体" w:cs="宋体"/>
          <w:b/>
          <w:bCs/>
          <w:color w:val="auto"/>
          <w:sz w:val="36"/>
          <w:szCs w:val="36"/>
          <w:lang w:val="zh-CN"/>
        </w:rPr>
        <w:t>G</w:t>
      </w:r>
      <w:r>
        <w:rPr>
          <w:rFonts w:hint="eastAsia" w:ascii="宋体" w:hAnsi="宋体" w:eastAsia="宋体" w:cs="宋体"/>
          <w:b/>
          <w:bCs/>
          <w:color w:val="auto"/>
          <w:sz w:val="36"/>
          <w:szCs w:val="36"/>
          <w:lang w:val="zh-CN" w:eastAsia="zh-CN"/>
        </w:rPr>
        <w:t>201</w:t>
      </w:r>
      <w:r>
        <w:rPr>
          <w:rFonts w:hint="eastAsia" w:ascii="宋体" w:hAnsi="宋体" w:eastAsia="宋体" w:cs="宋体"/>
          <w:b/>
          <w:bCs/>
          <w:color w:val="auto"/>
          <w:sz w:val="36"/>
          <w:szCs w:val="36"/>
          <w:lang w:val="en-US" w:eastAsia="zh-CN"/>
        </w:rPr>
        <w:t>8058-1</w:t>
      </w:r>
      <w:r>
        <w:rPr>
          <w:rFonts w:hint="eastAsia" w:ascii="宋体" w:hAnsi="宋体" w:eastAsia="宋体" w:cs="宋体"/>
          <w:b/>
          <w:bCs/>
          <w:color w:val="auto"/>
          <w:sz w:val="36"/>
          <w:szCs w:val="36"/>
          <w:lang w:val="zh-CN"/>
        </w:rPr>
        <w:t>号</w:t>
      </w:r>
    </w:p>
    <w:p>
      <w:pPr>
        <w:ind w:firstLine="1084" w:firstLineChars="300"/>
        <w:rPr>
          <w:rFonts w:asciiTheme="majorEastAsia" w:hAnsiTheme="majorEastAsia" w:eastAsiaTheme="majorEastAsia" w:cstheme="majorEastAsia"/>
          <w:b/>
          <w:bCs/>
          <w:color w:val="auto"/>
          <w:sz w:val="36"/>
          <w:szCs w:val="36"/>
        </w:rPr>
      </w:pPr>
      <w:r>
        <w:rPr>
          <w:rFonts w:hint="eastAsia" w:asciiTheme="majorEastAsia" w:hAnsiTheme="majorEastAsia" w:eastAsiaTheme="majorEastAsia" w:cstheme="majorEastAsia"/>
          <w:b/>
          <w:bCs/>
          <w:color w:val="auto"/>
          <w:sz w:val="36"/>
          <w:szCs w:val="36"/>
        </w:rPr>
        <w:t>采购单位：</w:t>
      </w:r>
      <w:bookmarkStart w:id="9" w:name="_GoBack"/>
      <w:bookmarkEnd w:id="9"/>
      <w:r>
        <w:rPr>
          <w:rFonts w:hint="eastAsia" w:asciiTheme="majorEastAsia" w:hAnsiTheme="majorEastAsia" w:eastAsiaTheme="majorEastAsia" w:cstheme="majorEastAsia"/>
          <w:b/>
          <w:bCs/>
          <w:color w:val="auto"/>
          <w:sz w:val="36"/>
          <w:szCs w:val="36"/>
        </w:rPr>
        <w:t>许昌市曹魏古城开发建设有限公司</w:t>
      </w:r>
    </w:p>
    <w:p>
      <w:pPr>
        <w:ind w:firstLine="1084" w:firstLineChars="300"/>
        <w:rPr>
          <w:rFonts w:asciiTheme="majorEastAsia" w:hAnsiTheme="majorEastAsia" w:eastAsiaTheme="majorEastAsia" w:cstheme="majorEastAsia"/>
          <w:b/>
          <w:bCs/>
          <w:color w:val="auto"/>
          <w:sz w:val="36"/>
          <w:szCs w:val="36"/>
        </w:rPr>
      </w:pPr>
      <w:r>
        <w:rPr>
          <w:rFonts w:hint="eastAsia" w:asciiTheme="majorEastAsia" w:hAnsiTheme="majorEastAsia" w:eastAsiaTheme="majorEastAsia" w:cstheme="majorEastAsia"/>
          <w:b/>
          <w:bCs/>
          <w:color w:val="auto"/>
          <w:sz w:val="36"/>
          <w:szCs w:val="36"/>
        </w:rPr>
        <w:t>代理机构：</w:t>
      </w:r>
      <w:r>
        <w:rPr>
          <w:rFonts w:hint="eastAsia" w:ascii="宋体" w:hAnsi="宋体" w:cs="宋体"/>
          <w:b/>
          <w:bCs/>
          <w:color w:val="auto"/>
          <w:sz w:val="36"/>
          <w:szCs w:val="36"/>
          <w:lang w:eastAsia="zh-CN"/>
        </w:rPr>
        <w:t>许昌市魏都区政府采购中心</w:t>
      </w:r>
    </w:p>
    <w:p>
      <w:pPr>
        <w:rPr>
          <w:rFonts w:asciiTheme="majorEastAsia" w:hAnsiTheme="majorEastAsia" w:eastAsiaTheme="majorEastAsia" w:cstheme="majorEastAsia"/>
          <w:b/>
          <w:bCs/>
          <w:color w:val="auto"/>
          <w:sz w:val="36"/>
          <w:szCs w:val="36"/>
        </w:rPr>
      </w:pPr>
      <w:r>
        <w:rPr>
          <w:rFonts w:hint="eastAsia" w:asciiTheme="majorEastAsia" w:hAnsiTheme="majorEastAsia" w:eastAsiaTheme="majorEastAsia" w:cstheme="majorEastAsia"/>
          <w:b/>
          <w:bCs/>
          <w:color w:val="auto"/>
          <w:sz w:val="36"/>
          <w:szCs w:val="36"/>
        </w:rPr>
        <w:t xml:space="preserve">      </w:t>
      </w:r>
    </w:p>
    <w:p>
      <w:pPr>
        <w:jc w:val="center"/>
        <w:rPr>
          <w:rFonts w:hint="eastAsia" w:asciiTheme="majorEastAsia" w:hAnsiTheme="majorEastAsia" w:eastAsiaTheme="majorEastAsia" w:cstheme="majorEastAsia"/>
          <w:b/>
          <w:bCs/>
          <w:color w:val="auto"/>
          <w:sz w:val="36"/>
          <w:szCs w:val="36"/>
          <w:lang w:eastAsia="zh-CN"/>
        </w:rPr>
      </w:pPr>
      <w:r>
        <w:rPr>
          <w:rFonts w:hint="eastAsia" w:asciiTheme="majorEastAsia" w:hAnsiTheme="majorEastAsia" w:eastAsiaTheme="majorEastAsia" w:cstheme="majorEastAsia"/>
          <w:b/>
          <w:bCs/>
          <w:color w:val="auto"/>
          <w:sz w:val="36"/>
          <w:szCs w:val="36"/>
        </w:rPr>
        <w:t>二〇一八年</w:t>
      </w:r>
      <w:r>
        <w:rPr>
          <w:rFonts w:hint="eastAsia" w:asciiTheme="majorEastAsia" w:hAnsiTheme="majorEastAsia" w:eastAsiaTheme="majorEastAsia" w:cstheme="majorEastAsia"/>
          <w:b/>
          <w:bCs/>
          <w:color w:val="auto"/>
          <w:sz w:val="36"/>
          <w:szCs w:val="36"/>
          <w:lang w:eastAsia="zh-CN"/>
        </w:rPr>
        <w:t>九月</w:t>
      </w:r>
    </w:p>
    <w:p>
      <w:pPr>
        <w:rPr>
          <w:rFonts w:asciiTheme="majorEastAsia" w:hAnsiTheme="majorEastAsia" w:eastAsiaTheme="majorEastAsia" w:cstheme="majorEastAsia"/>
          <w:b/>
          <w:bCs/>
          <w:color w:val="auto"/>
          <w:sz w:val="36"/>
          <w:szCs w:val="36"/>
        </w:rPr>
        <w:sectPr>
          <w:pgSz w:w="11906" w:h="16838"/>
          <w:pgMar w:top="2098" w:right="1474" w:bottom="1928" w:left="1588" w:header="851" w:footer="992" w:gutter="0"/>
          <w:cols w:space="425" w:num="1"/>
          <w:docGrid w:type="lines" w:linePitch="312" w:charSpace="0"/>
        </w:sectPr>
      </w:pPr>
    </w:p>
    <w:p>
      <w:pPr>
        <w:rPr>
          <w:rFonts w:asciiTheme="majorEastAsia" w:hAnsiTheme="majorEastAsia" w:eastAsiaTheme="majorEastAsia" w:cstheme="majorEastAsia"/>
          <w:b/>
          <w:bCs/>
          <w:color w:val="auto"/>
          <w:sz w:val="36"/>
          <w:szCs w:val="36"/>
        </w:rPr>
      </w:pPr>
    </w:p>
    <w:p>
      <w:pPr>
        <w:autoSpaceDE w:val="0"/>
        <w:autoSpaceDN w:val="0"/>
        <w:adjustRightInd w:val="0"/>
        <w:spacing w:line="700" w:lineRule="exact"/>
        <w:ind w:firstLine="551"/>
        <w:jc w:val="center"/>
        <w:rPr>
          <w:rFonts w:cs="黑体" w:asciiTheme="minorEastAsia" w:hAnsiTheme="minorEastAsia"/>
          <w:b/>
          <w:bCs/>
          <w:color w:val="auto"/>
          <w:sz w:val="44"/>
          <w:szCs w:val="44"/>
          <w:lang w:val="zh-CN"/>
        </w:rPr>
      </w:pPr>
      <w:r>
        <w:rPr>
          <w:rFonts w:hint="eastAsia" w:cs="黑体" w:asciiTheme="minorEastAsia" w:hAnsiTheme="minorEastAsia"/>
          <w:b/>
          <w:bCs/>
          <w:color w:val="auto"/>
          <w:sz w:val="44"/>
          <w:szCs w:val="44"/>
          <w:lang w:val="zh-CN"/>
        </w:rPr>
        <w:t>招标文件目录</w:t>
      </w:r>
    </w:p>
    <w:p>
      <w:pPr>
        <w:autoSpaceDE w:val="0"/>
        <w:autoSpaceDN w:val="0"/>
        <w:adjustRightInd w:val="0"/>
        <w:spacing w:line="700" w:lineRule="exact"/>
        <w:ind w:firstLine="551"/>
        <w:rPr>
          <w:rFonts w:asciiTheme="majorEastAsia" w:hAnsiTheme="majorEastAsia" w:eastAsiaTheme="majorEastAsia" w:cstheme="majorEastAsia"/>
          <w:b/>
          <w:bCs/>
          <w:color w:val="auto"/>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color w:val="auto"/>
          <w:sz w:val="32"/>
          <w:szCs w:val="32"/>
          <w:lang w:val="zh-CN"/>
        </w:rPr>
      </w:pPr>
      <w:r>
        <w:rPr>
          <w:rFonts w:hint="eastAsia" w:asciiTheme="majorEastAsia" w:hAnsiTheme="majorEastAsia" w:eastAsiaTheme="majorEastAsia" w:cstheme="majorEastAsia"/>
          <w:b/>
          <w:bCs/>
          <w:color w:val="auto"/>
          <w:sz w:val="32"/>
          <w:szCs w:val="32"/>
          <w:lang w:val="zh-CN"/>
        </w:rPr>
        <w:t>第一章 投标邀请</w:t>
      </w:r>
    </w:p>
    <w:p>
      <w:pPr>
        <w:autoSpaceDE w:val="0"/>
        <w:autoSpaceDN w:val="0"/>
        <w:adjustRightInd w:val="0"/>
        <w:spacing w:line="700" w:lineRule="exact"/>
        <w:ind w:firstLine="551"/>
        <w:rPr>
          <w:rFonts w:asciiTheme="majorEastAsia" w:hAnsiTheme="majorEastAsia" w:eastAsiaTheme="majorEastAsia" w:cstheme="majorEastAsia"/>
          <w:b/>
          <w:bCs/>
          <w:color w:val="auto"/>
          <w:sz w:val="32"/>
          <w:szCs w:val="32"/>
          <w:lang w:val="zh-CN"/>
        </w:rPr>
      </w:pPr>
      <w:r>
        <w:rPr>
          <w:rFonts w:hint="eastAsia" w:asciiTheme="majorEastAsia" w:hAnsiTheme="majorEastAsia" w:eastAsiaTheme="majorEastAsia" w:cstheme="majorEastAsia"/>
          <w:b/>
          <w:bCs/>
          <w:color w:val="auto"/>
          <w:sz w:val="32"/>
          <w:szCs w:val="32"/>
          <w:lang w:val="zh-CN"/>
        </w:rPr>
        <w:t>第二章 项目需求</w:t>
      </w:r>
    </w:p>
    <w:p>
      <w:pPr>
        <w:autoSpaceDE w:val="0"/>
        <w:autoSpaceDN w:val="0"/>
        <w:adjustRightInd w:val="0"/>
        <w:spacing w:line="700" w:lineRule="exact"/>
        <w:ind w:firstLine="560"/>
        <w:rPr>
          <w:rFonts w:asciiTheme="majorEastAsia" w:hAnsiTheme="majorEastAsia" w:eastAsiaTheme="majorEastAsia" w:cstheme="majorEastAsia"/>
          <w:b/>
          <w:color w:val="auto"/>
          <w:kern w:val="0"/>
          <w:sz w:val="32"/>
          <w:szCs w:val="32"/>
        </w:rPr>
      </w:pPr>
      <w:r>
        <w:rPr>
          <w:rFonts w:hint="eastAsia" w:asciiTheme="majorEastAsia" w:hAnsiTheme="majorEastAsia" w:eastAsiaTheme="majorEastAsia" w:cstheme="majorEastAsia"/>
          <w:b/>
          <w:bCs/>
          <w:color w:val="auto"/>
          <w:sz w:val="32"/>
          <w:szCs w:val="32"/>
          <w:lang w:val="zh-CN"/>
        </w:rPr>
        <w:t xml:space="preserve">第三章 </w:t>
      </w:r>
      <w:r>
        <w:rPr>
          <w:rFonts w:hint="eastAsia" w:asciiTheme="majorEastAsia" w:hAnsiTheme="majorEastAsia" w:eastAsiaTheme="majorEastAsia" w:cstheme="majorEastAsia"/>
          <w:b/>
          <w:color w:val="auto"/>
          <w:kern w:val="0"/>
          <w:sz w:val="32"/>
          <w:szCs w:val="32"/>
        </w:rPr>
        <w:t>投标人须知前附表</w:t>
      </w:r>
    </w:p>
    <w:p>
      <w:pPr>
        <w:autoSpaceDE w:val="0"/>
        <w:autoSpaceDN w:val="0"/>
        <w:adjustRightInd w:val="0"/>
        <w:spacing w:line="700" w:lineRule="exact"/>
        <w:ind w:firstLine="560"/>
        <w:rPr>
          <w:rFonts w:asciiTheme="majorEastAsia" w:hAnsiTheme="majorEastAsia" w:eastAsiaTheme="majorEastAsia" w:cstheme="majorEastAsia"/>
          <w:b/>
          <w:color w:val="auto"/>
          <w:kern w:val="0"/>
          <w:sz w:val="32"/>
          <w:szCs w:val="32"/>
        </w:rPr>
      </w:pPr>
      <w:r>
        <w:rPr>
          <w:rFonts w:hint="eastAsia" w:asciiTheme="majorEastAsia" w:hAnsiTheme="majorEastAsia" w:eastAsiaTheme="majorEastAsia" w:cstheme="majorEastAsia"/>
          <w:b/>
          <w:bCs/>
          <w:color w:val="auto"/>
          <w:sz w:val="32"/>
          <w:szCs w:val="32"/>
          <w:lang w:val="zh-CN"/>
        </w:rPr>
        <w:t xml:space="preserve">第四章 </w:t>
      </w:r>
      <w:r>
        <w:rPr>
          <w:rFonts w:hint="eastAsia" w:asciiTheme="majorEastAsia" w:hAnsiTheme="majorEastAsia" w:eastAsiaTheme="majorEastAsia" w:cstheme="majorEastAsia"/>
          <w:b/>
          <w:color w:val="auto"/>
          <w:kern w:val="0"/>
          <w:sz w:val="32"/>
          <w:szCs w:val="32"/>
        </w:rPr>
        <w:t>投标人须知</w:t>
      </w:r>
    </w:p>
    <w:p>
      <w:pPr>
        <w:autoSpaceDE w:val="0"/>
        <w:autoSpaceDN w:val="0"/>
        <w:adjustRightInd w:val="0"/>
        <w:spacing w:line="700" w:lineRule="exact"/>
        <w:ind w:firstLine="560"/>
        <w:rPr>
          <w:rFonts w:asciiTheme="majorEastAsia" w:hAnsiTheme="majorEastAsia" w:eastAsiaTheme="majorEastAsia" w:cstheme="majorEastAsia"/>
          <w:color w:val="auto"/>
          <w:sz w:val="32"/>
          <w:szCs w:val="32"/>
          <w:lang w:val="zh-CN"/>
        </w:rPr>
      </w:pPr>
      <w:r>
        <w:rPr>
          <w:rFonts w:hint="eastAsia" w:asciiTheme="majorEastAsia" w:hAnsiTheme="majorEastAsia" w:eastAsiaTheme="majorEastAsia" w:cstheme="majorEastAsia"/>
          <w:color w:val="auto"/>
          <w:sz w:val="32"/>
          <w:szCs w:val="32"/>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color w:val="auto"/>
          <w:sz w:val="32"/>
          <w:szCs w:val="32"/>
          <w:lang w:val="zh-CN"/>
        </w:rPr>
      </w:pPr>
      <w:r>
        <w:rPr>
          <w:rFonts w:hint="eastAsia" w:asciiTheme="majorEastAsia" w:hAnsiTheme="majorEastAsia" w:eastAsiaTheme="majorEastAsia" w:cstheme="majorEastAsia"/>
          <w:color w:val="auto"/>
          <w:sz w:val="32"/>
          <w:szCs w:val="32"/>
          <w:lang w:val="zh-CN"/>
        </w:rPr>
        <w:t>二、招标文件说明</w:t>
      </w:r>
    </w:p>
    <w:p>
      <w:pPr>
        <w:autoSpaceDE w:val="0"/>
        <w:autoSpaceDN w:val="0"/>
        <w:adjustRightInd w:val="0"/>
        <w:spacing w:line="700" w:lineRule="exact"/>
        <w:ind w:firstLine="560"/>
        <w:rPr>
          <w:rFonts w:asciiTheme="majorEastAsia" w:hAnsiTheme="majorEastAsia" w:eastAsiaTheme="majorEastAsia" w:cstheme="majorEastAsia"/>
          <w:color w:val="auto"/>
          <w:sz w:val="32"/>
          <w:szCs w:val="32"/>
          <w:lang w:val="zh-CN"/>
        </w:rPr>
      </w:pPr>
      <w:r>
        <w:rPr>
          <w:rFonts w:hint="eastAsia" w:asciiTheme="majorEastAsia" w:hAnsiTheme="majorEastAsia" w:eastAsiaTheme="majorEastAsia" w:cstheme="majorEastAsia"/>
          <w:color w:val="auto"/>
          <w:sz w:val="32"/>
          <w:szCs w:val="32"/>
          <w:lang w:val="zh-CN"/>
        </w:rPr>
        <w:t>三、投标文件的编制</w:t>
      </w:r>
    </w:p>
    <w:p>
      <w:pPr>
        <w:autoSpaceDE w:val="0"/>
        <w:autoSpaceDN w:val="0"/>
        <w:adjustRightInd w:val="0"/>
        <w:spacing w:line="700" w:lineRule="exact"/>
        <w:ind w:firstLine="560"/>
        <w:rPr>
          <w:rFonts w:asciiTheme="majorEastAsia" w:hAnsiTheme="majorEastAsia" w:eastAsiaTheme="majorEastAsia" w:cstheme="majorEastAsia"/>
          <w:color w:val="auto"/>
          <w:sz w:val="32"/>
          <w:szCs w:val="32"/>
          <w:lang w:val="zh-CN"/>
        </w:rPr>
      </w:pPr>
      <w:r>
        <w:rPr>
          <w:rFonts w:hint="eastAsia" w:asciiTheme="majorEastAsia" w:hAnsiTheme="majorEastAsia" w:eastAsiaTheme="majorEastAsia" w:cstheme="majorEastAsia"/>
          <w:color w:val="auto"/>
          <w:sz w:val="32"/>
          <w:szCs w:val="32"/>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color w:val="auto"/>
          <w:sz w:val="32"/>
          <w:szCs w:val="32"/>
          <w:lang w:val="zh-CN"/>
        </w:rPr>
      </w:pPr>
      <w:r>
        <w:rPr>
          <w:rFonts w:hint="eastAsia" w:asciiTheme="majorEastAsia" w:hAnsiTheme="majorEastAsia" w:eastAsiaTheme="majorEastAsia" w:cstheme="majorEastAsia"/>
          <w:color w:val="auto"/>
          <w:sz w:val="32"/>
          <w:szCs w:val="32"/>
          <w:lang w:val="zh-CN"/>
        </w:rPr>
        <w:t>五、开标和评标</w:t>
      </w:r>
    </w:p>
    <w:p>
      <w:pPr>
        <w:autoSpaceDE w:val="0"/>
        <w:autoSpaceDN w:val="0"/>
        <w:adjustRightInd w:val="0"/>
        <w:spacing w:line="700" w:lineRule="exact"/>
        <w:ind w:firstLine="551"/>
        <w:rPr>
          <w:rFonts w:asciiTheme="majorEastAsia" w:hAnsiTheme="majorEastAsia" w:eastAsiaTheme="majorEastAsia" w:cstheme="majorEastAsia"/>
          <w:b/>
          <w:bCs/>
          <w:color w:val="auto"/>
          <w:sz w:val="32"/>
          <w:szCs w:val="32"/>
          <w:lang w:val="zh-CN"/>
        </w:rPr>
      </w:pPr>
      <w:r>
        <w:rPr>
          <w:rFonts w:hint="eastAsia" w:asciiTheme="majorEastAsia" w:hAnsiTheme="majorEastAsia" w:eastAsiaTheme="majorEastAsia" w:cstheme="majorEastAsia"/>
          <w:color w:val="auto"/>
          <w:sz w:val="32"/>
          <w:szCs w:val="32"/>
          <w:lang w:val="zh-CN"/>
        </w:rPr>
        <w:t>六、定标和授予合同</w:t>
      </w:r>
    </w:p>
    <w:p>
      <w:pPr>
        <w:autoSpaceDE w:val="0"/>
        <w:autoSpaceDN w:val="0"/>
        <w:adjustRightInd w:val="0"/>
        <w:spacing w:line="700" w:lineRule="exact"/>
        <w:ind w:firstLine="551"/>
        <w:rPr>
          <w:rFonts w:asciiTheme="majorEastAsia" w:hAnsiTheme="majorEastAsia" w:eastAsiaTheme="majorEastAsia" w:cstheme="majorEastAsia"/>
          <w:b/>
          <w:bCs/>
          <w:color w:val="auto"/>
          <w:sz w:val="32"/>
          <w:szCs w:val="32"/>
          <w:lang w:val="zh-CN"/>
        </w:rPr>
      </w:pPr>
      <w:r>
        <w:rPr>
          <w:rFonts w:hint="eastAsia" w:asciiTheme="majorEastAsia" w:hAnsiTheme="majorEastAsia" w:eastAsiaTheme="majorEastAsia" w:cstheme="majorEastAsia"/>
          <w:b/>
          <w:bCs/>
          <w:color w:val="auto"/>
          <w:sz w:val="32"/>
          <w:szCs w:val="32"/>
          <w:lang w:val="zh-CN"/>
        </w:rPr>
        <w:t xml:space="preserve">第五章 </w:t>
      </w:r>
      <w:r>
        <w:rPr>
          <w:rFonts w:hint="eastAsia" w:asciiTheme="majorEastAsia" w:hAnsiTheme="majorEastAsia" w:eastAsiaTheme="majorEastAsia" w:cstheme="majorEastAsia"/>
          <w:b/>
          <w:color w:val="auto"/>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color w:val="auto"/>
          <w:sz w:val="32"/>
          <w:szCs w:val="32"/>
          <w:lang w:val="zh-CN"/>
        </w:rPr>
      </w:pPr>
      <w:r>
        <w:rPr>
          <w:rFonts w:hint="eastAsia" w:asciiTheme="majorEastAsia" w:hAnsiTheme="majorEastAsia" w:eastAsiaTheme="majorEastAsia" w:cstheme="majorEastAsia"/>
          <w:b/>
          <w:bCs/>
          <w:color w:val="auto"/>
          <w:sz w:val="32"/>
          <w:szCs w:val="32"/>
          <w:lang w:val="zh-CN"/>
        </w:rPr>
        <w:t xml:space="preserve">第六章 </w:t>
      </w:r>
      <w:r>
        <w:rPr>
          <w:rFonts w:hint="eastAsia" w:asciiTheme="majorEastAsia" w:hAnsiTheme="majorEastAsia" w:eastAsiaTheme="majorEastAsia" w:cstheme="majorEastAsia"/>
          <w:b/>
          <w:color w:val="auto"/>
          <w:kern w:val="0"/>
          <w:sz w:val="32"/>
          <w:szCs w:val="32"/>
        </w:rPr>
        <w:t>资格审查与评标</w:t>
      </w:r>
    </w:p>
    <w:p>
      <w:pPr>
        <w:autoSpaceDE w:val="0"/>
        <w:autoSpaceDN w:val="0"/>
        <w:adjustRightInd w:val="0"/>
        <w:spacing w:line="700" w:lineRule="exact"/>
        <w:ind w:firstLine="551"/>
        <w:outlineLvl w:val="0"/>
        <w:rPr>
          <w:rFonts w:asciiTheme="majorEastAsia" w:hAnsiTheme="majorEastAsia" w:eastAsiaTheme="majorEastAsia" w:cstheme="majorEastAsia"/>
          <w:b/>
          <w:bCs/>
          <w:color w:val="auto"/>
          <w:sz w:val="32"/>
          <w:szCs w:val="32"/>
          <w:lang w:val="zh-CN"/>
        </w:rPr>
      </w:pPr>
      <w:r>
        <w:rPr>
          <w:rFonts w:hint="eastAsia" w:asciiTheme="majorEastAsia" w:hAnsiTheme="majorEastAsia" w:eastAsiaTheme="majorEastAsia" w:cstheme="majorEastAsia"/>
          <w:b/>
          <w:bCs/>
          <w:color w:val="auto"/>
          <w:sz w:val="32"/>
          <w:szCs w:val="32"/>
          <w:lang w:val="zh-CN"/>
        </w:rPr>
        <w:t xml:space="preserve">第七章 </w:t>
      </w:r>
      <w:r>
        <w:rPr>
          <w:rFonts w:hint="eastAsia" w:asciiTheme="majorEastAsia" w:hAnsiTheme="majorEastAsia" w:eastAsiaTheme="majorEastAsia" w:cstheme="majorEastAsia"/>
          <w:b/>
          <w:color w:val="auto"/>
          <w:kern w:val="0"/>
          <w:sz w:val="32"/>
          <w:szCs w:val="32"/>
        </w:rPr>
        <w:t>合同条款及格式</w:t>
      </w:r>
    </w:p>
    <w:p>
      <w:pPr>
        <w:autoSpaceDE w:val="0"/>
        <w:autoSpaceDN w:val="0"/>
        <w:adjustRightInd w:val="0"/>
        <w:spacing w:line="700" w:lineRule="exact"/>
        <w:ind w:firstLine="551"/>
        <w:rPr>
          <w:rFonts w:cs="宋体" w:asciiTheme="majorEastAsia" w:hAnsiTheme="majorEastAsia" w:eastAsiaTheme="majorEastAsia"/>
          <w:b/>
          <w:color w:val="auto"/>
          <w:kern w:val="0"/>
          <w:sz w:val="36"/>
          <w:szCs w:val="36"/>
        </w:rPr>
      </w:pPr>
      <w:r>
        <w:rPr>
          <w:rFonts w:hint="eastAsia" w:asciiTheme="majorEastAsia" w:hAnsiTheme="majorEastAsia" w:eastAsiaTheme="majorEastAsia" w:cstheme="majorEastAsia"/>
          <w:b/>
          <w:bCs/>
          <w:color w:val="auto"/>
          <w:sz w:val="32"/>
          <w:szCs w:val="32"/>
          <w:lang w:val="zh-CN"/>
        </w:rPr>
        <w:t xml:space="preserve">第八章 </w:t>
      </w:r>
      <w:r>
        <w:rPr>
          <w:rFonts w:hint="eastAsia" w:asciiTheme="majorEastAsia" w:hAnsiTheme="majorEastAsia" w:eastAsiaTheme="majorEastAsia" w:cstheme="majorEastAsia"/>
          <w:b/>
          <w:color w:val="auto"/>
          <w:kern w:val="0"/>
          <w:sz w:val="32"/>
          <w:szCs w:val="32"/>
        </w:rPr>
        <w:t>投标文件有关格式</w:t>
      </w:r>
    </w:p>
    <w:p>
      <w:pPr>
        <w:pStyle w:val="19"/>
        <w:widowControl/>
        <w:shd w:val="clear" w:color="auto" w:fill="FFFFFF"/>
        <w:spacing w:line="315" w:lineRule="atLeast"/>
        <w:jc w:val="center"/>
        <w:rPr>
          <w:rFonts w:hint="eastAsia" w:ascii="宋体" w:hAnsi="宋体" w:cs="宋体"/>
          <w:b/>
          <w:color w:val="auto"/>
          <w:sz w:val="36"/>
          <w:szCs w:val="36"/>
          <w:shd w:val="clear" w:color="auto" w:fill="FFFFFF"/>
        </w:rPr>
      </w:pPr>
      <w:r>
        <w:rPr>
          <w:rFonts w:hint="eastAsia" w:ascii="宋体" w:hAnsi="宋体" w:cs="宋体"/>
          <w:b/>
          <w:color w:val="auto"/>
          <w:sz w:val="36"/>
          <w:szCs w:val="36"/>
          <w:shd w:val="clear" w:color="auto" w:fill="FFFFFF"/>
        </w:rPr>
        <w:br w:type="page"/>
      </w:r>
    </w:p>
    <w:p>
      <w:pPr>
        <w:pStyle w:val="19"/>
        <w:widowControl/>
        <w:shd w:val="clear" w:color="auto" w:fill="FFFFFF"/>
        <w:spacing w:line="315" w:lineRule="atLeast"/>
        <w:jc w:val="center"/>
        <w:rPr>
          <w:rFonts w:ascii="宋体" w:hAnsi="宋体" w:cs="宋体"/>
          <w:b/>
          <w:color w:val="auto"/>
          <w:sz w:val="36"/>
          <w:szCs w:val="36"/>
        </w:rPr>
      </w:pPr>
      <w:r>
        <w:rPr>
          <w:rFonts w:hint="eastAsia" w:ascii="宋体" w:hAnsi="宋体" w:cs="宋体"/>
          <w:b/>
          <w:color w:val="auto"/>
          <w:sz w:val="36"/>
          <w:szCs w:val="36"/>
          <w:shd w:val="clear" w:color="auto" w:fill="FFFFFF"/>
        </w:rPr>
        <w:t>第一章 投标邀请</w:t>
      </w:r>
    </w:p>
    <w:p>
      <w:pPr>
        <w:pStyle w:val="19"/>
        <w:widowControl/>
        <w:shd w:val="clear" w:color="auto" w:fill="FFFFFF"/>
        <w:spacing w:line="315" w:lineRule="atLeast"/>
        <w:ind w:firstLine="420"/>
        <w:jc w:val="left"/>
        <w:rPr>
          <w:rFonts w:ascii="仿宋_GB2312" w:hAnsi="仿宋_GB2312" w:eastAsia="仿宋_GB2312" w:cs="仿宋_GB2312"/>
          <w:color w:val="auto"/>
          <w:sz w:val="32"/>
          <w:szCs w:val="32"/>
          <w:shd w:val="clear" w:color="auto" w:fill="FFFFFF"/>
        </w:rPr>
      </w:pPr>
    </w:p>
    <w:p>
      <w:pPr>
        <w:pStyle w:val="19"/>
        <w:widowControl/>
        <w:shd w:val="clear" w:color="auto" w:fill="FFFFFF"/>
        <w:spacing w:line="360" w:lineRule="auto"/>
        <w:contextualSpacing/>
        <w:jc w:val="left"/>
        <w:rPr>
          <w:rFonts w:cs="黑体" w:asciiTheme="minorEastAsia" w:hAnsiTheme="minorEastAsia" w:eastAsiaTheme="minorEastAsia"/>
          <w:b/>
          <w:bCs/>
          <w:color w:val="auto"/>
        </w:rPr>
      </w:pPr>
      <w:r>
        <w:rPr>
          <w:rFonts w:hint="eastAsia" w:ascii="黑体" w:hAnsi="黑体" w:eastAsia="黑体" w:cs="黑体"/>
          <w:bCs/>
          <w:color w:val="auto"/>
          <w:sz w:val="32"/>
          <w:szCs w:val="32"/>
          <w:shd w:val="clear" w:color="auto" w:fill="FFFFFF"/>
        </w:rPr>
        <w:t xml:space="preserve">   </w:t>
      </w:r>
      <w:r>
        <w:rPr>
          <w:rFonts w:hint="eastAsia" w:ascii="黑体" w:hAnsi="黑体" w:eastAsia="黑体" w:cs="黑体"/>
          <w:bCs/>
          <w:color w:val="auto"/>
          <w:shd w:val="clear" w:color="auto" w:fill="FFFFFF"/>
        </w:rPr>
        <w:t xml:space="preserve"> </w:t>
      </w:r>
      <w:r>
        <w:rPr>
          <w:rFonts w:hint="eastAsia" w:cs="黑体" w:asciiTheme="minorEastAsia" w:hAnsiTheme="minorEastAsia" w:eastAsiaTheme="minorEastAsia"/>
          <w:b/>
          <w:bCs/>
          <w:color w:val="auto"/>
          <w:shd w:val="clear" w:color="auto" w:fill="FFFFFF"/>
        </w:rPr>
        <w:t>一、项目基本情况</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（一）项目名称：许昌曹魏古城南城门、南大街中轴无线wifi和街区安防</w:t>
      </w:r>
    </w:p>
    <w:p>
      <w:pPr>
        <w:pStyle w:val="19"/>
        <w:widowControl/>
        <w:shd w:val="clear" w:color="auto" w:fill="FFFFFF"/>
        <w:spacing w:line="360" w:lineRule="auto"/>
        <w:ind w:firstLine="420"/>
        <w:contextualSpacing/>
        <w:jc w:val="left"/>
        <w:rPr>
          <w:rFonts w:hint="eastAsia"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（二）项目编号：魏都区政府采购中心 WZCG-G201800</w:t>
      </w:r>
      <w:r>
        <w:rPr>
          <w:rFonts w:hint="eastAsia" w:cs="仿宋_GB2312" w:asciiTheme="minorEastAsia" w:hAnsiTheme="minorEastAsia" w:eastAsiaTheme="minorEastAsia"/>
          <w:color w:val="auto"/>
          <w:shd w:val="clear" w:color="auto" w:fill="FFFFFF"/>
          <w:lang w:val="en-US" w:eastAsia="zh-CN"/>
        </w:rPr>
        <w:t>5-1</w:t>
      </w:r>
      <w:r>
        <w:rPr>
          <w:rFonts w:hint="eastAsia" w:cs="仿宋_GB2312" w:asciiTheme="minorEastAsia" w:hAnsiTheme="minorEastAsia" w:eastAsiaTheme="minorEastAsia"/>
          <w:color w:val="auto"/>
          <w:shd w:val="clear" w:color="auto" w:fill="FFFFFF"/>
        </w:rPr>
        <w:t>号</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 xml:space="preserve">                许昌市公共资源交易中心 JZFCG-G2018</w:t>
      </w:r>
      <w:r>
        <w:rPr>
          <w:rFonts w:hint="eastAsia" w:cs="仿宋_GB2312" w:asciiTheme="minorEastAsia" w:hAnsiTheme="minorEastAsia" w:eastAsiaTheme="minorEastAsia"/>
          <w:color w:val="auto"/>
          <w:shd w:val="clear" w:color="auto" w:fill="FFFFFF"/>
          <w:lang w:val="en-US" w:eastAsia="zh-CN"/>
        </w:rPr>
        <w:t>058-1</w:t>
      </w:r>
      <w:r>
        <w:rPr>
          <w:rFonts w:hint="eastAsia" w:cs="仿宋_GB2312" w:asciiTheme="minorEastAsia" w:hAnsiTheme="minorEastAsia" w:eastAsiaTheme="minorEastAsia"/>
          <w:color w:val="auto"/>
          <w:shd w:val="clear" w:color="auto" w:fill="FFFFFF"/>
        </w:rPr>
        <w:t xml:space="preserve">号  </w:t>
      </w:r>
    </w:p>
    <w:p>
      <w:pPr>
        <w:pStyle w:val="19"/>
        <w:widowControl/>
        <w:shd w:val="clear" w:color="auto" w:fill="FFFFFF"/>
        <w:spacing w:line="360" w:lineRule="auto"/>
        <w:ind w:firstLine="420"/>
        <w:contextualSpacing/>
        <w:jc w:val="left"/>
        <w:rPr>
          <w:rFonts w:hint="eastAsia" w:cs="仿宋_GB2312" w:asciiTheme="minorEastAsia" w:hAnsiTheme="minorEastAsia" w:eastAsiaTheme="minorEastAsia"/>
          <w:color w:val="auto"/>
          <w:shd w:val="clear" w:color="auto" w:fill="FFFFFF"/>
          <w:lang w:eastAsia="zh-CN"/>
        </w:rPr>
      </w:pPr>
      <w:r>
        <w:rPr>
          <w:rFonts w:hint="eastAsia" w:cs="仿宋_GB2312" w:asciiTheme="minorEastAsia" w:hAnsiTheme="minorEastAsia" w:eastAsiaTheme="minorEastAsia"/>
          <w:color w:val="auto"/>
          <w:shd w:val="clear" w:color="auto" w:fill="FFFFFF"/>
        </w:rPr>
        <w:t>（三）采购方式：</w:t>
      </w:r>
      <w:r>
        <w:rPr>
          <w:rFonts w:hint="eastAsia" w:cs="仿宋_GB2312" w:asciiTheme="minorEastAsia" w:hAnsiTheme="minorEastAsia" w:eastAsiaTheme="minorEastAsia"/>
          <w:color w:val="auto"/>
          <w:shd w:val="clear" w:color="auto" w:fill="FFFFFF"/>
          <w:lang w:eastAsia="zh-CN"/>
        </w:rPr>
        <w:t>公开招标</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四）项目主要内容、数量及要求：该项目位于南城门和南大街中轴街区内，主要设立无线网络全覆盖系统、网络视频监控系统和室外公共广播系统等三大系统。项目内容包括：无线网络全覆盖系统主要包括汇聚交换机、无线遥控器、POE接入交换机、室内无线AP、室外无线AP等；网络视频监控系统红外高清网络枪机、枪机支架、电梯专用摄像机、红外高青网络球机、人脸识别摄像机等；室外公共广播系统主要包括IP网络广播工业服务器、触摸式双向对讲呼叫话筒、 彩屏触屏点播式IP等设备。</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（五）预算金额：</w:t>
      </w:r>
      <w:r>
        <w:rPr>
          <w:rFonts w:hint="eastAsia" w:ascii="宋体" w:hAnsi="宋体" w:cs="仿宋_GB2312"/>
          <w:color w:val="auto"/>
          <w:kern w:val="2"/>
          <w:sz w:val="24"/>
          <w:szCs w:val="24"/>
          <w:shd w:val="clear" w:color="auto" w:fill="FFFFFF"/>
          <w:lang w:val="en-US" w:eastAsia="zh-CN" w:bidi="ar-SA"/>
        </w:rPr>
        <w:t>1360000</w:t>
      </w:r>
      <w:r>
        <w:rPr>
          <w:rFonts w:hint="eastAsia" w:ascii="宋体" w:hAnsi="宋体" w:eastAsia="宋体" w:cs="仿宋_GB2312"/>
          <w:color w:val="auto"/>
          <w:kern w:val="2"/>
          <w:sz w:val="24"/>
          <w:szCs w:val="24"/>
          <w:shd w:val="clear" w:color="auto" w:fill="FFFFFF"/>
          <w:lang w:val="zh-CN" w:eastAsia="zh-CN" w:bidi="ar-SA"/>
        </w:rPr>
        <w:t>元</w:t>
      </w:r>
      <w:r>
        <w:rPr>
          <w:rFonts w:hint="eastAsia" w:cs="仿宋_GB2312" w:asciiTheme="minorEastAsia" w:hAnsiTheme="minorEastAsia" w:eastAsiaTheme="minorEastAsia"/>
          <w:color w:val="auto"/>
          <w:shd w:val="clear" w:color="auto" w:fill="FFFFFF"/>
        </w:rPr>
        <w:t>。最高限价：</w:t>
      </w:r>
      <w:r>
        <w:rPr>
          <w:rFonts w:hint="eastAsia" w:cs="仿宋_GB2312" w:asciiTheme="minorEastAsia" w:hAnsiTheme="minorEastAsia" w:eastAsiaTheme="minorEastAsia"/>
          <w:color w:val="auto"/>
          <w:shd w:val="clear" w:color="auto" w:fill="FFFFFF"/>
          <w:lang w:val="en-US" w:eastAsia="zh-CN"/>
        </w:rPr>
        <w:t>1360000</w:t>
      </w:r>
      <w:r>
        <w:rPr>
          <w:rFonts w:hint="eastAsia" w:cs="仿宋_GB2312" w:asciiTheme="minorEastAsia" w:hAnsiTheme="minorEastAsia" w:eastAsiaTheme="minorEastAsia"/>
          <w:color w:val="auto"/>
          <w:shd w:val="clear" w:color="auto" w:fill="FFFFFF"/>
        </w:rPr>
        <w:t>元。</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（六）交付（服务、完工）时间：</w:t>
      </w:r>
      <w:r>
        <w:rPr>
          <w:rFonts w:hint="eastAsia" w:cs="仿宋_GB2312" w:asciiTheme="minorEastAsia" w:hAnsiTheme="minorEastAsia" w:eastAsiaTheme="minorEastAsia"/>
          <w:color w:val="auto"/>
          <w:shd w:val="clear" w:color="auto" w:fill="FFFFFF"/>
        </w:rPr>
        <w:t>合同签订后</w:t>
      </w:r>
      <w:r>
        <w:rPr>
          <w:rFonts w:hint="eastAsia" w:cs="仿宋_GB2312" w:asciiTheme="minorEastAsia" w:hAnsiTheme="minorEastAsia" w:eastAsiaTheme="minorEastAsia"/>
          <w:color w:val="auto"/>
          <w:shd w:val="clear" w:color="auto" w:fill="FFFFFF"/>
          <w:lang w:val="en-US" w:eastAsia="zh-CN"/>
        </w:rPr>
        <w:t>3</w:t>
      </w:r>
      <w:r>
        <w:rPr>
          <w:rFonts w:hint="eastAsia" w:cs="仿宋_GB2312" w:asciiTheme="minorEastAsia" w:hAnsiTheme="minorEastAsia" w:eastAsiaTheme="minorEastAsia"/>
          <w:color w:val="auto"/>
          <w:shd w:val="clear" w:color="auto" w:fill="FFFFFF"/>
        </w:rPr>
        <w:t>0个日历</w:t>
      </w:r>
      <w:r>
        <w:rPr>
          <w:rFonts w:hint="eastAsia" w:cs="仿宋_GB2312" w:asciiTheme="minorEastAsia" w:hAnsiTheme="minorEastAsia" w:eastAsiaTheme="minorEastAsia"/>
          <w:color w:val="auto"/>
          <w:shd w:val="clear" w:color="auto" w:fill="FFFFFF"/>
          <w:lang w:eastAsia="zh-CN"/>
        </w:rPr>
        <w:t>天内</w:t>
      </w:r>
      <w:r>
        <w:rPr>
          <w:rFonts w:hint="eastAsia" w:ascii="宋体" w:hAnsi="宋体" w:cs="仿宋_GB2312"/>
          <w:color w:val="auto"/>
          <w:shd w:val="clear" w:color="auto" w:fill="FFFFFF"/>
          <w:lang w:val="en-US" w:eastAsia="zh-CN"/>
        </w:rPr>
        <w:t>。</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（七）交付（服务、完工）地点：许昌市曹魏古城南城门</w:t>
      </w:r>
    </w:p>
    <w:p>
      <w:pPr>
        <w:pStyle w:val="19"/>
        <w:widowControl/>
        <w:shd w:val="clear" w:color="auto" w:fill="FFFFFF"/>
        <w:spacing w:line="360" w:lineRule="auto"/>
        <w:ind w:firstLine="420"/>
        <w:contextualSpacing/>
        <w:jc w:val="left"/>
        <w:rPr>
          <w:rFonts w:cs="黑体" w:asciiTheme="minorEastAsia" w:hAnsiTheme="minorEastAsia" w:eastAsiaTheme="minorEastAsia"/>
          <w:b/>
          <w:bCs/>
          <w:color w:val="auto"/>
          <w:shd w:val="clear" w:color="auto" w:fill="FFFFFF"/>
        </w:rPr>
      </w:pPr>
      <w:r>
        <w:rPr>
          <w:rFonts w:hint="eastAsia" w:cs="黑体" w:asciiTheme="minorEastAsia" w:hAnsiTheme="minorEastAsia" w:eastAsiaTheme="minorEastAsia"/>
          <w:b/>
          <w:bCs/>
          <w:color w:val="auto"/>
          <w:shd w:val="clear" w:color="auto" w:fill="FFFFFF"/>
        </w:rPr>
        <w:t>二、需要落实的政府采购政策</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本项目落实节能环保、中小微型企业、监狱企业、残疾人福利性单位扶持等相关政府采购政策。</w:t>
      </w:r>
    </w:p>
    <w:p>
      <w:pPr>
        <w:pStyle w:val="19"/>
        <w:widowControl/>
        <w:shd w:val="clear" w:color="auto" w:fill="FFFFFF"/>
        <w:spacing w:line="360" w:lineRule="auto"/>
        <w:ind w:firstLine="420"/>
        <w:contextualSpacing/>
        <w:jc w:val="left"/>
        <w:rPr>
          <w:rFonts w:cs="黑体" w:asciiTheme="minorEastAsia" w:hAnsiTheme="minorEastAsia" w:eastAsiaTheme="minorEastAsia"/>
          <w:b/>
          <w:bCs/>
          <w:color w:val="auto"/>
          <w:shd w:val="clear" w:color="auto" w:fill="FFFFFF"/>
        </w:rPr>
      </w:pPr>
      <w:r>
        <w:rPr>
          <w:rFonts w:hint="eastAsia" w:cs="黑体" w:asciiTheme="minorEastAsia" w:hAnsiTheme="minorEastAsia" w:eastAsiaTheme="minorEastAsia"/>
          <w:b/>
          <w:bCs/>
          <w:color w:val="auto"/>
          <w:shd w:val="clear" w:color="auto" w:fill="FFFFFF"/>
        </w:rPr>
        <w:t>三、投标人资格要求</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（一）符合《中华人民共和国政府采购法》第二十二条之规定；</w:t>
      </w:r>
    </w:p>
    <w:p>
      <w:pPr>
        <w:pStyle w:val="19"/>
        <w:widowControl/>
        <w:shd w:val="clear" w:color="auto" w:fill="FFFFFF"/>
        <w:spacing w:line="360" w:lineRule="auto"/>
        <w:ind w:firstLine="480" w:firstLineChars="200"/>
        <w:contextualSpacing/>
        <w:jc w:val="left"/>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w:t>
      </w:r>
      <w:r>
        <w:rPr>
          <w:rFonts w:hint="eastAsia" w:cs="仿宋_GB2312" w:asciiTheme="minorEastAsia" w:hAnsiTheme="minorEastAsia" w:eastAsiaTheme="minorEastAsia"/>
          <w:color w:val="auto"/>
          <w:shd w:val="clear" w:color="auto" w:fill="FFFFFF"/>
          <w:lang w:eastAsia="zh-CN"/>
        </w:rPr>
        <w:t>二</w:t>
      </w:r>
      <w:r>
        <w:rPr>
          <w:rFonts w:hint="eastAsia" w:cs="仿宋_GB2312" w:asciiTheme="minorEastAsia" w:hAnsiTheme="minorEastAsia" w:eastAsiaTheme="minorEastAsia"/>
          <w:color w:val="auto"/>
          <w:shd w:val="clear" w:color="auto" w:fill="FFFFFF"/>
        </w:rPr>
        <w:t>)</w:t>
      </w:r>
      <w:r>
        <w:rPr>
          <w:rFonts w:cs="仿宋_GB2312" w:asciiTheme="minorEastAsia" w:hAnsiTheme="minorEastAsia"/>
          <w:color w:val="auto"/>
          <w:shd w:val="clear" w:color="auto" w:fill="FFFFFF"/>
        </w:rPr>
        <w:t xml:space="preserve"> </w:t>
      </w:r>
      <w:r>
        <w:rPr>
          <w:rFonts w:cs="仿宋_GB2312" w:asciiTheme="minorEastAsia" w:hAnsiTheme="minorEastAsia" w:eastAsiaTheme="minorEastAsia"/>
          <w:color w:val="auto"/>
          <w:shd w:val="clear" w:color="auto" w:fill="FFFFFF"/>
        </w:rPr>
        <w:t>未被列入“信用中国”网站(www.creditchina.gov.cn)失信被执行人、重大税收违法案件当事人名单、政府采购严重违法失信名单的投标人；</w:t>
      </w:r>
      <w:r>
        <w:rPr>
          <w:rFonts w:hint="eastAsia" w:cs="仿宋_GB2312" w:asciiTheme="minorEastAsia" w:hAnsiTheme="minorEastAsia" w:eastAsiaTheme="minorEastAsia"/>
          <w:color w:val="auto"/>
          <w:shd w:val="clear" w:color="auto" w:fill="FFFFFF"/>
        </w:rPr>
        <w:t>“</w:t>
      </w:r>
      <w:r>
        <w:rPr>
          <w:rFonts w:cs="仿宋_GB2312" w:asciiTheme="minorEastAsia" w:hAnsiTheme="minorEastAsia" w:eastAsiaTheme="minorEastAsia"/>
          <w:color w:val="auto"/>
          <w:shd w:val="clear" w:color="auto" w:fill="FFFFFF"/>
        </w:rPr>
        <w:t>中国政府采购网</w:t>
      </w:r>
      <w:r>
        <w:rPr>
          <w:rFonts w:hint="eastAsia" w:cs="仿宋_GB2312" w:asciiTheme="minorEastAsia" w:hAnsiTheme="minorEastAsia" w:eastAsiaTheme="minorEastAsia"/>
          <w:color w:val="auto"/>
          <w:shd w:val="clear" w:color="auto" w:fill="FFFFFF"/>
        </w:rPr>
        <w:t>”</w:t>
      </w:r>
      <w:r>
        <w:rPr>
          <w:rFonts w:cs="仿宋_GB2312" w:asciiTheme="minorEastAsia" w:hAnsiTheme="minorEastAsia" w:eastAsiaTheme="minorEastAsia"/>
          <w:color w:val="auto"/>
          <w:shd w:val="clear" w:color="auto" w:fill="FFFFFF"/>
        </w:rPr>
        <w:t xml:space="preserve"> (www.ccgp.gov.cn)政府采购严重违法失信行为记录名单的投标人</w:t>
      </w:r>
      <w:r>
        <w:rPr>
          <w:rFonts w:hint="eastAsia" w:cs="仿宋_GB2312" w:asciiTheme="minorEastAsia" w:hAnsiTheme="minorEastAsia" w:eastAsiaTheme="minorEastAsia"/>
          <w:color w:val="auto"/>
          <w:shd w:val="clear" w:color="auto" w:fill="FFFFFF"/>
        </w:rPr>
        <w:t>；</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w:t>
      </w:r>
      <w:r>
        <w:rPr>
          <w:rFonts w:hint="eastAsia" w:cs="仿宋_GB2312" w:asciiTheme="minorEastAsia" w:hAnsiTheme="minorEastAsia" w:eastAsiaTheme="minorEastAsia"/>
          <w:color w:val="auto"/>
          <w:shd w:val="clear" w:color="auto" w:fill="FFFFFF"/>
          <w:lang w:eastAsia="zh-CN"/>
        </w:rPr>
        <w:t>三</w:t>
      </w:r>
      <w:r>
        <w:rPr>
          <w:rFonts w:hint="eastAsia" w:cs="仿宋_GB2312" w:asciiTheme="minorEastAsia" w:hAnsiTheme="minorEastAsia" w:eastAsiaTheme="minorEastAsia"/>
          <w:color w:val="auto"/>
          <w:shd w:val="clear" w:color="auto" w:fill="FFFFFF"/>
        </w:rPr>
        <w:t>）本次招标不接受联合体投标。</w:t>
      </w:r>
    </w:p>
    <w:p>
      <w:pPr>
        <w:pStyle w:val="19"/>
        <w:widowControl/>
        <w:shd w:val="clear" w:color="auto" w:fill="FFFFFF"/>
        <w:spacing w:line="360" w:lineRule="auto"/>
        <w:ind w:firstLine="420"/>
        <w:contextualSpacing/>
        <w:jc w:val="left"/>
        <w:rPr>
          <w:rFonts w:cs="黑体" w:asciiTheme="minorEastAsia" w:hAnsiTheme="minorEastAsia" w:eastAsiaTheme="minorEastAsia"/>
          <w:b/>
          <w:bCs/>
          <w:color w:val="auto"/>
          <w:shd w:val="clear" w:color="auto" w:fill="FFFFFF"/>
        </w:rPr>
      </w:pPr>
      <w:r>
        <w:rPr>
          <w:rFonts w:hint="eastAsia" w:cs="黑体" w:asciiTheme="minorEastAsia" w:hAnsiTheme="minorEastAsia" w:eastAsiaTheme="minorEastAsia"/>
          <w:b/>
          <w:bCs/>
          <w:color w:val="auto"/>
          <w:shd w:val="clear" w:color="auto" w:fill="FFFFFF"/>
        </w:rPr>
        <w:t>四、招标文件的获取</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（一）网上下载招标文件</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1、持CA数字认证证书，登录《全国公共资源交易平台（河南省·许昌市）》“系统用户注册”入口http://221.14.6.70:8088/ggzy/eps/public/RegistAllJcxx.html）进行免费注册登记（详见“常见问题解答-诚信库网上注册相关资料下载”）；</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2、在投标截止时间前均可登录【全国公共资源交易平台（河南省·许昌市）】“投标人/供应商登录”入口（http://221.14.6.70:8088/ggzy/）自行下载招标文件（详见“常见问题解答-交易系统操作手册”）。</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（二）招标文件</w:t>
      </w:r>
      <w:r>
        <w:rPr>
          <w:rFonts w:hint="eastAsia" w:cs="仿宋_GB2312" w:asciiTheme="minorEastAsia" w:hAnsiTheme="minorEastAsia" w:eastAsiaTheme="minorEastAsia"/>
          <w:color w:val="auto"/>
          <w:shd w:val="clear" w:color="auto" w:fill="FFFFFF"/>
          <w:lang w:eastAsia="zh-CN"/>
        </w:rPr>
        <w:t>不收取费用</w:t>
      </w:r>
      <w:r>
        <w:rPr>
          <w:rFonts w:hint="eastAsia" w:cs="仿宋_GB2312" w:asciiTheme="minorEastAsia" w:hAnsiTheme="minorEastAsia" w:eastAsiaTheme="minorEastAsia"/>
          <w:color w:val="auto"/>
          <w:shd w:val="clear" w:color="auto" w:fill="FFFFFF"/>
        </w:rPr>
        <w:t>。</w:t>
      </w:r>
    </w:p>
    <w:p>
      <w:pPr>
        <w:pStyle w:val="19"/>
        <w:widowControl/>
        <w:shd w:val="clear" w:color="auto" w:fill="FFFFFF"/>
        <w:spacing w:line="360" w:lineRule="auto"/>
        <w:ind w:firstLine="420"/>
        <w:contextualSpacing/>
        <w:jc w:val="left"/>
        <w:rPr>
          <w:rFonts w:cs="黑体" w:asciiTheme="minorEastAsia" w:hAnsiTheme="minorEastAsia" w:eastAsiaTheme="minorEastAsia"/>
          <w:b/>
          <w:bCs/>
          <w:color w:val="auto"/>
          <w:shd w:val="clear" w:color="auto" w:fill="FFFFFF"/>
        </w:rPr>
      </w:pPr>
      <w:r>
        <w:rPr>
          <w:rFonts w:hint="eastAsia" w:cs="黑体" w:asciiTheme="minorEastAsia" w:hAnsiTheme="minorEastAsia" w:eastAsiaTheme="minorEastAsia"/>
          <w:b/>
          <w:bCs/>
          <w:color w:val="auto"/>
          <w:shd w:val="clear" w:color="auto" w:fill="FFFFFF"/>
        </w:rPr>
        <w:t>五、投标截止时间、开标时间及地点</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（一）投标截止及开标时间：2018年</w:t>
      </w:r>
      <w:r>
        <w:rPr>
          <w:rFonts w:hint="eastAsia" w:cs="仿宋_GB2312" w:asciiTheme="minorEastAsia" w:hAnsiTheme="minorEastAsia" w:eastAsiaTheme="minorEastAsia"/>
          <w:color w:val="auto"/>
          <w:lang w:val="en-US" w:eastAsia="zh-CN"/>
        </w:rPr>
        <w:t>10</w:t>
      </w:r>
      <w:r>
        <w:rPr>
          <w:rFonts w:hint="eastAsia" w:cs="仿宋_GB2312" w:asciiTheme="minorEastAsia" w:hAnsiTheme="minorEastAsia" w:eastAsiaTheme="minorEastAsia"/>
          <w:color w:val="auto"/>
        </w:rPr>
        <w:t>月</w:t>
      </w:r>
      <w:r>
        <w:rPr>
          <w:rFonts w:hint="eastAsia" w:cs="仿宋_GB2312" w:asciiTheme="minorEastAsia" w:hAnsiTheme="minorEastAsia" w:eastAsiaTheme="minorEastAsia"/>
          <w:color w:val="auto"/>
          <w:lang w:val="en-US" w:eastAsia="zh-CN"/>
        </w:rPr>
        <w:t>12</w:t>
      </w:r>
      <w:r>
        <w:rPr>
          <w:rFonts w:hint="eastAsia" w:cs="仿宋_GB2312" w:asciiTheme="minorEastAsia" w:hAnsiTheme="minorEastAsia" w:eastAsiaTheme="minorEastAsia"/>
          <w:color w:val="auto"/>
        </w:rPr>
        <w:t>日</w:t>
      </w:r>
      <w:r>
        <w:rPr>
          <w:rFonts w:hint="eastAsia" w:cs="仿宋_GB2312" w:asciiTheme="minorEastAsia" w:hAnsiTheme="minorEastAsia" w:eastAsiaTheme="minorEastAsia"/>
          <w:color w:val="auto"/>
          <w:lang w:val="en-US" w:eastAsia="zh-CN"/>
        </w:rPr>
        <w:t>9</w:t>
      </w:r>
      <w:r>
        <w:rPr>
          <w:rFonts w:hint="eastAsia" w:cs="仿宋_GB2312" w:asciiTheme="minorEastAsia" w:hAnsiTheme="minorEastAsia" w:eastAsiaTheme="minorEastAsia"/>
          <w:color w:val="auto"/>
        </w:rPr>
        <w:t>时</w:t>
      </w:r>
      <w:r>
        <w:rPr>
          <w:rFonts w:hint="eastAsia" w:cs="仿宋_GB2312" w:asciiTheme="minorEastAsia" w:hAnsiTheme="minorEastAsia" w:eastAsiaTheme="minorEastAsia"/>
          <w:color w:val="auto"/>
          <w:lang w:val="en-US" w:eastAsia="zh-CN"/>
        </w:rPr>
        <w:t>30</w:t>
      </w:r>
      <w:r>
        <w:rPr>
          <w:rFonts w:hint="eastAsia" w:cs="仿宋_GB2312" w:asciiTheme="minorEastAsia" w:hAnsiTheme="minorEastAsia" w:eastAsiaTheme="minorEastAsia"/>
          <w:color w:val="auto"/>
        </w:rPr>
        <w:t>分（北京时间），逾期提交或不符合规定的投标文件不予接受。</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（二）开标地点：许昌市公共资源交易中心（</w:t>
      </w:r>
      <w:r>
        <w:rPr>
          <w:rFonts w:cs="Arial" w:asciiTheme="minorEastAsia" w:hAnsiTheme="minorEastAsia" w:eastAsiaTheme="minorEastAsia"/>
          <w:color w:val="auto"/>
        </w:rPr>
        <w:t>龙兴路与竹林路交汇处</w:t>
      </w:r>
      <w:r>
        <w:rPr>
          <w:rFonts w:hint="eastAsia" w:cs="仿宋_GB2312" w:asciiTheme="minorEastAsia" w:hAnsiTheme="minorEastAsia" w:eastAsiaTheme="minorEastAsia"/>
          <w:color w:val="auto"/>
        </w:rPr>
        <w:t>公共资源大厦）三楼开标</w:t>
      </w:r>
      <w:r>
        <w:rPr>
          <w:rFonts w:hint="eastAsia" w:cs="仿宋_GB2312" w:asciiTheme="minorEastAsia" w:hAnsiTheme="minorEastAsia" w:eastAsiaTheme="minorEastAsia"/>
          <w:color w:val="auto"/>
          <w:lang w:eastAsia="zh-CN"/>
        </w:rPr>
        <w:t>三</w:t>
      </w:r>
      <w:r>
        <w:rPr>
          <w:rFonts w:hint="eastAsia" w:cs="仿宋_GB2312" w:asciiTheme="minorEastAsia" w:hAnsiTheme="minorEastAsia" w:eastAsiaTheme="minorEastAsia"/>
          <w:color w:val="auto"/>
        </w:rPr>
        <w:t>室。</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（三） 本项目为全流程电子化交易项目，投标人须提交电子投标文件和纸质投标文件。</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1、加密电子投标文件</w:t>
      </w:r>
      <w:r>
        <w:rPr>
          <w:rFonts w:hint="eastAsia" w:cs="宋体" w:asciiTheme="minorEastAsia" w:hAnsiTheme="minorEastAsia"/>
          <w:color w:val="auto"/>
        </w:rPr>
        <w:t>（</w:t>
      </w:r>
      <w:r>
        <w:rPr>
          <w:rFonts w:asciiTheme="minorEastAsia" w:hAnsiTheme="minorEastAsia" w:eastAsiaTheme="minorEastAsia"/>
          <w:color w:val="auto"/>
        </w:rPr>
        <w:t>.file</w:t>
      </w:r>
      <w:r>
        <w:rPr>
          <w:rFonts w:hint="eastAsia" w:cs="宋体" w:asciiTheme="minorEastAsia" w:hAnsiTheme="minorEastAsia"/>
          <w:color w:val="auto"/>
        </w:rPr>
        <w:t>格式）须</w:t>
      </w:r>
      <w:r>
        <w:rPr>
          <w:rFonts w:hint="eastAsia" w:cs="仿宋_GB2312" w:asciiTheme="minorEastAsia" w:hAnsiTheme="minorEastAsia" w:eastAsiaTheme="minorEastAsia"/>
          <w:color w:val="auto"/>
        </w:rPr>
        <w:t>在投标截止时间（开标时间）前通过《全国公共资源交易平台(河南省▪许昌市)》公共资源交易系统成功上传。</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auto"/>
          <w:shd w:val="pct10" w:color="auto" w:fill="FFFFFF"/>
        </w:rPr>
      </w:pPr>
      <w:r>
        <w:rPr>
          <w:rFonts w:hint="eastAsia" w:cs="仿宋_GB2312" w:asciiTheme="minorEastAsia" w:hAnsiTheme="minorEastAsia" w:eastAsiaTheme="minorEastAsia"/>
          <w:color w:val="auto"/>
        </w:rPr>
        <w:t>2、纸质投标文件（正本</w:t>
      </w:r>
      <w:r>
        <w:rPr>
          <w:rFonts w:hint="eastAsia" w:cs="仿宋_GB2312" w:asciiTheme="minorEastAsia" w:hAnsiTheme="minorEastAsia" w:eastAsiaTheme="minorEastAsia"/>
          <w:color w:val="auto"/>
          <w:lang w:val="en-US" w:eastAsia="zh-CN"/>
        </w:rPr>
        <w:t>1份</w:t>
      </w:r>
      <w:r>
        <w:rPr>
          <w:rFonts w:hint="eastAsia" w:cs="仿宋_GB2312" w:asciiTheme="minorEastAsia" w:hAnsiTheme="minorEastAsia" w:eastAsiaTheme="minorEastAsia"/>
          <w:color w:val="auto"/>
        </w:rPr>
        <w:t>、副本</w:t>
      </w:r>
      <w:r>
        <w:rPr>
          <w:rFonts w:hint="eastAsia" w:cs="仿宋_GB2312" w:asciiTheme="minorEastAsia" w:hAnsiTheme="minorEastAsia" w:eastAsiaTheme="minorEastAsia"/>
          <w:color w:val="auto"/>
          <w:lang w:val="en-US" w:eastAsia="zh-CN"/>
        </w:rPr>
        <w:t>2</w:t>
      </w:r>
      <w:r>
        <w:rPr>
          <w:rFonts w:hint="eastAsia" w:cs="仿宋_GB2312" w:asciiTheme="minorEastAsia" w:hAnsiTheme="minorEastAsia" w:eastAsiaTheme="minorEastAsia"/>
          <w:color w:val="auto"/>
        </w:rPr>
        <w:t>份）和备份文件1份</w:t>
      </w:r>
      <w:r>
        <w:rPr>
          <w:rFonts w:hint="eastAsia" w:hAnsi="宋体"/>
          <w:color w:val="auto"/>
        </w:rPr>
        <w:t>（使用电子介质存储）</w:t>
      </w:r>
      <w:r>
        <w:rPr>
          <w:rFonts w:hint="eastAsia" w:cs="仿宋_GB2312" w:asciiTheme="minorEastAsia" w:hAnsiTheme="minorEastAsia" w:eastAsiaTheme="minorEastAsia"/>
          <w:color w:val="auto"/>
        </w:rPr>
        <w:t>在投标截止时间（开标时间）前递交至本项目开标地点。</w:t>
      </w:r>
    </w:p>
    <w:p>
      <w:pPr>
        <w:pStyle w:val="19"/>
        <w:widowControl/>
        <w:shd w:val="clear" w:color="auto" w:fill="FFFFFF"/>
        <w:spacing w:line="360" w:lineRule="auto"/>
        <w:ind w:firstLine="420"/>
        <w:contextualSpacing/>
        <w:jc w:val="left"/>
        <w:rPr>
          <w:rFonts w:cs="黑体" w:asciiTheme="minorEastAsia" w:hAnsiTheme="minorEastAsia" w:eastAsiaTheme="minorEastAsia"/>
          <w:b/>
          <w:bCs/>
          <w:color w:val="auto"/>
          <w:shd w:val="clear" w:color="auto" w:fill="FFFFFF"/>
        </w:rPr>
      </w:pPr>
      <w:r>
        <w:rPr>
          <w:rFonts w:hint="eastAsia" w:cs="黑体" w:asciiTheme="minorEastAsia" w:hAnsiTheme="minorEastAsia" w:eastAsiaTheme="minorEastAsia"/>
          <w:b/>
          <w:bCs/>
          <w:color w:val="auto"/>
          <w:shd w:val="clear" w:color="auto" w:fill="FFFFFF"/>
        </w:rPr>
        <w:t>六、本次招标公告同时在《河南省政府采购网》、《许昌市政府采购网》、《全国公共资源交易平台（河南省·许昌市）》发布。</w:t>
      </w:r>
    </w:p>
    <w:p>
      <w:pPr>
        <w:pStyle w:val="19"/>
        <w:widowControl/>
        <w:shd w:val="clear" w:color="auto" w:fill="FFFFFF"/>
        <w:spacing w:line="360" w:lineRule="auto"/>
        <w:ind w:firstLine="420"/>
        <w:contextualSpacing/>
        <w:jc w:val="left"/>
        <w:rPr>
          <w:rFonts w:cs="黑体" w:asciiTheme="minorEastAsia" w:hAnsiTheme="minorEastAsia" w:eastAsiaTheme="minorEastAsia"/>
          <w:b/>
          <w:bCs/>
          <w:color w:val="auto"/>
          <w:shd w:val="clear" w:color="auto" w:fill="FFFFFF"/>
        </w:rPr>
      </w:pPr>
      <w:r>
        <w:rPr>
          <w:rFonts w:hint="eastAsia" w:cs="黑体" w:asciiTheme="minorEastAsia" w:hAnsiTheme="minorEastAsia" w:eastAsiaTheme="minorEastAsia"/>
          <w:b/>
          <w:bCs/>
          <w:color w:val="auto"/>
          <w:shd w:val="clear" w:color="auto" w:fill="FFFFFF"/>
        </w:rPr>
        <w:t>七、公告期限</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本招标公告自发布之日起公告期限为5个工作日。</w:t>
      </w:r>
    </w:p>
    <w:p>
      <w:pPr>
        <w:pStyle w:val="19"/>
        <w:widowControl/>
        <w:shd w:val="clear" w:color="auto" w:fill="FFFFFF"/>
        <w:spacing w:line="360" w:lineRule="auto"/>
        <w:ind w:firstLine="420"/>
        <w:contextualSpacing/>
        <w:jc w:val="left"/>
        <w:rPr>
          <w:rFonts w:cs="黑体" w:asciiTheme="minorEastAsia" w:hAnsiTheme="minorEastAsia" w:eastAsiaTheme="minorEastAsia"/>
          <w:b/>
          <w:bCs/>
          <w:color w:val="auto"/>
        </w:rPr>
      </w:pPr>
      <w:r>
        <w:rPr>
          <w:rFonts w:hint="eastAsia" w:cs="黑体" w:asciiTheme="minorEastAsia" w:hAnsiTheme="minorEastAsia" w:eastAsiaTheme="minorEastAsia"/>
          <w:b/>
          <w:bCs/>
          <w:color w:val="auto"/>
        </w:rPr>
        <w:t>八、联系方式</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采购人：许昌市曹魏古城开发建设有限公司</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地</w:t>
      </w:r>
      <w:r>
        <w:rPr>
          <w:rFonts w:hint="eastAsia" w:cs="仿宋_GB2312" w:asciiTheme="minorEastAsia" w:hAnsiTheme="minorEastAsia" w:eastAsiaTheme="minorEastAsia"/>
          <w:color w:val="auto"/>
          <w:lang w:val="en-US" w:eastAsia="zh-CN"/>
        </w:rPr>
        <w:t xml:space="preserve"> </w:t>
      </w:r>
      <w:r>
        <w:rPr>
          <w:rFonts w:hint="eastAsia" w:cs="仿宋_GB2312" w:asciiTheme="minorEastAsia" w:hAnsiTheme="minorEastAsia" w:eastAsiaTheme="minorEastAsia"/>
          <w:color w:val="auto"/>
        </w:rPr>
        <w:t xml:space="preserve"> 址：许昌市劳动路1012号</w:t>
      </w:r>
    </w:p>
    <w:p>
      <w:pPr>
        <w:pStyle w:val="19"/>
        <w:widowControl/>
        <w:shd w:val="clear" w:color="auto" w:fill="FFFFFF"/>
        <w:spacing w:line="360" w:lineRule="auto"/>
        <w:ind w:firstLine="420"/>
        <w:contextualSpacing/>
        <w:jc w:val="left"/>
        <w:rPr>
          <w:rFonts w:hint="eastAsia" w:cs="仿宋_GB2312" w:asciiTheme="minorEastAsia" w:hAnsiTheme="minorEastAsia" w:eastAsiaTheme="minorEastAsia"/>
          <w:color w:val="auto"/>
          <w:lang w:val="en-US" w:eastAsia="zh-CN"/>
        </w:rPr>
      </w:pPr>
      <w:r>
        <w:rPr>
          <w:rFonts w:hint="eastAsia" w:cs="仿宋_GB2312" w:asciiTheme="minorEastAsia" w:hAnsiTheme="minorEastAsia" w:eastAsiaTheme="minorEastAsia"/>
          <w:color w:val="auto"/>
        </w:rPr>
        <w:t>联系人：李晶               联系电话：</w:t>
      </w:r>
      <w:r>
        <w:rPr>
          <w:rFonts w:hint="eastAsia" w:cs="仿宋_GB2312" w:asciiTheme="minorEastAsia" w:hAnsiTheme="minorEastAsia" w:eastAsiaTheme="minorEastAsia"/>
          <w:color w:val="auto"/>
          <w:lang w:val="en-US" w:eastAsia="zh-CN"/>
        </w:rPr>
        <w:t>03746060619</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代理机构：</w:t>
      </w:r>
      <w:r>
        <w:rPr>
          <w:rFonts w:hint="eastAsia" w:ascii="宋体" w:hAnsi="宋体" w:eastAsia="宋体" w:cs="仿宋_GB2312"/>
          <w:color w:val="auto"/>
          <w:lang w:eastAsia="zh-CN"/>
        </w:rPr>
        <w:t>许昌市魏都区政府采购中心</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 xml:space="preserve">地 </w:t>
      </w:r>
      <w:r>
        <w:rPr>
          <w:rFonts w:hint="eastAsia" w:cs="仿宋_GB2312" w:asciiTheme="minorEastAsia" w:hAnsiTheme="minorEastAsia" w:eastAsiaTheme="minorEastAsia"/>
          <w:color w:val="auto"/>
          <w:lang w:val="en-US" w:eastAsia="zh-CN"/>
        </w:rPr>
        <w:t xml:space="preserve"> </w:t>
      </w:r>
      <w:r>
        <w:rPr>
          <w:rFonts w:hint="eastAsia" w:cs="仿宋_GB2312" w:asciiTheme="minorEastAsia" w:hAnsiTheme="minorEastAsia" w:eastAsiaTheme="minorEastAsia"/>
          <w:color w:val="auto"/>
        </w:rPr>
        <w:t>址：</w:t>
      </w:r>
      <w:r>
        <w:rPr>
          <w:rFonts w:hint="eastAsia" w:ascii="宋体" w:hAnsi="宋体" w:eastAsia="宋体" w:cs="仿宋_GB2312"/>
          <w:color w:val="auto"/>
          <w:lang w:val="zh-CN" w:eastAsia="zh-CN"/>
        </w:rPr>
        <w:t>许昌市天宝路魏都区政府办公楼5楼557室</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联系人：</w:t>
      </w:r>
      <w:r>
        <w:rPr>
          <w:rFonts w:hint="eastAsia" w:ascii="宋体" w:hAnsi="宋体" w:eastAsia="宋体" w:cs="仿宋_GB2312"/>
          <w:color w:val="auto"/>
          <w:lang w:val="zh-CN" w:eastAsia="zh-CN"/>
        </w:rPr>
        <w:t>张良</w:t>
      </w:r>
      <w:r>
        <w:rPr>
          <w:rFonts w:hint="eastAsia" w:cs="仿宋_GB2312" w:asciiTheme="minorEastAsia" w:hAnsiTheme="minorEastAsia" w:eastAsiaTheme="minorEastAsia"/>
          <w:color w:val="auto"/>
        </w:rPr>
        <w:t xml:space="preserve">               联系电话：</w:t>
      </w:r>
      <w:r>
        <w:rPr>
          <w:rFonts w:hint="eastAsia" w:ascii="宋体" w:hAnsi="宋体" w:eastAsia="宋体" w:cs="仿宋_GB2312"/>
          <w:color w:val="auto"/>
          <w:lang w:val="zh-CN" w:eastAsia="zh-CN"/>
        </w:rPr>
        <w:t>0374-3325658</w:t>
      </w:r>
    </w:p>
    <w:p>
      <w:pPr>
        <w:rPr>
          <w:rFonts w:asciiTheme="minorEastAsia" w:hAnsiTheme="minorEastAsia"/>
          <w:color w:val="auto"/>
          <w:sz w:val="24"/>
          <w:szCs w:val="24"/>
        </w:rPr>
      </w:pPr>
    </w:p>
    <w:p>
      <w:pPr>
        <w:rPr>
          <w:rFonts w:cs="仿宋_GB2312" w:asciiTheme="minorEastAsia" w:hAnsiTheme="minorEastAsia"/>
          <w:color w:val="auto"/>
          <w:sz w:val="24"/>
          <w:szCs w:val="24"/>
          <w:shd w:val="clear" w:color="auto" w:fill="FFFFFF"/>
        </w:rPr>
      </w:pPr>
    </w:p>
    <w:p>
      <w:pPr>
        <w:wordWrap w:val="0"/>
        <w:autoSpaceDE w:val="0"/>
        <w:autoSpaceDN w:val="0"/>
        <w:adjustRightInd w:val="0"/>
        <w:spacing w:line="700" w:lineRule="exact"/>
        <w:jc w:val="right"/>
        <w:rPr>
          <w:rFonts w:hint="eastAsia" w:cs="仿宋_GB2312" w:asciiTheme="minorEastAsia" w:hAnsiTheme="minorEastAsia" w:eastAsiaTheme="minorEastAsia"/>
          <w:color w:val="auto"/>
          <w:sz w:val="24"/>
          <w:szCs w:val="24"/>
          <w:lang w:val="en-US" w:eastAsia="zh-CN"/>
        </w:rPr>
      </w:pPr>
      <w:r>
        <w:rPr>
          <w:rFonts w:hint="eastAsia" w:asciiTheme="minorEastAsia" w:hAnsiTheme="minorEastAsia" w:cstheme="majorEastAsia"/>
          <w:color w:val="auto"/>
          <w:sz w:val="24"/>
          <w:szCs w:val="24"/>
          <w:lang w:val="zh-CN"/>
        </w:rPr>
        <w:t>许昌市曹魏古城开发建设有限公司</w:t>
      </w:r>
      <w:r>
        <w:rPr>
          <w:rFonts w:hint="eastAsia" w:asciiTheme="minorEastAsia" w:hAnsiTheme="minorEastAsia" w:cstheme="majorEastAsia"/>
          <w:color w:val="auto"/>
          <w:sz w:val="24"/>
          <w:szCs w:val="24"/>
          <w:lang w:val="en-US" w:eastAsia="zh-CN"/>
        </w:rPr>
        <w:t xml:space="preserve">    </w:t>
      </w:r>
    </w:p>
    <w:p>
      <w:pPr>
        <w:wordWrap w:val="0"/>
        <w:autoSpaceDE w:val="0"/>
        <w:autoSpaceDN w:val="0"/>
        <w:adjustRightInd w:val="0"/>
        <w:spacing w:line="700" w:lineRule="exact"/>
        <w:jc w:val="right"/>
        <w:rPr>
          <w:rFonts w:hint="eastAsia" w:cs="仿宋_GB2312" w:asciiTheme="minorEastAsia" w:hAnsiTheme="minorEastAsia" w:eastAsiaTheme="minorEastAsia"/>
          <w:color w:val="auto"/>
          <w:sz w:val="24"/>
          <w:szCs w:val="24"/>
          <w:lang w:val="en-US" w:eastAsia="zh-CN"/>
        </w:rPr>
      </w:pPr>
      <w:r>
        <w:rPr>
          <w:rFonts w:hint="eastAsia" w:cs="仿宋_GB2312" w:asciiTheme="minorEastAsia" w:hAnsiTheme="minorEastAsia"/>
          <w:color w:val="auto"/>
          <w:sz w:val="24"/>
          <w:szCs w:val="24"/>
        </w:rPr>
        <w:t>二〇一八年</w:t>
      </w:r>
      <w:r>
        <w:rPr>
          <w:rFonts w:hint="eastAsia" w:cs="仿宋_GB2312" w:asciiTheme="minorEastAsia" w:hAnsiTheme="minorEastAsia"/>
          <w:color w:val="auto"/>
          <w:sz w:val="24"/>
          <w:szCs w:val="24"/>
          <w:lang w:val="en-US" w:eastAsia="zh-CN"/>
        </w:rPr>
        <w:t>九</w:t>
      </w:r>
      <w:r>
        <w:rPr>
          <w:rFonts w:hint="eastAsia" w:cs="仿宋_GB2312" w:asciiTheme="minorEastAsia" w:hAnsiTheme="minorEastAsia"/>
          <w:color w:val="auto"/>
          <w:sz w:val="24"/>
          <w:szCs w:val="24"/>
        </w:rPr>
        <w:t>月</w:t>
      </w:r>
      <w:r>
        <w:rPr>
          <w:rFonts w:hint="eastAsia" w:cs="仿宋_GB2312" w:asciiTheme="minorEastAsia" w:hAnsiTheme="minorEastAsia"/>
          <w:color w:val="auto"/>
          <w:sz w:val="24"/>
          <w:szCs w:val="24"/>
          <w:lang w:val="en-US" w:eastAsia="zh-CN"/>
        </w:rPr>
        <w:t>十</w:t>
      </w:r>
      <w:r>
        <w:rPr>
          <w:rFonts w:hint="eastAsia" w:cs="仿宋_GB2312" w:asciiTheme="minorEastAsia" w:hAnsiTheme="minorEastAsia"/>
          <w:color w:val="auto"/>
          <w:sz w:val="24"/>
          <w:szCs w:val="24"/>
        </w:rPr>
        <w:t>日</w:t>
      </w:r>
      <w:r>
        <w:rPr>
          <w:rFonts w:hint="eastAsia" w:cs="仿宋_GB2312" w:asciiTheme="minorEastAsia" w:hAnsiTheme="minorEastAsia"/>
          <w:color w:val="auto"/>
          <w:sz w:val="24"/>
          <w:szCs w:val="24"/>
          <w:lang w:val="en-US" w:eastAsia="zh-CN"/>
        </w:rPr>
        <w:t xml:space="preserve">        </w:t>
      </w:r>
    </w:p>
    <w:p>
      <w:pPr>
        <w:spacing w:line="360" w:lineRule="auto"/>
        <w:rPr>
          <w:rFonts w:hint="eastAsia" w:hAnsi="宋体"/>
          <w:b/>
          <w:color w:val="auto"/>
          <w:sz w:val="32"/>
          <w:szCs w:val="32"/>
        </w:rPr>
      </w:pPr>
      <w:r>
        <w:rPr>
          <w:rFonts w:hint="eastAsia" w:hAnsi="宋体"/>
          <w:b/>
          <w:color w:val="auto"/>
          <w:sz w:val="32"/>
          <w:szCs w:val="32"/>
        </w:rPr>
        <w:br w:type="page"/>
      </w:r>
    </w:p>
    <w:p>
      <w:pPr>
        <w:spacing w:line="360" w:lineRule="auto"/>
        <w:rPr>
          <w:rFonts w:hAnsi="宋体"/>
          <w:b/>
          <w:color w:val="auto"/>
          <w:sz w:val="28"/>
          <w:szCs w:val="28"/>
        </w:rPr>
      </w:pPr>
      <w:r>
        <w:rPr>
          <w:rFonts w:hint="eastAsia" w:hAnsi="宋体"/>
          <w:b/>
          <w:color w:val="auto"/>
          <w:sz w:val="32"/>
          <w:szCs w:val="32"/>
        </w:rPr>
        <w:t>温馨提示</w:t>
      </w:r>
      <w:r>
        <w:rPr>
          <w:rFonts w:hint="eastAsia" w:hAnsi="宋体"/>
          <w:b/>
          <w:color w:val="auto"/>
          <w:sz w:val="28"/>
          <w:szCs w:val="28"/>
        </w:rPr>
        <w:t>：</w:t>
      </w:r>
    </w:p>
    <w:p>
      <w:pPr>
        <w:spacing w:line="360" w:lineRule="auto"/>
        <w:ind w:firstLine="562" w:firstLineChars="200"/>
        <w:rPr>
          <w:rFonts w:ascii="仿宋_GB2312" w:eastAsia="仿宋_GB2312"/>
          <w:b/>
          <w:color w:val="auto"/>
          <w:sz w:val="32"/>
          <w:szCs w:val="32"/>
        </w:rPr>
      </w:pPr>
      <w:r>
        <w:rPr>
          <w:rFonts w:hint="eastAsia" w:hAnsi="宋体"/>
          <w:b/>
          <w:color w:val="auto"/>
          <w:sz w:val="28"/>
          <w:szCs w:val="28"/>
        </w:rPr>
        <w:t>本项目为全流程电子化交易项目，请认真阅读招标文件，并注意以下事项。</w:t>
      </w:r>
    </w:p>
    <w:p>
      <w:pPr>
        <w:tabs>
          <w:tab w:val="left" w:pos="7095"/>
        </w:tabs>
        <w:spacing w:line="360" w:lineRule="auto"/>
        <w:ind w:firstLine="482" w:firstLineChars="200"/>
        <w:contextualSpacing/>
        <w:rPr>
          <w:rFonts w:hAnsi="宋体"/>
          <w:b/>
          <w:color w:val="auto"/>
          <w:sz w:val="24"/>
          <w:szCs w:val="24"/>
        </w:rPr>
      </w:pPr>
      <w:r>
        <w:rPr>
          <w:rFonts w:hint="eastAsia" w:asciiTheme="minorEastAsia" w:hAnsiTheme="minorEastAsia"/>
          <w:b/>
          <w:color w:val="auto"/>
          <w:sz w:val="24"/>
          <w:szCs w:val="24"/>
        </w:rPr>
        <w:t>1.</w:t>
      </w:r>
      <w:r>
        <w:rPr>
          <w:rFonts w:hint="eastAsia" w:hAnsi="宋体"/>
          <w:b/>
          <w:color w:val="auto"/>
          <w:sz w:val="24"/>
          <w:szCs w:val="24"/>
        </w:rPr>
        <w:t>投标人应按招标文件规定编制、提交电子投标文件和纸质投标文件。开、评标现场不接受投标人递交的备份电子投标文件和纸质投标文件以外的其他资料。</w:t>
      </w:r>
    </w:p>
    <w:p>
      <w:pPr>
        <w:tabs>
          <w:tab w:val="left" w:pos="7095"/>
        </w:tabs>
        <w:spacing w:line="360" w:lineRule="auto"/>
        <w:ind w:firstLine="482" w:firstLineChars="200"/>
        <w:contextualSpacing/>
        <w:rPr>
          <w:rFonts w:hAnsi="宋体"/>
          <w:b/>
          <w:color w:val="auto"/>
          <w:sz w:val="24"/>
          <w:szCs w:val="24"/>
        </w:rPr>
      </w:pPr>
      <w:r>
        <w:rPr>
          <w:rFonts w:hint="eastAsia" w:asciiTheme="minorEastAsia" w:hAnsiTheme="minorEastAsia"/>
          <w:b/>
          <w:color w:val="auto"/>
          <w:sz w:val="24"/>
          <w:szCs w:val="24"/>
        </w:rPr>
        <w:t>2</w:t>
      </w:r>
      <w:r>
        <w:rPr>
          <w:rFonts w:asciiTheme="minorEastAsia" w:hAnsiTheme="minorEastAsia"/>
          <w:b/>
          <w:color w:val="auto"/>
          <w:sz w:val="24"/>
          <w:szCs w:val="24"/>
        </w:rPr>
        <w:t>.</w:t>
      </w:r>
      <w:r>
        <w:rPr>
          <w:rFonts w:hint="eastAsia" w:hAnsi="宋体"/>
          <w:b/>
          <w:color w:val="auto"/>
          <w:sz w:val="24"/>
          <w:szCs w:val="24"/>
        </w:rPr>
        <w:t>电子文件下载、制作、提交期间和开标（</w:t>
      </w:r>
      <w:r>
        <w:rPr>
          <w:rFonts w:hint="eastAsia" w:hAnsi="宋体"/>
          <w:color w:val="auto"/>
          <w:sz w:val="24"/>
          <w:szCs w:val="24"/>
        </w:rPr>
        <w:t>电子投标文件的解密</w:t>
      </w:r>
      <w:r>
        <w:rPr>
          <w:rFonts w:hint="eastAsia" w:hAnsi="宋体"/>
          <w:b/>
          <w:color w:val="auto"/>
          <w:sz w:val="24"/>
          <w:szCs w:val="24"/>
        </w:rPr>
        <w:t>）环节，投标人须使用</w:t>
      </w:r>
      <w:r>
        <w:rPr>
          <w:rFonts w:hAnsi="宋体"/>
          <w:b/>
          <w:color w:val="auto"/>
          <w:sz w:val="24"/>
          <w:szCs w:val="24"/>
        </w:rPr>
        <w:t>CA数字证书</w:t>
      </w:r>
      <w:r>
        <w:rPr>
          <w:rFonts w:hint="eastAsia" w:hAnsi="宋体"/>
          <w:b/>
          <w:color w:val="auto"/>
          <w:sz w:val="24"/>
          <w:szCs w:val="24"/>
        </w:rPr>
        <w:t>（证书须在有效期内）</w:t>
      </w:r>
      <w:r>
        <w:rPr>
          <w:rFonts w:hAnsi="宋体"/>
          <w:b/>
          <w:color w:val="auto"/>
          <w:sz w:val="24"/>
          <w:szCs w:val="24"/>
        </w:rPr>
        <w:t>。</w:t>
      </w:r>
    </w:p>
    <w:p>
      <w:pPr>
        <w:tabs>
          <w:tab w:val="left" w:pos="7095"/>
        </w:tabs>
        <w:spacing w:line="360" w:lineRule="auto"/>
        <w:ind w:firstLine="482" w:firstLineChars="200"/>
        <w:contextualSpacing/>
        <w:rPr>
          <w:rFonts w:hAnsi="宋体"/>
          <w:b/>
          <w:color w:val="auto"/>
          <w:sz w:val="24"/>
          <w:szCs w:val="24"/>
        </w:rPr>
      </w:pPr>
      <w:r>
        <w:rPr>
          <w:rFonts w:asciiTheme="minorEastAsia" w:hAnsiTheme="minorEastAsia"/>
          <w:b/>
          <w:color w:val="auto"/>
          <w:sz w:val="24"/>
          <w:szCs w:val="24"/>
        </w:rPr>
        <w:t>3</w:t>
      </w:r>
      <w:r>
        <w:rPr>
          <w:rFonts w:hint="eastAsia" w:asciiTheme="minorEastAsia" w:hAnsiTheme="minorEastAsia"/>
          <w:b/>
          <w:color w:val="auto"/>
          <w:sz w:val="24"/>
          <w:szCs w:val="24"/>
        </w:rPr>
        <w:t>.</w:t>
      </w:r>
      <w:r>
        <w:rPr>
          <w:rFonts w:hint="eastAsia" w:hAnsi="宋体"/>
          <w:b/>
          <w:color w:val="auto"/>
          <w:sz w:val="24"/>
          <w:szCs w:val="24"/>
        </w:rPr>
        <w:t>电子投标文件的制作</w:t>
      </w:r>
    </w:p>
    <w:p>
      <w:pPr>
        <w:tabs>
          <w:tab w:val="left" w:pos="7095"/>
        </w:tabs>
        <w:spacing w:line="360" w:lineRule="auto"/>
        <w:ind w:firstLine="480" w:firstLineChars="200"/>
        <w:contextualSpacing/>
        <w:rPr>
          <w:rFonts w:hAnsi="宋体"/>
          <w:color w:val="auto"/>
          <w:sz w:val="24"/>
          <w:szCs w:val="24"/>
        </w:rPr>
      </w:pPr>
      <w:r>
        <w:rPr>
          <w:rFonts w:asciiTheme="minorEastAsia" w:hAnsiTheme="minorEastAsia"/>
          <w:color w:val="auto"/>
          <w:sz w:val="24"/>
          <w:szCs w:val="24"/>
        </w:rPr>
        <w:t>3</w:t>
      </w:r>
      <w:r>
        <w:rPr>
          <w:rFonts w:hint="eastAsia" w:asciiTheme="minorEastAsia" w:hAnsiTheme="minorEastAsia"/>
          <w:color w:val="auto"/>
          <w:sz w:val="24"/>
          <w:szCs w:val="24"/>
        </w:rPr>
        <w:t>.1</w:t>
      </w:r>
      <w:r>
        <w:rPr>
          <w:rFonts w:hint="eastAsia" w:hAnsi="宋体"/>
          <w:color w:val="auto"/>
          <w:sz w:val="24"/>
          <w:szCs w:val="24"/>
        </w:rPr>
        <w:t xml:space="preserve"> 投标人登录《全国公共资源交易平台(河南省▪许昌市)》公共资源交易系统（</w:t>
      </w:r>
      <w:r>
        <w:rPr>
          <w:color w:val="auto"/>
        </w:rPr>
        <w:fldChar w:fldCharType="begin"/>
      </w:r>
      <w:r>
        <w:rPr>
          <w:color w:val="auto"/>
        </w:rPr>
        <w:instrText xml:space="preserve"> HYPERLINK "http://221.14.6.70:8088/ggzy/" </w:instrText>
      </w:r>
      <w:r>
        <w:rPr>
          <w:color w:val="auto"/>
        </w:rPr>
        <w:fldChar w:fldCharType="separate"/>
      </w:r>
      <w:r>
        <w:rPr>
          <w:rStyle w:val="23"/>
          <w:rFonts w:hAnsi="宋体"/>
          <w:color w:val="auto"/>
          <w:sz w:val="24"/>
          <w:szCs w:val="24"/>
        </w:rPr>
        <w:t>http://221.14.6.70:8088/ggzy/</w:t>
      </w:r>
      <w:r>
        <w:rPr>
          <w:rStyle w:val="23"/>
          <w:rFonts w:hAnsi="宋体"/>
          <w:color w:val="auto"/>
          <w:sz w:val="24"/>
          <w:szCs w:val="24"/>
        </w:rPr>
        <w:fldChar w:fldCharType="end"/>
      </w:r>
      <w:r>
        <w:rPr>
          <w:rFonts w:hint="eastAsia" w:hAnsi="宋体"/>
          <w:color w:val="auto"/>
          <w:sz w:val="24"/>
          <w:szCs w:val="24"/>
        </w:rPr>
        <w:t>）下载“许昌投标文件制作系统SEARUN V1.0”，按招标文件要求制作电子投标文件。</w:t>
      </w:r>
    </w:p>
    <w:p>
      <w:pPr>
        <w:tabs>
          <w:tab w:val="left" w:pos="7095"/>
        </w:tabs>
        <w:spacing w:line="360" w:lineRule="auto"/>
        <w:ind w:firstLine="480" w:firstLineChars="200"/>
        <w:contextualSpacing/>
        <w:rPr>
          <w:rFonts w:hAnsi="宋体"/>
          <w:color w:val="auto"/>
          <w:sz w:val="24"/>
          <w:szCs w:val="24"/>
        </w:rPr>
      </w:pPr>
      <w:r>
        <w:rPr>
          <w:rFonts w:hint="eastAsia" w:hAnsi="宋体"/>
          <w:color w:val="auto"/>
          <w:sz w:val="24"/>
          <w:szCs w:val="24"/>
        </w:rPr>
        <w:t>电子投标文件的制作，参考《全国公共资源交易平台(河南省▪许昌市)》公共资源交易系统——组件下载——交易系统操作手册（投标人、供应商）。</w:t>
      </w:r>
    </w:p>
    <w:p>
      <w:pPr>
        <w:tabs>
          <w:tab w:val="left" w:pos="7095"/>
        </w:tabs>
        <w:spacing w:line="360" w:lineRule="auto"/>
        <w:ind w:firstLine="480" w:firstLineChars="200"/>
        <w:contextualSpacing/>
        <w:rPr>
          <w:rFonts w:hAnsi="宋体"/>
          <w:color w:val="auto"/>
          <w:sz w:val="24"/>
          <w:szCs w:val="24"/>
        </w:rPr>
      </w:pPr>
      <w:r>
        <w:rPr>
          <w:rFonts w:asciiTheme="minorEastAsia" w:hAnsiTheme="minorEastAsia"/>
          <w:color w:val="auto"/>
          <w:sz w:val="24"/>
          <w:szCs w:val="24"/>
        </w:rPr>
        <w:t>3</w:t>
      </w:r>
      <w:r>
        <w:rPr>
          <w:rFonts w:hint="eastAsia" w:asciiTheme="minorEastAsia" w:hAnsiTheme="minorEastAsia"/>
          <w:color w:val="auto"/>
          <w:sz w:val="24"/>
          <w:szCs w:val="24"/>
        </w:rPr>
        <w:t>.</w:t>
      </w:r>
      <w:r>
        <w:rPr>
          <w:rFonts w:asciiTheme="minorEastAsia" w:hAnsiTheme="minorEastAsia"/>
          <w:color w:val="auto"/>
          <w:sz w:val="24"/>
          <w:szCs w:val="24"/>
        </w:rPr>
        <w:t>2</w:t>
      </w:r>
      <w:r>
        <w:rPr>
          <w:rFonts w:hint="eastAsia" w:hAnsi="宋体"/>
          <w:color w:val="auto"/>
          <w:sz w:val="24"/>
          <w:szCs w:val="24"/>
        </w:rPr>
        <w:t xml:space="preserve"> 投标人须将招标文件要求的资质、业绩、荣誉及相关人员证明材料等资料原件扫描件（或图片）制作到所提交的电子投标文件中。</w:t>
      </w:r>
    </w:p>
    <w:p>
      <w:pPr>
        <w:tabs>
          <w:tab w:val="left" w:pos="7095"/>
        </w:tabs>
        <w:spacing w:line="360" w:lineRule="auto"/>
        <w:ind w:firstLine="480" w:firstLineChars="200"/>
        <w:contextualSpacing/>
        <w:rPr>
          <w:rFonts w:hAnsi="宋体"/>
          <w:color w:val="auto"/>
          <w:sz w:val="24"/>
          <w:szCs w:val="24"/>
        </w:rPr>
      </w:pPr>
      <w:r>
        <w:rPr>
          <w:rFonts w:asciiTheme="minorEastAsia" w:hAnsiTheme="minorEastAsia"/>
          <w:color w:val="auto"/>
          <w:sz w:val="24"/>
          <w:szCs w:val="24"/>
        </w:rPr>
        <w:t>3.3</w:t>
      </w:r>
      <w:r>
        <w:rPr>
          <w:rFonts w:hint="eastAsia" w:hAnsi="宋体"/>
          <w:color w:val="auto"/>
          <w:sz w:val="24"/>
          <w:szCs w:val="24"/>
        </w:rPr>
        <w:t>投标人对同一项目多个标段进行投标的，应分别下载所投标段的招标文件，按标段制作电子投标文件，并</w:t>
      </w:r>
      <w:r>
        <w:rPr>
          <w:rFonts w:hAnsi="宋体"/>
          <w:color w:val="auto"/>
          <w:sz w:val="24"/>
          <w:szCs w:val="24"/>
        </w:rPr>
        <w:t>按招标文件要求在相应位置加盖</w:t>
      </w:r>
      <w:r>
        <w:rPr>
          <w:rFonts w:hint="eastAsia" w:hAnsi="宋体"/>
          <w:color w:val="auto"/>
          <w:sz w:val="24"/>
          <w:szCs w:val="24"/>
        </w:rPr>
        <w:t>投标人</w:t>
      </w:r>
      <w:r>
        <w:rPr>
          <w:rFonts w:hAnsi="宋体"/>
          <w:color w:val="auto"/>
          <w:sz w:val="24"/>
          <w:szCs w:val="24"/>
        </w:rPr>
        <w:t>电子印章</w:t>
      </w:r>
      <w:r>
        <w:rPr>
          <w:rFonts w:hint="eastAsia" w:hAnsi="宋体"/>
          <w:color w:val="auto"/>
          <w:sz w:val="24"/>
          <w:szCs w:val="24"/>
        </w:rPr>
        <w:t>和法人电子印章。</w:t>
      </w:r>
    </w:p>
    <w:p>
      <w:pPr>
        <w:tabs>
          <w:tab w:val="left" w:pos="7095"/>
        </w:tabs>
        <w:spacing w:line="360" w:lineRule="auto"/>
        <w:ind w:left="105" w:leftChars="50" w:firstLine="360" w:firstLineChars="150"/>
        <w:contextualSpacing/>
        <w:rPr>
          <w:rFonts w:hAnsi="宋体"/>
          <w:color w:val="auto"/>
          <w:sz w:val="24"/>
          <w:szCs w:val="24"/>
        </w:rPr>
      </w:pPr>
      <w:r>
        <w:rPr>
          <w:rFonts w:hint="eastAsia" w:hAnsi="宋体"/>
          <w:color w:val="auto"/>
          <w:sz w:val="24"/>
          <w:szCs w:val="24"/>
        </w:rPr>
        <w:t>一个标段对应生成一个文件夹（xxxx项目xx标段）, 其中包含2个文件和1个文件夹。后缀名为“</w:t>
      </w:r>
      <w:r>
        <w:rPr>
          <w:rFonts w:hAnsi="宋体"/>
          <w:color w:val="auto"/>
          <w:sz w:val="24"/>
          <w:szCs w:val="24"/>
        </w:rPr>
        <w:t>.file</w:t>
      </w:r>
      <w:r>
        <w:rPr>
          <w:rFonts w:hint="eastAsia" w:hAnsi="宋体"/>
          <w:color w:val="auto"/>
          <w:sz w:val="24"/>
          <w:szCs w:val="24"/>
        </w:rPr>
        <w:t>”的文件用于电子投标使用，后缀名为“.PDF”的文件用于打印纸质投标文件，名称为“备份”的文件夹使用电子介质存储，供开标现场备用。</w:t>
      </w:r>
    </w:p>
    <w:p>
      <w:pPr>
        <w:tabs>
          <w:tab w:val="left" w:pos="7095"/>
        </w:tabs>
        <w:spacing w:line="360" w:lineRule="auto"/>
        <w:ind w:firstLine="482" w:firstLineChars="200"/>
        <w:contextualSpacing/>
        <w:rPr>
          <w:rFonts w:hAnsi="宋体"/>
          <w:b/>
          <w:color w:val="auto"/>
          <w:sz w:val="24"/>
          <w:szCs w:val="24"/>
        </w:rPr>
      </w:pPr>
      <w:r>
        <w:rPr>
          <w:rFonts w:asciiTheme="minorEastAsia" w:hAnsiTheme="minorEastAsia"/>
          <w:b/>
          <w:color w:val="auto"/>
          <w:sz w:val="24"/>
          <w:szCs w:val="24"/>
        </w:rPr>
        <w:t>4</w:t>
      </w:r>
      <w:r>
        <w:rPr>
          <w:rFonts w:hint="eastAsia" w:asciiTheme="minorEastAsia" w:hAnsiTheme="minorEastAsia"/>
          <w:b/>
          <w:color w:val="auto"/>
          <w:sz w:val="24"/>
          <w:szCs w:val="24"/>
        </w:rPr>
        <w:t>.加密</w:t>
      </w:r>
      <w:r>
        <w:rPr>
          <w:rFonts w:hint="eastAsia" w:hAnsi="宋体"/>
          <w:b/>
          <w:color w:val="auto"/>
          <w:sz w:val="24"/>
          <w:szCs w:val="24"/>
        </w:rPr>
        <w:t>电子投标文件的提交</w:t>
      </w:r>
    </w:p>
    <w:p>
      <w:pPr>
        <w:tabs>
          <w:tab w:val="left" w:pos="7095"/>
        </w:tabs>
        <w:spacing w:line="360" w:lineRule="auto"/>
        <w:contextualSpacing/>
        <w:rPr>
          <w:rFonts w:hAnsi="宋体"/>
          <w:color w:val="auto"/>
          <w:sz w:val="24"/>
          <w:szCs w:val="24"/>
        </w:rPr>
      </w:pPr>
      <w:r>
        <w:rPr>
          <w:rFonts w:hint="eastAsia" w:hAnsi="宋体"/>
          <w:color w:val="auto"/>
          <w:sz w:val="24"/>
          <w:szCs w:val="24"/>
        </w:rPr>
        <w:t xml:space="preserve">    </w:t>
      </w:r>
      <w:r>
        <w:rPr>
          <w:rFonts w:asciiTheme="minorEastAsia" w:hAnsiTheme="minorEastAsia"/>
          <w:color w:val="auto"/>
          <w:sz w:val="24"/>
          <w:szCs w:val="24"/>
        </w:rPr>
        <w:t>4</w:t>
      </w:r>
      <w:r>
        <w:rPr>
          <w:rFonts w:hint="eastAsia" w:asciiTheme="minorEastAsia" w:hAnsiTheme="minorEastAsia"/>
          <w:color w:val="auto"/>
          <w:sz w:val="24"/>
          <w:szCs w:val="24"/>
        </w:rPr>
        <w:t>.1加密</w:t>
      </w:r>
      <w:r>
        <w:rPr>
          <w:rFonts w:hint="eastAsia" w:hAnsi="宋体"/>
          <w:color w:val="auto"/>
          <w:sz w:val="24"/>
          <w:szCs w:val="24"/>
        </w:rPr>
        <w:t>电子投标文件应在招标文件规定的投标截止时间（开标时间）之前成功提交至《全国公共资源交易平台(河南省▪许昌市)》公共资源交易系统（</w:t>
      </w:r>
      <w:r>
        <w:rPr>
          <w:color w:val="auto"/>
        </w:rPr>
        <w:fldChar w:fldCharType="begin"/>
      </w:r>
      <w:r>
        <w:rPr>
          <w:color w:val="auto"/>
        </w:rPr>
        <w:instrText xml:space="preserve"> HYPERLINK "http://221.14.6.70:8088/ggzy/" </w:instrText>
      </w:r>
      <w:r>
        <w:rPr>
          <w:color w:val="auto"/>
        </w:rPr>
        <w:fldChar w:fldCharType="separate"/>
      </w:r>
      <w:r>
        <w:rPr>
          <w:rStyle w:val="23"/>
          <w:rFonts w:hAnsi="宋体"/>
          <w:color w:val="auto"/>
          <w:sz w:val="24"/>
          <w:szCs w:val="24"/>
        </w:rPr>
        <w:t>http://221.14.6.70:8088/ggzy/</w:t>
      </w:r>
      <w:r>
        <w:rPr>
          <w:rStyle w:val="23"/>
          <w:rFonts w:hAnsi="宋体"/>
          <w:color w:val="auto"/>
          <w:sz w:val="24"/>
          <w:szCs w:val="24"/>
        </w:rPr>
        <w:fldChar w:fldCharType="end"/>
      </w:r>
      <w:r>
        <w:rPr>
          <w:rFonts w:hint="eastAsia" w:hAnsi="宋体"/>
          <w:color w:val="auto"/>
          <w:sz w:val="24"/>
          <w:szCs w:val="24"/>
        </w:rPr>
        <w:t>）。</w:t>
      </w:r>
    </w:p>
    <w:p>
      <w:pPr>
        <w:tabs>
          <w:tab w:val="left" w:pos="7095"/>
        </w:tabs>
        <w:spacing w:line="360" w:lineRule="auto"/>
        <w:ind w:firstLine="480" w:firstLineChars="200"/>
        <w:contextualSpacing/>
        <w:rPr>
          <w:rFonts w:hAnsi="宋体"/>
          <w:color w:val="auto"/>
          <w:sz w:val="24"/>
          <w:szCs w:val="24"/>
        </w:rPr>
      </w:pPr>
      <w:r>
        <w:rPr>
          <w:rFonts w:hint="eastAsia" w:hAnsi="宋体"/>
          <w:color w:val="auto"/>
          <w:sz w:val="24"/>
          <w:szCs w:val="24"/>
        </w:rPr>
        <w:t>投标人应充分考虑并预留技术处理和上传数据所需时间。</w:t>
      </w:r>
    </w:p>
    <w:p>
      <w:pPr>
        <w:tabs>
          <w:tab w:val="left" w:pos="7095"/>
        </w:tabs>
        <w:spacing w:line="360" w:lineRule="auto"/>
        <w:ind w:firstLine="480" w:firstLineChars="200"/>
        <w:contextualSpacing/>
        <w:rPr>
          <w:rFonts w:hAnsi="宋体"/>
          <w:color w:val="auto"/>
          <w:sz w:val="24"/>
          <w:szCs w:val="24"/>
        </w:rPr>
      </w:pPr>
      <w:r>
        <w:rPr>
          <w:rFonts w:asciiTheme="minorEastAsia" w:hAnsiTheme="minorEastAsia"/>
          <w:color w:val="auto"/>
          <w:sz w:val="24"/>
          <w:szCs w:val="24"/>
        </w:rPr>
        <w:t>4.</w:t>
      </w:r>
      <w:r>
        <w:rPr>
          <w:rFonts w:hint="eastAsia" w:asciiTheme="minorEastAsia" w:hAnsiTheme="minorEastAsia"/>
          <w:color w:val="auto"/>
          <w:sz w:val="24"/>
          <w:szCs w:val="24"/>
        </w:rPr>
        <w:t xml:space="preserve">2 </w:t>
      </w:r>
      <w:r>
        <w:rPr>
          <w:rFonts w:hint="eastAsia" w:hAnsi="宋体"/>
          <w:color w:val="auto"/>
          <w:sz w:val="24"/>
          <w:szCs w:val="24"/>
        </w:rPr>
        <w:t>投标人对同一项目多个标段进行投标的，加密电子投标文件应按标段分别提交。</w:t>
      </w:r>
    </w:p>
    <w:p>
      <w:pPr>
        <w:tabs>
          <w:tab w:val="left" w:pos="7095"/>
        </w:tabs>
        <w:spacing w:line="360" w:lineRule="auto"/>
        <w:ind w:firstLine="480" w:firstLineChars="200"/>
        <w:contextualSpacing/>
        <w:rPr>
          <w:rFonts w:hAnsi="宋体"/>
          <w:color w:val="auto"/>
          <w:sz w:val="24"/>
          <w:szCs w:val="24"/>
        </w:rPr>
      </w:pPr>
      <w:r>
        <w:rPr>
          <w:rFonts w:asciiTheme="minorEastAsia" w:hAnsiTheme="minorEastAsia"/>
          <w:color w:val="auto"/>
          <w:sz w:val="24"/>
          <w:szCs w:val="24"/>
        </w:rPr>
        <w:t>4</w:t>
      </w:r>
      <w:r>
        <w:rPr>
          <w:rFonts w:hint="eastAsia" w:asciiTheme="minorEastAsia" w:hAnsiTheme="minorEastAsia"/>
          <w:color w:val="auto"/>
          <w:sz w:val="24"/>
          <w:szCs w:val="24"/>
        </w:rPr>
        <w:t>.</w:t>
      </w:r>
      <w:r>
        <w:rPr>
          <w:rFonts w:asciiTheme="minorEastAsia" w:hAnsiTheme="minorEastAsia"/>
          <w:color w:val="auto"/>
          <w:sz w:val="24"/>
          <w:szCs w:val="24"/>
        </w:rPr>
        <w:t>3</w:t>
      </w:r>
      <w:r>
        <w:rPr>
          <w:rFonts w:hint="eastAsia" w:asciiTheme="minorEastAsia" w:hAnsiTheme="minorEastAsia"/>
          <w:color w:val="auto"/>
          <w:sz w:val="24"/>
          <w:szCs w:val="24"/>
        </w:rPr>
        <w:t xml:space="preserve"> 加密</w:t>
      </w:r>
      <w:r>
        <w:rPr>
          <w:rFonts w:hint="eastAsia" w:hAnsi="宋体"/>
          <w:color w:val="auto"/>
          <w:sz w:val="24"/>
          <w:szCs w:val="24"/>
        </w:rPr>
        <w:t>电子投标文件成功提交后，投标人应打印“投标文件提交回执单”供开标现场备查。</w:t>
      </w:r>
    </w:p>
    <w:p>
      <w:pPr>
        <w:tabs>
          <w:tab w:val="left" w:pos="7095"/>
        </w:tabs>
        <w:spacing w:line="360" w:lineRule="auto"/>
        <w:ind w:firstLine="482" w:firstLineChars="200"/>
        <w:contextualSpacing/>
        <w:rPr>
          <w:rFonts w:hAnsi="宋体"/>
          <w:b/>
          <w:color w:val="auto"/>
          <w:sz w:val="24"/>
          <w:szCs w:val="24"/>
        </w:rPr>
      </w:pPr>
      <w:r>
        <w:rPr>
          <w:rFonts w:asciiTheme="minorEastAsia" w:hAnsiTheme="minorEastAsia"/>
          <w:b/>
          <w:color w:val="auto"/>
          <w:sz w:val="24"/>
          <w:szCs w:val="24"/>
        </w:rPr>
        <w:t>5</w:t>
      </w:r>
      <w:r>
        <w:rPr>
          <w:rFonts w:hint="eastAsia" w:asciiTheme="minorEastAsia" w:hAnsiTheme="minorEastAsia"/>
          <w:b/>
          <w:color w:val="auto"/>
          <w:sz w:val="24"/>
          <w:szCs w:val="24"/>
        </w:rPr>
        <w:t>.</w:t>
      </w:r>
      <w:r>
        <w:rPr>
          <w:rFonts w:hint="eastAsia" w:hAnsi="宋体"/>
          <w:b/>
          <w:color w:val="auto"/>
          <w:sz w:val="24"/>
          <w:szCs w:val="24"/>
        </w:rPr>
        <w:t>评标依据</w:t>
      </w:r>
    </w:p>
    <w:p>
      <w:pPr>
        <w:tabs>
          <w:tab w:val="left" w:pos="7095"/>
        </w:tabs>
        <w:spacing w:line="360" w:lineRule="auto"/>
        <w:ind w:firstLine="480" w:firstLineChars="200"/>
        <w:contextualSpacing/>
        <w:rPr>
          <w:rFonts w:hAnsi="宋体"/>
          <w:color w:val="auto"/>
          <w:sz w:val="24"/>
          <w:szCs w:val="24"/>
        </w:rPr>
      </w:pPr>
      <w:r>
        <w:rPr>
          <w:rFonts w:hint="eastAsia" w:asciiTheme="minorEastAsia" w:hAnsiTheme="minorEastAsia"/>
          <w:color w:val="auto"/>
          <w:sz w:val="24"/>
          <w:szCs w:val="24"/>
        </w:rPr>
        <w:t>5.1</w:t>
      </w:r>
      <w:r>
        <w:rPr>
          <w:rFonts w:hint="eastAsia" w:hAnsi="宋体"/>
          <w:color w:val="auto"/>
          <w:sz w:val="24"/>
          <w:szCs w:val="24"/>
        </w:rPr>
        <w:t>采用全流程电子化交易评标时，评标委员会以电子投标文件为依据评标。</w:t>
      </w:r>
    </w:p>
    <w:p>
      <w:pPr>
        <w:tabs>
          <w:tab w:val="left" w:pos="7095"/>
        </w:tabs>
        <w:spacing w:line="360" w:lineRule="auto"/>
        <w:ind w:firstLine="480" w:firstLineChars="200"/>
        <w:contextualSpacing/>
        <w:rPr>
          <w:rFonts w:hAnsi="宋体"/>
          <w:color w:val="auto"/>
          <w:sz w:val="24"/>
          <w:szCs w:val="24"/>
        </w:rPr>
      </w:pPr>
      <w:r>
        <w:rPr>
          <w:rFonts w:hint="eastAsia" w:asciiTheme="minorEastAsia" w:hAnsiTheme="minorEastAsia"/>
          <w:color w:val="auto"/>
          <w:sz w:val="24"/>
          <w:szCs w:val="24"/>
        </w:rPr>
        <w:t>5.2</w:t>
      </w:r>
      <w:r>
        <w:rPr>
          <w:rFonts w:hint="eastAsia" w:hAnsi="宋体"/>
          <w:color w:val="auto"/>
          <w:sz w:val="24"/>
          <w:szCs w:val="24"/>
        </w:rPr>
        <w:t>全流程电子化交易如因系统异常情况无法完成，将以人工方式进行。评标委员会以纸质投标文件为依据评标。</w:t>
      </w:r>
    </w:p>
    <w:p>
      <w:pPr>
        <w:numPr>
          <w:ilvl w:val="0"/>
          <w:numId w:val="0"/>
        </w:numPr>
        <w:jc w:val="center"/>
        <w:rPr>
          <w:rFonts w:hint="eastAsia" w:cs="宋体" w:asciiTheme="majorEastAsia" w:hAnsiTheme="majorEastAsia" w:eastAsiaTheme="majorEastAsia"/>
          <w:b/>
          <w:color w:val="auto"/>
          <w:kern w:val="0"/>
          <w:sz w:val="36"/>
          <w:szCs w:val="36"/>
          <w:lang w:eastAsia="zh-CN"/>
        </w:rPr>
      </w:pPr>
      <w:r>
        <w:rPr>
          <w:rFonts w:hint="eastAsia" w:cs="宋体" w:asciiTheme="majorEastAsia" w:hAnsiTheme="majorEastAsia" w:eastAsiaTheme="majorEastAsia"/>
          <w:b/>
          <w:color w:val="auto"/>
          <w:kern w:val="0"/>
          <w:sz w:val="36"/>
          <w:szCs w:val="36"/>
          <w:lang w:eastAsia="zh-CN"/>
        </w:rPr>
        <w:br w:type="page"/>
      </w:r>
    </w:p>
    <w:p>
      <w:pPr>
        <w:numPr>
          <w:ilvl w:val="0"/>
          <w:numId w:val="0"/>
        </w:numPr>
        <w:jc w:val="center"/>
        <w:rPr>
          <w:rFonts w:cs="宋体" w:asciiTheme="majorEastAsia" w:hAnsiTheme="majorEastAsia" w:eastAsiaTheme="majorEastAsia"/>
          <w:b/>
          <w:color w:val="auto"/>
          <w:kern w:val="0"/>
          <w:sz w:val="36"/>
          <w:szCs w:val="36"/>
        </w:rPr>
      </w:pPr>
      <w:r>
        <w:rPr>
          <w:rFonts w:hint="eastAsia" w:cs="宋体" w:asciiTheme="majorEastAsia" w:hAnsiTheme="majorEastAsia" w:eastAsiaTheme="majorEastAsia"/>
          <w:b/>
          <w:color w:val="auto"/>
          <w:kern w:val="0"/>
          <w:sz w:val="36"/>
          <w:szCs w:val="36"/>
          <w:lang w:eastAsia="zh-CN"/>
        </w:rPr>
        <w:t>第二章</w:t>
      </w:r>
      <w:r>
        <w:rPr>
          <w:rFonts w:hint="eastAsia" w:cs="宋体" w:asciiTheme="majorEastAsia" w:hAnsiTheme="majorEastAsia" w:eastAsiaTheme="majorEastAsia"/>
          <w:b/>
          <w:color w:val="auto"/>
          <w:kern w:val="0"/>
          <w:sz w:val="36"/>
          <w:szCs w:val="36"/>
          <w:lang w:val="en-US" w:eastAsia="zh-CN"/>
        </w:rPr>
        <w:t xml:space="preserve"> </w:t>
      </w:r>
      <w:r>
        <w:rPr>
          <w:rFonts w:hint="eastAsia" w:cs="宋体" w:asciiTheme="majorEastAsia" w:hAnsiTheme="majorEastAsia" w:eastAsiaTheme="majorEastAsia"/>
          <w:b/>
          <w:color w:val="auto"/>
          <w:kern w:val="0"/>
          <w:sz w:val="36"/>
          <w:szCs w:val="36"/>
        </w:rPr>
        <w:t>项目需求</w:t>
      </w:r>
    </w:p>
    <w:p>
      <w:pPr>
        <w:rPr>
          <w:rFonts w:cs="宋体" w:asciiTheme="majorEastAsia" w:hAnsiTheme="majorEastAsia" w:eastAsiaTheme="majorEastAsia"/>
          <w:b/>
          <w:color w:val="auto"/>
          <w:kern w:val="0"/>
          <w:sz w:val="32"/>
          <w:szCs w:val="32"/>
        </w:rPr>
      </w:pPr>
    </w:p>
    <w:p>
      <w:pPr>
        <w:widowControl/>
        <w:shd w:val="clear" w:color="auto" w:fill="FFFFFF"/>
        <w:spacing w:line="360" w:lineRule="auto"/>
        <w:ind w:firstLine="482" w:firstLineChars="200"/>
        <w:contextualSpacing/>
        <w:jc w:val="left"/>
        <w:rPr>
          <w:rFonts w:hint="eastAsia" w:cs="黑体" w:asciiTheme="minorEastAsia" w:hAnsiTheme="minorEastAsia"/>
          <w:b/>
          <w:bCs/>
          <w:color w:val="auto"/>
          <w:sz w:val="24"/>
          <w:szCs w:val="24"/>
          <w:shd w:val="clear" w:color="auto" w:fill="FFFFFF"/>
        </w:rPr>
      </w:pPr>
      <w:r>
        <w:rPr>
          <w:rFonts w:hint="eastAsia" w:cs="黑体" w:asciiTheme="minorEastAsia" w:hAnsiTheme="minorEastAsia"/>
          <w:b/>
          <w:bCs/>
          <w:color w:val="auto"/>
          <w:sz w:val="24"/>
          <w:szCs w:val="24"/>
          <w:shd w:val="clear" w:color="auto" w:fill="FFFFFF"/>
        </w:rPr>
        <w:t>一、本项目需实现的功能或者目标</w:t>
      </w:r>
    </w:p>
    <w:p>
      <w:pPr>
        <w:widowControl/>
        <w:shd w:val="clear" w:color="auto" w:fill="FFFFFF"/>
        <w:spacing w:line="360" w:lineRule="auto"/>
        <w:ind w:firstLine="480" w:firstLineChars="200"/>
        <w:contextualSpacing/>
        <w:jc w:val="left"/>
        <w:rPr>
          <w:rFonts w:hint="eastAsia" w:cs="黑体" w:asciiTheme="minorEastAsia" w:hAnsiTheme="minorEastAsia"/>
          <w:b w:val="0"/>
          <w:bCs w:val="0"/>
          <w:color w:val="auto"/>
          <w:sz w:val="24"/>
          <w:szCs w:val="24"/>
          <w:shd w:val="clear" w:color="auto" w:fill="FFFFFF"/>
          <w:lang w:val="zh-CN"/>
        </w:rPr>
      </w:pPr>
      <w:r>
        <w:rPr>
          <w:rFonts w:hint="eastAsia" w:cs="黑体" w:asciiTheme="minorEastAsia" w:hAnsiTheme="minorEastAsia"/>
          <w:b w:val="0"/>
          <w:bCs w:val="0"/>
          <w:color w:val="auto"/>
          <w:sz w:val="24"/>
          <w:szCs w:val="24"/>
          <w:shd w:val="clear" w:color="auto" w:fill="FFFFFF"/>
          <w:lang w:val="zh-CN"/>
        </w:rPr>
        <w:t>无线网络全覆盖、网络视频安保监控和室外公共广播智能化服务。</w:t>
      </w:r>
    </w:p>
    <w:p>
      <w:pPr>
        <w:widowControl/>
        <w:shd w:val="clear" w:color="auto" w:fill="FFFFFF"/>
        <w:spacing w:line="360" w:lineRule="auto"/>
        <w:ind w:firstLine="482" w:firstLineChars="200"/>
        <w:contextualSpacing/>
        <w:jc w:val="left"/>
        <w:rPr>
          <w:rFonts w:ascii="楷体" w:hAnsi="楷体" w:eastAsia="楷体" w:cs="宋体"/>
          <w:color w:val="auto"/>
          <w:kern w:val="0"/>
          <w:sz w:val="28"/>
          <w:szCs w:val="28"/>
          <w:lang w:val="zh-CN"/>
        </w:rPr>
      </w:pPr>
      <w:r>
        <w:rPr>
          <w:rFonts w:hint="eastAsia" w:cs="黑体" w:asciiTheme="minorEastAsia" w:hAnsiTheme="minorEastAsia"/>
          <w:b/>
          <w:bCs/>
          <w:color w:val="auto"/>
          <w:sz w:val="24"/>
          <w:szCs w:val="24"/>
          <w:shd w:val="clear" w:color="auto" w:fill="FFFFFF"/>
        </w:rPr>
        <w:t>二、采购清单</w:t>
      </w:r>
    </w:p>
    <w:tbl>
      <w:tblPr>
        <w:tblStyle w:val="24"/>
        <w:tblW w:w="8870" w:type="dxa"/>
        <w:jc w:val="center"/>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388"/>
        <w:gridCol w:w="1150"/>
        <w:gridCol w:w="5930"/>
        <w:gridCol w:w="360"/>
        <w:gridCol w:w="495"/>
        <w:gridCol w:w="5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0" w:hRule="atLeast"/>
          <w:jc w:val="center"/>
        </w:trPr>
        <w:tc>
          <w:tcPr>
            <w:tcW w:w="8870" w:type="dxa"/>
            <w:gridSpan w:val="6"/>
            <w:shd w:val="clear" w:color="auto" w:fill="C3BD96"/>
            <w:vAlign w:val="center"/>
          </w:tcPr>
          <w:p>
            <w:pPr>
              <w:jc w:val="center"/>
              <w:textAlignment w:val="center"/>
              <w:rPr>
                <w:rFonts w:hint="eastAsia" w:ascii="宋体" w:hAnsi="宋体" w:cs="宋体"/>
                <w:b/>
                <w:color w:val="auto"/>
                <w:sz w:val="30"/>
                <w:szCs w:val="30"/>
              </w:rPr>
            </w:pPr>
            <w:r>
              <w:rPr>
                <w:rFonts w:hint="eastAsia" w:ascii="宋体" w:hAnsi="宋体" w:cs="宋体"/>
                <w:b/>
                <w:color w:val="auto"/>
                <w:sz w:val="30"/>
                <w:szCs w:val="30"/>
              </w:rPr>
              <w:t>网络视频监控系统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88" w:hRule="atLeast"/>
          <w:jc w:val="center"/>
        </w:trPr>
        <w:tc>
          <w:tcPr>
            <w:tcW w:w="388" w:type="dxa"/>
            <w:shd w:val="clear" w:color="auto" w:fill="C3BD96"/>
            <w:vAlign w:val="center"/>
          </w:tcPr>
          <w:p>
            <w:pPr>
              <w:jc w:val="center"/>
              <w:textAlignment w:val="center"/>
              <w:rPr>
                <w:rFonts w:hint="eastAsia" w:ascii="宋体" w:hAnsi="宋体" w:cs="宋体"/>
                <w:b/>
                <w:color w:val="auto"/>
                <w:sz w:val="21"/>
                <w:szCs w:val="21"/>
              </w:rPr>
            </w:pPr>
            <w:r>
              <w:rPr>
                <w:rFonts w:hint="eastAsia" w:ascii="宋体" w:hAnsi="宋体" w:cs="宋体"/>
                <w:b/>
                <w:color w:val="auto"/>
                <w:sz w:val="21"/>
                <w:szCs w:val="21"/>
                <w:lang w:bidi="ar"/>
              </w:rPr>
              <w:t>序号</w:t>
            </w:r>
          </w:p>
        </w:tc>
        <w:tc>
          <w:tcPr>
            <w:tcW w:w="1150" w:type="dxa"/>
            <w:shd w:val="clear" w:color="auto" w:fill="C3BD96"/>
            <w:vAlign w:val="center"/>
          </w:tcPr>
          <w:p>
            <w:pPr>
              <w:jc w:val="center"/>
              <w:textAlignment w:val="center"/>
              <w:rPr>
                <w:rFonts w:hint="eastAsia" w:ascii="宋体" w:hAnsi="宋体" w:cs="宋体"/>
                <w:b/>
                <w:color w:val="auto"/>
                <w:sz w:val="21"/>
                <w:szCs w:val="21"/>
              </w:rPr>
            </w:pPr>
            <w:r>
              <w:rPr>
                <w:rFonts w:hint="eastAsia" w:ascii="宋体" w:hAnsi="宋体" w:cs="宋体"/>
                <w:b/>
                <w:color w:val="auto"/>
                <w:sz w:val="21"/>
                <w:szCs w:val="21"/>
                <w:lang w:bidi="ar"/>
              </w:rPr>
              <w:t>产品名称</w:t>
            </w:r>
          </w:p>
        </w:tc>
        <w:tc>
          <w:tcPr>
            <w:tcW w:w="5930" w:type="dxa"/>
            <w:shd w:val="clear" w:color="auto" w:fill="C3BD96"/>
            <w:vAlign w:val="center"/>
          </w:tcPr>
          <w:p>
            <w:pPr>
              <w:jc w:val="center"/>
              <w:textAlignment w:val="center"/>
              <w:rPr>
                <w:rFonts w:hint="eastAsia" w:ascii="宋体" w:hAnsi="宋体" w:cs="宋体"/>
                <w:b/>
                <w:color w:val="auto"/>
                <w:sz w:val="21"/>
                <w:szCs w:val="21"/>
                <w:lang w:bidi="ar"/>
              </w:rPr>
            </w:pPr>
            <w:r>
              <w:rPr>
                <w:rFonts w:hint="eastAsia" w:ascii="宋体" w:hAnsi="宋体"/>
                <w:b/>
                <w:color w:val="auto"/>
                <w:szCs w:val="21"/>
              </w:rPr>
              <w:t>质量标准及性能要求</w:t>
            </w:r>
          </w:p>
        </w:tc>
        <w:tc>
          <w:tcPr>
            <w:tcW w:w="360" w:type="dxa"/>
            <w:shd w:val="clear" w:color="auto" w:fill="C3BD96"/>
            <w:vAlign w:val="center"/>
          </w:tcPr>
          <w:p>
            <w:pPr>
              <w:jc w:val="center"/>
              <w:textAlignment w:val="center"/>
              <w:rPr>
                <w:rFonts w:hint="eastAsia" w:ascii="宋体" w:hAnsi="宋体" w:cs="宋体"/>
                <w:b/>
                <w:color w:val="auto"/>
                <w:sz w:val="21"/>
                <w:szCs w:val="21"/>
                <w:lang w:bidi="ar"/>
              </w:rPr>
            </w:pPr>
            <w:r>
              <w:rPr>
                <w:rFonts w:hint="eastAsia" w:ascii="宋体" w:hAnsi="宋体" w:cs="宋体"/>
                <w:b/>
                <w:color w:val="auto"/>
                <w:sz w:val="21"/>
                <w:szCs w:val="21"/>
                <w:lang w:bidi="ar"/>
              </w:rPr>
              <w:t>单位</w:t>
            </w:r>
          </w:p>
        </w:tc>
        <w:tc>
          <w:tcPr>
            <w:tcW w:w="495" w:type="dxa"/>
            <w:shd w:val="clear" w:color="auto" w:fill="C3BD96"/>
            <w:vAlign w:val="center"/>
          </w:tcPr>
          <w:p>
            <w:pPr>
              <w:jc w:val="center"/>
              <w:textAlignment w:val="center"/>
              <w:rPr>
                <w:rFonts w:hint="eastAsia" w:ascii="宋体" w:hAnsi="宋体" w:cs="宋体"/>
                <w:b/>
                <w:color w:val="auto"/>
                <w:sz w:val="21"/>
                <w:szCs w:val="21"/>
                <w:lang w:bidi="ar"/>
              </w:rPr>
            </w:pPr>
            <w:r>
              <w:rPr>
                <w:rFonts w:hint="eastAsia" w:ascii="宋体" w:hAnsi="宋体" w:cs="宋体"/>
                <w:b/>
                <w:color w:val="auto"/>
                <w:sz w:val="21"/>
                <w:szCs w:val="21"/>
                <w:lang w:bidi="ar"/>
              </w:rPr>
              <w:t>数量</w:t>
            </w:r>
          </w:p>
        </w:tc>
        <w:tc>
          <w:tcPr>
            <w:tcW w:w="547" w:type="dxa"/>
            <w:shd w:val="clear" w:color="auto" w:fill="C3BD96"/>
            <w:vAlign w:val="center"/>
          </w:tcPr>
          <w:p>
            <w:pPr>
              <w:jc w:val="center"/>
              <w:textAlignment w:val="center"/>
              <w:rPr>
                <w:rFonts w:hint="eastAsia" w:ascii="宋体" w:hAnsi="宋体" w:cs="宋体" w:eastAsiaTheme="minorEastAsia"/>
                <w:b/>
                <w:color w:val="auto"/>
                <w:sz w:val="21"/>
                <w:szCs w:val="21"/>
                <w:lang w:eastAsia="zh-CN" w:bidi="ar"/>
              </w:rPr>
            </w:pPr>
            <w:r>
              <w:rPr>
                <w:rFonts w:hint="eastAsia" w:ascii="宋体" w:hAnsi="宋体" w:cs="宋体"/>
                <w:b/>
                <w:color w:val="auto"/>
                <w:szCs w:val="21"/>
              </w:rPr>
              <w:t>是否核心</w:t>
            </w:r>
            <w:r>
              <w:rPr>
                <w:rFonts w:hint="eastAsia" w:ascii="宋体" w:hAnsi="宋体" w:cs="宋体"/>
                <w:b/>
                <w:color w:val="auto"/>
                <w:szCs w:val="21"/>
                <w:lang w:eastAsia="zh-CN"/>
              </w:rPr>
              <w:t>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388" w:type="dxa"/>
            <w:vAlign w:val="center"/>
          </w:tcPr>
          <w:p>
            <w:pPr>
              <w:textAlignment w:val="center"/>
              <w:rPr>
                <w:rFonts w:hint="eastAsia" w:ascii="宋体" w:hAnsi="宋体" w:cs="宋体"/>
                <w:b/>
                <w:color w:val="auto"/>
                <w:sz w:val="21"/>
                <w:szCs w:val="21"/>
              </w:rPr>
            </w:pPr>
          </w:p>
        </w:tc>
        <w:tc>
          <w:tcPr>
            <w:tcW w:w="1150" w:type="dxa"/>
            <w:vAlign w:val="center"/>
          </w:tcPr>
          <w:p>
            <w:pPr>
              <w:textAlignment w:val="center"/>
              <w:rPr>
                <w:rFonts w:hint="eastAsia" w:ascii="宋体" w:hAnsi="宋体" w:cs="宋体"/>
                <w:b/>
                <w:color w:val="auto"/>
                <w:sz w:val="21"/>
                <w:szCs w:val="21"/>
              </w:rPr>
            </w:pPr>
          </w:p>
        </w:tc>
        <w:tc>
          <w:tcPr>
            <w:tcW w:w="5930" w:type="dxa"/>
            <w:vAlign w:val="center"/>
          </w:tcPr>
          <w:p>
            <w:pPr>
              <w:jc w:val="center"/>
              <w:rPr>
                <w:rFonts w:hint="eastAsia" w:ascii="宋体" w:hAnsi="宋体" w:cs="宋体"/>
                <w:color w:val="auto"/>
                <w:sz w:val="21"/>
                <w:szCs w:val="21"/>
              </w:rPr>
            </w:pPr>
            <w:r>
              <w:rPr>
                <w:rFonts w:hint="eastAsia" w:ascii="宋体" w:hAnsi="宋体" w:cs="宋体"/>
                <w:b/>
                <w:color w:val="auto"/>
                <w:sz w:val="21"/>
                <w:szCs w:val="21"/>
                <w:lang w:bidi="ar"/>
              </w:rPr>
              <w:t>室内部分</w:t>
            </w:r>
          </w:p>
        </w:tc>
        <w:tc>
          <w:tcPr>
            <w:tcW w:w="360" w:type="dxa"/>
            <w:vAlign w:val="center"/>
          </w:tcPr>
          <w:p>
            <w:pPr>
              <w:jc w:val="center"/>
              <w:rPr>
                <w:rFonts w:hint="eastAsia" w:ascii="宋体" w:hAnsi="宋体" w:cs="宋体"/>
                <w:color w:val="auto"/>
                <w:sz w:val="21"/>
                <w:szCs w:val="21"/>
              </w:rPr>
            </w:pPr>
          </w:p>
        </w:tc>
        <w:tc>
          <w:tcPr>
            <w:tcW w:w="495" w:type="dxa"/>
            <w:vAlign w:val="center"/>
          </w:tcPr>
          <w:p>
            <w:pPr>
              <w:jc w:val="center"/>
              <w:rPr>
                <w:rFonts w:hint="eastAsia" w:ascii="宋体" w:hAnsi="宋体" w:cs="宋体"/>
                <w:color w:val="auto"/>
                <w:sz w:val="21"/>
                <w:szCs w:val="21"/>
              </w:rPr>
            </w:pPr>
          </w:p>
        </w:tc>
        <w:tc>
          <w:tcPr>
            <w:tcW w:w="547" w:type="dxa"/>
            <w:vAlign w:val="center"/>
          </w:tcPr>
          <w:p>
            <w:pPr>
              <w:jc w:val="center"/>
              <w:rPr>
                <w:rFonts w:hint="eastAsia" w:ascii="宋体" w:hAnsi="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388" w:type="dxa"/>
            <w:vAlign w:val="center"/>
          </w:tcPr>
          <w:p>
            <w:pPr>
              <w:jc w:val="center"/>
              <w:textAlignment w:val="center"/>
              <w:rPr>
                <w:rFonts w:hint="eastAsia" w:ascii="宋体" w:hAnsi="宋体" w:cs="宋体"/>
                <w:color w:val="auto"/>
              </w:rPr>
            </w:pPr>
            <w:r>
              <w:rPr>
                <w:rFonts w:hint="eastAsia" w:ascii="宋体" w:hAnsi="宋体" w:cs="宋体"/>
                <w:color w:val="auto"/>
                <w:lang w:bidi="ar"/>
              </w:rPr>
              <w:t>1</w:t>
            </w:r>
          </w:p>
        </w:tc>
        <w:tc>
          <w:tcPr>
            <w:tcW w:w="1150" w:type="dxa"/>
            <w:vAlign w:val="center"/>
          </w:tcPr>
          <w:p>
            <w:pPr>
              <w:textAlignment w:val="center"/>
              <w:rPr>
                <w:rFonts w:hint="eastAsia" w:ascii="宋体" w:hAnsi="宋体" w:cs="宋体"/>
                <w:color w:val="auto"/>
              </w:rPr>
            </w:pPr>
            <w:r>
              <w:rPr>
                <w:rFonts w:hint="eastAsia" w:ascii="宋体" w:hAnsi="宋体" w:cs="宋体"/>
                <w:color w:val="auto"/>
                <w:lang w:bidi="ar"/>
              </w:rPr>
              <w:t>红外高清网络枪机</w:t>
            </w:r>
          </w:p>
        </w:tc>
        <w:tc>
          <w:tcPr>
            <w:tcW w:w="5930" w:type="dxa"/>
            <w:vAlign w:val="center"/>
          </w:tcPr>
          <w:p>
            <w:pPr>
              <w:tabs>
                <w:tab w:val="left" w:pos="220"/>
              </w:tabs>
              <w:textAlignment w:val="center"/>
              <w:rPr>
                <w:rFonts w:hint="eastAsia" w:ascii="宋体" w:hAnsi="宋体" w:cs="宋体"/>
                <w:color w:val="auto"/>
                <w:lang w:bidi="ar"/>
              </w:rPr>
            </w:pPr>
            <w:r>
              <w:rPr>
                <w:rFonts w:hint="eastAsia" w:ascii="宋体" w:hAnsi="宋体" w:cs="宋体"/>
                <w:color w:val="auto"/>
                <w:lang w:bidi="ar"/>
              </w:rPr>
              <w:t>1.具有200万像素CMOS传感器；</w:t>
            </w:r>
          </w:p>
          <w:p>
            <w:pPr>
              <w:tabs>
                <w:tab w:val="left" w:pos="220"/>
              </w:tabs>
              <w:textAlignment w:val="center"/>
              <w:rPr>
                <w:rFonts w:hint="eastAsia" w:ascii="宋体" w:hAnsi="宋体" w:cs="宋体"/>
                <w:color w:val="auto"/>
                <w:lang w:bidi="ar"/>
              </w:rPr>
            </w:pPr>
            <w:r>
              <w:rPr>
                <w:rFonts w:hint="eastAsia" w:ascii="宋体" w:hAnsi="宋体" w:cs="宋体"/>
                <w:color w:val="auto"/>
                <w:lang w:bidi="ar"/>
              </w:rPr>
              <w:t>2.需具有20路取流路数能力，以满足更多用户同时在线访问摄像机视频；</w:t>
            </w:r>
          </w:p>
          <w:p>
            <w:pPr>
              <w:tabs>
                <w:tab w:val="left" w:pos="220"/>
              </w:tabs>
              <w:textAlignment w:val="center"/>
              <w:rPr>
                <w:rFonts w:hint="eastAsia" w:ascii="宋体" w:hAnsi="宋体" w:cs="宋体"/>
                <w:color w:val="auto"/>
                <w:lang w:bidi="ar"/>
              </w:rPr>
            </w:pPr>
            <w:r>
              <w:rPr>
                <w:rFonts w:hint="eastAsia" w:ascii="宋体" w:hAnsi="宋体" w:cs="宋体"/>
                <w:color w:val="auto"/>
                <w:lang w:bidi="ar"/>
              </w:rPr>
              <w:t>3.最低照度彩色：0.001lx，黑白:0.0001lx，灰度等级不小于11级；</w:t>
            </w:r>
          </w:p>
          <w:p>
            <w:pPr>
              <w:tabs>
                <w:tab w:val="left" w:pos="220"/>
              </w:tabs>
              <w:textAlignment w:val="center"/>
              <w:rPr>
                <w:rFonts w:hint="eastAsia" w:ascii="宋体" w:hAnsi="宋体" w:cs="宋体"/>
                <w:color w:val="auto"/>
                <w:lang w:bidi="ar"/>
              </w:rPr>
            </w:pPr>
            <w:r>
              <w:rPr>
                <w:rFonts w:hint="eastAsia" w:ascii="宋体" w:hAnsi="宋体" w:cs="宋体"/>
                <w:color w:val="auto"/>
                <w:lang w:bidi="ar"/>
              </w:rPr>
              <w:t>4.电源供应 DC12V±25% / PoE(802.3af)；</w:t>
            </w:r>
          </w:p>
          <w:p>
            <w:pPr>
              <w:tabs>
                <w:tab w:val="left" w:pos="220"/>
              </w:tabs>
              <w:textAlignment w:val="center"/>
              <w:rPr>
                <w:rFonts w:hint="eastAsia" w:ascii="宋体" w:hAnsi="宋体" w:cs="宋体"/>
                <w:color w:val="auto"/>
                <w:lang w:bidi="ar"/>
              </w:rPr>
            </w:pPr>
            <w:r>
              <w:rPr>
                <w:rFonts w:hint="eastAsia" w:ascii="宋体" w:hAnsi="宋体" w:cs="宋体"/>
                <w:color w:val="auto"/>
                <w:lang w:bidi="ar"/>
              </w:rPr>
              <w:t>5.红外补光距离不小于110米；</w:t>
            </w:r>
          </w:p>
          <w:p>
            <w:pPr>
              <w:tabs>
                <w:tab w:val="left" w:pos="220"/>
              </w:tabs>
              <w:textAlignment w:val="center"/>
              <w:rPr>
                <w:rFonts w:hint="eastAsia" w:ascii="宋体" w:hAnsi="宋体" w:cs="宋体"/>
                <w:color w:val="auto"/>
                <w:lang w:bidi="ar"/>
              </w:rPr>
            </w:pPr>
            <w:r>
              <w:rPr>
                <w:rFonts w:hint="eastAsia" w:ascii="宋体" w:hAnsi="宋体" w:cs="宋体"/>
                <w:color w:val="auto"/>
                <w:lang w:bidi="ar"/>
              </w:rPr>
              <w:t>6.需支持三码流技术，可同时浏览三路码流，主码流最高1920x1080@30fps，第三码流最大1920x1080@30fps，子码流704x480@30fps；</w:t>
            </w:r>
          </w:p>
          <w:p>
            <w:pPr>
              <w:tabs>
                <w:tab w:val="left" w:pos="220"/>
              </w:tabs>
              <w:textAlignment w:val="center"/>
              <w:rPr>
                <w:rFonts w:hint="eastAsia" w:ascii="宋体" w:hAnsi="宋体" w:cs="宋体"/>
                <w:color w:val="auto"/>
                <w:lang w:bidi="ar"/>
              </w:rPr>
            </w:pPr>
            <w:r>
              <w:rPr>
                <w:rFonts w:hint="eastAsia" w:ascii="宋体" w:hAnsi="宋体" w:cs="宋体"/>
                <w:color w:val="auto"/>
                <w:lang w:bidi="ar"/>
              </w:rPr>
              <w:t>7.在1920x1080@25fps下，清晰度不小于1100TVL；</w:t>
            </w:r>
          </w:p>
          <w:p>
            <w:pPr>
              <w:tabs>
                <w:tab w:val="left" w:pos="220"/>
              </w:tabs>
              <w:textAlignment w:val="center"/>
              <w:rPr>
                <w:rFonts w:hint="eastAsia" w:ascii="宋体" w:hAnsi="宋体" w:cs="宋体"/>
                <w:color w:val="auto"/>
                <w:lang w:bidi="ar"/>
              </w:rPr>
            </w:pPr>
            <w:r>
              <w:rPr>
                <w:rFonts w:hint="eastAsia" w:ascii="宋体" w:hAnsi="宋体" w:cs="宋体"/>
                <w:color w:val="auto"/>
                <w:lang w:bidi="ar"/>
              </w:rPr>
              <w:t>8.支持H.264、H.265、MJPEG视频编码格式，其中H.264支持Baseline/Main/HighProfile；</w:t>
            </w:r>
          </w:p>
          <w:p>
            <w:pPr>
              <w:tabs>
                <w:tab w:val="left" w:pos="220"/>
              </w:tabs>
              <w:textAlignment w:val="center"/>
              <w:rPr>
                <w:rFonts w:hint="eastAsia" w:ascii="宋体" w:hAnsi="宋体" w:cs="宋体"/>
                <w:color w:val="auto"/>
                <w:lang w:bidi="ar"/>
              </w:rPr>
            </w:pPr>
            <w:r>
              <w:rPr>
                <w:rFonts w:hint="eastAsia" w:ascii="宋体" w:hAnsi="宋体" w:cs="宋体"/>
                <w:color w:val="auto"/>
                <w:lang w:bidi="ar"/>
              </w:rPr>
              <w:t>9.信噪比不小于59dB；需具大于105dB宽动态；</w:t>
            </w:r>
          </w:p>
          <w:p>
            <w:pPr>
              <w:tabs>
                <w:tab w:val="left" w:pos="220"/>
              </w:tabs>
              <w:textAlignment w:val="center"/>
              <w:rPr>
                <w:rFonts w:hint="eastAsia" w:ascii="宋体" w:hAnsi="宋体" w:cs="宋体"/>
                <w:color w:val="auto"/>
                <w:lang w:bidi="ar"/>
              </w:rPr>
            </w:pPr>
            <w:r>
              <w:rPr>
                <w:rFonts w:hint="eastAsia" w:ascii="宋体" w:hAnsi="宋体" w:cs="宋体"/>
                <w:color w:val="auto"/>
                <w:lang w:bidi="ar"/>
              </w:rPr>
              <w:t>10.需支持8行字符显示，字体颜色可设置，需具有图片叠加到视频画面功能；</w:t>
            </w:r>
          </w:p>
          <w:p>
            <w:pPr>
              <w:tabs>
                <w:tab w:val="left" w:pos="220"/>
              </w:tabs>
              <w:textAlignment w:val="center"/>
              <w:rPr>
                <w:rFonts w:hint="eastAsia" w:ascii="宋体" w:hAnsi="宋体" w:cs="宋体"/>
                <w:color w:val="auto"/>
                <w:lang w:bidi="ar"/>
              </w:rPr>
            </w:pPr>
            <w:r>
              <w:rPr>
                <w:rFonts w:hint="eastAsia" w:ascii="宋体" w:hAnsi="宋体" w:cs="宋体"/>
                <w:color w:val="auto"/>
                <w:lang w:bidi="ar"/>
              </w:rPr>
              <w:t>11.支持区域遮盖功能，并能支持4块区域；</w:t>
            </w:r>
          </w:p>
          <w:p>
            <w:pPr>
              <w:tabs>
                <w:tab w:val="left" w:pos="220"/>
              </w:tabs>
              <w:textAlignment w:val="center"/>
              <w:rPr>
                <w:rFonts w:hint="eastAsia" w:ascii="宋体" w:hAnsi="宋体" w:cs="宋体"/>
                <w:color w:val="auto"/>
                <w:lang w:bidi="ar"/>
              </w:rPr>
            </w:pPr>
            <w:r>
              <w:rPr>
                <w:rFonts w:hint="eastAsia" w:ascii="宋体" w:hAnsi="宋体" w:cs="宋体"/>
                <w:color w:val="auto"/>
                <w:lang w:bidi="ar"/>
              </w:rPr>
              <w:t>12.需具有黑白名单功能，其中白名单可添加不小于10个MAC地址；</w:t>
            </w:r>
          </w:p>
          <w:p>
            <w:pPr>
              <w:tabs>
                <w:tab w:val="left" w:pos="220"/>
              </w:tabs>
              <w:textAlignment w:val="center"/>
              <w:rPr>
                <w:rFonts w:hint="eastAsia" w:ascii="宋体" w:hAnsi="宋体" w:cs="宋体"/>
                <w:color w:val="auto"/>
                <w:lang w:bidi="ar"/>
              </w:rPr>
            </w:pPr>
            <w:r>
              <w:rPr>
                <w:rFonts w:hint="eastAsia" w:ascii="宋体" w:hAnsi="宋体" w:cs="宋体"/>
                <w:color w:val="auto"/>
                <w:lang w:bidi="ar"/>
              </w:rPr>
              <w:t>13.需具备人脸检测、区域入侵检测、越界检测、虚焦检测、进入区域、离开区域、徘徊、人员聚集、场景变更等功能；</w:t>
            </w:r>
          </w:p>
          <w:p>
            <w:pPr>
              <w:tabs>
                <w:tab w:val="left" w:pos="220"/>
              </w:tabs>
              <w:textAlignment w:val="center"/>
              <w:rPr>
                <w:rFonts w:hint="eastAsia" w:ascii="宋体" w:hAnsi="宋体" w:cs="宋体"/>
                <w:color w:val="auto"/>
                <w:lang w:bidi="ar"/>
              </w:rPr>
            </w:pPr>
            <w:r>
              <w:rPr>
                <w:rFonts w:hint="eastAsia" w:ascii="宋体" w:hAnsi="宋体" w:cs="宋体"/>
                <w:color w:val="auto"/>
                <w:lang w:bidi="ar"/>
              </w:rPr>
              <w:t>14.可开启或关闭智能后检索功能；</w:t>
            </w:r>
          </w:p>
          <w:p>
            <w:pPr>
              <w:tabs>
                <w:tab w:val="left" w:pos="220"/>
              </w:tabs>
              <w:textAlignment w:val="center"/>
              <w:rPr>
                <w:rFonts w:hint="eastAsia" w:ascii="宋体" w:hAnsi="宋体" w:cs="宋体"/>
                <w:color w:val="auto"/>
                <w:lang w:bidi="ar"/>
              </w:rPr>
            </w:pPr>
            <w:r>
              <w:rPr>
                <w:rFonts w:hint="eastAsia" w:ascii="宋体" w:hAnsi="宋体" w:cs="宋体"/>
                <w:color w:val="auto"/>
                <w:lang w:bidi="ar"/>
              </w:rPr>
              <w:t>15.需具有电子防抖、ROI感兴趣区域、SVC可伸缩编码、自动增益、背光补偿、数字降噪、强光抑制、防红外过曝等功能；</w:t>
            </w:r>
          </w:p>
          <w:p>
            <w:pPr>
              <w:tabs>
                <w:tab w:val="left" w:pos="220"/>
              </w:tabs>
              <w:textAlignment w:val="center"/>
              <w:rPr>
                <w:rFonts w:hint="eastAsia" w:ascii="宋体" w:hAnsi="宋体" w:cs="宋体"/>
                <w:color w:val="auto"/>
                <w:lang w:bidi="ar"/>
              </w:rPr>
            </w:pPr>
            <w:r>
              <w:rPr>
                <w:rFonts w:hint="eastAsia" w:ascii="宋体" w:hAnsi="宋体" w:cs="宋体"/>
                <w:color w:val="auto"/>
                <w:lang w:bidi="ar"/>
              </w:rPr>
              <w:t>16.摄像机能够在-45~70摄氏度，湿度小于93%环境下稳定工作；</w:t>
            </w:r>
          </w:p>
          <w:p>
            <w:pPr>
              <w:tabs>
                <w:tab w:val="left" w:pos="220"/>
              </w:tabs>
              <w:textAlignment w:val="center"/>
              <w:rPr>
                <w:rFonts w:hint="eastAsia" w:ascii="宋体" w:hAnsi="宋体" w:cs="宋体"/>
                <w:color w:val="auto"/>
                <w:lang w:bidi="ar"/>
              </w:rPr>
            </w:pPr>
            <w:r>
              <w:rPr>
                <w:rFonts w:hint="eastAsia" w:ascii="宋体" w:hAnsi="宋体" w:cs="宋体"/>
                <w:color w:val="auto"/>
                <w:lang w:bidi="ar"/>
              </w:rPr>
              <w:t>不低于IP67防尘防水等级；</w:t>
            </w:r>
          </w:p>
          <w:p>
            <w:pPr>
              <w:tabs>
                <w:tab w:val="left" w:pos="220"/>
              </w:tabs>
              <w:textAlignment w:val="center"/>
              <w:rPr>
                <w:rFonts w:hint="eastAsia" w:ascii="宋体" w:hAnsi="宋体" w:cs="宋体"/>
                <w:color w:val="auto"/>
                <w:lang w:bidi="ar"/>
              </w:rPr>
            </w:pPr>
            <w:r>
              <w:rPr>
                <w:rFonts w:hint="eastAsia" w:ascii="宋体" w:hAnsi="宋体" w:cs="宋体"/>
                <w:color w:val="auto"/>
                <w:lang w:bidi="ar"/>
              </w:rPr>
              <w:t>●17.同一静止场景相同图像质量下，设备在H.265编码方式时，开启智能编码功能和不开启智能编码相比，码率节约1/2。</w:t>
            </w:r>
          </w:p>
        </w:tc>
        <w:tc>
          <w:tcPr>
            <w:tcW w:w="360" w:type="dxa"/>
            <w:vAlign w:val="center"/>
          </w:tcPr>
          <w:p>
            <w:pPr>
              <w:jc w:val="center"/>
              <w:textAlignment w:val="center"/>
              <w:rPr>
                <w:rFonts w:hint="eastAsia" w:ascii="宋体" w:hAnsi="宋体" w:cs="宋体"/>
                <w:color w:val="auto"/>
                <w:lang w:bidi="ar"/>
              </w:rPr>
            </w:pPr>
            <w:r>
              <w:rPr>
                <w:rFonts w:hint="eastAsia" w:ascii="宋体" w:hAnsi="宋体" w:cs="宋体"/>
                <w:color w:val="auto"/>
                <w:lang w:bidi="ar"/>
              </w:rPr>
              <w:t>台</w:t>
            </w:r>
          </w:p>
        </w:tc>
        <w:tc>
          <w:tcPr>
            <w:tcW w:w="495" w:type="dxa"/>
            <w:vAlign w:val="center"/>
          </w:tcPr>
          <w:p>
            <w:pPr>
              <w:jc w:val="center"/>
              <w:textAlignment w:val="center"/>
              <w:rPr>
                <w:rFonts w:hint="eastAsia" w:ascii="宋体" w:hAnsi="宋体" w:cs="宋体"/>
                <w:color w:val="auto"/>
                <w:lang w:bidi="ar"/>
              </w:rPr>
            </w:pPr>
            <w:r>
              <w:rPr>
                <w:rFonts w:hint="eastAsia" w:ascii="宋体" w:hAnsi="宋体" w:cs="宋体"/>
                <w:color w:val="auto"/>
                <w:lang w:bidi="ar"/>
              </w:rPr>
              <w:t>62</w:t>
            </w:r>
          </w:p>
        </w:tc>
        <w:tc>
          <w:tcPr>
            <w:tcW w:w="547" w:type="dxa"/>
            <w:vAlign w:val="center"/>
          </w:tcPr>
          <w:p>
            <w:pPr>
              <w:jc w:val="center"/>
              <w:textAlignment w:val="center"/>
              <w:rPr>
                <w:rFonts w:hint="eastAsia" w:ascii="宋体" w:hAnsi="宋体" w:cs="宋体"/>
                <w:color w:val="auto"/>
                <w:lang w:bidi="ar"/>
              </w:rPr>
            </w:pPr>
            <w:r>
              <w:rPr>
                <w:rFonts w:hint="eastAsia" w:ascii="宋体" w:hAnsi="宋体" w:cs="宋体"/>
                <w:color w:val="auto"/>
                <w:lang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388" w:type="dxa"/>
            <w:vAlign w:val="center"/>
          </w:tcPr>
          <w:p>
            <w:pPr>
              <w:jc w:val="center"/>
              <w:textAlignment w:val="center"/>
              <w:rPr>
                <w:rFonts w:hint="eastAsia" w:ascii="宋体" w:hAnsi="宋体" w:cs="宋体"/>
                <w:color w:val="auto"/>
              </w:rPr>
            </w:pPr>
            <w:r>
              <w:rPr>
                <w:rFonts w:hint="eastAsia" w:ascii="宋体" w:hAnsi="宋体" w:cs="宋体"/>
                <w:color w:val="auto"/>
                <w:lang w:bidi="ar"/>
              </w:rPr>
              <w:t>2</w:t>
            </w:r>
          </w:p>
        </w:tc>
        <w:tc>
          <w:tcPr>
            <w:tcW w:w="1150" w:type="dxa"/>
            <w:vAlign w:val="center"/>
          </w:tcPr>
          <w:p>
            <w:pPr>
              <w:textAlignment w:val="center"/>
              <w:rPr>
                <w:rFonts w:hint="eastAsia" w:ascii="宋体" w:hAnsi="宋体" w:cs="宋体"/>
                <w:color w:val="auto"/>
              </w:rPr>
            </w:pPr>
            <w:r>
              <w:rPr>
                <w:rFonts w:hint="eastAsia" w:ascii="宋体" w:hAnsi="宋体" w:cs="宋体"/>
                <w:color w:val="auto"/>
                <w:lang w:bidi="ar"/>
              </w:rPr>
              <w:t>枪机支架</w:t>
            </w:r>
          </w:p>
        </w:tc>
        <w:tc>
          <w:tcPr>
            <w:tcW w:w="5930" w:type="dxa"/>
            <w:vAlign w:val="center"/>
          </w:tcPr>
          <w:p>
            <w:pPr>
              <w:jc w:val="both"/>
              <w:textAlignment w:val="center"/>
              <w:rPr>
                <w:rFonts w:hint="eastAsia" w:ascii="宋体" w:hAnsi="宋体" w:cs="宋体"/>
                <w:color w:val="auto"/>
                <w:lang w:bidi="ar"/>
              </w:rPr>
            </w:pPr>
            <w:r>
              <w:rPr>
                <w:rFonts w:hint="eastAsia" w:ascii="宋体" w:hAnsi="宋体" w:cs="宋体"/>
                <w:color w:val="auto"/>
                <w:lang w:bidi="ar"/>
              </w:rPr>
              <w:t>壁装支架/白/复合纤维/197×48×78mm</w:t>
            </w:r>
          </w:p>
        </w:tc>
        <w:tc>
          <w:tcPr>
            <w:tcW w:w="360" w:type="dxa"/>
            <w:vAlign w:val="center"/>
          </w:tcPr>
          <w:p>
            <w:pPr>
              <w:jc w:val="center"/>
              <w:textAlignment w:val="center"/>
              <w:rPr>
                <w:rFonts w:hint="eastAsia" w:ascii="宋体" w:hAnsi="宋体" w:cs="宋体"/>
                <w:color w:val="auto"/>
                <w:lang w:bidi="ar"/>
              </w:rPr>
            </w:pPr>
            <w:r>
              <w:rPr>
                <w:rFonts w:hint="eastAsia" w:ascii="宋体" w:hAnsi="宋体" w:cs="宋体"/>
                <w:color w:val="auto"/>
                <w:lang w:bidi="ar"/>
              </w:rPr>
              <w:t>只</w:t>
            </w:r>
          </w:p>
        </w:tc>
        <w:tc>
          <w:tcPr>
            <w:tcW w:w="495" w:type="dxa"/>
            <w:vAlign w:val="center"/>
          </w:tcPr>
          <w:p>
            <w:pPr>
              <w:jc w:val="center"/>
              <w:textAlignment w:val="center"/>
              <w:rPr>
                <w:rFonts w:hint="eastAsia" w:ascii="宋体" w:hAnsi="宋体" w:cs="宋体"/>
                <w:color w:val="auto"/>
                <w:lang w:bidi="ar"/>
              </w:rPr>
            </w:pPr>
            <w:r>
              <w:rPr>
                <w:rFonts w:hint="eastAsia" w:ascii="宋体" w:hAnsi="宋体" w:cs="宋体"/>
                <w:color w:val="auto"/>
                <w:lang w:bidi="ar"/>
              </w:rPr>
              <w:t>62</w:t>
            </w:r>
          </w:p>
        </w:tc>
        <w:tc>
          <w:tcPr>
            <w:tcW w:w="547" w:type="dxa"/>
            <w:vAlign w:val="center"/>
          </w:tcPr>
          <w:p>
            <w:pPr>
              <w:jc w:val="center"/>
              <w:textAlignment w:val="center"/>
              <w:rPr>
                <w:rFonts w:hint="eastAsia" w:ascii="宋体" w:hAnsi="宋体" w:cs="宋体"/>
                <w:color w:val="auto"/>
                <w:lang w:bidi="ar"/>
              </w:rPr>
            </w:pPr>
            <w:r>
              <w:rPr>
                <w:rFonts w:hint="eastAsia" w:ascii="宋体" w:hAnsi="宋体" w:cs="宋体"/>
                <w:color w:val="auto"/>
                <w:lang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388" w:type="dxa"/>
            <w:vAlign w:val="center"/>
          </w:tcPr>
          <w:p>
            <w:pPr>
              <w:jc w:val="center"/>
              <w:textAlignment w:val="center"/>
              <w:rPr>
                <w:rFonts w:hint="eastAsia" w:ascii="宋体" w:hAnsi="宋体" w:cs="宋体"/>
                <w:color w:val="auto"/>
              </w:rPr>
            </w:pPr>
            <w:r>
              <w:rPr>
                <w:rFonts w:hint="eastAsia" w:ascii="宋体" w:hAnsi="宋体" w:cs="宋体"/>
                <w:color w:val="auto"/>
                <w:lang w:bidi="ar"/>
              </w:rPr>
              <w:t>3</w:t>
            </w:r>
          </w:p>
        </w:tc>
        <w:tc>
          <w:tcPr>
            <w:tcW w:w="1150" w:type="dxa"/>
            <w:vAlign w:val="center"/>
          </w:tcPr>
          <w:p>
            <w:pPr>
              <w:textAlignment w:val="center"/>
              <w:rPr>
                <w:rFonts w:hint="eastAsia" w:ascii="宋体" w:hAnsi="宋体" w:cs="宋体"/>
                <w:color w:val="auto"/>
                <w:lang w:bidi="ar"/>
              </w:rPr>
            </w:pPr>
            <w:r>
              <w:rPr>
                <w:rFonts w:hint="eastAsia" w:ascii="宋体" w:hAnsi="宋体" w:cs="宋体"/>
                <w:color w:val="auto"/>
                <w:lang w:bidi="ar"/>
              </w:rPr>
              <w:t>电梯专用</w:t>
            </w:r>
          </w:p>
          <w:p>
            <w:pPr>
              <w:textAlignment w:val="center"/>
              <w:rPr>
                <w:rFonts w:hint="eastAsia" w:ascii="宋体" w:hAnsi="宋体" w:cs="宋体"/>
                <w:color w:val="auto"/>
              </w:rPr>
            </w:pPr>
            <w:r>
              <w:rPr>
                <w:rFonts w:hint="eastAsia" w:ascii="宋体" w:hAnsi="宋体" w:cs="宋体"/>
                <w:color w:val="auto"/>
                <w:lang w:bidi="ar"/>
              </w:rPr>
              <w:t>摄像机</w:t>
            </w:r>
          </w:p>
        </w:tc>
        <w:tc>
          <w:tcPr>
            <w:tcW w:w="5930" w:type="dxa"/>
            <w:vAlign w:val="center"/>
          </w:tcPr>
          <w:p>
            <w:pPr>
              <w:tabs>
                <w:tab w:val="left" w:pos="220"/>
              </w:tabs>
              <w:textAlignment w:val="center"/>
              <w:rPr>
                <w:rFonts w:hint="eastAsia" w:ascii="宋体" w:hAnsi="宋体" w:cs="宋体"/>
                <w:color w:val="auto"/>
                <w:lang w:bidi="ar"/>
              </w:rPr>
            </w:pPr>
            <w:r>
              <w:rPr>
                <w:rFonts w:hint="eastAsia" w:ascii="宋体" w:hAnsi="宋体" w:cs="宋体"/>
                <w:color w:val="auto"/>
                <w:lang w:bidi="ar"/>
              </w:rPr>
              <w:t>1.飞碟型外观，电梯专用；</w:t>
            </w:r>
          </w:p>
          <w:p>
            <w:pPr>
              <w:tabs>
                <w:tab w:val="left" w:pos="220"/>
              </w:tabs>
              <w:textAlignment w:val="center"/>
              <w:rPr>
                <w:rFonts w:hint="eastAsia" w:ascii="宋体" w:hAnsi="宋体" w:cs="宋体"/>
                <w:color w:val="auto"/>
                <w:lang w:bidi="ar"/>
              </w:rPr>
            </w:pPr>
            <w:r>
              <w:rPr>
                <w:rFonts w:hint="eastAsia" w:ascii="宋体" w:hAnsi="宋体" w:cs="宋体"/>
                <w:color w:val="auto"/>
                <w:lang w:bidi="ar"/>
              </w:rPr>
              <w:t>2.具有200万像素CMOS传感器；</w:t>
            </w:r>
          </w:p>
          <w:p>
            <w:pPr>
              <w:tabs>
                <w:tab w:val="left" w:pos="220"/>
              </w:tabs>
              <w:textAlignment w:val="center"/>
              <w:rPr>
                <w:rFonts w:hint="eastAsia" w:ascii="宋体" w:hAnsi="宋体" w:cs="宋体"/>
                <w:color w:val="auto"/>
                <w:lang w:bidi="ar"/>
              </w:rPr>
            </w:pPr>
            <w:r>
              <w:rPr>
                <w:rFonts w:hint="eastAsia" w:ascii="宋体" w:hAnsi="宋体" w:cs="宋体"/>
                <w:color w:val="auto"/>
                <w:lang w:bidi="ar"/>
              </w:rPr>
              <w:t>3.需具有20路取流路数能力，以满足更多用户同时在线访问摄像机视频；</w:t>
            </w:r>
          </w:p>
          <w:p>
            <w:pPr>
              <w:tabs>
                <w:tab w:val="left" w:pos="220"/>
              </w:tabs>
              <w:textAlignment w:val="center"/>
              <w:rPr>
                <w:rFonts w:hint="eastAsia" w:ascii="宋体" w:hAnsi="宋体" w:cs="宋体"/>
                <w:color w:val="auto"/>
                <w:lang w:bidi="ar"/>
              </w:rPr>
            </w:pPr>
            <w:r>
              <w:rPr>
                <w:rFonts w:hint="eastAsia" w:ascii="宋体" w:hAnsi="宋体" w:cs="宋体"/>
                <w:color w:val="auto"/>
                <w:lang w:bidi="ar"/>
              </w:rPr>
              <w:t>4.最低照度彩色：0.01lx，黑白:0.001lx，灰度等级不小于11级；</w:t>
            </w:r>
          </w:p>
          <w:p>
            <w:pPr>
              <w:tabs>
                <w:tab w:val="left" w:pos="220"/>
              </w:tabs>
              <w:textAlignment w:val="center"/>
              <w:rPr>
                <w:rFonts w:hint="eastAsia" w:ascii="宋体" w:hAnsi="宋体" w:cs="宋体"/>
                <w:color w:val="auto"/>
                <w:lang w:bidi="ar"/>
              </w:rPr>
            </w:pPr>
            <w:r>
              <w:rPr>
                <w:rFonts w:hint="eastAsia" w:ascii="宋体" w:hAnsi="宋体" w:cs="宋体"/>
                <w:color w:val="auto"/>
                <w:lang w:bidi="ar"/>
              </w:rPr>
              <w:t>红外补光距离不小于30米；</w:t>
            </w:r>
          </w:p>
          <w:p>
            <w:pPr>
              <w:tabs>
                <w:tab w:val="left" w:pos="220"/>
              </w:tabs>
              <w:textAlignment w:val="center"/>
              <w:rPr>
                <w:rFonts w:hint="eastAsia" w:ascii="宋体" w:hAnsi="宋体" w:cs="宋体"/>
                <w:color w:val="auto"/>
                <w:lang w:bidi="ar"/>
              </w:rPr>
            </w:pPr>
            <w:r>
              <w:rPr>
                <w:rFonts w:hint="eastAsia" w:ascii="宋体" w:hAnsi="宋体" w:cs="宋体"/>
                <w:color w:val="auto"/>
                <w:lang w:bidi="ar"/>
              </w:rPr>
              <w:t>5.需支持三码流技术，主码流最高1920x1080@30fps，第三码流最大1920x1080@30fps，子码流704x576@30fps；</w:t>
            </w:r>
          </w:p>
          <w:p>
            <w:pPr>
              <w:tabs>
                <w:tab w:val="left" w:pos="220"/>
              </w:tabs>
              <w:textAlignment w:val="center"/>
              <w:rPr>
                <w:rFonts w:hint="eastAsia" w:ascii="宋体" w:hAnsi="宋体" w:cs="宋体"/>
                <w:color w:val="auto"/>
                <w:lang w:bidi="ar"/>
              </w:rPr>
            </w:pPr>
            <w:r>
              <w:rPr>
                <w:rFonts w:hint="eastAsia" w:ascii="宋体" w:hAnsi="宋体" w:cs="宋体"/>
                <w:color w:val="auto"/>
                <w:lang w:bidi="ar"/>
              </w:rPr>
              <w:t>6.在1920x1080@25fps下，码率设定为1Mbps，清晰度不小于1000TVL；</w:t>
            </w:r>
          </w:p>
          <w:p>
            <w:pPr>
              <w:tabs>
                <w:tab w:val="left" w:pos="220"/>
              </w:tabs>
              <w:textAlignment w:val="center"/>
              <w:rPr>
                <w:rFonts w:hint="eastAsia" w:ascii="宋体" w:hAnsi="宋体" w:cs="宋体"/>
                <w:color w:val="auto"/>
                <w:lang w:bidi="ar"/>
              </w:rPr>
            </w:pPr>
            <w:r>
              <w:rPr>
                <w:rFonts w:hint="eastAsia" w:ascii="宋体" w:hAnsi="宋体" w:cs="宋体"/>
                <w:color w:val="auto"/>
                <w:lang w:bidi="ar"/>
              </w:rPr>
              <w:t>支持H.264、H.265、MJPEG视频编码格式，且具有HighProfile编码能力；</w:t>
            </w:r>
          </w:p>
          <w:p>
            <w:pPr>
              <w:tabs>
                <w:tab w:val="left" w:pos="220"/>
              </w:tabs>
              <w:textAlignment w:val="center"/>
              <w:rPr>
                <w:rFonts w:hint="eastAsia" w:ascii="宋体" w:hAnsi="宋体" w:cs="宋体"/>
                <w:color w:val="auto"/>
                <w:lang w:bidi="ar"/>
              </w:rPr>
            </w:pPr>
            <w:r>
              <w:rPr>
                <w:rFonts w:hint="eastAsia" w:ascii="宋体" w:hAnsi="宋体" w:cs="宋体"/>
                <w:color w:val="auto"/>
                <w:lang w:bidi="ar"/>
              </w:rPr>
              <w:t>7.信噪比不小于55dB；</w:t>
            </w:r>
          </w:p>
          <w:p>
            <w:pPr>
              <w:tabs>
                <w:tab w:val="left" w:pos="220"/>
              </w:tabs>
              <w:textAlignment w:val="center"/>
              <w:rPr>
                <w:rFonts w:hint="eastAsia" w:ascii="宋体" w:hAnsi="宋体" w:cs="宋体"/>
                <w:color w:val="auto"/>
                <w:lang w:bidi="ar"/>
              </w:rPr>
            </w:pPr>
            <w:r>
              <w:rPr>
                <w:rFonts w:hint="eastAsia" w:ascii="宋体" w:hAnsi="宋体" w:cs="宋体"/>
                <w:color w:val="auto"/>
                <w:lang w:bidi="ar"/>
              </w:rPr>
              <w:t>8.支持不小于105dB宽动态；</w:t>
            </w:r>
          </w:p>
          <w:p>
            <w:pPr>
              <w:tabs>
                <w:tab w:val="left" w:pos="220"/>
              </w:tabs>
              <w:textAlignment w:val="center"/>
              <w:rPr>
                <w:rFonts w:hint="eastAsia" w:ascii="宋体" w:hAnsi="宋体" w:cs="宋体"/>
                <w:color w:val="auto"/>
                <w:lang w:bidi="ar"/>
              </w:rPr>
            </w:pPr>
            <w:r>
              <w:rPr>
                <w:rFonts w:hint="eastAsia" w:ascii="宋体" w:hAnsi="宋体" w:cs="宋体"/>
                <w:color w:val="auto"/>
                <w:lang w:bidi="ar"/>
              </w:rPr>
              <w:t>9.需支持8行字符显示，字体颜色可设置，需具有图片叠加到视频画面功能；</w:t>
            </w:r>
          </w:p>
          <w:p>
            <w:pPr>
              <w:tabs>
                <w:tab w:val="left" w:pos="220"/>
              </w:tabs>
              <w:textAlignment w:val="center"/>
              <w:rPr>
                <w:rFonts w:hint="eastAsia" w:ascii="宋体" w:hAnsi="宋体" w:cs="宋体"/>
                <w:color w:val="auto"/>
                <w:lang w:bidi="ar"/>
              </w:rPr>
            </w:pPr>
            <w:r>
              <w:rPr>
                <w:rFonts w:hint="eastAsia" w:ascii="宋体" w:hAnsi="宋体" w:cs="宋体"/>
                <w:color w:val="auto"/>
                <w:lang w:bidi="ar"/>
              </w:rPr>
              <w:t>10.支持区域遮盖功能，并能支持8块区域；</w:t>
            </w:r>
          </w:p>
          <w:p>
            <w:pPr>
              <w:tabs>
                <w:tab w:val="left" w:pos="220"/>
              </w:tabs>
              <w:textAlignment w:val="center"/>
              <w:rPr>
                <w:rFonts w:hint="eastAsia" w:ascii="宋体" w:hAnsi="宋体" w:cs="宋体"/>
                <w:color w:val="auto"/>
                <w:lang w:bidi="ar"/>
              </w:rPr>
            </w:pPr>
            <w:r>
              <w:rPr>
                <w:rFonts w:hint="eastAsia" w:ascii="宋体" w:hAnsi="宋体" w:cs="宋体"/>
                <w:color w:val="auto"/>
                <w:lang w:bidi="ar"/>
              </w:rPr>
              <w:t>11.需具有黑白名单功能，其中白名单可添加不小于10个IP地址；需具备人脸检测、区域入侵检测、越界检测、虚焦检测、进入区域、离开区域、徘徊、人员聚集、逆行、场景变更、虚焦侦测、音频异常侦测等功能；</w:t>
            </w:r>
          </w:p>
          <w:p>
            <w:pPr>
              <w:tabs>
                <w:tab w:val="left" w:pos="220"/>
              </w:tabs>
              <w:textAlignment w:val="center"/>
              <w:rPr>
                <w:rFonts w:hint="eastAsia" w:ascii="宋体" w:hAnsi="宋体" w:cs="宋体"/>
                <w:color w:val="auto"/>
                <w:lang w:bidi="ar"/>
              </w:rPr>
            </w:pPr>
            <w:r>
              <w:rPr>
                <w:rFonts w:hint="eastAsia" w:ascii="宋体" w:hAnsi="宋体" w:cs="宋体"/>
                <w:color w:val="auto"/>
                <w:lang w:bidi="ar"/>
              </w:rPr>
              <w:t>12.需支持智能后检索功能；</w:t>
            </w:r>
          </w:p>
          <w:p>
            <w:pPr>
              <w:tabs>
                <w:tab w:val="left" w:pos="220"/>
              </w:tabs>
              <w:textAlignment w:val="center"/>
              <w:rPr>
                <w:rFonts w:hint="eastAsia" w:ascii="宋体" w:hAnsi="宋体" w:cs="宋体"/>
                <w:color w:val="auto"/>
                <w:lang w:bidi="ar"/>
              </w:rPr>
            </w:pPr>
            <w:r>
              <w:rPr>
                <w:rFonts w:hint="eastAsia" w:ascii="宋体" w:hAnsi="宋体" w:cs="宋体"/>
                <w:color w:val="auto"/>
                <w:lang w:bidi="ar"/>
              </w:rPr>
              <w:t>13.需具有数字降噪、自动增益、背光补偿、视频水印、噪声过滤、SVC可伸缩编码、电子防抖、走廊模式、ROI感兴趣区域、防红外过曝等功能；</w:t>
            </w:r>
          </w:p>
          <w:p>
            <w:pPr>
              <w:tabs>
                <w:tab w:val="left" w:pos="220"/>
              </w:tabs>
              <w:textAlignment w:val="center"/>
              <w:rPr>
                <w:rFonts w:hint="eastAsia" w:ascii="宋体" w:hAnsi="宋体" w:cs="宋体"/>
                <w:color w:val="auto"/>
                <w:lang w:bidi="ar"/>
              </w:rPr>
            </w:pPr>
            <w:r>
              <w:rPr>
                <w:rFonts w:hint="eastAsia" w:ascii="宋体" w:hAnsi="宋体" w:cs="宋体"/>
                <w:color w:val="auto"/>
                <w:lang w:bidi="ar"/>
              </w:rPr>
              <w:t>14.摄像机能够在-30~60摄氏度，湿度小于93%环境下稳定工作；</w:t>
            </w:r>
          </w:p>
          <w:p>
            <w:pPr>
              <w:tabs>
                <w:tab w:val="left" w:pos="220"/>
              </w:tabs>
              <w:textAlignment w:val="center"/>
              <w:rPr>
                <w:rFonts w:hint="eastAsia" w:ascii="宋体" w:hAnsi="宋体" w:cs="宋体"/>
                <w:color w:val="auto"/>
                <w:lang w:bidi="ar"/>
              </w:rPr>
            </w:pPr>
            <w:r>
              <w:rPr>
                <w:rFonts w:hint="eastAsia" w:ascii="宋体" w:hAnsi="宋体" w:cs="宋体"/>
                <w:color w:val="auto"/>
                <w:lang w:bidi="ar"/>
              </w:rPr>
              <w:t>15.需具有1对报警输入/输出、1对音频输入/输出、RS-232接口，需支持MP2L2、AAC和PCM音频编码；</w:t>
            </w:r>
          </w:p>
          <w:p>
            <w:pPr>
              <w:tabs>
                <w:tab w:val="left" w:pos="220"/>
              </w:tabs>
              <w:textAlignment w:val="center"/>
              <w:rPr>
                <w:rFonts w:hint="eastAsia" w:ascii="宋体" w:hAnsi="宋体" w:cs="宋体"/>
                <w:color w:val="auto"/>
                <w:lang w:bidi="ar"/>
              </w:rPr>
            </w:pPr>
            <w:r>
              <w:rPr>
                <w:rFonts w:hint="eastAsia" w:ascii="宋体" w:hAnsi="宋体" w:cs="宋体"/>
                <w:color w:val="auto"/>
                <w:lang w:bidi="ar"/>
              </w:rPr>
              <w:t>16.不低于IP67防尘防水等级；</w:t>
            </w:r>
          </w:p>
          <w:p>
            <w:pPr>
              <w:tabs>
                <w:tab w:val="left" w:pos="220"/>
              </w:tabs>
              <w:textAlignment w:val="center"/>
              <w:rPr>
                <w:rFonts w:hint="eastAsia" w:ascii="宋体" w:hAnsi="宋体" w:cs="宋体"/>
                <w:color w:val="auto"/>
                <w:lang w:bidi="ar"/>
              </w:rPr>
            </w:pPr>
            <w:r>
              <w:rPr>
                <w:rFonts w:hint="eastAsia" w:ascii="宋体" w:hAnsi="宋体" w:cs="宋体"/>
                <w:color w:val="auto"/>
                <w:lang w:bidi="ar"/>
              </w:rPr>
              <w:t>17.需具有1个RJ-45网络接口；</w:t>
            </w:r>
          </w:p>
          <w:p>
            <w:pPr>
              <w:tabs>
                <w:tab w:val="left" w:pos="220"/>
              </w:tabs>
              <w:textAlignment w:val="center"/>
              <w:rPr>
                <w:rFonts w:hint="eastAsia" w:ascii="宋体" w:hAnsi="宋体" w:cs="宋体"/>
                <w:color w:val="auto"/>
                <w:lang w:bidi="ar"/>
              </w:rPr>
            </w:pPr>
            <w:r>
              <w:rPr>
                <w:rFonts w:hint="eastAsia" w:ascii="宋体" w:hAnsi="宋体" w:cs="宋体"/>
                <w:color w:val="auto"/>
                <w:lang w:bidi="ar"/>
              </w:rPr>
              <w:t>18.需支持DC12V和POE供电，且在不小于DC12V±30%范围内变化时可以正常工作；</w:t>
            </w:r>
          </w:p>
          <w:p>
            <w:pPr>
              <w:tabs>
                <w:tab w:val="left" w:pos="220"/>
              </w:tabs>
              <w:textAlignment w:val="center"/>
              <w:rPr>
                <w:rFonts w:hint="eastAsia" w:ascii="宋体" w:hAnsi="宋体" w:cs="宋体"/>
                <w:color w:val="auto"/>
                <w:lang w:bidi="ar"/>
              </w:rPr>
            </w:pPr>
            <w:r>
              <w:rPr>
                <w:rFonts w:hint="eastAsia" w:ascii="宋体" w:hAnsi="宋体" w:cs="宋体"/>
                <w:color w:val="auto"/>
                <w:lang w:bidi="ar"/>
              </w:rPr>
              <w:t>19.需支持本地SD卡存储，最大支持128G。</w:t>
            </w:r>
          </w:p>
        </w:tc>
        <w:tc>
          <w:tcPr>
            <w:tcW w:w="360" w:type="dxa"/>
            <w:vAlign w:val="center"/>
          </w:tcPr>
          <w:p>
            <w:pPr>
              <w:jc w:val="center"/>
              <w:textAlignment w:val="center"/>
              <w:rPr>
                <w:rFonts w:hint="eastAsia" w:ascii="宋体" w:hAnsi="宋体" w:cs="宋体"/>
                <w:color w:val="auto"/>
                <w:lang w:bidi="ar"/>
              </w:rPr>
            </w:pPr>
            <w:r>
              <w:rPr>
                <w:rFonts w:hint="eastAsia" w:ascii="宋体" w:hAnsi="宋体" w:cs="宋体"/>
                <w:color w:val="auto"/>
                <w:lang w:bidi="ar"/>
              </w:rPr>
              <w:t>台</w:t>
            </w:r>
          </w:p>
        </w:tc>
        <w:tc>
          <w:tcPr>
            <w:tcW w:w="495" w:type="dxa"/>
            <w:vAlign w:val="center"/>
          </w:tcPr>
          <w:p>
            <w:pPr>
              <w:jc w:val="center"/>
              <w:textAlignment w:val="center"/>
              <w:rPr>
                <w:rFonts w:hint="eastAsia" w:ascii="宋体" w:hAnsi="宋体" w:cs="宋体"/>
                <w:color w:val="auto"/>
                <w:lang w:bidi="ar"/>
              </w:rPr>
            </w:pPr>
            <w:r>
              <w:rPr>
                <w:rFonts w:hint="eastAsia" w:ascii="宋体" w:hAnsi="宋体" w:cs="宋体"/>
                <w:color w:val="auto"/>
                <w:lang w:bidi="ar"/>
              </w:rPr>
              <w:t>5</w:t>
            </w:r>
          </w:p>
        </w:tc>
        <w:tc>
          <w:tcPr>
            <w:tcW w:w="547" w:type="dxa"/>
            <w:vAlign w:val="center"/>
          </w:tcPr>
          <w:p>
            <w:pPr>
              <w:jc w:val="center"/>
              <w:textAlignment w:val="center"/>
              <w:rPr>
                <w:rFonts w:hint="eastAsia" w:ascii="宋体" w:hAnsi="宋体" w:cs="宋体"/>
                <w:color w:val="auto"/>
                <w:lang w:bidi="ar"/>
              </w:rPr>
            </w:pPr>
            <w:r>
              <w:rPr>
                <w:rFonts w:hint="eastAsia" w:ascii="宋体" w:hAnsi="宋体" w:cs="宋体"/>
                <w:color w:val="auto"/>
                <w:lang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1538" w:type="dxa"/>
            <w:gridSpan w:val="2"/>
            <w:vAlign w:val="center"/>
          </w:tcPr>
          <w:p>
            <w:pPr>
              <w:textAlignment w:val="center"/>
              <w:rPr>
                <w:rFonts w:hint="eastAsia" w:ascii="宋体" w:hAnsi="宋体" w:cs="宋体"/>
                <w:b/>
                <w:color w:val="auto"/>
                <w:sz w:val="21"/>
                <w:szCs w:val="21"/>
              </w:rPr>
            </w:pPr>
          </w:p>
        </w:tc>
        <w:tc>
          <w:tcPr>
            <w:tcW w:w="5930" w:type="dxa"/>
            <w:vAlign w:val="center"/>
          </w:tcPr>
          <w:p>
            <w:pPr>
              <w:jc w:val="center"/>
              <w:rPr>
                <w:rFonts w:hint="eastAsia" w:ascii="宋体" w:hAnsi="宋体" w:cs="宋体"/>
                <w:color w:val="auto"/>
                <w:sz w:val="21"/>
                <w:szCs w:val="21"/>
              </w:rPr>
            </w:pPr>
            <w:r>
              <w:rPr>
                <w:rFonts w:hint="eastAsia" w:ascii="宋体" w:hAnsi="宋体" w:cs="宋体"/>
                <w:b/>
                <w:color w:val="auto"/>
                <w:sz w:val="21"/>
                <w:szCs w:val="21"/>
                <w:lang w:bidi="ar"/>
              </w:rPr>
              <w:t>室外部分</w:t>
            </w:r>
          </w:p>
        </w:tc>
        <w:tc>
          <w:tcPr>
            <w:tcW w:w="360" w:type="dxa"/>
            <w:vAlign w:val="center"/>
          </w:tcPr>
          <w:p>
            <w:pPr>
              <w:jc w:val="center"/>
              <w:rPr>
                <w:rFonts w:hint="eastAsia" w:ascii="宋体" w:hAnsi="宋体" w:cs="宋体"/>
                <w:color w:val="auto"/>
                <w:sz w:val="21"/>
                <w:szCs w:val="21"/>
              </w:rPr>
            </w:pPr>
          </w:p>
        </w:tc>
        <w:tc>
          <w:tcPr>
            <w:tcW w:w="495" w:type="dxa"/>
            <w:vAlign w:val="center"/>
          </w:tcPr>
          <w:p>
            <w:pPr>
              <w:jc w:val="center"/>
              <w:rPr>
                <w:rFonts w:hint="eastAsia" w:ascii="宋体" w:hAnsi="宋体" w:cs="宋体"/>
                <w:color w:val="auto"/>
                <w:sz w:val="21"/>
                <w:szCs w:val="21"/>
              </w:rPr>
            </w:pPr>
          </w:p>
        </w:tc>
        <w:tc>
          <w:tcPr>
            <w:tcW w:w="547" w:type="dxa"/>
            <w:vAlign w:val="center"/>
          </w:tcPr>
          <w:p>
            <w:pPr>
              <w:jc w:val="center"/>
              <w:rPr>
                <w:rFonts w:hint="eastAsia" w:ascii="宋体" w:hAnsi="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388" w:type="dxa"/>
            <w:vAlign w:val="center"/>
          </w:tcPr>
          <w:p>
            <w:pPr>
              <w:jc w:val="center"/>
              <w:textAlignment w:val="center"/>
              <w:rPr>
                <w:rFonts w:hint="eastAsia" w:ascii="宋体" w:hAnsi="宋体" w:cs="宋体"/>
                <w:color w:val="auto"/>
              </w:rPr>
            </w:pPr>
            <w:r>
              <w:rPr>
                <w:rFonts w:hint="eastAsia" w:ascii="宋体" w:hAnsi="宋体" w:cs="宋体"/>
                <w:color w:val="auto"/>
                <w:lang w:bidi="ar"/>
              </w:rPr>
              <w:t>4</w:t>
            </w:r>
          </w:p>
        </w:tc>
        <w:tc>
          <w:tcPr>
            <w:tcW w:w="1150" w:type="dxa"/>
            <w:vAlign w:val="center"/>
          </w:tcPr>
          <w:p>
            <w:pPr>
              <w:jc w:val="center"/>
              <w:textAlignment w:val="center"/>
              <w:rPr>
                <w:color w:val="auto"/>
              </w:rPr>
            </w:pPr>
            <w:r>
              <w:rPr>
                <w:rFonts w:hint="eastAsia" w:ascii="宋体" w:hAnsi="宋体" w:cs="宋体"/>
                <w:color w:val="auto"/>
              </w:rPr>
              <w:t>红外高清网络球机</w:t>
            </w:r>
          </w:p>
        </w:tc>
        <w:tc>
          <w:tcPr>
            <w:tcW w:w="5930" w:type="dxa"/>
            <w:vAlign w:val="top"/>
          </w:tcPr>
          <w:p>
            <w:pPr>
              <w:tabs>
                <w:tab w:val="left" w:pos="220"/>
              </w:tabs>
              <w:textAlignment w:val="center"/>
              <w:rPr>
                <w:rFonts w:ascii="宋体" w:hAnsi="宋体" w:cs="宋体"/>
                <w:color w:val="auto"/>
              </w:rPr>
            </w:pPr>
            <w:r>
              <w:rPr>
                <w:rFonts w:hint="eastAsia" w:ascii="宋体" w:hAnsi="宋体" w:cs="宋体"/>
                <w:color w:val="auto"/>
                <w:lang w:bidi="ar"/>
              </w:rPr>
              <w:t>●</w:t>
            </w:r>
            <w:r>
              <w:rPr>
                <w:rFonts w:hint="eastAsia" w:ascii="宋体" w:hAnsi="宋体" w:cs="宋体"/>
                <w:color w:val="auto"/>
              </w:rPr>
              <w:t>1.摄像机靶面尺寸不小于1/1.8英寸；</w:t>
            </w:r>
          </w:p>
          <w:p>
            <w:pPr>
              <w:tabs>
                <w:tab w:val="left" w:pos="220"/>
              </w:tabs>
              <w:textAlignment w:val="center"/>
              <w:rPr>
                <w:rFonts w:ascii="宋体" w:hAnsi="宋体" w:cs="宋体"/>
                <w:color w:val="auto"/>
              </w:rPr>
            </w:pPr>
            <w:r>
              <w:rPr>
                <w:rFonts w:hint="eastAsia" w:ascii="宋体" w:hAnsi="宋体" w:cs="宋体"/>
                <w:color w:val="auto"/>
                <w:lang w:bidi="ar"/>
              </w:rPr>
              <w:t>●</w:t>
            </w:r>
            <w:r>
              <w:rPr>
                <w:rFonts w:hint="eastAsia" w:ascii="宋体" w:hAnsi="宋体" w:cs="宋体"/>
                <w:color w:val="auto"/>
              </w:rPr>
              <w:t>2.视频输出支持2560×1536@25fps，分辨力不小于1600TVL，红外距离可达300米；</w:t>
            </w:r>
          </w:p>
          <w:p>
            <w:pPr>
              <w:tabs>
                <w:tab w:val="left" w:pos="220"/>
              </w:tabs>
              <w:textAlignment w:val="center"/>
              <w:rPr>
                <w:rFonts w:ascii="宋体" w:hAnsi="宋体" w:cs="宋体"/>
                <w:color w:val="auto"/>
              </w:rPr>
            </w:pPr>
            <w:r>
              <w:rPr>
                <w:rFonts w:hint="eastAsia" w:ascii="宋体" w:hAnsi="宋体" w:cs="宋体"/>
                <w:color w:val="auto"/>
              </w:rPr>
              <w:t>3.支持30倍光学变焦；</w:t>
            </w:r>
          </w:p>
          <w:p>
            <w:pPr>
              <w:tabs>
                <w:tab w:val="left" w:pos="220"/>
              </w:tabs>
              <w:textAlignment w:val="center"/>
              <w:rPr>
                <w:rFonts w:ascii="宋体" w:hAnsi="宋体" w:cs="宋体"/>
                <w:color w:val="auto"/>
              </w:rPr>
            </w:pPr>
            <w:r>
              <w:rPr>
                <w:rFonts w:hint="eastAsia" w:ascii="宋体" w:hAnsi="宋体" w:cs="宋体"/>
                <w:color w:val="auto"/>
                <w:lang w:bidi="ar"/>
              </w:rPr>
              <w:t>●</w:t>
            </w:r>
            <w:r>
              <w:rPr>
                <w:rFonts w:hint="eastAsia" w:ascii="宋体" w:hAnsi="宋体" w:cs="宋体"/>
                <w:color w:val="auto"/>
              </w:rPr>
              <w:t>4.支持最低照度可达彩色0.0005Lux，黑白0.0001Lux；</w:t>
            </w:r>
          </w:p>
          <w:p>
            <w:pPr>
              <w:tabs>
                <w:tab w:val="left" w:pos="220"/>
              </w:tabs>
              <w:textAlignment w:val="center"/>
              <w:rPr>
                <w:rFonts w:ascii="宋体" w:hAnsi="宋体" w:cs="宋体"/>
                <w:color w:val="auto"/>
              </w:rPr>
            </w:pPr>
            <w:r>
              <w:rPr>
                <w:rFonts w:hint="eastAsia" w:ascii="宋体" w:hAnsi="宋体" w:cs="宋体"/>
                <w:color w:val="auto"/>
                <w:lang w:bidi="ar"/>
              </w:rPr>
              <w:t>●</w:t>
            </w:r>
            <w:r>
              <w:rPr>
                <w:rFonts w:hint="eastAsia" w:ascii="宋体" w:hAnsi="宋体" w:cs="宋体"/>
                <w:color w:val="auto"/>
              </w:rPr>
              <w:t>5.支持水平手控速度不小于550°/S，垂直速度不小于120°/S，云台定位精度小于等于0.1°；</w:t>
            </w:r>
          </w:p>
          <w:p>
            <w:pPr>
              <w:tabs>
                <w:tab w:val="left" w:pos="220"/>
              </w:tabs>
              <w:textAlignment w:val="center"/>
              <w:rPr>
                <w:rFonts w:ascii="宋体" w:hAnsi="宋体" w:cs="宋体"/>
                <w:color w:val="auto"/>
              </w:rPr>
            </w:pPr>
            <w:r>
              <w:rPr>
                <w:rFonts w:hint="eastAsia" w:ascii="宋体" w:hAnsi="宋体" w:cs="宋体"/>
                <w:color w:val="auto"/>
              </w:rPr>
              <w:t>6.水平旋转范围为360°连续旋转，垂直旋转范围为-20°~90°；</w:t>
            </w:r>
          </w:p>
          <w:p>
            <w:pPr>
              <w:tabs>
                <w:tab w:val="left" w:pos="220"/>
              </w:tabs>
              <w:textAlignment w:val="center"/>
              <w:rPr>
                <w:rFonts w:ascii="宋体" w:hAnsi="宋体" w:cs="宋体"/>
                <w:color w:val="auto"/>
              </w:rPr>
            </w:pPr>
            <w:r>
              <w:rPr>
                <w:rFonts w:hint="eastAsia" w:ascii="宋体" w:hAnsi="宋体" w:cs="宋体"/>
                <w:color w:val="auto"/>
              </w:rPr>
              <w:t>7.支持300个预置位，支持18条巡航路径，支持7条以上的模式路径设置，支持预置位视频冻结功能；可实现RS485接口优先或RJ45网络接口优先控制功能；</w:t>
            </w:r>
          </w:p>
          <w:p>
            <w:pPr>
              <w:tabs>
                <w:tab w:val="left" w:pos="220"/>
              </w:tabs>
              <w:textAlignment w:val="center"/>
              <w:rPr>
                <w:rFonts w:ascii="宋体" w:hAnsi="宋体" w:cs="宋体"/>
                <w:color w:val="auto"/>
              </w:rPr>
            </w:pPr>
            <w:r>
              <w:rPr>
                <w:rFonts w:hint="eastAsia" w:ascii="宋体" w:hAnsi="宋体" w:cs="宋体"/>
                <w:color w:val="auto"/>
                <w:lang w:bidi="ar"/>
              </w:rPr>
              <w:t>●</w:t>
            </w:r>
            <w:r>
              <w:rPr>
                <w:rFonts w:hint="eastAsia" w:ascii="宋体" w:hAnsi="宋体" w:cs="宋体"/>
                <w:color w:val="auto"/>
              </w:rPr>
              <w:t>8.信噪比≥61dB，网络延时不大于95ms；</w:t>
            </w:r>
          </w:p>
          <w:p>
            <w:pPr>
              <w:tabs>
                <w:tab w:val="left" w:pos="220"/>
              </w:tabs>
              <w:textAlignment w:val="center"/>
              <w:rPr>
                <w:rFonts w:ascii="宋体" w:hAnsi="宋体" w:cs="宋体"/>
                <w:color w:val="auto"/>
              </w:rPr>
            </w:pPr>
            <w:r>
              <w:rPr>
                <w:rFonts w:hint="eastAsia" w:ascii="宋体" w:hAnsi="宋体" w:cs="宋体"/>
                <w:color w:val="auto"/>
                <w:lang w:bidi="ar"/>
              </w:rPr>
              <w:t>●</w:t>
            </w:r>
            <w:r>
              <w:rPr>
                <w:rFonts w:hint="eastAsia" w:ascii="宋体" w:hAnsi="宋体" w:cs="宋体"/>
                <w:color w:val="auto"/>
              </w:rPr>
              <w:t>9.动态范围不小于106dB，照度适应范围不小于138dB，宽动态能力综合得分不小于135；</w:t>
            </w:r>
          </w:p>
          <w:p>
            <w:pPr>
              <w:tabs>
                <w:tab w:val="left" w:pos="220"/>
              </w:tabs>
              <w:textAlignment w:val="center"/>
              <w:rPr>
                <w:rFonts w:ascii="宋体" w:hAnsi="宋体" w:cs="宋体"/>
                <w:color w:val="auto"/>
              </w:rPr>
            </w:pPr>
            <w:r>
              <w:rPr>
                <w:rFonts w:hint="eastAsia" w:ascii="宋体" w:hAnsi="宋体" w:cs="宋体"/>
                <w:color w:val="auto"/>
                <w:lang w:bidi="ar"/>
              </w:rPr>
              <w:t>●</w:t>
            </w:r>
            <w:r>
              <w:rPr>
                <w:rFonts w:hint="eastAsia" w:ascii="宋体" w:hAnsi="宋体" w:cs="宋体"/>
                <w:color w:val="auto"/>
              </w:rPr>
              <w:t>10.试验中样机与客户端之间用150m五类非屏蔽网线直接连接，网络传输能力满足发送1500个数据包，重复测试3次，每次丢包数不大于1个；</w:t>
            </w:r>
          </w:p>
          <w:p>
            <w:pPr>
              <w:tabs>
                <w:tab w:val="left" w:pos="220"/>
              </w:tabs>
              <w:textAlignment w:val="center"/>
              <w:rPr>
                <w:rFonts w:ascii="宋体" w:hAnsi="宋体" w:cs="宋体"/>
                <w:color w:val="auto"/>
              </w:rPr>
            </w:pPr>
            <w:r>
              <w:rPr>
                <w:rFonts w:hint="eastAsia" w:ascii="宋体" w:hAnsi="宋体" w:cs="宋体"/>
                <w:color w:val="auto"/>
                <w:lang w:bidi="ar"/>
              </w:rPr>
              <w:t>●</w:t>
            </w:r>
            <w:r>
              <w:rPr>
                <w:rFonts w:hint="eastAsia" w:ascii="宋体" w:hAnsi="宋体" w:cs="宋体"/>
                <w:color w:val="auto"/>
              </w:rPr>
              <w:t>11.具备较强的网络自适应能力，在丢包率为20%的网络环境下，仍可正常显示监视画面；</w:t>
            </w:r>
          </w:p>
          <w:p>
            <w:pPr>
              <w:tabs>
                <w:tab w:val="left" w:pos="220"/>
              </w:tabs>
              <w:textAlignment w:val="center"/>
              <w:rPr>
                <w:rFonts w:ascii="宋体" w:hAnsi="宋体" w:cs="宋体"/>
                <w:color w:val="auto"/>
              </w:rPr>
            </w:pPr>
            <w:r>
              <w:rPr>
                <w:rFonts w:hint="eastAsia" w:ascii="宋体" w:hAnsi="宋体" w:cs="宋体"/>
                <w:color w:val="auto"/>
              </w:rPr>
              <w:t>12.支持智能红外、透雾、强光抑制、电子防抖、数字降噪、防红外过曝功能；</w:t>
            </w:r>
          </w:p>
          <w:p>
            <w:pPr>
              <w:tabs>
                <w:tab w:val="left" w:pos="220"/>
              </w:tabs>
              <w:textAlignment w:val="center"/>
              <w:rPr>
                <w:rFonts w:ascii="宋体" w:hAnsi="宋体" w:cs="宋体"/>
                <w:color w:val="auto"/>
              </w:rPr>
            </w:pPr>
            <w:r>
              <w:rPr>
                <w:rFonts w:hint="eastAsia" w:ascii="宋体" w:hAnsi="宋体" w:cs="宋体"/>
                <w:color w:val="auto"/>
              </w:rPr>
              <w:t>13.支持区域遮盖功能，支持设置不少于24个不规则四边形区域，可设置不同颜色；支持3D定位、断电记忆功能；支持IP地址访问控制功能，支持定时抓图或报警联动抓图上传ftp功能；</w:t>
            </w:r>
          </w:p>
          <w:p>
            <w:pPr>
              <w:tabs>
                <w:tab w:val="left" w:pos="220"/>
              </w:tabs>
              <w:textAlignment w:val="center"/>
              <w:rPr>
                <w:rFonts w:ascii="宋体" w:hAnsi="宋体" w:cs="宋体"/>
                <w:color w:val="auto"/>
              </w:rPr>
            </w:pPr>
            <w:r>
              <w:rPr>
                <w:rFonts w:hint="eastAsia" w:ascii="宋体" w:hAnsi="宋体" w:cs="宋体"/>
                <w:color w:val="auto"/>
                <w:lang w:bidi="ar"/>
              </w:rPr>
              <w:t>●</w:t>
            </w:r>
            <w:r>
              <w:rPr>
                <w:rFonts w:hint="eastAsia" w:ascii="宋体" w:hAnsi="宋体" w:cs="宋体"/>
                <w:color w:val="auto"/>
              </w:rPr>
              <w:t>14.球机应具备本机存储功能，支持SD卡热插拔，最大支持256GB；</w:t>
            </w:r>
          </w:p>
          <w:p>
            <w:pPr>
              <w:tabs>
                <w:tab w:val="left" w:pos="220"/>
              </w:tabs>
              <w:textAlignment w:val="center"/>
              <w:rPr>
                <w:rFonts w:ascii="宋体" w:hAnsi="宋体" w:cs="宋体"/>
                <w:color w:val="auto"/>
              </w:rPr>
            </w:pPr>
            <w:r>
              <w:rPr>
                <w:rFonts w:hint="eastAsia" w:ascii="宋体" w:hAnsi="宋体" w:cs="宋体"/>
                <w:color w:val="auto"/>
              </w:rPr>
              <w:t>15.支持采用H.265、H.264视频编码标准，H.264编码支持Baseline/Main/HighProfile，音频编码支持G.711ulaw/G.711alaw/G.726/G.722.1/AAC；</w:t>
            </w:r>
          </w:p>
          <w:p>
            <w:pPr>
              <w:tabs>
                <w:tab w:val="left" w:pos="220"/>
              </w:tabs>
              <w:textAlignment w:val="center"/>
              <w:rPr>
                <w:rFonts w:ascii="宋体" w:hAnsi="宋体" w:cs="宋体"/>
                <w:color w:val="auto"/>
              </w:rPr>
            </w:pPr>
            <w:r>
              <w:rPr>
                <w:rFonts w:hint="eastAsia" w:ascii="宋体" w:hAnsi="宋体" w:cs="宋体"/>
                <w:color w:val="auto"/>
              </w:rPr>
              <w:t>16.支持三码流同时输出，主码流、第三码流同时支持2560×1536@30fps，2048×1536@30fps；</w:t>
            </w:r>
          </w:p>
          <w:p>
            <w:pPr>
              <w:tabs>
                <w:tab w:val="left" w:pos="220"/>
              </w:tabs>
              <w:textAlignment w:val="center"/>
              <w:rPr>
                <w:rFonts w:ascii="宋体" w:hAnsi="宋体" w:cs="宋体"/>
                <w:color w:val="auto"/>
              </w:rPr>
            </w:pPr>
            <w:r>
              <w:rPr>
                <w:rFonts w:hint="eastAsia" w:ascii="宋体" w:hAnsi="宋体" w:cs="宋体"/>
                <w:color w:val="auto"/>
              </w:rPr>
              <w:t>17.支持GB28181协议，支持标准Onvif协议；</w:t>
            </w:r>
          </w:p>
          <w:p>
            <w:pPr>
              <w:tabs>
                <w:tab w:val="left" w:pos="220"/>
              </w:tabs>
              <w:textAlignment w:val="center"/>
              <w:rPr>
                <w:rFonts w:ascii="宋体" w:hAnsi="宋体" w:cs="宋体"/>
                <w:color w:val="auto"/>
              </w:rPr>
            </w:pPr>
            <w:r>
              <w:rPr>
                <w:rFonts w:hint="eastAsia" w:ascii="宋体" w:hAnsi="宋体" w:cs="宋体"/>
                <w:color w:val="auto"/>
              </w:rPr>
              <w:t>18.支持区域入侵、越界入侵、徘徊、物品移除、物品遗留、人员聚集、停车，并联动报警；</w:t>
            </w:r>
          </w:p>
          <w:p>
            <w:pPr>
              <w:tabs>
                <w:tab w:val="left" w:pos="220"/>
              </w:tabs>
              <w:textAlignment w:val="center"/>
              <w:rPr>
                <w:rFonts w:ascii="宋体" w:hAnsi="宋体" w:cs="宋体"/>
                <w:color w:val="auto"/>
              </w:rPr>
            </w:pPr>
            <w:r>
              <w:rPr>
                <w:rFonts w:hint="eastAsia" w:ascii="宋体" w:hAnsi="宋体" w:cs="宋体"/>
                <w:color w:val="auto"/>
              </w:rPr>
              <w:t>19.具备较好的防护性能环境适应性，支持IP67，8kV防浪涌，工作温度范围可达-45℃-70℃；</w:t>
            </w:r>
          </w:p>
          <w:p>
            <w:pPr>
              <w:rPr>
                <w:color w:val="auto"/>
              </w:rPr>
            </w:pPr>
            <w:r>
              <w:rPr>
                <w:rFonts w:hint="eastAsia" w:ascii="宋体" w:hAnsi="宋体" w:cs="宋体"/>
                <w:color w:val="auto"/>
                <w:lang w:bidi="ar"/>
              </w:rPr>
              <w:t>●</w:t>
            </w:r>
            <w:r>
              <w:rPr>
                <w:rFonts w:hint="eastAsia" w:ascii="宋体" w:hAnsi="宋体" w:cs="宋体"/>
                <w:color w:val="auto"/>
              </w:rPr>
              <w:t>20.具备较好的电源适应性，电压在AC24V±30%或DC24V</w:t>
            </w:r>
          </w:p>
        </w:tc>
        <w:tc>
          <w:tcPr>
            <w:tcW w:w="360" w:type="dxa"/>
            <w:vAlign w:val="center"/>
          </w:tcPr>
          <w:p>
            <w:pPr>
              <w:jc w:val="center"/>
              <w:textAlignment w:val="center"/>
              <w:rPr>
                <w:rFonts w:hint="eastAsia" w:ascii="宋体" w:hAnsi="宋体" w:cs="宋体"/>
                <w:color w:val="auto"/>
                <w:lang w:bidi="ar"/>
              </w:rPr>
            </w:pPr>
            <w:r>
              <w:rPr>
                <w:rFonts w:hint="eastAsia" w:ascii="宋体" w:hAnsi="宋体" w:cs="宋体"/>
                <w:color w:val="auto"/>
                <w:lang w:bidi="ar"/>
              </w:rPr>
              <w:t>台</w:t>
            </w:r>
          </w:p>
        </w:tc>
        <w:tc>
          <w:tcPr>
            <w:tcW w:w="495" w:type="dxa"/>
            <w:vAlign w:val="center"/>
          </w:tcPr>
          <w:p>
            <w:pPr>
              <w:jc w:val="center"/>
              <w:textAlignment w:val="center"/>
              <w:rPr>
                <w:rFonts w:hint="eastAsia" w:ascii="宋体" w:hAnsi="宋体" w:cs="宋体"/>
                <w:color w:val="auto"/>
                <w:lang w:bidi="ar"/>
              </w:rPr>
            </w:pPr>
            <w:r>
              <w:rPr>
                <w:rFonts w:hint="eastAsia" w:ascii="宋体" w:hAnsi="宋体" w:cs="宋体"/>
                <w:color w:val="auto"/>
                <w:lang w:bidi="ar"/>
              </w:rPr>
              <w:t>6</w:t>
            </w:r>
          </w:p>
        </w:tc>
        <w:tc>
          <w:tcPr>
            <w:tcW w:w="547" w:type="dxa"/>
            <w:vAlign w:val="center"/>
          </w:tcPr>
          <w:p>
            <w:pPr>
              <w:jc w:val="center"/>
              <w:textAlignment w:val="center"/>
              <w:rPr>
                <w:rFonts w:hint="eastAsia" w:ascii="宋体" w:hAnsi="宋体" w:cs="宋体"/>
                <w:color w:val="auto"/>
                <w:lang w:bidi="ar"/>
              </w:rPr>
            </w:pPr>
            <w:r>
              <w:rPr>
                <w:rFonts w:hint="eastAsia" w:ascii="宋体" w:hAnsi="宋体" w:cs="宋体"/>
                <w:color w:val="auto"/>
                <w:lang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388" w:type="dxa"/>
            <w:vAlign w:val="center"/>
          </w:tcPr>
          <w:p>
            <w:pPr>
              <w:jc w:val="center"/>
              <w:textAlignment w:val="center"/>
              <w:rPr>
                <w:rFonts w:hint="eastAsia" w:ascii="宋体" w:hAnsi="宋体" w:cs="宋体"/>
                <w:color w:val="auto"/>
              </w:rPr>
            </w:pPr>
            <w:r>
              <w:rPr>
                <w:rFonts w:hint="eastAsia" w:ascii="宋体" w:hAnsi="宋体" w:cs="宋体"/>
                <w:color w:val="auto"/>
                <w:lang w:bidi="ar"/>
              </w:rPr>
              <w:t>5</w:t>
            </w:r>
          </w:p>
        </w:tc>
        <w:tc>
          <w:tcPr>
            <w:tcW w:w="1150" w:type="dxa"/>
            <w:vAlign w:val="center"/>
          </w:tcPr>
          <w:p>
            <w:pPr>
              <w:textAlignment w:val="center"/>
              <w:rPr>
                <w:rFonts w:hint="eastAsia" w:ascii="宋体" w:hAnsi="宋体" w:cs="宋体"/>
                <w:color w:val="auto"/>
              </w:rPr>
            </w:pPr>
            <w:r>
              <w:rPr>
                <w:rFonts w:hint="eastAsia" w:ascii="宋体" w:hAnsi="宋体" w:cs="宋体"/>
                <w:color w:val="auto"/>
                <w:lang w:bidi="ar"/>
              </w:rPr>
              <w:t>球机支架</w:t>
            </w:r>
          </w:p>
        </w:tc>
        <w:tc>
          <w:tcPr>
            <w:tcW w:w="5930" w:type="dxa"/>
            <w:vAlign w:val="center"/>
          </w:tcPr>
          <w:p>
            <w:pPr>
              <w:jc w:val="both"/>
              <w:textAlignment w:val="center"/>
              <w:rPr>
                <w:rFonts w:hint="eastAsia" w:ascii="宋体" w:hAnsi="宋体" w:cs="宋体"/>
                <w:color w:val="auto"/>
                <w:lang w:bidi="ar"/>
              </w:rPr>
            </w:pPr>
            <w:r>
              <w:rPr>
                <w:rFonts w:hint="eastAsia" w:ascii="宋体" w:hAnsi="宋体" w:cs="宋体"/>
                <w:color w:val="auto"/>
                <w:lang w:bidi="ar"/>
              </w:rPr>
              <w:t>壁装支架/白色/铝合金/尺寸97×182×305mm</w:t>
            </w:r>
          </w:p>
        </w:tc>
        <w:tc>
          <w:tcPr>
            <w:tcW w:w="360" w:type="dxa"/>
            <w:vAlign w:val="center"/>
          </w:tcPr>
          <w:p>
            <w:pPr>
              <w:jc w:val="center"/>
              <w:textAlignment w:val="center"/>
              <w:rPr>
                <w:rFonts w:hint="eastAsia" w:ascii="宋体" w:hAnsi="宋体" w:cs="宋体"/>
                <w:color w:val="auto"/>
                <w:lang w:bidi="ar"/>
              </w:rPr>
            </w:pPr>
            <w:r>
              <w:rPr>
                <w:rFonts w:hint="eastAsia" w:ascii="宋体" w:hAnsi="宋体" w:cs="宋体"/>
                <w:color w:val="auto"/>
                <w:lang w:bidi="ar"/>
              </w:rPr>
              <w:t>只</w:t>
            </w:r>
          </w:p>
        </w:tc>
        <w:tc>
          <w:tcPr>
            <w:tcW w:w="495" w:type="dxa"/>
            <w:vAlign w:val="center"/>
          </w:tcPr>
          <w:p>
            <w:pPr>
              <w:jc w:val="center"/>
              <w:textAlignment w:val="center"/>
              <w:rPr>
                <w:rFonts w:hint="eastAsia" w:ascii="宋体" w:hAnsi="宋体" w:cs="宋体"/>
                <w:color w:val="auto"/>
                <w:lang w:bidi="ar"/>
              </w:rPr>
            </w:pPr>
            <w:r>
              <w:rPr>
                <w:rFonts w:hint="eastAsia" w:ascii="宋体" w:hAnsi="宋体" w:cs="宋体"/>
                <w:color w:val="auto"/>
                <w:lang w:bidi="ar"/>
              </w:rPr>
              <w:t>6</w:t>
            </w:r>
          </w:p>
        </w:tc>
        <w:tc>
          <w:tcPr>
            <w:tcW w:w="547" w:type="dxa"/>
            <w:vAlign w:val="center"/>
          </w:tcPr>
          <w:p>
            <w:pPr>
              <w:jc w:val="center"/>
              <w:textAlignment w:val="center"/>
              <w:rPr>
                <w:rFonts w:hint="eastAsia" w:ascii="宋体" w:hAnsi="宋体" w:cs="宋体"/>
                <w:color w:val="auto"/>
                <w:lang w:bidi="ar"/>
              </w:rPr>
            </w:pPr>
            <w:r>
              <w:rPr>
                <w:rFonts w:hint="eastAsia" w:ascii="宋体" w:hAnsi="宋体" w:cs="宋体"/>
                <w:color w:val="auto"/>
                <w:lang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388" w:type="dxa"/>
            <w:vAlign w:val="center"/>
          </w:tcPr>
          <w:p>
            <w:pPr>
              <w:jc w:val="center"/>
              <w:textAlignment w:val="center"/>
              <w:rPr>
                <w:rFonts w:hint="eastAsia" w:ascii="宋体" w:hAnsi="宋体" w:cs="宋体"/>
                <w:color w:val="auto"/>
              </w:rPr>
            </w:pPr>
            <w:r>
              <w:rPr>
                <w:rFonts w:hint="eastAsia" w:ascii="宋体" w:hAnsi="宋体" w:cs="宋体"/>
                <w:color w:val="auto"/>
                <w:lang w:bidi="ar"/>
              </w:rPr>
              <w:t>6</w:t>
            </w:r>
          </w:p>
        </w:tc>
        <w:tc>
          <w:tcPr>
            <w:tcW w:w="1150" w:type="dxa"/>
            <w:vAlign w:val="center"/>
          </w:tcPr>
          <w:p>
            <w:pPr>
              <w:textAlignment w:val="center"/>
              <w:rPr>
                <w:rFonts w:hint="eastAsia" w:ascii="宋体" w:hAnsi="宋体" w:cs="宋体"/>
                <w:color w:val="auto"/>
                <w:lang w:bidi="ar"/>
              </w:rPr>
            </w:pPr>
            <w:r>
              <w:rPr>
                <w:rFonts w:hint="eastAsia" w:ascii="宋体" w:hAnsi="宋体" w:cs="宋体"/>
                <w:color w:val="auto"/>
                <w:lang w:bidi="ar"/>
              </w:rPr>
              <w:t>人脸识别</w:t>
            </w:r>
          </w:p>
          <w:p>
            <w:pPr>
              <w:textAlignment w:val="center"/>
              <w:rPr>
                <w:rFonts w:hint="eastAsia" w:ascii="宋体" w:hAnsi="宋体" w:cs="宋体"/>
                <w:color w:val="auto"/>
              </w:rPr>
            </w:pPr>
            <w:r>
              <w:rPr>
                <w:rFonts w:hint="eastAsia" w:ascii="宋体" w:hAnsi="宋体" w:cs="宋体"/>
                <w:color w:val="auto"/>
                <w:lang w:bidi="ar"/>
              </w:rPr>
              <w:t>摄像机</w:t>
            </w:r>
          </w:p>
        </w:tc>
        <w:tc>
          <w:tcPr>
            <w:tcW w:w="5930" w:type="dxa"/>
            <w:vAlign w:val="center"/>
          </w:tcPr>
          <w:p>
            <w:pPr>
              <w:tabs>
                <w:tab w:val="left" w:pos="220"/>
              </w:tabs>
              <w:textAlignment w:val="center"/>
              <w:rPr>
                <w:rFonts w:hint="eastAsia" w:ascii="宋体" w:hAnsi="宋体" w:cs="宋体"/>
                <w:color w:val="auto"/>
                <w:lang w:bidi="ar"/>
              </w:rPr>
            </w:pPr>
            <w:r>
              <w:rPr>
                <w:rFonts w:hint="eastAsia" w:ascii="宋体" w:hAnsi="宋体" w:cs="宋体"/>
                <w:color w:val="auto"/>
                <w:lang w:bidi="ar"/>
              </w:rPr>
              <w:t>●1.设备可输出两路视频图像：通道1、通道2。支持同时输出3路码流，且通道1的主码流、第三码流同时支持1920×1080、60帧/秒，通道2的主码流、第三码流同时支持2560×1440、30帧/秒；</w:t>
            </w:r>
          </w:p>
          <w:p>
            <w:pPr>
              <w:tabs>
                <w:tab w:val="left" w:pos="220"/>
              </w:tabs>
              <w:textAlignment w:val="center"/>
              <w:rPr>
                <w:rFonts w:hint="eastAsia" w:ascii="宋体" w:hAnsi="宋体" w:cs="宋体"/>
                <w:color w:val="auto"/>
                <w:lang w:bidi="ar"/>
              </w:rPr>
            </w:pPr>
            <w:r>
              <w:rPr>
                <w:rFonts w:hint="eastAsia" w:ascii="宋体" w:hAnsi="宋体" w:cs="宋体"/>
                <w:color w:val="auto"/>
                <w:lang w:bidi="ar"/>
              </w:rPr>
              <w:t>2.视频输出支持分辨率设置为1920x1080，帧率设置为25fps，分辨力不小于1100线；</w:t>
            </w:r>
          </w:p>
          <w:p>
            <w:pPr>
              <w:tabs>
                <w:tab w:val="left" w:pos="220"/>
              </w:tabs>
              <w:textAlignment w:val="center"/>
              <w:rPr>
                <w:rFonts w:hint="eastAsia" w:ascii="宋体" w:hAnsi="宋体" w:cs="宋体"/>
                <w:color w:val="auto"/>
                <w:lang w:bidi="ar"/>
              </w:rPr>
            </w:pPr>
            <w:r>
              <w:rPr>
                <w:rFonts w:hint="eastAsia" w:ascii="宋体" w:hAnsi="宋体" w:cs="宋体"/>
                <w:color w:val="auto"/>
                <w:lang w:bidi="ar"/>
              </w:rPr>
              <w:t>●3.支持最低照度可达彩色0.0003Lux，黑白0.0001Lux；</w:t>
            </w:r>
          </w:p>
          <w:p>
            <w:pPr>
              <w:tabs>
                <w:tab w:val="left" w:pos="220"/>
              </w:tabs>
              <w:textAlignment w:val="center"/>
              <w:rPr>
                <w:rFonts w:hint="eastAsia" w:ascii="宋体" w:hAnsi="宋体" w:cs="宋体"/>
                <w:color w:val="auto"/>
                <w:lang w:bidi="ar"/>
              </w:rPr>
            </w:pPr>
            <w:r>
              <w:rPr>
                <w:rFonts w:hint="eastAsia" w:ascii="宋体" w:hAnsi="宋体" w:cs="宋体"/>
                <w:color w:val="auto"/>
                <w:lang w:bidi="ar"/>
              </w:rPr>
              <w:t>●4.在设定的侦测区域内有目标移动时，设备可联动开启白光灯并抓拍图像；</w:t>
            </w:r>
          </w:p>
          <w:p>
            <w:pPr>
              <w:tabs>
                <w:tab w:val="left" w:pos="220"/>
              </w:tabs>
              <w:textAlignment w:val="center"/>
              <w:rPr>
                <w:rFonts w:hint="eastAsia" w:ascii="宋体" w:hAnsi="宋体" w:cs="宋体"/>
                <w:color w:val="auto"/>
                <w:lang w:bidi="ar"/>
              </w:rPr>
            </w:pPr>
            <w:r>
              <w:rPr>
                <w:rFonts w:hint="eastAsia" w:ascii="宋体" w:hAnsi="宋体" w:cs="宋体"/>
                <w:color w:val="auto"/>
                <w:lang w:bidi="ar"/>
              </w:rPr>
              <w:t>5.支持水平、垂直旋转，水平手控速度不小于240°/s，定位准确度不大于0.1°；</w:t>
            </w:r>
          </w:p>
          <w:p>
            <w:pPr>
              <w:tabs>
                <w:tab w:val="left" w:pos="220"/>
              </w:tabs>
              <w:textAlignment w:val="center"/>
              <w:rPr>
                <w:rFonts w:hint="eastAsia" w:ascii="宋体" w:hAnsi="宋体" w:cs="宋体"/>
                <w:color w:val="auto"/>
                <w:lang w:bidi="ar"/>
              </w:rPr>
            </w:pPr>
            <w:r>
              <w:rPr>
                <w:rFonts w:hint="eastAsia" w:ascii="宋体" w:hAnsi="宋体" w:cs="宋体"/>
                <w:color w:val="auto"/>
                <w:lang w:bidi="ar"/>
              </w:rPr>
              <w:t>6.设备支持设置300个预置位和18条巡航路径，支持自动扫描和守望功能；</w:t>
            </w:r>
          </w:p>
          <w:p>
            <w:pPr>
              <w:tabs>
                <w:tab w:val="left" w:pos="220"/>
              </w:tabs>
              <w:textAlignment w:val="center"/>
              <w:rPr>
                <w:rFonts w:hint="eastAsia" w:ascii="宋体" w:hAnsi="宋体" w:cs="宋体"/>
                <w:color w:val="auto"/>
                <w:lang w:bidi="ar"/>
              </w:rPr>
            </w:pPr>
            <w:r>
              <w:rPr>
                <w:rFonts w:hint="eastAsia" w:ascii="宋体" w:hAnsi="宋体" w:cs="宋体"/>
                <w:color w:val="auto"/>
                <w:lang w:bidi="ar"/>
              </w:rPr>
              <w:t>7.设备支持断电记忆、背光补偿功能；</w:t>
            </w:r>
          </w:p>
          <w:p>
            <w:pPr>
              <w:tabs>
                <w:tab w:val="left" w:pos="220"/>
              </w:tabs>
              <w:textAlignment w:val="center"/>
              <w:rPr>
                <w:rFonts w:hint="eastAsia" w:ascii="宋体" w:hAnsi="宋体" w:cs="宋体"/>
                <w:color w:val="auto"/>
                <w:lang w:bidi="ar"/>
              </w:rPr>
            </w:pPr>
            <w:r>
              <w:rPr>
                <w:rFonts w:hint="eastAsia" w:ascii="宋体" w:hAnsi="宋体" w:cs="宋体"/>
                <w:color w:val="auto"/>
                <w:lang w:bidi="ar"/>
              </w:rPr>
              <w:t>●8.支持快速聚焦功能，录像通过单帧回放时应能保证每帧画面清晰稳定；</w:t>
            </w:r>
          </w:p>
          <w:p>
            <w:pPr>
              <w:tabs>
                <w:tab w:val="left" w:pos="220"/>
              </w:tabs>
              <w:textAlignment w:val="center"/>
              <w:rPr>
                <w:rFonts w:hint="eastAsia" w:ascii="宋体" w:hAnsi="宋体" w:cs="宋体"/>
                <w:color w:val="auto"/>
                <w:lang w:bidi="ar"/>
              </w:rPr>
            </w:pPr>
            <w:r>
              <w:rPr>
                <w:rFonts w:hint="eastAsia" w:ascii="宋体" w:hAnsi="宋体" w:cs="宋体"/>
                <w:color w:val="auto"/>
                <w:lang w:bidi="ar"/>
              </w:rPr>
              <w:t>●9.设备可对30米处的行人进行人脸抓拍，并可生成分辨率不小于110×120的人脸图片；</w:t>
            </w:r>
          </w:p>
          <w:p>
            <w:pPr>
              <w:tabs>
                <w:tab w:val="left" w:pos="220"/>
              </w:tabs>
              <w:textAlignment w:val="center"/>
              <w:rPr>
                <w:rFonts w:hint="eastAsia" w:ascii="宋体" w:hAnsi="宋体" w:cs="宋体"/>
                <w:color w:val="auto"/>
                <w:lang w:bidi="ar"/>
              </w:rPr>
            </w:pPr>
            <w:r>
              <w:rPr>
                <w:rFonts w:hint="eastAsia" w:ascii="宋体" w:hAnsi="宋体" w:cs="宋体"/>
                <w:color w:val="auto"/>
                <w:lang w:bidi="ar"/>
              </w:rPr>
              <w:t>●10.设备在距离10米处，抓拍准确率不小于97%；设备在距离30米处，抓拍准确率不小于92%；</w:t>
            </w:r>
          </w:p>
          <w:p>
            <w:pPr>
              <w:tabs>
                <w:tab w:val="left" w:pos="220"/>
              </w:tabs>
              <w:textAlignment w:val="center"/>
              <w:rPr>
                <w:rFonts w:hint="eastAsia" w:ascii="宋体" w:hAnsi="宋体" w:cs="宋体"/>
                <w:color w:val="auto"/>
                <w:lang w:bidi="ar"/>
              </w:rPr>
            </w:pPr>
            <w:r>
              <w:rPr>
                <w:rFonts w:hint="eastAsia" w:ascii="宋体" w:hAnsi="宋体" w:cs="宋体"/>
                <w:color w:val="auto"/>
                <w:lang w:bidi="ar"/>
              </w:rPr>
              <w:t>11.具备BDS定位和GPS定位功能，并能够在监控画面叠加设备所在的经纬度信息；</w:t>
            </w:r>
          </w:p>
          <w:p>
            <w:pPr>
              <w:tabs>
                <w:tab w:val="left" w:pos="220"/>
              </w:tabs>
              <w:textAlignment w:val="center"/>
              <w:rPr>
                <w:rFonts w:hint="eastAsia" w:ascii="宋体" w:hAnsi="宋体" w:cs="宋体"/>
                <w:color w:val="auto"/>
                <w:lang w:bidi="ar"/>
              </w:rPr>
            </w:pPr>
            <w:r>
              <w:rPr>
                <w:rFonts w:hint="eastAsia" w:ascii="宋体" w:hAnsi="宋体" w:cs="宋体"/>
                <w:color w:val="auto"/>
                <w:lang w:bidi="ar"/>
              </w:rPr>
              <w:t>12.支持本机存储功能，支持SD卡热插拔，SD卡最大支持256GB；</w:t>
            </w:r>
          </w:p>
          <w:p>
            <w:pPr>
              <w:tabs>
                <w:tab w:val="left" w:pos="220"/>
              </w:tabs>
              <w:textAlignment w:val="center"/>
              <w:rPr>
                <w:rFonts w:hint="eastAsia" w:ascii="宋体" w:hAnsi="宋体" w:cs="宋体"/>
                <w:color w:val="auto"/>
                <w:lang w:bidi="ar"/>
              </w:rPr>
            </w:pPr>
            <w:r>
              <w:rPr>
                <w:rFonts w:hint="eastAsia" w:ascii="宋体" w:hAnsi="宋体" w:cs="宋体"/>
                <w:color w:val="auto"/>
                <w:lang w:bidi="ar"/>
              </w:rPr>
              <w:t>13.电压在DC12V±20%范围内变化时，设备可正常工作，工作温度范围可达-45℃-70℃，支持IP67；</w:t>
            </w:r>
          </w:p>
          <w:p>
            <w:pPr>
              <w:tabs>
                <w:tab w:val="left" w:pos="220"/>
              </w:tabs>
              <w:textAlignment w:val="center"/>
              <w:rPr>
                <w:rFonts w:hint="eastAsia" w:ascii="宋体" w:hAnsi="宋体" w:cs="宋体"/>
                <w:color w:val="auto"/>
                <w:lang w:bidi="ar"/>
              </w:rPr>
            </w:pPr>
            <w:r>
              <w:rPr>
                <w:rFonts w:hint="eastAsia" w:ascii="宋体" w:hAnsi="宋体" w:cs="宋体"/>
                <w:color w:val="auto"/>
                <w:lang w:bidi="ar"/>
              </w:rPr>
              <w:t>14.符合《GB/T28181-2016公共安全视频监控联网系统信息传输、交换、控制技术要求》中的相关规定。</w:t>
            </w:r>
          </w:p>
        </w:tc>
        <w:tc>
          <w:tcPr>
            <w:tcW w:w="360" w:type="dxa"/>
            <w:vAlign w:val="center"/>
          </w:tcPr>
          <w:p>
            <w:pPr>
              <w:jc w:val="center"/>
              <w:textAlignment w:val="center"/>
              <w:rPr>
                <w:rFonts w:hint="eastAsia" w:ascii="宋体" w:hAnsi="宋体" w:cs="宋体"/>
                <w:color w:val="auto"/>
                <w:lang w:bidi="ar"/>
              </w:rPr>
            </w:pPr>
            <w:r>
              <w:rPr>
                <w:rFonts w:hint="eastAsia" w:ascii="宋体" w:hAnsi="宋体" w:cs="宋体"/>
                <w:color w:val="auto"/>
                <w:lang w:bidi="ar"/>
              </w:rPr>
              <w:t>台</w:t>
            </w:r>
          </w:p>
        </w:tc>
        <w:tc>
          <w:tcPr>
            <w:tcW w:w="495" w:type="dxa"/>
            <w:vAlign w:val="center"/>
          </w:tcPr>
          <w:p>
            <w:pPr>
              <w:jc w:val="center"/>
              <w:textAlignment w:val="center"/>
              <w:rPr>
                <w:rFonts w:hint="eastAsia" w:ascii="宋体" w:hAnsi="宋体" w:cs="宋体"/>
                <w:color w:val="auto"/>
                <w:lang w:bidi="ar"/>
              </w:rPr>
            </w:pPr>
            <w:r>
              <w:rPr>
                <w:rFonts w:hint="eastAsia" w:ascii="宋体" w:hAnsi="宋体" w:cs="宋体"/>
                <w:color w:val="auto"/>
                <w:lang w:bidi="ar"/>
              </w:rPr>
              <w:t>7</w:t>
            </w:r>
          </w:p>
        </w:tc>
        <w:tc>
          <w:tcPr>
            <w:tcW w:w="547" w:type="dxa"/>
            <w:vAlign w:val="center"/>
          </w:tcPr>
          <w:p>
            <w:pPr>
              <w:jc w:val="center"/>
              <w:textAlignment w:val="center"/>
              <w:rPr>
                <w:rFonts w:hint="eastAsia" w:ascii="宋体" w:hAnsi="宋体" w:cs="宋体"/>
                <w:color w:val="auto"/>
                <w:lang w:bidi="ar"/>
              </w:rPr>
            </w:pPr>
            <w:r>
              <w:rPr>
                <w:rFonts w:hint="eastAsia" w:ascii="宋体" w:hAnsi="宋体" w:cs="宋体"/>
                <w:color w:val="auto"/>
                <w:lang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388" w:type="dxa"/>
            <w:vAlign w:val="center"/>
          </w:tcPr>
          <w:p>
            <w:pPr>
              <w:jc w:val="center"/>
              <w:textAlignment w:val="center"/>
              <w:rPr>
                <w:rFonts w:hint="eastAsia" w:ascii="宋体" w:hAnsi="宋体" w:cs="宋体"/>
                <w:color w:val="auto"/>
              </w:rPr>
            </w:pPr>
            <w:r>
              <w:rPr>
                <w:rFonts w:hint="eastAsia" w:ascii="宋体" w:hAnsi="宋体" w:cs="宋体"/>
                <w:color w:val="auto"/>
                <w:lang w:bidi="ar"/>
              </w:rPr>
              <w:t>7</w:t>
            </w:r>
          </w:p>
        </w:tc>
        <w:tc>
          <w:tcPr>
            <w:tcW w:w="1150" w:type="dxa"/>
            <w:vAlign w:val="center"/>
          </w:tcPr>
          <w:p>
            <w:pPr>
              <w:textAlignment w:val="center"/>
              <w:rPr>
                <w:rFonts w:hint="eastAsia" w:ascii="宋体" w:hAnsi="宋体" w:cs="宋体"/>
                <w:color w:val="auto"/>
                <w:lang w:bidi="ar"/>
              </w:rPr>
            </w:pPr>
            <w:r>
              <w:rPr>
                <w:rFonts w:hint="eastAsia" w:ascii="宋体" w:hAnsi="宋体" w:cs="宋体"/>
                <w:color w:val="auto"/>
                <w:lang w:bidi="ar"/>
              </w:rPr>
              <w:t>监控专用</w:t>
            </w:r>
          </w:p>
          <w:p>
            <w:pPr>
              <w:textAlignment w:val="center"/>
              <w:rPr>
                <w:rFonts w:hint="eastAsia" w:ascii="宋体" w:hAnsi="宋体" w:cs="宋体"/>
                <w:color w:val="auto"/>
              </w:rPr>
            </w:pPr>
            <w:r>
              <w:rPr>
                <w:rFonts w:hint="eastAsia" w:ascii="宋体" w:hAnsi="宋体" w:cs="宋体"/>
                <w:color w:val="auto"/>
                <w:lang w:bidi="ar"/>
              </w:rPr>
              <w:t>电源</w:t>
            </w:r>
          </w:p>
        </w:tc>
        <w:tc>
          <w:tcPr>
            <w:tcW w:w="5930" w:type="dxa"/>
            <w:vAlign w:val="center"/>
          </w:tcPr>
          <w:p>
            <w:pPr>
              <w:jc w:val="both"/>
              <w:textAlignment w:val="center"/>
              <w:rPr>
                <w:rFonts w:hint="eastAsia" w:ascii="宋体" w:hAnsi="宋体" w:cs="宋体"/>
                <w:color w:val="auto"/>
                <w:lang w:bidi="ar"/>
              </w:rPr>
            </w:pPr>
            <w:r>
              <w:rPr>
                <w:rFonts w:hint="eastAsia" w:ascii="宋体" w:hAnsi="宋体" w:cs="宋体"/>
                <w:color w:val="auto"/>
                <w:lang w:bidi="ar"/>
              </w:rPr>
              <w:t>监控专用电源 DC12V/2A</w:t>
            </w:r>
          </w:p>
        </w:tc>
        <w:tc>
          <w:tcPr>
            <w:tcW w:w="360" w:type="dxa"/>
            <w:vAlign w:val="center"/>
          </w:tcPr>
          <w:p>
            <w:pPr>
              <w:jc w:val="center"/>
              <w:textAlignment w:val="center"/>
              <w:rPr>
                <w:rFonts w:hint="eastAsia" w:ascii="宋体" w:hAnsi="宋体" w:cs="宋体"/>
                <w:color w:val="auto"/>
                <w:lang w:bidi="ar"/>
              </w:rPr>
            </w:pPr>
            <w:r>
              <w:rPr>
                <w:rFonts w:hint="eastAsia" w:ascii="宋体" w:hAnsi="宋体" w:cs="宋体"/>
                <w:color w:val="auto"/>
                <w:lang w:bidi="ar"/>
              </w:rPr>
              <w:t>台</w:t>
            </w:r>
          </w:p>
        </w:tc>
        <w:tc>
          <w:tcPr>
            <w:tcW w:w="495" w:type="dxa"/>
            <w:vAlign w:val="center"/>
          </w:tcPr>
          <w:p>
            <w:pPr>
              <w:jc w:val="center"/>
              <w:textAlignment w:val="center"/>
              <w:rPr>
                <w:rFonts w:hint="eastAsia" w:ascii="宋体" w:hAnsi="宋体" w:cs="宋体"/>
                <w:color w:val="auto"/>
                <w:lang w:bidi="ar"/>
              </w:rPr>
            </w:pPr>
            <w:r>
              <w:rPr>
                <w:rFonts w:hint="eastAsia" w:ascii="宋体" w:hAnsi="宋体" w:cs="宋体"/>
                <w:color w:val="auto"/>
                <w:lang w:bidi="ar"/>
              </w:rPr>
              <w:t>7</w:t>
            </w:r>
          </w:p>
        </w:tc>
        <w:tc>
          <w:tcPr>
            <w:tcW w:w="547" w:type="dxa"/>
            <w:vAlign w:val="center"/>
          </w:tcPr>
          <w:p>
            <w:pPr>
              <w:jc w:val="center"/>
              <w:textAlignment w:val="center"/>
              <w:rPr>
                <w:rFonts w:hint="eastAsia" w:ascii="宋体" w:hAnsi="宋体" w:cs="宋体"/>
                <w:color w:val="auto"/>
                <w:lang w:bidi="ar"/>
              </w:rPr>
            </w:pPr>
            <w:r>
              <w:rPr>
                <w:rFonts w:hint="eastAsia" w:ascii="宋体" w:hAnsi="宋体" w:cs="宋体"/>
                <w:color w:val="auto"/>
                <w:lang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388" w:type="dxa"/>
            <w:vAlign w:val="center"/>
          </w:tcPr>
          <w:p>
            <w:pPr>
              <w:jc w:val="center"/>
              <w:textAlignment w:val="center"/>
              <w:rPr>
                <w:rFonts w:hint="eastAsia" w:ascii="宋体" w:hAnsi="宋体" w:cs="宋体"/>
                <w:color w:val="auto"/>
              </w:rPr>
            </w:pPr>
            <w:r>
              <w:rPr>
                <w:rFonts w:hint="eastAsia" w:ascii="宋体" w:hAnsi="宋体" w:cs="宋体"/>
                <w:color w:val="auto"/>
                <w:lang w:bidi="ar"/>
              </w:rPr>
              <w:t>8</w:t>
            </w:r>
          </w:p>
        </w:tc>
        <w:tc>
          <w:tcPr>
            <w:tcW w:w="1150" w:type="dxa"/>
            <w:vAlign w:val="center"/>
          </w:tcPr>
          <w:p>
            <w:pPr>
              <w:textAlignment w:val="center"/>
              <w:rPr>
                <w:rFonts w:hint="eastAsia" w:ascii="宋体" w:hAnsi="宋体" w:cs="宋体"/>
                <w:color w:val="auto"/>
              </w:rPr>
            </w:pPr>
            <w:r>
              <w:rPr>
                <w:rFonts w:hint="eastAsia" w:ascii="宋体" w:hAnsi="宋体" w:cs="宋体"/>
                <w:color w:val="auto"/>
                <w:lang w:bidi="ar"/>
              </w:rPr>
              <w:t>座装支架</w:t>
            </w:r>
          </w:p>
        </w:tc>
        <w:tc>
          <w:tcPr>
            <w:tcW w:w="5930" w:type="dxa"/>
            <w:vAlign w:val="center"/>
          </w:tcPr>
          <w:p>
            <w:pPr>
              <w:jc w:val="both"/>
              <w:textAlignment w:val="center"/>
              <w:rPr>
                <w:rFonts w:hint="eastAsia" w:ascii="宋体" w:hAnsi="宋体" w:cs="宋体"/>
                <w:color w:val="auto"/>
                <w:lang w:bidi="ar"/>
              </w:rPr>
            </w:pPr>
            <w:r>
              <w:rPr>
                <w:rFonts w:hint="eastAsia" w:ascii="宋体" w:hAnsi="宋体" w:cs="宋体"/>
                <w:color w:val="auto"/>
                <w:lang w:bidi="ar"/>
              </w:rPr>
              <w:t>座装支架/铂晶灰/铝合金/Φ178.7×126×57.2</w:t>
            </w:r>
          </w:p>
        </w:tc>
        <w:tc>
          <w:tcPr>
            <w:tcW w:w="360" w:type="dxa"/>
            <w:vAlign w:val="center"/>
          </w:tcPr>
          <w:p>
            <w:pPr>
              <w:jc w:val="center"/>
              <w:textAlignment w:val="center"/>
              <w:rPr>
                <w:rFonts w:hint="eastAsia" w:ascii="宋体" w:hAnsi="宋体" w:cs="宋体"/>
                <w:color w:val="auto"/>
                <w:lang w:bidi="ar"/>
              </w:rPr>
            </w:pPr>
            <w:r>
              <w:rPr>
                <w:rFonts w:hint="eastAsia" w:ascii="宋体" w:hAnsi="宋体" w:cs="宋体"/>
                <w:color w:val="auto"/>
                <w:lang w:bidi="ar"/>
              </w:rPr>
              <w:t>只</w:t>
            </w:r>
          </w:p>
        </w:tc>
        <w:tc>
          <w:tcPr>
            <w:tcW w:w="495" w:type="dxa"/>
            <w:vAlign w:val="center"/>
          </w:tcPr>
          <w:p>
            <w:pPr>
              <w:jc w:val="center"/>
              <w:textAlignment w:val="center"/>
              <w:rPr>
                <w:rFonts w:hint="eastAsia" w:ascii="宋体" w:hAnsi="宋体" w:cs="宋体"/>
                <w:color w:val="auto"/>
                <w:lang w:bidi="ar"/>
              </w:rPr>
            </w:pPr>
            <w:r>
              <w:rPr>
                <w:rFonts w:hint="eastAsia" w:ascii="宋体" w:hAnsi="宋体" w:cs="宋体"/>
                <w:color w:val="auto"/>
                <w:lang w:bidi="ar"/>
              </w:rPr>
              <w:t>7</w:t>
            </w:r>
          </w:p>
        </w:tc>
        <w:tc>
          <w:tcPr>
            <w:tcW w:w="547" w:type="dxa"/>
            <w:vAlign w:val="center"/>
          </w:tcPr>
          <w:p>
            <w:pPr>
              <w:jc w:val="center"/>
              <w:textAlignment w:val="center"/>
              <w:rPr>
                <w:rFonts w:hint="eastAsia" w:ascii="宋体" w:hAnsi="宋体" w:cs="宋体"/>
                <w:color w:val="auto"/>
                <w:lang w:bidi="ar"/>
              </w:rPr>
            </w:pPr>
            <w:r>
              <w:rPr>
                <w:rFonts w:hint="eastAsia" w:ascii="宋体" w:hAnsi="宋体" w:cs="宋体"/>
                <w:color w:val="auto"/>
                <w:lang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388" w:type="dxa"/>
            <w:vAlign w:val="center"/>
          </w:tcPr>
          <w:p>
            <w:pPr>
              <w:jc w:val="center"/>
              <w:textAlignment w:val="center"/>
              <w:rPr>
                <w:rFonts w:hint="eastAsia" w:ascii="宋体" w:hAnsi="宋体" w:cs="宋体"/>
                <w:color w:val="auto"/>
              </w:rPr>
            </w:pPr>
            <w:r>
              <w:rPr>
                <w:rFonts w:hint="eastAsia" w:ascii="宋体" w:hAnsi="宋体" w:cs="宋体"/>
                <w:color w:val="auto"/>
                <w:lang w:bidi="ar"/>
              </w:rPr>
              <w:t>9</w:t>
            </w:r>
          </w:p>
        </w:tc>
        <w:tc>
          <w:tcPr>
            <w:tcW w:w="1150" w:type="dxa"/>
            <w:vAlign w:val="center"/>
          </w:tcPr>
          <w:p>
            <w:pPr>
              <w:textAlignment w:val="center"/>
              <w:rPr>
                <w:rFonts w:hint="eastAsia" w:ascii="宋体" w:hAnsi="宋体" w:cs="宋体"/>
                <w:color w:val="auto"/>
              </w:rPr>
            </w:pPr>
            <w:r>
              <w:rPr>
                <w:rFonts w:hint="eastAsia" w:ascii="宋体" w:hAnsi="宋体" w:cs="宋体"/>
                <w:color w:val="auto"/>
                <w:lang w:bidi="ar"/>
              </w:rPr>
              <w:t>室外立杆</w:t>
            </w:r>
          </w:p>
        </w:tc>
        <w:tc>
          <w:tcPr>
            <w:tcW w:w="5930" w:type="dxa"/>
            <w:vAlign w:val="center"/>
          </w:tcPr>
          <w:p>
            <w:pPr>
              <w:jc w:val="both"/>
              <w:textAlignment w:val="center"/>
              <w:rPr>
                <w:rFonts w:hint="eastAsia" w:ascii="宋体" w:hAnsi="宋体" w:cs="宋体"/>
                <w:color w:val="auto"/>
                <w:lang w:bidi="ar"/>
              </w:rPr>
            </w:pPr>
            <w:r>
              <w:rPr>
                <w:rFonts w:hint="eastAsia" w:ascii="宋体" w:hAnsi="宋体" w:cs="宋体"/>
                <w:color w:val="auto"/>
                <w:lang w:bidi="ar"/>
              </w:rPr>
              <w:t>3.5m 喷塑</w:t>
            </w:r>
          </w:p>
        </w:tc>
        <w:tc>
          <w:tcPr>
            <w:tcW w:w="360" w:type="dxa"/>
            <w:vAlign w:val="center"/>
          </w:tcPr>
          <w:p>
            <w:pPr>
              <w:jc w:val="center"/>
              <w:textAlignment w:val="center"/>
              <w:rPr>
                <w:rFonts w:hint="eastAsia" w:ascii="宋体" w:hAnsi="宋体" w:cs="宋体"/>
                <w:color w:val="auto"/>
                <w:lang w:bidi="ar"/>
              </w:rPr>
            </w:pPr>
            <w:r>
              <w:rPr>
                <w:rFonts w:hint="eastAsia" w:ascii="宋体" w:hAnsi="宋体" w:cs="宋体"/>
                <w:color w:val="auto"/>
                <w:lang w:bidi="ar"/>
              </w:rPr>
              <w:t>根</w:t>
            </w:r>
          </w:p>
        </w:tc>
        <w:tc>
          <w:tcPr>
            <w:tcW w:w="495" w:type="dxa"/>
            <w:vAlign w:val="center"/>
          </w:tcPr>
          <w:p>
            <w:pPr>
              <w:jc w:val="center"/>
              <w:textAlignment w:val="center"/>
              <w:rPr>
                <w:rFonts w:hint="eastAsia" w:ascii="宋体" w:hAnsi="宋体" w:cs="宋体"/>
                <w:color w:val="auto"/>
                <w:lang w:bidi="ar"/>
              </w:rPr>
            </w:pPr>
            <w:r>
              <w:rPr>
                <w:rFonts w:hint="eastAsia" w:ascii="宋体" w:hAnsi="宋体" w:cs="宋体"/>
                <w:color w:val="auto"/>
                <w:lang w:bidi="ar"/>
              </w:rPr>
              <w:t>7</w:t>
            </w:r>
          </w:p>
        </w:tc>
        <w:tc>
          <w:tcPr>
            <w:tcW w:w="547" w:type="dxa"/>
            <w:vAlign w:val="center"/>
          </w:tcPr>
          <w:p>
            <w:pPr>
              <w:jc w:val="center"/>
              <w:textAlignment w:val="center"/>
              <w:rPr>
                <w:rFonts w:hint="eastAsia" w:ascii="宋体" w:hAnsi="宋体" w:cs="宋体"/>
                <w:color w:val="auto"/>
                <w:lang w:bidi="ar"/>
              </w:rPr>
            </w:pPr>
            <w:r>
              <w:rPr>
                <w:rFonts w:hint="eastAsia" w:ascii="宋体" w:hAnsi="宋体" w:cs="宋体"/>
                <w:color w:val="auto"/>
                <w:lang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388" w:type="dxa"/>
            <w:vAlign w:val="center"/>
          </w:tcPr>
          <w:p>
            <w:pPr>
              <w:jc w:val="center"/>
              <w:textAlignment w:val="center"/>
              <w:rPr>
                <w:rFonts w:hint="eastAsia" w:ascii="宋体" w:hAnsi="宋体" w:cs="宋体"/>
                <w:color w:val="auto"/>
              </w:rPr>
            </w:pPr>
            <w:r>
              <w:rPr>
                <w:rFonts w:hint="eastAsia" w:ascii="宋体" w:hAnsi="宋体" w:cs="宋体"/>
                <w:color w:val="auto"/>
                <w:lang w:bidi="ar"/>
              </w:rPr>
              <w:t>10</w:t>
            </w:r>
          </w:p>
        </w:tc>
        <w:tc>
          <w:tcPr>
            <w:tcW w:w="1150" w:type="dxa"/>
            <w:vAlign w:val="center"/>
          </w:tcPr>
          <w:p>
            <w:pPr>
              <w:textAlignment w:val="center"/>
              <w:rPr>
                <w:rFonts w:hint="eastAsia" w:ascii="宋体" w:hAnsi="宋体" w:cs="宋体"/>
                <w:color w:val="auto"/>
              </w:rPr>
            </w:pPr>
            <w:r>
              <w:rPr>
                <w:rFonts w:hint="eastAsia" w:ascii="宋体" w:hAnsi="宋体" w:cs="宋体"/>
                <w:color w:val="auto"/>
                <w:lang w:bidi="ar"/>
              </w:rPr>
              <w:t>防雷器</w:t>
            </w:r>
          </w:p>
        </w:tc>
        <w:tc>
          <w:tcPr>
            <w:tcW w:w="5930" w:type="dxa"/>
            <w:vAlign w:val="center"/>
          </w:tcPr>
          <w:p>
            <w:pPr>
              <w:jc w:val="both"/>
              <w:textAlignment w:val="center"/>
              <w:rPr>
                <w:rFonts w:hint="eastAsia" w:ascii="宋体" w:hAnsi="宋体" w:cs="宋体"/>
                <w:color w:val="auto"/>
                <w:lang w:bidi="ar"/>
              </w:rPr>
            </w:pPr>
            <w:r>
              <w:rPr>
                <w:rFonts w:hint="eastAsia" w:ascii="宋体" w:hAnsi="宋体" w:cs="宋体"/>
                <w:color w:val="auto"/>
                <w:lang w:bidi="ar"/>
              </w:rPr>
              <w:t>网络电源二合一</w:t>
            </w:r>
          </w:p>
        </w:tc>
        <w:tc>
          <w:tcPr>
            <w:tcW w:w="360" w:type="dxa"/>
            <w:vAlign w:val="center"/>
          </w:tcPr>
          <w:p>
            <w:pPr>
              <w:jc w:val="center"/>
              <w:textAlignment w:val="center"/>
              <w:rPr>
                <w:rFonts w:hint="eastAsia" w:ascii="宋体" w:hAnsi="宋体" w:cs="宋体"/>
                <w:color w:val="auto"/>
                <w:lang w:bidi="ar"/>
              </w:rPr>
            </w:pPr>
            <w:r>
              <w:rPr>
                <w:rFonts w:hint="eastAsia" w:ascii="宋体" w:hAnsi="宋体" w:cs="宋体"/>
                <w:color w:val="auto"/>
                <w:lang w:bidi="ar"/>
              </w:rPr>
              <w:t>台</w:t>
            </w:r>
          </w:p>
        </w:tc>
        <w:tc>
          <w:tcPr>
            <w:tcW w:w="495" w:type="dxa"/>
            <w:vAlign w:val="center"/>
          </w:tcPr>
          <w:p>
            <w:pPr>
              <w:jc w:val="center"/>
              <w:textAlignment w:val="center"/>
              <w:rPr>
                <w:rFonts w:hint="eastAsia" w:ascii="宋体" w:hAnsi="宋体" w:cs="宋体"/>
                <w:color w:val="auto"/>
                <w:lang w:bidi="ar"/>
              </w:rPr>
            </w:pPr>
            <w:r>
              <w:rPr>
                <w:rFonts w:hint="eastAsia" w:ascii="宋体" w:hAnsi="宋体" w:cs="宋体"/>
                <w:color w:val="auto"/>
                <w:lang w:bidi="ar"/>
              </w:rPr>
              <w:t>13</w:t>
            </w:r>
          </w:p>
        </w:tc>
        <w:tc>
          <w:tcPr>
            <w:tcW w:w="547" w:type="dxa"/>
            <w:vAlign w:val="center"/>
          </w:tcPr>
          <w:p>
            <w:pPr>
              <w:jc w:val="center"/>
              <w:textAlignment w:val="center"/>
              <w:rPr>
                <w:rFonts w:hint="eastAsia" w:ascii="宋体" w:hAnsi="宋体" w:cs="宋体"/>
                <w:color w:val="auto"/>
                <w:lang w:bidi="ar"/>
              </w:rPr>
            </w:pPr>
            <w:r>
              <w:rPr>
                <w:rFonts w:hint="eastAsia" w:ascii="宋体" w:hAnsi="宋体" w:cs="宋体"/>
                <w:color w:val="auto"/>
                <w:lang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388" w:type="dxa"/>
            <w:vAlign w:val="center"/>
          </w:tcPr>
          <w:p>
            <w:pPr>
              <w:jc w:val="center"/>
              <w:textAlignment w:val="center"/>
              <w:rPr>
                <w:rFonts w:hint="eastAsia" w:ascii="宋体" w:hAnsi="宋体" w:cs="宋体"/>
                <w:color w:val="auto"/>
              </w:rPr>
            </w:pPr>
            <w:r>
              <w:rPr>
                <w:rFonts w:hint="eastAsia" w:ascii="宋体" w:hAnsi="宋体" w:cs="宋体"/>
                <w:color w:val="auto"/>
                <w:lang w:bidi="ar"/>
              </w:rPr>
              <w:t>11</w:t>
            </w:r>
          </w:p>
        </w:tc>
        <w:tc>
          <w:tcPr>
            <w:tcW w:w="1150" w:type="dxa"/>
            <w:vAlign w:val="center"/>
          </w:tcPr>
          <w:p>
            <w:pPr>
              <w:textAlignment w:val="center"/>
              <w:rPr>
                <w:rFonts w:hint="eastAsia" w:ascii="宋体" w:hAnsi="宋体" w:cs="宋体"/>
                <w:color w:val="auto"/>
              </w:rPr>
            </w:pPr>
            <w:r>
              <w:rPr>
                <w:rFonts w:hint="eastAsia" w:ascii="宋体" w:hAnsi="宋体" w:cs="宋体"/>
                <w:color w:val="auto"/>
                <w:lang w:bidi="ar"/>
              </w:rPr>
              <w:t>室外防水箱</w:t>
            </w:r>
          </w:p>
        </w:tc>
        <w:tc>
          <w:tcPr>
            <w:tcW w:w="5930" w:type="dxa"/>
            <w:vAlign w:val="center"/>
          </w:tcPr>
          <w:p>
            <w:pPr>
              <w:textAlignment w:val="center"/>
              <w:rPr>
                <w:rFonts w:hint="eastAsia" w:ascii="宋体" w:hAnsi="宋体" w:cs="宋体"/>
                <w:color w:val="auto"/>
                <w:lang w:bidi="ar"/>
              </w:rPr>
            </w:pPr>
            <w:r>
              <w:rPr>
                <w:rFonts w:hint="eastAsia" w:ascii="宋体" w:hAnsi="宋体" w:cs="宋体"/>
                <w:color w:val="auto"/>
                <w:lang w:bidi="ar"/>
              </w:rPr>
              <w:t>300mm*400mm*200mm（W*H*D)内置防雷器、光纤收发器、熔接设备及空开、插座等。具有良好的防水、防尘、防锈、散热、防曝晒等特点。</w:t>
            </w:r>
          </w:p>
        </w:tc>
        <w:tc>
          <w:tcPr>
            <w:tcW w:w="360" w:type="dxa"/>
            <w:vAlign w:val="center"/>
          </w:tcPr>
          <w:p>
            <w:pPr>
              <w:jc w:val="center"/>
              <w:textAlignment w:val="center"/>
              <w:rPr>
                <w:rFonts w:hint="eastAsia" w:ascii="宋体" w:hAnsi="宋体" w:cs="宋体"/>
                <w:color w:val="auto"/>
                <w:lang w:bidi="ar"/>
              </w:rPr>
            </w:pPr>
            <w:r>
              <w:rPr>
                <w:rFonts w:hint="eastAsia" w:ascii="宋体" w:hAnsi="宋体" w:cs="宋体"/>
                <w:color w:val="auto"/>
                <w:lang w:bidi="ar"/>
              </w:rPr>
              <w:t>台</w:t>
            </w:r>
          </w:p>
        </w:tc>
        <w:tc>
          <w:tcPr>
            <w:tcW w:w="495" w:type="dxa"/>
            <w:vAlign w:val="center"/>
          </w:tcPr>
          <w:p>
            <w:pPr>
              <w:jc w:val="center"/>
              <w:textAlignment w:val="center"/>
              <w:rPr>
                <w:rFonts w:hint="eastAsia" w:ascii="宋体" w:hAnsi="宋体" w:cs="宋体"/>
                <w:color w:val="auto"/>
                <w:lang w:bidi="ar"/>
              </w:rPr>
            </w:pPr>
            <w:r>
              <w:rPr>
                <w:rFonts w:hint="eastAsia" w:ascii="宋体" w:hAnsi="宋体" w:cs="宋体"/>
                <w:color w:val="auto"/>
                <w:lang w:bidi="ar"/>
              </w:rPr>
              <w:t>15</w:t>
            </w:r>
          </w:p>
        </w:tc>
        <w:tc>
          <w:tcPr>
            <w:tcW w:w="547" w:type="dxa"/>
            <w:vAlign w:val="center"/>
          </w:tcPr>
          <w:p>
            <w:pPr>
              <w:jc w:val="center"/>
              <w:textAlignment w:val="center"/>
              <w:rPr>
                <w:rFonts w:hint="eastAsia" w:ascii="宋体" w:hAnsi="宋体" w:cs="宋体"/>
                <w:color w:val="auto"/>
                <w:lang w:bidi="ar"/>
              </w:rPr>
            </w:pPr>
            <w:r>
              <w:rPr>
                <w:rFonts w:hint="eastAsia" w:ascii="宋体" w:hAnsi="宋体" w:cs="宋体"/>
                <w:color w:val="auto"/>
                <w:lang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388" w:type="dxa"/>
            <w:vAlign w:val="center"/>
          </w:tcPr>
          <w:p>
            <w:pPr>
              <w:jc w:val="center"/>
              <w:textAlignment w:val="center"/>
              <w:rPr>
                <w:rFonts w:hint="eastAsia" w:ascii="宋体" w:hAnsi="宋体" w:cs="宋体"/>
                <w:color w:val="auto"/>
                <w:lang w:bidi="ar"/>
              </w:rPr>
            </w:pPr>
          </w:p>
        </w:tc>
        <w:tc>
          <w:tcPr>
            <w:tcW w:w="1150" w:type="dxa"/>
            <w:vAlign w:val="center"/>
          </w:tcPr>
          <w:p>
            <w:pPr>
              <w:textAlignment w:val="center"/>
              <w:rPr>
                <w:rFonts w:hint="eastAsia" w:ascii="宋体" w:hAnsi="宋体" w:cs="宋体"/>
                <w:color w:val="auto"/>
                <w:lang w:bidi="ar"/>
              </w:rPr>
            </w:pPr>
          </w:p>
        </w:tc>
        <w:tc>
          <w:tcPr>
            <w:tcW w:w="5930" w:type="dxa"/>
            <w:vAlign w:val="center"/>
          </w:tcPr>
          <w:p>
            <w:pPr>
              <w:jc w:val="center"/>
              <w:rPr>
                <w:rFonts w:hint="eastAsia" w:ascii="宋体" w:hAnsi="宋体" w:cs="宋体"/>
                <w:color w:val="auto"/>
                <w:lang w:bidi="ar"/>
              </w:rPr>
            </w:pPr>
            <w:r>
              <w:rPr>
                <w:rFonts w:hint="eastAsia" w:ascii="宋体" w:hAnsi="宋体" w:cs="宋体"/>
                <w:b/>
                <w:color w:val="auto"/>
                <w:sz w:val="21"/>
                <w:szCs w:val="21"/>
                <w:lang w:bidi="ar"/>
              </w:rPr>
              <w:t>终端存储部分</w:t>
            </w:r>
          </w:p>
        </w:tc>
        <w:tc>
          <w:tcPr>
            <w:tcW w:w="360" w:type="dxa"/>
            <w:vAlign w:val="center"/>
          </w:tcPr>
          <w:p>
            <w:pPr>
              <w:jc w:val="center"/>
              <w:rPr>
                <w:rFonts w:hint="eastAsia" w:ascii="宋体" w:hAnsi="宋体" w:cs="宋体"/>
                <w:color w:val="auto"/>
                <w:lang w:bidi="ar"/>
              </w:rPr>
            </w:pPr>
          </w:p>
        </w:tc>
        <w:tc>
          <w:tcPr>
            <w:tcW w:w="495" w:type="dxa"/>
            <w:vAlign w:val="center"/>
          </w:tcPr>
          <w:p>
            <w:pPr>
              <w:jc w:val="center"/>
              <w:rPr>
                <w:rFonts w:hint="eastAsia" w:ascii="宋体" w:hAnsi="宋体" w:cs="宋体"/>
                <w:color w:val="auto"/>
                <w:lang w:bidi="ar"/>
              </w:rPr>
            </w:pPr>
          </w:p>
        </w:tc>
        <w:tc>
          <w:tcPr>
            <w:tcW w:w="547" w:type="dxa"/>
            <w:vAlign w:val="center"/>
          </w:tcPr>
          <w:p>
            <w:pPr>
              <w:jc w:val="center"/>
              <w:rPr>
                <w:rFonts w:hint="eastAsia" w:ascii="宋体" w:hAnsi="宋体" w:cs="宋体"/>
                <w:color w:val="auto"/>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388" w:type="dxa"/>
            <w:vAlign w:val="center"/>
          </w:tcPr>
          <w:p>
            <w:pPr>
              <w:jc w:val="center"/>
              <w:textAlignment w:val="center"/>
              <w:rPr>
                <w:rFonts w:hint="eastAsia" w:ascii="宋体" w:hAnsi="宋体" w:cs="宋体"/>
                <w:color w:val="auto"/>
              </w:rPr>
            </w:pPr>
            <w:r>
              <w:rPr>
                <w:rFonts w:hint="eastAsia" w:ascii="宋体" w:hAnsi="宋体" w:cs="宋体"/>
                <w:color w:val="auto"/>
                <w:lang w:bidi="ar"/>
              </w:rPr>
              <w:t>12</w:t>
            </w:r>
          </w:p>
        </w:tc>
        <w:tc>
          <w:tcPr>
            <w:tcW w:w="1150" w:type="dxa"/>
            <w:vAlign w:val="center"/>
          </w:tcPr>
          <w:p>
            <w:pPr>
              <w:textAlignment w:val="center"/>
              <w:rPr>
                <w:rFonts w:hint="eastAsia" w:ascii="宋体" w:hAnsi="宋体" w:cs="宋体"/>
                <w:color w:val="auto"/>
              </w:rPr>
            </w:pPr>
            <w:r>
              <w:rPr>
                <w:rFonts w:hint="eastAsia" w:ascii="宋体" w:hAnsi="宋体" w:cs="宋体"/>
                <w:color w:val="auto"/>
                <w:lang w:bidi="ar"/>
              </w:rPr>
              <w:t>核心交换机</w:t>
            </w:r>
          </w:p>
        </w:tc>
        <w:tc>
          <w:tcPr>
            <w:tcW w:w="5930" w:type="dxa"/>
            <w:vAlign w:val="center"/>
          </w:tcPr>
          <w:p>
            <w:pPr>
              <w:textAlignment w:val="center"/>
              <w:rPr>
                <w:rFonts w:hint="eastAsia" w:ascii="宋体" w:hAnsi="宋体" w:cs="宋体"/>
                <w:color w:val="auto"/>
                <w:lang w:bidi="ar"/>
              </w:rPr>
            </w:pPr>
            <w:r>
              <w:rPr>
                <w:rFonts w:hint="eastAsia" w:ascii="宋体" w:hAnsi="宋体" w:cs="宋体"/>
                <w:color w:val="auto"/>
                <w:lang w:bidi="ar"/>
              </w:rPr>
              <w:t>24个10/100/1000Base-T以太网端口，8个千兆SFP,交流供电。</w:t>
            </w:r>
          </w:p>
          <w:p>
            <w:pPr>
              <w:textAlignment w:val="center"/>
              <w:rPr>
                <w:rFonts w:hint="eastAsia" w:ascii="宋体" w:hAnsi="宋体" w:cs="宋体"/>
                <w:color w:val="auto"/>
                <w:lang w:bidi="ar"/>
              </w:rPr>
            </w:pPr>
            <w:r>
              <w:rPr>
                <w:rFonts w:hint="eastAsia" w:ascii="宋体" w:hAnsi="宋体" w:cs="宋体"/>
                <w:color w:val="auto"/>
                <w:lang w:bidi="ar"/>
              </w:rPr>
              <w:t>交换容量≥580Gbps（如有多个参数以最小值为准），转发性能≥160Mpps；固化端口≥24个千兆电口，≥8个千兆SFP，≥2个QSFP+堆叠口；</w:t>
            </w:r>
          </w:p>
          <w:p>
            <w:pPr>
              <w:textAlignment w:val="center"/>
              <w:rPr>
                <w:rFonts w:hint="eastAsia" w:ascii="宋体" w:hAnsi="宋体" w:cs="宋体"/>
                <w:color w:val="auto"/>
                <w:lang w:bidi="ar"/>
              </w:rPr>
            </w:pPr>
            <w:r>
              <w:rPr>
                <w:rFonts w:hint="eastAsia" w:ascii="宋体" w:hAnsi="宋体" w:cs="宋体"/>
                <w:color w:val="auto"/>
                <w:lang w:bidi="ar"/>
              </w:rPr>
              <w:t>支持静态路由、RIPv1/2、RIPng、OSPF、OSPFv3、IS-IS、IS-ISv6、BGP、BGP4+、ECMP、路由策略</w:t>
            </w:r>
          </w:p>
        </w:tc>
        <w:tc>
          <w:tcPr>
            <w:tcW w:w="360" w:type="dxa"/>
            <w:vAlign w:val="center"/>
          </w:tcPr>
          <w:p>
            <w:pPr>
              <w:jc w:val="center"/>
              <w:textAlignment w:val="center"/>
              <w:rPr>
                <w:rFonts w:hint="eastAsia" w:ascii="宋体" w:hAnsi="宋体" w:cs="宋体"/>
                <w:color w:val="auto"/>
                <w:lang w:bidi="ar"/>
              </w:rPr>
            </w:pPr>
            <w:r>
              <w:rPr>
                <w:rFonts w:hint="eastAsia" w:ascii="宋体" w:hAnsi="宋体" w:cs="宋体"/>
                <w:color w:val="auto"/>
                <w:lang w:bidi="ar"/>
              </w:rPr>
              <w:t>台</w:t>
            </w:r>
          </w:p>
        </w:tc>
        <w:tc>
          <w:tcPr>
            <w:tcW w:w="495" w:type="dxa"/>
            <w:vAlign w:val="center"/>
          </w:tcPr>
          <w:p>
            <w:pPr>
              <w:jc w:val="center"/>
              <w:textAlignment w:val="center"/>
              <w:rPr>
                <w:rFonts w:hint="eastAsia" w:ascii="宋体" w:hAnsi="宋体" w:cs="宋体"/>
                <w:color w:val="auto"/>
                <w:lang w:bidi="ar"/>
              </w:rPr>
            </w:pPr>
            <w:r>
              <w:rPr>
                <w:rFonts w:hint="eastAsia" w:ascii="宋体" w:hAnsi="宋体" w:cs="宋体"/>
                <w:color w:val="auto"/>
                <w:lang w:bidi="ar"/>
              </w:rPr>
              <w:t>1</w:t>
            </w:r>
          </w:p>
        </w:tc>
        <w:tc>
          <w:tcPr>
            <w:tcW w:w="547" w:type="dxa"/>
            <w:vAlign w:val="center"/>
          </w:tcPr>
          <w:p>
            <w:pPr>
              <w:jc w:val="center"/>
              <w:textAlignment w:val="center"/>
              <w:rPr>
                <w:rFonts w:hint="eastAsia" w:ascii="宋体" w:hAnsi="宋体" w:cs="宋体"/>
                <w:color w:val="auto"/>
                <w:lang w:bidi="ar"/>
              </w:rPr>
            </w:pPr>
            <w:r>
              <w:rPr>
                <w:rFonts w:hint="eastAsia" w:ascii="宋体" w:hAnsi="宋体" w:cs="宋体"/>
                <w:color w:val="auto"/>
                <w:lang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388" w:type="dxa"/>
            <w:vAlign w:val="center"/>
          </w:tcPr>
          <w:p>
            <w:pPr>
              <w:jc w:val="center"/>
              <w:textAlignment w:val="center"/>
              <w:rPr>
                <w:rFonts w:hint="eastAsia" w:ascii="宋体" w:hAnsi="宋体" w:cs="宋体"/>
                <w:color w:val="auto"/>
              </w:rPr>
            </w:pPr>
            <w:r>
              <w:rPr>
                <w:rFonts w:hint="eastAsia" w:ascii="宋体" w:hAnsi="宋体" w:cs="宋体"/>
                <w:color w:val="auto"/>
                <w:lang w:bidi="ar"/>
              </w:rPr>
              <w:t>13</w:t>
            </w:r>
          </w:p>
        </w:tc>
        <w:tc>
          <w:tcPr>
            <w:tcW w:w="1150" w:type="dxa"/>
            <w:vAlign w:val="center"/>
          </w:tcPr>
          <w:p>
            <w:pPr>
              <w:textAlignment w:val="center"/>
              <w:rPr>
                <w:rFonts w:hint="eastAsia" w:ascii="宋体" w:hAnsi="宋体" w:cs="宋体"/>
                <w:color w:val="auto"/>
              </w:rPr>
            </w:pPr>
            <w:r>
              <w:rPr>
                <w:rFonts w:hint="eastAsia" w:ascii="宋体" w:hAnsi="宋体" w:cs="宋体"/>
                <w:color w:val="auto"/>
                <w:lang w:bidi="ar"/>
              </w:rPr>
              <w:t>接入交换机</w:t>
            </w:r>
          </w:p>
        </w:tc>
        <w:tc>
          <w:tcPr>
            <w:tcW w:w="5930" w:type="dxa"/>
            <w:vAlign w:val="center"/>
          </w:tcPr>
          <w:p>
            <w:pPr>
              <w:textAlignment w:val="center"/>
              <w:rPr>
                <w:rFonts w:hint="eastAsia" w:ascii="宋体" w:hAnsi="宋体" w:cs="宋体"/>
                <w:color w:val="auto"/>
                <w:lang w:bidi="ar"/>
              </w:rPr>
            </w:pPr>
            <w:r>
              <w:rPr>
                <w:rFonts w:hint="eastAsia" w:ascii="宋体" w:hAnsi="宋体" w:cs="宋体"/>
                <w:color w:val="auto"/>
                <w:lang w:bidi="ar"/>
              </w:rPr>
              <w:t>48个10/100/1000Base-T以太网端口，4个千兆SFP，</w:t>
            </w:r>
          </w:p>
          <w:p>
            <w:pPr>
              <w:textAlignment w:val="center"/>
              <w:rPr>
                <w:rFonts w:hint="eastAsia" w:ascii="宋体" w:hAnsi="宋体" w:cs="宋体"/>
                <w:color w:val="auto"/>
                <w:lang w:bidi="ar"/>
              </w:rPr>
            </w:pPr>
            <w:r>
              <w:rPr>
                <w:rFonts w:hint="eastAsia" w:ascii="宋体" w:hAnsi="宋体" w:cs="宋体"/>
                <w:color w:val="auto"/>
                <w:lang w:bidi="ar"/>
              </w:rPr>
              <w:t>PoE+，370W POE交流供电)</w:t>
            </w:r>
          </w:p>
          <w:p>
            <w:pPr>
              <w:textAlignment w:val="center"/>
              <w:rPr>
                <w:rFonts w:hint="eastAsia" w:ascii="宋体" w:hAnsi="宋体" w:cs="宋体"/>
                <w:color w:val="auto"/>
                <w:lang w:bidi="ar"/>
              </w:rPr>
            </w:pPr>
            <w:r>
              <w:rPr>
                <w:rFonts w:hint="eastAsia"/>
                <w:color w:val="auto"/>
              </w:rPr>
              <w:t xml:space="preserve"> </w:t>
            </w:r>
            <w:r>
              <w:rPr>
                <w:rFonts w:hint="eastAsia" w:ascii="宋体" w:hAnsi="宋体" w:cs="宋体"/>
                <w:color w:val="auto"/>
                <w:lang w:bidi="ar"/>
              </w:rPr>
              <w:t>端口数描述：下行：48个10/100/1000Base-T以太网电接口</w:t>
            </w:r>
          </w:p>
          <w:p>
            <w:pPr>
              <w:textAlignment w:val="center"/>
              <w:rPr>
                <w:rFonts w:hint="eastAsia" w:ascii="宋体" w:hAnsi="宋体" w:cs="宋体"/>
                <w:color w:val="auto"/>
                <w:lang w:bidi="ar"/>
              </w:rPr>
            </w:pPr>
            <w:r>
              <w:rPr>
                <w:rFonts w:hint="eastAsia" w:ascii="宋体" w:hAnsi="宋体" w:cs="宋体"/>
                <w:color w:val="auto"/>
                <w:lang w:bidi="ar"/>
              </w:rPr>
              <w:t>上行：4个1000Base-X以太网光接口；支持SNMP；支持WEB网管（支持HTTPS）；支持DHCP-client；支持用户口令保护；支持一键还原；支持命令行配置；交换容量：336Gbps包转发率：78Mpps；VLAN特性：</w:t>
            </w:r>
          </w:p>
          <w:p>
            <w:pPr>
              <w:textAlignment w:val="center"/>
              <w:rPr>
                <w:rFonts w:hint="eastAsia" w:ascii="宋体" w:hAnsi="宋体" w:cs="宋体"/>
                <w:color w:val="auto"/>
                <w:lang w:bidi="ar"/>
              </w:rPr>
            </w:pPr>
            <w:r>
              <w:rPr>
                <w:rFonts w:hint="eastAsia" w:ascii="宋体" w:hAnsi="宋体" w:cs="宋体"/>
                <w:color w:val="auto"/>
                <w:lang w:bidi="ar"/>
              </w:rPr>
              <w:t>支持256 VLAN（S1720系列：4K）；支持Access端口；支持Trunk端口；支持Hybrid端口；支持管理VLAN；支持Voice VLAN；IP路由：支持IPv4、IPv6静态路由；</w:t>
            </w:r>
          </w:p>
        </w:tc>
        <w:tc>
          <w:tcPr>
            <w:tcW w:w="360" w:type="dxa"/>
            <w:vAlign w:val="center"/>
          </w:tcPr>
          <w:p>
            <w:pPr>
              <w:jc w:val="center"/>
              <w:textAlignment w:val="center"/>
              <w:rPr>
                <w:rFonts w:hint="eastAsia" w:ascii="宋体" w:hAnsi="宋体" w:cs="宋体"/>
                <w:color w:val="auto"/>
                <w:lang w:bidi="ar"/>
              </w:rPr>
            </w:pPr>
            <w:r>
              <w:rPr>
                <w:rFonts w:hint="eastAsia" w:ascii="宋体" w:hAnsi="宋体" w:cs="宋体"/>
                <w:color w:val="auto"/>
                <w:lang w:bidi="ar"/>
              </w:rPr>
              <w:t>台</w:t>
            </w:r>
          </w:p>
        </w:tc>
        <w:tc>
          <w:tcPr>
            <w:tcW w:w="495" w:type="dxa"/>
            <w:vAlign w:val="center"/>
          </w:tcPr>
          <w:p>
            <w:pPr>
              <w:jc w:val="center"/>
              <w:textAlignment w:val="center"/>
              <w:rPr>
                <w:rFonts w:hint="eastAsia" w:ascii="宋体" w:hAnsi="宋体" w:cs="宋体"/>
                <w:color w:val="auto"/>
                <w:lang w:bidi="ar"/>
              </w:rPr>
            </w:pPr>
            <w:r>
              <w:rPr>
                <w:rFonts w:hint="eastAsia" w:ascii="宋体" w:hAnsi="宋体" w:cs="宋体"/>
                <w:color w:val="auto"/>
                <w:lang w:bidi="ar"/>
              </w:rPr>
              <w:t>2</w:t>
            </w:r>
          </w:p>
        </w:tc>
        <w:tc>
          <w:tcPr>
            <w:tcW w:w="547" w:type="dxa"/>
            <w:vAlign w:val="center"/>
          </w:tcPr>
          <w:p>
            <w:pPr>
              <w:jc w:val="center"/>
              <w:textAlignment w:val="center"/>
              <w:rPr>
                <w:rFonts w:hint="eastAsia" w:ascii="宋体" w:hAnsi="宋体" w:cs="宋体"/>
                <w:color w:val="auto"/>
                <w:lang w:bidi="ar"/>
              </w:rPr>
            </w:pPr>
            <w:r>
              <w:rPr>
                <w:rFonts w:hint="eastAsia" w:ascii="宋体" w:hAnsi="宋体" w:cs="宋体"/>
                <w:color w:val="auto"/>
                <w:lang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388" w:type="dxa"/>
            <w:vAlign w:val="center"/>
          </w:tcPr>
          <w:p>
            <w:pPr>
              <w:jc w:val="center"/>
              <w:textAlignment w:val="center"/>
              <w:rPr>
                <w:rFonts w:hint="eastAsia" w:ascii="宋体" w:hAnsi="宋体" w:cs="宋体"/>
                <w:color w:val="auto"/>
              </w:rPr>
            </w:pPr>
            <w:r>
              <w:rPr>
                <w:rFonts w:hint="eastAsia" w:ascii="宋体" w:hAnsi="宋体" w:cs="宋体"/>
                <w:color w:val="auto"/>
                <w:lang w:bidi="ar"/>
              </w:rPr>
              <w:t>14</w:t>
            </w:r>
          </w:p>
        </w:tc>
        <w:tc>
          <w:tcPr>
            <w:tcW w:w="1150" w:type="dxa"/>
            <w:vAlign w:val="center"/>
          </w:tcPr>
          <w:p>
            <w:pPr>
              <w:textAlignment w:val="center"/>
              <w:rPr>
                <w:rFonts w:hint="eastAsia" w:ascii="宋体" w:hAnsi="宋体" w:cs="宋体"/>
                <w:color w:val="auto"/>
              </w:rPr>
            </w:pPr>
            <w:r>
              <w:rPr>
                <w:rFonts w:hint="eastAsia" w:ascii="宋体" w:hAnsi="宋体" w:cs="宋体"/>
                <w:color w:val="auto"/>
                <w:lang w:bidi="ar"/>
              </w:rPr>
              <w:t>光模块</w:t>
            </w:r>
          </w:p>
        </w:tc>
        <w:tc>
          <w:tcPr>
            <w:tcW w:w="5930" w:type="dxa"/>
            <w:vAlign w:val="center"/>
          </w:tcPr>
          <w:p>
            <w:pPr>
              <w:textAlignment w:val="center"/>
              <w:rPr>
                <w:rFonts w:hint="eastAsia" w:ascii="宋体" w:hAnsi="宋体" w:cs="宋体"/>
                <w:color w:val="auto"/>
                <w:lang w:bidi="ar"/>
              </w:rPr>
            </w:pPr>
            <w:r>
              <w:rPr>
                <w:rFonts w:hint="eastAsia" w:ascii="宋体" w:hAnsi="宋体" w:cs="宋体"/>
                <w:color w:val="auto"/>
                <w:lang w:bidi="ar"/>
              </w:rPr>
              <w:t>单模模块(1310nm，10km，LC)</w:t>
            </w:r>
          </w:p>
        </w:tc>
        <w:tc>
          <w:tcPr>
            <w:tcW w:w="360" w:type="dxa"/>
            <w:vAlign w:val="center"/>
          </w:tcPr>
          <w:p>
            <w:pPr>
              <w:jc w:val="center"/>
              <w:textAlignment w:val="center"/>
              <w:rPr>
                <w:rFonts w:hint="eastAsia" w:ascii="宋体" w:hAnsi="宋体" w:cs="宋体"/>
                <w:color w:val="auto"/>
                <w:lang w:bidi="ar"/>
              </w:rPr>
            </w:pPr>
            <w:r>
              <w:rPr>
                <w:rFonts w:hint="eastAsia" w:ascii="宋体" w:hAnsi="宋体" w:cs="宋体"/>
                <w:color w:val="auto"/>
                <w:lang w:bidi="ar"/>
              </w:rPr>
              <w:t>个</w:t>
            </w:r>
          </w:p>
        </w:tc>
        <w:tc>
          <w:tcPr>
            <w:tcW w:w="495" w:type="dxa"/>
            <w:vAlign w:val="center"/>
          </w:tcPr>
          <w:p>
            <w:pPr>
              <w:jc w:val="center"/>
              <w:textAlignment w:val="center"/>
              <w:rPr>
                <w:rFonts w:hint="eastAsia" w:ascii="宋体" w:hAnsi="宋体" w:cs="宋体"/>
                <w:color w:val="auto"/>
                <w:lang w:bidi="ar"/>
              </w:rPr>
            </w:pPr>
            <w:r>
              <w:rPr>
                <w:rFonts w:hint="eastAsia" w:ascii="宋体" w:hAnsi="宋体" w:cs="宋体"/>
                <w:color w:val="auto"/>
                <w:lang w:bidi="ar"/>
              </w:rPr>
              <w:t>4</w:t>
            </w:r>
          </w:p>
        </w:tc>
        <w:tc>
          <w:tcPr>
            <w:tcW w:w="547" w:type="dxa"/>
            <w:vAlign w:val="center"/>
          </w:tcPr>
          <w:p>
            <w:pPr>
              <w:jc w:val="center"/>
              <w:textAlignment w:val="center"/>
              <w:rPr>
                <w:rFonts w:hint="eastAsia" w:ascii="宋体" w:hAnsi="宋体" w:cs="宋体"/>
                <w:color w:val="auto"/>
                <w:lang w:bidi="ar"/>
              </w:rPr>
            </w:pPr>
            <w:r>
              <w:rPr>
                <w:rFonts w:hint="eastAsia" w:ascii="宋体" w:hAnsi="宋体" w:cs="宋体"/>
                <w:color w:val="auto"/>
                <w:lang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388" w:type="dxa"/>
            <w:vAlign w:val="center"/>
          </w:tcPr>
          <w:p>
            <w:pPr>
              <w:jc w:val="center"/>
              <w:textAlignment w:val="center"/>
              <w:rPr>
                <w:rFonts w:hint="eastAsia" w:ascii="宋体" w:hAnsi="宋体" w:cs="宋体"/>
                <w:color w:val="auto"/>
              </w:rPr>
            </w:pPr>
            <w:r>
              <w:rPr>
                <w:rFonts w:hint="eastAsia" w:ascii="宋体" w:hAnsi="宋体" w:cs="宋体"/>
                <w:color w:val="auto"/>
                <w:lang w:bidi="ar"/>
              </w:rPr>
              <w:t>15</w:t>
            </w:r>
          </w:p>
        </w:tc>
        <w:tc>
          <w:tcPr>
            <w:tcW w:w="1150" w:type="dxa"/>
            <w:vAlign w:val="center"/>
          </w:tcPr>
          <w:p>
            <w:pPr>
              <w:textAlignment w:val="center"/>
              <w:rPr>
                <w:rFonts w:hint="eastAsia" w:ascii="宋体" w:hAnsi="宋体" w:cs="宋体"/>
                <w:color w:val="auto"/>
                <w:lang w:bidi="ar"/>
              </w:rPr>
            </w:pPr>
            <w:r>
              <w:rPr>
                <w:rFonts w:hint="eastAsia" w:ascii="宋体" w:hAnsi="宋体" w:cs="宋体"/>
                <w:color w:val="auto"/>
                <w:lang w:bidi="ar"/>
              </w:rPr>
              <w:t>光纤收发器</w:t>
            </w:r>
          </w:p>
          <w:p>
            <w:pPr>
              <w:textAlignment w:val="center"/>
              <w:rPr>
                <w:rFonts w:hint="eastAsia" w:ascii="宋体" w:hAnsi="宋体" w:cs="宋体"/>
                <w:color w:val="auto"/>
              </w:rPr>
            </w:pPr>
            <w:r>
              <w:rPr>
                <w:rFonts w:hint="eastAsia" w:ascii="宋体" w:hAnsi="宋体" w:cs="宋体"/>
                <w:color w:val="auto"/>
                <w:lang w:bidi="ar"/>
              </w:rPr>
              <w:t>（1光1电）</w:t>
            </w:r>
          </w:p>
        </w:tc>
        <w:tc>
          <w:tcPr>
            <w:tcW w:w="5930" w:type="dxa"/>
            <w:vAlign w:val="center"/>
          </w:tcPr>
          <w:p>
            <w:pPr>
              <w:tabs>
                <w:tab w:val="left" w:pos="220"/>
              </w:tabs>
              <w:textAlignment w:val="center"/>
              <w:rPr>
                <w:rFonts w:hint="eastAsia" w:ascii="宋体" w:hAnsi="宋体" w:cs="宋体"/>
                <w:color w:val="auto"/>
                <w:lang w:bidi="ar"/>
              </w:rPr>
            </w:pPr>
            <w:r>
              <w:rPr>
                <w:rFonts w:hint="eastAsia" w:ascii="宋体" w:hAnsi="宋体" w:cs="宋体"/>
                <w:color w:val="auto"/>
                <w:lang w:bidi="ar"/>
              </w:rPr>
              <w:t>1.满足EMC工业4级电磁兼容性要求（防雷、静电、浪涌、群脉冲）6KV全端口防雷，3KV隔离电源；</w:t>
            </w:r>
          </w:p>
          <w:p>
            <w:pPr>
              <w:tabs>
                <w:tab w:val="left" w:pos="220"/>
              </w:tabs>
              <w:textAlignment w:val="center"/>
              <w:rPr>
                <w:rFonts w:hint="eastAsia" w:ascii="宋体" w:hAnsi="宋体" w:cs="宋体"/>
                <w:color w:val="auto"/>
                <w:lang w:bidi="ar"/>
              </w:rPr>
            </w:pPr>
            <w:r>
              <w:rPr>
                <w:rFonts w:hint="eastAsia" w:ascii="宋体" w:hAnsi="宋体" w:cs="宋体"/>
                <w:color w:val="auto"/>
                <w:lang w:bidi="ar"/>
              </w:rPr>
              <w:t>2.抗冲击金属外壳，无风扇设计，内置电源；</w:t>
            </w:r>
          </w:p>
          <w:p>
            <w:pPr>
              <w:tabs>
                <w:tab w:val="left" w:pos="220"/>
              </w:tabs>
              <w:textAlignment w:val="center"/>
              <w:rPr>
                <w:rFonts w:hint="eastAsia" w:ascii="宋体" w:hAnsi="宋体" w:cs="宋体"/>
                <w:color w:val="auto"/>
                <w:lang w:bidi="ar"/>
              </w:rPr>
            </w:pPr>
            <w:r>
              <w:rPr>
                <w:rFonts w:hint="eastAsia" w:ascii="宋体" w:hAnsi="宋体" w:cs="宋体"/>
                <w:color w:val="auto"/>
                <w:lang w:bidi="ar"/>
              </w:rPr>
              <w:t>3.Mac地址：1K 封包缓存：512K 背板带宽：1Gbps 包转发率:0.744Mpps；</w:t>
            </w:r>
          </w:p>
          <w:p>
            <w:pPr>
              <w:tabs>
                <w:tab w:val="left" w:pos="220"/>
              </w:tabs>
              <w:textAlignment w:val="center"/>
              <w:rPr>
                <w:rFonts w:hint="eastAsia" w:ascii="宋体" w:hAnsi="宋体" w:cs="宋体"/>
                <w:color w:val="auto"/>
                <w:lang w:bidi="ar"/>
              </w:rPr>
            </w:pPr>
            <w:r>
              <w:rPr>
                <w:rFonts w:hint="eastAsia" w:ascii="宋体" w:hAnsi="宋体" w:cs="宋体"/>
                <w:color w:val="auto"/>
                <w:lang w:bidi="ar"/>
              </w:rPr>
              <w:t>工作温度范围：-20°C至60°C。</w:t>
            </w:r>
          </w:p>
        </w:tc>
        <w:tc>
          <w:tcPr>
            <w:tcW w:w="360" w:type="dxa"/>
            <w:vAlign w:val="center"/>
          </w:tcPr>
          <w:p>
            <w:pPr>
              <w:jc w:val="center"/>
              <w:textAlignment w:val="center"/>
              <w:rPr>
                <w:rFonts w:hint="eastAsia" w:ascii="宋体" w:hAnsi="宋体" w:cs="宋体"/>
                <w:color w:val="auto"/>
                <w:lang w:bidi="ar"/>
              </w:rPr>
            </w:pPr>
            <w:r>
              <w:rPr>
                <w:rFonts w:hint="eastAsia" w:ascii="宋体" w:hAnsi="宋体" w:cs="宋体"/>
                <w:color w:val="auto"/>
                <w:lang w:bidi="ar"/>
              </w:rPr>
              <w:t>台</w:t>
            </w:r>
          </w:p>
        </w:tc>
        <w:tc>
          <w:tcPr>
            <w:tcW w:w="495" w:type="dxa"/>
            <w:vAlign w:val="center"/>
          </w:tcPr>
          <w:p>
            <w:pPr>
              <w:jc w:val="center"/>
              <w:textAlignment w:val="center"/>
              <w:rPr>
                <w:rFonts w:hint="eastAsia" w:ascii="宋体" w:hAnsi="宋体" w:cs="宋体"/>
                <w:color w:val="auto"/>
                <w:lang w:bidi="ar"/>
              </w:rPr>
            </w:pPr>
            <w:r>
              <w:rPr>
                <w:rFonts w:hint="eastAsia" w:ascii="宋体" w:hAnsi="宋体" w:cs="宋体"/>
                <w:color w:val="auto"/>
                <w:lang w:bidi="ar"/>
              </w:rPr>
              <w:t>4</w:t>
            </w:r>
          </w:p>
        </w:tc>
        <w:tc>
          <w:tcPr>
            <w:tcW w:w="547" w:type="dxa"/>
            <w:vAlign w:val="center"/>
          </w:tcPr>
          <w:p>
            <w:pPr>
              <w:jc w:val="center"/>
              <w:textAlignment w:val="center"/>
              <w:rPr>
                <w:rFonts w:hint="eastAsia" w:ascii="宋体" w:hAnsi="宋体" w:cs="宋体"/>
                <w:color w:val="auto"/>
                <w:lang w:bidi="ar"/>
              </w:rPr>
            </w:pPr>
            <w:r>
              <w:rPr>
                <w:rFonts w:hint="eastAsia" w:ascii="宋体" w:hAnsi="宋体" w:cs="宋体"/>
                <w:color w:val="auto"/>
                <w:lang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388" w:type="dxa"/>
            <w:vAlign w:val="center"/>
          </w:tcPr>
          <w:p>
            <w:pPr>
              <w:jc w:val="center"/>
              <w:textAlignment w:val="center"/>
              <w:rPr>
                <w:rFonts w:hint="eastAsia" w:ascii="宋体" w:hAnsi="宋体" w:cs="宋体"/>
                <w:color w:val="auto"/>
              </w:rPr>
            </w:pPr>
            <w:r>
              <w:rPr>
                <w:rFonts w:hint="eastAsia" w:ascii="宋体" w:hAnsi="宋体" w:cs="宋体"/>
                <w:color w:val="auto"/>
                <w:lang w:bidi="ar"/>
              </w:rPr>
              <w:t>16</w:t>
            </w:r>
          </w:p>
        </w:tc>
        <w:tc>
          <w:tcPr>
            <w:tcW w:w="1150" w:type="dxa"/>
            <w:vAlign w:val="center"/>
          </w:tcPr>
          <w:p>
            <w:pPr>
              <w:textAlignment w:val="center"/>
              <w:rPr>
                <w:rFonts w:hint="eastAsia" w:ascii="宋体" w:hAnsi="宋体" w:cs="宋体"/>
                <w:color w:val="auto"/>
                <w:lang w:bidi="ar"/>
              </w:rPr>
            </w:pPr>
            <w:r>
              <w:rPr>
                <w:rFonts w:hint="eastAsia" w:ascii="宋体" w:hAnsi="宋体" w:cs="宋体"/>
                <w:color w:val="auto"/>
                <w:lang w:bidi="ar"/>
              </w:rPr>
              <w:t>光纤收发器</w:t>
            </w:r>
          </w:p>
          <w:p>
            <w:pPr>
              <w:textAlignment w:val="center"/>
              <w:rPr>
                <w:rFonts w:hint="eastAsia" w:ascii="宋体" w:hAnsi="宋体" w:cs="宋体"/>
                <w:color w:val="auto"/>
              </w:rPr>
            </w:pPr>
            <w:r>
              <w:rPr>
                <w:rFonts w:hint="eastAsia" w:ascii="宋体" w:hAnsi="宋体" w:cs="宋体"/>
                <w:color w:val="auto"/>
                <w:lang w:bidi="ar"/>
              </w:rPr>
              <w:t>（1光4电）</w:t>
            </w:r>
          </w:p>
        </w:tc>
        <w:tc>
          <w:tcPr>
            <w:tcW w:w="5930" w:type="dxa"/>
            <w:vAlign w:val="center"/>
          </w:tcPr>
          <w:p>
            <w:pPr>
              <w:tabs>
                <w:tab w:val="left" w:pos="220"/>
              </w:tabs>
              <w:textAlignment w:val="center"/>
              <w:rPr>
                <w:rFonts w:hint="eastAsia" w:ascii="宋体" w:hAnsi="宋体" w:cs="宋体"/>
                <w:color w:val="auto"/>
                <w:lang w:bidi="ar"/>
              </w:rPr>
            </w:pPr>
            <w:r>
              <w:rPr>
                <w:rFonts w:hint="eastAsia" w:ascii="宋体" w:hAnsi="宋体" w:cs="宋体"/>
                <w:color w:val="auto"/>
                <w:lang w:bidi="ar"/>
              </w:rPr>
              <w:t>1.支持协议：遵循ieee802.3系列 10/100base-tx和100base-fx以太网标准；</w:t>
            </w:r>
          </w:p>
          <w:p>
            <w:pPr>
              <w:tabs>
                <w:tab w:val="left" w:pos="220"/>
              </w:tabs>
              <w:textAlignment w:val="center"/>
              <w:rPr>
                <w:rFonts w:hint="eastAsia" w:ascii="宋体" w:hAnsi="宋体" w:cs="宋体"/>
                <w:color w:val="auto"/>
                <w:lang w:bidi="ar"/>
              </w:rPr>
            </w:pPr>
            <w:r>
              <w:rPr>
                <w:rFonts w:hint="eastAsia" w:ascii="宋体" w:hAnsi="宋体" w:cs="宋体"/>
                <w:color w:val="auto"/>
                <w:lang w:bidi="ar"/>
              </w:rPr>
              <w:t>2.接口支持：光纤接口为sc。双绞线接口为RJ45；</w:t>
            </w:r>
          </w:p>
          <w:p>
            <w:pPr>
              <w:tabs>
                <w:tab w:val="left" w:pos="220"/>
              </w:tabs>
              <w:textAlignment w:val="center"/>
              <w:rPr>
                <w:rFonts w:hint="eastAsia" w:ascii="宋体" w:hAnsi="宋体" w:cs="宋体"/>
                <w:color w:val="auto"/>
                <w:lang w:bidi="ar"/>
              </w:rPr>
            </w:pPr>
            <w:r>
              <w:rPr>
                <w:rFonts w:hint="eastAsia" w:ascii="宋体" w:hAnsi="宋体" w:cs="宋体"/>
                <w:color w:val="auto"/>
                <w:lang w:bidi="ar"/>
              </w:rPr>
              <w:t>3.工作方式：双绞线端口支持速率和全/半双工模式自动适应；</w:t>
            </w:r>
          </w:p>
          <w:p>
            <w:pPr>
              <w:tabs>
                <w:tab w:val="left" w:pos="220"/>
              </w:tabs>
              <w:textAlignment w:val="center"/>
              <w:rPr>
                <w:rFonts w:hint="eastAsia" w:ascii="宋体" w:hAnsi="宋体" w:cs="宋体"/>
                <w:color w:val="auto"/>
                <w:lang w:bidi="ar"/>
              </w:rPr>
            </w:pPr>
            <w:r>
              <w:rPr>
                <w:rFonts w:hint="eastAsia" w:ascii="宋体" w:hAnsi="宋体" w:cs="宋体"/>
                <w:color w:val="auto"/>
                <w:lang w:bidi="ar"/>
              </w:rPr>
              <w:t>4.支持自动mdi/mdix，无需进行电缆选择；</w:t>
            </w:r>
          </w:p>
          <w:p>
            <w:pPr>
              <w:tabs>
                <w:tab w:val="left" w:pos="220"/>
              </w:tabs>
              <w:textAlignment w:val="center"/>
              <w:rPr>
                <w:rFonts w:hint="eastAsia" w:ascii="宋体" w:hAnsi="宋体" w:cs="宋体"/>
                <w:color w:val="auto"/>
                <w:lang w:bidi="ar"/>
              </w:rPr>
            </w:pPr>
            <w:r>
              <w:rPr>
                <w:rFonts w:hint="eastAsia" w:ascii="宋体" w:hAnsi="宋体" w:cs="宋体"/>
                <w:color w:val="auto"/>
                <w:lang w:bidi="ar"/>
              </w:rPr>
              <w:t>5.6个led指示灯分别提供电源；</w:t>
            </w:r>
          </w:p>
          <w:p>
            <w:pPr>
              <w:tabs>
                <w:tab w:val="left" w:pos="220"/>
              </w:tabs>
              <w:textAlignment w:val="center"/>
              <w:rPr>
                <w:rFonts w:hint="eastAsia" w:ascii="宋体" w:hAnsi="宋体" w:cs="宋体"/>
                <w:color w:val="auto"/>
                <w:lang w:bidi="ar"/>
              </w:rPr>
            </w:pPr>
            <w:r>
              <w:rPr>
                <w:rFonts w:hint="eastAsia" w:ascii="宋体" w:hAnsi="宋体" w:cs="宋体"/>
                <w:color w:val="auto"/>
                <w:lang w:bidi="ar"/>
              </w:rPr>
              <w:t>6.光纤端口和utp端口状态指示；</w:t>
            </w:r>
          </w:p>
          <w:p>
            <w:pPr>
              <w:tabs>
                <w:tab w:val="left" w:pos="220"/>
              </w:tabs>
              <w:textAlignment w:val="center"/>
              <w:rPr>
                <w:rFonts w:hint="eastAsia" w:ascii="宋体" w:hAnsi="宋体" w:cs="宋体"/>
                <w:color w:val="auto"/>
                <w:lang w:bidi="ar"/>
              </w:rPr>
            </w:pPr>
            <w:r>
              <w:rPr>
                <w:rFonts w:hint="eastAsia" w:ascii="宋体" w:hAnsi="宋体" w:cs="宋体"/>
                <w:color w:val="auto"/>
                <w:lang w:bidi="ar"/>
              </w:rPr>
              <w:t>7.提供外置直流电源和内置电源两种形式；</w:t>
            </w:r>
          </w:p>
          <w:p>
            <w:pPr>
              <w:tabs>
                <w:tab w:val="left" w:pos="220"/>
              </w:tabs>
              <w:textAlignment w:val="center"/>
              <w:rPr>
                <w:rFonts w:hint="eastAsia" w:ascii="宋体" w:hAnsi="宋体" w:cs="宋体"/>
                <w:color w:val="auto"/>
                <w:lang w:bidi="ar"/>
              </w:rPr>
            </w:pPr>
            <w:r>
              <w:rPr>
                <w:rFonts w:hint="eastAsia" w:ascii="宋体" w:hAnsi="宋体" w:cs="宋体"/>
                <w:color w:val="auto"/>
                <w:lang w:bidi="ar"/>
              </w:rPr>
              <w:t>8.工作温度:-10～50℃；</w:t>
            </w:r>
          </w:p>
          <w:p>
            <w:pPr>
              <w:tabs>
                <w:tab w:val="left" w:pos="220"/>
              </w:tabs>
              <w:textAlignment w:val="center"/>
              <w:rPr>
                <w:rFonts w:hint="eastAsia" w:ascii="宋体" w:hAnsi="宋体" w:cs="宋体"/>
                <w:color w:val="auto"/>
                <w:lang w:bidi="ar"/>
              </w:rPr>
            </w:pPr>
            <w:r>
              <w:rPr>
                <w:rFonts w:hint="eastAsia" w:ascii="宋体" w:hAnsi="宋体" w:cs="宋体"/>
                <w:color w:val="auto"/>
                <w:lang w:bidi="ar"/>
              </w:rPr>
              <w:t>9.存储温度:-40～70℃；</w:t>
            </w:r>
          </w:p>
          <w:p>
            <w:pPr>
              <w:tabs>
                <w:tab w:val="left" w:pos="220"/>
              </w:tabs>
              <w:textAlignment w:val="center"/>
              <w:rPr>
                <w:rFonts w:hint="eastAsia" w:ascii="宋体" w:hAnsi="宋体" w:cs="宋体"/>
                <w:color w:val="auto"/>
                <w:lang w:bidi="ar"/>
              </w:rPr>
            </w:pPr>
            <w:r>
              <w:rPr>
                <w:rFonts w:hint="eastAsia" w:ascii="宋体" w:hAnsi="宋体" w:cs="宋体"/>
                <w:color w:val="auto"/>
                <w:lang w:bidi="ar"/>
              </w:rPr>
              <w:t>10.环境湿度：5%－90%。</w:t>
            </w:r>
          </w:p>
        </w:tc>
        <w:tc>
          <w:tcPr>
            <w:tcW w:w="360" w:type="dxa"/>
            <w:vAlign w:val="center"/>
          </w:tcPr>
          <w:p>
            <w:pPr>
              <w:jc w:val="center"/>
              <w:textAlignment w:val="center"/>
              <w:rPr>
                <w:rFonts w:hint="eastAsia" w:ascii="宋体" w:hAnsi="宋体" w:cs="宋体"/>
                <w:color w:val="auto"/>
                <w:lang w:bidi="ar"/>
              </w:rPr>
            </w:pPr>
            <w:r>
              <w:rPr>
                <w:rFonts w:hint="eastAsia" w:ascii="宋体" w:hAnsi="宋体" w:cs="宋体"/>
                <w:color w:val="auto"/>
                <w:lang w:bidi="ar"/>
              </w:rPr>
              <w:t>台</w:t>
            </w:r>
          </w:p>
        </w:tc>
        <w:tc>
          <w:tcPr>
            <w:tcW w:w="495" w:type="dxa"/>
            <w:vAlign w:val="center"/>
          </w:tcPr>
          <w:p>
            <w:pPr>
              <w:jc w:val="center"/>
              <w:textAlignment w:val="center"/>
              <w:rPr>
                <w:rFonts w:hint="eastAsia" w:ascii="宋体" w:hAnsi="宋体" w:cs="宋体"/>
                <w:color w:val="auto"/>
                <w:lang w:bidi="ar"/>
              </w:rPr>
            </w:pPr>
            <w:r>
              <w:rPr>
                <w:rFonts w:hint="eastAsia" w:ascii="宋体" w:hAnsi="宋体" w:cs="宋体"/>
                <w:color w:val="auto"/>
                <w:lang w:bidi="ar"/>
              </w:rPr>
              <w:t>4</w:t>
            </w:r>
          </w:p>
        </w:tc>
        <w:tc>
          <w:tcPr>
            <w:tcW w:w="547" w:type="dxa"/>
            <w:vAlign w:val="center"/>
          </w:tcPr>
          <w:p>
            <w:pPr>
              <w:jc w:val="center"/>
              <w:textAlignment w:val="center"/>
              <w:rPr>
                <w:rFonts w:hint="eastAsia" w:ascii="宋体" w:hAnsi="宋体" w:cs="宋体"/>
                <w:color w:val="auto"/>
                <w:lang w:bidi="ar"/>
              </w:rPr>
            </w:pPr>
            <w:r>
              <w:rPr>
                <w:rFonts w:hint="eastAsia" w:ascii="宋体" w:hAnsi="宋体" w:cs="宋体"/>
                <w:color w:val="auto"/>
                <w:lang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388" w:type="dxa"/>
            <w:vAlign w:val="center"/>
          </w:tcPr>
          <w:p>
            <w:pPr>
              <w:jc w:val="center"/>
              <w:textAlignment w:val="center"/>
              <w:rPr>
                <w:rFonts w:hint="eastAsia" w:ascii="宋体" w:hAnsi="宋体" w:cs="宋体"/>
                <w:color w:val="auto"/>
              </w:rPr>
            </w:pPr>
            <w:r>
              <w:rPr>
                <w:rFonts w:hint="eastAsia" w:ascii="宋体" w:hAnsi="宋体" w:cs="宋体"/>
                <w:color w:val="auto"/>
                <w:lang w:bidi="ar"/>
              </w:rPr>
              <w:t>17</w:t>
            </w:r>
          </w:p>
        </w:tc>
        <w:tc>
          <w:tcPr>
            <w:tcW w:w="1150" w:type="dxa"/>
            <w:vAlign w:val="center"/>
          </w:tcPr>
          <w:p>
            <w:pPr>
              <w:textAlignment w:val="center"/>
              <w:rPr>
                <w:rFonts w:hint="eastAsia" w:ascii="宋体" w:hAnsi="宋体" w:cs="宋体"/>
                <w:color w:val="auto"/>
                <w:lang w:bidi="ar"/>
              </w:rPr>
            </w:pPr>
            <w:r>
              <w:rPr>
                <w:rFonts w:hint="eastAsia" w:ascii="宋体" w:hAnsi="宋体" w:cs="宋体"/>
                <w:color w:val="auto"/>
                <w:lang w:bidi="ar"/>
              </w:rPr>
              <w:t>人脸比对网络硬盘</w:t>
            </w:r>
          </w:p>
          <w:p>
            <w:pPr>
              <w:textAlignment w:val="center"/>
              <w:rPr>
                <w:rFonts w:hint="eastAsia" w:ascii="宋体" w:hAnsi="宋体" w:cs="宋体"/>
                <w:color w:val="auto"/>
              </w:rPr>
            </w:pPr>
            <w:r>
              <w:rPr>
                <w:rFonts w:hint="eastAsia" w:ascii="宋体" w:hAnsi="宋体" w:cs="宋体"/>
                <w:color w:val="auto"/>
                <w:lang w:bidi="ar"/>
              </w:rPr>
              <w:t>录像机</w:t>
            </w:r>
          </w:p>
        </w:tc>
        <w:tc>
          <w:tcPr>
            <w:tcW w:w="5930" w:type="dxa"/>
            <w:vAlign w:val="center"/>
          </w:tcPr>
          <w:p>
            <w:pPr>
              <w:tabs>
                <w:tab w:val="left" w:pos="220"/>
              </w:tabs>
              <w:textAlignment w:val="center"/>
              <w:rPr>
                <w:rFonts w:hint="eastAsia" w:ascii="宋体" w:hAnsi="宋体" w:cs="宋体"/>
                <w:color w:val="auto"/>
                <w:lang w:bidi="ar"/>
              </w:rPr>
            </w:pPr>
            <w:r>
              <w:rPr>
                <w:rFonts w:hint="eastAsia" w:ascii="宋体" w:hAnsi="宋体" w:cs="宋体"/>
                <w:color w:val="auto"/>
                <w:lang w:bidi="ar"/>
              </w:rPr>
              <w:t>●1.支持人脸库管理：支持新建、删除、修改、查询、复制人脸库，可导入导出人脸图片，支持4个人脸库，库容50000张人脸图片；人脸库查询结果支持列表、图表2种展示方式；</w:t>
            </w:r>
          </w:p>
          <w:p>
            <w:pPr>
              <w:tabs>
                <w:tab w:val="left" w:pos="220"/>
              </w:tabs>
              <w:textAlignment w:val="center"/>
              <w:rPr>
                <w:rFonts w:hint="eastAsia" w:ascii="宋体" w:hAnsi="宋体" w:cs="宋体"/>
                <w:color w:val="auto"/>
                <w:lang w:bidi="ar"/>
              </w:rPr>
            </w:pPr>
            <w:r>
              <w:rPr>
                <w:rFonts w:hint="eastAsia" w:ascii="宋体" w:hAnsi="宋体" w:cs="宋体"/>
                <w:color w:val="auto"/>
                <w:lang w:bidi="ar"/>
              </w:rPr>
              <w:t>●2.人脸图片支持姓名、性别、联系方式、证件类型、证件号、生日、省、市、建模状态等属性；人脸库支持4个自定义标签；</w:t>
            </w:r>
          </w:p>
          <w:p>
            <w:pPr>
              <w:tabs>
                <w:tab w:val="left" w:pos="220"/>
              </w:tabs>
              <w:textAlignment w:val="center"/>
              <w:rPr>
                <w:rFonts w:hint="eastAsia" w:ascii="宋体" w:hAnsi="宋体" w:cs="宋体"/>
                <w:color w:val="auto"/>
                <w:lang w:bidi="ar"/>
              </w:rPr>
            </w:pPr>
            <w:r>
              <w:rPr>
                <w:rFonts w:hint="eastAsia" w:ascii="宋体" w:hAnsi="宋体" w:cs="宋体"/>
                <w:color w:val="auto"/>
                <w:lang w:bidi="ar"/>
              </w:rPr>
              <w:t>●3.支持人脸比对报警联动，可设置人脸相似度0-100，支持推送报警信息至客户端；</w:t>
            </w:r>
          </w:p>
          <w:p>
            <w:pPr>
              <w:tabs>
                <w:tab w:val="left" w:pos="220"/>
              </w:tabs>
              <w:textAlignment w:val="center"/>
              <w:rPr>
                <w:rFonts w:hint="eastAsia" w:ascii="宋体" w:hAnsi="宋体" w:cs="宋体"/>
                <w:color w:val="auto"/>
                <w:lang w:bidi="ar"/>
              </w:rPr>
            </w:pPr>
            <w:r>
              <w:rPr>
                <w:rFonts w:hint="eastAsia" w:ascii="宋体" w:hAnsi="宋体" w:cs="宋体"/>
                <w:color w:val="auto"/>
                <w:lang w:bidi="ar"/>
              </w:rPr>
              <w:t>●4.可接入双目摄像机进行预览和回放；</w:t>
            </w:r>
          </w:p>
          <w:p>
            <w:pPr>
              <w:tabs>
                <w:tab w:val="left" w:pos="220"/>
              </w:tabs>
              <w:textAlignment w:val="center"/>
              <w:rPr>
                <w:rFonts w:hint="eastAsia" w:ascii="宋体" w:hAnsi="宋体" w:cs="宋体"/>
                <w:color w:val="auto"/>
                <w:lang w:bidi="ar"/>
              </w:rPr>
            </w:pPr>
            <w:r>
              <w:rPr>
                <w:rFonts w:hint="eastAsia" w:ascii="宋体" w:hAnsi="宋体" w:cs="宋体"/>
                <w:color w:val="auto"/>
                <w:lang w:bidi="ar"/>
              </w:rPr>
              <w:t>●5.支持设置图案密码，用户通过绘制图案来解锁并登录；</w:t>
            </w:r>
          </w:p>
          <w:p>
            <w:pPr>
              <w:tabs>
                <w:tab w:val="left" w:pos="220"/>
              </w:tabs>
              <w:textAlignment w:val="center"/>
              <w:rPr>
                <w:rFonts w:hint="eastAsia" w:ascii="宋体" w:hAnsi="宋体" w:cs="宋体"/>
                <w:color w:val="auto"/>
                <w:lang w:bidi="ar"/>
              </w:rPr>
            </w:pPr>
            <w:r>
              <w:rPr>
                <w:rFonts w:hint="eastAsia" w:ascii="宋体" w:hAnsi="宋体" w:cs="宋体"/>
                <w:color w:val="auto"/>
                <w:lang w:bidi="ar"/>
              </w:rPr>
              <w:t>●6.支持接入ONVIF协议、RTSP协议、GB/T28181协议的设备，可一键激活并添加局域网内IPC；</w:t>
            </w:r>
          </w:p>
          <w:p>
            <w:pPr>
              <w:tabs>
                <w:tab w:val="left" w:pos="220"/>
              </w:tabs>
              <w:textAlignment w:val="center"/>
              <w:rPr>
                <w:rFonts w:hint="eastAsia" w:ascii="宋体" w:hAnsi="宋体" w:cs="宋体"/>
                <w:color w:val="auto"/>
                <w:lang w:bidi="ar"/>
              </w:rPr>
            </w:pPr>
            <w:r>
              <w:rPr>
                <w:rFonts w:hint="eastAsia" w:ascii="宋体" w:hAnsi="宋体" w:cs="宋体"/>
                <w:color w:val="auto"/>
                <w:lang w:bidi="ar"/>
              </w:rPr>
              <w:t>●7.支持多屏输出，可设置2组4屏显示输出，每组包含HDMI和VGA接口各一个，同一组内为同源输出，两组之间可以异源输出视频图像。支持16/9/8/6/4/1分屏预览；</w:t>
            </w:r>
          </w:p>
          <w:p>
            <w:pPr>
              <w:tabs>
                <w:tab w:val="left" w:pos="220"/>
              </w:tabs>
              <w:textAlignment w:val="center"/>
              <w:rPr>
                <w:rFonts w:hint="eastAsia" w:ascii="宋体" w:hAnsi="宋体" w:cs="宋体"/>
                <w:color w:val="auto"/>
                <w:lang w:bidi="ar"/>
              </w:rPr>
            </w:pPr>
            <w:r>
              <w:rPr>
                <w:rFonts w:hint="eastAsia" w:ascii="宋体" w:hAnsi="宋体" w:cs="宋体"/>
                <w:color w:val="auto"/>
                <w:lang w:bidi="ar"/>
              </w:rPr>
              <w:t>●8.支持同时输出4路 H.264编码、25fps、4096×2160格式的视频图像；</w:t>
            </w:r>
          </w:p>
          <w:p>
            <w:pPr>
              <w:tabs>
                <w:tab w:val="left" w:pos="220"/>
              </w:tabs>
              <w:textAlignment w:val="center"/>
              <w:rPr>
                <w:rFonts w:hint="eastAsia" w:ascii="宋体" w:hAnsi="宋体" w:cs="宋体"/>
                <w:color w:val="auto"/>
                <w:lang w:bidi="ar"/>
              </w:rPr>
            </w:pPr>
            <w:r>
              <w:rPr>
                <w:rFonts w:hint="eastAsia" w:ascii="宋体" w:hAnsi="宋体" w:cs="宋体"/>
                <w:color w:val="auto"/>
                <w:lang w:bidi="ar"/>
              </w:rPr>
              <w:t>●9.支持1/8、1/4、1/2、1、2、4、8、16、32、64、128、256等倍速回放录像，支持录像文件剪辑和回放截图功能；</w:t>
            </w:r>
          </w:p>
          <w:p>
            <w:pPr>
              <w:tabs>
                <w:tab w:val="left" w:pos="220"/>
              </w:tabs>
              <w:textAlignment w:val="center"/>
              <w:rPr>
                <w:rFonts w:hint="eastAsia" w:ascii="宋体" w:hAnsi="宋体" w:cs="宋体"/>
                <w:color w:val="auto"/>
                <w:lang w:bidi="ar"/>
              </w:rPr>
            </w:pPr>
            <w:r>
              <w:rPr>
                <w:rFonts w:hint="eastAsia" w:ascii="宋体" w:hAnsi="宋体" w:cs="宋体"/>
                <w:color w:val="auto"/>
                <w:lang w:bidi="ar"/>
              </w:rPr>
              <w:t>10.可设置主码流、子码流进行录像；</w:t>
            </w:r>
          </w:p>
          <w:p>
            <w:pPr>
              <w:tabs>
                <w:tab w:val="left" w:pos="220"/>
              </w:tabs>
              <w:textAlignment w:val="center"/>
              <w:rPr>
                <w:rFonts w:hint="eastAsia" w:ascii="宋体" w:hAnsi="宋体" w:cs="宋体"/>
                <w:color w:val="auto"/>
                <w:lang w:bidi="ar"/>
              </w:rPr>
            </w:pPr>
            <w:r>
              <w:rPr>
                <w:rFonts w:hint="eastAsia" w:ascii="宋体" w:hAnsi="宋体" w:cs="宋体"/>
                <w:color w:val="auto"/>
                <w:lang w:bidi="ar"/>
              </w:rPr>
              <w:t>11.支持即时回放功能，在预览状态下可回放任一通道5-120分钟内的录像文件；</w:t>
            </w:r>
          </w:p>
          <w:p>
            <w:pPr>
              <w:tabs>
                <w:tab w:val="left" w:pos="220"/>
              </w:tabs>
              <w:textAlignment w:val="center"/>
              <w:rPr>
                <w:rFonts w:hint="eastAsia" w:ascii="宋体" w:hAnsi="宋体" w:cs="宋体"/>
                <w:color w:val="auto"/>
                <w:lang w:bidi="ar"/>
              </w:rPr>
            </w:pPr>
            <w:r>
              <w:rPr>
                <w:rFonts w:hint="eastAsia" w:ascii="宋体" w:hAnsi="宋体" w:cs="宋体"/>
                <w:color w:val="auto"/>
                <w:lang w:bidi="ar"/>
              </w:rPr>
              <w:t>12.支持VGA/HDMI同时解码输出；</w:t>
            </w:r>
          </w:p>
          <w:p>
            <w:pPr>
              <w:tabs>
                <w:tab w:val="left" w:pos="220"/>
              </w:tabs>
              <w:textAlignment w:val="center"/>
              <w:rPr>
                <w:rFonts w:hint="eastAsia" w:ascii="宋体" w:hAnsi="宋体" w:cs="宋体"/>
                <w:color w:val="auto"/>
                <w:lang w:bidi="ar"/>
              </w:rPr>
            </w:pPr>
            <w:r>
              <w:rPr>
                <w:rFonts w:hint="eastAsia" w:ascii="宋体" w:hAnsi="宋体" w:cs="宋体"/>
                <w:color w:val="auto"/>
                <w:lang w:bidi="ar"/>
              </w:rPr>
              <w:t>13.可同时正放或倒放32路H.265编码的视频图像；</w:t>
            </w:r>
          </w:p>
          <w:p>
            <w:pPr>
              <w:tabs>
                <w:tab w:val="left" w:pos="220"/>
              </w:tabs>
              <w:textAlignment w:val="center"/>
              <w:rPr>
                <w:rFonts w:hint="eastAsia" w:ascii="宋体" w:hAnsi="宋体" w:cs="宋体"/>
                <w:color w:val="auto"/>
                <w:lang w:bidi="ar"/>
              </w:rPr>
            </w:pPr>
            <w:r>
              <w:rPr>
                <w:rFonts w:hint="eastAsia" w:ascii="宋体" w:hAnsi="宋体" w:cs="宋体"/>
                <w:color w:val="auto"/>
                <w:lang w:bidi="ar"/>
              </w:rPr>
              <w:t>14.可支持最大接入总带宽640Mbps的32路视频图像；</w:t>
            </w:r>
          </w:p>
          <w:p>
            <w:pPr>
              <w:tabs>
                <w:tab w:val="left" w:pos="220"/>
              </w:tabs>
              <w:textAlignment w:val="center"/>
              <w:rPr>
                <w:rFonts w:hint="eastAsia" w:ascii="宋体" w:hAnsi="宋体" w:cs="宋体"/>
                <w:color w:val="auto"/>
                <w:lang w:bidi="ar"/>
              </w:rPr>
            </w:pPr>
            <w:r>
              <w:rPr>
                <w:rFonts w:hint="eastAsia" w:ascii="宋体" w:hAnsi="宋体" w:cs="宋体"/>
                <w:color w:val="auto"/>
                <w:lang w:bidi="ar"/>
              </w:rPr>
              <w:t>15.可接入H.265、H.264、MPEG4、SVAC、smart265、smart264视频编码格式的IPC；</w:t>
            </w:r>
          </w:p>
          <w:p>
            <w:pPr>
              <w:tabs>
                <w:tab w:val="left" w:pos="220"/>
              </w:tabs>
              <w:textAlignment w:val="center"/>
              <w:rPr>
                <w:rFonts w:hint="eastAsia" w:ascii="宋体" w:hAnsi="宋体" w:cs="宋体"/>
                <w:color w:val="auto"/>
                <w:lang w:bidi="ar"/>
              </w:rPr>
            </w:pPr>
            <w:r>
              <w:rPr>
                <w:rFonts w:hint="eastAsia" w:ascii="宋体" w:hAnsi="宋体" w:cs="宋体"/>
                <w:color w:val="auto"/>
                <w:lang w:bidi="ar"/>
              </w:rPr>
              <w:t>16.支持对重要的数据能够进行备份，备份格式MP4和AVI可选；</w:t>
            </w:r>
          </w:p>
          <w:p>
            <w:pPr>
              <w:tabs>
                <w:tab w:val="left" w:pos="220"/>
              </w:tabs>
              <w:textAlignment w:val="center"/>
              <w:rPr>
                <w:rFonts w:hint="eastAsia" w:ascii="宋体" w:hAnsi="宋体" w:cs="宋体"/>
                <w:color w:val="auto"/>
                <w:lang w:bidi="ar"/>
              </w:rPr>
            </w:pPr>
            <w:r>
              <w:rPr>
                <w:rFonts w:hint="eastAsia" w:ascii="宋体" w:hAnsi="宋体" w:cs="宋体"/>
                <w:color w:val="auto"/>
                <w:lang w:bidi="ar"/>
              </w:rPr>
              <w:t>17.支持智能检索回放功能：录像回放时，可设置移动侦测区域、越界/18.区域入侵区域并进行检索，可自动跳过未触发设定规则的录像，只播放触发规则的录像，并且播放速度可设置；</w:t>
            </w:r>
          </w:p>
          <w:p>
            <w:pPr>
              <w:tabs>
                <w:tab w:val="left" w:pos="220"/>
              </w:tabs>
              <w:textAlignment w:val="center"/>
              <w:rPr>
                <w:rFonts w:hint="eastAsia" w:ascii="宋体" w:hAnsi="宋体" w:cs="宋体"/>
                <w:color w:val="auto"/>
                <w:lang w:bidi="ar"/>
              </w:rPr>
            </w:pPr>
            <w:r>
              <w:rPr>
                <w:rFonts w:hint="eastAsia" w:ascii="宋体" w:hAnsi="宋体" w:cs="宋体"/>
                <w:color w:val="auto"/>
                <w:lang w:bidi="ar"/>
              </w:rPr>
              <w:t>19.支持带有越界、区域入侵、进入/离开区域、人员聚集、快速移动、物品遗留/拿取、停车、徘徊、场景变更、虚焦、音频异常报警、PIR报警功能的网络摄像机接入与相关报警联动功能；</w:t>
            </w:r>
          </w:p>
          <w:p>
            <w:pPr>
              <w:tabs>
                <w:tab w:val="left" w:pos="220"/>
              </w:tabs>
              <w:textAlignment w:val="center"/>
              <w:rPr>
                <w:rFonts w:hint="eastAsia" w:ascii="宋体" w:hAnsi="宋体" w:cs="宋体"/>
                <w:color w:val="auto"/>
                <w:lang w:bidi="ar"/>
              </w:rPr>
            </w:pPr>
            <w:r>
              <w:rPr>
                <w:rFonts w:hint="eastAsia" w:ascii="宋体" w:hAnsi="宋体" w:cs="宋体"/>
                <w:color w:val="auto"/>
                <w:lang w:bidi="ar"/>
              </w:rPr>
              <w:t>20.支持即时存储和回放功能，可存储和回放设备断电、断网前一秒的录像；</w:t>
            </w:r>
          </w:p>
          <w:p>
            <w:pPr>
              <w:tabs>
                <w:tab w:val="left" w:pos="220"/>
              </w:tabs>
              <w:textAlignment w:val="center"/>
              <w:rPr>
                <w:rFonts w:hint="eastAsia" w:ascii="宋体" w:hAnsi="宋体" w:cs="宋体"/>
                <w:color w:val="auto"/>
                <w:lang w:bidi="ar"/>
              </w:rPr>
            </w:pPr>
            <w:r>
              <w:rPr>
                <w:rFonts w:hint="eastAsia" w:ascii="宋体" w:hAnsi="宋体" w:cs="宋体"/>
                <w:color w:val="auto"/>
                <w:lang w:bidi="ar"/>
              </w:rPr>
              <w:t>21.支持将选中通道24小时内的录像文件按时间平均分配至多个窗口进行分时回放，窗口数量可配置，最大16分屏；</w:t>
            </w:r>
          </w:p>
          <w:p>
            <w:pPr>
              <w:tabs>
                <w:tab w:val="left" w:pos="220"/>
              </w:tabs>
              <w:textAlignment w:val="center"/>
              <w:rPr>
                <w:rFonts w:hint="eastAsia" w:ascii="宋体" w:hAnsi="宋体" w:cs="宋体"/>
                <w:color w:val="auto"/>
                <w:lang w:bidi="ar"/>
              </w:rPr>
            </w:pPr>
            <w:r>
              <w:rPr>
                <w:rFonts w:hint="eastAsia" w:ascii="宋体" w:hAnsi="宋体" w:cs="宋体"/>
                <w:color w:val="auto"/>
                <w:lang w:bidi="ar"/>
              </w:rPr>
              <w:t>22.支持图片直存功能：接入卡口摄像机，卡口摄像机识别到车牌后可将图片直接存入NVR，NVR可联动录像、抓拍并保存图片、弹出报警画面、声音警告、上传中心、发送邮件、触发报警输出，可按通道、时间、车牌号码检索图片；</w:t>
            </w:r>
          </w:p>
          <w:p>
            <w:pPr>
              <w:tabs>
                <w:tab w:val="left" w:pos="220"/>
              </w:tabs>
              <w:textAlignment w:val="center"/>
              <w:rPr>
                <w:rFonts w:hint="eastAsia" w:ascii="宋体" w:hAnsi="宋体" w:cs="宋体"/>
                <w:color w:val="auto"/>
                <w:lang w:bidi="ar"/>
              </w:rPr>
            </w:pPr>
            <w:r>
              <w:rPr>
                <w:rFonts w:hint="eastAsia" w:ascii="宋体" w:hAnsi="宋体" w:cs="宋体"/>
                <w:color w:val="auto"/>
                <w:lang w:bidi="ar"/>
              </w:rPr>
              <w:t>23.支持RAID0、RAID1、RAID5、RAID6 、RAID10、RAID50、RAID60和JBOD模式，可指定某一块硬盘为热备盘；可设置未进行读写操作的硬盘、Raid组自动处于休眠状态；</w:t>
            </w:r>
          </w:p>
          <w:p>
            <w:pPr>
              <w:tabs>
                <w:tab w:val="left" w:pos="220"/>
              </w:tabs>
              <w:textAlignment w:val="center"/>
              <w:rPr>
                <w:rFonts w:hint="eastAsia" w:ascii="宋体" w:hAnsi="宋体" w:cs="宋体"/>
                <w:color w:val="auto"/>
                <w:lang w:bidi="ar"/>
              </w:rPr>
            </w:pPr>
            <w:r>
              <w:rPr>
                <w:rFonts w:hint="eastAsia" w:ascii="宋体" w:hAnsi="宋体" w:cs="宋体"/>
                <w:color w:val="auto"/>
                <w:lang w:bidi="ar"/>
              </w:rPr>
              <w:t>24.支持配置导入导出功能：可通过IE浏览器、客户端软件以文档的形式导入导出设备配置文件，并且用户可编辑该文档；</w:t>
            </w:r>
          </w:p>
          <w:p>
            <w:pPr>
              <w:tabs>
                <w:tab w:val="left" w:pos="220"/>
              </w:tabs>
              <w:textAlignment w:val="center"/>
              <w:rPr>
                <w:rFonts w:hint="eastAsia" w:ascii="宋体" w:hAnsi="宋体" w:cs="宋体"/>
                <w:color w:val="auto"/>
                <w:lang w:bidi="ar"/>
              </w:rPr>
            </w:pPr>
            <w:r>
              <w:rPr>
                <w:rFonts w:hint="eastAsia" w:ascii="宋体" w:hAnsi="宋体" w:cs="宋体"/>
                <w:color w:val="auto"/>
                <w:lang w:bidi="ar"/>
              </w:rPr>
              <w:t>25.支持录像续传接收功能，接入具有断网续传功能的网络摄像机，当样机与摄像机之间网络中断并恢复后，可自动接收摄像机内存储的视频图像；</w:t>
            </w:r>
          </w:p>
          <w:p>
            <w:pPr>
              <w:tabs>
                <w:tab w:val="left" w:pos="220"/>
              </w:tabs>
              <w:textAlignment w:val="center"/>
              <w:rPr>
                <w:rFonts w:hint="eastAsia" w:ascii="宋体" w:hAnsi="宋体" w:cs="宋体"/>
                <w:color w:val="auto"/>
                <w:lang w:bidi="ar"/>
              </w:rPr>
            </w:pPr>
            <w:r>
              <w:rPr>
                <w:rFonts w:hint="eastAsia" w:ascii="宋体" w:hAnsi="宋体" w:cs="宋体"/>
                <w:color w:val="auto"/>
                <w:lang w:bidi="ar"/>
              </w:rPr>
              <w:t>26.支持16个SATA接口，1个eSATA接口，至少支持2个USB2.0，1个USB3.0接口；支持16路报警输入，8路报警输出接口。</w:t>
            </w:r>
          </w:p>
        </w:tc>
        <w:tc>
          <w:tcPr>
            <w:tcW w:w="360" w:type="dxa"/>
            <w:vAlign w:val="center"/>
          </w:tcPr>
          <w:p>
            <w:pPr>
              <w:jc w:val="center"/>
              <w:textAlignment w:val="center"/>
              <w:rPr>
                <w:rFonts w:hint="eastAsia" w:ascii="宋体" w:hAnsi="宋体" w:cs="宋体"/>
                <w:color w:val="auto"/>
                <w:lang w:bidi="ar"/>
              </w:rPr>
            </w:pPr>
            <w:r>
              <w:rPr>
                <w:rFonts w:hint="eastAsia" w:ascii="宋体" w:hAnsi="宋体" w:cs="宋体"/>
                <w:color w:val="auto"/>
                <w:lang w:bidi="ar"/>
              </w:rPr>
              <w:t>台</w:t>
            </w:r>
          </w:p>
        </w:tc>
        <w:tc>
          <w:tcPr>
            <w:tcW w:w="495" w:type="dxa"/>
            <w:vAlign w:val="center"/>
          </w:tcPr>
          <w:p>
            <w:pPr>
              <w:jc w:val="center"/>
              <w:textAlignment w:val="center"/>
              <w:rPr>
                <w:rFonts w:hint="eastAsia" w:ascii="宋体" w:hAnsi="宋体" w:cs="宋体"/>
                <w:color w:val="auto"/>
                <w:lang w:bidi="ar"/>
              </w:rPr>
            </w:pPr>
            <w:r>
              <w:rPr>
                <w:rFonts w:hint="eastAsia" w:ascii="宋体" w:hAnsi="宋体" w:cs="宋体"/>
                <w:color w:val="auto"/>
                <w:lang w:bidi="ar"/>
              </w:rPr>
              <w:t>1</w:t>
            </w:r>
          </w:p>
        </w:tc>
        <w:tc>
          <w:tcPr>
            <w:tcW w:w="547" w:type="dxa"/>
            <w:vAlign w:val="center"/>
          </w:tcPr>
          <w:p>
            <w:pPr>
              <w:jc w:val="center"/>
              <w:textAlignment w:val="center"/>
              <w:rPr>
                <w:rFonts w:hint="eastAsia" w:ascii="宋体" w:hAnsi="宋体" w:cs="宋体"/>
                <w:color w:val="auto"/>
                <w:lang w:bidi="ar"/>
              </w:rPr>
            </w:pPr>
            <w:r>
              <w:rPr>
                <w:rFonts w:hint="eastAsia" w:ascii="宋体" w:hAnsi="宋体" w:cs="宋体"/>
                <w:color w:val="auto"/>
                <w:lang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388" w:type="dxa"/>
            <w:vAlign w:val="center"/>
          </w:tcPr>
          <w:p>
            <w:pPr>
              <w:jc w:val="center"/>
              <w:textAlignment w:val="center"/>
              <w:rPr>
                <w:rFonts w:hint="eastAsia" w:ascii="宋体" w:hAnsi="宋体" w:cs="宋体"/>
                <w:color w:val="auto"/>
              </w:rPr>
            </w:pPr>
            <w:r>
              <w:rPr>
                <w:rFonts w:hint="eastAsia" w:ascii="宋体" w:hAnsi="宋体" w:cs="宋体"/>
                <w:color w:val="auto"/>
                <w:lang w:bidi="ar"/>
              </w:rPr>
              <w:t>18</w:t>
            </w:r>
          </w:p>
        </w:tc>
        <w:tc>
          <w:tcPr>
            <w:tcW w:w="1150" w:type="dxa"/>
            <w:vAlign w:val="center"/>
          </w:tcPr>
          <w:p>
            <w:pPr>
              <w:textAlignment w:val="center"/>
              <w:rPr>
                <w:rFonts w:hint="eastAsia" w:ascii="宋体" w:hAnsi="宋体" w:cs="宋体"/>
                <w:color w:val="auto"/>
                <w:lang w:bidi="ar"/>
              </w:rPr>
            </w:pPr>
            <w:r>
              <w:rPr>
                <w:rFonts w:hint="eastAsia" w:ascii="宋体" w:hAnsi="宋体" w:cs="宋体"/>
                <w:color w:val="auto"/>
                <w:lang w:bidi="ar"/>
              </w:rPr>
              <w:t>网络硬盘</w:t>
            </w:r>
          </w:p>
          <w:p>
            <w:pPr>
              <w:textAlignment w:val="center"/>
              <w:rPr>
                <w:rFonts w:hint="eastAsia" w:ascii="宋体" w:hAnsi="宋体" w:cs="宋体"/>
                <w:color w:val="auto"/>
              </w:rPr>
            </w:pPr>
            <w:r>
              <w:rPr>
                <w:rFonts w:hint="eastAsia" w:ascii="宋体" w:hAnsi="宋体" w:cs="宋体"/>
                <w:color w:val="auto"/>
                <w:lang w:bidi="ar"/>
              </w:rPr>
              <w:t>录像机</w:t>
            </w:r>
          </w:p>
        </w:tc>
        <w:tc>
          <w:tcPr>
            <w:tcW w:w="5930" w:type="dxa"/>
            <w:vAlign w:val="center"/>
          </w:tcPr>
          <w:p>
            <w:pPr>
              <w:tabs>
                <w:tab w:val="left" w:pos="220"/>
              </w:tabs>
              <w:textAlignment w:val="center"/>
              <w:rPr>
                <w:rFonts w:hint="eastAsia" w:ascii="宋体" w:hAnsi="宋体" w:cs="宋体"/>
                <w:color w:val="auto"/>
                <w:lang w:bidi="ar"/>
              </w:rPr>
            </w:pPr>
            <w:r>
              <w:rPr>
                <w:rFonts w:hint="eastAsia" w:ascii="宋体" w:hAnsi="宋体" w:cs="宋体"/>
                <w:color w:val="auto"/>
                <w:lang w:bidi="ar"/>
              </w:rPr>
              <w:t>●1.支持周界报警过滤功能，对IPC上报的越界侦测报警和区域入侵报警进行去误报，可去除由树叶、灯光、车辆、阴影以及小动物引起的误报，最大支持16路；</w:t>
            </w:r>
          </w:p>
          <w:p>
            <w:pPr>
              <w:tabs>
                <w:tab w:val="left" w:pos="220"/>
              </w:tabs>
              <w:textAlignment w:val="center"/>
              <w:rPr>
                <w:rFonts w:hint="eastAsia" w:ascii="宋体" w:hAnsi="宋体" w:cs="宋体"/>
                <w:color w:val="auto"/>
                <w:lang w:bidi="ar"/>
              </w:rPr>
            </w:pPr>
            <w:r>
              <w:rPr>
                <w:rFonts w:hint="eastAsia" w:ascii="宋体" w:hAnsi="宋体" w:cs="宋体"/>
                <w:color w:val="auto"/>
                <w:lang w:bidi="ar"/>
              </w:rPr>
              <w:t>●2.支持NVR本地实现行为分析检测的功能，检测到有目标进入划线区域触发区域入侵报警，检测到有目标跨越规则线触发越界侦测报警，最大支持16路；</w:t>
            </w:r>
          </w:p>
          <w:p>
            <w:pPr>
              <w:tabs>
                <w:tab w:val="left" w:pos="220"/>
              </w:tabs>
              <w:textAlignment w:val="center"/>
              <w:rPr>
                <w:rFonts w:hint="eastAsia" w:ascii="宋体" w:hAnsi="宋体" w:cs="宋体"/>
                <w:color w:val="auto"/>
                <w:lang w:bidi="ar"/>
              </w:rPr>
            </w:pPr>
            <w:r>
              <w:rPr>
                <w:rFonts w:hint="eastAsia" w:ascii="宋体" w:hAnsi="宋体" w:cs="宋体"/>
                <w:color w:val="auto"/>
                <w:lang w:bidi="ar"/>
              </w:rPr>
              <w:t>●3.支持人员密度超限报警功能，接入普通IPC可最大支持8路人员密度统计超限报警，可设置检测区域、人员密度阈值，当视频画面中人数超过阈值时可触发报警联动，通过客户端可接收报警消息、查看报警图片、当前人数，并回放关联录像；</w:t>
            </w:r>
          </w:p>
          <w:p>
            <w:pPr>
              <w:tabs>
                <w:tab w:val="left" w:pos="220"/>
              </w:tabs>
              <w:textAlignment w:val="center"/>
              <w:rPr>
                <w:rFonts w:hint="eastAsia" w:ascii="宋体" w:hAnsi="宋体" w:cs="宋体"/>
                <w:color w:val="auto"/>
                <w:lang w:bidi="ar"/>
              </w:rPr>
            </w:pPr>
            <w:r>
              <w:rPr>
                <w:rFonts w:hint="eastAsia" w:ascii="宋体" w:hAnsi="宋体" w:cs="宋体"/>
                <w:color w:val="auto"/>
                <w:lang w:bidi="ar"/>
              </w:rPr>
              <w:t>●4.支持接入人体抓拍机，当抓拍机侦测到人体并触发报警时，NVR可联动录像、保存人体图片、弹出报警画面、声音警告、上传中心、发送邮件、触发报警输出，可按通道、时间检索图片；</w:t>
            </w:r>
          </w:p>
          <w:p>
            <w:pPr>
              <w:tabs>
                <w:tab w:val="left" w:pos="220"/>
              </w:tabs>
              <w:textAlignment w:val="center"/>
              <w:rPr>
                <w:rFonts w:hint="eastAsia" w:ascii="宋体" w:hAnsi="宋体" w:cs="宋体"/>
                <w:color w:val="auto"/>
                <w:lang w:bidi="ar"/>
              </w:rPr>
            </w:pPr>
            <w:r>
              <w:rPr>
                <w:rFonts w:hint="eastAsia" w:ascii="宋体" w:hAnsi="宋体" w:cs="宋体"/>
                <w:color w:val="auto"/>
                <w:lang w:bidi="ar"/>
              </w:rPr>
              <w:t>●5.支持对人体抓拍机上报的报警图片进行二次识别，去除非人体报警；</w:t>
            </w:r>
          </w:p>
          <w:p>
            <w:pPr>
              <w:tabs>
                <w:tab w:val="left" w:pos="220"/>
              </w:tabs>
              <w:textAlignment w:val="center"/>
              <w:rPr>
                <w:rFonts w:hint="eastAsia" w:ascii="宋体" w:hAnsi="宋体" w:cs="宋体"/>
                <w:color w:val="auto"/>
                <w:lang w:bidi="ar"/>
              </w:rPr>
            </w:pPr>
            <w:r>
              <w:rPr>
                <w:rFonts w:hint="eastAsia" w:ascii="宋体" w:hAnsi="宋体" w:cs="宋体"/>
                <w:color w:val="auto"/>
                <w:lang w:bidi="ar"/>
              </w:rPr>
              <w:t>●6.支持对人体图片进行结构化识别，可提取出人体属性（性别、年龄段、衣服颜色、戴眼镜、背包、骑车），并支持按属性进行检索人体图片；</w:t>
            </w:r>
          </w:p>
          <w:p>
            <w:pPr>
              <w:tabs>
                <w:tab w:val="left" w:pos="220"/>
              </w:tabs>
              <w:textAlignment w:val="center"/>
              <w:rPr>
                <w:rFonts w:hint="eastAsia" w:ascii="宋体" w:hAnsi="宋体" w:cs="宋体"/>
                <w:color w:val="auto"/>
                <w:lang w:bidi="ar"/>
              </w:rPr>
            </w:pPr>
            <w:r>
              <w:rPr>
                <w:rFonts w:hint="eastAsia" w:ascii="宋体" w:hAnsi="宋体" w:cs="宋体"/>
                <w:color w:val="auto"/>
                <w:lang w:bidi="ar"/>
              </w:rPr>
              <w:t>可对图片进行建模，并支持人体以图搜图；</w:t>
            </w:r>
          </w:p>
          <w:p>
            <w:pPr>
              <w:tabs>
                <w:tab w:val="left" w:pos="220"/>
              </w:tabs>
              <w:textAlignment w:val="center"/>
              <w:rPr>
                <w:rFonts w:hint="eastAsia" w:ascii="宋体" w:hAnsi="宋体" w:cs="宋体"/>
                <w:color w:val="auto"/>
                <w:lang w:bidi="ar"/>
              </w:rPr>
            </w:pPr>
            <w:r>
              <w:rPr>
                <w:rFonts w:hint="eastAsia" w:ascii="宋体" w:hAnsi="宋体" w:cs="宋体"/>
                <w:color w:val="auto"/>
                <w:lang w:bidi="ar"/>
              </w:rPr>
              <w:t>●7.支持报警输入触发一键撤防功能，撤防的报警类型可选（弹出报警画面、声音警告、上传中心、发送邮件、触发报警输出）；</w:t>
            </w:r>
          </w:p>
          <w:p>
            <w:pPr>
              <w:tabs>
                <w:tab w:val="left" w:pos="220"/>
              </w:tabs>
              <w:textAlignment w:val="center"/>
              <w:rPr>
                <w:rFonts w:hint="eastAsia" w:ascii="宋体" w:hAnsi="宋体" w:cs="宋体"/>
                <w:color w:val="auto"/>
                <w:lang w:bidi="ar"/>
              </w:rPr>
            </w:pPr>
            <w:r>
              <w:rPr>
                <w:rFonts w:hint="eastAsia" w:ascii="宋体" w:hAnsi="宋体" w:cs="宋体"/>
                <w:color w:val="auto"/>
                <w:lang w:bidi="ar"/>
              </w:rPr>
              <w:t>●8.可对视频画面叠加10行字符，每行可输入22个汉字；</w:t>
            </w:r>
          </w:p>
          <w:p>
            <w:pPr>
              <w:tabs>
                <w:tab w:val="left" w:pos="220"/>
              </w:tabs>
              <w:textAlignment w:val="center"/>
              <w:rPr>
                <w:rFonts w:hint="eastAsia" w:ascii="宋体" w:hAnsi="宋体" w:cs="宋体"/>
                <w:color w:val="auto"/>
                <w:lang w:bidi="ar"/>
              </w:rPr>
            </w:pPr>
            <w:r>
              <w:rPr>
                <w:rFonts w:hint="eastAsia" w:ascii="宋体" w:hAnsi="宋体" w:cs="宋体"/>
                <w:color w:val="auto"/>
                <w:lang w:bidi="ar"/>
              </w:rPr>
              <w:t>●9.支持缩略图，拖动回放时间进度条，在回放控制条上显示当前拖动时间点的缩略图；</w:t>
            </w:r>
          </w:p>
          <w:p>
            <w:pPr>
              <w:tabs>
                <w:tab w:val="left" w:pos="220"/>
              </w:tabs>
              <w:textAlignment w:val="center"/>
              <w:rPr>
                <w:rFonts w:hint="eastAsia" w:ascii="宋体" w:hAnsi="宋体" w:cs="宋体"/>
                <w:color w:val="auto"/>
                <w:lang w:bidi="ar"/>
              </w:rPr>
            </w:pPr>
            <w:r>
              <w:rPr>
                <w:rFonts w:hint="eastAsia" w:ascii="宋体" w:hAnsi="宋体" w:cs="宋体"/>
                <w:color w:val="auto"/>
                <w:lang w:bidi="ar"/>
              </w:rPr>
              <w:t>●10.可接入双目摄像机进行预览和回放；</w:t>
            </w:r>
          </w:p>
          <w:p>
            <w:pPr>
              <w:tabs>
                <w:tab w:val="left" w:pos="220"/>
              </w:tabs>
              <w:textAlignment w:val="center"/>
              <w:rPr>
                <w:rFonts w:hint="eastAsia" w:ascii="宋体" w:hAnsi="宋体" w:cs="宋体"/>
                <w:color w:val="auto"/>
                <w:lang w:bidi="ar"/>
              </w:rPr>
            </w:pPr>
            <w:r>
              <w:rPr>
                <w:rFonts w:hint="eastAsia" w:ascii="宋体" w:hAnsi="宋体" w:cs="宋体"/>
                <w:color w:val="auto"/>
                <w:lang w:bidi="ar"/>
              </w:rPr>
              <w:t>●11.支持设置图案密码，用户通过绘制图案来解锁并登录；</w:t>
            </w:r>
          </w:p>
          <w:p>
            <w:pPr>
              <w:tabs>
                <w:tab w:val="left" w:pos="220"/>
              </w:tabs>
              <w:textAlignment w:val="center"/>
              <w:rPr>
                <w:rFonts w:hint="eastAsia" w:ascii="宋体" w:hAnsi="宋体" w:cs="宋体"/>
                <w:color w:val="auto"/>
                <w:lang w:bidi="ar"/>
              </w:rPr>
            </w:pPr>
            <w:r>
              <w:rPr>
                <w:rFonts w:hint="eastAsia" w:ascii="宋体" w:hAnsi="宋体" w:cs="宋体"/>
                <w:color w:val="auto"/>
                <w:lang w:bidi="ar"/>
              </w:rPr>
              <w:t>●12.支持接入ONVIF协议、RTSP协议、GB/T28181协议的设备，可一键激活并添加局域网内IPC；</w:t>
            </w:r>
          </w:p>
          <w:p>
            <w:pPr>
              <w:tabs>
                <w:tab w:val="left" w:pos="220"/>
              </w:tabs>
              <w:textAlignment w:val="center"/>
              <w:rPr>
                <w:rFonts w:hint="eastAsia" w:ascii="宋体" w:hAnsi="宋体" w:cs="宋体"/>
                <w:color w:val="auto"/>
                <w:lang w:bidi="ar"/>
              </w:rPr>
            </w:pPr>
            <w:r>
              <w:rPr>
                <w:rFonts w:hint="eastAsia" w:ascii="宋体" w:hAnsi="宋体" w:cs="宋体"/>
                <w:color w:val="auto"/>
                <w:lang w:bidi="ar"/>
              </w:rPr>
              <w:t>●13.支持多屏输出，可设置2组4屏显示输出，每组包含HDMI和VGA接口各一个，同一组内为同源输出，两组之间可以异源输出视频图像。支持36/32/25/16/9/8/6/4/1分屏预览；</w:t>
            </w:r>
          </w:p>
          <w:p>
            <w:pPr>
              <w:tabs>
                <w:tab w:val="left" w:pos="220"/>
              </w:tabs>
              <w:textAlignment w:val="center"/>
              <w:rPr>
                <w:rFonts w:hint="eastAsia" w:ascii="宋体" w:hAnsi="宋体" w:cs="宋体"/>
                <w:color w:val="auto"/>
                <w:lang w:bidi="ar"/>
              </w:rPr>
            </w:pPr>
            <w:r>
              <w:rPr>
                <w:rFonts w:hint="eastAsia" w:ascii="宋体" w:hAnsi="宋体" w:cs="宋体"/>
                <w:color w:val="auto"/>
                <w:lang w:bidi="ar"/>
              </w:rPr>
              <w:t>14.支持同时输出4路 H.264编码、25fps、4096×2160格式的视频图像；</w:t>
            </w:r>
          </w:p>
          <w:p>
            <w:pPr>
              <w:tabs>
                <w:tab w:val="left" w:pos="220"/>
              </w:tabs>
              <w:textAlignment w:val="center"/>
              <w:rPr>
                <w:rFonts w:hint="eastAsia" w:ascii="宋体" w:hAnsi="宋体" w:cs="宋体"/>
                <w:color w:val="auto"/>
                <w:lang w:bidi="ar"/>
              </w:rPr>
            </w:pPr>
            <w:r>
              <w:rPr>
                <w:rFonts w:hint="eastAsia" w:ascii="宋体" w:hAnsi="宋体" w:cs="宋体"/>
                <w:color w:val="auto"/>
                <w:lang w:bidi="ar"/>
              </w:rPr>
              <w:t>●15.支持1/8、1/4、1/2、1、2、4、8、16、32、64、128、256等倍速回放录像，支持录像文件剪辑和回放截图功能；</w:t>
            </w:r>
          </w:p>
          <w:p>
            <w:pPr>
              <w:tabs>
                <w:tab w:val="left" w:pos="220"/>
              </w:tabs>
              <w:textAlignment w:val="center"/>
              <w:rPr>
                <w:rFonts w:hint="eastAsia" w:ascii="宋体" w:hAnsi="宋体" w:cs="宋体"/>
                <w:color w:val="auto"/>
                <w:lang w:bidi="ar"/>
              </w:rPr>
            </w:pPr>
            <w:r>
              <w:rPr>
                <w:rFonts w:hint="eastAsia" w:ascii="宋体" w:hAnsi="宋体" w:cs="宋体"/>
                <w:color w:val="auto"/>
                <w:lang w:bidi="ar"/>
              </w:rPr>
              <w:t>16.可同时正放或倒放32路H.265编码的视频图像；</w:t>
            </w:r>
          </w:p>
          <w:p>
            <w:pPr>
              <w:tabs>
                <w:tab w:val="left" w:pos="220"/>
              </w:tabs>
              <w:textAlignment w:val="center"/>
              <w:rPr>
                <w:rFonts w:hint="eastAsia" w:ascii="宋体" w:hAnsi="宋体" w:cs="宋体"/>
                <w:color w:val="auto"/>
                <w:lang w:bidi="ar"/>
              </w:rPr>
            </w:pPr>
            <w:r>
              <w:rPr>
                <w:rFonts w:hint="eastAsia" w:ascii="宋体" w:hAnsi="宋体" w:cs="宋体"/>
                <w:color w:val="auto"/>
                <w:lang w:bidi="ar"/>
              </w:rPr>
              <w:t>17.支持对鱼眼IPC进行矫正，可设置180度全景、360度全景、PTZ三种模式；</w:t>
            </w:r>
          </w:p>
          <w:p>
            <w:pPr>
              <w:tabs>
                <w:tab w:val="left" w:pos="220"/>
              </w:tabs>
              <w:textAlignment w:val="center"/>
              <w:rPr>
                <w:rFonts w:hint="eastAsia" w:ascii="宋体" w:hAnsi="宋体" w:cs="宋体"/>
                <w:color w:val="auto"/>
                <w:lang w:bidi="ar"/>
              </w:rPr>
            </w:pPr>
            <w:r>
              <w:rPr>
                <w:rFonts w:hint="eastAsia" w:ascii="宋体" w:hAnsi="宋体" w:cs="宋体"/>
                <w:color w:val="auto"/>
                <w:lang w:bidi="ar"/>
              </w:rPr>
              <w:t>18.可支持最大接入总带宽640Mbps的32路视频图像；</w:t>
            </w:r>
          </w:p>
          <w:p>
            <w:pPr>
              <w:tabs>
                <w:tab w:val="left" w:pos="220"/>
              </w:tabs>
              <w:textAlignment w:val="center"/>
              <w:rPr>
                <w:rFonts w:hint="eastAsia" w:ascii="宋体" w:hAnsi="宋体" w:cs="宋体"/>
                <w:color w:val="auto"/>
                <w:lang w:bidi="ar"/>
              </w:rPr>
            </w:pPr>
            <w:r>
              <w:rPr>
                <w:rFonts w:hint="eastAsia" w:ascii="宋体" w:hAnsi="宋体" w:cs="宋体"/>
                <w:color w:val="auto"/>
                <w:lang w:bidi="ar"/>
              </w:rPr>
              <w:t>19.可接入H.265、H.264、MPEG4、SVAC、smart265、smart264视频编码格式的IPC；</w:t>
            </w:r>
          </w:p>
          <w:p>
            <w:pPr>
              <w:tabs>
                <w:tab w:val="left" w:pos="220"/>
              </w:tabs>
              <w:textAlignment w:val="center"/>
              <w:rPr>
                <w:rFonts w:hint="eastAsia" w:ascii="宋体" w:hAnsi="宋体" w:cs="宋体"/>
                <w:color w:val="auto"/>
                <w:lang w:bidi="ar"/>
              </w:rPr>
            </w:pPr>
            <w:r>
              <w:rPr>
                <w:rFonts w:hint="eastAsia" w:ascii="宋体" w:hAnsi="宋体" w:cs="宋体"/>
                <w:color w:val="auto"/>
                <w:lang w:bidi="ar"/>
              </w:rPr>
              <w:t>20.支持16个SATA接口，1个eSATA接口，至少支持2个USB2.0，1个USB3.0接口；支持16路报警输入，8路报警输出接口。</w:t>
            </w:r>
          </w:p>
        </w:tc>
        <w:tc>
          <w:tcPr>
            <w:tcW w:w="360" w:type="dxa"/>
            <w:vAlign w:val="center"/>
          </w:tcPr>
          <w:p>
            <w:pPr>
              <w:jc w:val="center"/>
              <w:textAlignment w:val="center"/>
              <w:rPr>
                <w:rFonts w:hint="eastAsia" w:ascii="宋体" w:hAnsi="宋体" w:cs="宋体"/>
                <w:color w:val="auto"/>
                <w:lang w:bidi="ar"/>
              </w:rPr>
            </w:pPr>
            <w:r>
              <w:rPr>
                <w:rFonts w:hint="eastAsia" w:ascii="宋体" w:hAnsi="宋体" w:cs="宋体"/>
                <w:color w:val="auto"/>
                <w:lang w:bidi="ar"/>
              </w:rPr>
              <w:t>台</w:t>
            </w:r>
          </w:p>
        </w:tc>
        <w:tc>
          <w:tcPr>
            <w:tcW w:w="495" w:type="dxa"/>
            <w:vAlign w:val="center"/>
          </w:tcPr>
          <w:p>
            <w:pPr>
              <w:jc w:val="center"/>
              <w:textAlignment w:val="center"/>
              <w:rPr>
                <w:rFonts w:hint="eastAsia" w:ascii="宋体" w:hAnsi="宋体" w:cs="宋体"/>
                <w:color w:val="auto"/>
                <w:lang w:bidi="ar"/>
              </w:rPr>
            </w:pPr>
            <w:r>
              <w:rPr>
                <w:rFonts w:hint="eastAsia" w:ascii="宋体" w:hAnsi="宋体" w:cs="宋体"/>
                <w:color w:val="auto"/>
                <w:lang w:bidi="ar"/>
              </w:rPr>
              <w:t>2</w:t>
            </w:r>
          </w:p>
        </w:tc>
        <w:tc>
          <w:tcPr>
            <w:tcW w:w="547" w:type="dxa"/>
            <w:vAlign w:val="center"/>
          </w:tcPr>
          <w:p>
            <w:pPr>
              <w:jc w:val="center"/>
              <w:textAlignment w:val="center"/>
              <w:rPr>
                <w:rFonts w:hint="eastAsia" w:ascii="宋体" w:hAnsi="宋体" w:cs="宋体"/>
                <w:color w:val="auto"/>
                <w:lang w:bidi="ar"/>
              </w:rPr>
            </w:pPr>
            <w:r>
              <w:rPr>
                <w:rFonts w:hint="eastAsia" w:ascii="宋体" w:hAnsi="宋体" w:cs="宋体"/>
                <w:color w:val="auto"/>
                <w:lang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388" w:type="dxa"/>
            <w:vAlign w:val="center"/>
          </w:tcPr>
          <w:p>
            <w:pPr>
              <w:jc w:val="center"/>
              <w:textAlignment w:val="center"/>
              <w:rPr>
                <w:rFonts w:hint="eastAsia" w:ascii="宋体" w:hAnsi="宋体" w:cs="宋体"/>
                <w:color w:val="auto"/>
              </w:rPr>
            </w:pPr>
            <w:r>
              <w:rPr>
                <w:rFonts w:hint="eastAsia" w:ascii="宋体" w:hAnsi="宋体" w:cs="宋体"/>
                <w:color w:val="auto"/>
                <w:lang w:bidi="ar"/>
              </w:rPr>
              <w:t>19</w:t>
            </w:r>
          </w:p>
        </w:tc>
        <w:tc>
          <w:tcPr>
            <w:tcW w:w="1150" w:type="dxa"/>
            <w:vAlign w:val="center"/>
          </w:tcPr>
          <w:p>
            <w:pPr>
              <w:textAlignment w:val="center"/>
              <w:rPr>
                <w:rFonts w:hint="eastAsia" w:ascii="宋体" w:hAnsi="宋体" w:cs="宋体"/>
                <w:color w:val="auto"/>
              </w:rPr>
            </w:pPr>
            <w:r>
              <w:rPr>
                <w:rFonts w:hint="eastAsia" w:ascii="宋体" w:hAnsi="宋体" w:cs="宋体"/>
                <w:color w:val="auto"/>
                <w:lang w:bidi="ar"/>
              </w:rPr>
              <w:t>硬盘</w:t>
            </w:r>
          </w:p>
        </w:tc>
        <w:tc>
          <w:tcPr>
            <w:tcW w:w="5930" w:type="dxa"/>
            <w:vAlign w:val="center"/>
          </w:tcPr>
          <w:p>
            <w:pPr>
              <w:jc w:val="both"/>
              <w:textAlignment w:val="center"/>
              <w:rPr>
                <w:rFonts w:hint="eastAsia" w:ascii="宋体" w:hAnsi="宋体" w:cs="宋体"/>
                <w:color w:val="auto"/>
                <w:lang w:bidi="ar"/>
              </w:rPr>
            </w:pPr>
            <w:r>
              <w:rPr>
                <w:rFonts w:hint="eastAsia" w:ascii="宋体" w:hAnsi="宋体" w:cs="宋体"/>
                <w:color w:val="auto"/>
                <w:lang w:bidi="ar"/>
              </w:rPr>
              <w:t>4TB，5900RPM，3.5"，SATA</w:t>
            </w:r>
          </w:p>
        </w:tc>
        <w:tc>
          <w:tcPr>
            <w:tcW w:w="360" w:type="dxa"/>
            <w:vAlign w:val="center"/>
          </w:tcPr>
          <w:p>
            <w:pPr>
              <w:jc w:val="center"/>
              <w:textAlignment w:val="center"/>
              <w:rPr>
                <w:rFonts w:hint="eastAsia" w:ascii="宋体" w:hAnsi="宋体" w:cs="宋体"/>
                <w:color w:val="auto"/>
                <w:lang w:bidi="ar"/>
              </w:rPr>
            </w:pPr>
            <w:r>
              <w:rPr>
                <w:rFonts w:hint="eastAsia" w:ascii="宋体" w:hAnsi="宋体" w:cs="宋体"/>
                <w:color w:val="auto"/>
                <w:lang w:bidi="ar"/>
              </w:rPr>
              <w:t>台</w:t>
            </w:r>
          </w:p>
        </w:tc>
        <w:tc>
          <w:tcPr>
            <w:tcW w:w="495" w:type="dxa"/>
            <w:vAlign w:val="center"/>
          </w:tcPr>
          <w:p>
            <w:pPr>
              <w:jc w:val="center"/>
              <w:textAlignment w:val="center"/>
              <w:rPr>
                <w:rFonts w:hint="eastAsia" w:ascii="宋体" w:hAnsi="宋体" w:cs="宋体"/>
                <w:color w:val="auto"/>
                <w:lang w:bidi="ar"/>
              </w:rPr>
            </w:pPr>
            <w:r>
              <w:rPr>
                <w:rFonts w:hint="eastAsia" w:ascii="宋体" w:hAnsi="宋体" w:cs="宋体"/>
                <w:color w:val="auto"/>
                <w:lang w:bidi="ar"/>
              </w:rPr>
              <w:t>48</w:t>
            </w:r>
          </w:p>
        </w:tc>
        <w:tc>
          <w:tcPr>
            <w:tcW w:w="547" w:type="dxa"/>
            <w:vAlign w:val="center"/>
          </w:tcPr>
          <w:p>
            <w:pPr>
              <w:jc w:val="center"/>
              <w:textAlignment w:val="center"/>
              <w:rPr>
                <w:rFonts w:hint="eastAsia" w:ascii="宋体" w:hAnsi="宋体" w:cs="宋体"/>
                <w:color w:val="auto"/>
                <w:lang w:bidi="ar"/>
              </w:rPr>
            </w:pPr>
            <w:r>
              <w:rPr>
                <w:rFonts w:hint="eastAsia" w:ascii="宋体" w:hAnsi="宋体" w:cs="宋体"/>
                <w:color w:val="auto"/>
                <w:lang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388" w:type="dxa"/>
            <w:vAlign w:val="center"/>
          </w:tcPr>
          <w:p>
            <w:pPr>
              <w:jc w:val="center"/>
              <w:textAlignment w:val="center"/>
              <w:rPr>
                <w:rFonts w:hint="eastAsia" w:ascii="宋体" w:hAnsi="宋体" w:cs="宋体"/>
                <w:color w:val="auto"/>
              </w:rPr>
            </w:pPr>
            <w:r>
              <w:rPr>
                <w:rFonts w:hint="eastAsia" w:ascii="宋体" w:hAnsi="宋体" w:cs="宋体"/>
                <w:color w:val="auto"/>
                <w:lang w:bidi="ar"/>
              </w:rPr>
              <w:t>20</w:t>
            </w:r>
          </w:p>
        </w:tc>
        <w:tc>
          <w:tcPr>
            <w:tcW w:w="1150" w:type="dxa"/>
            <w:vAlign w:val="center"/>
          </w:tcPr>
          <w:p>
            <w:pPr>
              <w:textAlignment w:val="center"/>
              <w:rPr>
                <w:rFonts w:hint="eastAsia" w:ascii="宋体" w:hAnsi="宋体" w:cs="宋体"/>
                <w:color w:val="auto"/>
              </w:rPr>
            </w:pPr>
            <w:r>
              <w:rPr>
                <w:rFonts w:hint="eastAsia" w:ascii="宋体" w:hAnsi="宋体" w:cs="宋体"/>
                <w:color w:val="auto"/>
                <w:lang w:bidi="ar"/>
              </w:rPr>
              <w:t>视频解码器</w:t>
            </w:r>
          </w:p>
        </w:tc>
        <w:tc>
          <w:tcPr>
            <w:tcW w:w="5930" w:type="dxa"/>
            <w:vAlign w:val="center"/>
          </w:tcPr>
          <w:p>
            <w:pPr>
              <w:numPr>
                <w:ilvl w:val="0"/>
                <w:numId w:val="4"/>
              </w:numPr>
              <w:tabs>
                <w:tab w:val="left" w:pos="220"/>
                <w:tab w:val="clear" w:pos="312"/>
              </w:tabs>
              <w:textAlignment w:val="center"/>
              <w:rPr>
                <w:rFonts w:hint="eastAsia" w:ascii="宋体" w:hAnsi="宋体" w:cs="宋体"/>
                <w:color w:val="auto"/>
                <w:lang w:bidi="ar"/>
              </w:rPr>
            </w:pPr>
            <w:r>
              <w:rPr>
                <w:rFonts w:hint="eastAsia" w:ascii="宋体" w:hAnsi="宋体" w:cs="宋体"/>
                <w:color w:val="auto"/>
                <w:lang w:bidi="ar"/>
              </w:rPr>
              <w:t>高清视音频解码器，采用Linux操作系统，运行稳定可靠；</w:t>
            </w:r>
          </w:p>
          <w:p>
            <w:pPr>
              <w:numPr>
                <w:ilvl w:val="0"/>
                <w:numId w:val="4"/>
              </w:numPr>
              <w:tabs>
                <w:tab w:val="left" w:pos="220"/>
                <w:tab w:val="clear" w:pos="312"/>
              </w:tabs>
              <w:textAlignment w:val="center"/>
              <w:rPr>
                <w:rFonts w:hint="eastAsia" w:ascii="宋体" w:hAnsi="宋体" w:cs="宋体"/>
                <w:color w:val="auto"/>
                <w:lang w:bidi="ar"/>
              </w:rPr>
            </w:pPr>
            <w:r>
              <w:rPr>
                <w:rFonts w:hint="eastAsia" w:ascii="宋体" w:hAnsi="宋体" w:cs="宋体"/>
                <w:color w:val="auto"/>
                <w:lang w:bidi="ar"/>
              </w:rPr>
              <w:t>输出接口：支持8路HDMI和4路BNC输出，HDMI（可以转DVI-D）（奇数口）输出分辨率最高支持4K（3840*2160@30HZ）；</w:t>
            </w:r>
          </w:p>
          <w:p>
            <w:pPr>
              <w:numPr>
                <w:ilvl w:val="0"/>
                <w:numId w:val="4"/>
              </w:numPr>
              <w:tabs>
                <w:tab w:val="left" w:pos="220"/>
                <w:tab w:val="clear" w:pos="312"/>
              </w:tabs>
              <w:textAlignment w:val="center"/>
              <w:rPr>
                <w:rFonts w:hint="eastAsia" w:ascii="宋体" w:hAnsi="宋体" w:cs="宋体"/>
                <w:color w:val="auto"/>
                <w:lang w:bidi="ar"/>
              </w:rPr>
            </w:pPr>
            <w:r>
              <w:rPr>
                <w:rFonts w:hint="eastAsia" w:ascii="宋体" w:hAnsi="宋体" w:cs="宋体"/>
                <w:color w:val="auto"/>
                <w:lang w:bidi="ar"/>
              </w:rPr>
              <w:t>编码格式：支持H.265、H.264、MPEG4、MJPEG等主流的编码格式；</w:t>
            </w:r>
          </w:p>
          <w:p>
            <w:pPr>
              <w:tabs>
                <w:tab w:val="left" w:pos="220"/>
              </w:tabs>
              <w:textAlignment w:val="center"/>
              <w:rPr>
                <w:rFonts w:hint="eastAsia" w:ascii="宋体" w:hAnsi="宋体" w:cs="宋体"/>
                <w:color w:val="auto"/>
                <w:lang w:bidi="ar"/>
              </w:rPr>
            </w:pPr>
            <w:r>
              <w:rPr>
                <w:rFonts w:hint="eastAsia" w:ascii="宋体" w:hAnsi="宋体" w:cs="宋体"/>
                <w:color w:val="auto"/>
                <w:lang w:bidi="ar"/>
              </w:rPr>
              <w:t>封装格式：支持PS、RTP、TS、ES等主流的封装格式；</w:t>
            </w:r>
          </w:p>
          <w:p>
            <w:pPr>
              <w:numPr>
                <w:ilvl w:val="0"/>
                <w:numId w:val="4"/>
              </w:numPr>
              <w:tabs>
                <w:tab w:val="left" w:pos="220"/>
                <w:tab w:val="clear" w:pos="312"/>
              </w:tabs>
              <w:textAlignment w:val="center"/>
              <w:rPr>
                <w:rFonts w:hint="eastAsia" w:ascii="宋体" w:hAnsi="宋体" w:cs="宋体"/>
                <w:color w:val="auto"/>
                <w:lang w:bidi="ar"/>
              </w:rPr>
            </w:pPr>
            <w:r>
              <w:rPr>
                <w:rFonts w:hint="eastAsia" w:ascii="宋体" w:hAnsi="宋体" w:cs="宋体"/>
                <w:color w:val="auto"/>
                <w:lang w:bidi="ar"/>
              </w:rPr>
              <w:t>音频解码：支持；G.722、G.711A、G.726、G.711U、MPEG2-L2、AAC音频格式的解码；</w:t>
            </w:r>
          </w:p>
          <w:p>
            <w:pPr>
              <w:numPr>
                <w:ilvl w:val="0"/>
                <w:numId w:val="4"/>
              </w:numPr>
              <w:tabs>
                <w:tab w:val="left" w:pos="220"/>
                <w:tab w:val="clear" w:pos="312"/>
              </w:tabs>
              <w:textAlignment w:val="center"/>
              <w:rPr>
                <w:rFonts w:hint="eastAsia" w:ascii="宋体" w:hAnsi="宋体" w:cs="宋体"/>
                <w:color w:val="auto"/>
                <w:lang w:bidi="ar"/>
              </w:rPr>
            </w:pPr>
            <w:r>
              <w:rPr>
                <w:rFonts w:hint="eastAsia" w:ascii="宋体" w:hAnsi="宋体" w:cs="宋体"/>
                <w:color w:val="auto"/>
                <w:lang w:bidi="ar"/>
              </w:rPr>
              <w:t>解码能力：支持8路1200W，或16路800W，或24路500W，或40路300W，或64路1080P及以下分辨率同时实时解码；</w:t>
            </w:r>
          </w:p>
          <w:p>
            <w:pPr>
              <w:numPr>
                <w:ilvl w:val="0"/>
                <w:numId w:val="4"/>
              </w:numPr>
              <w:tabs>
                <w:tab w:val="left" w:pos="220"/>
                <w:tab w:val="clear" w:pos="312"/>
              </w:tabs>
              <w:textAlignment w:val="center"/>
              <w:rPr>
                <w:rFonts w:hint="eastAsia" w:ascii="宋体" w:hAnsi="宋体" w:cs="宋体"/>
                <w:color w:val="auto"/>
                <w:lang w:bidi="ar"/>
              </w:rPr>
            </w:pPr>
            <w:r>
              <w:rPr>
                <w:rFonts w:hint="eastAsia" w:ascii="宋体" w:hAnsi="宋体" w:cs="宋体"/>
                <w:color w:val="auto"/>
                <w:lang w:bidi="ar"/>
              </w:rPr>
              <w:t>画面分割：支持1/4/6/8/9/12/16/25/36画面分割；</w:t>
            </w:r>
          </w:p>
          <w:p>
            <w:pPr>
              <w:numPr>
                <w:ilvl w:val="0"/>
                <w:numId w:val="4"/>
              </w:numPr>
              <w:tabs>
                <w:tab w:val="left" w:pos="220"/>
                <w:tab w:val="clear" w:pos="312"/>
              </w:tabs>
              <w:textAlignment w:val="center"/>
              <w:rPr>
                <w:rFonts w:hint="eastAsia" w:ascii="宋体" w:hAnsi="宋体" w:cs="宋体"/>
                <w:color w:val="auto"/>
                <w:lang w:bidi="ar"/>
              </w:rPr>
            </w:pPr>
            <w:r>
              <w:rPr>
                <w:rFonts w:hint="eastAsia" w:ascii="宋体" w:hAnsi="宋体" w:cs="宋体"/>
                <w:color w:val="auto"/>
                <w:lang w:bidi="ar"/>
              </w:rPr>
              <w:t>网络接口：2个RJ45 10M/100M/1000Mbps自适应管理网口；2个RJ45 10M/100M/1000Mbps自适应以太网接口；16个RJ45 10M/100M自适应以太网接口；</w:t>
            </w:r>
          </w:p>
          <w:p>
            <w:pPr>
              <w:numPr>
                <w:ilvl w:val="0"/>
                <w:numId w:val="4"/>
              </w:numPr>
              <w:tabs>
                <w:tab w:val="left" w:pos="220"/>
                <w:tab w:val="clear" w:pos="312"/>
              </w:tabs>
              <w:textAlignment w:val="center"/>
              <w:rPr>
                <w:rFonts w:hint="eastAsia" w:ascii="宋体" w:hAnsi="宋体" w:cs="宋体"/>
                <w:color w:val="auto"/>
                <w:lang w:bidi="ar"/>
              </w:rPr>
            </w:pPr>
            <w:r>
              <w:rPr>
                <w:rFonts w:hint="eastAsia" w:ascii="宋体" w:hAnsi="宋体" w:cs="宋体"/>
                <w:color w:val="auto"/>
                <w:lang w:bidi="ar"/>
              </w:rPr>
              <w:t>音频接口：支持8路音频输出，1路对讲输入，1路对讲输出</w:t>
            </w:r>
          </w:p>
        </w:tc>
        <w:tc>
          <w:tcPr>
            <w:tcW w:w="360" w:type="dxa"/>
            <w:vAlign w:val="center"/>
          </w:tcPr>
          <w:p>
            <w:pPr>
              <w:jc w:val="center"/>
              <w:textAlignment w:val="center"/>
              <w:rPr>
                <w:rFonts w:hint="eastAsia" w:ascii="宋体" w:hAnsi="宋体" w:cs="宋体"/>
                <w:color w:val="auto"/>
                <w:lang w:bidi="ar"/>
              </w:rPr>
            </w:pPr>
            <w:r>
              <w:rPr>
                <w:rFonts w:hint="eastAsia" w:ascii="宋体" w:hAnsi="宋体" w:cs="宋体"/>
                <w:color w:val="auto"/>
                <w:lang w:bidi="ar"/>
              </w:rPr>
              <w:t>台</w:t>
            </w:r>
          </w:p>
        </w:tc>
        <w:tc>
          <w:tcPr>
            <w:tcW w:w="495" w:type="dxa"/>
            <w:vAlign w:val="center"/>
          </w:tcPr>
          <w:p>
            <w:pPr>
              <w:jc w:val="center"/>
              <w:textAlignment w:val="center"/>
              <w:rPr>
                <w:rFonts w:hint="eastAsia" w:ascii="宋体" w:hAnsi="宋体" w:cs="宋体"/>
                <w:color w:val="auto"/>
                <w:lang w:bidi="ar"/>
              </w:rPr>
            </w:pPr>
            <w:r>
              <w:rPr>
                <w:rFonts w:hint="eastAsia" w:ascii="宋体" w:hAnsi="宋体" w:cs="宋体"/>
                <w:color w:val="auto"/>
                <w:lang w:bidi="ar"/>
              </w:rPr>
              <w:t>1</w:t>
            </w:r>
          </w:p>
        </w:tc>
        <w:tc>
          <w:tcPr>
            <w:tcW w:w="547" w:type="dxa"/>
            <w:vAlign w:val="center"/>
          </w:tcPr>
          <w:p>
            <w:pPr>
              <w:jc w:val="center"/>
              <w:textAlignment w:val="center"/>
              <w:rPr>
                <w:rFonts w:hint="eastAsia" w:ascii="宋体" w:hAnsi="宋体" w:cs="宋体"/>
                <w:color w:val="auto"/>
                <w:lang w:bidi="ar"/>
              </w:rPr>
            </w:pPr>
            <w:r>
              <w:rPr>
                <w:rFonts w:hint="eastAsia" w:ascii="宋体" w:hAnsi="宋体" w:cs="宋体"/>
                <w:color w:val="auto"/>
                <w:lang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388" w:type="dxa"/>
            <w:vAlign w:val="center"/>
          </w:tcPr>
          <w:p>
            <w:pPr>
              <w:jc w:val="center"/>
              <w:textAlignment w:val="center"/>
              <w:rPr>
                <w:rFonts w:hint="eastAsia" w:ascii="宋体" w:hAnsi="宋体" w:cs="宋体"/>
                <w:color w:val="auto"/>
              </w:rPr>
            </w:pPr>
            <w:r>
              <w:rPr>
                <w:rFonts w:hint="eastAsia" w:ascii="宋体" w:hAnsi="宋体" w:cs="宋体"/>
                <w:color w:val="auto"/>
                <w:lang w:bidi="ar"/>
              </w:rPr>
              <w:t>21</w:t>
            </w:r>
          </w:p>
        </w:tc>
        <w:tc>
          <w:tcPr>
            <w:tcW w:w="1150" w:type="dxa"/>
            <w:vAlign w:val="center"/>
          </w:tcPr>
          <w:p>
            <w:pPr>
              <w:textAlignment w:val="center"/>
              <w:rPr>
                <w:rFonts w:hint="eastAsia" w:ascii="宋体" w:hAnsi="宋体" w:cs="宋体"/>
                <w:color w:val="auto"/>
              </w:rPr>
            </w:pPr>
            <w:r>
              <w:rPr>
                <w:rFonts w:hint="eastAsia" w:ascii="宋体" w:hAnsi="宋体" w:cs="宋体"/>
                <w:color w:val="auto"/>
                <w:lang w:bidi="ar"/>
              </w:rPr>
              <w:t>液晶拼接屏</w:t>
            </w:r>
          </w:p>
        </w:tc>
        <w:tc>
          <w:tcPr>
            <w:tcW w:w="5930" w:type="dxa"/>
            <w:vAlign w:val="center"/>
          </w:tcPr>
          <w:p>
            <w:pPr>
              <w:numPr>
                <w:ilvl w:val="0"/>
                <w:numId w:val="5"/>
              </w:numPr>
              <w:tabs>
                <w:tab w:val="left" w:pos="220"/>
                <w:tab w:val="clear" w:pos="312"/>
              </w:tabs>
              <w:textAlignment w:val="center"/>
              <w:rPr>
                <w:rFonts w:hint="eastAsia" w:ascii="宋体" w:hAnsi="宋体" w:cs="宋体"/>
                <w:color w:val="auto"/>
                <w:lang w:bidi="ar"/>
              </w:rPr>
            </w:pPr>
            <w:r>
              <w:rPr>
                <w:rFonts w:hint="eastAsia" w:ascii="宋体" w:hAnsi="宋体" w:cs="宋体"/>
                <w:color w:val="auto"/>
                <w:lang w:bidi="ar"/>
              </w:rPr>
              <w:t>尺寸：55英寸；分辨率：1920x1080；视角：178°(水平)/ 178°(垂直)；响应时间：12ms(G to G)；物理拼缝：3.5mm；输入接口：VGA×1，DVI×1，BNC×1，YPbPr×1，HDMI×1，USB×1；</w:t>
            </w:r>
          </w:p>
          <w:p>
            <w:pPr>
              <w:numPr>
                <w:ilvl w:val="0"/>
                <w:numId w:val="5"/>
              </w:numPr>
              <w:tabs>
                <w:tab w:val="left" w:pos="220"/>
                <w:tab w:val="clear" w:pos="312"/>
              </w:tabs>
              <w:textAlignment w:val="center"/>
              <w:rPr>
                <w:rFonts w:hint="eastAsia" w:ascii="宋体" w:hAnsi="宋体" w:cs="宋体"/>
                <w:color w:val="auto"/>
                <w:lang w:bidi="ar"/>
              </w:rPr>
            </w:pPr>
            <w:r>
              <w:rPr>
                <w:rFonts w:hint="eastAsia" w:ascii="宋体" w:hAnsi="宋体" w:cs="宋体"/>
                <w:color w:val="auto"/>
                <w:lang w:bidi="ar"/>
              </w:rPr>
              <w:t>输出接口：VGA×1，DVI×1，BNC×2；</w:t>
            </w:r>
          </w:p>
          <w:p>
            <w:pPr>
              <w:numPr>
                <w:ilvl w:val="0"/>
                <w:numId w:val="5"/>
              </w:numPr>
              <w:tabs>
                <w:tab w:val="left" w:pos="220"/>
                <w:tab w:val="clear" w:pos="312"/>
              </w:tabs>
              <w:textAlignment w:val="center"/>
              <w:rPr>
                <w:rFonts w:hint="eastAsia" w:ascii="宋体" w:hAnsi="宋体" w:cs="宋体"/>
                <w:color w:val="auto"/>
                <w:lang w:bidi="ar"/>
              </w:rPr>
            </w:pPr>
            <w:r>
              <w:rPr>
                <w:rFonts w:hint="eastAsia" w:ascii="宋体" w:hAnsi="宋体" w:cs="宋体"/>
                <w:color w:val="auto"/>
                <w:lang w:bidi="ar"/>
              </w:rPr>
              <w:t>控制接口：RJ45 for RS-232（输入×1，输出×2）；</w:t>
            </w:r>
          </w:p>
          <w:p>
            <w:pPr>
              <w:numPr>
                <w:ilvl w:val="0"/>
                <w:numId w:val="5"/>
              </w:numPr>
              <w:tabs>
                <w:tab w:val="left" w:pos="220"/>
                <w:tab w:val="clear" w:pos="312"/>
              </w:tabs>
              <w:textAlignment w:val="center"/>
              <w:rPr>
                <w:rFonts w:hint="eastAsia" w:ascii="宋体" w:hAnsi="宋体" w:cs="宋体"/>
                <w:color w:val="auto"/>
                <w:lang w:bidi="ar"/>
              </w:rPr>
            </w:pPr>
            <w:r>
              <w:rPr>
                <w:rFonts w:hint="eastAsia" w:ascii="宋体" w:hAnsi="宋体" w:cs="宋体"/>
                <w:color w:val="auto"/>
                <w:lang w:bidi="ar"/>
              </w:rPr>
              <w:t>可选配接口：3G SDI(输入×1、输出×1)、DP、HDbaseT、TVI(输入×1、输出×1)、网络源；</w:t>
            </w:r>
          </w:p>
          <w:p>
            <w:pPr>
              <w:tabs>
                <w:tab w:val="left" w:pos="220"/>
              </w:tabs>
              <w:textAlignment w:val="center"/>
              <w:rPr>
                <w:rFonts w:hint="eastAsia" w:ascii="宋体" w:hAnsi="宋体" w:cs="宋体"/>
                <w:color w:val="auto"/>
                <w:lang w:bidi="ar"/>
              </w:rPr>
            </w:pPr>
            <w:r>
              <w:rPr>
                <w:rFonts w:hint="eastAsia" w:ascii="宋体" w:hAnsi="宋体" w:cs="宋体"/>
                <w:color w:val="auto"/>
                <w:lang w:bidi="ar"/>
              </w:rPr>
              <w:t>●5.LCD显示单元亮度达到600cd/㎡，对比度达到5000:1，图像显示清晰度为950TVL，亮度鉴别等级为11级。</w:t>
            </w:r>
          </w:p>
        </w:tc>
        <w:tc>
          <w:tcPr>
            <w:tcW w:w="360" w:type="dxa"/>
            <w:vAlign w:val="center"/>
          </w:tcPr>
          <w:p>
            <w:pPr>
              <w:jc w:val="center"/>
              <w:textAlignment w:val="center"/>
              <w:rPr>
                <w:rFonts w:hint="eastAsia" w:ascii="宋体" w:hAnsi="宋体" w:cs="宋体"/>
                <w:color w:val="auto"/>
                <w:lang w:bidi="ar"/>
              </w:rPr>
            </w:pPr>
            <w:r>
              <w:rPr>
                <w:rFonts w:hint="eastAsia" w:ascii="宋体" w:hAnsi="宋体" w:cs="宋体"/>
                <w:color w:val="auto"/>
                <w:lang w:bidi="ar"/>
              </w:rPr>
              <w:t>块</w:t>
            </w:r>
          </w:p>
        </w:tc>
        <w:tc>
          <w:tcPr>
            <w:tcW w:w="495" w:type="dxa"/>
            <w:vAlign w:val="center"/>
          </w:tcPr>
          <w:p>
            <w:pPr>
              <w:jc w:val="center"/>
              <w:textAlignment w:val="center"/>
              <w:rPr>
                <w:rFonts w:hint="eastAsia" w:ascii="宋体" w:hAnsi="宋体" w:cs="宋体"/>
                <w:color w:val="auto"/>
                <w:lang w:bidi="ar"/>
              </w:rPr>
            </w:pPr>
            <w:r>
              <w:rPr>
                <w:rFonts w:hint="eastAsia" w:ascii="宋体" w:hAnsi="宋体" w:cs="宋体"/>
                <w:color w:val="auto"/>
                <w:lang w:bidi="ar"/>
              </w:rPr>
              <w:t>6</w:t>
            </w:r>
          </w:p>
        </w:tc>
        <w:tc>
          <w:tcPr>
            <w:tcW w:w="547" w:type="dxa"/>
            <w:vAlign w:val="center"/>
          </w:tcPr>
          <w:p>
            <w:pPr>
              <w:jc w:val="center"/>
              <w:textAlignment w:val="center"/>
              <w:rPr>
                <w:rFonts w:hint="eastAsia" w:ascii="宋体" w:hAnsi="宋体" w:cs="宋体"/>
                <w:color w:val="auto"/>
                <w:lang w:bidi="ar"/>
              </w:rPr>
            </w:pPr>
            <w:r>
              <w:rPr>
                <w:rFonts w:hint="eastAsia" w:ascii="宋体" w:hAnsi="宋体" w:cs="宋体"/>
                <w:color w:val="auto"/>
                <w:lang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388" w:type="dxa"/>
            <w:vAlign w:val="center"/>
          </w:tcPr>
          <w:p>
            <w:pPr>
              <w:jc w:val="center"/>
              <w:textAlignment w:val="center"/>
              <w:rPr>
                <w:rFonts w:hint="eastAsia" w:ascii="宋体" w:hAnsi="宋体" w:cs="宋体"/>
                <w:color w:val="auto"/>
              </w:rPr>
            </w:pPr>
            <w:r>
              <w:rPr>
                <w:rFonts w:hint="eastAsia" w:ascii="宋体" w:hAnsi="宋体" w:cs="宋体"/>
                <w:color w:val="auto"/>
                <w:lang w:bidi="ar"/>
              </w:rPr>
              <w:t>22</w:t>
            </w:r>
          </w:p>
        </w:tc>
        <w:tc>
          <w:tcPr>
            <w:tcW w:w="1150" w:type="dxa"/>
            <w:vAlign w:val="center"/>
          </w:tcPr>
          <w:p>
            <w:pPr>
              <w:textAlignment w:val="center"/>
              <w:rPr>
                <w:rFonts w:hint="eastAsia" w:ascii="宋体" w:hAnsi="宋体" w:cs="宋体"/>
                <w:color w:val="auto"/>
              </w:rPr>
            </w:pPr>
            <w:r>
              <w:rPr>
                <w:rFonts w:hint="eastAsia" w:ascii="宋体" w:hAnsi="宋体" w:cs="宋体"/>
                <w:color w:val="auto"/>
                <w:lang w:bidi="ar"/>
              </w:rPr>
              <w:t>HDMI高清线</w:t>
            </w:r>
          </w:p>
        </w:tc>
        <w:tc>
          <w:tcPr>
            <w:tcW w:w="5930" w:type="dxa"/>
            <w:vAlign w:val="center"/>
          </w:tcPr>
          <w:p>
            <w:pPr>
              <w:textAlignment w:val="center"/>
              <w:rPr>
                <w:rFonts w:hint="eastAsia" w:ascii="宋体" w:hAnsi="宋体" w:cs="宋体"/>
                <w:color w:val="auto"/>
                <w:lang w:bidi="ar"/>
              </w:rPr>
            </w:pPr>
            <w:r>
              <w:rPr>
                <w:rFonts w:hint="eastAsia" w:ascii="宋体" w:hAnsi="宋体" w:cs="宋体"/>
                <w:color w:val="auto"/>
                <w:lang w:bidi="ar"/>
              </w:rPr>
              <w:t>5米</w:t>
            </w:r>
          </w:p>
        </w:tc>
        <w:tc>
          <w:tcPr>
            <w:tcW w:w="360" w:type="dxa"/>
            <w:vAlign w:val="center"/>
          </w:tcPr>
          <w:p>
            <w:pPr>
              <w:jc w:val="center"/>
              <w:textAlignment w:val="center"/>
              <w:rPr>
                <w:rFonts w:hint="eastAsia" w:ascii="宋体" w:hAnsi="宋体" w:cs="宋体"/>
                <w:color w:val="auto"/>
                <w:lang w:bidi="ar"/>
              </w:rPr>
            </w:pPr>
            <w:r>
              <w:rPr>
                <w:rFonts w:hint="eastAsia" w:ascii="宋体" w:hAnsi="宋体" w:cs="宋体"/>
                <w:color w:val="auto"/>
                <w:lang w:bidi="ar"/>
              </w:rPr>
              <w:t>根</w:t>
            </w:r>
          </w:p>
        </w:tc>
        <w:tc>
          <w:tcPr>
            <w:tcW w:w="495" w:type="dxa"/>
            <w:vAlign w:val="center"/>
          </w:tcPr>
          <w:p>
            <w:pPr>
              <w:jc w:val="center"/>
              <w:textAlignment w:val="center"/>
              <w:rPr>
                <w:rFonts w:hint="eastAsia" w:ascii="宋体" w:hAnsi="宋体" w:cs="宋体"/>
                <w:color w:val="auto"/>
                <w:lang w:bidi="ar"/>
              </w:rPr>
            </w:pPr>
            <w:r>
              <w:rPr>
                <w:rFonts w:hint="eastAsia" w:ascii="宋体" w:hAnsi="宋体" w:cs="宋体"/>
                <w:color w:val="auto"/>
                <w:lang w:bidi="ar"/>
              </w:rPr>
              <w:t>6</w:t>
            </w:r>
          </w:p>
        </w:tc>
        <w:tc>
          <w:tcPr>
            <w:tcW w:w="547" w:type="dxa"/>
            <w:vAlign w:val="center"/>
          </w:tcPr>
          <w:p>
            <w:pPr>
              <w:jc w:val="center"/>
              <w:textAlignment w:val="center"/>
              <w:rPr>
                <w:rFonts w:hint="eastAsia" w:ascii="宋体" w:hAnsi="宋体" w:cs="宋体"/>
                <w:color w:val="auto"/>
                <w:lang w:bidi="ar"/>
              </w:rPr>
            </w:pPr>
            <w:r>
              <w:rPr>
                <w:rFonts w:hint="eastAsia" w:ascii="宋体" w:hAnsi="宋体" w:cs="宋体"/>
                <w:color w:val="auto"/>
                <w:lang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388" w:type="dxa"/>
            <w:vAlign w:val="center"/>
          </w:tcPr>
          <w:p>
            <w:pPr>
              <w:jc w:val="center"/>
              <w:textAlignment w:val="center"/>
              <w:rPr>
                <w:rFonts w:hint="eastAsia" w:ascii="宋体" w:hAnsi="宋体" w:cs="宋体"/>
                <w:color w:val="auto"/>
              </w:rPr>
            </w:pPr>
            <w:r>
              <w:rPr>
                <w:rFonts w:hint="eastAsia" w:ascii="宋体" w:hAnsi="宋体" w:cs="宋体"/>
                <w:color w:val="auto"/>
                <w:lang w:bidi="ar"/>
              </w:rPr>
              <w:t>23</w:t>
            </w:r>
          </w:p>
        </w:tc>
        <w:tc>
          <w:tcPr>
            <w:tcW w:w="1150" w:type="dxa"/>
            <w:vAlign w:val="center"/>
          </w:tcPr>
          <w:p>
            <w:pPr>
              <w:textAlignment w:val="center"/>
              <w:rPr>
                <w:rFonts w:hint="eastAsia" w:ascii="宋体" w:hAnsi="宋体" w:cs="宋体"/>
                <w:color w:val="auto"/>
              </w:rPr>
            </w:pPr>
            <w:r>
              <w:rPr>
                <w:rFonts w:hint="eastAsia" w:ascii="宋体" w:hAnsi="宋体" w:cs="宋体"/>
                <w:color w:val="auto"/>
                <w:lang w:bidi="ar"/>
              </w:rPr>
              <w:t>壁挂式支架</w:t>
            </w:r>
          </w:p>
        </w:tc>
        <w:tc>
          <w:tcPr>
            <w:tcW w:w="5930" w:type="dxa"/>
            <w:vAlign w:val="center"/>
          </w:tcPr>
          <w:p>
            <w:pPr>
              <w:textAlignment w:val="center"/>
              <w:rPr>
                <w:rFonts w:hint="eastAsia" w:ascii="宋体" w:hAnsi="宋体" w:cs="宋体"/>
                <w:color w:val="auto"/>
                <w:lang w:bidi="ar"/>
              </w:rPr>
            </w:pPr>
            <w:r>
              <w:rPr>
                <w:rFonts w:hint="eastAsia" w:ascii="宋体" w:hAnsi="宋体" w:cs="宋体"/>
                <w:color w:val="auto"/>
                <w:lang w:bidi="ar"/>
              </w:rPr>
              <w:t>大屏配套使用 根据现场情况具体定制</w:t>
            </w:r>
          </w:p>
        </w:tc>
        <w:tc>
          <w:tcPr>
            <w:tcW w:w="360" w:type="dxa"/>
            <w:vAlign w:val="center"/>
          </w:tcPr>
          <w:p>
            <w:pPr>
              <w:jc w:val="center"/>
              <w:textAlignment w:val="center"/>
              <w:rPr>
                <w:rFonts w:hint="eastAsia" w:ascii="宋体" w:hAnsi="宋体" w:cs="宋体"/>
                <w:color w:val="auto"/>
                <w:lang w:bidi="ar"/>
              </w:rPr>
            </w:pPr>
            <w:r>
              <w:rPr>
                <w:rFonts w:hint="eastAsia" w:ascii="宋体" w:hAnsi="宋体" w:cs="宋体"/>
                <w:color w:val="auto"/>
                <w:lang w:bidi="ar"/>
              </w:rPr>
              <w:t>套</w:t>
            </w:r>
          </w:p>
        </w:tc>
        <w:tc>
          <w:tcPr>
            <w:tcW w:w="495" w:type="dxa"/>
            <w:vAlign w:val="center"/>
          </w:tcPr>
          <w:p>
            <w:pPr>
              <w:jc w:val="center"/>
              <w:textAlignment w:val="center"/>
              <w:rPr>
                <w:rFonts w:hint="eastAsia" w:ascii="宋体" w:hAnsi="宋体" w:cs="宋体"/>
                <w:color w:val="auto"/>
                <w:lang w:bidi="ar"/>
              </w:rPr>
            </w:pPr>
            <w:r>
              <w:rPr>
                <w:rFonts w:hint="eastAsia" w:ascii="宋体" w:hAnsi="宋体" w:cs="宋体"/>
                <w:color w:val="auto"/>
                <w:lang w:bidi="ar"/>
              </w:rPr>
              <w:t>1</w:t>
            </w:r>
          </w:p>
        </w:tc>
        <w:tc>
          <w:tcPr>
            <w:tcW w:w="547" w:type="dxa"/>
            <w:vAlign w:val="center"/>
          </w:tcPr>
          <w:p>
            <w:pPr>
              <w:jc w:val="center"/>
              <w:textAlignment w:val="center"/>
              <w:rPr>
                <w:rFonts w:hint="eastAsia" w:ascii="宋体" w:hAnsi="宋体" w:cs="宋体"/>
                <w:color w:val="auto"/>
                <w:lang w:bidi="ar"/>
              </w:rPr>
            </w:pPr>
            <w:r>
              <w:rPr>
                <w:rFonts w:hint="eastAsia" w:ascii="宋体" w:hAnsi="宋体" w:cs="宋体"/>
                <w:color w:val="auto"/>
                <w:lang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388" w:type="dxa"/>
            <w:vAlign w:val="center"/>
          </w:tcPr>
          <w:p>
            <w:pPr>
              <w:jc w:val="center"/>
              <w:textAlignment w:val="center"/>
              <w:rPr>
                <w:rFonts w:hint="eastAsia" w:ascii="宋体" w:hAnsi="宋体" w:cs="宋体"/>
                <w:color w:val="auto"/>
              </w:rPr>
            </w:pPr>
            <w:r>
              <w:rPr>
                <w:rFonts w:hint="eastAsia" w:ascii="宋体" w:hAnsi="宋体" w:cs="宋体"/>
                <w:color w:val="auto"/>
                <w:lang w:bidi="ar"/>
              </w:rPr>
              <w:t>24</w:t>
            </w:r>
          </w:p>
        </w:tc>
        <w:tc>
          <w:tcPr>
            <w:tcW w:w="1150" w:type="dxa"/>
            <w:vAlign w:val="center"/>
          </w:tcPr>
          <w:p>
            <w:pPr>
              <w:textAlignment w:val="center"/>
              <w:rPr>
                <w:rFonts w:hint="eastAsia" w:ascii="宋体" w:hAnsi="宋体" w:cs="宋体"/>
                <w:color w:val="auto"/>
              </w:rPr>
            </w:pPr>
            <w:r>
              <w:rPr>
                <w:rFonts w:hint="eastAsia" w:ascii="宋体" w:hAnsi="宋体" w:cs="宋体"/>
                <w:color w:val="auto"/>
                <w:lang w:bidi="ar"/>
              </w:rPr>
              <w:t>网络高清控制键盘</w:t>
            </w:r>
          </w:p>
        </w:tc>
        <w:tc>
          <w:tcPr>
            <w:tcW w:w="5930" w:type="dxa"/>
            <w:vAlign w:val="center"/>
          </w:tcPr>
          <w:p>
            <w:pPr>
              <w:textAlignment w:val="center"/>
              <w:rPr>
                <w:rFonts w:hint="eastAsia" w:ascii="宋体" w:hAnsi="宋体" w:cs="宋体"/>
                <w:color w:val="auto"/>
                <w:lang w:bidi="ar"/>
              </w:rPr>
            </w:pPr>
            <w:r>
              <w:rPr>
                <w:rFonts w:hint="eastAsia" w:ascii="宋体" w:hAnsi="宋体" w:cs="宋体"/>
                <w:color w:val="auto"/>
                <w:lang w:bidi="ar"/>
              </w:rPr>
              <w:t>网络键盘，4维摇杆控制摇杆，10.1寸1024*600电容触摸屏，Android4.4，分体设计，2个USB接口，2个1080P，支持一路265解码，DVI/HDMI外接输出口</w:t>
            </w:r>
          </w:p>
        </w:tc>
        <w:tc>
          <w:tcPr>
            <w:tcW w:w="360" w:type="dxa"/>
            <w:vAlign w:val="center"/>
          </w:tcPr>
          <w:p>
            <w:pPr>
              <w:jc w:val="center"/>
              <w:textAlignment w:val="center"/>
              <w:rPr>
                <w:rFonts w:hint="eastAsia" w:ascii="宋体" w:hAnsi="宋体" w:cs="宋体"/>
                <w:color w:val="auto"/>
                <w:lang w:bidi="ar"/>
              </w:rPr>
            </w:pPr>
            <w:r>
              <w:rPr>
                <w:rFonts w:hint="eastAsia" w:ascii="宋体" w:hAnsi="宋体" w:cs="宋体"/>
                <w:color w:val="auto"/>
                <w:lang w:bidi="ar"/>
              </w:rPr>
              <w:t>台</w:t>
            </w:r>
          </w:p>
        </w:tc>
        <w:tc>
          <w:tcPr>
            <w:tcW w:w="495" w:type="dxa"/>
            <w:vAlign w:val="center"/>
          </w:tcPr>
          <w:p>
            <w:pPr>
              <w:jc w:val="center"/>
              <w:textAlignment w:val="center"/>
              <w:rPr>
                <w:rFonts w:hint="eastAsia" w:ascii="宋体" w:hAnsi="宋体" w:cs="宋体"/>
                <w:color w:val="auto"/>
                <w:lang w:bidi="ar"/>
              </w:rPr>
            </w:pPr>
            <w:r>
              <w:rPr>
                <w:rFonts w:hint="eastAsia" w:ascii="宋体" w:hAnsi="宋体" w:cs="宋体"/>
                <w:color w:val="auto"/>
                <w:lang w:bidi="ar"/>
              </w:rPr>
              <w:t>1</w:t>
            </w:r>
          </w:p>
        </w:tc>
        <w:tc>
          <w:tcPr>
            <w:tcW w:w="547" w:type="dxa"/>
            <w:vAlign w:val="center"/>
          </w:tcPr>
          <w:p>
            <w:pPr>
              <w:jc w:val="center"/>
              <w:textAlignment w:val="center"/>
              <w:rPr>
                <w:rFonts w:hint="eastAsia" w:ascii="宋体" w:hAnsi="宋体" w:cs="宋体"/>
                <w:color w:val="auto"/>
                <w:lang w:bidi="ar"/>
              </w:rPr>
            </w:pPr>
            <w:r>
              <w:rPr>
                <w:rFonts w:hint="eastAsia" w:ascii="宋体" w:hAnsi="宋体" w:cs="宋体"/>
                <w:color w:val="auto"/>
                <w:lang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388" w:type="dxa"/>
            <w:vAlign w:val="center"/>
          </w:tcPr>
          <w:p>
            <w:pPr>
              <w:jc w:val="center"/>
              <w:textAlignment w:val="center"/>
              <w:rPr>
                <w:rFonts w:hint="eastAsia" w:ascii="宋体" w:hAnsi="宋体" w:cs="宋体"/>
                <w:color w:val="auto"/>
              </w:rPr>
            </w:pPr>
            <w:r>
              <w:rPr>
                <w:rFonts w:hint="eastAsia" w:ascii="宋体" w:hAnsi="宋体" w:cs="宋体"/>
                <w:color w:val="auto"/>
                <w:lang w:bidi="ar"/>
              </w:rPr>
              <w:t>25</w:t>
            </w:r>
          </w:p>
        </w:tc>
        <w:tc>
          <w:tcPr>
            <w:tcW w:w="1150" w:type="dxa"/>
            <w:vAlign w:val="center"/>
          </w:tcPr>
          <w:p>
            <w:pPr>
              <w:textAlignment w:val="center"/>
              <w:rPr>
                <w:rFonts w:hint="eastAsia" w:ascii="宋体" w:hAnsi="宋体" w:cs="宋体"/>
                <w:color w:val="auto"/>
                <w:lang w:bidi="ar"/>
              </w:rPr>
            </w:pPr>
            <w:r>
              <w:rPr>
                <w:rFonts w:hint="eastAsia" w:ascii="宋体" w:hAnsi="宋体" w:cs="宋体"/>
                <w:color w:val="auto"/>
                <w:lang w:bidi="ar"/>
              </w:rPr>
              <w:t>视频监控</w:t>
            </w:r>
          </w:p>
          <w:p>
            <w:pPr>
              <w:textAlignment w:val="center"/>
              <w:rPr>
                <w:rFonts w:hint="eastAsia" w:ascii="宋体" w:hAnsi="宋体" w:cs="宋体"/>
                <w:color w:val="auto"/>
              </w:rPr>
            </w:pPr>
            <w:r>
              <w:rPr>
                <w:rFonts w:hint="eastAsia" w:ascii="宋体" w:hAnsi="宋体" w:cs="宋体"/>
                <w:color w:val="auto"/>
                <w:lang w:bidi="ar"/>
              </w:rPr>
              <w:t>工作站</w:t>
            </w:r>
          </w:p>
        </w:tc>
        <w:tc>
          <w:tcPr>
            <w:tcW w:w="5930" w:type="dxa"/>
            <w:vAlign w:val="center"/>
          </w:tcPr>
          <w:p>
            <w:pPr>
              <w:textAlignment w:val="center"/>
              <w:rPr>
                <w:rFonts w:hint="eastAsia" w:ascii="宋体" w:hAnsi="宋体" w:cs="宋体"/>
                <w:color w:val="auto"/>
                <w:lang w:bidi="ar"/>
              </w:rPr>
            </w:pPr>
            <w:r>
              <w:rPr>
                <w:rFonts w:hint="eastAsia" w:ascii="宋体" w:hAnsi="宋体" w:cs="宋体"/>
                <w:color w:val="auto"/>
                <w:lang w:bidi="ar"/>
              </w:rPr>
              <w:t>I5-7400 8G 1T 24显示器</w:t>
            </w:r>
          </w:p>
        </w:tc>
        <w:tc>
          <w:tcPr>
            <w:tcW w:w="360" w:type="dxa"/>
            <w:vAlign w:val="center"/>
          </w:tcPr>
          <w:p>
            <w:pPr>
              <w:jc w:val="center"/>
              <w:textAlignment w:val="center"/>
              <w:rPr>
                <w:rFonts w:hint="eastAsia" w:ascii="宋体" w:hAnsi="宋体" w:cs="宋体"/>
                <w:color w:val="auto"/>
                <w:lang w:bidi="ar"/>
              </w:rPr>
            </w:pPr>
            <w:r>
              <w:rPr>
                <w:rFonts w:hint="eastAsia" w:ascii="宋体" w:hAnsi="宋体" w:cs="宋体"/>
                <w:color w:val="auto"/>
                <w:lang w:bidi="ar"/>
              </w:rPr>
              <w:t>台</w:t>
            </w:r>
          </w:p>
        </w:tc>
        <w:tc>
          <w:tcPr>
            <w:tcW w:w="495" w:type="dxa"/>
            <w:vAlign w:val="center"/>
          </w:tcPr>
          <w:p>
            <w:pPr>
              <w:jc w:val="center"/>
              <w:textAlignment w:val="center"/>
              <w:rPr>
                <w:rFonts w:hint="eastAsia" w:ascii="宋体" w:hAnsi="宋体" w:cs="宋体"/>
                <w:color w:val="auto"/>
                <w:lang w:bidi="ar"/>
              </w:rPr>
            </w:pPr>
            <w:r>
              <w:rPr>
                <w:rFonts w:hint="eastAsia" w:ascii="宋体" w:hAnsi="宋体" w:cs="宋体"/>
                <w:color w:val="auto"/>
                <w:lang w:bidi="ar"/>
              </w:rPr>
              <w:t>1</w:t>
            </w:r>
          </w:p>
        </w:tc>
        <w:tc>
          <w:tcPr>
            <w:tcW w:w="547" w:type="dxa"/>
            <w:vAlign w:val="center"/>
          </w:tcPr>
          <w:p>
            <w:pPr>
              <w:jc w:val="center"/>
              <w:textAlignment w:val="center"/>
              <w:rPr>
                <w:rFonts w:hint="eastAsia" w:ascii="宋体" w:hAnsi="宋体" w:cs="宋体"/>
                <w:color w:val="auto"/>
                <w:lang w:bidi="ar"/>
              </w:rPr>
            </w:pPr>
            <w:r>
              <w:rPr>
                <w:rFonts w:hint="eastAsia" w:ascii="宋体" w:hAnsi="宋体" w:cs="宋体"/>
                <w:color w:val="auto"/>
                <w:lang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388" w:type="dxa"/>
            <w:vAlign w:val="center"/>
          </w:tcPr>
          <w:p>
            <w:pPr>
              <w:jc w:val="center"/>
              <w:textAlignment w:val="center"/>
              <w:rPr>
                <w:rFonts w:hint="eastAsia" w:ascii="宋体" w:hAnsi="宋体" w:cs="宋体"/>
                <w:color w:val="auto"/>
              </w:rPr>
            </w:pPr>
            <w:r>
              <w:rPr>
                <w:rFonts w:hint="eastAsia" w:ascii="宋体" w:hAnsi="宋体" w:cs="宋体"/>
                <w:color w:val="auto"/>
                <w:lang w:bidi="ar"/>
              </w:rPr>
              <w:t>26</w:t>
            </w:r>
          </w:p>
        </w:tc>
        <w:tc>
          <w:tcPr>
            <w:tcW w:w="1150" w:type="dxa"/>
            <w:vAlign w:val="center"/>
          </w:tcPr>
          <w:p>
            <w:pPr>
              <w:textAlignment w:val="center"/>
              <w:rPr>
                <w:rFonts w:hint="eastAsia" w:ascii="宋体" w:hAnsi="宋体" w:cs="宋体"/>
                <w:color w:val="auto"/>
                <w:lang w:bidi="ar"/>
              </w:rPr>
            </w:pPr>
            <w:r>
              <w:rPr>
                <w:rFonts w:hint="eastAsia" w:ascii="宋体" w:hAnsi="宋体" w:cs="宋体"/>
                <w:color w:val="auto"/>
                <w:lang w:bidi="ar"/>
              </w:rPr>
              <w:t>8口光纤终</w:t>
            </w:r>
          </w:p>
          <w:p>
            <w:pPr>
              <w:textAlignment w:val="center"/>
              <w:rPr>
                <w:rFonts w:hint="eastAsia" w:ascii="宋体" w:hAnsi="宋体" w:cs="宋体"/>
                <w:color w:val="auto"/>
              </w:rPr>
            </w:pPr>
            <w:r>
              <w:rPr>
                <w:rFonts w:hint="eastAsia" w:ascii="宋体" w:hAnsi="宋体" w:cs="宋体"/>
                <w:color w:val="auto"/>
                <w:lang w:bidi="ar"/>
              </w:rPr>
              <w:t>端盒</w:t>
            </w:r>
          </w:p>
        </w:tc>
        <w:tc>
          <w:tcPr>
            <w:tcW w:w="5930" w:type="dxa"/>
            <w:vAlign w:val="center"/>
          </w:tcPr>
          <w:p>
            <w:pPr>
              <w:textAlignment w:val="center"/>
              <w:rPr>
                <w:rFonts w:hint="eastAsia" w:ascii="宋体" w:hAnsi="宋体" w:cs="宋体"/>
                <w:color w:val="auto"/>
                <w:lang w:bidi="ar"/>
              </w:rPr>
            </w:pPr>
            <w:r>
              <w:rPr>
                <w:rFonts w:hint="eastAsia" w:ascii="宋体" w:hAnsi="宋体" w:cs="宋体"/>
                <w:color w:val="auto"/>
                <w:lang w:bidi="ar"/>
              </w:rPr>
              <w:t>壳体采用环氧静电喷塑，外形美观，抽拉式设计，提供光纤收容及整理空间，方便跳线及整理1U高度</w:t>
            </w:r>
          </w:p>
        </w:tc>
        <w:tc>
          <w:tcPr>
            <w:tcW w:w="360" w:type="dxa"/>
            <w:vAlign w:val="center"/>
          </w:tcPr>
          <w:p>
            <w:pPr>
              <w:jc w:val="center"/>
              <w:textAlignment w:val="center"/>
              <w:rPr>
                <w:rFonts w:hint="eastAsia" w:ascii="宋体" w:hAnsi="宋体" w:cs="宋体"/>
                <w:color w:val="auto"/>
                <w:lang w:bidi="ar"/>
              </w:rPr>
            </w:pPr>
            <w:r>
              <w:rPr>
                <w:rFonts w:hint="eastAsia" w:ascii="宋体" w:hAnsi="宋体" w:cs="宋体"/>
                <w:color w:val="auto"/>
                <w:lang w:bidi="ar"/>
              </w:rPr>
              <w:t>个</w:t>
            </w:r>
          </w:p>
        </w:tc>
        <w:tc>
          <w:tcPr>
            <w:tcW w:w="495" w:type="dxa"/>
            <w:vAlign w:val="center"/>
          </w:tcPr>
          <w:p>
            <w:pPr>
              <w:jc w:val="center"/>
              <w:textAlignment w:val="center"/>
              <w:rPr>
                <w:rFonts w:hint="eastAsia" w:ascii="宋体" w:hAnsi="宋体" w:cs="宋体"/>
                <w:color w:val="auto"/>
                <w:lang w:bidi="ar"/>
              </w:rPr>
            </w:pPr>
            <w:r>
              <w:rPr>
                <w:rFonts w:hint="eastAsia" w:ascii="宋体" w:hAnsi="宋体" w:cs="宋体"/>
                <w:color w:val="auto"/>
                <w:lang w:bidi="ar"/>
              </w:rPr>
              <w:t>8</w:t>
            </w:r>
          </w:p>
        </w:tc>
        <w:tc>
          <w:tcPr>
            <w:tcW w:w="547" w:type="dxa"/>
            <w:vAlign w:val="center"/>
          </w:tcPr>
          <w:p>
            <w:pPr>
              <w:jc w:val="center"/>
              <w:textAlignment w:val="center"/>
              <w:rPr>
                <w:rFonts w:hint="eastAsia" w:ascii="宋体" w:hAnsi="宋体" w:cs="宋体"/>
                <w:color w:val="auto"/>
                <w:lang w:bidi="ar"/>
              </w:rPr>
            </w:pPr>
            <w:r>
              <w:rPr>
                <w:rFonts w:hint="eastAsia" w:ascii="宋体" w:hAnsi="宋体" w:cs="宋体"/>
                <w:color w:val="auto"/>
                <w:lang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388" w:type="dxa"/>
            <w:vAlign w:val="center"/>
          </w:tcPr>
          <w:p>
            <w:pPr>
              <w:jc w:val="center"/>
              <w:textAlignment w:val="center"/>
              <w:rPr>
                <w:rFonts w:hint="eastAsia" w:ascii="宋体" w:hAnsi="宋体" w:cs="宋体"/>
                <w:color w:val="auto"/>
              </w:rPr>
            </w:pPr>
            <w:r>
              <w:rPr>
                <w:rFonts w:hint="eastAsia" w:ascii="宋体" w:hAnsi="宋体" w:cs="宋体"/>
                <w:color w:val="auto"/>
                <w:lang w:bidi="ar"/>
              </w:rPr>
              <w:t>27</w:t>
            </w:r>
          </w:p>
        </w:tc>
        <w:tc>
          <w:tcPr>
            <w:tcW w:w="1150" w:type="dxa"/>
            <w:vAlign w:val="center"/>
          </w:tcPr>
          <w:p>
            <w:pPr>
              <w:textAlignment w:val="center"/>
              <w:rPr>
                <w:rFonts w:hint="eastAsia" w:ascii="宋体" w:hAnsi="宋体" w:cs="宋体"/>
                <w:color w:val="auto"/>
                <w:lang w:bidi="ar"/>
              </w:rPr>
            </w:pPr>
            <w:r>
              <w:rPr>
                <w:rFonts w:hint="eastAsia" w:ascii="宋体" w:hAnsi="宋体" w:cs="宋体"/>
                <w:color w:val="auto"/>
                <w:lang w:bidi="ar"/>
              </w:rPr>
              <w:t>48位光纤</w:t>
            </w:r>
          </w:p>
          <w:p>
            <w:pPr>
              <w:textAlignment w:val="center"/>
              <w:rPr>
                <w:rFonts w:hint="eastAsia" w:ascii="宋体" w:hAnsi="宋体" w:cs="宋体"/>
                <w:color w:val="auto"/>
              </w:rPr>
            </w:pPr>
            <w:r>
              <w:rPr>
                <w:rFonts w:hint="eastAsia" w:ascii="宋体" w:hAnsi="宋体" w:cs="宋体"/>
                <w:color w:val="auto"/>
                <w:lang w:bidi="ar"/>
              </w:rPr>
              <w:t>配线架</w:t>
            </w:r>
          </w:p>
        </w:tc>
        <w:tc>
          <w:tcPr>
            <w:tcW w:w="5930" w:type="dxa"/>
            <w:vAlign w:val="center"/>
          </w:tcPr>
          <w:p>
            <w:pPr>
              <w:textAlignment w:val="center"/>
              <w:rPr>
                <w:rFonts w:hint="eastAsia" w:ascii="宋体" w:hAnsi="宋体" w:cs="宋体"/>
                <w:color w:val="auto"/>
                <w:lang w:bidi="ar"/>
              </w:rPr>
            </w:pPr>
            <w:r>
              <w:rPr>
                <w:rFonts w:hint="eastAsia" w:ascii="宋体" w:hAnsi="宋体" w:cs="宋体"/>
                <w:color w:val="auto"/>
                <w:lang w:bidi="ar"/>
              </w:rPr>
              <w:t>1.19"标准宽度，抽拉式设计，提供光纤收容及整理空间，方便跳线及整理；</w:t>
            </w:r>
          </w:p>
          <w:p>
            <w:pPr>
              <w:textAlignment w:val="center"/>
              <w:rPr>
                <w:rFonts w:hint="eastAsia" w:ascii="宋体" w:hAnsi="宋体" w:cs="宋体"/>
                <w:color w:val="auto"/>
                <w:lang w:bidi="ar"/>
              </w:rPr>
            </w:pPr>
            <w:r>
              <w:rPr>
                <w:rFonts w:hint="eastAsia" w:ascii="宋体" w:hAnsi="宋体" w:cs="宋体"/>
                <w:color w:val="auto"/>
                <w:lang w:bidi="ar"/>
              </w:rPr>
              <w:t>2.光纤配线架可同时选配ST/SC/FC/LC光纤适配器；</w:t>
            </w:r>
          </w:p>
          <w:p>
            <w:pPr>
              <w:textAlignment w:val="center"/>
              <w:rPr>
                <w:rFonts w:hint="eastAsia" w:ascii="宋体" w:hAnsi="宋体" w:cs="宋体"/>
                <w:color w:val="auto"/>
                <w:lang w:bidi="ar"/>
              </w:rPr>
            </w:pPr>
            <w:r>
              <w:rPr>
                <w:rFonts w:hint="eastAsia" w:ascii="宋体" w:hAnsi="宋体" w:cs="宋体"/>
                <w:color w:val="auto"/>
                <w:lang w:bidi="ar"/>
              </w:rPr>
              <w:t>3.自带透明防尘式盖板，隐藏式理线设计，使理线更美观；</w:t>
            </w:r>
          </w:p>
          <w:p>
            <w:pPr>
              <w:textAlignment w:val="center"/>
              <w:rPr>
                <w:rFonts w:hint="eastAsia" w:ascii="宋体" w:hAnsi="宋体" w:cs="宋体"/>
                <w:color w:val="auto"/>
                <w:lang w:bidi="ar"/>
              </w:rPr>
            </w:pPr>
            <w:r>
              <w:rPr>
                <w:rFonts w:hint="eastAsia" w:ascii="宋体" w:hAnsi="宋体" w:cs="宋体"/>
                <w:color w:val="auto"/>
                <w:lang w:bidi="ar"/>
              </w:rPr>
              <w:t>4.高密度设计，1U高度支持48芯。</w:t>
            </w:r>
          </w:p>
        </w:tc>
        <w:tc>
          <w:tcPr>
            <w:tcW w:w="360" w:type="dxa"/>
            <w:vAlign w:val="center"/>
          </w:tcPr>
          <w:p>
            <w:pPr>
              <w:jc w:val="center"/>
              <w:textAlignment w:val="center"/>
              <w:rPr>
                <w:rFonts w:hint="eastAsia" w:ascii="宋体" w:hAnsi="宋体" w:cs="宋体"/>
                <w:color w:val="auto"/>
                <w:lang w:bidi="ar"/>
              </w:rPr>
            </w:pPr>
            <w:r>
              <w:rPr>
                <w:rFonts w:hint="eastAsia" w:ascii="宋体" w:hAnsi="宋体" w:cs="宋体"/>
                <w:color w:val="auto"/>
                <w:lang w:bidi="ar"/>
              </w:rPr>
              <w:t>台</w:t>
            </w:r>
          </w:p>
        </w:tc>
        <w:tc>
          <w:tcPr>
            <w:tcW w:w="495" w:type="dxa"/>
            <w:vAlign w:val="center"/>
          </w:tcPr>
          <w:p>
            <w:pPr>
              <w:jc w:val="center"/>
              <w:textAlignment w:val="center"/>
              <w:rPr>
                <w:rFonts w:hint="eastAsia" w:ascii="宋体" w:hAnsi="宋体" w:cs="宋体"/>
                <w:color w:val="auto"/>
                <w:lang w:bidi="ar"/>
              </w:rPr>
            </w:pPr>
            <w:r>
              <w:rPr>
                <w:rFonts w:hint="eastAsia" w:ascii="宋体" w:hAnsi="宋体" w:cs="宋体"/>
                <w:color w:val="auto"/>
                <w:lang w:bidi="ar"/>
              </w:rPr>
              <w:t>1</w:t>
            </w:r>
          </w:p>
        </w:tc>
        <w:tc>
          <w:tcPr>
            <w:tcW w:w="547" w:type="dxa"/>
            <w:vAlign w:val="center"/>
          </w:tcPr>
          <w:p>
            <w:pPr>
              <w:jc w:val="center"/>
              <w:textAlignment w:val="center"/>
              <w:rPr>
                <w:rFonts w:hint="eastAsia" w:ascii="宋体" w:hAnsi="宋体" w:cs="宋体"/>
                <w:color w:val="auto"/>
                <w:lang w:bidi="ar"/>
              </w:rPr>
            </w:pPr>
            <w:r>
              <w:rPr>
                <w:rFonts w:hint="eastAsia" w:ascii="宋体" w:hAnsi="宋体" w:cs="宋体"/>
                <w:color w:val="auto"/>
                <w:lang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388" w:type="dxa"/>
            <w:vAlign w:val="center"/>
          </w:tcPr>
          <w:p>
            <w:pPr>
              <w:jc w:val="center"/>
              <w:textAlignment w:val="center"/>
              <w:rPr>
                <w:rFonts w:hint="eastAsia" w:ascii="宋体" w:hAnsi="宋体" w:cs="宋体"/>
                <w:color w:val="auto"/>
              </w:rPr>
            </w:pPr>
            <w:r>
              <w:rPr>
                <w:rFonts w:hint="eastAsia" w:ascii="宋体" w:hAnsi="宋体" w:cs="宋体"/>
                <w:color w:val="auto"/>
                <w:lang w:bidi="ar"/>
              </w:rPr>
              <w:t>28</w:t>
            </w:r>
          </w:p>
        </w:tc>
        <w:tc>
          <w:tcPr>
            <w:tcW w:w="1150" w:type="dxa"/>
            <w:vAlign w:val="center"/>
          </w:tcPr>
          <w:p>
            <w:pPr>
              <w:textAlignment w:val="center"/>
              <w:rPr>
                <w:rFonts w:hint="eastAsia" w:ascii="宋体" w:hAnsi="宋体" w:cs="宋体"/>
                <w:color w:val="auto"/>
              </w:rPr>
            </w:pPr>
            <w:r>
              <w:rPr>
                <w:rFonts w:hint="eastAsia" w:ascii="宋体" w:hAnsi="宋体" w:cs="宋体"/>
                <w:color w:val="auto"/>
                <w:lang w:bidi="ar"/>
              </w:rPr>
              <w:t>单模FC光纤尾纤1.5m</w:t>
            </w:r>
          </w:p>
        </w:tc>
        <w:tc>
          <w:tcPr>
            <w:tcW w:w="5930" w:type="dxa"/>
            <w:vAlign w:val="center"/>
          </w:tcPr>
          <w:p>
            <w:pPr>
              <w:textAlignment w:val="center"/>
              <w:rPr>
                <w:rFonts w:hint="eastAsia" w:ascii="宋体" w:hAnsi="宋体" w:cs="宋体"/>
                <w:color w:val="auto"/>
                <w:lang w:bidi="ar"/>
              </w:rPr>
            </w:pPr>
            <w:r>
              <w:rPr>
                <w:rFonts w:hint="eastAsia" w:ascii="宋体" w:hAnsi="宋体" w:cs="宋体"/>
                <w:color w:val="auto"/>
                <w:lang w:bidi="ar"/>
              </w:rPr>
              <w:t>1.采用低插入损耗和反射的优质材质，具有很好的光学性能，可以和适配器实现简单安装，增强性和抗拉设计提供了较高的机械稳定性；</w:t>
            </w:r>
          </w:p>
          <w:p>
            <w:pPr>
              <w:textAlignment w:val="center"/>
              <w:rPr>
                <w:rFonts w:hint="eastAsia" w:ascii="宋体" w:hAnsi="宋体" w:cs="宋体"/>
                <w:color w:val="auto"/>
                <w:lang w:bidi="ar"/>
              </w:rPr>
            </w:pPr>
            <w:r>
              <w:rPr>
                <w:rFonts w:hint="eastAsia" w:ascii="宋体" w:hAnsi="宋体" w:cs="宋体"/>
                <w:color w:val="auto"/>
                <w:lang w:bidi="ar"/>
              </w:rPr>
              <w:t>2.插入损耗≤0.3dB；</w:t>
            </w:r>
          </w:p>
          <w:p>
            <w:pPr>
              <w:textAlignment w:val="center"/>
              <w:rPr>
                <w:rFonts w:hint="eastAsia" w:ascii="宋体" w:hAnsi="宋体" w:cs="宋体"/>
                <w:color w:val="auto"/>
                <w:lang w:bidi="ar"/>
              </w:rPr>
            </w:pPr>
            <w:r>
              <w:rPr>
                <w:rFonts w:hint="eastAsia" w:ascii="宋体" w:hAnsi="宋体" w:cs="宋体"/>
                <w:color w:val="auto"/>
                <w:lang w:bidi="ar"/>
              </w:rPr>
              <w:t>3.温度性能-40℃～+80℃；</w:t>
            </w:r>
          </w:p>
          <w:p>
            <w:pPr>
              <w:textAlignment w:val="center"/>
              <w:rPr>
                <w:rFonts w:hint="eastAsia" w:ascii="宋体" w:hAnsi="宋体" w:cs="宋体"/>
                <w:color w:val="auto"/>
                <w:lang w:bidi="ar"/>
              </w:rPr>
            </w:pPr>
            <w:r>
              <w:rPr>
                <w:rFonts w:hint="eastAsia" w:ascii="宋体" w:hAnsi="宋体" w:cs="宋体"/>
                <w:color w:val="auto"/>
                <w:lang w:bidi="ar"/>
              </w:rPr>
              <w:t>4.重复性≤0.1dB；</w:t>
            </w:r>
          </w:p>
          <w:p>
            <w:pPr>
              <w:textAlignment w:val="center"/>
              <w:rPr>
                <w:rFonts w:hint="eastAsia" w:ascii="宋体" w:hAnsi="宋体" w:cs="宋体"/>
                <w:color w:val="auto"/>
                <w:lang w:bidi="ar"/>
              </w:rPr>
            </w:pPr>
            <w:r>
              <w:rPr>
                <w:rFonts w:hint="eastAsia" w:ascii="宋体" w:hAnsi="宋体" w:cs="宋体"/>
                <w:color w:val="auto"/>
                <w:lang w:bidi="ar"/>
              </w:rPr>
              <w:t>5.互换性≤0.2dB；</w:t>
            </w:r>
          </w:p>
          <w:p>
            <w:pPr>
              <w:textAlignment w:val="center"/>
              <w:rPr>
                <w:rFonts w:hint="eastAsia" w:ascii="宋体" w:hAnsi="宋体" w:cs="宋体"/>
                <w:color w:val="auto"/>
                <w:lang w:bidi="ar"/>
              </w:rPr>
            </w:pPr>
            <w:r>
              <w:rPr>
                <w:rFonts w:hint="eastAsia" w:ascii="宋体" w:hAnsi="宋体" w:cs="宋体"/>
                <w:color w:val="auto"/>
                <w:lang w:bidi="ar"/>
              </w:rPr>
              <w:t>6.回波损耗≥45dB。</w:t>
            </w:r>
          </w:p>
        </w:tc>
        <w:tc>
          <w:tcPr>
            <w:tcW w:w="360" w:type="dxa"/>
            <w:vAlign w:val="center"/>
          </w:tcPr>
          <w:p>
            <w:pPr>
              <w:jc w:val="center"/>
              <w:textAlignment w:val="center"/>
              <w:rPr>
                <w:rFonts w:hint="eastAsia" w:ascii="宋体" w:hAnsi="宋体" w:cs="宋体"/>
                <w:color w:val="auto"/>
                <w:lang w:bidi="ar"/>
              </w:rPr>
            </w:pPr>
            <w:r>
              <w:rPr>
                <w:rFonts w:hint="eastAsia" w:ascii="宋体" w:hAnsi="宋体" w:cs="宋体"/>
                <w:color w:val="auto"/>
                <w:lang w:bidi="ar"/>
              </w:rPr>
              <w:t>根</w:t>
            </w:r>
          </w:p>
        </w:tc>
        <w:tc>
          <w:tcPr>
            <w:tcW w:w="495" w:type="dxa"/>
            <w:vAlign w:val="center"/>
          </w:tcPr>
          <w:p>
            <w:pPr>
              <w:jc w:val="center"/>
              <w:textAlignment w:val="center"/>
              <w:rPr>
                <w:rFonts w:hint="eastAsia" w:ascii="宋体" w:hAnsi="宋体" w:cs="宋体"/>
                <w:color w:val="auto"/>
                <w:lang w:bidi="ar"/>
              </w:rPr>
            </w:pPr>
            <w:r>
              <w:rPr>
                <w:rFonts w:hint="eastAsia" w:ascii="宋体" w:hAnsi="宋体" w:cs="宋体"/>
                <w:color w:val="auto"/>
                <w:lang w:bidi="ar"/>
              </w:rPr>
              <w:t>32</w:t>
            </w:r>
          </w:p>
        </w:tc>
        <w:tc>
          <w:tcPr>
            <w:tcW w:w="547" w:type="dxa"/>
            <w:vAlign w:val="center"/>
          </w:tcPr>
          <w:p>
            <w:pPr>
              <w:jc w:val="center"/>
              <w:textAlignment w:val="center"/>
              <w:rPr>
                <w:rFonts w:hint="eastAsia" w:ascii="宋体" w:hAnsi="宋体" w:cs="宋体"/>
                <w:color w:val="auto"/>
                <w:lang w:bidi="ar"/>
              </w:rPr>
            </w:pPr>
            <w:r>
              <w:rPr>
                <w:rFonts w:hint="eastAsia" w:ascii="宋体" w:hAnsi="宋体" w:cs="宋体"/>
                <w:color w:val="auto"/>
                <w:lang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388" w:type="dxa"/>
            <w:vAlign w:val="center"/>
          </w:tcPr>
          <w:p>
            <w:pPr>
              <w:jc w:val="center"/>
              <w:textAlignment w:val="center"/>
              <w:rPr>
                <w:rFonts w:hint="eastAsia" w:ascii="宋体" w:hAnsi="宋体" w:cs="宋体"/>
                <w:color w:val="auto"/>
              </w:rPr>
            </w:pPr>
            <w:r>
              <w:rPr>
                <w:rFonts w:hint="eastAsia" w:ascii="宋体" w:hAnsi="宋体" w:cs="宋体"/>
                <w:color w:val="auto"/>
                <w:lang w:bidi="ar"/>
              </w:rPr>
              <w:t>29</w:t>
            </w:r>
          </w:p>
        </w:tc>
        <w:tc>
          <w:tcPr>
            <w:tcW w:w="1150" w:type="dxa"/>
            <w:vAlign w:val="center"/>
          </w:tcPr>
          <w:p>
            <w:pPr>
              <w:textAlignment w:val="center"/>
              <w:rPr>
                <w:rFonts w:hint="eastAsia" w:ascii="宋体" w:hAnsi="宋体" w:cs="宋体"/>
                <w:color w:val="auto"/>
                <w:lang w:bidi="ar"/>
              </w:rPr>
            </w:pPr>
            <w:r>
              <w:rPr>
                <w:rFonts w:hint="eastAsia" w:ascii="宋体" w:hAnsi="宋体" w:cs="宋体"/>
                <w:color w:val="auto"/>
                <w:lang w:bidi="ar"/>
              </w:rPr>
              <w:t>FC光纤</w:t>
            </w:r>
          </w:p>
          <w:p>
            <w:pPr>
              <w:textAlignment w:val="center"/>
              <w:rPr>
                <w:rFonts w:hint="eastAsia" w:ascii="宋体" w:hAnsi="宋体" w:cs="宋体"/>
                <w:color w:val="auto"/>
              </w:rPr>
            </w:pPr>
            <w:r>
              <w:rPr>
                <w:rFonts w:hint="eastAsia" w:ascii="宋体" w:hAnsi="宋体" w:cs="宋体"/>
                <w:color w:val="auto"/>
                <w:lang w:bidi="ar"/>
              </w:rPr>
              <w:t>耦合器</w:t>
            </w:r>
          </w:p>
        </w:tc>
        <w:tc>
          <w:tcPr>
            <w:tcW w:w="5930" w:type="dxa"/>
            <w:vAlign w:val="center"/>
          </w:tcPr>
          <w:p>
            <w:pPr>
              <w:textAlignment w:val="center"/>
              <w:rPr>
                <w:rFonts w:hint="eastAsia" w:ascii="宋体" w:hAnsi="宋体" w:cs="宋体"/>
                <w:color w:val="auto"/>
                <w:lang w:bidi="ar"/>
              </w:rPr>
            </w:pPr>
            <w:r>
              <w:rPr>
                <w:rFonts w:hint="eastAsia" w:ascii="宋体" w:hAnsi="宋体" w:cs="宋体"/>
                <w:color w:val="auto"/>
                <w:lang w:bidi="ar"/>
              </w:rPr>
              <w:t>1.氧化锆及铜质套管，采用进口高精度机械机床加工，产品光洁度高，精确轴心定位；</w:t>
            </w:r>
          </w:p>
          <w:p>
            <w:pPr>
              <w:textAlignment w:val="center"/>
              <w:rPr>
                <w:rFonts w:hint="eastAsia" w:ascii="宋体" w:hAnsi="宋体" w:cs="宋体"/>
                <w:color w:val="auto"/>
                <w:lang w:bidi="ar"/>
              </w:rPr>
            </w:pPr>
            <w:r>
              <w:rPr>
                <w:rFonts w:hint="eastAsia" w:ascii="宋体" w:hAnsi="宋体" w:cs="宋体"/>
                <w:color w:val="auto"/>
                <w:lang w:bidi="ar"/>
              </w:rPr>
              <w:t>2.保证产品同轴度及同圆度精确系数金属良好的稳定性能，连续插拔试验插损小；</w:t>
            </w:r>
          </w:p>
          <w:p>
            <w:pPr>
              <w:textAlignment w:val="center"/>
              <w:rPr>
                <w:rFonts w:hint="eastAsia" w:ascii="宋体" w:hAnsi="宋体" w:cs="宋体"/>
                <w:color w:val="auto"/>
                <w:lang w:bidi="ar"/>
              </w:rPr>
            </w:pPr>
            <w:r>
              <w:rPr>
                <w:rFonts w:hint="eastAsia" w:ascii="宋体" w:hAnsi="宋体" w:cs="宋体"/>
                <w:color w:val="auto"/>
                <w:lang w:bidi="ar"/>
              </w:rPr>
              <w:t>3.反射损耗&gt;55dB；</w:t>
            </w:r>
          </w:p>
          <w:p>
            <w:pPr>
              <w:textAlignment w:val="center"/>
              <w:rPr>
                <w:rFonts w:hint="eastAsia" w:ascii="宋体" w:hAnsi="宋体" w:cs="宋体"/>
                <w:color w:val="auto"/>
                <w:lang w:bidi="ar"/>
              </w:rPr>
            </w:pPr>
            <w:r>
              <w:rPr>
                <w:rFonts w:hint="eastAsia" w:ascii="宋体" w:hAnsi="宋体" w:cs="宋体"/>
                <w:color w:val="auto"/>
                <w:lang w:bidi="ar"/>
              </w:rPr>
              <w:t>4.温度范围-40～+85摄氏度；</w:t>
            </w:r>
          </w:p>
          <w:p>
            <w:pPr>
              <w:textAlignment w:val="center"/>
              <w:rPr>
                <w:rFonts w:hint="eastAsia" w:ascii="宋体" w:hAnsi="宋体" w:cs="宋体"/>
                <w:color w:val="auto"/>
                <w:lang w:bidi="ar"/>
              </w:rPr>
            </w:pPr>
            <w:r>
              <w:rPr>
                <w:rFonts w:hint="eastAsia" w:ascii="宋体" w:hAnsi="宋体" w:cs="宋体"/>
                <w:color w:val="auto"/>
                <w:lang w:bidi="ar"/>
              </w:rPr>
              <w:t>5.耐久性500yclds；</w:t>
            </w:r>
          </w:p>
          <w:p>
            <w:pPr>
              <w:textAlignment w:val="center"/>
              <w:rPr>
                <w:rFonts w:hint="eastAsia" w:ascii="宋体" w:hAnsi="宋体" w:cs="宋体"/>
                <w:color w:val="auto"/>
                <w:lang w:bidi="ar"/>
              </w:rPr>
            </w:pPr>
            <w:r>
              <w:rPr>
                <w:rFonts w:hint="eastAsia" w:ascii="宋体" w:hAnsi="宋体" w:cs="宋体"/>
                <w:color w:val="auto"/>
                <w:lang w:bidi="ar"/>
              </w:rPr>
              <w:t>6.变化小于等于0.2dB</w:t>
            </w:r>
          </w:p>
        </w:tc>
        <w:tc>
          <w:tcPr>
            <w:tcW w:w="360" w:type="dxa"/>
            <w:vAlign w:val="center"/>
          </w:tcPr>
          <w:p>
            <w:pPr>
              <w:jc w:val="center"/>
              <w:textAlignment w:val="center"/>
              <w:rPr>
                <w:rFonts w:hint="eastAsia" w:ascii="宋体" w:hAnsi="宋体" w:cs="宋体"/>
                <w:color w:val="auto"/>
                <w:lang w:bidi="ar"/>
              </w:rPr>
            </w:pPr>
            <w:r>
              <w:rPr>
                <w:rFonts w:hint="eastAsia" w:ascii="宋体" w:hAnsi="宋体" w:cs="宋体"/>
                <w:color w:val="auto"/>
                <w:lang w:bidi="ar"/>
              </w:rPr>
              <w:t>个</w:t>
            </w:r>
          </w:p>
        </w:tc>
        <w:tc>
          <w:tcPr>
            <w:tcW w:w="495" w:type="dxa"/>
            <w:vAlign w:val="center"/>
          </w:tcPr>
          <w:p>
            <w:pPr>
              <w:jc w:val="center"/>
              <w:textAlignment w:val="center"/>
              <w:rPr>
                <w:rFonts w:hint="eastAsia" w:ascii="宋体" w:hAnsi="宋体" w:cs="宋体"/>
                <w:color w:val="auto"/>
                <w:lang w:bidi="ar"/>
              </w:rPr>
            </w:pPr>
            <w:r>
              <w:rPr>
                <w:rFonts w:hint="eastAsia" w:ascii="宋体" w:hAnsi="宋体" w:cs="宋体"/>
                <w:color w:val="auto"/>
                <w:lang w:bidi="ar"/>
              </w:rPr>
              <w:t>32</w:t>
            </w:r>
          </w:p>
        </w:tc>
        <w:tc>
          <w:tcPr>
            <w:tcW w:w="547" w:type="dxa"/>
            <w:vAlign w:val="center"/>
          </w:tcPr>
          <w:p>
            <w:pPr>
              <w:jc w:val="center"/>
              <w:textAlignment w:val="center"/>
              <w:rPr>
                <w:rFonts w:hint="eastAsia" w:ascii="宋体" w:hAnsi="宋体" w:cs="宋体"/>
                <w:color w:val="auto"/>
                <w:lang w:bidi="ar"/>
              </w:rPr>
            </w:pPr>
            <w:r>
              <w:rPr>
                <w:rFonts w:hint="eastAsia" w:ascii="宋体" w:hAnsi="宋体" w:cs="宋体"/>
                <w:color w:val="auto"/>
                <w:lang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388" w:type="dxa"/>
            <w:vAlign w:val="center"/>
          </w:tcPr>
          <w:p>
            <w:pPr>
              <w:jc w:val="center"/>
              <w:textAlignment w:val="center"/>
              <w:rPr>
                <w:rFonts w:hint="eastAsia" w:ascii="宋体" w:hAnsi="宋体" w:cs="宋体"/>
                <w:color w:val="auto"/>
              </w:rPr>
            </w:pPr>
            <w:r>
              <w:rPr>
                <w:rFonts w:hint="eastAsia" w:ascii="宋体" w:hAnsi="宋体" w:cs="宋体"/>
                <w:color w:val="auto"/>
                <w:lang w:bidi="ar"/>
              </w:rPr>
              <w:t>30</w:t>
            </w:r>
          </w:p>
        </w:tc>
        <w:tc>
          <w:tcPr>
            <w:tcW w:w="1150" w:type="dxa"/>
            <w:vAlign w:val="center"/>
          </w:tcPr>
          <w:p>
            <w:pPr>
              <w:textAlignment w:val="center"/>
              <w:rPr>
                <w:rFonts w:hint="eastAsia" w:ascii="宋体" w:hAnsi="宋体" w:cs="宋体"/>
                <w:color w:val="auto"/>
              </w:rPr>
            </w:pPr>
            <w:r>
              <w:rPr>
                <w:rFonts w:hint="eastAsia" w:ascii="宋体" w:hAnsi="宋体" w:cs="宋体"/>
                <w:color w:val="auto"/>
                <w:lang w:bidi="ar"/>
              </w:rPr>
              <w:t>单模双芯FC-LC光纤跳线3m</w:t>
            </w:r>
          </w:p>
        </w:tc>
        <w:tc>
          <w:tcPr>
            <w:tcW w:w="5930" w:type="dxa"/>
            <w:vAlign w:val="center"/>
          </w:tcPr>
          <w:p>
            <w:pPr>
              <w:textAlignment w:val="center"/>
              <w:rPr>
                <w:rFonts w:hint="eastAsia" w:ascii="宋体" w:hAnsi="宋体" w:cs="宋体"/>
                <w:color w:val="auto"/>
                <w:lang w:bidi="ar"/>
              </w:rPr>
            </w:pPr>
            <w:r>
              <w:rPr>
                <w:rFonts w:hint="eastAsia" w:ascii="宋体" w:hAnsi="宋体" w:cs="宋体"/>
                <w:color w:val="auto"/>
                <w:lang w:bidi="ar"/>
              </w:rPr>
              <w:t>1.采用低插入损耗和反射的优质材质，具有很好的光学性能，日本原装陶瓷芯，耐拔插次数可达千次以上；</w:t>
            </w:r>
          </w:p>
          <w:p>
            <w:pPr>
              <w:textAlignment w:val="center"/>
              <w:rPr>
                <w:rFonts w:hint="eastAsia" w:ascii="宋体" w:hAnsi="宋体" w:cs="宋体"/>
                <w:color w:val="auto"/>
                <w:lang w:bidi="ar"/>
              </w:rPr>
            </w:pPr>
            <w:r>
              <w:rPr>
                <w:rFonts w:hint="eastAsia" w:ascii="宋体" w:hAnsi="宋体" w:cs="宋体"/>
                <w:color w:val="auto"/>
                <w:lang w:bidi="ar"/>
              </w:rPr>
              <w:t>2.采用高精度氧化锆和高磨光磷青铜套管，确保良好的物理承接力和插接能力；</w:t>
            </w:r>
          </w:p>
          <w:p>
            <w:pPr>
              <w:textAlignment w:val="center"/>
              <w:rPr>
                <w:rFonts w:hint="eastAsia" w:ascii="宋体" w:hAnsi="宋体" w:cs="宋体"/>
                <w:color w:val="auto"/>
                <w:lang w:bidi="ar"/>
              </w:rPr>
            </w:pPr>
            <w:r>
              <w:rPr>
                <w:rFonts w:hint="eastAsia" w:ascii="宋体" w:hAnsi="宋体" w:cs="宋体"/>
                <w:color w:val="auto"/>
                <w:lang w:bidi="ar"/>
              </w:rPr>
              <w:t>3.插入损耗≤0.4dB；</w:t>
            </w:r>
          </w:p>
          <w:p>
            <w:pPr>
              <w:textAlignment w:val="center"/>
              <w:rPr>
                <w:rFonts w:hint="eastAsia" w:ascii="宋体" w:hAnsi="宋体" w:cs="宋体"/>
                <w:color w:val="auto"/>
                <w:lang w:bidi="ar"/>
              </w:rPr>
            </w:pPr>
            <w:r>
              <w:rPr>
                <w:rFonts w:hint="eastAsia" w:ascii="宋体" w:hAnsi="宋体" w:cs="宋体"/>
                <w:color w:val="auto"/>
                <w:lang w:bidi="ar"/>
              </w:rPr>
              <w:t>4.温度性能-40℃～+80℃；</w:t>
            </w:r>
          </w:p>
          <w:p>
            <w:pPr>
              <w:textAlignment w:val="center"/>
              <w:rPr>
                <w:rFonts w:hint="eastAsia" w:ascii="宋体" w:hAnsi="宋体" w:cs="宋体"/>
                <w:color w:val="auto"/>
                <w:lang w:bidi="ar"/>
              </w:rPr>
            </w:pPr>
            <w:r>
              <w:rPr>
                <w:rFonts w:hint="eastAsia" w:ascii="宋体" w:hAnsi="宋体" w:cs="宋体"/>
                <w:color w:val="auto"/>
                <w:lang w:bidi="ar"/>
              </w:rPr>
              <w:t>5.重复性≤0.2dB；</w:t>
            </w:r>
          </w:p>
          <w:p>
            <w:pPr>
              <w:textAlignment w:val="center"/>
              <w:rPr>
                <w:rFonts w:hint="eastAsia" w:ascii="宋体" w:hAnsi="宋体" w:cs="宋体"/>
                <w:color w:val="auto"/>
                <w:lang w:bidi="ar"/>
              </w:rPr>
            </w:pPr>
            <w:r>
              <w:rPr>
                <w:rFonts w:hint="eastAsia" w:ascii="宋体" w:hAnsi="宋体" w:cs="宋体"/>
                <w:color w:val="auto"/>
                <w:lang w:bidi="ar"/>
              </w:rPr>
              <w:t>6.互换性≤0.2dB；</w:t>
            </w:r>
          </w:p>
          <w:p>
            <w:pPr>
              <w:textAlignment w:val="center"/>
              <w:rPr>
                <w:rFonts w:hint="eastAsia" w:ascii="宋体" w:hAnsi="宋体" w:cs="宋体"/>
                <w:color w:val="auto"/>
                <w:lang w:bidi="ar"/>
              </w:rPr>
            </w:pPr>
            <w:r>
              <w:rPr>
                <w:rFonts w:hint="eastAsia" w:ascii="宋体" w:hAnsi="宋体" w:cs="宋体"/>
                <w:color w:val="auto"/>
                <w:lang w:bidi="ar"/>
              </w:rPr>
              <w:t>7.回波损耗≥45dB。</w:t>
            </w:r>
          </w:p>
        </w:tc>
        <w:tc>
          <w:tcPr>
            <w:tcW w:w="360" w:type="dxa"/>
            <w:vAlign w:val="center"/>
          </w:tcPr>
          <w:p>
            <w:pPr>
              <w:jc w:val="center"/>
              <w:textAlignment w:val="center"/>
              <w:rPr>
                <w:rFonts w:hint="eastAsia" w:ascii="宋体" w:hAnsi="宋体" w:cs="宋体"/>
                <w:color w:val="auto"/>
                <w:lang w:bidi="ar"/>
              </w:rPr>
            </w:pPr>
            <w:r>
              <w:rPr>
                <w:rFonts w:hint="eastAsia" w:ascii="宋体" w:hAnsi="宋体" w:cs="宋体"/>
                <w:color w:val="auto"/>
                <w:lang w:bidi="ar"/>
              </w:rPr>
              <w:t>根</w:t>
            </w:r>
          </w:p>
        </w:tc>
        <w:tc>
          <w:tcPr>
            <w:tcW w:w="495" w:type="dxa"/>
            <w:vAlign w:val="center"/>
          </w:tcPr>
          <w:p>
            <w:pPr>
              <w:jc w:val="center"/>
              <w:textAlignment w:val="center"/>
              <w:rPr>
                <w:rFonts w:hint="eastAsia" w:ascii="宋体" w:hAnsi="宋体" w:cs="宋体"/>
                <w:color w:val="auto"/>
                <w:lang w:bidi="ar"/>
              </w:rPr>
            </w:pPr>
            <w:r>
              <w:rPr>
                <w:rFonts w:hint="eastAsia" w:ascii="宋体" w:hAnsi="宋体" w:cs="宋体"/>
                <w:color w:val="auto"/>
                <w:lang w:bidi="ar"/>
              </w:rPr>
              <w:t>16</w:t>
            </w:r>
          </w:p>
        </w:tc>
        <w:tc>
          <w:tcPr>
            <w:tcW w:w="547" w:type="dxa"/>
            <w:vAlign w:val="center"/>
          </w:tcPr>
          <w:p>
            <w:pPr>
              <w:jc w:val="center"/>
              <w:textAlignment w:val="center"/>
              <w:rPr>
                <w:rFonts w:hint="eastAsia" w:ascii="宋体" w:hAnsi="宋体" w:cs="宋体"/>
                <w:color w:val="auto"/>
                <w:lang w:bidi="ar"/>
              </w:rPr>
            </w:pPr>
            <w:r>
              <w:rPr>
                <w:rFonts w:hint="eastAsia" w:ascii="宋体" w:hAnsi="宋体" w:cs="宋体"/>
                <w:color w:val="auto"/>
                <w:lang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388" w:type="dxa"/>
            <w:vAlign w:val="center"/>
          </w:tcPr>
          <w:p>
            <w:pPr>
              <w:jc w:val="center"/>
              <w:textAlignment w:val="center"/>
              <w:rPr>
                <w:rFonts w:hint="eastAsia" w:ascii="宋体" w:hAnsi="宋体" w:cs="宋体"/>
                <w:color w:val="auto"/>
              </w:rPr>
            </w:pPr>
            <w:r>
              <w:rPr>
                <w:rFonts w:hint="eastAsia" w:ascii="宋体" w:hAnsi="宋体" w:cs="宋体"/>
                <w:color w:val="auto"/>
                <w:lang w:bidi="ar"/>
              </w:rPr>
              <w:t>31</w:t>
            </w:r>
          </w:p>
        </w:tc>
        <w:tc>
          <w:tcPr>
            <w:tcW w:w="1150" w:type="dxa"/>
            <w:vAlign w:val="center"/>
          </w:tcPr>
          <w:p>
            <w:pPr>
              <w:textAlignment w:val="center"/>
              <w:rPr>
                <w:rFonts w:hint="eastAsia" w:ascii="宋体" w:hAnsi="宋体" w:cs="宋体"/>
                <w:color w:val="auto"/>
                <w:lang w:bidi="ar"/>
              </w:rPr>
            </w:pPr>
            <w:r>
              <w:rPr>
                <w:rFonts w:hint="eastAsia" w:ascii="宋体" w:hAnsi="宋体" w:cs="宋体"/>
                <w:color w:val="auto"/>
                <w:lang w:bidi="ar"/>
              </w:rPr>
              <w:t>LC光纤</w:t>
            </w:r>
          </w:p>
          <w:p>
            <w:pPr>
              <w:textAlignment w:val="center"/>
              <w:rPr>
                <w:rFonts w:hint="eastAsia" w:ascii="宋体" w:hAnsi="宋体" w:cs="宋体"/>
                <w:color w:val="auto"/>
              </w:rPr>
            </w:pPr>
            <w:r>
              <w:rPr>
                <w:rFonts w:hint="eastAsia" w:ascii="宋体" w:hAnsi="宋体" w:cs="宋体"/>
                <w:color w:val="auto"/>
                <w:lang w:bidi="ar"/>
              </w:rPr>
              <w:t>耦合器</w:t>
            </w:r>
          </w:p>
        </w:tc>
        <w:tc>
          <w:tcPr>
            <w:tcW w:w="5930" w:type="dxa"/>
            <w:vAlign w:val="center"/>
          </w:tcPr>
          <w:p>
            <w:pPr>
              <w:textAlignment w:val="center"/>
              <w:rPr>
                <w:rFonts w:hint="eastAsia" w:ascii="宋体" w:hAnsi="宋体" w:cs="宋体"/>
                <w:color w:val="auto"/>
                <w:lang w:bidi="ar"/>
              </w:rPr>
            </w:pPr>
            <w:r>
              <w:rPr>
                <w:rFonts w:hint="eastAsia" w:ascii="宋体" w:hAnsi="宋体" w:cs="宋体"/>
                <w:color w:val="auto"/>
                <w:lang w:bidi="ar"/>
              </w:rPr>
              <w:t>1.氧化锆及铜质套管，采用进口高精度机械机床加工，产品光洁度高，精确轴心定位；</w:t>
            </w:r>
          </w:p>
          <w:p>
            <w:pPr>
              <w:textAlignment w:val="center"/>
              <w:rPr>
                <w:rFonts w:hint="eastAsia" w:ascii="宋体" w:hAnsi="宋体" w:cs="宋体"/>
                <w:color w:val="auto"/>
                <w:lang w:bidi="ar"/>
              </w:rPr>
            </w:pPr>
            <w:r>
              <w:rPr>
                <w:rFonts w:hint="eastAsia" w:ascii="宋体" w:hAnsi="宋体" w:cs="宋体"/>
                <w:color w:val="auto"/>
                <w:lang w:bidi="ar"/>
              </w:rPr>
              <w:t>2.保证产品同轴度及同圆度精确系数金属良好的稳定性能，连续插拔试验插损小；</w:t>
            </w:r>
          </w:p>
          <w:p>
            <w:pPr>
              <w:textAlignment w:val="center"/>
              <w:rPr>
                <w:rFonts w:hint="eastAsia" w:ascii="宋体" w:hAnsi="宋体" w:cs="宋体"/>
                <w:color w:val="auto"/>
                <w:lang w:bidi="ar"/>
              </w:rPr>
            </w:pPr>
            <w:r>
              <w:rPr>
                <w:rFonts w:hint="eastAsia" w:ascii="宋体" w:hAnsi="宋体" w:cs="宋体"/>
                <w:color w:val="auto"/>
                <w:lang w:bidi="ar"/>
              </w:rPr>
              <w:t>3.反射损耗&gt;55dB；</w:t>
            </w:r>
          </w:p>
          <w:p>
            <w:pPr>
              <w:textAlignment w:val="center"/>
              <w:rPr>
                <w:rFonts w:hint="eastAsia" w:ascii="宋体" w:hAnsi="宋体" w:cs="宋体"/>
                <w:color w:val="auto"/>
                <w:lang w:bidi="ar"/>
              </w:rPr>
            </w:pPr>
            <w:r>
              <w:rPr>
                <w:rFonts w:hint="eastAsia" w:ascii="宋体" w:hAnsi="宋体" w:cs="宋体"/>
                <w:color w:val="auto"/>
                <w:lang w:bidi="ar"/>
              </w:rPr>
              <w:t>4.温度范围-40～+85摄氏度；</w:t>
            </w:r>
          </w:p>
          <w:p>
            <w:pPr>
              <w:textAlignment w:val="center"/>
              <w:rPr>
                <w:rFonts w:hint="eastAsia" w:ascii="宋体" w:hAnsi="宋体" w:cs="宋体"/>
                <w:color w:val="auto"/>
                <w:lang w:bidi="ar"/>
              </w:rPr>
            </w:pPr>
            <w:r>
              <w:rPr>
                <w:rFonts w:hint="eastAsia" w:ascii="宋体" w:hAnsi="宋体" w:cs="宋体"/>
                <w:color w:val="auto"/>
                <w:lang w:bidi="ar"/>
              </w:rPr>
              <w:t>5.耐久性500yclds；</w:t>
            </w:r>
          </w:p>
          <w:p>
            <w:pPr>
              <w:textAlignment w:val="center"/>
              <w:rPr>
                <w:rFonts w:hint="eastAsia" w:ascii="宋体" w:hAnsi="宋体" w:cs="宋体"/>
                <w:color w:val="auto"/>
                <w:lang w:bidi="ar"/>
              </w:rPr>
            </w:pPr>
            <w:r>
              <w:rPr>
                <w:rFonts w:hint="eastAsia" w:ascii="宋体" w:hAnsi="宋体" w:cs="宋体"/>
                <w:color w:val="auto"/>
                <w:lang w:bidi="ar"/>
              </w:rPr>
              <w:t>6.变化小于等于0.2dB。</w:t>
            </w:r>
          </w:p>
        </w:tc>
        <w:tc>
          <w:tcPr>
            <w:tcW w:w="360" w:type="dxa"/>
            <w:vAlign w:val="center"/>
          </w:tcPr>
          <w:p>
            <w:pPr>
              <w:jc w:val="center"/>
              <w:textAlignment w:val="center"/>
              <w:rPr>
                <w:rFonts w:hint="eastAsia" w:ascii="宋体" w:hAnsi="宋体" w:cs="宋体"/>
                <w:color w:val="auto"/>
                <w:lang w:bidi="ar"/>
              </w:rPr>
            </w:pPr>
            <w:r>
              <w:rPr>
                <w:rFonts w:hint="eastAsia" w:ascii="宋体" w:hAnsi="宋体" w:cs="宋体"/>
                <w:color w:val="auto"/>
                <w:lang w:bidi="ar"/>
              </w:rPr>
              <w:t>只</w:t>
            </w:r>
          </w:p>
        </w:tc>
        <w:tc>
          <w:tcPr>
            <w:tcW w:w="495" w:type="dxa"/>
            <w:vAlign w:val="center"/>
          </w:tcPr>
          <w:p>
            <w:pPr>
              <w:jc w:val="center"/>
              <w:textAlignment w:val="center"/>
              <w:rPr>
                <w:rFonts w:hint="eastAsia" w:ascii="宋体" w:hAnsi="宋体" w:cs="宋体"/>
                <w:color w:val="auto"/>
                <w:lang w:bidi="ar"/>
              </w:rPr>
            </w:pPr>
            <w:r>
              <w:rPr>
                <w:rFonts w:hint="eastAsia" w:ascii="宋体" w:hAnsi="宋体" w:cs="宋体"/>
                <w:color w:val="auto"/>
                <w:lang w:bidi="ar"/>
              </w:rPr>
              <w:t>32</w:t>
            </w:r>
          </w:p>
        </w:tc>
        <w:tc>
          <w:tcPr>
            <w:tcW w:w="547" w:type="dxa"/>
            <w:vAlign w:val="center"/>
          </w:tcPr>
          <w:p>
            <w:pPr>
              <w:jc w:val="center"/>
              <w:textAlignment w:val="center"/>
              <w:rPr>
                <w:rFonts w:hint="eastAsia" w:ascii="宋体" w:hAnsi="宋体" w:cs="宋体"/>
                <w:color w:val="auto"/>
                <w:lang w:bidi="ar"/>
              </w:rPr>
            </w:pPr>
            <w:r>
              <w:rPr>
                <w:rFonts w:hint="eastAsia" w:ascii="宋体" w:hAnsi="宋体" w:cs="宋体"/>
                <w:color w:val="auto"/>
                <w:lang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388" w:type="dxa"/>
            <w:vAlign w:val="center"/>
          </w:tcPr>
          <w:p>
            <w:pPr>
              <w:jc w:val="center"/>
              <w:textAlignment w:val="center"/>
              <w:rPr>
                <w:rFonts w:hint="eastAsia" w:ascii="宋体" w:hAnsi="宋体" w:cs="宋体"/>
                <w:color w:val="auto"/>
              </w:rPr>
            </w:pPr>
            <w:r>
              <w:rPr>
                <w:rFonts w:hint="eastAsia" w:ascii="宋体" w:hAnsi="宋体" w:cs="宋体"/>
                <w:color w:val="auto"/>
                <w:lang w:bidi="ar"/>
              </w:rPr>
              <w:t>32</w:t>
            </w:r>
          </w:p>
        </w:tc>
        <w:tc>
          <w:tcPr>
            <w:tcW w:w="1150" w:type="dxa"/>
            <w:vAlign w:val="center"/>
          </w:tcPr>
          <w:p>
            <w:pPr>
              <w:textAlignment w:val="center"/>
              <w:rPr>
                <w:rFonts w:hint="eastAsia" w:ascii="宋体" w:hAnsi="宋体" w:cs="宋体"/>
                <w:color w:val="auto"/>
              </w:rPr>
            </w:pPr>
            <w:r>
              <w:rPr>
                <w:rFonts w:hint="eastAsia" w:ascii="宋体" w:hAnsi="宋体" w:cs="宋体"/>
                <w:color w:val="auto"/>
                <w:lang w:bidi="ar"/>
              </w:rPr>
              <w:t>单模LC光纤尾纤1.5m</w:t>
            </w:r>
          </w:p>
        </w:tc>
        <w:tc>
          <w:tcPr>
            <w:tcW w:w="5930" w:type="dxa"/>
            <w:vAlign w:val="center"/>
          </w:tcPr>
          <w:p>
            <w:pPr>
              <w:textAlignment w:val="center"/>
              <w:rPr>
                <w:rFonts w:hint="eastAsia" w:ascii="宋体" w:hAnsi="宋体" w:cs="宋体"/>
                <w:color w:val="auto"/>
                <w:lang w:bidi="ar"/>
              </w:rPr>
            </w:pPr>
            <w:r>
              <w:rPr>
                <w:rFonts w:hint="eastAsia" w:ascii="宋体" w:hAnsi="宋体" w:cs="宋体"/>
                <w:color w:val="auto"/>
                <w:lang w:bidi="ar"/>
              </w:rPr>
              <w:t>1.采用低插入损耗和反射的优质材质，具有很好的光学性能，日本原装陶瓷芯，耐拔插次数可达千次以上；</w:t>
            </w:r>
          </w:p>
          <w:p>
            <w:pPr>
              <w:textAlignment w:val="center"/>
              <w:rPr>
                <w:rFonts w:hint="eastAsia" w:ascii="宋体" w:hAnsi="宋体" w:cs="宋体"/>
                <w:color w:val="auto"/>
                <w:lang w:bidi="ar"/>
              </w:rPr>
            </w:pPr>
            <w:r>
              <w:rPr>
                <w:rFonts w:hint="eastAsia" w:ascii="宋体" w:hAnsi="宋体" w:cs="宋体"/>
                <w:color w:val="auto"/>
                <w:lang w:bidi="ar"/>
              </w:rPr>
              <w:t>2.采用高精度氧化锆和高磨光磷青铜套管，确保良好的物理承接力和插接能力；</w:t>
            </w:r>
          </w:p>
          <w:p>
            <w:pPr>
              <w:textAlignment w:val="center"/>
              <w:rPr>
                <w:rFonts w:hint="eastAsia" w:ascii="宋体" w:hAnsi="宋体" w:cs="宋体"/>
                <w:color w:val="auto"/>
                <w:lang w:bidi="ar"/>
              </w:rPr>
            </w:pPr>
            <w:r>
              <w:rPr>
                <w:rFonts w:hint="eastAsia" w:ascii="宋体" w:hAnsi="宋体" w:cs="宋体"/>
                <w:color w:val="auto"/>
                <w:lang w:bidi="ar"/>
              </w:rPr>
              <w:t>3.插入损耗≤0.4dB；</w:t>
            </w:r>
          </w:p>
          <w:p>
            <w:pPr>
              <w:textAlignment w:val="center"/>
              <w:rPr>
                <w:rFonts w:hint="eastAsia" w:ascii="宋体" w:hAnsi="宋体" w:cs="宋体"/>
                <w:color w:val="auto"/>
                <w:lang w:bidi="ar"/>
              </w:rPr>
            </w:pPr>
            <w:r>
              <w:rPr>
                <w:rFonts w:hint="eastAsia" w:ascii="宋体" w:hAnsi="宋体" w:cs="宋体"/>
                <w:color w:val="auto"/>
                <w:lang w:bidi="ar"/>
              </w:rPr>
              <w:t>4.温度性能：-40℃～+80℃；</w:t>
            </w:r>
          </w:p>
          <w:p>
            <w:pPr>
              <w:textAlignment w:val="center"/>
              <w:rPr>
                <w:rFonts w:hint="eastAsia" w:ascii="宋体" w:hAnsi="宋体" w:cs="宋体"/>
                <w:color w:val="auto"/>
                <w:lang w:bidi="ar"/>
              </w:rPr>
            </w:pPr>
            <w:r>
              <w:rPr>
                <w:rFonts w:hint="eastAsia" w:ascii="宋体" w:hAnsi="宋体" w:cs="宋体"/>
                <w:color w:val="auto"/>
                <w:lang w:bidi="ar"/>
              </w:rPr>
              <w:t>5.重复性≤0.2dB；</w:t>
            </w:r>
          </w:p>
          <w:p>
            <w:pPr>
              <w:textAlignment w:val="center"/>
              <w:rPr>
                <w:rFonts w:hint="eastAsia" w:ascii="宋体" w:hAnsi="宋体" w:cs="宋体"/>
                <w:color w:val="auto"/>
                <w:lang w:bidi="ar"/>
              </w:rPr>
            </w:pPr>
            <w:r>
              <w:rPr>
                <w:rFonts w:hint="eastAsia" w:ascii="宋体" w:hAnsi="宋体" w:cs="宋体"/>
                <w:color w:val="auto"/>
                <w:lang w:bidi="ar"/>
              </w:rPr>
              <w:t>6.互换性≤0.2dB；</w:t>
            </w:r>
          </w:p>
          <w:p>
            <w:pPr>
              <w:textAlignment w:val="center"/>
              <w:rPr>
                <w:rFonts w:hint="eastAsia" w:ascii="宋体" w:hAnsi="宋体" w:cs="宋体"/>
                <w:color w:val="auto"/>
                <w:lang w:bidi="ar"/>
              </w:rPr>
            </w:pPr>
            <w:r>
              <w:rPr>
                <w:rFonts w:hint="eastAsia" w:ascii="宋体" w:hAnsi="宋体" w:cs="宋体"/>
                <w:color w:val="auto"/>
                <w:lang w:bidi="ar"/>
              </w:rPr>
              <w:t>7.回波损耗≥45dB。</w:t>
            </w:r>
          </w:p>
        </w:tc>
        <w:tc>
          <w:tcPr>
            <w:tcW w:w="360" w:type="dxa"/>
            <w:vAlign w:val="center"/>
          </w:tcPr>
          <w:p>
            <w:pPr>
              <w:jc w:val="center"/>
              <w:textAlignment w:val="center"/>
              <w:rPr>
                <w:rFonts w:hint="eastAsia" w:ascii="宋体" w:hAnsi="宋体" w:cs="宋体"/>
                <w:color w:val="auto"/>
                <w:lang w:bidi="ar"/>
              </w:rPr>
            </w:pPr>
            <w:r>
              <w:rPr>
                <w:rFonts w:hint="eastAsia" w:ascii="宋体" w:hAnsi="宋体" w:cs="宋体"/>
                <w:color w:val="auto"/>
                <w:lang w:bidi="ar"/>
              </w:rPr>
              <w:t>根</w:t>
            </w:r>
          </w:p>
        </w:tc>
        <w:tc>
          <w:tcPr>
            <w:tcW w:w="495" w:type="dxa"/>
            <w:vAlign w:val="center"/>
          </w:tcPr>
          <w:p>
            <w:pPr>
              <w:jc w:val="center"/>
              <w:textAlignment w:val="center"/>
              <w:rPr>
                <w:rFonts w:hint="eastAsia" w:ascii="宋体" w:hAnsi="宋体" w:cs="宋体"/>
                <w:color w:val="auto"/>
                <w:lang w:bidi="ar"/>
              </w:rPr>
            </w:pPr>
            <w:r>
              <w:rPr>
                <w:rFonts w:hint="eastAsia" w:ascii="宋体" w:hAnsi="宋体" w:cs="宋体"/>
                <w:color w:val="auto"/>
                <w:lang w:bidi="ar"/>
              </w:rPr>
              <w:t>32</w:t>
            </w:r>
          </w:p>
        </w:tc>
        <w:tc>
          <w:tcPr>
            <w:tcW w:w="547" w:type="dxa"/>
            <w:vAlign w:val="center"/>
          </w:tcPr>
          <w:p>
            <w:pPr>
              <w:jc w:val="center"/>
              <w:textAlignment w:val="center"/>
              <w:rPr>
                <w:rFonts w:hint="eastAsia" w:ascii="宋体" w:hAnsi="宋体" w:cs="宋体"/>
                <w:color w:val="auto"/>
                <w:lang w:bidi="ar"/>
              </w:rPr>
            </w:pPr>
            <w:r>
              <w:rPr>
                <w:rFonts w:hint="eastAsia" w:ascii="宋体" w:hAnsi="宋体" w:cs="宋体"/>
                <w:color w:val="auto"/>
                <w:lang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388" w:type="dxa"/>
            <w:vAlign w:val="center"/>
          </w:tcPr>
          <w:p>
            <w:pPr>
              <w:jc w:val="center"/>
              <w:textAlignment w:val="center"/>
              <w:rPr>
                <w:rFonts w:hint="eastAsia" w:ascii="宋体" w:hAnsi="宋体" w:cs="宋体"/>
                <w:color w:val="auto"/>
              </w:rPr>
            </w:pPr>
            <w:r>
              <w:rPr>
                <w:rFonts w:hint="eastAsia" w:ascii="宋体" w:hAnsi="宋体" w:cs="宋体"/>
                <w:color w:val="auto"/>
                <w:lang w:bidi="ar"/>
              </w:rPr>
              <w:t>33</w:t>
            </w:r>
          </w:p>
        </w:tc>
        <w:tc>
          <w:tcPr>
            <w:tcW w:w="1150" w:type="dxa"/>
            <w:vAlign w:val="center"/>
          </w:tcPr>
          <w:p>
            <w:pPr>
              <w:textAlignment w:val="center"/>
              <w:rPr>
                <w:rFonts w:hint="eastAsia" w:ascii="宋体" w:hAnsi="宋体" w:cs="宋体"/>
                <w:color w:val="auto"/>
              </w:rPr>
            </w:pPr>
            <w:r>
              <w:rPr>
                <w:rFonts w:hint="eastAsia" w:ascii="宋体" w:hAnsi="宋体" w:cs="宋体"/>
                <w:color w:val="auto"/>
                <w:lang w:bidi="ar"/>
              </w:rPr>
              <w:t>单模双芯LC-LC光纤跳线3m</w:t>
            </w:r>
          </w:p>
        </w:tc>
        <w:tc>
          <w:tcPr>
            <w:tcW w:w="5930" w:type="dxa"/>
            <w:vAlign w:val="center"/>
          </w:tcPr>
          <w:p>
            <w:pPr>
              <w:textAlignment w:val="center"/>
              <w:rPr>
                <w:rFonts w:hint="eastAsia" w:ascii="宋体" w:hAnsi="宋体" w:cs="宋体"/>
                <w:color w:val="auto"/>
                <w:lang w:bidi="ar"/>
              </w:rPr>
            </w:pPr>
            <w:r>
              <w:rPr>
                <w:rFonts w:hint="eastAsia" w:ascii="宋体" w:hAnsi="宋体" w:cs="宋体"/>
                <w:color w:val="auto"/>
                <w:lang w:bidi="ar"/>
              </w:rPr>
              <w:t>1.采用低插入损耗和反射的优质材质，具有很好的光学性能，日本原装陶瓷芯，耐拔插次数可达千次以上；</w:t>
            </w:r>
          </w:p>
          <w:p>
            <w:pPr>
              <w:textAlignment w:val="center"/>
              <w:rPr>
                <w:rFonts w:hint="eastAsia" w:ascii="宋体" w:hAnsi="宋体" w:cs="宋体"/>
                <w:color w:val="auto"/>
                <w:lang w:bidi="ar"/>
              </w:rPr>
            </w:pPr>
            <w:r>
              <w:rPr>
                <w:rFonts w:hint="eastAsia" w:ascii="宋体" w:hAnsi="宋体" w:cs="宋体"/>
                <w:color w:val="auto"/>
                <w:lang w:bidi="ar"/>
              </w:rPr>
              <w:t>2.采用高精度氧化锆和高磨光磷青铜套管，确保良好的物理承接力和插接能力；</w:t>
            </w:r>
          </w:p>
          <w:p>
            <w:pPr>
              <w:textAlignment w:val="center"/>
              <w:rPr>
                <w:rFonts w:hint="eastAsia" w:ascii="宋体" w:hAnsi="宋体" w:cs="宋体"/>
                <w:color w:val="auto"/>
                <w:lang w:bidi="ar"/>
              </w:rPr>
            </w:pPr>
            <w:r>
              <w:rPr>
                <w:rFonts w:hint="eastAsia" w:ascii="宋体" w:hAnsi="宋体" w:cs="宋体"/>
                <w:color w:val="auto"/>
                <w:lang w:bidi="ar"/>
              </w:rPr>
              <w:t>3.插入损耗≤0.4dB；</w:t>
            </w:r>
          </w:p>
          <w:p>
            <w:pPr>
              <w:textAlignment w:val="center"/>
              <w:rPr>
                <w:rFonts w:hint="eastAsia" w:ascii="宋体" w:hAnsi="宋体" w:cs="宋体"/>
                <w:color w:val="auto"/>
                <w:lang w:bidi="ar"/>
              </w:rPr>
            </w:pPr>
            <w:r>
              <w:rPr>
                <w:rFonts w:hint="eastAsia" w:ascii="宋体" w:hAnsi="宋体" w:cs="宋体"/>
                <w:color w:val="auto"/>
                <w:lang w:bidi="ar"/>
              </w:rPr>
              <w:t>4.温度性能：-40℃～+80℃；</w:t>
            </w:r>
          </w:p>
          <w:p>
            <w:pPr>
              <w:textAlignment w:val="center"/>
              <w:rPr>
                <w:rFonts w:hint="eastAsia" w:ascii="宋体" w:hAnsi="宋体" w:cs="宋体"/>
                <w:color w:val="auto"/>
                <w:lang w:bidi="ar"/>
              </w:rPr>
            </w:pPr>
            <w:r>
              <w:rPr>
                <w:rFonts w:hint="eastAsia" w:ascii="宋体" w:hAnsi="宋体" w:cs="宋体"/>
                <w:color w:val="auto"/>
                <w:lang w:bidi="ar"/>
              </w:rPr>
              <w:t>5.重复性≤0.2dB；</w:t>
            </w:r>
          </w:p>
          <w:p>
            <w:pPr>
              <w:textAlignment w:val="center"/>
              <w:rPr>
                <w:rFonts w:hint="eastAsia" w:ascii="宋体" w:hAnsi="宋体" w:cs="宋体"/>
                <w:color w:val="auto"/>
                <w:lang w:bidi="ar"/>
              </w:rPr>
            </w:pPr>
            <w:r>
              <w:rPr>
                <w:rFonts w:hint="eastAsia" w:ascii="宋体" w:hAnsi="宋体" w:cs="宋体"/>
                <w:color w:val="auto"/>
                <w:lang w:bidi="ar"/>
              </w:rPr>
              <w:t>6.互换性≤0.2dB；</w:t>
            </w:r>
          </w:p>
          <w:p>
            <w:pPr>
              <w:textAlignment w:val="center"/>
              <w:rPr>
                <w:rFonts w:hint="eastAsia" w:ascii="宋体" w:hAnsi="宋体" w:cs="宋体"/>
                <w:color w:val="auto"/>
                <w:lang w:bidi="ar"/>
              </w:rPr>
            </w:pPr>
            <w:r>
              <w:rPr>
                <w:rFonts w:hint="eastAsia" w:ascii="宋体" w:hAnsi="宋体" w:cs="宋体"/>
                <w:color w:val="auto"/>
                <w:lang w:bidi="ar"/>
              </w:rPr>
              <w:t>7.回波损耗 ≥45dB。</w:t>
            </w:r>
          </w:p>
        </w:tc>
        <w:tc>
          <w:tcPr>
            <w:tcW w:w="360" w:type="dxa"/>
            <w:vAlign w:val="center"/>
          </w:tcPr>
          <w:p>
            <w:pPr>
              <w:jc w:val="center"/>
              <w:textAlignment w:val="center"/>
              <w:rPr>
                <w:rFonts w:hint="eastAsia" w:ascii="宋体" w:hAnsi="宋体" w:cs="宋体"/>
                <w:color w:val="auto"/>
                <w:lang w:bidi="ar"/>
              </w:rPr>
            </w:pPr>
            <w:r>
              <w:rPr>
                <w:rFonts w:hint="eastAsia" w:ascii="宋体" w:hAnsi="宋体" w:cs="宋体"/>
                <w:color w:val="auto"/>
                <w:lang w:bidi="ar"/>
              </w:rPr>
              <w:t>根</w:t>
            </w:r>
          </w:p>
        </w:tc>
        <w:tc>
          <w:tcPr>
            <w:tcW w:w="495" w:type="dxa"/>
            <w:vAlign w:val="center"/>
          </w:tcPr>
          <w:p>
            <w:pPr>
              <w:jc w:val="center"/>
              <w:textAlignment w:val="center"/>
              <w:rPr>
                <w:rFonts w:hint="eastAsia" w:ascii="宋体" w:hAnsi="宋体" w:cs="宋体"/>
                <w:color w:val="auto"/>
                <w:lang w:bidi="ar"/>
              </w:rPr>
            </w:pPr>
            <w:r>
              <w:rPr>
                <w:rFonts w:hint="eastAsia" w:ascii="宋体" w:hAnsi="宋体" w:cs="宋体"/>
                <w:color w:val="auto"/>
                <w:lang w:bidi="ar"/>
              </w:rPr>
              <w:t>16</w:t>
            </w:r>
          </w:p>
        </w:tc>
        <w:tc>
          <w:tcPr>
            <w:tcW w:w="547" w:type="dxa"/>
            <w:vAlign w:val="center"/>
          </w:tcPr>
          <w:p>
            <w:pPr>
              <w:jc w:val="center"/>
              <w:textAlignment w:val="center"/>
              <w:rPr>
                <w:rFonts w:hint="eastAsia" w:ascii="宋体" w:hAnsi="宋体" w:cs="宋体"/>
                <w:color w:val="auto"/>
                <w:lang w:bidi="ar"/>
              </w:rPr>
            </w:pPr>
            <w:r>
              <w:rPr>
                <w:rFonts w:hint="eastAsia" w:ascii="宋体" w:hAnsi="宋体" w:cs="宋体"/>
                <w:color w:val="auto"/>
                <w:lang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388" w:type="dxa"/>
            <w:vAlign w:val="center"/>
          </w:tcPr>
          <w:p>
            <w:pPr>
              <w:jc w:val="center"/>
              <w:textAlignment w:val="center"/>
              <w:rPr>
                <w:rFonts w:hint="eastAsia" w:ascii="宋体" w:hAnsi="宋体" w:cs="宋体"/>
                <w:color w:val="auto"/>
              </w:rPr>
            </w:pPr>
            <w:r>
              <w:rPr>
                <w:rFonts w:hint="eastAsia" w:ascii="宋体" w:hAnsi="宋体" w:cs="宋体"/>
                <w:color w:val="auto"/>
                <w:lang w:bidi="ar"/>
              </w:rPr>
              <w:t>34</w:t>
            </w:r>
          </w:p>
        </w:tc>
        <w:tc>
          <w:tcPr>
            <w:tcW w:w="1150" w:type="dxa"/>
            <w:vAlign w:val="center"/>
          </w:tcPr>
          <w:p>
            <w:pPr>
              <w:textAlignment w:val="center"/>
              <w:rPr>
                <w:rFonts w:hint="eastAsia" w:ascii="宋体" w:hAnsi="宋体" w:cs="宋体"/>
                <w:color w:val="auto"/>
                <w:lang w:bidi="ar"/>
              </w:rPr>
            </w:pPr>
            <w:r>
              <w:rPr>
                <w:rFonts w:hint="eastAsia" w:ascii="宋体" w:hAnsi="宋体" w:cs="宋体"/>
                <w:color w:val="auto"/>
                <w:lang w:bidi="ar"/>
              </w:rPr>
              <w:t>机柜18U</w:t>
            </w:r>
          </w:p>
          <w:p>
            <w:pPr>
              <w:textAlignment w:val="center"/>
              <w:rPr>
                <w:rFonts w:hint="eastAsia" w:ascii="宋体" w:hAnsi="宋体" w:cs="宋体"/>
                <w:color w:val="auto"/>
              </w:rPr>
            </w:pPr>
            <w:r>
              <w:rPr>
                <w:rFonts w:hint="eastAsia" w:ascii="宋体" w:hAnsi="宋体" w:cs="宋体"/>
                <w:color w:val="auto"/>
                <w:lang w:bidi="ar"/>
              </w:rPr>
              <w:t>（含PDU）</w:t>
            </w:r>
          </w:p>
        </w:tc>
        <w:tc>
          <w:tcPr>
            <w:tcW w:w="5930" w:type="dxa"/>
            <w:vAlign w:val="center"/>
          </w:tcPr>
          <w:p>
            <w:pPr>
              <w:textAlignment w:val="center"/>
              <w:rPr>
                <w:rFonts w:hint="eastAsia" w:ascii="宋体" w:hAnsi="宋体" w:cs="宋体"/>
                <w:color w:val="auto"/>
                <w:lang w:bidi="ar"/>
              </w:rPr>
            </w:pPr>
            <w:r>
              <w:rPr>
                <w:rFonts w:hint="eastAsia" w:ascii="宋体" w:hAnsi="宋体" w:cs="宋体"/>
                <w:color w:val="auto"/>
                <w:lang w:bidi="ar"/>
              </w:rPr>
              <w:t>1.选用优质冷轧板材制作，厚度：方孔条1.2mm，框架1.2mm；</w:t>
            </w:r>
          </w:p>
          <w:p>
            <w:pPr>
              <w:textAlignment w:val="center"/>
              <w:rPr>
                <w:rFonts w:hint="eastAsia" w:ascii="宋体" w:hAnsi="宋体" w:cs="宋体"/>
                <w:color w:val="auto"/>
                <w:lang w:bidi="ar"/>
              </w:rPr>
            </w:pPr>
            <w:r>
              <w:rPr>
                <w:rFonts w:hint="eastAsia" w:ascii="宋体" w:hAnsi="宋体" w:cs="宋体"/>
                <w:color w:val="auto"/>
                <w:lang w:bidi="ar"/>
              </w:rPr>
              <w:t>2.侧门1.2mm，层板1.2mm。</w:t>
            </w:r>
          </w:p>
          <w:p>
            <w:pPr>
              <w:textAlignment w:val="center"/>
              <w:rPr>
                <w:rFonts w:hint="eastAsia" w:ascii="宋体" w:hAnsi="宋体" w:cs="宋体"/>
                <w:color w:val="auto"/>
                <w:lang w:bidi="ar"/>
              </w:rPr>
            </w:pPr>
            <w:r>
              <w:rPr>
                <w:rFonts w:hint="eastAsia" w:ascii="宋体" w:hAnsi="宋体" w:cs="宋体"/>
                <w:color w:val="auto"/>
                <w:lang w:bidi="ar"/>
              </w:rPr>
              <w:t>3.采用德国汉高喷涂技术。</w:t>
            </w:r>
          </w:p>
          <w:p>
            <w:pPr>
              <w:textAlignment w:val="center"/>
              <w:rPr>
                <w:rFonts w:hint="eastAsia" w:ascii="宋体" w:hAnsi="宋体" w:cs="宋体"/>
                <w:color w:val="auto"/>
                <w:lang w:bidi="ar"/>
              </w:rPr>
            </w:pPr>
            <w:r>
              <w:rPr>
                <w:rFonts w:hint="eastAsia" w:ascii="宋体" w:hAnsi="宋体" w:cs="宋体"/>
                <w:color w:val="auto"/>
                <w:lang w:bidi="ar"/>
              </w:rPr>
              <w:t>4.表面处理：脱脂、酸洗、防锈磷化、纯水清洗。5.采用德国阿克苏进口塑粉，喷塑厚度为80µm。6.标配前钢化玻璃门后钢制门，标配2个大功率静音风扇，噪音≦45DB。快速拆卸型前后、左右侧门，配备2个层板和6孔PDU电源插座。</w:t>
            </w:r>
          </w:p>
          <w:p>
            <w:pPr>
              <w:textAlignment w:val="center"/>
              <w:rPr>
                <w:rFonts w:hint="eastAsia" w:ascii="宋体" w:hAnsi="宋体" w:cs="宋体"/>
                <w:color w:val="auto"/>
                <w:lang w:bidi="ar"/>
              </w:rPr>
            </w:pPr>
            <w:r>
              <w:rPr>
                <w:rFonts w:hint="eastAsia" w:ascii="宋体" w:hAnsi="宋体" w:cs="宋体"/>
                <w:color w:val="auto"/>
                <w:lang w:bidi="ar"/>
              </w:rPr>
              <w:t>7.可同时安装脚轮和支撑脚，结构坚固，最大静栽达800KG。</w:t>
            </w:r>
          </w:p>
          <w:p>
            <w:pPr>
              <w:textAlignment w:val="center"/>
              <w:rPr>
                <w:rFonts w:hint="eastAsia" w:ascii="宋体" w:hAnsi="宋体" w:cs="宋体"/>
                <w:color w:val="auto"/>
                <w:lang w:bidi="ar"/>
              </w:rPr>
            </w:pPr>
            <w:r>
              <w:rPr>
                <w:rFonts w:hint="eastAsia" w:ascii="宋体" w:hAnsi="宋体" w:cs="宋体"/>
                <w:color w:val="auto"/>
                <w:lang w:bidi="ar"/>
              </w:rPr>
              <w:t>8.可关闭的上部、下部多处走线通道，底部大走线孔尺寸可按需调整，带有接地螺丝。可选配安装底座，达到固定机柜、底部过线、底部送冷风、防鼠的要求</w:t>
            </w:r>
          </w:p>
        </w:tc>
        <w:tc>
          <w:tcPr>
            <w:tcW w:w="360" w:type="dxa"/>
            <w:vAlign w:val="center"/>
          </w:tcPr>
          <w:p>
            <w:pPr>
              <w:jc w:val="center"/>
              <w:textAlignment w:val="center"/>
              <w:rPr>
                <w:rFonts w:hint="eastAsia" w:ascii="宋体" w:hAnsi="宋体" w:cs="宋体"/>
                <w:color w:val="auto"/>
                <w:lang w:bidi="ar"/>
              </w:rPr>
            </w:pPr>
            <w:r>
              <w:rPr>
                <w:rFonts w:hint="eastAsia" w:ascii="宋体" w:hAnsi="宋体" w:cs="宋体"/>
                <w:color w:val="auto"/>
                <w:lang w:bidi="ar"/>
              </w:rPr>
              <w:t>台</w:t>
            </w:r>
          </w:p>
        </w:tc>
        <w:tc>
          <w:tcPr>
            <w:tcW w:w="495" w:type="dxa"/>
            <w:vAlign w:val="center"/>
          </w:tcPr>
          <w:p>
            <w:pPr>
              <w:jc w:val="center"/>
              <w:textAlignment w:val="center"/>
              <w:rPr>
                <w:rFonts w:hint="eastAsia" w:ascii="宋体" w:hAnsi="宋体" w:cs="宋体"/>
                <w:color w:val="auto"/>
                <w:lang w:bidi="ar"/>
              </w:rPr>
            </w:pPr>
            <w:r>
              <w:rPr>
                <w:rFonts w:hint="eastAsia" w:ascii="宋体" w:hAnsi="宋体" w:cs="宋体"/>
                <w:color w:val="auto"/>
                <w:lang w:bidi="ar"/>
              </w:rPr>
              <w:t>1</w:t>
            </w:r>
          </w:p>
        </w:tc>
        <w:tc>
          <w:tcPr>
            <w:tcW w:w="547" w:type="dxa"/>
            <w:vAlign w:val="center"/>
          </w:tcPr>
          <w:p>
            <w:pPr>
              <w:jc w:val="center"/>
              <w:textAlignment w:val="center"/>
              <w:rPr>
                <w:rFonts w:hint="eastAsia" w:ascii="宋体" w:hAnsi="宋体" w:cs="宋体"/>
                <w:color w:val="auto"/>
                <w:lang w:bidi="ar"/>
              </w:rPr>
            </w:pPr>
            <w:r>
              <w:rPr>
                <w:rFonts w:hint="eastAsia" w:ascii="宋体" w:hAnsi="宋体" w:cs="宋体"/>
                <w:color w:val="auto"/>
                <w:lang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388" w:type="dxa"/>
            <w:vAlign w:val="center"/>
          </w:tcPr>
          <w:p>
            <w:pPr>
              <w:jc w:val="center"/>
              <w:textAlignment w:val="center"/>
              <w:rPr>
                <w:rFonts w:hint="eastAsia" w:ascii="宋体" w:hAnsi="宋体" w:cs="宋体"/>
                <w:color w:val="auto"/>
                <w:lang w:bidi="ar"/>
              </w:rPr>
            </w:pPr>
          </w:p>
        </w:tc>
        <w:tc>
          <w:tcPr>
            <w:tcW w:w="1150" w:type="dxa"/>
            <w:vAlign w:val="center"/>
          </w:tcPr>
          <w:p>
            <w:pPr>
              <w:textAlignment w:val="center"/>
              <w:rPr>
                <w:rFonts w:hint="eastAsia" w:ascii="宋体" w:hAnsi="宋体" w:cs="宋体"/>
                <w:color w:val="auto"/>
                <w:lang w:bidi="ar"/>
              </w:rPr>
            </w:pPr>
          </w:p>
        </w:tc>
        <w:tc>
          <w:tcPr>
            <w:tcW w:w="5930" w:type="dxa"/>
            <w:vAlign w:val="center"/>
          </w:tcPr>
          <w:p>
            <w:pPr>
              <w:jc w:val="center"/>
              <w:rPr>
                <w:rFonts w:hint="eastAsia" w:ascii="宋体" w:hAnsi="宋体" w:cs="宋体"/>
                <w:color w:val="auto"/>
                <w:lang w:bidi="ar"/>
              </w:rPr>
            </w:pPr>
            <w:r>
              <w:rPr>
                <w:rFonts w:hint="eastAsia" w:ascii="宋体" w:hAnsi="宋体" w:cs="宋体"/>
                <w:b/>
                <w:color w:val="auto"/>
                <w:sz w:val="21"/>
                <w:szCs w:val="21"/>
                <w:lang w:bidi="ar"/>
              </w:rPr>
              <w:t>线管及辅材部分</w:t>
            </w:r>
          </w:p>
        </w:tc>
        <w:tc>
          <w:tcPr>
            <w:tcW w:w="360" w:type="dxa"/>
            <w:vAlign w:val="center"/>
          </w:tcPr>
          <w:p>
            <w:pPr>
              <w:rPr>
                <w:rFonts w:hint="eastAsia" w:ascii="宋体" w:hAnsi="宋体" w:cs="宋体"/>
                <w:color w:val="auto"/>
                <w:lang w:bidi="ar"/>
              </w:rPr>
            </w:pPr>
          </w:p>
        </w:tc>
        <w:tc>
          <w:tcPr>
            <w:tcW w:w="495" w:type="dxa"/>
            <w:vAlign w:val="center"/>
          </w:tcPr>
          <w:p>
            <w:pPr>
              <w:rPr>
                <w:rFonts w:hint="eastAsia" w:ascii="宋体" w:hAnsi="宋体" w:cs="宋体"/>
                <w:color w:val="auto"/>
                <w:lang w:bidi="ar"/>
              </w:rPr>
            </w:pPr>
          </w:p>
        </w:tc>
        <w:tc>
          <w:tcPr>
            <w:tcW w:w="547" w:type="dxa"/>
            <w:vAlign w:val="center"/>
          </w:tcPr>
          <w:p>
            <w:pPr>
              <w:rPr>
                <w:rFonts w:hint="eastAsia" w:ascii="宋体" w:hAnsi="宋体" w:cs="宋体"/>
                <w:color w:val="auto"/>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388" w:type="dxa"/>
            <w:vAlign w:val="center"/>
          </w:tcPr>
          <w:p>
            <w:pPr>
              <w:jc w:val="center"/>
              <w:textAlignment w:val="center"/>
              <w:rPr>
                <w:rFonts w:hint="eastAsia" w:ascii="宋体" w:hAnsi="宋体" w:cs="宋体"/>
                <w:color w:val="auto"/>
              </w:rPr>
            </w:pPr>
            <w:r>
              <w:rPr>
                <w:rFonts w:hint="eastAsia" w:ascii="宋体" w:hAnsi="宋体" w:cs="宋体"/>
                <w:color w:val="auto"/>
                <w:lang w:bidi="ar"/>
              </w:rPr>
              <w:t>35</w:t>
            </w:r>
          </w:p>
        </w:tc>
        <w:tc>
          <w:tcPr>
            <w:tcW w:w="1150" w:type="dxa"/>
            <w:vAlign w:val="center"/>
          </w:tcPr>
          <w:p>
            <w:pPr>
              <w:textAlignment w:val="center"/>
              <w:rPr>
                <w:rFonts w:hint="eastAsia" w:ascii="宋体" w:hAnsi="宋体" w:cs="宋体"/>
                <w:color w:val="auto"/>
              </w:rPr>
            </w:pPr>
            <w:r>
              <w:rPr>
                <w:rFonts w:hint="eastAsia" w:ascii="宋体" w:hAnsi="宋体" w:cs="宋体"/>
                <w:color w:val="auto"/>
                <w:lang w:bidi="ar"/>
              </w:rPr>
              <w:t>4芯室外单模光缆</w:t>
            </w:r>
          </w:p>
        </w:tc>
        <w:tc>
          <w:tcPr>
            <w:tcW w:w="5930" w:type="dxa"/>
            <w:vAlign w:val="center"/>
          </w:tcPr>
          <w:p>
            <w:pPr>
              <w:textAlignment w:val="center"/>
              <w:rPr>
                <w:rFonts w:hint="eastAsia" w:ascii="宋体" w:hAnsi="宋体" w:cs="宋体"/>
                <w:color w:val="auto"/>
                <w:lang w:bidi="ar"/>
              </w:rPr>
            </w:pPr>
            <w:r>
              <w:rPr>
                <w:rFonts w:hint="eastAsia" w:ascii="宋体" w:hAnsi="宋体" w:cs="宋体"/>
                <w:color w:val="auto"/>
                <w:lang w:bidi="ar"/>
              </w:rPr>
              <w:t>1.精确控制光纤余长，保证光缆具有优良的机械特性和温度特性。严格的工艺、原材料控制，保证光缆稳定工作30年以上。</w:t>
            </w:r>
          </w:p>
          <w:p>
            <w:pPr>
              <w:textAlignment w:val="center"/>
              <w:rPr>
                <w:rFonts w:hint="eastAsia" w:ascii="宋体" w:hAnsi="宋体" w:cs="宋体"/>
                <w:color w:val="auto"/>
                <w:lang w:bidi="ar"/>
              </w:rPr>
            </w:pPr>
            <w:r>
              <w:rPr>
                <w:rFonts w:hint="eastAsia" w:ascii="宋体" w:hAnsi="宋体" w:cs="宋体"/>
                <w:color w:val="auto"/>
                <w:lang w:bidi="ar"/>
              </w:rPr>
              <w:t>2.全截面阻水结构，确保良好的阻水防潮性能。3.松套管填充特种油膏，对光纤进行关键性保护。松套管位于光缆物理中心，有利于光缆弯曲。</w:t>
            </w:r>
          </w:p>
          <w:p>
            <w:pPr>
              <w:textAlignment w:val="center"/>
              <w:rPr>
                <w:rFonts w:hint="eastAsia" w:ascii="宋体" w:hAnsi="宋体" w:cs="宋体"/>
                <w:color w:val="auto"/>
                <w:lang w:bidi="ar"/>
              </w:rPr>
            </w:pPr>
            <w:r>
              <w:rPr>
                <w:rFonts w:hint="eastAsia" w:ascii="宋体" w:hAnsi="宋体" w:cs="宋体"/>
                <w:color w:val="auto"/>
                <w:lang w:bidi="ar"/>
              </w:rPr>
              <w:t>4.两根平行圆钢丝既起到抗张力作用，又起到抗侧压力作用，光缆机械性能好。</w:t>
            </w:r>
          </w:p>
          <w:p>
            <w:pPr>
              <w:textAlignment w:val="center"/>
              <w:rPr>
                <w:rFonts w:hint="eastAsia" w:ascii="宋体" w:hAnsi="宋体" w:cs="宋体"/>
                <w:color w:val="auto"/>
                <w:lang w:bidi="ar"/>
              </w:rPr>
            </w:pPr>
            <w:r>
              <w:rPr>
                <w:rFonts w:hint="eastAsia" w:ascii="宋体" w:hAnsi="宋体" w:cs="宋体"/>
                <w:color w:val="auto"/>
                <w:lang w:bidi="ar"/>
              </w:rPr>
              <w:t>5.外护套具有良好的抗紫外辐射性能。</w:t>
            </w:r>
          </w:p>
          <w:p>
            <w:pPr>
              <w:textAlignment w:val="center"/>
              <w:rPr>
                <w:rFonts w:hint="eastAsia" w:ascii="宋体" w:hAnsi="宋体" w:cs="宋体"/>
                <w:color w:val="auto"/>
                <w:lang w:bidi="ar"/>
              </w:rPr>
            </w:pPr>
            <w:r>
              <w:rPr>
                <w:rFonts w:hint="eastAsia" w:ascii="宋体" w:hAnsi="宋体" w:cs="宋体"/>
                <w:color w:val="auto"/>
                <w:lang w:bidi="ar"/>
              </w:rPr>
              <w:t>6.光缆外径小、重量轻、结构紧凑严密，弯曲性能优异，适宜施工操作</w:t>
            </w:r>
          </w:p>
        </w:tc>
        <w:tc>
          <w:tcPr>
            <w:tcW w:w="360" w:type="dxa"/>
            <w:vAlign w:val="center"/>
          </w:tcPr>
          <w:p>
            <w:pPr>
              <w:jc w:val="center"/>
              <w:textAlignment w:val="center"/>
              <w:rPr>
                <w:rFonts w:hint="eastAsia" w:ascii="宋体" w:hAnsi="宋体" w:cs="宋体"/>
                <w:color w:val="auto"/>
                <w:lang w:bidi="ar"/>
              </w:rPr>
            </w:pPr>
            <w:r>
              <w:rPr>
                <w:rFonts w:hint="eastAsia" w:ascii="宋体" w:hAnsi="宋体" w:cs="宋体"/>
                <w:color w:val="auto"/>
                <w:lang w:bidi="ar"/>
              </w:rPr>
              <w:t>米</w:t>
            </w:r>
          </w:p>
        </w:tc>
        <w:tc>
          <w:tcPr>
            <w:tcW w:w="495" w:type="dxa"/>
            <w:vAlign w:val="center"/>
          </w:tcPr>
          <w:p>
            <w:pPr>
              <w:jc w:val="center"/>
              <w:textAlignment w:val="center"/>
              <w:rPr>
                <w:rFonts w:hint="eastAsia" w:ascii="宋体" w:hAnsi="宋体" w:cs="宋体"/>
                <w:color w:val="auto"/>
                <w:lang w:bidi="ar"/>
              </w:rPr>
            </w:pPr>
            <w:r>
              <w:rPr>
                <w:rFonts w:hint="eastAsia" w:ascii="宋体" w:hAnsi="宋体" w:cs="宋体"/>
                <w:color w:val="auto"/>
                <w:lang w:bidi="ar"/>
              </w:rPr>
              <w:t>1500</w:t>
            </w:r>
          </w:p>
        </w:tc>
        <w:tc>
          <w:tcPr>
            <w:tcW w:w="547" w:type="dxa"/>
            <w:vAlign w:val="center"/>
          </w:tcPr>
          <w:p>
            <w:pPr>
              <w:jc w:val="center"/>
              <w:textAlignment w:val="center"/>
              <w:rPr>
                <w:rFonts w:hint="eastAsia" w:ascii="宋体" w:hAnsi="宋体" w:cs="宋体"/>
                <w:color w:val="auto"/>
                <w:lang w:bidi="ar"/>
              </w:rPr>
            </w:pPr>
            <w:r>
              <w:rPr>
                <w:rFonts w:hint="eastAsia" w:ascii="宋体" w:hAnsi="宋体" w:cs="宋体"/>
                <w:color w:val="auto"/>
                <w:lang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388" w:type="dxa"/>
            <w:vAlign w:val="center"/>
          </w:tcPr>
          <w:p>
            <w:pPr>
              <w:jc w:val="center"/>
              <w:textAlignment w:val="center"/>
              <w:rPr>
                <w:rFonts w:hint="eastAsia" w:ascii="宋体" w:hAnsi="宋体" w:cs="宋体"/>
                <w:color w:val="auto"/>
              </w:rPr>
            </w:pPr>
            <w:r>
              <w:rPr>
                <w:rFonts w:hint="eastAsia" w:ascii="宋体" w:hAnsi="宋体" w:cs="宋体"/>
                <w:color w:val="auto"/>
                <w:lang w:bidi="ar"/>
              </w:rPr>
              <w:t>36</w:t>
            </w:r>
          </w:p>
        </w:tc>
        <w:tc>
          <w:tcPr>
            <w:tcW w:w="1150" w:type="dxa"/>
            <w:vAlign w:val="center"/>
          </w:tcPr>
          <w:p>
            <w:pPr>
              <w:textAlignment w:val="center"/>
              <w:rPr>
                <w:rFonts w:hint="eastAsia" w:ascii="宋体" w:hAnsi="宋体" w:cs="宋体"/>
                <w:color w:val="auto"/>
              </w:rPr>
            </w:pPr>
            <w:r>
              <w:rPr>
                <w:rFonts w:hint="eastAsia" w:ascii="宋体" w:hAnsi="宋体" w:cs="宋体"/>
                <w:color w:val="auto"/>
                <w:lang w:bidi="ar"/>
              </w:rPr>
              <w:t>六类4对非屏蔽双绞线</w:t>
            </w:r>
          </w:p>
        </w:tc>
        <w:tc>
          <w:tcPr>
            <w:tcW w:w="5930" w:type="dxa"/>
            <w:vAlign w:val="center"/>
          </w:tcPr>
          <w:p>
            <w:pPr>
              <w:textAlignment w:val="center"/>
              <w:rPr>
                <w:rFonts w:hint="eastAsia" w:ascii="宋体" w:hAnsi="宋体" w:cs="宋体"/>
                <w:color w:val="auto"/>
                <w:lang w:bidi="ar"/>
              </w:rPr>
            </w:pPr>
            <w:r>
              <w:rPr>
                <w:rFonts w:hint="eastAsia" w:ascii="宋体" w:hAnsi="宋体" w:cs="宋体"/>
                <w:color w:val="auto"/>
                <w:lang w:bidi="ar"/>
              </w:rPr>
              <w:t>1.UTP六类4对非屏蔽电缆（305米/箱）</w:t>
            </w:r>
          </w:p>
          <w:p>
            <w:pPr>
              <w:textAlignment w:val="center"/>
              <w:rPr>
                <w:rFonts w:hint="eastAsia" w:ascii="宋体" w:hAnsi="宋体" w:cs="宋体"/>
                <w:color w:val="auto"/>
                <w:lang w:bidi="ar"/>
              </w:rPr>
            </w:pPr>
            <w:r>
              <w:rPr>
                <w:rFonts w:hint="eastAsia" w:ascii="宋体" w:hAnsi="宋体" w:cs="宋体"/>
                <w:color w:val="auto"/>
                <w:lang w:bidi="ar"/>
              </w:rPr>
              <w:t>PVC外护套，导体采用99.99%无氧铜，导体直径为0.565MM，AWG23绝缘材料HDPE十字架骨架；</w:t>
            </w:r>
          </w:p>
          <w:p>
            <w:pPr>
              <w:textAlignment w:val="center"/>
              <w:rPr>
                <w:rFonts w:hint="eastAsia" w:ascii="宋体" w:hAnsi="宋体" w:cs="宋体"/>
                <w:color w:val="auto"/>
                <w:lang w:bidi="ar"/>
              </w:rPr>
            </w:pPr>
            <w:r>
              <w:rPr>
                <w:rFonts w:hint="eastAsia" w:ascii="宋体" w:hAnsi="宋体" w:cs="宋体"/>
                <w:color w:val="auto"/>
                <w:lang w:bidi="ar"/>
              </w:rPr>
              <w:t>2.工作温度-20度—70度，最大承受力110N，绝缘的断裂延伸率≥300%；</w:t>
            </w:r>
          </w:p>
        </w:tc>
        <w:tc>
          <w:tcPr>
            <w:tcW w:w="360" w:type="dxa"/>
            <w:vAlign w:val="center"/>
          </w:tcPr>
          <w:p>
            <w:pPr>
              <w:jc w:val="center"/>
              <w:textAlignment w:val="center"/>
              <w:rPr>
                <w:rFonts w:hint="eastAsia" w:ascii="宋体" w:hAnsi="宋体" w:cs="宋体"/>
                <w:color w:val="auto"/>
                <w:lang w:bidi="ar"/>
              </w:rPr>
            </w:pPr>
            <w:r>
              <w:rPr>
                <w:rFonts w:hint="eastAsia" w:ascii="宋体" w:hAnsi="宋体" w:cs="宋体"/>
                <w:color w:val="auto"/>
                <w:lang w:bidi="ar"/>
              </w:rPr>
              <w:t>箱</w:t>
            </w:r>
          </w:p>
        </w:tc>
        <w:tc>
          <w:tcPr>
            <w:tcW w:w="495" w:type="dxa"/>
            <w:vAlign w:val="center"/>
          </w:tcPr>
          <w:p>
            <w:pPr>
              <w:jc w:val="center"/>
              <w:textAlignment w:val="center"/>
              <w:rPr>
                <w:rFonts w:hint="eastAsia" w:ascii="宋体" w:hAnsi="宋体" w:cs="宋体"/>
                <w:color w:val="auto"/>
                <w:lang w:bidi="ar"/>
              </w:rPr>
            </w:pPr>
            <w:r>
              <w:rPr>
                <w:rFonts w:hint="eastAsia" w:ascii="宋体" w:hAnsi="宋体" w:cs="宋体"/>
                <w:color w:val="auto"/>
                <w:lang w:bidi="ar"/>
              </w:rPr>
              <w:t>20</w:t>
            </w:r>
          </w:p>
        </w:tc>
        <w:tc>
          <w:tcPr>
            <w:tcW w:w="547" w:type="dxa"/>
            <w:vAlign w:val="center"/>
          </w:tcPr>
          <w:p>
            <w:pPr>
              <w:jc w:val="center"/>
              <w:textAlignment w:val="center"/>
              <w:rPr>
                <w:rFonts w:hint="eastAsia" w:ascii="宋体" w:hAnsi="宋体" w:cs="宋体"/>
                <w:color w:val="auto"/>
                <w:lang w:bidi="ar"/>
              </w:rPr>
            </w:pPr>
            <w:r>
              <w:rPr>
                <w:rFonts w:hint="eastAsia" w:ascii="宋体" w:hAnsi="宋体" w:cs="宋体"/>
                <w:color w:val="auto"/>
                <w:lang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388" w:type="dxa"/>
            <w:vAlign w:val="center"/>
          </w:tcPr>
          <w:p>
            <w:pPr>
              <w:jc w:val="center"/>
              <w:textAlignment w:val="center"/>
              <w:rPr>
                <w:rFonts w:hint="eastAsia" w:ascii="宋体" w:hAnsi="宋体" w:cs="宋体"/>
                <w:color w:val="auto"/>
              </w:rPr>
            </w:pPr>
            <w:r>
              <w:rPr>
                <w:rFonts w:hint="eastAsia" w:ascii="宋体" w:hAnsi="宋体" w:cs="宋体"/>
                <w:color w:val="auto"/>
                <w:lang w:bidi="ar"/>
              </w:rPr>
              <w:t>37</w:t>
            </w:r>
          </w:p>
        </w:tc>
        <w:tc>
          <w:tcPr>
            <w:tcW w:w="1150" w:type="dxa"/>
            <w:vAlign w:val="center"/>
          </w:tcPr>
          <w:p>
            <w:pPr>
              <w:textAlignment w:val="center"/>
              <w:rPr>
                <w:rFonts w:hint="eastAsia" w:ascii="宋体" w:hAnsi="宋体" w:cs="宋体"/>
                <w:color w:val="auto"/>
              </w:rPr>
            </w:pPr>
            <w:r>
              <w:rPr>
                <w:rFonts w:hint="eastAsia" w:ascii="宋体" w:hAnsi="宋体" w:cs="宋体"/>
                <w:color w:val="auto"/>
                <w:lang w:bidi="ar"/>
              </w:rPr>
              <w:t>RVV3*2.5</w:t>
            </w:r>
          </w:p>
        </w:tc>
        <w:tc>
          <w:tcPr>
            <w:tcW w:w="5930" w:type="dxa"/>
            <w:vAlign w:val="center"/>
          </w:tcPr>
          <w:p>
            <w:pPr>
              <w:textAlignment w:val="center"/>
              <w:rPr>
                <w:rFonts w:hint="eastAsia" w:ascii="宋体" w:hAnsi="宋体" w:cs="宋体"/>
                <w:color w:val="auto"/>
                <w:lang w:bidi="ar"/>
              </w:rPr>
            </w:pPr>
            <w:r>
              <w:rPr>
                <w:rFonts w:hint="eastAsia" w:ascii="宋体" w:hAnsi="宋体" w:cs="宋体"/>
                <w:color w:val="auto"/>
                <w:lang w:bidi="ar"/>
              </w:rPr>
              <w:t>1.参考标准：GB 5023-2008；</w:t>
            </w:r>
          </w:p>
          <w:p>
            <w:pPr>
              <w:textAlignment w:val="center"/>
              <w:rPr>
                <w:rFonts w:hint="eastAsia" w:ascii="宋体" w:hAnsi="宋体" w:cs="宋体"/>
                <w:color w:val="auto"/>
                <w:lang w:bidi="ar"/>
              </w:rPr>
            </w:pPr>
            <w:r>
              <w:rPr>
                <w:rFonts w:hint="eastAsia" w:ascii="宋体" w:hAnsi="宋体" w:cs="宋体"/>
                <w:color w:val="auto"/>
                <w:lang w:bidi="ar"/>
              </w:rPr>
              <w:t>2.轻型聚氯乙烯护套软线：额定电压300/300V/普通聚氯乙烯护套软线：额定电压300/500V、导体由多股裸铜丝绞合。</w:t>
            </w:r>
          </w:p>
        </w:tc>
        <w:tc>
          <w:tcPr>
            <w:tcW w:w="360" w:type="dxa"/>
            <w:vAlign w:val="center"/>
          </w:tcPr>
          <w:p>
            <w:pPr>
              <w:jc w:val="center"/>
              <w:textAlignment w:val="center"/>
              <w:rPr>
                <w:rFonts w:hint="eastAsia" w:ascii="宋体" w:hAnsi="宋体" w:cs="宋体"/>
                <w:color w:val="auto"/>
                <w:lang w:bidi="ar"/>
              </w:rPr>
            </w:pPr>
            <w:r>
              <w:rPr>
                <w:rFonts w:hint="eastAsia" w:ascii="宋体" w:hAnsi="宋体" w:cs="宋体"/>
                <w:color w:val="auto"/>
                <w:lang w:bidi="ar"/>
              </w:rPr>
              <w:t>米</w:t>
            </w:r>
          </w:p>
        </w:tc>
        <w:tc>
          <w:tcPr>
            <w:tcW w:w="495" w:type="dxa"/>
            <w:vAlign w:val="center"/>
          </w:tcPr>
          <w:p>
            <w:pPr>
              <w:jc w:val="center"/>
              <w:textAlignment w:val="center"/>
              <w:rPr>
                <w:rFonts w:hint="eastAsia" w:ascii="宋体" w:hAnsi="宋体" w:cs="宋体"/>
                <w:color w:val="auto"/>
                <w:lang w:bidi="ar"/>
              </w:rPr>
            </w:pPr>
            <w:r>
              <w:rPr>
                <w:rFonts w:hint="eastAsia" w:ascii="宋体" w:hAnsi="宋体" w:cs="宋体"/>
                <w:color w:val="auto"/>
                <w:lang w:bidi="ar"/>
              </w:rPr>
              <w:t>5000</w:t>
            </w:r>
          </w:p>
        </w:tc>
        <w:tc>
          <w:tcPr>
            <w:tcW w:w="547" w:type="dxa"/>
            <w:vAlign w:val="center"/>
          </w:tcPr>
          <w:p>
            <w:pPr>
              <w:jc w:val="center"/>
              <w:textAlignment w:val="center"/>
              <w:rPr>
                <w:rFonts w:hint="eastAsia" w:ascii="宋体" w:hAnsi="宋体" w:cs="宋体"/>
                <w:color w:val="auto"/>
                <w:lang w:bidi="ar"/>
              </w:rPr>
            </w:pPr>
            <w:r>
              <w:rPr>
                <w:rFonts w:hint="eastAsia" w:ascii="宋体" w:hAnsi="宋体" w:cs="宋体"/>
                <w:color w:val="auto"/>
                <w:lang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388" w:type="dxa"/>
            <w:vAlign w:val="center"/>
          </w:tcPr>
          <w:p>
            <w:pPr>
              <w:jc w:val="center"/>
              <w:textAlignment w:val="center"/>
              <w:rPr>
                <w:rFonts w:hint="eastAsia" w:ascii="宋体" w:hAnsi="宋体" w:cs="宋体"/>
                <w:color w:val="auto"/>
              </w:rPr>
            </w:pPr>
            <w:r>
              <w:rPr>
                <w:rFonts w:hint="eastAsia" w:ascii="宋体" w:hAnsi="宋体" w:cs="宋体"/>
                <w:color w:val="auto"/>
                <w:lang w:bidi="ar"/>
              </w:rPr>
              <w:t>38</w:t>
            </w:r>
          </w:p>
        </w:tc>
        <w:tc>
          <w:tcPr>
            <w:tcW w:w="1150" w:type="dxa"/>
            <w:vAlign w:val="center"/>
          </w:tcPr>
          <w:p>
            <w:pPr>
              <w:textAlignment w:val="center"/>
              <w:rPr>
                <w:rFonts w:hint="eastAsia" w:ascii="宋体" w:hAnsi="宋体" w:cs="宋体"/>
                <w:color w:val="auto"/>
              </w:rPr>
            </w:pPr>
            <w:r>
              <w:rPr>
                <w:rFonts w:hint="eastAsia" w:ascii="宋体" w:hAnsi="宋体" w:cs="宋体"/>
                <w:color w:val="auto"/>
                <w:lang w:bidi="ar"/>
              </w:rPr>
              <w:t>RVV2*1.0</w:t>
            </w:r>
          </w:p>
        </w:tc>
        <w:tc>
          <w:tcPr>
            <w:tcW w:w="5930" w:type="dxa"/>
            <w:vAlign w:val="center"/>
          </w:tcPr>
          <w:p>
            <w:pPr>
              <w:textAlignment w:val="center"/>
              <w:rPr>
                <w:rFonts w:hint="eastAsia" w:ascii="宋体" w:hAnsi="宋体" w:cs="宋体"/>
                <w:color w:val="auto"/>
                <w:lang w:bidi="ar"/>
              </w:rPr>
            </w:pPr>
            <w:r>
              <w:rPr>
                <w:rFonts w:hint="eastAsia" w:ascii="宋体" w:hAnsi="宋体" w:cs="宋体"/>
                <w:color w:val="auto"/>
                <w:lang w:bidi="ar"/>
              </w:rPr>
              <w:t>1.参考标准：GB 5023-2008；</w:t>
            </w:r>
          </w:p>
          <w:p>
            <w:pPr>
              <w:textAlignment w:val="center"/>
              <w:rPr>
                <w:rFonts w:hint="eastAsia" w:ascii="宋体" w:hAnsi="宋体" w:cs="宋体"/>
                <w:color w:val="auto"/>
                <w:lang w:bidi="ar"/>
              </w:rPr>
            </w:pPr>
            <w:r>
              <w:rPr>
                <w:rFonts w:hint="eastAsia" w:ascii="宋体" w:hAnsi="宋体" w:cs="宋体"/>
                <w:color w:val="auto"/>
                <w:lang w:bidi="ar"/>
              </w:rPr>
              <w:t>2.轻型聚氯乙烯护套软线：额定电压300/300V/普通聚氯乙烯护套软线：额定电压300/500V、导体由多股裸铜丝绞合。</w:t>
            </w:r>
          </w:p>
        </w:tc>
        <w:tc>
          <w:tcPr>
            <w:tcW w:w="360" w:type="dxa"/>
            <w:vAlign w:val="center"/>
          </w:tcPr>
          <w:p>
            <w:pPr>
              <w:jc w:val="center"/>
              <w:textAlignment w:val="center"/>
              <w:rPr>
                <w:rFonts w:hint="eastAsia" w:ascii="宋体" w:hAnsi="宋体" w:cs="宋体"/>
                <w:color w:val="auto"/>
                <w:lang w:bidi="ar"/>
              </w:rPr>
            </w:pPr>
            <w:r>
              <w:rPr>
                <w:rFonts w:hint="eastAsia" w:ascii="宋体" w:hAnsi="宋体" w:cs="宋体"/>
                <w:color w:val="auto"/>
                <w:lang w:bidi="ar"/>
              </w:rPr>
              <w:t>米</w:t>
            </w:r>
          </w:p>
        </w:tc>
        <w:tc>
          <w:tcPr>
            <w:tcW w:w="495" w:type="dxa"/>
            <w:vAlign w:val="center"/>
          </w:tcPr>
          <w:p>
            <w:pPr>
              <w:jc w:val="center"/>
              <w:textAlignment w:val="center"/>
              <w:rPr>
                <w:rFonts w:hint="eastAsia" w:ascii="宋体" w:hAnsi="宋体" w:cs="宋体"/>
                <w:color w:val="auto"/>
                <w:lang w:bidi="ar"/>
              </w:rPr>
            </w:pPr>
            <w:r>
              <w:rPr>
                <w:rFonts w:hint="eastAsia" w:ascii="宋体" w:hAnsi="宋体" w:cs="宋体"/>
                <w:color w:val="auto"/>
                <w:lang w:bidi="ar"/>
              </w:rPr>
              <w:t>1000</w:t>
            </w:r>
          </w:p>
        </w:tc>
        <w:tc>
          <w:tcPr>
            <w:tcW w:w="547" w:type="dxa"/>
            <w:vAlign w:val="center"/>
          </w:tcPr>
          <w:p>
            <w:pPr>
              <w:jc w:val="center"/>
              <w:textAlignment w:val="center"/>
              <w:rPr>
                <w:rFonts w:hint="eastAsia" w:ascii="宋体" w:hAnsi="宋体" w:cs="宋体"/>
                <w:color w:val="auto"/>
                <w:lang w:bidi="ar"/>
              </w:rPr>
            </w:pPr>
            <w:r>
              <w:rPr>
                <w:rFonts w:hint="eastAsia" w:ascii="宋体" w:hAnsi="宋体" w:cs="宋体"/>
                <w:color w:val="auto"/>
                <w:lang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388" w:type="dxa"/>
            <w:vAlign w:val="center"/>
          </w:tcPr>
          <w:p>
            <w:pPr>
              <w:jc w:val="center"/>
              <w:textAlignment w:val="center"/>
              <w:rPr>
                <w:rFonts w:hint="eastAsia" w:ascii="宋体" w:hAnsi="宋体" w:cs="宋体"/>
                <w:color w:val="auto"/>
              </w:rPr>
            </w:pPr>
            <w:r>
              <w:rPr>
                <w:rFonts w:hint="eastAsia" w:ascii="宋体" w:hAnsi="宋体" w:cs="宋体"/>
                <w:color w:val="auto"/>
                <w:lang w:bidi="ar"/>
              </w:rPr>
              <w:t>39</w:t>
            </w:r>
          </w:p>
        </w:tc>
        <w:tc>
          <w:tcPr>
            <w:tcW w:w="1150" w:type="dxa"/>
            <w:vAlign w:val="center"/>
          </w:tcPr>
          <w:p>
            <w:pPr>
              <w:textAlignment w:val="center"/>
              <w:rPr>
                <w:rFonts w:hint="eastAsia" w:ascii="宋体" w:hAnsi="宋体" w:cs="宋体"/>
                <w:color w:val="auto"/>
              </w:rPr>
            </w:pPr>
            <w:r>
              <w:rPr>
                <w:rFonts w:hint="eastAsia" w:ascii="宋体" w:hAnsi="宋体" w:cs="宋体"/>
                <w:color w:val="auto"/>
                <w:lang w:bidi="ar"/>
              </w:rPr>
              <w:t>JDG20</w:t>
            </w:r>
          </w:p>
        </w:tc>
        <w:tc>
          <w:tcPr>
            <w:tcW w:w="5930" w:type="dxa"/>
            <w:vAlign w:val="center"/>
          </w:tcPr>
          <w:p>
            <w:pPr>
              <w:textAlignment w:val="center"/>
              <w:rPr>
                <w:rFonts w:hint="eastAsia" w:ascii="宋体" w:hAnsi="宋体" w:cs="宋体"/>
                <w:color w:val="auto"/>
                <w:lang w:bidi="ar"/>
              </w:rPr>
            </w:pPr>
            <w:r>
              <w:rPr>
                <w:rFonts w:hint="eastAsia" w:ascii="宋体" w:hAnsi="宋体" w:cs="宋体"/>
                <w:color w:val="auto"/>
                <w:lang w:bidi="ar"/>
              </w:rPr>
              <w:t>国标</w:t>
            </w:r>
          </w:p>
        </w:tc>
        <w:tc>
          <w:tcPr>
            <w:tcW w:w="360" w:type="dxa"/>
            <w:vAlign w:val="center"/>
          </w:tcPr>
          <w:p>
            <w:pPr>
              <w:jc w:val="center"/>
              <w:textAlignment w:val="center"/>
              <w:rPr>
                <w:rFonts w:hint="eastAsia" w:ascii="宋体" w:hAnsi="宋体" w:cs="宋体"/>
                <w:color w:val="auto"/>
                <w:lang w:bidi="ar"/>
              </w:rPr>
            </w:pPr>
            <w:r>
              <w:rPr>
                <w:rFonts w:hint="eastAsia" w:ascii="宋体" w:hAnsi="宋体" w:cs="宋体"/>
                <w:color w:val="auto"/>
                <w:lang w:bidi="ar"/>
              </w:rPr>
              <w:t>米</w:t>
            </w:r>
          </w:p>
        </w:tc>
        <w:tc>
          <w:tcPr>
            <w:tcW w:w="495" w:type="dxa"/>
            <w:vAlign w:val="center"/>
          </w:tcPr>
          <w:p>
            <w:pPr>
              <w:jc w:val="center"/>
              <w:textAlignment w:val="center"/>
              <w:rPr>
                <w:rFonts w:hint="eastAsia" w:ascii="宋体" w:hAnsi="宋体" w:cs="宋体"/>
                <w:color w:val="auto"/>
                <w:lang w:bidi="ar"/>
              </w:rPr>
            </w:pPr>
            <w:r>
              <w:rPr>
                <w:rFonts w:hint="eastAsia" w:ascii="宋体" w:hAnsi="宋体" w:cs="宋体"/>
                <w:color w:val="auto"/>
                <w:lang w:bidi="ar"/>
              </w:rPr>
              <w:t>500</w:t>
            </w:r>
          </w:p>
        </w:tc>
        <w:tc>
          <w:tcPr>
            <w:tcW w:w="547" w:type="dxa"/>
            <w:vAlign w:val="center"/>
          </w:tcPr>
          <w:p>
            <w:pPr>
              <w:jc w:val="center"/>
              <w:textAlignment w:val="center"/>
              <w:rPr>
                <w:rFonts w:hint="eastAsia" w:ascii="宋体" w:hAnsi="宋体" w:cs="宋体"/>
                <w:color w:val="auto"/>
                <w:lang w:bidi="ar"/>
              </w:rPr>
            </w:pPr>
            <w:r>
              <w:rPr>
                <w:rFonts w:hint="eastAsia" w:ascii="宋体" w:hAnsi="宋体" w:cs="宋体"/>
                <w:color w:val="auto"/>
                <w:lang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99" w:hRule="atLeast"/>
          <w:jc w:val="center"/>
        </w:trPr>
        <w:tc>
          <w:tcPr>
            <w:tcW w:w="388" w:type="dxa"/>
            <w:vAlign w:val="center"/>
          </w:tcPr>
          <w:p>
            <w:pPr>
              <w:jc w:val="center"/>
              <w:textAlignment w:val="center"/>
              <w:rPr>
                <w:rFonts w:hint="eastAsia" w:ascii="宋体" w:hAnsi="宋体" w:cs="宋体"/>
                <w:color w:val="auto"/>
              </w:rPr>
            </w:pPr>
            <w:r>
              <w:rPr>
                <w:rFonts w:hint="eastAsia" w:ascii="宋体" w:hAnsi="宋体" w:cs="宋体"/>
                <w:color w:val="auto"/>
                <w:lang w:bidi="ar"/>
              </w:rPr>
              <w:t>40</w:t>
            </w:r>
          </w:p>
        </w:tc>
        <w:tc>
          <w:tcPr>
            <w:tcW w:w="1150" w:type="dxa"/>
            <w:vAlign w:val="center"/>
          </w:tcPr>
          <w:p>
            <w:pPr>
              <w:textAlignment w:val="center"/>
              <w:rPr>
                <w:rFonts w:hint="eastAsia" w:ascii="宋体" w:hAnsi="宋体" w:cs="宋体"/>
                <w:color w:val="auto"/>
              </w:rPr>
            </w:pPr>
            <w:r>
              <w:rPr>
                <w:rFonts w:hint="eastAsia" w:ascii="宋体" w:hAnsi="宋体" w:cs="宋体"/>
                <w:color w:val="auto"/>
                <w:lang w:bidi="ar"/>
              </w:rPr>
              <w:t>PVC25</w:t>
            </w:r>
          </w:p>
        </w:tc>
        <w:tc>
          <w:tcPr>
            <w:tcW w:w="5930" w:type="dxa"/>
            <w:vAlign w:val="center"/>
          </w:tcPr>
          <w:p>
            <w:pPr>
              <w:textAlignment w:val="center"/>
              <w:rPr>
                <w:rFonts w:hint="eastAsia" w:ascii="宋体" w:hAnsi="宋体" w:cs="宋体"/>
                <w:color w:val="auto"/>
                <w:lang w:bidi="ar"/>
              </w:rPr>
            </w:pPr>
            <w:r>
              <w:rPr>
                <w:rFonts w:hint="eastAsia" w:ascii="宋体" w:hAnsi="宋体" w:cs="宋体"/>
                <w:color w:val="auto"/>
                <w:lang w:bidi="ar"/>
              </w:rPr>
              <w:t>国标</w:t>
            </w:r>
          </w:p>
        </w:tc>
        <w:tc>
          <w:tcPr>
            <w:tcW w:w="360" w:type="dxa"/>
            <w:vAlign w:val="center"/>
          </w:tcPr>
          <w:p>
            <w:pPr>
              <w:jc w:val="center"/>
              <w:textAlignment w:val="center"/>
              <w:rPr>
                <w:rFonts w:hint="eastAsia" w:ascii="宋体" w:hAnsi="宋体" w:cs="宋体"/>
                <w:color w:val="auto"/>
                <w:lang w:bidi="ar"/>
              </w:rPr>
            </w:pPr>
            <w:r>
              <w:rPr>
                <w:rFonts w:hint="eastAsia" w:ascii="宋体" w:hAnsi="宋体" w:cs="宋体"/>
                <w:color w:val="auto"/>
                <w:lang w:bidi="ar"/>
              </w:rPr>
              <w:t>米</w:t>
            </w:r>
          </w:p>
        </w:tc>
        <w:tc>
          <w:tcPr>
            <w:tcW w:w="495" w:type="dxa"/>
            <w:vAlign w:val="center"/>
          </w:tcPr>
          <w:p>
            <w:pPr>
              <w:jc w:val="center"/>
              <w:textAlignment w:val="center"/>
              <w:rPr>
                <w:rFonts w:hint="eastAsia" w:ascii="宋体" w:hAnsi="宋体" w:cs="宋体"/>
                <w:color w:val="auto"/>
                <w:lang w:bidi="ar"/>
              </w:rPr>
            </w:pPr>
            <w:r>
              <w:rPr>
                <w:rFonts w:hint="eastAsia" w:ascii="宋体" w:hAnsi="宋体" w:cs="宋体"/>
                <w:color w:val="auto"/>
                <w:lang w:bidi="ar"/>
              </w:rPr>
              <w:t>1500</w:t>
            </w:r>
          </w:p>
        </w:tc>
        <w:tc>
          <w:tcPr>
            <w:tcW w:w="547" w:type="dxa"/>
            <w:vAlign w:val="center"/>
          </w:tcPr>
          <w:p>
            <w:pPr>
              <w:jc w:val="center"/>
              <w:textAlignment w:val="center"/>
              <w:rPr>
                <w:rFonts w:hint="eastAsia" w:ascii="宋体" w:hAnsi="宋体" w:cs="宋体"/>
                <w:color w:val="auto"/>
                <w:lang w:bidi="ar"/>
              </w:rPr>
            </w:pPr>
            <w:r>
              <w:rPr>
                <w:rFonts w:hint="eastAsia" w:ascii="宋体" w:hAnsi="宋体" w:cs="宋体"/>
                <w:color w:val="auto"/>
                <w:lang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388" w:type="dxa"/>
            <w:vAlign w:val="center"/>
          </w:tcPr>
          <w:p>
            <w:pPr>
              <w:jc w:val="center"/>
              <w:textAlignment w:val="center"/>
              <w:rPr>
                <w:rFonts w:hint="eastAsia" w:ascii="宋体" w:hAnsi="宋体" w:cs="宋体"/>
                <w:color w:val="auto"/>
              </w:rPr>
            </w:pPr>
            <w:r>
              <w:rPr>
                <w:rFonts w:hint="eastAsia" w:ascii="宋体" w:hAnsi="宋体" w:cs="宋体"/>
                <w:color w:val="auto"/>
                <w:lang w:bidi="ar"/>
              </w:rPr>
              <w:t>41</w:t>
            </w:r>
          </w:p>
        </w:tc>
        <w:tc>
          <w:tcPr>
            <w:tcW w:w="1150" w:type="dxa"/>
            <w:vAlign w:val="center"/>
          </w:tcPr>
          <w:p>
            <w:pPr>
              <w:textAlignment w:val="center"/>
              <w:rPr>
                <w:rFonts w:hint="eastAsia" w:ascii="宋体" w:hAnsi="宋体" w:cs="宋体"/>
                <w:color w:val="auto"/>
              </w:rPr>
            </w:pPr>
            <w:r>
              <w:rPr>
                <w:rFonts w:hint="eastAsia" w:ascii="宋体" w:hAnsi="宋体" w:cs="宋体"/>
                <w:color w:val="auto"/>
                <w:lang w:bidi="ar"/>
              </w:rPr>
              <w:t>光纤熔接</w:t>
            </w:r>
          </w:p>
        </w:tc>
        <w:tc>
          <w:tcPr>
            <w:tcW w:w="5930" w:type="dxa"/>
            <w:vAlign w:val="center"/>
          </w:tcPr>
          <w:p>
            <w:pPr>
              <w:textAlignment w:val="center"/>
              <w:rPr>
                <w:rFonts w:hint="eastAsia" w:ascii="宋体" w:hAnsi="宋体" w:cs="宋体"/>
                <w:color w:val="auto"/>
                <w:lang w:bidi="ar"/>
              </w:rPr>
            </w:pPr>
            <w:r>
              <w:rPr>
                <w:rFonts w:hint="eastAsia" w:ascii="宋体" w:hAnsi="宋体" w:cs="宋体"/>
                <w:color w:val="auto"/>
                <w:lang w:bidi="ar"/>
              </w:rPr>
              <w:t>人工熔接</w:t>
            </w:r>
          </w:p>
        </w:tc>
        <w:tc>
          <w:tcPr>
            <w:tcW w:w="360" w:type="dxa"/>
            <w:vAlign w:val="center"/>
          </w:tcPr>
          <w:p>
            <w:pPr>
              <w:jc w:val="center"/>
              <w:textAlignment w:val="center"/>
              <w:rPr>
                <w:rFonts w:hint="eastAsia" w:ascii="宋体" w:hAnsi="宋体" w:cs="宋体"/>
                <w:color w:val="auto"/>
                <w:lang w:bidi="ar"/>
              </w:rPr>
            </w:pPr>
            <w:r>
              <w:rPr>
                <w:rFonts w:hint="eastAsia" w:ascii="宋体" w:hAnsi="宋体" w:cs="宋体"/>
                <w:color w:val="auto"/>
                <w:lang w:bidi="ar"/>
              </w:rPr>
              <w:t>芯</w:t>
            </w:r>
          </w:p>
        </w:tc>
        <w:tc>
          <w:tcPr>
            <w:tcW w:w="495" w:type="dxa"/>
            <w:vAlign w:val="center"/>
          </w:tcPr>
          <w:p>
            <w:pPr>
              <w:jc w:val="center"/>
              <w:textAlignment w:val="center"/>
              <w:rPr>
                <w:rFonts w:hint="eastAsia" w:ascii="宋体" w:hAnsi="宋体" w:cs="宋体"/>
                <w:color w:val="auto"/>
                <w:lang w:bidi="ar"/>
              </w:rPr>
            </w:pPr>
            <w:r>
              <w:rPr>
                <w:rFonts w:hint="eastAsia" w:ascii="宋体" w:hAnsi="宋体" w:cs="宋体"/>
                <w:color w:val="auto"/>
                <w:lang w:bidi="ar"/>
              </w:rPr>
              <w:t>64</w:t>
            </w:r>
          </w:p>
        </w:tc>
        <w:tc>
          <w:tcPr>
            <w:tcW w:w="547" w:type="dxa"/>
            <w:vAlign w:val="center"/>
          </w:tcPr>
          <w:p>
            <w:pPr>
              <w:jc w:val="center"/>
              <w:textAlignment w:val="center"/>
              <w:rPr>
                <w:rFonts w:hint="eastAsia" w:ascii="宋体" w:hAnsi="宋体" w:cs="宋体"/>
                <w:color w:val="auto"/>
                <w:lang w:bidi="ar"/>
              </w:rPr>
            </w:pPr>
            <w:r>
              <w:rPr>
                <w:rFonts w:hint="eastAsia" w:ascii="宋体" w:hAnsi="宋体" w:cs="宋体"/>
                <w:color w:val="auto"/>
                <w:lang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388" w:type="dxa"/>
            <w:vAlign w:val="center"/>
          </w:tcPr>
          <w:p>
            <w:pPr>
              <w:jc w:val="center"/>
              <w:textAlignment w:val="center"/>
              <w:rPr>
                <w:rFonts w:hint="eastAsia" w:ascii="宋体" w:hAnsi="宋体" w:cs="宋体"/>
                <w:color w:val="auto"/>
              </w:rPr>
            </w:pPr>
            <w:r>
              <w:rPr>
                <w:rFonts w:hint="eastAsia" w:ascii="宋体" w:hAnsi="宋体" w:cs="宋体"/>
                <w:color w:val="auto"/>
                <w:lang w:bidi="ar"/>
              </w:rPr>
              <w:t>42</w:t>
            </w:r>
          </w:p>
        </w:tc>
        <w:tc>
          <w:tcPr>
            <w:tcW w:w="1150" w:type="dxa"/>
            <w:vAlign w:val="center"/>
          </w:tcPr>
          <w:p>
            <w:pPr>
              <w:textAlignment w:val="center"/>
              <w:rPr>
                <w:rFonts w:hint="eastAsia" w:ascii="宋体" w:hAnsi="宋体" w:cs="宋体"/>
                <w:color w:val="auto"/>
              </w:rPr>
            </w:pPr>
            <w:r>
              <w:rPr>
                <w:rFonts w:hint="eastAsia" w:ascii="宋体" w:hAnsi="宋体" w:cs="宋体"/>
                <w:color w:val="auto"/>
                <w:lang w:bidi="ar"/>
              </w:rPr>
              <w:t>辅助材料</w:t>
            </w:r>
          </w:p>
        </w:tc>
        <w:tc>
          <w:tcPr>
            <w:tcW w:w="5930" w:type="dxa"/>
            <w:vAlign w:val="center"/>
          </w:tcPr>
          <w:p>
            <w:pPr>
              <w:textAlignment w:val="center"/>
              <w:rPr>
                <w:rFonts w:hint="eastAsia" w:ascii="宋体" w:hAnsi="宋体" w:cs="宋体"/>
                <w:color w:val="auto"/>
                <w:lang w:bidi="ar"/>
              </w:rPr>
            </w:pPr>
            <w:r>
              <w:rPr>
                <w:rFonts w:hint="eastAsia" w:ascii="宋体" w:hAnsi="宋体" w:cs="宋体"/>
                <w:color w:val="auto"/>
                <w:lang w:bidi="ar"/>
              </w:rPr>
              <w:t>含空开、胶带、线扎、标签、自攻丝等</w:t>
            </w:r>
          </w:p>
        </w:tc>
        <w:tc>
          <w:tcPr>
            <w:tcW w:w="360" w:type="dxa"/>
            <w:vAlign w:val="center"/>
          </w:tcPr>
          <w:p>
            <w:pPr>
              <w:jc w:val="center"/>
              <w:textAlignment w:val="center"/>
              <w:rPr>
                <w:rFonts w:hint="eastAsia" w:ascii="宋体" w:hAnsi="宋体" w:cs="宋体"/>
                <w:color w:val="auto"/>
                <w:lang w:bidi="ar"/>
              </w:rPr>
            </w:pPr>
            <w:r>
              <w:rPr>
                <w:rFonts w:hint="eastAsia" w:ascii="宋体" w:hAnsi="宋体" w:cs="宋体"/>
                <w:color w:val="auto"/>
                <w:lang w:bidi="ar"/>
              </w:rPr>
              <w:t>批</w:t>
            </w:r>
          </w:p>
        </w:tc>
        <w:tc>
          <w:tcPr>
            <w:tcW w:w="495" w:type="dxa"/>
            <w:vAlign w:val="center"/>
          </w:tcPr>
          <w:p>
            <w:pPr>
              <w:jc w:val="center"/>
              <w:textAlignment w:val="center"/>
              <w:rPr>
                <w:rFonts w:hint="eastAsia" w:ascii="宋体" w:hAnsi="宋体" w:cs="宋体"/>
                <w:color w:val="auto"/>
                <w:lang w:bidi="ar"/>
              </w:rPr>
            </w:pPr>
            <w:r>
              <w:rPr>
                <w:rFonts w:hint="eastAsia" w:ascii="宋体" w:hAnsi="宋体" w:cs="宋体"/>
                <w:color w:val="auto"/>
                <w:lang w:bidi="ar"/>
              </w:rPr>
              <w:t>1</w:t>
            </w:r>
          </w:p>
        </w:tc>
        <w:tc>
          <w:tcPr>
            <w:tcW w:w="547" w:type="dxa"/>
            <w:vAlign w:val="center"/>
          </w:tcPr>
          <w:p>
            <w:pPr>
              <w:jc w:val="center"/>
              <w:textAlignment w:val="center"/>
              <w:rPr>
                <w:rFonts w:hint="eastAsia" w:ascii="宋体" w:hAnsi="宋体" w:cs="宋体"/>
                <w:color w:val="auto"/>
                <w:lang w:bidi="ar"/>
              </w:rPr>
            </w:pPr>
            <w:r>
              <w:rPr>
                <w:rFonts w:hint="eastAsia" w:ascii="宋体" w:hAnsi="宋体" w:cs="宋体"/>
                <w:color w:val="auto"/>
                <w:lang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0" w:hRule="atLeast"/>
          <w:jc w:val="center"/>
        </w:trPr>
        <w:tc>
          <w:tcPr>
            <w:tcW w:w="8870" w:type="dxa"/>
            <w:gridSpan w:val="6"/>
            <w:shd w:val="clear" w:color="auto" w:fill="C3BD96"/>
            <w:vAlign w:val="center"/>
          </w:tcPr>
          <w:p>
            <w:pPr>
              <w:jc w:val="center"/>
              <w:textAlignment w:val="center"/>
              <w:rPr>
                <w:color w:val="auto"/>
              </w:rPr>
            </w:pPr>
            <w:r>
              <w:rPr>
                <w:rFonts w:hint="eastAsia" w:ascii="宋体" w:hAnsi="宋体" w:cs="宋体"/>
                <w:b/>
                <w:color w:val="auto"/>
                <w:sz w:val="30"/>
                <w:szCs w:val="30"/>
              </w:rPr>
              <w:t>室外无线覆盖系统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0" w:hRule="atLeast"/>
          <w:jc w:val="center"/>
        </w:trPr>
        <w:tc>
          <w:tcPr>
            <w:tcW w:w="388" w:type="dxa"/>
            <w:shd w:val="clear" w:color="auto" w:fill="C3BD96"/>
            <w:vAlign w:val="center"/>
          </w:tcPr>
          <w:p>
            <w:pPr>
              <w:jc w:val="center"/>
              <w:textAlignment w:val="center"/>
              <w:rPr>
                <w:rFonts w:ascii="宋体" w:hAnsi="宋体" w:cs="宋体"/>
                <w:b/>
                <w:color w:val="auto"/>
                <w:szCs w:val="21"/>
              </w:rPr>
            </w:pPr>
            <w:r>
              <w:rPr>
                <w:rFonts w:hint="eastAsia" w:ascii="宋体" w:hAnsi="宋体" w:cs="宋体"/>
                <w:b/>
                <w:color w:val="auto"/>
                <w:szCs w:val="21"/>
                <w:lang w:bidi="ar"/>
              </w:rPr>
              <w:t>序号</w:t>
            </w:r>
          </w:p>
        </w:tc>
        <w:tc>
          <w:tcPr>
            <w:tcW w:w="1150" w:type="dxa"/>
            <w:shd w:val="clear" w:color="auto" w:fill="C3BD96"/>
            <w:vAlign w:val="center"/>
          </w:tcPr>
          <w:p>
            <w:pPr>
              <w:jc w:val="center"/>
              <w:textAlignment w:val="center"/>
              <w:rPr>
                <w:rFonts w:ascii="宋体" w:hAnsi="宋体" w:cs="宋体"/>
                <w:b/>
                <w:color w:val="auto"/>
                <w:szCs w:val="21"/>
              </w:rPr>
            </w:pPr>
            <w:r>
              <w:rPr>
                <w:rFonts w:hint="eastAsia" w:ascii="宋体" w:hAnsi="宋体" w:cs="宋体"/>
                <w:b/>
                <w:color w:val="auto"/>
                <w:szCs w:val="21"/>
                <w:lang w:bidi="ar"/>
              </w:rPr>
              <w:t>产品名称</w:t>
            </w:r>
          </w:p>
        </w:tc>
        <w:tc>
          <w:tcPr>
            <w:tcW w:w="5930" w:type="dxa"/>
            <w:shd w:val="clear" w:color="auto" w:fill="C3BD96"/>
            <w:vAlign w:val="center"/>
          </w:tcPr>
          <w:p>
            <w:pPr>
              <w:jc w:val="center"/>
              <w:textAlignment w:val="center"/>
              <w:rPr>
                <w:rFonts w:ascii="宋体" w:hAnsi="宋体" w:cs="宋体"/>
                <w:b/>
                <w:color w:val="auto"/>
                <w:szCs w:val="21"/>
                <w:lang w:bidi="ar"/>
              </w:rPr>
            </w:pPr>
            <w:r>
              <w:rPr>
                <w:rFonts w:hint="eastAsia" w:ascii="宋体" w:hAnsi="宋体"/>
                <w:b/>
                <w:color w:val="auto"/>
                <w:szCs w:val="21"/>
              </w:rPr>
              <w:t>质量标准及性能要求</w:t>
            </w:r>
          </w:p>
        </w:tc>
        <w:tc>
          <w:tcPr>
            <w:tcW w:w="360" w:type="dxa"/>
            <w:shd w:val="clear" w:color="auto" w:fill="C3BD96"/>
            <w:vAlign w:val="center"/>
          </w:tcPr>
          <w:p>
            <w:pPr>
              <w:jc w:val="center"/>
              <w:textAlignment w:val="center"/>
              <w:rPr>
                <w:rFonts w:ascii="宋体" w:hAnsi="宋体" w:cs="宋体"/>
                <w:b/>
                <w:color w:val="auto"/>
                <w:szCs w:val="21"/>
              </w:rPr>
            </w:pPr>
            <w:r>
              <w:rPr>
                <w:rFonts w:hint="eastAsia" w:ascii="宋体" w:hAnsi="宋体" w:cs="宋体"/>
                <w:b/>
                <w:color w:val="auto"/>
                <w:szCs w:val="21"/>
                <w:lang w:bidi="ar"/>
              </w:rPr>
              <w:t>单位</w:t>
            </w:r>
          </w:p>
        </w:tc>
        <w:tc>
          <w:tcPr>
            <w:tcW w:w="495" w:type="dxa"/>
            <w:shd w:val="clear" w:color="auto" w:fill="C3BD96"/>
            <w:vAlign w:val="center"/>
          </w:tcPr>
          <w:p>
            <w:pPr>
              <w:jc w:val="center"/>
              <w:textAlignment w:val="center"/>
              <w:rPr>
                <w:rFonts w:ascii="宋体" w:hAnsi="宋体" w:cs="宋体"/>
                <w:b/>
                <w:color w:val="auto"/>
                <w:szCs w:val="21"/>
              </w:rPr>
            </w:pPr>
            <w:r>
              <w:rPr>
                <w:rFonts w:hint="eastAsia" w:ascii="宋体" w:hAnsi="宋体" w:cs="宋体"/>
                <w:b/>
                <w:color w:val="auto"/>
                <w:szCs w:val="21"/>
                <w:lang w:bidi="ar"/>
              </w:rPr>
              <w:t>数量</w:t>
            </w:r>
          </w:p>
        </w:tc>
        <w:tc>
          <w:tcPr>
            <w:tcW w:w="547" w:type="dxa"/>
            <w:shd w:val="clear" w:color="auto" w:fill="C3BD96"/>
            <w:vAlign w:val="center"/>
          </w:tcPr>
          <w:p>
            <w:pPr>
              <w:jc w:val="center"/>
              <w:textAlignment w:val="center"/>
              <w:rPr>
                <w:rFonts w:hint="eastAsia" w:ascii="宋体" w:hAnsi="宋体" w:cs="宋体" w:eastAsiaTheme="minorEastAsia"/>
                <w:b/>
                <w:color w:val="auto"/>
                <w:szCs w:val="21"/>
                <w:lang w:eastAsia="zh-CN" w:bidi="ar"/>
              </w:rPr>
            </w:pPr>
            <w:r>
              <w:rPr>
                <w:rFonts w:hint="eastAsia" w:ascii="宋体" w:hAnsi="宋体" w:cs="宋体"/>
                <w:b/>
                <w:color w:val="auto"/>
                <w:szCs w:val="21"/>
              </w:rPr>
              <w:t>是否核心技术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388" w:type="dxa"/>
            <w:vAlign w:val="center"/>
          </w:tcPr>
          <w:p>
            <w:pPr>
              <w:rPr>
                <w:rFonts w:hint="eastAsia" w:ascii="宋体" w:hAnsi="宋体" w:cs="宋体" w:eastAsiaTheme="minorEastAsia"/>
                <w:color w:val="auto"/>
                <w:szCs w:val="21"/>
                <w:lang w:val="en-US" w:eastAsia="zh-CN"/>
              </w:rPr>
            </w:pPr>
          </w:p>
        </w:tc>
        <w:tc>
          <w:tcPr>
            <w:tcW w:w="1150" w:type="dxa"/>
            <w:vAlign w:val="center"/>
          </w:tcPr>
          <w:p>
            <w:pPr>
              <w:rPr>
                <w:rFonts w:ascii="宋体" w:hAnsi="宋体" w:cs="宋体"/>
                <w:color w:val="auto"/>
                <w:szCs w:val="21"/>
              </w:rPr>
            </w:pPr>
          </w:p>
        </w:tc>
        <w:tc>
          <w:tcPr>
            <w:tcW w:w="5930" w:type="dxa"/>
            <w:vAlign w:val="center"/>
          </w:tcPr>
          <w:p>
            <w:pPr>
              <w:jc w:val="center"/>
              <w:rPr>
                <w:rFonts w:ascii="宋体" w:hAnsi="宋体" w:cs="宋体"/>
                <w:color w:val="auto"/>
                <w:szCs w:val="21"/>
              </w:rPr>
            </w:pPr>
            <w:r>
              <w:rPr>
                <w:rFonts w:hint="eastAsia" w:ascii="宋体" w:hAnsi="宋体" w:cs="宋体"/>
                <w:b/>
                <w:color w:val="auto"/>
                <w:szCs w:val="21"/>
                <w:lang w:bidi="ar"/>
              </w:rPr>
              <w:t>地下一层弱电机房部分</w:t>
            </w:r>
          </w:p>
        </w:tc>
        <w:tc>
          <w:tcPr>
            <w:tcW w:w="360" w:type="dxa"/>
            <w:vAlign w:val="center"/>
          </w:tcPr>
          <w:p>
            <w:pPr>
              <w:rPr>
                <w:rFonts w:ascii="宋体" w:hAnsi="宋体" w:cs="宋体"/>
                <w:color w:val="auto"/>
                <w:szCs w:val="21"/>
              </w:rPr>
            </w:pPr>
          </w:p>
        </w:tc>
        <w:tc>
          <w:tcPr>
            <w:tcW w:w="495" w:type="dxa"/>
            <w:vAlign w:val="center"/>
          </w:tcPr>
          <w:p>
            <w:pPr>
              <w:rPr>
                <w:rFonts w:ascii="宋体" w:hAnsi="宋体" w:cs="宋体"/>
                <w:color w:val="auto"/>
                <w:szCs w:val="21"/>
              </w:rPr>
            </w:pPr>
          </w:p>
        </w:tc>
        <w:tc>
          <w:tcPr>
            <w:tcW w:w="547" w:type="dxa"/>
            <w:vAlign w:val="center"/>
          </w:tcPr>
          <w:p>
            <w:pPr>
              <w:jc w:val="center"/>
              <w:textAlignment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388" w:type="dxa"/>
            <w:vAlign w:val="center"/>
          </w:tcPr>
          <w:p>
            <w:pPr>
              <w:jc w:val="center"/>
              <w:textAlignment w:val="center"/>
              <w:rPr>
                <w:rFonts w:hint="eastAsia" w:ascii="宋体" w:hAnsi="宋体" w:cs="宋体"/>
                <w:color w:val="auto"/>
              </w:rPr>
            </w:pPr>
            <w:r>
              <w:rPr>
                <w:rFonts w:hint="eastAsia" w:ascii="宋体" w:hAnsi="宋体" w:cs="宋体"/>
                <w:color w:val="auto"/>
                <w:lang w:bidi="ar"/>
              </w:rPr>
              <w:t>43</w:t>
            </w:r>
          </w:p>
        </w:tc>
        <w:tc>
          <w:tcPr>
            <w:tcW w:w="1150" w:type="dxa"/>
            <w:vAlign w:val="center"/>
          </w:tcPr>
          <w:p>
            <w:pPr>
              <w:textAlignment w:val="center"/>
              <w:rPr>
                <w:rFonts w:ascii="宋体" w:hAnsi="宋体" w:cs="宋体"/>
                <w:color w:val="auto"/>
              </w:rPr>
            </w:pPr>
            <w:r>
              <w:rPr>
                <w:rFonts w:hint="eastAsia" w:ascii="宋体" w:hAnsi="宋体" w:cs="宋体"/>
                <w:color w:val="auto"/>
                <w:lang w:bidi="ar"/>
              </w:rPr>
              <w:t>汇聚交换机</w:t>
            </w:r>
          </w:p>
        </w:tc>
        <w:tc>
          <w:tcPr>
            <w:tcW w:w="5930" w:type="dxa"/>
            <w:vAlign w:val="center"/>
          </w:tcPr>
          <w:p>
            <w:pPr>
              <w:rPr>
                <w:rFonts w:ascii="宋体" w:hAnsi="宋体" w:cs="宋体"/>
                <w:color w:val="auto"/>
              </w:rPr>
            </w:pPr>
            <w:r>
              <w:rPr>
                <w:rFonts w:hint="eastAsia" w:ascii="宋体" w:hAnsi="宋体" w:cs="宋体"/>
                <w:color w:val="auto"/>
              </w:rPr>
              <w:t>1.千兆以太网口≥24个，万兆SFP光口≥4个（非复用），1个RJ45形态Console口；</w:t>
            </w:r>
          </w:p>
          <w:p>
            <w:pPr>
              <w:rPr>
                <w:rFonts w:ascii="宋体" w:hAnsi="宋体" w:cs="宋体"/>
                <w:color w:val="auto"/>
              </w:rPr>
            </w:pPr>
            <w:r>
              <w:rPr>
                <w:rFonts w:hint="eastAsia" w:ascii="宋体" w:hAnsi="宋体" w:cs="宋体"/>
                <w:color w:val="auto"/>
              </w:rPr>
              <w:t>2.支持全端口线速转发，交换机交换容量≥56Gbps，包转发率≥41Mpps；</w:t>
            </w:r>
          </w:p>
          <w:p>
            <w:pPr>
              <w:rPr>
                <w:rFonts w:ascii="宋体" w:hAnsi="宋体" w:cs="宋体"/>
                <w:color w:val="auto"/>
              </w:rPr>
            </w:pPr>
            <w:r>
              <w:rPr>
                <w:rFonts w:hint="eastAsia" w:ascii="宋体" w:hAnsi="宋体" w:cs="宋体"/>
                <w:color w:val="auto"/>
              </w:rPr>
              <w:t>3.最大支持VLAN数≥4K，支持基于端口的VLAN，MAC地址容量表≥16K；</w:t>
            </w:r>
          </w:p>
          <w:p>
            <w:pPr>
              <w:rPr>
                <w:rFonts w:ascii="宋体" w:hAnsi="宋体" w:cs="宋体"/>
                <w:color w:val="auto"/>
              </w:rPr>
            </w:pPr>
            <w:r>
              <w:rPr>
                <w:rFonts w:hint="eastAsia" w:ascii="宋体" w:hAnsi="宋体" w:cs="宋体"/>
                <w:color w:val="auto"/>
              </w:rPr>
              <w:t>4.支持智能交换机零配置上线，支持二三层发现、DHCP Option43、DNS域名等多种AC自动发现机制；</w:t>
            </w:r>
          </w:p>
          <w:p>
            <w:pPr>
              <w:rPr>
                <w:rFonts w:ascii="宋体" w:hAnsi="宋体" w:cs="宋体"/>
                <w:color w:val="auto"/>
              </w:rPr>
            </w:pPr>
            <w:r>
              <w:rPr>
                <w:rFonts w:hint="eastAsia" w:ascii="宋体" w:hAnsi="宋体" w:cs="宋体"/>
                <w:color w:val="auto"/>
              </w:rPr>
              <w:t>5.支持无线控制器统一配置管理交换机，实现简化部署运维，支持通过无线控制器对智能交换机进行VLAN、IP等网络配置；</w:t>
            </w:r>
          </w:p>
          <w:p>
            <w:pPr>
              <w:rPr>
                <w:rFonts w:ascii="宋体" w:hAnsi="宋体" w:cs="宋体"/>
                <w:color w:val="auto"/>
              </w:rPr>
            </w:pPr>
            <w:r>
              <w:rPr>
                <w:rFonts w:hint="eastAsia" w:ascii="宋体" w:hAnsi="宋体" w:cs="宋体"/>
                <w:color w:val="auto"/>
              </w:rPr>
              <w:t>6.支持跨三层、跨广域网、NAT部署智能交换机，并支持与AC的管理隧道加密；</w:t>
            </w:r>
          </w:p>
          <w:p>
            <w:pPr>
              <w:rPr>
                <w:rFonts w:ascii="宋体" w:hAnsi="宋体" w:cs="宋体"/>
                <w:color w:val="auto"/>
                <w:lang w:bidi="ar"/>
              </w:rPr>
            </w:pPr>
            <w:r>
              <w:rPr>
                <w:rFonts w:hint="eastAsia" w:ascii="宋体" w:hAnsi="宋体" w:cs="宋体"/>
                <w:color w:val="auto"/>
              </w:rPr>
              <w:t>7.支持通过无线控制器对智能交换机的状态进行图形化查看，包括每个端口的开关、负载状态、交换机交换容量状况，并能通过颜色区分端口是否运行，提高运维效率（比如绿色为工作中，灰色为不工作）。</w:t>
            </w:r>
          </w:p>
        </w:tc>
        <w:tc>
          <w:tcPr>
            <w:tcW w:w="360" w:type="dxa"/>
            <w:vAlign w:val="center"/>
          </w:tcPr>
          <w:p>
            <w:pPr>
              <w:jc w:val="center"/>
              <w:textAlignment w:val="center"/>
              <w:rPr>
                <w:rFonts w:ascii="宋体" w:hAnsi="宋体" w:cs="宋体"/>
                <w:color w:val="auto"/>
              </w:rPr>
            </w:pPr>
            <w:r>
              <w:rPr>
                <w:rFonts w:hint="eastAsia" w:ascii="宋体" w:hAnsi="宋体" w:cs="宋体"/>
                <w:color w:val="auto"/>
                <w:lang w:bidi="ar"/>
              </w:rPr>
              <w:t>台</w:t>
            </w:r>
          </w:p>
        </w:tc>
        <w:tc>
          <w:tcPr>
            <w:tcW w:w="495" w:type="dxa"/>
            <w:vAlign w:val="center"/>
          </w:tcPr>
          <w:p>
            <w:pPr>
              <w:jc w:val="center"/>
              <w:textAlignment w:val="center"/>
              <w:rPr>
                <w:rFonts w:ascii="宋体" w:hAnsi="宋体" w:cs="宋体"/>
                <w:color w:val="auto"/>
              </w:rPr>
            </w:pPr>
            <w:r>
              <w:rPr>
                <w:rFonts w:hint="eastAsia" w:ascii="宋体" w:hAnsi="宋体" w:cs="宋体"/>
                <w:color w:val="auto"/>
                <w:lang w:bidi="ar"/>
              </w:rPr>
              <w:t>1</w:t>
            </w:r>
          </w:p>
        </w:tc>
        <w:tc>
          <w:tcPr>
            <w:tcW w:w="547" w:type="dxa"/>
            <w:vAlign w:val="center"/>
          </w:tcPr>
          <w:p>
            <w:pPr>
              <w:jc w:val="center"/>
              <w:textAlignment w:val="center"/>
              <w:rPr>
                <w:rFonts w:hint="eastAsia" w:ascii="宋体" w:hAnsi="宋体" w:cs="宋体"/>
                <w:color w:val="auto"/>
                <w:lang w:bidi="ar"/>
              </w:rPr>
            </w:pPr>
            <w:r>
              <w:rPr>
                <w:rFonts w:hint="eastAsia" w:ascii="宋体" w:hAnsi="宋体" w:cs="宋体"/>
                <w:color w:val="auto"/>
                <w:lang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388" w:type="dxa"/>
            <w:vAlign w:val="center"/>
          </w:tcPr>
          <w:p>
            <w:pPr>
              <w:jc w:val="center"/>
              <w:textAlignment w:val="center"/>
              <w:rPr>
                <w:rFonts w:hint="eastAsia" w:ascii="宋体" w:hAnsi="宋体" w:cs="宋体"/>
                <w:color w:val="auto"/>
                <w:lang w:bidi="ar"/>
              </w:rPr>
            </w:pPr>
            <w:r>
              <w:rPr>
                <w:rFonts w:hint="eastAsia" w:ascii="宋体" w:hAnsi="宋体" w:cs="宋体"/>
                <w:color w:val="auto"/>
                <w:lang w:bidi="ar"/>
              </w:rPr>
              <w:t>44</w:t>
            </w:r>
          </w:p>
        </w:tc>
        <w:tc>
          <w:tcPr>
            <w:tcW w:w="1150" w:type="dxa"/>
            <w:vAlign w:val="center"/>
          </w:tcPr>
          <w:p>
            <w:pPr>
              <w:jc w:val="center"/>
              <w:textAlignment w:val="center"/>
              <w:rPr>
                <w:rFonts w:ascii="宋体" w:hAnsi="宋体" w:cs="宋体"/>
                <w:color w:val="auto"/>
                <w:lang w:bidi="ar"/>
              </w:rPr>
            </w:pPr>
            <w:r>
              <w:rPr>
                <w:rFonts w:hint="eastAsia" w:ascii="宋体" w:hAnsi="宋体" w:cs="宋体"/>
                <w:color w:val="auto"/>
                <w:lang w:bidi="ar"/>
              </w:rPr>
              <w:t>无线控制器AC</w:t>
            </w:r>
          </w:p>
        </w:tc>
        <w:tc>
          <w:tcPr>
            <w:tcW w:w="5930" w:type="dxa"/>
            <w:vAlign w:val="center"/>
          </w:tcPr>
          <w:p>
            <w:pPr>
              <w:rPr>
                <w:rFonts w:ascii="宋体" w:hAnsi="宋体" w:cs="宋体"/>
                <w:color w:val="auto"/>
              </w:rPr>
            </w:pPr>
            <w:r>
              <w:rPr>
                <w:rFonts w:hint="eastAsia" w:ascii="宋体" w:hAnsi="宋体" w:cs="宋体"/>
                <w:color w:val="auto"/>
              </w:rPr>
              <w:t>1.最大可支持管理AP数≥800；</w:t>
            </w:r>
          </w:p>
          <w:p>
            <w:pPr>
              <w:rPr>
                <w:rFonts w:ascii="宋体" w:hAnsi="宋体" w:cs="宋体"/>
                <w:color w:val="auto"/>
              </w:rPr>
            </w:pPr>
            <w:r>
              <w:rPr>
                <w:rFonts w:hint="eastAsia" w:ascii="宋体" w:hAnsi="宋体" w:cs="宋体"/>
                <w:color w:val="auto"/>
              </w:rPr>
              <w:t>2.千兆以太网口数≥6个；并需提供1个RJ-45 Console管理口；USB接口数≥2；并需提供1个RJ-45 Console管理口；</w:t>
            </w:r>
          </w:p>
          <w:p>
            <w:pPr>
              <w:rPr>
                <w:rFonts w:ascii="宋体" w:hAnsi="宋体" w:cs="宋体"/>
                <w:color w:val="auto"/>
              </w:rPr>
            </w:pPr>
            <w:r>
              <w:rPr>
                <w:rFonts w:hint="eastAsia" w:ascii="宋体" w:hAnsi="宋体" w:cs="宋体"/>
                <w:color w:val="auto"/>
              </w:rPr>
              <w:t>3.支持802.11a、802.11b、802.11g、802.11n、802.11ac、802.11ac wave2、802.11e、802.11h、802.11i、802.11k、802.11v等协议；</w:t>
            </w:r>
          </w:p>
          <w:p>
            <w:pPr>
              <w:rPr>
                <w:rFonts w:ascii="宋体" w:hAnsi="宋体" w:cs="宋体"/>
                <w:color w:val="auto"/>
              </w:rPr>
            </w:pPr>
            <w:r>
              <w:rPr>
                <w:rFonts w:hint="eastAsia" w:ascii="宋体" w:hAnsi="宋体" w:cs="宋体"/>
                <w:color w:val="auto"/>
              </w:rPr>
              <w:t>4.内置本地认证服务器，且最大账号数不少于65000个；</w:t>
            </w:r>
          </w:p>
          <w:p>
            <w:pPr>
              <w:rPr>
                <w:rFonts w:ascii="宋体" w:hAnsi="宋体" w:cs="宋体"/>
                <w:color w:val="auto"/>
              </w:rPr>
            </w:pPr>
            <w:r>
              <w:rPr>
                <w:rFonts w:hint="eastAsia" w:ascii="宋体" w:hAnsi="宋体" w:cs="宋体"/>
                <w:color w:val="auto"/>
              </w:rPr>
              <w:t>内置硬盘，硬盘大小≥32GB保留拆机测验权利；</w:t>
            </w:r>
          </w:p>
          <w:p>
            <w:pPr>
              <w:rPr>
                <w:rFonts w:ascii="宋体" w:hAnsi="宋体" w:cs="宋体"/>
                <w:color w:val="auto"/>
              </w:rPr>
            </w:pPr>
            <w:r>
              <w:rPr>
                <w:rFonts w:hint="eastAsia" w:ascii="宋体" w:hAnsi="宋体" w:cs="宋体"/>
                <w:color w:val="auto"/>
                <w:lang w:bidi="ar"/>
              </w:rPr>
              <w:t>●</w:t>
            </w:r>
            <w:r>
              <w:rPr>
                <w:rFonts w:hint="eastAsia" w:ascii="宋体" w:hAnsi="宋体" w:cs="宋体"/>
                <w:color w:val="auto"/>
              </w:rPr>
              <w:t>5.内置上网行为审计：可审计用户访问的URL、网页标题等信息，并能审计记录网页正文内容；支持审计用户使用QQ、P2P、流媒体、炒股、网络游戏等网络应用的使用行为以及总时长和总流量；邮件客户端或web mail送和接收的邮件正文及其附件内容；Web BBS发帖内容、微博内容；支持免审计策略，可排除指定用户，对该用户的上网行为不进行审计.</w:t>
            </w:r>
          </w:p>
          <w:p>
            <w:pPr>
              <w:rPr>
                <w:rFonts w:ascii="宋体" w:hAnsi="宋体" w:cs="宋体"/>
                <w:color w:val="auto"/>
              </w:rPr>
            </w:pPr>
            <w:r>
              <w:rPr>
                <w:rFonts w:hint="eastAsia" w:ascii="宋体" w:hAnsi="宋体" w:cs="宋体"/>
                <w:color w:val="auto"/>
              </w:rPr>
              <w:t>6.支持802.1x、Portal、MAC地址认证、CA证书认证、二维码审核认证、微信认证、短信认证等认证方式；</w:t>
            </w:r>
          </w:p>
          <w:p>
            <w:pPr>
              <w:rPr>
                <w:rFonts w:ascii="宋体" w:hAnsi="宋体" w:cs="宋体"/>
                <w:color w:val="auto"/>
              </w:rPr>
            </w:pPr>
            <w:r>
              <w:rPr>
                <w:rFonts w:hint="eastAsia" w:ascii="宋体" w:hAnsi="宋体" w:cs="宋体"/>
                <w:color w:val="auto"/>
              </w:rPr>
              <w:t>7.支持WAPI个人认证、WAPI企业认证；</w:t>
            </w:r>
          </w:p>
          <w:p>
            <w:pPr>
              <w:rPr>
                <w:rFonts w:ascii="宋体" w:hAnsi="宋体" w:cs="宋体"/>
                <w:color w:val="auto"/>
              </w:rPr>
            </w:pPr>
            <w:r>
              <w:rPr>
                <w:rFonts w:hint="eastAsia" w:ascii="宋体" w:hAnsi="宋体" w:cs="宋体"/>
                <w:color w:val="auto"/>
              </w:rPr>
              <w:t>8.提供802.1x一键自动配置工具，能够快速的完成802.1x认证的部署配置；</w:t>
            </w:r>
          </w:p>
          <w:p>
            <w:pPr>
              <w:rPr>
                <w:rFonts w:ascii="宋体" w:hAnsi="宋体" w:cs="宋体"/>
                <w:color w:val="auto"/>
              </w:rPr>
            </w:pPr>
            <w:r>
              <w:rPr>
                <w:rFonts w:hint="eastAsia" w:ascii="宋体" w:hAnsi="宋体" w:cs="宋体"/>
                <w:color w:val="auto"/>
              </w:rPr>
              <w:t>9.支持内置CA证书颁发中心；</w:t>
            </w:r>
          </w:p>
          <w:p>
            <w:pPr>
              <w:rPr>
                <w:rFonts w:hint="eastAsia" w:ascii="宋体" w:hAnsi="宋体" w:cs="宋体"/>
                <w:color w:val="auto"/>
              </w:rPr>
            </w:pPr>
            <w:r>
              <w:rPr>
                <w:rFonts w:hint="eastAsia" w:ascii="宋体" w:hAnsi="宋体" w:cs="宋体"/>
                <w:color w:val="auto"/>
                <w:lang w:bidi="ar"/>
              </w:rPr>
              <w:t>●</w:t>
            </w:r>
            <w:r>
              <w:rPr>
                <w:rFonts w:hint="eastAsia" w:ascii="宋体" w:hAnsi="宋体" w:cs="宋体"/>
                <w:color w:val="auto"/>
              </w:rPr>
              <w:t>10.内置微信认证、短信认证，无需外置服务器.</w:t>
            </w:r>
          </w:p>
          <w:p>
            <w:pPr>
              <w:rPr>
                <w:rFonts w:ascii="宋体" w:hAnsi="宋体" w:cs="宋体"/>
                <w:color w:val="auto"/>
              </w:rPr>
            </w:pPr>
            <w:r>
              <w:rPr>
                <w:rFonts w:hint="eastAsia" w:ascii="宋体" w:hAnsi="宋体" w:cs="宋体"/>
                <w:color w:val="auto"/>
                <w:lang w:bidi="ar"/>
              </w:rPr>
              <w:t>●</w:t>
            </w:r>
            <w:r>
              <w:rPr>
                <w:rFonts w:hint="eastAsia" w:ascii="宋体" w:hAnsi="宋体" w:cs="宋体"/>
                <w:color w:val="auto"/>
              </w:rPr>
              <w:t>11.智能识别：能精确识别无线流量属于具体的什么应用，设备内置应用识别规则库，能识别不低于2000种的网络应用；内置预分类URL库，能识别不低于千万级的URL；能识别接入终端的类型、操作系统，手机号码，并做控制；能查看基于应用的实时和一段时间的流量情况；为了保证应用和URL识别的准确率，要求至少每两个星期保持更新一次.</w:t>
            </w:r>
          </w:p>
          <w:p>
            <w:pPr>
              <w:rPr>
                <w:rFonts w:ascii="宋体" w:hAnsi="宋体" w:cs="宋体"/>
                <w:color w:val="auto"/>
              </w:rPr>
            </w:pPr>
            <w:r>
              <w:rPr>
                <w:rFonts w:hint="eastAsia" w:ascii="宋体" w:hAnsi="宋体" w:cs="宋体"/>
                <w:color w:val="auto"/>
              </w:rPr>
              <w:t>12.流量控制：支持根据不同的应用、用户、用户组来划分流量通道及优先级设置；支持流量通道内智能平均分配用户带宽；支持基于时间的流量管控，不同的时间段内分配不同的流量策略，灵活分配带宽资源；支持基于终端接入位置的流量管控，不同的接入位置分配不同的流量策略；</w:t>
            </w:r>
          </w:p>
          <w:p>
            <w:pPr>
              <w:rPr>
                <w:rFonts w:ascii="宋体" w:hAnsi="宋体" w:cs="宋体"/>
                <w:color w:val="auto"/>
              </w:rPr>
            </w:pPr>
            <w:r>
              <w:rPr>
                <w:rFonts w:hint="eastAsia" w:ascii="宋体" w:hAnsi="宋体" w:cs="宋体"/>
                <w:color w:val="auto"/>
                <w:lang w:bidi="ar"/>
              </w:rPr>
              <w:t>●</w:t>
            </w:r>
            <w:r>
              <w:rPr>
                <w:rFonts w:hint="eastAsia" w:ascii="宋体" w:hAnsi="宋体" w:cs="宋体"/>
                <w:color w:val="auto"/>
              </w:rPr>
              <w:t>13.支持Portal服务器功能，能够给第三方无线设备做Portal认证，如：微信认证、短信认证、临时访客认证、用户免认证、账号密码认证.</w:t>
            </w:r>
          </w:p>
          <w:p>
            <w:pPr>
              <w:rPr>
                <w:rFonts w:ascii="宋体" w:hAnsi="宋体" w:cs="宋体"/>
                <w:color w:val="auto"/>
              </w:rPr>
            </w:pPr>
            <w:r>
              <w:rPr>
                <w:rFonts w:hint="eastAsia" w:ascii="宋体" w:hAnsi="宋体" w:cs="宋体"/>
                <w:color w:val="auto"/>
              </w:rPr>
              <w:t>14.支持Portal客户端功能，能够对接第三方Portal服务器；</w:t>
            </w:r>
          </w:p>
          <w:p>
            <w:pPr>
              <w:rPr>
                <w:rFonts w:hint="eastAsia" w:ascii="宋体" w:hAnsi="宋体" w:cs="宋体"/>
                <w:color w:val="auto"/>
              </w:rPr>
            </w:pPr>
            <w:r>
              <w:rPr>
                <w:rFonts w:hint="eastAsia" w:ascii="宋体" w:hAnsi="宋体" w:cs="宋体"/>
                <w:color w:val="auto"/>
              </w:rPr>
              <w:t>15.支持管理员分权分级，不同的管理员拥有不同的管理权限，包括精细的页面修改查看权限和接入点管辖权限以及是否允许登陆数据中心，方便网络的维护管理；</w:t>
            </w:r>
          </w:p>
          <w:p>
            <w:pPr>
              <w:rPr>
                <w:rFonts w:ascii="宋体" w:hAnsi="宋体" w:cs="宋体"/>
                <w:color w:val="auto"/>
                <w:lang w:bidi="ar"/>
              </w:rPr>
            </w:pPr>
            <w:r>
              <w:rPr>
                <w:rFonts w:hint="eastAsia" w:ascii="宋体" w:hAnsi="宋体" w:cs="宋体"/>
                <w:color w:val="auto"/>
                <w:lang w:bidi="ar"/>
              </w:rPr>
              <w:t>●</w:t>
            </w:r>
            <w:r>
              <w:rPr>
                <w:rFonts w:hint="eastAsia" w:ascii="宋体" w:hAnsi="宋体" w:cs="宋体"/>
                <w:color w:val="auto"/>
              </w:rPr>
              <w:t>16.控制器内置硬盘支持缓存功能，能够缓存APP和文件.</w:t>
            </w:r>
          </w:p>
        </w:tc>
        <w:tc>
          <w:tcPr>
            <w:tcW w:w="360" w:type="dxa"/>
            <w:vAlign w:val="center"/>
          </w:tcPr>
          <w:p>
            <w:pPr>
              <w:jc w:val="center"/>
              <w:textAlignment w:val="center"/>
              <w:rPr>
                <w:rFonts w:ascii="宋体" w:hAnsi="宋体" w:cs="宋体"/>
                <w:color w:val="auto"/>
              </w:rPr>
            </w:pPr>
            <w:r>
              <w:rPr>
                <w:rFonts w:hint="eastAsia" w:ascii="宋体" w:hAnsi="宋体" w:cs="宋体"/>
                <w:color w:val="auto"/>
                <w:lang w:bidi="ar"/>
              </w:rPr>
              <w:t>台</w:t>
            </w:r>
          </w:p>
        </w:tc>
        <w:tc>
          <w:tcPr>
            <w:tcW w:w="495" w:type="dxa"/>
            <w:vAlign w:val="center"/>
          </w:tcPr>
          <w:p>
            <w:pPr>
              <w:jc w:val="center"/>
              <w:textAlignment w:val="center"/>
              <w:rPr>
                <w:rFonts w:ascii="宋体" w:hAnsi="宋体" w:cs="宋体"/>
                <w:color w:val="auto"/>
              </w:rPr>
            </w:pPr>
            <w:r>
              <w:rPr>
                <w:rFonts w:hint="eastAsia" w:ascii="宋体" w:hAnsi="宋体" w:cs="宋体"/>
                <w:color w:val="auto"/>
                <w:lang w:bidi="ar"/>
              </w:rPr>
              <w:t>1</w:t>
            </w:r>
          </w:p>
        </w:tc>
        <w:tc>
          <w:tcPr>
            <w:tcW w:w="547" w:type="dxa"/>
            <w:vAlign w:val="center"/>
          </w:tcPr>
          <w:p>
            <w:pPr>
              <w:jc w:val="center"/>
              <w:textAlignment w:val="center"/>
              <w:rPr>
                <w:rFonts w:hint="eastAsia" w:ascii="宋体" w:hAnsi="宋体" w:cs="宋体"/>
                <w:color w:val="auto"/>
                <w:lang w:bidi="ar"/>
              </w:rPr>
            </w:pPr>
            <w:r>
              <w:rPr>
                <w:rFonts w:hint="eastAsia" w:ascii="宋体" w:hAnsi="宋体" w:cs="宋体"/>
                <w:color w:val="auto"/>
                <w:lang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388" w:type="dxa"/>
            <w:vAlign w:val="center"/>
          </w:tcPr>
          <w:p>
            <w:pPr>
              <w:jc w:val="center"/>
              <w:textAlignment w:val="center"/>
              <w:rPr>
                <w:rFonts w:hint="eastAsia" w:ascii="宋体" w:hAnsi="宋体" w:cs="宋体"/>
                <w:color w:val="auto"/>
              </w:rPr>
            </w:pPr>
            <w:r>
              <w:rPr>
                <w:rFonts w:hint="eastAsia" w:ascii="宋体" w:hAnsi="宋体" w:cs="宋体"/>
                <w:color w:val="auto"/>
                <w:lang w:bidi="ar"/>
              </w:rPr>
              <w:t>45</w:t>
            </w:r>
          </w:p>
        </w:tc>
        <w:tc>
          <w:tcPr>
            <w:tcW w:w="1150" w:type="dxa"/>
            <w:vAlign w:val="center"/>
          </w:tcPr>
          <w:p>
            <w:pPr>
              <w:textAlignment w:val="center"/>
              <w:rPr>
                <w:rFonts w:ascii="宋体" w:hAnsi="宋体" w:cs="宋体"/>
                <w:color w:val="auto"/>
              </w:rPr>
            </w:pPr>
            <w:r>
              <w:rPr>
                <w:rFonts w:hint="eastAsia" w:ascii="宋体" w:hAnsi="宋体" w:cs="宋体"/>
                <w:color w:val="auto"/>
                <w:lang w:bidi="ar"/>
              </w:rPr>
              <w:t>管理AP数Lic</w:t>
            </w:r>
          </w:p>
        </w:tc>
        <w:tc>
          <w:tcPr>
            <w:tcW w:w="5930" w:type="dxa"/>
            <w:vAlign w:val="center"/>
          </w:tcPr>
          <w:p>
            <w:pPr>
              <w:textAlignment w:val="center"/>
              <w:rPr>
                <w:rFonts w:ascii="宋体" w:hAnsi="宋体" w:cs="宋体"/>
                <w:color w:val="auto"/>
                <w:lang w:bidi="ar"/>
              </w:rPr>
            </w:pPr>
            <w:r>
              <w:rPr>
                <w:rFonts w:hint="eastAsia" w:ascii="宋体" w:hAnsi="宋体" w:cs="宋体"/>
                <w:color w:val="auto"/>
                <w:lang w:bidi="ar"/>
              </w:rPr>
              <w:t>管理AP数Lic</w:t>
            </w:r>
          </w:p>
        </w:tc>
        <w:tc>
          <w:tcPr>
            <w:tcW w:w="360" w:type="dxa"/>
            <w:vAlign w:val="center"/>
          </w:tcPr>
          <w:p>
            <w:pPr>
              <w:jc w:val="center"/>
              <w:textAlignment w:val="center"/>
              <w:rPr>
                <w:rFonts w:ascii="宋体" w:hAnsi="宋体" w:cs="宋体"/>
                <w:color w:val="auto"/>
              </w:rPr>
            </w:pPr>
            <w:r>
              <w:rPr>
                <w:rFonts w:hint="eastAsia" w:ascii="宋体" w:hAnsi="宋体" w:cs="宋体"/>
                <w:color w:val="auto"/>
                <w:lang w:bidi="ar"/>
              </w:rPr>
              <w:t>台</w:t>
            </w:r>
          </w:p>
        </w:tc>
        <w:tc>
          <w:tcPr>
            <w:tcW w:w="495" w:type="dxa"/>
            <w:vAlign w:val="center"/>
          </w:tcPr>
          <w:p>
            <w:pPr>
              <w:jc w:val="center"/>
              <w:textAlignment w:val="center"/>
              <w:rPr>
                <w:rFonts w:ascii="宋体" w:hAnsi="宋体" w:cs="宋体"/>
                <w:color w:val="auto"/>
              </w:rPr>
            </w:pPr>
            <w:r>
              <w:rPr>
                <w:rFonts w:hint="eastAsia" w:ascii="宋体" w:hAnsi="宋体" w:cs="宋体"/>
                <w:color w:val="auto"/>
                <w:lang w:bidi="ar"/>
              </w:rPr>
              <w:t xml:space="preserve">34 </w:t>
            </w:r>
          </w:p>
        </w:tc>
        <w:tc>
          <w:tcPr>
            <w:tcW w:w="547" w:type="dxa"/>
            <w:vAlign w:val="center"/>
          </w:tcPr>
          <w:p>
            <w:pPr>
              <w:jc w:val="center"/>
              <w:textAlignment w:val="center"/>
              <w:rPr>
                <w:rFonts w:hint="eastAsia" w:ascii="宋体" w:hAnsi="宋体" w:cs="宋体"/>
                <w:color w:val="auto"/>
                <w:lang w:bidi="ar"/>
              </w:rPr>
            </w:pPr>
            <w:r>
              <w:rPr>
                <w:rFonts w:hint="eastAsia" w:ascii="宋体" w:hAnsi="宋体" w:cs="宋体"/>
                <w:color w:val="auto"/>
                <w:lang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388" w:type="dxa"/>
            <w:vAlign w:val="center"/>
          </w:tcPr>
          <w:p>
            <w:pPr>
              <w:jc w:val="center"/>
              <w:textAlignment w:val="center"/>
              <w:rPr>
                <w:rFonts w:hint="eastAsia" w:ascii="宋体" w:hAnsi="宋体" w:cs="宋体"/>
                <w:color w:val="auto"/>
              </w:rPr>
            </w:pPr>
            <w:r>
              <w:rPr>
                <w:rFonts w:hint="eastAsia" w:ascii="宋体" w:hAnsi="宋体" w:cs="宋体"/>
                <w:color w:val="auto"/>
                <w:lang w:bidi="ar"/>
              </w:rPr>
              <w:t>46</w:t>
            </w:r>
          </w:p>
        </w:tc>
        <w:tc>
          <w:tcPr>
            <w:tcW w:w="1150" w:type="dxa"/>
            <w:vAlign w:val="center"/>
          </w:tcPr>
          <w:p>
            <w:pPr>
              <w:textAlignment w:val="center"/>
              <w:rPr>
                <w:rFonts w:ascii="宋体" w:hAnsi="宋体" w:cs="宋体"/>
                <w:color w:val="auto"/>
              </w:rPr>
            </w:pPr>
            <w:r>
              <w:rPr>
                <w:rFonts w:hint="eastAsia" w:ascii="宋体" w:hAnsi="宋体" w:cs="宋体"/>
                <w:color w:val="auto"/>
                <w:lang w:bidi="ar"/>
              </w:rPr>
              <w:t>应用识别Lic</w:t>
            </w:r>
          </w:p>
        </w:tc>
        <w:tc>
          <w:tcPr>
            <w:tcW w:w="5930" w:type="dxa"/>
            <w:vAlign w:val="center"/>
          </w:tcPr>
          <w:p>
            <w:pPr>
              <w:textAlignment w:val="center"/>
              <w:rPr>
                <w:rFonts w:ascii="宋体" w:hAnsi="宋体" w:cs="宋体"/>
                <w:color w:val="auto"/>
                <w:lang w:bidi="ar"/>
              </w:rPr>
            </w:pPr>
            <w:r>
              <w:rPr>
                <w:rFonts w:hint="eastAsia" w:ascii="宋体" w:hAnsi="宋体" w:cs="宋体"/>
                <w:color w:val="auto"/>
                <w:lang w:bidi="ar"/>
              </w:rPr>
              <w:t>应用识别Lic</w:t>
            </w:r>
          </w:p>
        </w:tc>
        <w:tc>
          <w:tcPr>
            <w:tcW w:w="360" w:type="dxa"/>
            <w:vAlign w:val="center"/>
          </w:tcPr>
          <w:p>
            <w:pPr>
              <w:jc w:val="center"/>
              <w:textAlignment w:val="center"/>
              <w:rPr>
                <w:rFonts w:ascii="宋体" w:hAnsi="宋体" w:cs="宋体"/>
                <w:color w:val="auto"/>
              </w:rPr>
            </w:pPr>
            <w:r>
              <w:rPr>
                <w:rFonts w:hint="eastAsia" w:ascii="宋体" w:hAnsi="宋体" w:cs="宋体"/>
                <w:color w:val="auto"/>
                <w:lang w:bidi="ar"/>
              </w:rPr>
              <w:t>台</w:t>
            </w:r>
          </w:p>
        </w:tc>
        <w:tc>
          <w:tcPr>
            <w:tcW w:w="495" w:type="dxa"/>
            <w:vAlign w:val="center"/>
          </w:tcPr>
          <w:p>
            <w:pPr>
              <w:jc w:val="center"/>
              <w:textAlignment w:val="center"/>
              <w:rPr>
                <w:rFonts w:ascii="宋体" w:hAnsi="宋体" w:cs="宋体"/>
                <w:color w:val="auto"/>
              </w:rPr>
            </w:pPr>
            <w:r>
              <w:rPr>
                <w:rFonts w:hint="eastAsia" w:ascii="宋体" w:hAnsi="宋体" w:cs="宋体"/>
                <w:color w:val="auto"/>
                <w:lang w:bidi="ar"/>
              </w:rPr>
              <w:t xml:space="preserve">1 </w:t>
            </w:r>
          </w:p>
        </w:tc>
        <w:tc>
          <w:tcPr>
            <w:tcW w:w="547" w:type="dxa"/>
            <w:vAlign w:val="center"/>
          </w:tcPr>
          <w:p>
            <w:pPr>
              <w:jc w:val="center"/>
              <w:textAlignment w:val="center"/>
              <w:rPr>
                <w:rFonts w:hint="eastAsia" w:ascii="宋体" w:hAnsi="宋体" w:cs="宋体"/>
                <w:color w:val="auto"/>
                <w:lang w:bidi="ar"/>
              </w:rPr>
            </w:pPr>
            <w:r>
              <w:rPr>
                <w:rFonts w:hint="eastAsia" w:ascii="宋体" w:hAnsi="宋体" w:cs="宋体"/>
                <w:color w:val="auto"/>
                <w:lang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388" w:type="dxa"/>
            <w:vAlign w:val="center"/>
          </w:tcPr>
          <w:p>
            <w:pPr>
              <w:jc w:val="center"/>
              <w:textAlignment w:val="center"/>
              <w:rPr>
                <w:rFonts w:hint="eastAsia" w:ascii="宋体" w:hAnsi="宋体" w:cs="宋体"/>
                <w:color w:val="auto"/>
              </w:rPr>
            </w:pPr>
            <w:r>
              <w:rPr>
                <w:rFonts w:hint="eastAsia" w:ascii="宋体" w:hAnsi="宋体" w:cs="宋体"/>
                <w:color w:val="auto"/>
                <w:lang w:bidi="ar"/>
              </w:rPr>
              <w:t>47</w:t>
            </w:r>
          </w:p>
        </w:tc>
        <w:tc>
          <w:tcPr>
            <w:tcW w:w="1150" w:type="dxa"/>
            <w:vAlign w:val="center"/>
          </w:tcPr>
          <w:p>
            <w:pPr>
              <w:textAlignment w:val="center"/>
              <w:rPr>
                <w:rFonts w:ascii="宋体" w:hAnsi="宋体" w:cs="宋体"/>
                <w:color w:val="auto"/>
              </w:rPr>
            </w:pPr>
            <w:r>
              <w:rPr>
                <w:rFonts w:hint="eastAsia" w:ascii="宋体" w:hAnsi="宋体" w:cs="宋体"/>
                <w:color w:val="auto"/>
                <w:lang w:bidi="ar"/>
              </w:rPr>
              <w:t>营销模块Lic</w:t>
            </w:r>
          </w:p>
        </w:tc>
        <w:tc>
          <w:tcPr>
            <w:tcW w:w="5930" w:type="dxa"/>
            <w:vAlign w:val="center"/>
          </w:tcPr>
          <w:p>
            <w:pPr>
              <w:textAlignment w:val="center"/>
              <w:rPr>
                <w:rFonts w:ascii="宋体" w:hAnsi="宋体" w:cs="宋体"/>
                <w:color w:val="auto"/>
                <w:lang w:bidi="ar"/>
              </w:rPr>
            </w:pPr>
            <w:r>
              <w:rPr>
                <w:rFonts w:hint="eastAsia" w:ascii="宋体" w:hAnsi="宋体" w:cs="宋体"/>
                <w:color w:val="auto"/>
                <w:lang w:bidi="ar"/>
              </w:rPr>
              <w:t>营销模块Lic</w:t>
            </w:r>
          </w:p>
        </w:tc>
        <w:tc>
          <w:tcPr>
            <w:tcW w:w="360" w:type="dxa"/>
            <w:vAlign w:val="center"/>
          </w:tcPr>
          <w:p>
            <w:pPr>
              <w:jc w:val="center"/>
              <w:textAlignment w:val="center"/>
              <w:rPr>
                <w:rFonts w:ascii="宋体" w:hAnsi="宋体" w:cs="宋体"/>
                <w:color w:val="auto"/>
              </w:rPr>
            </w:pPr>
            <w:r>
              <w:rPr>
                <w:rFonts w:hint="eastAsia" w:ascii="宋体" w:hAnsi="宋体" w:cs="宋体"/>
                <w:color w:val="auto"/>
                <w:lang w:bidi="ar"/>
              </w:rPr>
              <w:t>台</w:t>
            </w:r>
          </w:p>
        </w:tc>
        <w:tc>
          <w:tcPr>
            <w:tcW w:w="495" w:type="dxa"/>
            <w:vAlign w:val="center"/>
          </w:tcPr>
          <w:p>
            <w:pPr>
              <w:jc w:val="center"/>
              <w:textAlignment w:val="center"/>
              <w:rPr>
                <w:rFonts w:ascii="宋体" w:hAnsi="宋体" w:cs="宋体"/>
                <w:color w:val="auto"/>
              </w:rPr>
            </w:pPr>
            <w:r>
              <w:rPr>
                <w:rFonts w:hint="eastAsia" w:ascii="宋体" w:hAnsi="宋体" w:cs="宋体"/>
                <w:color w:val="auto"/>
                <w:lang w:bidi="ar"/>
              </w:rPr>
              <w:t xml:space="preserve">50 </w:t>
            </w:r>
          </w:p>
        </w:tc>
        <w:tc>
          <w:tcPr>
            <w:tcW w:w="547" w:type="dxa"/>
            <w:vAlign w:val="center"/>
          </w:tcPr>
          <w:p>
            <w:pPr>
              <w:jc w:val="center"/>
              <w:textAlignment w:val="center"/>
              <w:rPr>
                <w:rFonts w:hint="eastAsia" w:ascii="宋体" w:hAnsi="宋体" w:cs="宋体"/>
                <w:color w:val="auto"/>
                <w:lang w:bidi="ar"/>
              </w:rPr>
            </w:pPr>
            <w:r>
              <w:rPr>
                <w:rFonts w:hint="eastAsia" w:ascii="宋体" w:hAnsi="宋体" w:cs="宋体"/>
                <w:color w:val="auto"/>
                <w:lang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388" w:type="dxa"/>
            <w:vAlign w:val="center"/>
          </w:tcPr>
          <w:p>
            <w:pPr>
              <w:jc w:val="center"/>
              <w:textAlignment w:val="center"/>
              <w:rPr>
                <w:rFonts w:hint="eastAsia" w:ascii="宋体" w:hAnsi="宋体" w:cs="宋体"/>
                <w:color w:val="auto"/>
                <w:lang w:bidi="ar"/>
              </w:rPr>
            </w:pPr>
          </w:p>
        </w:tc>
        <w:tc>
          <w:tcPr>
            <w:tcW w:w="1150" w:type="dxa"/>
            <w:vAlign w:val="center"/>
          </w:tcPr>
          <w:p>
            <w:pPr>
              <w:textAlignment w:val="center"/>
              <w:rPr>
                <w:rFonts w:hint="eastAsia" w:ascii="宋体" w:hAnsi="宋体" w:cs="宋体"/>
                <w:color w:val="auto"/>
                <w:lang w:bidi="ar"/>
              </w:rPr>
            </w:pPr>
          </w:p>
        </w:tc>
        <w:tc>
          <w:tcPr>
            <w:tcW w:w="5930" w:type="dxa"/>
            <w:vAlign w:val="center"/>
          </w:tcPr>
          <w:p>
            <w:pPr>
              <w:jc w:val="center"/>
              <w:rPr>
                <w:rFonts w:hint="eastAsia" w:ascii="宋体" w:hAnsi="宋体" w:cs="宋体"/>
                <w:color w:val="auto"/>
                <w:lang w:bidi="ar"/>
              </w:rPr>
            </w:pPr>
            <w:r>
              <w:rPr>
                <w:rFonts w:hint="eastAsia" w:ascii="宋体" w:hAnsi="宋体" w:cs="宋体"/>
                <w:b/>
                <w:color w:val="auto"/>
                <w:szCs w:val="21"/>
                <w:lang w:bidi="ar"/>
              </w:rPr>
              <w:t>无线AP网络接入、配线</w:t>
            </w:r>
          </w:p>
        </w:tc>
        <w:tc>
          <w:tcPr>
            <w:tcW w:w="360" w:type="dxa"/>
            <w:vAlign w:val="center"/>
          </w:tcPr>
          <w:p>
            <w:pPr>
              <w:jc w:val="center"/>
              <w:textAlignment w:val="center"/>
              <w:rPr>
                <w:rFonts w:hint="eastAsia" w:ascii="宋体" w:hAnsi="宋体" w:cs="宋体"/>
                <w:color w:val="auto"/>
                <w:lang w:bidi="ar"/>
              </w:rPr>
            </w:pPr>
          </w:p>
        </w:tc>
        <w:tc>
          <w:tcPr>
            <w:tcW w:w="495" w:type="dxa"/>
            <w:vAlign w:val="center"/>
          </w:tcPr>
          <w:p>
            <w:pPr>
              <w:jc w:val="center"/>
              <w:textAlignment w:val="center"/>
              <w:rPr>
                <w:rFonts w:hint="eastAsia" w:ascii="宋体" w:hAnsi="宋体" w:cs="宋体"/>
                <w:color w:val="auto"/>
                <w:lang w:bidi="ar"/>
              </w:rPr>
            </w:pPr>
          </w:p>
        </w:tc>
        <w:tc>
          <w:tcPr>
            <w:tcW w:w="547" w:type="dxa"/>
            <w:vAlign w:val="center"/>
          </w:tcPr>
          <w:p>
            <w:pPr>
              <w:rPr>
                <w:rFonts w:hint="eastAsia" w:ascii="宋体" w:hAnsi="宋体" w:cs="宋体"/>
                <w:color w:val="auto"/>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388" w:type="dxa"/>
            <w:vAlign w:val="center"/>
          </w:tcPr>
          <w:p>
            <w:pPr>
              <w:jc w:val="center"/>
              <w:textAlignment w:val="center"/>
              <w:rPr>
                <w:rFonts w:hint="eastAsia" w:ascii="宋体" w:hAnsi="宋体" w:cs="宋体"/>
                <w:color w:val="auto"/>
              </w:rPr>
            </w:pPr>
            <w:r>
              <w:rPr>
                <w:rFonts w:hint="eastAsia" w:ascii="宋体" w:hAnsi="宋体" w:cs="宋体"/>
                <w:color w:val="auto"/>
                <w:lang w:bidi="ar"/>
              </w:rPr>
              <w:t>48</w:t>
            </w:r>
          </w:p>
        </w:tc>
        <w:tc>
          <w:tcPr>
            <w:tcW w:w="1150" w:type="dxa"/>
            <w:vAlign w:val="center"/>
          </w:tcPr>
          <w:p>
            <w:pPr>
              <w:textAlignment w:val="center"/>
              <w:rPr>
                <w:rFonts w:ascii="宋体" w:hAnsi="宋体" w:cs="宋体"/>
                <w:color w:val="auto"/>
                <w:lang w:bidi="ar"/>
              </w:rPr>
            </w:pPr>
            <w:r>
              <w:rPr>
                <w:rFonts w:hint="eastAsia" w:ascii="宋体" w:hAnsi="宋体" w:cs="宋体"/>
                <w:color w:val="auto"/>
                <w:lang w:bidi="ar"/>
              </w:rPr>
              <w:t>48口六类</w:t>
            </w:r>
          </w:p>
          <w:p>
            <w:pPr>
              <w:textAlignment w:val="center"/>
              <w:rPr>
                <w:rFonts w:hint="eastAsia" w:ascii="宋体" w:hAnsi="宋体" w:cs="宋体"/>
                <w:color w:val="auto"/>
                <w:lang w:bidi="ar"/>
              </w:rPr>
            </w:pPr>
            <w:r>
              <w:rPr>
                <w:rFonts w:hint="eastAsia" w:ascii="宋体" w:hAnsi="宋体" w:cs="宋体"/>
                <w:color w:val="auto"/>
                <w:lang w:bidi="ar"/>
              </w:rPr>
              <w:t>非屏蔽</w:t>
            </w:r>
          </w:p>
          <w:p>
            <w:pPr>
              <w:textAlignment w:val="center"/>
              <w:rPr>
                <w:rFonts w:hint="eastAsia" w:ascii="宋体" w:hAnsi="宋体" w:cs="宋体"/>
                <w:color w:val="auto"/>
              </w:rPr>
            </w:pPr>
            <w:r>
              <w:rPr>
                <w:rFonts w:hint="eastAsia" w:ascii="宋体" w:hAnsi="宋体" w:cs="宋体"/>
                <w:color w:val="auto"/>
                <w:lang w:bidi="ar"/>
              </w:rPr>
              <w:t>配线架</w:t>
            </w:r>
          </w:p>
        </w:tc>
        <w:tc>
          <w:tcPr>
            <w:tcW w:w="5930" w:type="dxa"/>
            <w:vAlign w:val="center"/>
          </w:tcPr>
          <w:p>
            <w:pPr>
              <w:textAlignment w:val="center"/>
              <w:rPr>
                <w:rFonts w:ascii="宋体" w:hAnsi="宋体" w:cs="宋体"/>
                <w:color w:val="auto"/>
                <w:lang w:bidi="ar"/>
              </w:rPr>
            </w:pPr>
            <w:r>
              <w:rPr>
                <w:rFonts w:hint="eastAsia" w:ascii="宋体" w:hAnsi="宋体" w:cs="宋体"/>
                <w:color w:val="auto"/>
                <w:lang w:bidi="ar"/>
              </w:rPr>
              <w:t>模块化配线架空架，端接口外壳材料采用高强度PC材料，IDC打线柱夹子为磷青铜，保证大于250次的端接。</w:t>
            </w:r>
          </w:p>
        </w:tc>
        <w:tc>
          <w:tcPr>
            <w:tcW w:w="360" w:type="dxa"/>
            <w:vAlign w:val="center"/>
          </w:tcPr>
          <w:p>
            <w:pPr>
              <w:jc w:val="center"/>
              <w:textAlignment w:val="center"/>
              <w:rPr>
                <w:rFonts w:ascii="宋体" w:hAnsi="宋体" w:cs="宋体"/>
                <w:color w:val="auto"/>
              </w:rPr>
            </w:pPr>
            <w:r>
              <w:rPr>
                <w:rFonts w:hint="eastAsia" w:ascii="宋体" w:hAnsi="宋体" w:cs="宋体"/>
                <w:color w:val="auto"/>
                <w:lang w:bidi="ar"/>
              </w:rPr>
              <w:t>个</w:t>
            </w:r>
          </w:p>
        </w:tc>
        <w:tc>
          <w:tcPr>
            <w:tcW w:w="495" w:type="dxa"/>
            <w:vAlign w:val="center"/>
          </w:tcPr>
          <w:p>
            <w:pPr>
              <w:jc w:val="center"/>
              <w:textAlignment w:val="center"/>
              <w:rPr>
                <w:rFonts w:ascii="宋体" w:hAnsi="宋体" w:cs="宋体"/>
                <w:color w:val="auto"/>
              </w:rPr>
            </w:pPr>
            <w:r>
              <w:rPr>
                <w:rFonts w:hint="eastAsia" w:ascii="宋体" w:hAnsi="宋体" w:cs="宋体"/>
                <w:color w:val="auto"/>
                <w:lang w:bidi="ar"/>
              </w:rPr>
              <w:t>3</w:t>
            </w:r>
          </w:p>
        </w:tc>
        <w:tc>
          <w:tcPr>
            <w:tcW w:w="547" w:type="dxa"/>
            <w:vAlign w:val="center"/>
          </w:tcPr>
          <w:p>
            <w:pPr>
              <w:jc w:val="center"/>
              <w:textAlignment w:val="center"/>
              <w:rPr>
                <w:rFonts w:hint="eastAsia" w:ascii="宋体" w:hAnsi="宋体" w:cs="宋体"/>
                <w:color w:val="auto"/>
                <w:lang w:bidi="ar"/>
              </w:rPr>
            </w:pPr>
            <w:r>
              <w:rPr>
                <w:rFonts w:hint="eastAsia" w:ascii="宋体" w:hAnsi="宋体" w:cs="宋体"/>
                <w:color w:val="auto"/>
                <w:lang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388" w:type="dxa"/>
            <w:vAlign w:val="center"/>
          </w:tcPr>
          <w:p>
            <w:pPr>
              <w:jc w:val="center"/>
              <w:textAlignment w:val="center"/>
              <w:rPr>
                <w:rFonts w:hint="eastAsia" w:ascii="宋体" w:hAnsi="宋体" w:cs="宋体"/>
                <w:color w:val="auto"/>
              </w:rPr>
            </w:pPr>
            <w:r>
              <w:rPr>
                <w:rFonts w:hint="eastAsia" w:ascii="宋体" w:hAnsi="宋体" w:cs="宋体"/>
                <w:color w:val="auto"/>
                <w:lang w:bidi="ar"/>
              </w:rPr>
              <w:t>49</w:t>
            </w:r>
          </w:p>
        </w:tc>
        <w:tc>
          <w:tcPr>
            <w:tcW w:w="1150" w:type="dxa"/>
            <w:vAlign w:val="center"/>
          </w:tcPr>
          <w:p>
            <w:pPr>
              <w:textAlignment w:val="center"/>
              <w:rPr>
                <w:rFonts w:ascii="宋体" w:hAnsi="宋体" w:cs="宋体"/>
                <w:color w:val="auto"/>
              </w:rPr>
            </w:pPr>
            <w:r>
              <w:rPr>
                <w:rFonts w:hint="eastAsia" w:ascii="宋体" w:hAnsi="宋体" w:cs="宋体"/>
                <w:color w:val="auto"/>
                <w:lang w:bidi="ar"/>
              </w:rPr>
              <w:t>RJ45网络跳线1m</w:t>
            </w:r>
          </w:p>
        </w:tc>
        <w:tc>
          <w:tcPr>
            <w:tcW w:w="5930" w:type="dxa"/>
            <w:vAlign w:val="center"/>
          </w:tcPr>
          <w:p>
            <w:pPr>
              <w:textAlignment w:val="center"/>
              <w:rPr>
                <w:rFonts w:ascii="宋体" w:hAnsi="宋体" w:cs="宋体"/>
                <w:color w:val="auto"/>
                <w:lang w:bidi="ar"/>
              </w:rPr>
            </w:pPr>
            <w:r>
              <w:rPr>
                <w:rFonts w:hint="eastAsia" w:ascii="宋体" w:hAnsi="宋体" w:cs="宋体"/>
                <w:color w:val="auto"/>
                <w:lang w:bidi="ar"/>
              </w:rPr>
              <w:t>1.全面满足和超越 TIA/EIA 568 B.2 和 ISO/IEC 11801；</w:t>
            </w:r>
          </w:p>
          <w:p>
            <w:pPr>
              <w:textAlignment w:val="center"/>
              <w:rPr>
                <w:rFonts w:ascii="宋体" w:hAnsi="宋体" w:cs="宋体"/>
                <w:color w:val="auto"/>
                <w:lang w:bidi="ar"/>
              </w:rPr>
            </w:pPr>
            <w:r>
              <w:rPr>
                <w:rFonts w:hint="eastAsia" w:ascii="宋体" w:hAnsi="宋体" w:cs="宋体"/>
                <w:color w:val="auto"/>
                <w:lang w:bidi="ar"/>
              </w:rPr>
              <w:t>满足最高环境要求的电磁兼容性 (EMC) 的性能要求；</w:t>
            </w:r>
          </w:p>
          <w:p>
            <w:pPr>
              <w:textAlignment w:val="center"/>
              <w:rPr>
                <w:rFonts w:ascii="宋体" w:hAnsi="宋体" w:cs="宋体"/>
                <w:color w:val="auto"/>
                <w:lang w:bidi="ar"/>
              </w:rPr>
            </w:pPr>
            <w:r>
              <w:rPr>
                <w:rFonts w:hint="eastAsia" w:ascii="宋体" w:hAnsi="宋体" w:cs="宋体"/>
                <w:color w:val="auto"/>
                <w:lang w:bidi="ar"/>
              </w:rPr>
              <w:t>最高支持至少1G Base-T, 622M ATM 等高带宽应用；</w:t>
            </w:r>
          </w:p>
          <w:p>
            <w:pPr>
              <w:textAlignment w:val="center"/>
              <w:rPr>
                <w:rFonts w:ascii="宋体" w:hAnsi="宋体" w:cs="宋体"/>
                <w:color w:val="auto"/>
                <w:lang w:bidi="ar"/>
              </w:rPr>
            </w:pPr>
            <w:r>
              <w:rPr>
                <w:rFonts w:hint="eastAsia" w:ascii="宋体" w:hAnsi="宋体" w:cs="宋体"/>
                <w:color w:val="auto"/>
                <w:lang w:bidi="ar"/>
              </w:rPr>
              <w:t>最大衰减：100.0MHZ 跳接线 不大于 26.4db/100m；</w:t>
            </w:r>
          </w:p>
          <w:p>
            <w:pPr>
              <w:textAlignment w:val="center"/>
              <w:rPr>
                <w:rFonts w:ascii="宋体" w:hAnsi="宋体" w:cs="宋体"/>
                <w:color w:val="auto"/>
                <w:lang w:bidi="ar"/>
              </w:rPr>
            </w:pPr>
            <w:r>
              <w:rPr>
                <w:rFonts w:hint="eastAsia" w:ascii="宋体" w:hAnsi="宋体" w:cs="宋体"/>
                <w:color w:val="auto"/>
                <w:lang w:bidi="ar"/>
              </w:rPr>
              <w:t>最小近端串音衰减：100.0MHZ 跳接线 不小于32db/100m；</w:t>
            </w:r>
          </w:p>
          <w:p>
            <w:pPr>
              <w:textAlignment w:val="center"/>
              <w:rPr>
                <w:rFonts w:ascii="宋体" w:hAnsi="宋体" w:cs="宋体"/>
                <w:color w:val="auto"/>
                <w:lang w:bidi="ar"/>
              </w:rPr>
            </w:pPr>
            <w:r>
              <w:rPr>
                <w:rFonts w:hint="eastAsia" w:ascii="宋体" w:hAnsi="宋体" w:cs="宋体"/>
                <w:color w:val="auto"/>
                <w:lang w:bidi="ar"/>
              </w:rPr>
              <w:t>2.平均特性阻抗：100欧；有阻燃（CMR、CMP）及低烟无卤（LSZH）规格；</w:t>
            </w:r>
          </w:p>
          <w:p>
            <w:pPr>
              <w:textAlignment w:val="center"/>
              <w:rPr>
                <w:rFonts w:ascii="宋体" w:hAnsi="宋体" w:cs="宋体"/>
                <w:color w:val="auto"/>
                <w:lang w:bidi="ar"/>
              </w:rPr>
            </w:pPr>
            <w:r>
              <w:rPr>
                <w:rFonts w:hint="eastAsia" w:ascii="宋体" w:hAnsi="宋体" w:cs="宋体"/>
                <w:color w:val="auto"/>
                <w:lang w:bidi="ar"/>
              </w:rPr>
              <w:t>3.透明PVC尾护套延长设计，使插拔方便，弹片防钩拉设计，减小损坏风险。</w:t>
            </w:r>
          </w:p>
        </w:tc>
        <w:tc>
          <w:tcPr>
            <w:tcW w:w="360" w:type="dxa"/>
            <w:vAlign w:val="center"/>
          </w:tcPr>
          <w:p>
            <w:pPr>
              <w:jc w:val="center"/>
              <w:textAlignment w:val="center"/>
              <w:rPr>
                <w:rFonts w:ascii="宋体" w:hAnsi="宋体" w:cs="宋体"/>
                <w:color w:val="auto"/>
              </w:rPr>
            </w:pPr>
            <w:r>
              <w:rPr>
                <w:rFonts w:hint="eastAsia" w:ascii="宋体" w:hAnsi="宋体" w:cs="宋体"/>
                <w:color w:val="auto"/>
                <w:lang w:bidi="ar"/>
              </w:rPr>
              <w:t>根</w:t>
            </w:r>
          </w:p>
        </w:tc>
        <w:tc>
          <w:tcPr>
            <w:tcW w:w="495" w:type="dxa"/>
            <w:vAlign w:val="center"/>
          </w:tcPr>
          <w:p>
            <w:pPr>
              <w:jc w:val="center"/>
              <w:textAlignment w:val="center"/>
              <w:rPr>
                <w:rFonts w:ascii="宋体" w:hAnsi="宋体" w:cs="宋体"/>
                <w:color w:val="auto"/>
              </w:rPr>
            </w:pPr>
            <w:r>
              <w:rPr>
                <w:rFonts w:hint="eastAsia" w:ascii="宋体" w:hAnsi="宋体" w:cs="宋体"/>
                <w:color w:val="auto"/>
                <w:lang w:bidi="ar"/>
              </w:rPr>
              <w:t>83</w:t>
            </w:r>
          </w:p>
        </w:tc>
        <w:tc>
          <w:tcPr>
            <w:tcW w:w="547" w:type="dxa"/>
            <w:vAlign w:val="center"/>
          </w:tcPr>
          <w:p>
            <w:pPr>
              <w:jc w:val="center"/>
              <w:textAlignment w:val="center"/>
              <w:rPr>
                <w:rFonts w:hint="eastAsia" w:ascii="宋体" w:hAnsi="宋体" w:cs="宋体"/>
                <w:color w:val="auto"/>
                <w:lang w:bidi="ar"/>
              </w:rPr>
            </w:pPr>
            <w:r>
              <w:rPr>
                <w:rFonts w:hint="eastAsia" w:ascii="宋体" w:hAnsi="宋体" w:cs="宋体"/>
                <w:color w:val="auto"/>
                <w:lang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388" w:type="dxa"/>
            <w:vAlign w:val="center"/>
          </w:tcPr>
          <w:p>
            <w:pPr>
              <w:jc w:val="center"/>
              <w:textAlignment w:val="center"/>
              <w:rPr>
                <w:rFonts w:hint="eastAsia" w:ascii="宋体" w:hAnsi="宋体" w:cs="宋体"/>
                <w:color w:val="auto"/>
              </w:rPr>
            </w:pPr>
            <w:r>
              <w:rPr>
                <w:rFonts w:hint="eastAsia" w:ascii="宋体" w:hAnsi="宋体" w:cs="宋体"/>
                <w:color w:val="auto"/>
                <w:lang w:bidi="ar"/>
              </w:rPr>
              <w:t>50</w:t>
            </w:r>
          </w:p>
        </w:tc>
        <w:tc>
          <w:tcPr>
            <w:tcW w:w="1150" w:type="dxa"/>
            <w:vAlign w:val="center"/>
          </w:tcPr>
          <w:p>
            <w:pPr>
              <w:textAlignment w:val="center"/>
              <w:rPr>
                <w:rFonts w:hint="eastAsia" w:ascii="宋体" w:hAnsi="宋体" w:cs="宋体"/>
                <w:color w:val="auto"/>
                <w:lang w:bidi="ar"/>
              </w:rPr>
            </w:pPr>
            <w:r>
              <w:rPr>
                <w:rFonts w:hint="eastAsia" w:ascii="宋体" w:hAnsi="宋体" w:cs="宋体"/>
                <w:color w:val="auto"/>
                <w:lang w:bidi="ar"/>
              </w:rPr>
              <w:t>POE接入</w:t>
            </w:r>
          </w:p>
          <w:p>
            <w:pPr>
              <w:textAlignment w:val="center"/>
              <w:rPr>
                <w:rFonts w:ascii="宋体" w:hAnsi="宋体" w:cs="宋体"/>
                <w:color w:val="auto"/>
              </w:rPr>
            </w:pPr>
            <w:r>
              <w:rPr>
                <w:rFonts w:hint="eastAsia" w:ascii="宋体" w:hAnsi="宋体" w:cs="宋体"/>
                <w:color w:val="auto"/>
                <w:lang w:bidi="ar"/>
              </w:rPr>
              <w:t>交换机</w:t>
            </w:r>
          </w:p>
        </w:tc>
        <w:tc>
          <w:tcPr>
            <w:tcW w:w="5930" w:type="dxa"/>
            <w:vAlign w:val="center"/>
          </w:tcPr>
          <w:p>
            <w:pPr>
              <w:textAlignment w:val="center"/>
              <w:rPr>
                <w:rFonts w:ascii="宋体" w:hAnsi="宋体" w:cs="宋体"/>
                <w:color w:val="auto"/>
                <w:lang w:bidi="ar"/>
              </w:rPr>
            </w:pPr>
            <w:r>
              <w:rPr>
                <w:rFonts w:hint="eastAsia" w:ascii="宋体" w:hAnsi="宋体" w:cs="宋体"/>
                <w:color w:val="auto"/>
                <w:lang w:bidi="ar"/>
              </w:rPr>
              <w:t>1.千兆以太网口≥24个（24个POE口），千兆SFP光口≥4个；</w:t>
            </w:r>
          </w:p>
          <w:p>
            <w:pPr>
              <w:textAlignment w:val="center"/>
              <w:rPr>
                <w:rFonts w:ascii="宋体" w:hAnsi="宋体" w:cs="宋体"/>
                <w:color w:val="auto"/>
                <w:lang w:bidi="ar"/>
              </w:rPr>
            </w:pPr>
            <w:r>
              <w:rPr>
                <w:rFonts w:hint="eastAsia" w:ascii="宋体" w:hAnsi="宋体" w:cs="宋体"/>
                <w:color w:val="auto"/>
                <w:lang w:bidi="ar"/>
              </w:rPr>
              <w:t>2.支持IEEE 802.3af以及802.3at两种供电标准，单端口最高输出功率≥30W；</w:t>
            </w:r>
          </w:p>
          <w:p>
            <w:pPr>
              <w:textAlignment w:val="center"/>
              <w:rPr>
                <w:rFonts w:ascii="宋体" w:hAnsi="宋体" w:cs="宋体"/>
                <w:color w:val="auto"/>
                <w:lang w:bidi="ar"/>
              </w:rPr>
            </w:pPr>
            <w:r>
              <w:rPr>
                <w:rFonts w:hint="eastAsia" w:ascii="宋体" w:hAnsi="宋体" w:cs="宋体"/>
                <w:color w:val="auto"/>
                <w:lang w:bidi="ar"/>
              </w:rPr>
              <w:t>3.整机最高POE输出功率不低于310W，能满足至少同时为20台802.3af标准的AP提供电力；4. POE供电脚位必须为1/2(+)，3/6(-)，不接受供电脚位为4578的供电方式；</w:t>
            </w:r>
          </w:p>
          <w:p>
            <w:pPr>
              <w:textAlignment w:val="center"/>
              <w:rPr>
                <w:rFonts w:ascii="宋体" w:hAnsi="宋体" w:cs="宋体"/>
                <w:color w:val="auto"/>
                <w:lang w:bidi="ar"/>
              </w:rPr>
            </w:pPr>
            <w:r>
              <w:rPr>
                <w:rFonts w:hint="eastAsia" w:ascii="宋体" w:hAnsi="宋体" w:cs="宋体"/>
                <w:color w:val="auto"/>
                <w:lang w:bidi="ar"/>
              </w:rPr>
              <w:t>4.交换机应满足全线速存储转发，交换机交换容量≥20Gbps，包转发率≥14Mpps；</w:t>
            </w:r>
          </w:p>
          <w:p>
            <w:pPr>
              <w:textAlignment w:val="center"/>
              <w:rPr>
                <w:rFonts w:ascii="宋体" w:hAnsi="宋体" w:cs="宋体"/>
                <w:color w:val="auto"/>
                <w:lang w:bidi="ar"/>
              </w:rPr>
            </w:pPr>
            <w:r>
              <w:rPr>
                <w:rFonts w:hint="eastAsia" w:ascii="宋体" w:hAnsi="宋体" w:cs="宋体"/>
                <w:color w:val="auto"/>
                <w:lang w:bidi="ar"/>
              </w:rPr>
              <w:t>5.支持Auto-MDIX功能，自动识别直通网线和交叉网线；</w:t>
            </w:r>
          </w:p>
          <w:p>
            <w:pPr>
              <w:textAlignment w:val="center"/>
              <w:rPr>
                <w:rFonts w:ascii="宋体" w:hAnsi="宋体" w:cs="宋体"/>
                <w:color w:val="auto"/>
                <w:lang w:bidi="ar"/>
              </w:rPr>
            </w:pPr>
            <w:r>
              <w:rPr>
                <w:rFonts w:hint="eastAsia" w:ascii="宋体" w:hAnsi="宋体" w:cs="宋体"/>
                <w:color w:val="auto"/>
                <w:lang w:bidi="ar"/>
              </w:rPr>
              <w:t>支持VLAN功能，至少支持不低于1000个VLAN；支持802.1Q标准 VLAN；</w:t>
            </w:r>
          </w:p>
        </w:tc>
        <w:tc>
          <w:tcPr>
            <w:tcW w:w="360" w:type="dxa"/>
            <w:vAlign w:val="center"/>
          </w:tcPr>
          <w:p>
            <w:pPr>
              <w:jc w:val="center"/>
              <w:textAlignment w:val="center"/>
              <w:rPr>
                <w:rFonts w:ascii="宋体" w:hAnsi="宋体" w:cs="宋体"/>
                <w:color w:val="auto"/>
              </w:rPr>
            </w:pPr>
            <w:r>
              <w:rPr>
                <w:rFonts w:hint="eastAsia" w:ascii="宋体" w:hAnsi="宋体" w:cs="宋体"/>
                <w:color w:val="auto"/>
                <w:lang w:bidi="ar"/>
              </w:rPr>
              <w:t>台</w:t>
            </w:r>
          </w:p>
        </w:tc>
        <w:tc>
          <w:tcPr>
            <w:tcW w:w="495" w:type="dxa"/>
            <w:vAlign w:val="center"/>
          </w:tcPr>
          <w:p>
            <w:pPr>
              <w:jc w:val="center"/>
              <w:textAlignment w:val="center"/>
              <w:rPr>
                <w:rFonts w:ascii="宋体" w:hAnsi="宋体" w:cs="宋体"/>
                <w:color w:val="auto"/>
              </w:rPr>
            </w:pPr>
            <w:r>
              <w:rPr>
                <w:rFonts w:hint="eastAsia" w:ascii="宋体" w:hAnsi="宋体" w:cs="宋体"/>
                <w:color w:val="auto"/>
                <w:lang w:bidi="ar"/>
              </w:rPr>
              <w:t>5</w:t>
            </w:r>
          </w:p>
        </w:tc>
        <w:tc>
          <w:tcPr>
            <w:tcW w:w="547" w:type="dxa"/>
            <w:vAlign w:val="center"/>
          </w:tcPr>
          <w:p>
            <w:pPr>
              <w:jc w:val="center"/>
              <w:textAlignment w:val="center"/>
              <w:rPr>
                <w:rFonts w:hint="eastAsia" w:ascii="宋体" w:hAnsi="宋体" w:cs="宋体"/>
                <w:color w:val="auto"/>
                <w:lang w:bidi="ar"/>
              </w:rPr>
            </w:pPr>
            <w:r>
              <w:rPr>
                <w:rFonts w:hint="eastAsia" w:ascii="宋体" w:hAnsi="宋体" w:cs="宋体"/>
                <w:color w:val="auto"/>
                <w:lang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388" w:type="dxa"/>
            <w:vAlign w:val="center"/>
          </w:tcPr>
          <w:p>
            <w:pPr>
              <w:jc w:val="center"/>
              <w:textAlignment w:val="center"/>
              <w:rPr>
                <w:rFonts w:hint="eastAsia" w:ascii="宋体" w:hAnsi="宋体" w:cs="宋体"/>
                <w:color w:val="auto"/>
              </w:rPr>
            </w:pPr>
            <w:r>
              <w:rPr>
                <w:rFonts w:hint="eastAsia" w:ascii="宋体" w:hAnsi="宋体" w:cs="宋体"/>
                <w:color w:val="auto"/>
                <w:lang w:bidi="ar"/>
              </w:rPr>
              <w:t>51</w:t>
            </w:r>
          </w:p>
        </w:tc>
        <w:tc>
          <w:tcPr>
            <w:tcW w:w="1150" w:type="dxa"/>
            <w:vAlign w:val="center"/>
          </w:tcPr>
          <w:p>
            <w:pPr>
              <w:textAlignment w:val="center"/>
              <w:rPr>
                <w:rFonts w:ascii="宋体" w:hAnsi="宋体" w:cs="宋体"/>
                <w:color w:val="auto"/>
              </w:rPr>
            </w:pPr>
            <w:r>
              <w:rPr>
                <w:rFonts w:hint="eastAsia" w:ascii="宋体" w:hAnsi="宋体" w:cs="宋体"/>
                <w:color w:val="auto"/>
                <w:lang w:bidi="ar"/>
              </w:rPr>
              <w:t>光模块</w:t>
            </w:r>
          </w:p>
        </w:tc>
        <w:tc>
          <w:tcPr>
            <w:tcW w:w="5930" w:type="dxa"/>
            <w:vAlign w:val="center"/>
          </w:tcPr>
          <w:p>
            <w:pPr>
              <w:textAlignment w:val="center"/>
              <w:rPr>
                <w:rFonts w:ascii="宋体" w:hAnsi="宋体" w:cs="宋体"/>
                <w:color w:val="auto"/>
                <w:lang w:bidi="ar"/>
              </w:rPr>
            </w:pPr>
            <w:r>
              <w:rPr>
                <w:rFonts w:hint="eastAsia" w:ascii="宋体" w:hAnsi="宋体" w:cs="宋体"/>
                <w:color w:val="auto"/>
                <w:lang w:bidi="ar"/>
              </w:rPr>
              <w:t>千兆单模</w:t>
            </w:r>
          </w:p>
        </w:tc>
        <w:tc>
          <w:tcPr>
            <w:tcW w:w="360" w:type="dxa"/>
            <w:vAlign w:val="center"/>
          </w:tcPr>
          <w:p>
            <w:pPr>
              <w:jc w:val="center"/>
              <w:textAlignment w:val="center"/>
              <w:rPr>
                <w:rFonts w:ascii="宋体" w:hAnsi="宋体" w:cs="宋体"/>
                <w:color w:val="auto"/>
              </w:rPr>
            </w:pPr>
            <w:r>
              <w:rPr>
                <w:rFonts w:hint="eastAsia" w:ascii="宋体" w:hAnsi="宋体" w:cs="宋体"/>
                <w:color w:val="auto"/>
                <w:lang w:bidi="ar"/>
              </w:rPr>
              <w:t>个</w:t>
            </w:r>
          </w:p>
        </w:tc>
        <w:tc>
          <w:tcPr>
            <w:tcW w:w="495" w:type="dxa"/>
            <w:vAlign w:val="center"/>
          </w:tcPr>
          <w:p>
            <w:pPr>
              <w:jc w:val="center"/>
              <w:textAlignment w:val="center"/>
              <w:rPr>
                <w:rFonts w:ascii="宋体" w:hAnsi="宋体" w:cs="宋体"/>
                <w:color w:val="auto"/>
              </w:rPr>
            </w:pPr>
            <w:r>
              <w:rPr>
                <w:rFonts w:hint="eastAsia" w:ascii="宋体" w:hAnsi="宋体" w:cs="宋体"/>
                <w:color w:val="auto"/>
                <w:lang w:bidi="ar"/>
              </w:rPr>
              <w:t>10</w:t>
            </w:r>
          </w:p>
        </w:tc>
        <w:tc>
          <w:tcPr>
            <w:tcW w:w="547" w:type="dxa"/>
            <w:vAlign w:val="center"/>
          </w:tcPr>
          <w:p>
            <w:pPr>
              <w:jc w:val="center"/>
              <w:textAlignment w:val="center"/>
              <w:rPr>
                <w:rFonts w:hint="eastAsia" w:ascii="宋体" w:hAnsi="宋体" w:cs="宋体" w:eastAsiaTheme="minorEastAsia"/>
                <w:color w:val="auto"/>
                <w:lang w:val="en-US" w:eastAsia="zh-CN" w:bidi="ar"/>
              </w:rPr>
            </w:pPr>
            <w:r>
              <w:rPr>
                <w:rFonts w:hint="eastAsia" w:ascii="宋体" w:hAnsi="宋体" w:cs="宋体"/>
                <w:color w:val="auto"/>
                <w:lang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388" w:type="dxa"/>
            <w:vAlign w:val="center"/>
          </w:tcPr>
          <w:p>
            <w:pPr>
              <w:jc w:val="center"/>
              <w:textAlignment w:val="center"/>
              <w:rPr>
                <w:rFonts w:hint="eastAsia" w:ascii="宋体" w:hAnsi="宋体" w:cs="宋体"/>
                <w:color w:val="auto"/>
                <w:lang w:bidi="ar"/>
              </w:rPr>
            </w:pPr>
            <w:r>
              <w:rPr>
                <w:rFonts w:hint="eastAsia" w:ascii="宋体" w:hAnsi="宋体" w:cs="宋体"/>
                <w:color w:val="auto"/>
                <w:lang w:bidi="ar"/>
              </w:rPr>
              <w:t>52</w:t>
            </w:r>
          </w:p>
        </w:tc>
        <w:tc>
          <w:tcPr>
            <w:tcW w:w="1150" w:type="dxa"/>
            <w:vAlign w:val="center"/>
          </w:tcPr>
          <w:p>
            <w:pPr>
              <w:textAlignment w:val="center"/>
              <w:rPr>
                <w:rFonts w:hint="eastAsia" w:ascii="宋体" w:hAnsi="宋体" w:cs="宋体"/>
                <w:color w:val="auto"/>
                <w:lang w:bidi="ar"/>
              </w:rPr>
            </w:pPr>
            <w:r>
              <w:rPr>
                <w:rFonts w:hint="eastAsia" w:ascii="宋体" w:hAnsi="宋体" w:cs="宋体"/>
                <w:color w:val="auto"/>
                <w:lang w:bidi="ar"/>
              </w:rPr>
              <w:t>室内无线AP</w:t>
            </w:r>
          </w:p>
        </w:tc>
        <w:tc>
          <w:tcPr>
            <w:tcW w:w="5930" w:type="dxa"/>
            <w:vAlign w:val="center"/>
          </w:tcPr>
          <w:p>
            <w:pPr>
              <w:textAlignment w:val="center"/>
              <w:rPr>
                <w:rFonts w:ascii="宋体" w:hAnsi="宋体" w:cs="宋体"/>
                <w:color w:val="auto"/>
                <w:lang w:bidi="ar"/>
              </w:rPr>
            </w:pPr>
            <w:r>
              <w:rPr>
                <w:rFonts w:hint="eastAsia" w:ascii="宋体" w:hAnsi="宋体" w:cs="宋体"/>
                <w:color w:val="auto"/>
                <w:lang w:bidi="ar"/>
              </w:rPr>
              <w:t>1.支持802.11a/b/g/n/ac wave2协议，支持802.11ac wave2/a/n和802.11b/g/n双频并发，2.4G&amp;5G空间流数≥2，2.4G最大传输速率≥300Mbps，5G最大传输速率≥866Mbps，整机最大传输速率≥1166Mbps；</w:t>
            </w:r>
          </w:p>
          <w:p>
            <w:pPr>
              <w:textAlignment w:val="center"/>
              <w:rPr>
                <w:rFonts w:ascii="宋体" w:hAnsi="宋体" w:cs="宋体"/>
                <w:color w:val="auto"/>
                <w:lang w:bidi="ar"/>
              </w:rPr>
            </w:pPr>
            <w:r>
              <w:rPr>
                <w:rFonts w:hint="eastAsia" w:ascii="宋体" w:hAnsi="宋体" w:cs="宋体"/>
                <w:color w:val="auto"/>
                <w:lang w:bidi="ar"/>
              </w:rPr>
              <w:t>2.最大接入用户数≥256，支持基于SSID的接入用户数限制；</w:t>
            </w:r>
          </w:p>
          <w:p>
            <w:pPr>
              <w:textAlignment w:val="center"/>
              <w:rPr>
                <w:rFonts w:ascii="宋体" w:hAnsi="宋体" w:cs="宋体"/>
                <w:color w:val="auto"/>
                <w:lang w:bidi="ar"/>
              </w:rPr>
            </w:pPr>
            <w:r>
              <w:rPr>
                <w:rFonts w:hint="eastAsia" w:ascii="宋体" w:hAnsi="宋体" w:cs="宋体"/>
                <w:color w:val="auto"/>
                <w:lang w:bidi="ar"/>
              </w:rPr>
              <w:t>3.支持胖瘦一体化，可通过软件升级的方式在廋AP和胖AP互相转换；</w:t>
            </w:r>
          </w:p>
          <w:p>
            <w:pPr>
              <w:textAlignment w:val="center"/>
              <w:rPr>
                <w:rFonts w:ascii="宋体" w:hAnsi="宋体" w:cs="宋体"/>
                <w:color w:val="auto"/>
                <w:lang w:bidi="ar"/>
              </w:rPr>
            </w:pPr>
            <w:r>
              <w:rPr>
                <w:rFonts w:hint="eastAsia" w:ascii="宋体" w:hAnsi="宋体" w:cs="宋体"/>
                <w:color w:val="auto"/>
                <w:lang w:bidi="ar"/>
              </w:rPr>
              <w:t>4.AP支持集中转发和本地转发两种数据转发模式，同一个AP上支持部分本地转发部分集中转发；</w:t>
            </w:r>
          </w:p>
          <w:p>
            <w:pPr>
              <w:textAlignment w:val="center"/>
              <w:rPr>
                <w:rFonts w:ascii="宋体" w:hAnsi="宋体" w:cs="宋体"/>
                <w:color w:val="auto"/>
                <w:lang w:bidi="ar"/>
              </w:rPr>
            </w:pPr>
            <w:r>
              <w:rPr>
                <w:rFonts w:hint="eastAsia" w:ascii="宋体" w:hAnsi="宋体" w:cs="宋体"/>
                <w:color w:val="auto"/>
                <w:lang w:bidi="ar"/>
              </w:rPr>
              <w:t>5.支持接入点VPN功能，可以跨互联网与异地的无线控制器建立加密通信隧道，访问总部内网的服务器资源，实现远程访问；</w:t>
            </w:r>
          </w:p>
          <w:p>
            <w:pPr>
              <w:textAlignment w:val="center"/>
              <w:rPr>
                <w:rFonts w:ascii="宋体" w:hAnsi="宋体" w:cs="宋体"/>
                <w:color w:val="auto"/>
                <w:lang w:bidi="ar"/>
              </w:rPr>
            </w:pPr>
            <w:r>
              <w:rPr>
                <w:rFonts w:hint="eastAsia" w:ascii="宋体" w:hAnsi="宋体" w:cs="宋体"/>
                <w:color w:val="auto"/>
                <w:lang w:bidi="ar"/>
              </w:rPr>
              <w:t>6.控制器界面支持AP手动功率调整，调整粒度为1dBm，调整范围为1dBm~国家规定功率范围；</w:t>
            </w:r>
          </w:p>
          <w:p>
            <w:pPr>
              <w:textAlignment w:val="center"/>
              <w:rPr>
                <w:rFonts w:hint="eastAsia" w:ascii="宋体" w:hAnsi="宋体" w:cs="宋体"/>
                <w:color w:val="auto"/>
                <w:lang w:bidi="ar"/>
              </w:rPr>
            </w:pPr>
            <w:r>
              <w:rPr>
                <w:rFonts w:hint="eastAsia" w:ascii="宋体" w:hAnsi="宋体" w:cs="宋体"/>
                <w:color w:val="auto"/>
                <w:lang w:bidi="ar"/>
              </w:rPr>
              <w:t>7.支持Portal、802.1x、CA证书认证、微信认证、短信认证、二维码认证、临时访客认证、免用户认证、预共享秘钥等多种认证方式；无需通过云平台即可实现微信认证、短信认证；支持Radius协议；支持WIN10操作系统的安全认证方式，支持802.1X WEP认证。</w:t>
            </w:r>
          </w:p>
        </w:tc>
        <w:tc>
          <w:tcPr>
            <w:tcW w:w="360" w:type="dxa"/>
            <w:vAlign w:val="center"/>
          </w:tcPr>
          <w:p>
            <w:pPr>
              <w:jc w:val="center"/>
              <w:textAlignment w:val="center"/>
              <w:rPr>
                <w:rFonts w:hint="eastAsia" w:ascii="宋体" w:hAnsi="宋体" w:cs="宋体"/>
                <w:color w:val="auto"/>
                <w:lang w:bidi="ar"/>
              </w:rPr>
            </w:pPr>
            <w:r>
              <w:rPr>
                <w:rFonts w:hint="eastAsia" w:ascii="宋体" w:hAnsi="宋体" w:cs="宋体"/>
                <w:color w:val="auto"/>
                <w:lang w:bidi="ar"/>
              </w:rPr>
              <w:t>台</w:t>
            </w:r>
          </w:p>
        </w:tc>
        <w:tc>
          <w:tcPr>
            <w:tcW w:w="495" w:type="dxa"/>
            <w:vAlign w:val="center"/>
          </w:tcPr>
          <w:p>
            <w:pPr>
              <w:jc w:val="center"/>
              <w:textAlignment w:val="center"/>
              <w:rPr>
                <w:rFonts w:hint="eastAsia" w:ascii="宋体" w:hAnsi="宋体" w:cs="宋体"/>
                <w:color w:val="auto"/>
                <w:lang w:bidi="ar"/>
              </w:rPr>
            </w:pPr>
            <w:r>
              <w:rPr>
                <w:rFonts w:hint="eastAsia" w:ascii="宋体" w:hAnsi="宋体" w:cs="宋体"/>
                <w:color w:val="auto"/>
                <w:lang w:bidi="ar"/>
              </w:rPr>
              <w:t xml:space="preserve">30 </w:t>
            </w:r>
          </w:p>
        </w:tc>
        <w:tc>
          <w:tcPr>
            <w:tcW w:w="547" w:type="dxa"/>
            <w:vAlign w:val="center"/>
          </w:tcPr>
          <w:p>
            <w:pPr>
              <w:jc w:val="center"/>
              <w:textAlignment w:val="center"/>
              <w:rPr>
                <w:rFonts w:hint="eastAsia" w:ascii="宋体" w:hAnsi="宋体" w:cs="宋体"/>
                <w:color w:val="auto"/>
                <w:lang w:bidi="ar"/>
              </w:rPr>
            </w:pPr>
            <w:r>
              <w:rPr>
                <w:rFonts w:hint="eastAsia" w:ascii="宋体" w:hAnsi="宋体" w:cs="宋体"/>
                <w:color w:val="auto"/>
                <w:lang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388" w:type="dxa"/>
            <w:vAlign w:val="center"/>
          </w:tcPr>
          <w:p>
            <w:pPr>
              <w:jc w:val="center"/>
              <w:textAlignment w:val="center"/>
              <w:rPr>
                <w:rFonts w:hint="eastAsia" w:ascii="宋体" w:hAnsi="宋体" w:cs="宋体"/>
                <w:color w:val="auto"/>
              </w:rPr>
            </w:pPr>
            <w:r>
              <w:rPr>
                <w:rFonts w:hint="eastAsia" w:ascii="宋体" w:hAnsi="宋体" w:cs="宋体"/>
                <w:color w:val="auto"/>
                <w:lang w:bidi="ar"/>
              </w:rPr>
              <w:t>53</w:t>
            </w:r>
          </w:p>
        </w:tc>
        <w:tc>
          <w:tcPr>
            <w:tcW w:w="1150" w:type="dxa"/>
            <w:vAlign w:val="center"/>
          </w:tcPr>
          <w:p>
            <w:pPr>
              <w:textAlignment w:val="center"/>
              <w:rPr>
                <w:rFonts w:ascii="宋体" w:hAnsi="宋体" w:cs="宋体"/>
                <w:color w:val="auto"/>
              </w:rPr>
            </w:pPr>
            <w:r>
              <w:rPr>
                <w:rFonts w:hint="eastAsia" w:ascii="宋体" w:hAnsi="宋体" w:cs="宋体"/>
                <w:color w:val="auto"/>
                <w:lang w:bidi="ar"/>
              </w:rPr>
              <w:t>室外无线AP</w:t>
            </w:r>
          </w:p>
        </w:tc>
        <w:tc>
          <w:tcPr>
            <w:tcW w:w="5930" w:type="dxa"/>
            <w:vAlign w:val="center"/>
          </w:tcPr>
          <w:p>
            <w:pPr>
              <w:textAlignment w:val="center"/>
              <w:rPr>
                <w:rFonts w:ascii="宋体" w:hAnsi="宋体" w:cs="宋体"/>
                <w:color w:val="auto"/>
                <w:lang w:bidi="ar"/>
              </w:rPr>
            </w:pPr>
            <w:r>
              <w:rPr>
                <w:rFonts w:hint="eastAsia" w:ascii="宋体" w:hAnsi="宋体" w:cs="宋体"/>
                <w:color w:val="auto"/>
                <w:lang w:bidi="ar"/>
              </w:rPr>
              <w:t>1.支持802.11a/b/g/n/ac协议，支持2x2 MIMO，2.4G最大传输速率≥300Mbps，5G最大传输速率≥867Mbps，整机最大传输速率≥1167Mbps；</w:t>
            </w:r>
          </w:p>
          <w:p>
            <w:pPr>
              <w:textAlignment w:val="center"/>
              <w:rPr>
                <w:rFonts w:ascii="宋体" w:hAnsi="宋体" w:cs="宋体"/>
                <w:color w:val="auto"/>
                <w:lang w:bidi="ar"/>
              </w:rPr>
            </w:pPr>
            <w:r>
              <w:rPr>
                <w:rFonts w:hint="eastAsia" w:ascii="宋体" w:hAnsi="宋体" w:cs="宋体"/>
                <w:color w:val="auto"/>
                <w:lang w:bidi="ar"/>
              </w:rPr>
              <w:t>2.以太网口≥2*10/100/1000Mbps AP支持集中转发和本地转发两种数据转发模式，同一个AP上支持部分本地转发部分集中转发，支持WIPS/防钓鱼WIFI，支持对非法接入点的实时检测、告警及反制；</w:t>
            </w:r>
          </w:p>
          <w:p>
            <w:pPr>
              <w:textAlignment w:val="center"/>
              <w:rPr>
                <w:rFonts w:hint="eastAsia" w:ascii="宋体" w:hAnsi="宋体" w:cs="宋体"/>
                <w:color w:val="auto"/>
                <w:lang w:bidi="ar"/>
              </w:rPr>
            </w:pPr>
            <w:r>
              <w:rPr>
                <w:rFonts w:hint="eastAsia" w:ascii="宋体" w:hAnsi="宋体" w:cs="宋体"/>
                <w:color w:val="auto"/>
                <w:lang w:bidi="ar"/>
              </w:rPr>
              <w:t>3.支持胖瘦一体化，可通过软件升级的方式在廋AP和胖AP互相转换，以适应部署需求；</w:t>
            </w:r>
          </w:p>
          <w:p>
            <w:pPr>
              <w:textAlignment w:val="center"/>
              <w:rPr>
                <w:rFonts w:ascii="宋体" w:hAnsi="宋体" w:cs="宋体"/>
                <w:color w:val="auto"/>
                <w:lang w:bidi="ar"/>
              </w:rPr>
            </w:pPr>
            <w:r>
              <w:rPr>
                <w:rFonts w:hint="eastAsia" w:ascii="宋体" w:hAnsi="宋体" w:cs="宋体"/>
                <w:color w:val="auto"/>
                <w:lang w:bidi="ar"/>
              </w:rPr>
              <w:t>4.支持基于用户应用行为的精准营销推送，可以通过应用识别获取用户的应用行为，根据制定相应的规则做应用行为的精准推送，支持网页浮窗、微信、短信三种推送形式；</w:t>
            </w:r>
          </w:p>
          <w:p>
            <w:pPr>
              <w:textAlignment w:val="center"/>
              <w:rPr>
                <w:rFonts w:ascii="宋体" w:hAnsi="宋体" w:cs="宋体"/>
                <w:color w:val="auto"/>
                <w:lang w:bidi="ar"/>
              </w:rPr>
            </w:pPr>
            <w:r>
              <w:rPr>
                <w:rFonts w:hint="eastAsia" w:ascii="宋体" w:hAnsi="宋体" w:cs="宋体"/>
                <w:color w:val="auto"/>
                <w:lang w:bidi="ar"/>
              </w:rPr>
              <w:t>5.支持Portal、802.1x、CA证书认证、WAPI、微信认证、短信认证、二维码认证、临时访客认证、免用户认证、预共享秘钥、Facebook等多种认证方式；支持WIN10操作系统的安全认证方式，支持802.1X WEP认证。</w:t>
            </w:r>
          </w:p>
        </w:tc>
        <w:tc>
          <w:tcPr>
            <w:tcW w:w="360" w:type="dxa"/>
            <w:vAlign w:val="center"/>
          </w:tcPr>
          <w:p>
            <w:pPr>
              <w:jc w:val="center"/>
              <w:textAlignment w:val="center"/>
              <w:rPr>
                <w:rFonts w:ascii="宋体" w:hAnsi="宋体" w:cs="宋体"/>
                <w:color w:val="auto"/>
              </w:rPr>
            </w:pPr>
            <w:r>
              <w:rPr>
                <w:rFonts w:hint="eastAsia" w:ascii="宋体" w:hAnsi="宋体" w:cs="宋体"/>
                <w:color w:val="auto"/>
                <w:lang w:bidi="ar"/>
              </w:rPr>
              <w:t>台</w:t>
            </w:r>
          </w:p>
        </w:tc>
        <w:tc>
          <w:tcPr>
            <w:tcW w:w="495" w:type="dxa"/>
            <w:vAlign w:val="center"/>
          </w:tcPr>
          <w:p>
            <w:pPr>
              <w:jc w:val="center"/>
              <w:textAlignment w:val="center"/>
              <w:rPr>
                <w:rFonts w:ascii="宋体" w:hAnsi="宋体" w:cs="宋体"/>
                <w:color w:val="auto"/>
              </w:rPr>
            </w:pPr>
            <w:r>
              <w:rPr>
                <w:rFonts w:hint="eastAsia" w:ascii="宋体" w:hAnsi="宋体" w:cs="宋体"/>
                <w:color w:val="auto"/>
                <w:lang w:bidi="ar"/>
              </w:rPr>
              <w:t>20</w:t>
            </w:r>
          </w:p>
        </w:tc>
        <w:tc>
          <w:tcPr>
            <w:tcW w:w="547" w:type="dxa"/>
            <w:vAlign w:val="center"/>
          </w:tcPr>
          <w:p>
            <w:pPr>
              <w:jc w:val="center"/>
              <w:textAlignment w:val="center"/>
              <w:rPr>
                <w:rFonts w:hint="eastAsia" w:ascii="宋体" w:hAnsi="宋体" w:cs="宋体"/>
                <w:color w:val="auto"/>
                <w:lang w:bidi="ar"/>
              </w:rPr>
            </w:pPr>
            <w:r>
              <w:rPr>
                <w:rFonts w:hint="eastAsia" w:ascii="宋体" w:hAnsi="宋体" w:cs="宋体"/>
                <w:color w:val="auto"/>
                <w:lang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388" w:type="dxa"/>
            <w:vAlign w:val="center"/>
          </w:tcPr>
          <w:p>
            <w:pPr>
              <w:jc w:val="center"/>
              <w:textAlignment w:val="center"/>
              <w:rPr>
                <w:rFonts w:hint="eastAsia" w:ascii="宋体" w:hAnsi="宋体" w:cs="宋体"/>
                <w:color w:val="auto"/>
              </w:rPr>
            </w:pPr>
            <w:r>
              <w:rPr>
                <w:rFonts w:hint="eastAsia" w:ascii="宋体" w:hAnsi="宋体" w:cs="宋体"/>
                <w:color w:val="auto"/>
                <w:lang w:bidi="ar"/>
              </w:rPr>
              <w:t>54</w:t>
            </w:r>
          </w:p>
        </w:tc>
        <w:tc>
          <w:tcPr>
            <w:tcW w:w="1150" w:type="dxa"/>
            <w:vAlign w:val="center"/>
          </w:tcPr>
          <w:p>
            <w:pPr>
              <w:textAlignment w:val="center"/>
              <w:rPr>
                <w:rFonts w:ascii="宋体" w:hAnsi="宋体" w:cs="宋体"/>
                <w:color w:val="auto"/>
              </w:rPr>
            </w:pPr>
            <w:r>
              <w:rPr>
                <w:rFonts w:hint="eastAsia" w:ascii="宋体" w:hAnsi="宋体" w:cs="宋体"/>
                <w:color w:val="auto"/>
                <w:lang w:bidi="ar"/>
              </w:rPr>
              <w:t>室外AP网口防雷器</w:t>
            </w:r>
          </w:p>
        </w:tc>
        <w:tc>
          <w:tcPr>
            <w:tcW w:w="5930" w:type="dxa"/>
            <w:vAlign w:val="center"/>
          </w:tcPr>
          <w:p>
            <w:pPr>
              <w:textAlignment w:val="center"/>
              <w:rPr>
                <w:rFonts w:ascii="宋体" w:hAnsi="宋体" w:cs="宋体"/>
                <w:color w:val="auto"/>
                <w:lang w:bidi="ar"/>
              </w:rPr>
            </w:pPr>
            <w:r>
              <w:rPr>
                <w:rFonts w:hint="eastAsia" w:ascii="宋体" w:hAnsi="宋体" w:cs="宋体"/>
                <w:color w:val="auto"/>
                <w:lang w:bidi="ar"/>
              </w:rPr>
              <w:t>1000M  专用网口防雷器</w:t>
            </w:r>
          </w:p>
        </w:tc>
        <w:tc>
          <w:tcPr>
            <w:tcW w:w="360" w:type="dxa"/>
            <w:vAlign w:val="center"/>
          </w:tcPr>
          <w:p>
            <w:pPr>
              <w:jc w:val="center"/>
              <w:textAlignment w:val="center"/>
              <w:rPr>
                <w:rFonts w:ascii="宋体" w:hAnsi="宋体" w:cs="宋体"/>
                <w:color w:val="auto"/>
              </w:rPr>
            </w:pPr>
            <w:r>
              <w:rPr>
                <w:rFonts w:hint="eastAsia" w:ascii="宋体" w:hAnsi="宋体" w:cs="宋体"/>
                <w:color w:val="auto"/>
                <w:lang w:bidi="ar"/>
              </w:rPr>
              <w:t>台</w:t>
            </w:r>
          </w:p>
        </w:tc>
        <w:tc>
          <w:tcPr>
            <w:tcW w:w="495" w:type="dxa"/>
            <w:vAlign w:val="center"/>
          </w:tcPr>
          <w:p>
            <w:pPr>
              <w:jc w:val="center"/>
              <w:textAlignment w:val="center"/>
              <w:rPr>
                <w:rFonts w:ascii="宋体" w:hAnsi="宋体" w:cs="宋体"/>
                <w:color w:val="auto"/>
              </w:rPr>
            </w:pPr>
            <w:r>
              <w:rPr>
                <w:rFonts w:hint="eastAsia" w:ascii="宋体" w:hAnsi="宋体" w:cs="宋体"/>
                <w:color w:val="auto"/>
                <w:lang w:bidi="ar"/>
              </w:rPr>
              <w:t>20</w:t>
            </w:r>
          </w:p>
        </w:tc>
        <w:tc>
          <w:tcPr>
            <w:tcW w:w="547" w:type="dxa"/>
            <w:vAlign w:val="center"/>
          </w:tcPr>
          <w:p>
            <w:pPr>
              <w:jc w:val="center"/>
              <w:textAlignment w:val="center"/>
              <w:rPr>
                <w:rFonts w:hint="eastAsia" w:ascii="宋体" w:hAnsi="宋体" w:cs="宋体"/>
                <w:color w:val="auto"/>
                <w:lang w:bidi="ar"/>
              </w:rPr>
            </w:pPr>
            <w:r>
              <w:rPr>
                <w:rFonts w:hint="eastAsia" w:ascii="宋体" w:hAnsi="宋体" w:cs="宋体"/>
                <w:color w:val="auto"/>
                <w:lang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388" w:type="dxa"/>
            <w:vAlign w:val="center"/>
          </w:tcPr>
          <w:p>
            <w:pPr>
              <w:jc w:val="center"/>
              <w:textAlignment w:val="center"/>
              <w:rPr>
                <w:rFonts w:ascii="宋体" w:hAnsi="宋体" w:cs="宋体"/>
                <w:color w:val="auto"/>
              </w:rPr>
            </w:pPr>
            <w:r>
              <w:rPr>
                <w:rFonts w:hint="eastAsia" w:ascii="宋体" w:hAnsi="宋体" w:cs="宋体"/>
                <w:color w:val="auto"/>
                <w:lang w:bidi="ar"/>
              </w:rPr>
              <w:t>55</w:t>
            </w:r>
          </w:p>
        </w:tc>
        <w:tc>
          <w:tcPr>
            <w:tcW w:w="1150" w:type="dxa"/>
            <w:vAlign w:val="center"/>
          </w:tcPr>
          <w:p>
            <w:pPr>
              <w:textAlignment w:val="center"/>
              <w:rPr>
                <w:rFonts w:ascii="宋体" w:hAnsi="宋体" w:cs="宋体"/>
                <w:color w:val="auto"/>
              </w:rPr>
            </w:pPr>
            <w:r>
              <w:rPr>
                <w:rFonts w:hint="eastAsia" w:ascii="宋体" w:hAnsi="宋体" w:cs="宋体"/>
                <w:color w:val="auto"/>
                <w:lang w:bidi="ar"/>
              </w:rPr>
              <w:t>室外AP专用POE注入器</w:t>
            </w:r>
          </w:p>
        </w:tc>
        <w:tc>
          <w:tcPr>
            <w:tcW w:w="5930" w:type="dxa"/>
            <w:vAlign w:val="center"/>
          </w:tcPr>
          <w:p>
            <w:pPr>
              <w:textAlignment w:val="center"/>
              <w:rPr>
                <w:rFonts w:ascii="宋体" w:hAnsi="宋体" w:cs="宋体"/>
                <w:color w:val="auto"/>
                <w:lang w:bidi="ar"/>
              </w:rPr>
            </w:pPr>
            <w:r>
              <w:rPr>
                <w:rFonts w:hint="eastAsia" w:ascii="宋体" w:hAnsi="宋体" w:cs="宋体"/>
                <w:color w:val="auto"/>
                <w:lang w:bidi="ar"/>
              </w:rPr>
              <w:t>专用大功率 PoE 注入器</w:t>
            </w:r>
          </w:p>
        </w:tc>
        <w:tc>
          <w:tcPr>
            <w:tcW w:w="360" w:type="dxa"/>
            <w:vAlign w:val="center"/>
          </w:tcPr>
          <w:p>
            <w:pPr>
              <w:jc w:val="center"/>
              <w:textAlignment w:val="center"/>
              <w:rPr>
                <w:rFonts w:ascii="宋体" w:hAnsi="宋体" w:cs="宋体"/>
                <w:color w:val="auto"/>
              </w:rPr>
            </w:pPr>
            <w:r>
              <w:rPr>
                <w:rFonts w:hint="eastAsia" w:ascii="宋体" w:hAnsi="宋体" w:cs="宋体"/>
                <w:color w:val="auto"/>
                <w:lang w:bidi="ar"/>
              </w:rPr>
              <w:t>台</w:t>
            </w:r>
          </w:p>
        </w:tc>
        <w:tc>
          <w:tcPr>
            <w:tcW w:w="495" w:type="dxa"/>
            <w:vAlign w:val="center"/>
          </w:tcPr>
          <w:p>
            <w:pPr>
              <w:jc w:val="center"/>
              <w:textAlignment w:val="center"/>
              <w:rPr>
                <w:rFonts w:ascii="宋体" w:hAnsi="宋体" w:cs="宋体"/>
                <w:color w:val="auto"/>
              </w:rPr>
            </w:pPr>
            <w:r>
              <w:rPr>
                <w:rFonts w:hint="eastAsia" w:ascii="宋体" w:hAnsi="宋体" w:cs="宋体"/>
                <w:color w:val="auto"/>
                <w:lang w:bidi="ar"/>
              </w:rPr>
              <w:t>20</w:t>
            </w:r>
          </w:p>
        </w:tc>
        <w:tc>
          <w:tcPr>
            <w:tcW w:w="547" w:type="dxa"/>
            <w:vAlign w:val="center"/>
          </w:tcPr>
          <w:p>
            <w:pPr>
              <w:jc w:val="center"/>
              <w:textAlignment w:val="center"/>
              <w:rPr>
                <w:rFonts w:hint="eastAsia" w:ascii="宋体" w:hAnsi="宋体" w:cs="宋体"/>
                <w:color w:val="auto"/>
                <w:lang w:bidi="ar"/>
              </w:rPr>
            </w:pPr>
            <w:r>
              <w:rPr>
                <w:rFonts w:hint="eastAsia" w:ascii="宋体" w:hAnsi="宋体" w:cs="宋体"/>
                <w:color w:val="auto"/>
                <w:lang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388" w:type="dxa"/>
            <w:vAlign w:val="center"/>
          </w:tcPr>
          <w:p>
            <w:pPr>
              <w:jc w:val="center"/>
              <w:textAlignment w:val="center"/>
              <w:rPr>
                <w:rFonts w:ascii="宋体" w:hAnsi="宋体" w:cs="宋体"/>
                <w:color w:val="auto"/>
              </w:rPr>
            </w:pPr>
            <w:r>
              <w:rPr>
                <w:rFonts w:hint="eastAsia" w:ascii="宋体" w:hAnsi="宋体" w:cs="宋体"/>
                <w:color w:val="auto"/>
                <w:lang w:bidi="ar"/>
              </w:rPr>
              <w:t>56</w:t>
            </w:r>
          </w:p>
        </w:tc>
        <w:tc>
          <w:tcPr>
            <w:tcW w:w="1150" w:type="dxa"/>
            <w:vAlign w:val="center"/>
          </w:tcPr>
          <w:p>
            <w:pPr>
              <w:textAlignment w:val="center"/>
              <w:rPr>
                <w:rFonts w:hint="eastAsia" w:ascii="宋体" w:hAnsi="宋体" w:cs="宋体"/>
                <w:color w:val="auto"/>
                <w:lang w:bidi="ar"/>
              </w:rPr>
            </w:pPr>
            <w:r>
              <w:rPr>
                <w:rFonts w:hint="eastAsia" w:ascii="宋体" w:hAnsi="宋体" w:cs="宋体"/>
                <w:color w:val="auto"/>
                <w:lang w:bidi="ar"/>
              </w:rPr>
              <w:t>8口光纤</w:t>
            </w:r>
          </w:p>
          <w:p>
            <w:pPr>
              <w:textAlignment w:val="center"/>
              <w:rPr>
                <w:rFonts w:ascii="宋体" w:hAnsi="宋体" w:cs="宋体"/>
                <w:color w:val="auto"/>
              </w:rPr>
            </w:pPr>
            <w:r>
              <w:rPr>
                <w:rFonts w:hint="eastAsia" w:ascii="宋体" w:hAnsi="宋体" w:cs="宋体"/>
                <w:color w:val="auto"/>
                <w:lang w:bidi="ar"/>
              </w:rPr>
              <w:t>终端盒</w:t>
            </w:r>
          </w:p>
        </w:tc>
        <w:tc>
          <w:tcPr>
            <w:tcW w:w="5930" w:type="dxa"/>
            <w:vAlign w:val="center"/>
          </w:tcPr>
          <w:p>
            <w:pPr>
              <w:textAlignment w:val="center"/>
              <w:rPr>
                <w:rFonts w:ascii="宋体" w:hAnsi="宋体" w:cs="宋体"/>
                <w:color w:val="auto"/>
                <w:lang w:bidi="ar"/>
              </w:rPr>
            </w:pPr>
            <w:r>
              <w:rPr>
                <w:rFonts w:hint="eastAsia" w:ascii="宋体" w:hAnsi="宋体" w:cs="宋体"/>
                <w:color w:val="auto"/>
                <w:lang w:bidi="ar"/>
              </w:rPr>
              <w:t>壳体采用环氧静电喷塑，外形美观，抽拉式设计，提供光纤收容及整理空间，方便跳线及整理1U高度</w:t>
            </w:r>
          </w:p>
        </w:tc>
        <w:tc>
          <w:tcPr>
            <w:tcW w:w="360" w:type="dxa"/>
            <w:vAlign w:val="center"/>
          </w:tcPr>
          <w:p>
            <w:pPr>
              <w:jc w:val="center"/>
              <w:textAlignment w:val="center"/>
              <w:rPr>
                <w:rFonts w:ascii="宋体" w:hAnsi="宋体" w:cs="宋体"/>
                <w:color w:val="auto"/>
              </w:rPr>
            </w:pPr>
            <w:r>
              <w:rPr>
                <w:rFonts w:hint="eastAsia" w:ascii="宋体" w:hAnsi="宋体" w:cs="宋体"/>
                <w:color w:val="auto"/>
                <w:lang w:bidi="ar"/>
              </w:rPr>
              <w:t>个</w:t>
            </w:r>
          </w:p>
        </w:tc>
        <w:tc>
          <w:tcPr>
            <w:tcW w:w="495" w:type="dxa"/>
            <w:vAlign w:val="center"/>
          </w:tcPr>
          <w:p>
            <w:pPr>
              <w:jc w:val="center"/>
              <w:textAlignment w:val="center"/>
              <w:rPr>
                <w:rFonts w:ascii="宋体" w:hAnsi="宋体" w:cs="宋体"/>
                <w:color w:val="auto"/>
              </w:rPr>
            </w:pPr>
            <w:r>
              <w:rPr>
                <w:rFonts w:hint="eastAsia" w:ascii="宋体" w:hAnsi="宋体" w:cs="宋体"/>
                <w:color w:val="auto"/>
                <w:lang w:bidi="ar"/>
              </w:rPr>
              <w:t>4</w:t>
            </w:r>
          </w:p>
        </w:tc>
        <w:tc>
          <w:tcPr>
            <w:tcW w:w="547" w:type="dxa"/>
            <w:vAlign w:val="center"/>
          </w:tcPr>
          <w:p>
            <w:pPr>
              <w:jc w:val="center"/>
              <w:textAlignment w:val="center"/>
              <w:rPr>
                <w:rFonts w:hint="eastAsia" w:ascii="宋体" w:hAnsi="宋体" w:cs="宋体"/>
                <w:color w:val="auto"/>
                <w:lang w:bidi="ar"/>
              </w:rPr>
            </w:pPr>
            <w:r>
              <w:rPr>
                <w:rFonts w:hint="eastAsia" w:ascii="宋体" w:hAnsi="宋体" w:cs="宋体"/>
                <w:color w:val="auto"/>
                <w:lang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388" w:type="dxa"/>
            <w:vAlign w:val="center"/>
          </w:tcPr>
          <w:p>
            <w:pPr>
              <w:jc w:val="center"/>
              <w:textAlignment w:val="center"/>
              <w:rPr>
                <w:rFonts w:hint="eastAsia" w:ascii="宋体" w:hAnsi="宋体" w:cs="宋体"/>
                <w:color w:val="auto"/>
              </w:rPr>
            </w:pPr>
            <w:r>
              <w:rPr>
                <w:rFonts w:hint="eastAsia" w:ascii="宋体" w:hAnsi="宋体" w:cs="宋体"/>
                <w:color w:val="auto"/>
                <w:lang w:bidi="ar"/>
              </w:rPr>
              <w:t>57</w:t>
            </w:r>
          </w:p>
        </w:tc>
        <w:tc>
          <w:tcPr>
            <w:tcW w:w="1150" w:type="dxa"/>
            <w:vAlign w:val="center"/>
          </w:tcPr>
          <w:p>
            <w:pPr>
              <w:textAlignment w:val="center"/>
              <w:rPr>
                <w:rFonts w:ascii="宋体" w:hAnsi="宋体" w:cs="宋体"/>
                <w:color w:val="auto"/>
              </w:rPr>
            </w:pPr>
            <w:r>
              <w:rPr>
                <w:rFonts w:hint="eastAsia" w:ascii="宋体" w:hAnsi="宋体" w:cs="宋体"/>
                <w:color w:val="auto"/>
                <w:lang w:bidi="ar"/>
              </w:rPr>
              <w:t xml:space="preserve">24位光纤配线架 </w:t>
            </w:r>
          </w:p>
        </w:tc>
        <w:tc>
          <w:tcPr>
            <w:tcW w:w="5930" w:type="dxa"/>
            <w:vAlign w:val="center"/>
          </w:tcPr>
          <w:p>
            <w:pPr>
              <w:textAlignment w:val="center"/>
              <w:rPr>
                <w:rFonts w:ascii="宋体" w:hAnsi="宋体" w:cs="宋体"/>
                <w:color w:val="auto"/>
                <w:lang w:bidi="ar"/>
              </w:rPr>
            </w:pPr>
            <w:r>
              <w:rPr>
                <w:rFonts w:hint="eastAsia" w:ascii="宋体" w:hAnsi="宋体" w:cs="宋体"/>
                <w:color w:val="auto"/>
                <w:lang w:bidi="ar"/>
              </w:rPr>
              <w:t>1.19"标准宽度，抽拉式设计，提供光纤收容及整理空间，方便跳线及整理；</w:t>
            </w:r>
          </w:p>
          <w:p>
            <w:pPr>
              <w:textAlignment w:val="center"/>
              <w:rPr>
                <w:rFonts w:ascii="宋体" w:hAnsi="宋体" w:cs="宋体"/>
                <w:color w:val="auto"/>
                <w:lang w:bidi="ar"/>
              </w:rPr>
            </w:pPr>
            <w:r>
              <w:rPr>
                <w:rFonts w:hint="eastAsia" w:ascii="宋体" w:hAnsi="宋体" w:cs="宋体"/>
                <w:color w:val="auto"/>
                <w:lang w:bidi="ar"/>
              </w:rPr>
              <w:t>2.光纤配线架可同时选配ST/SC/FC/LC光纤适配器；</w:t>
            </w:r>
          </w:p>
          <w:p>
            <w:pPr>
              <w:textAlignment w:val="center"/>
              <w:rPr>
                <w:rFonts w:ascii="宋体" w:hAnsi="宋体" w:cs="宋体"/>
                <w:color w:val="auto"/>
                <w:lang w:bidi="ar"/>
              </w:rPr>
            </w:pPr>
            <w:r>
              <w:rPr>
                <w:rFonts w:hint="eastAsia" w:ascii="宋体" w:hAnsi="宋体" w:cs="宋体"/>
                <w:color w:val="auto"/>
                <w:lang w:bidi="ar"/>
              </w:rPr>
              <w:t>3.自带透明防尘式盖板，隐藏式理线设计，使理线更美观。</w:t>
            </w:r>
          </w:p>
        </w:tc>
        <w:tc>
          <w:tcPr>
            <w:tcW w:w="360" w:type="dxa"/>
            <w:vAlign w:val="center"/>
          </w:tcPr>
          <w:p>
            <w:pPr>
              <w:jc w:val="center"/>
              <w:textAlignment w:val="center"/>
              <w:rPr>
                <w:rFonts w:ascii="宋体" w:hAnsi="宋体" w:cs="宋体"/>
                <w:color w:val="auto"/>
              </w:rPr>
            </w:pPr>
            <w:r>
              <w:rPr>
                <w:rFonts w:hint="eastAsia" w:ascii="宋体" w:hAnsi="宋体" w:cs="宋体"/>
                <w:color w:val="auto"/>
                <w:lang w:bidi="ar"/>
              </w:rPr>
              <w:t>只</w:t>
            </w:r>
          </w:p>
        </w:tc>
        <w:tc>
          <w:tcPr>
            <w:tcW w:w="495" w:type="dxa"/>
            <w:vAlign w:val="center"/>
          </w:tcPr>
          <w:p>
            <w:pPr>
              <w:jc w:val="center"/>
              <w:textAlignment w:val="center"/>
              <w:rPr>
                <w:rFonts w:ascii="宋体" w:hAnsi="宋体" w:cs="宋体"/>
                <w:color w:val="auto"/>
              </w:rPr>
            </w:pPr>
            <w:r>
              <w:rPr>
                <w:rFonts w:hint="eastAsia" w:ascii="宋体" w:hAnsi="宋体" w:cs="宋体"/>
                <w:color w:val="auto"/>
                <w:lang w:bidi="ar"/>
              </w:rPr>
              <w:t>1</w:t>
            </w:r>
          </w:p>
        </w:tc>
        <w:tc>
          <w:tcPr>
            <w:tcW w:w="547" w:type="dxa"/>
            <w:vAlign w:val="center"/>
          </w:tcPr>
          <w:p>
            <w:pPr>
              <w:jc w:val="center"/>
              <w:textAlignment w:val="center"/>
              <w:rPr>
                <w:rFonts w:hint="eastAsia" w:ascii="宋体" w:hAnsi="宋体" w:cs="宋体"/>
                <w:color w:val="auto"/>
                <w:lang w:bidi="ar"/>
              </w:rPr>
            </w:pPr>
            <w:r>
              <w:rPr>
                <w:rFonts w:hint="eastAsia" w:ascii="宋体" w:hAnsi="宋体" w:cs="宋体"/>
                <w:color w:val="auto"/>
                <w:lang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388" w:type="dxa"/>
            <w:vAlign w:val="center"/>
          </w:tcPr>
          <w:p>
            <w:pPr>
              <w:jc w:val="center"/>
              <w:textAlignment w:val="center"/>
              <w:rPr>
                <w:rFonts w:hint="eastAsia" w:ascii="宋体" w:hAnsi="宋体" w:cs="宋体"/>
                <w:color w:val="auto"/>
              </w:rPr>
            </w:pPr>
            <w:r>
              <w:rPr>
                <w:rFonts w:hint="eastAsia" w:ascii="宋体" w:hAnsi="宋体" w:cs="宋体"/>
                <w:color w:val="auto"/>
                <w:lang w:bidi="ar"/>
              </w:rPr>
              <w:t>58</w:t>
            </w:r>
          </w:p>
        </w:tc>
        <w:tc>
          <w:tcPr>
            <w:tcW w:w="1150" w:type="dxa"/>
            <w:vAlign w:val="center"/>
          </w:tcPr>
          <w:p>
            <w:pPr>
              <w:textAlignment w:val="center"/>
              <w:rPr>
                <w:rFonts w:ascii="宋体" w:hAnsi="宋体" w:cs="宋体"/>
                <w:color w:val="auto"/>
              </w:rPr>
            </w:pPr>
            <w:r>
              <w:rPr>
                <w:rFonts w:hint="eastAsia" w:ascii="宋体" w:hAnsi="宋体" w:cs="宋体"/>
                <w:color w:val="auto"/>
                <w:lang w:bidi="ar"/>
              </w:rPr>
              <w:t>单模FC光纤尾纤1.5m</w:t>
            </w:r>
          </w:p>
        </w:tc>
        <w:tc>
          <w:tcPr>
            <w:tcW w:w="5930" w:type="dxa"/>
            <w:vAlign w:val="center"/>
          </w:tcPr>
          <w:p>
            <w:pPr>
              <w:textAlignment w:val="center"/>
              <w:rPr>
                <w:rFonts w:ascii="宋体" w:hAnsi="宋体" w:cs="宋体"/>
                <w:color w:val="auto"/>
                <w:lang w:bidi="ar"/>
              </w:rPr>
            </w:pPr>
            <w:r>
              <w:rPr>
                <w:rFonts w:hint="eastAsia" w:ascii="宋体" w:hAnsi="宋体" w:cs="宋体"/>
                <w:color w:val="auto"/>
                <w:lang w:bidi="ar"/>
              </w:rPr>
              <w:t>1.采用低插入损耗和反射的优质材质，具有很好的光学性能，可以和适配器实现简单安装，增强性和抗拉设计提供了较高的机械稳定性；</w:t>
            </w:r>
          </w:p>
          <w:p>
            <w:pPr>
              <w:textAlignment w:val="center"/>
              <w:rPr>
                <w:rFonts w:ascii="宋体" w:hAnsi="宋体" w:cs="宋体"/>
                <w:color w:val="auto"/>
                <w:lang w:bidi="ar"/>
              </w:rPr>
            </w:pPr>
            <w:r>
              <w:rPr>
                <w:rFonts w:hint="eastAsia" w:ascii="宋体" w:hAnsi="宋体" w:cs="宋体"/>
                <w:color w:val="auto"/>
                <w:lang w:bidi="ar"/>
              </w:rPr>
              <w:t>2.插入损耗≤0.3dB；</w:t>
            </w:r>
          </w:p>
          <w:p>
            <w:pPr>
              <w:textAlignment w:val="center"/>
              <w:rPr>
                <w:rFonts w:ascii="宋体" w:hAnsi="宋体" w:cs="宋体"/>
                <w:color w:val="auto"/>
                <w:lang w:bidi="ar"/>
              </w:rPr>
            </w:pPr>
            <w:r>
              <w:rPr>
                <w:rFonts w:hint="eastAsia" w:ascii="宋体" w:hAnsi="宋体" w:cs="宋体"/>
                <w:color w:val="auto"/>
                <w:lang w:bidi="ar"/>
              </w:rPr>
              <w:t>3.温度性能-40℃～+80℃；</w:t>
            </w:r>
          </w:p>
          <w:p>
            <w:pPr>
              <w:textAlignment w:val="center"/>
              <w:rPr>
                <w:rFonts w:ascii="宋体" w:hAnsi="宋体" w:cs="宋体"/>
                <w:color w:val="auto"/>
                <w:lang w:bidi="ar"/>
              </w:rPr>
            </w:pPr>
            <w:r>
              <w:rPr>
                <w:rFonts w:hint="eastAsia" w:ascii="宋体" w:hAnsi="宋体" w:cs="宋体"/>
                <w:color w:val="auto"/>
                <w:lang w:bidi="ar"/>
              </w:rPr>
              <w:t>4.重复性≤0.1dB；</w:t>
            </w:r>
          </w:p>
          <w:p>
            <w:pPr>
              <w:textAlignment w:val="center"/>
              <w:rPr>
                <w:rFonts w:ascii="宋体" w:hAnsi="宋体" w:cs="宋体"/>
                <w:color w:val="auto"/>
                <w:lang w:bidi="ar"/>
              </w:rPr>
            </w:pPr>
            <w:r>
              <w:rPr>
                <w:rFonts w:hint="eastAsia" w:ascii="宋体" w:hAnsi="宋体" w:cs="宋体"/>
                <w:color w:val="auto"/>
                <w:lang w:bidi="ar"/>
              </w:rPr>
              <w:t>5.互换性≤0.2dB；</w:t>
            </w:r>
          </w:p>
          <w:p>
            <w:pPr>
              <w:textAlignment w:val="center"/>
              <w:rPr>
                <w:rFonts w:ascii="宋体" w:hAnsi="宋体" w:cs="宋体"/>
                <w:color w:val="auto"/>
                <w:lang w:bidi="ar"/>
              </w:rPr>
            </w:pPr>
            <w:r>
              <w:rPr>
                <w:rFonts w:hint="eastAsia" w:ascii="宋体" w:hAnsi="宋体" w:cs="宋体"/>
                <w:color w:val="auto"/>
                <w:lang w:bidi="ar"/>
              </w:rPr>
              <w:t>6.回波损耗≥45dB。</w:t>
            </w:r>
          </w:p>
        </w:tc>
        <w:tc>
          <w:tcPr>
            <w:tcW w:w="360" w:type="dxa"/>
            <w:vAlign w:val="center"/>
          </w:tcPr>
          <w:p>
            <w:pPr>
              <w:jc w:val="center"/>
              <w:textAlignment w:val="center"/>
              <w:rPr>
                <w:rFonts w:ascii="宋体" w:hAnsi="宋体" w:cs="宋体"/>
                <w:color w:val="auto"/>
              </w:rPr>
            </w:pPr>
            <w:r>
              <w:rPr>
                <w:rFonts w:hint="eastAsia" w:ascii="宋体" w:hAnsi="宋体" w:cs="宋体"/>
                <w:color w:val="auto"/>
                <w:lang w:bidi="ar"/>
              </w:rPr>
              <w:t>根</w:t>
            </w:r>
          </w:p>
        </w:tc>
        <w:tc>
          <w:tcPr>
            <w:tcW w:w="495" w:type="dxa"/>
            <w:vAlign w:val="center"/>
          </w:tcPr>
          <w:p>
            <w:pPr>
              <w:jc w:val="center"/>
              <w:textAlignment w:val="center"/>
              <w:rPr>
                <w:rFonts w:ascii="宋体" w:hAnsi="宋体" w:cs="宋体"/>
                <w:color w:val="auto"/>
              </w:rPr>
            </w:pPr>
            <w:r>
              <w:rPr>
                <w:rFonts w:hint="eastAsia" w:ascii="宋体" w:hAnsi="宋体" w:cs="宋体"/>
                <w:color w:val="auto"/>
                <w:lang w:bidi="ar"/>
              </w:rPr>
              <w:t>32</w:t>
            </w:r>
          </w:p>
        </w:tc>
        <w:tc>
          <w:tcPr>
            <w:tcW w:w="547" w:type="dxa"/>
            <w:vAlign w:val="center"/>
          </w:tcPr>
          <w:p>
            <w:pPr>
              <w:jc w:val="center"/>
              <w:textAlignment w:val="center"/>
              <w:rPr>
                <w:rFonts w:hint="eastAsia" w:ascii="宋体" w:hAnsi="宋体" w:cs="宋体"/>
                <w:color w:val="auto"/>
                <w:lang w:bidi="ar"/>
              </w:rPr>
            </w:pPr>
            <w:r>
              <w:rPr>
                <w:rFonts w:hint="eastAsia" w:ascii="宋体" w:hAnsi="宋体" w:cs="宋体"/>
                <w:color w:val="auto"/>
                <w:lang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388" w:type="dxa"/>
            <w:vAlign w:val="center"/>
          </w:tcPr>
          <w:p>
            <w:pPr>
              <w:jc w:val="center"/>
              <w:textAlignment w:val="center"/>
              <w:rPr>
                <w:rFonts w:hint="eastAsia" w:ascii="宋体" w:hAnsi="宋体" w:cs="宋体"/>
                <w:color w:val="auto"/>
              </w:rPr>
            </w:pPr>
            <w:r>
              <w:rPr>
                <w:rFonts w:hint="eastAsia" w:ascii="宋体" w:hAnsi="宋体" w:cs="宋体"/>
                <w:color w:val="auto"/>
                <w:lang w:bidi="ar"/>
              </w:rPr>
              <w:t>59</w:t>
            </w:r>
          </w:p>
        </w:tc>
        <w:tc>
          <w:tcPr>
            <w:tcW w:w="1150" w:type="dxa"/>
            <w:vAlign w:val="center"/>
          </w:tcPr>
          <w:p>
            <w:pPr>
              <w:textAlignment w:val="center"/>
              <w:rPr>
                <w:rFonts w:hint="eastAsia" w:ascii="宋体" w:hAnsi="宋体" w:cs="宋体"/>
                <w:color w:val="auto"/>
                <w:lang w:bidi="ar"/>
              </w:rPr>
            </w:pPr>
            <w:r>
              <w:rPr>
                <w:rFonts w:hint="eastAsia" w:ascii="宋体" w:hAnsi="宋体" w:cs="宋体"/>
                <w:color w:val="auto"/>
                <w:lang w:bidi="ar"/>
              </w:rPr>
              <w:t>FC光纤</w:t>
            </w:r>
          </w:p>
          <w:p>
            <w:pPr>
              <w:textAlignment w:val="center"/>
              <w:rPr>
                <w:rFonts w:ascii="宋体" w:hAnsi="宋体" w:cs="宋体"/>
                <w:color w:val="auto"/>
              </w:rPr>
            </w:pPr>
            <w:r>
              <w:rPr>
                <w:rFonts w:hint="eastAsia" w:ascii="宋体" w:hAnsi="宋体" w:cs="宋体"/>
                <w:color w:val="auto"/>
                <w:lang w:bidi="ar"/>
              </w:rPr>
              <w:t>耦合器</w:t>
            </w:r>
          </w:p>
        </w:tc>
        <w:tc>
          <w:tcPr>
            <w:tcW w:w="5930" w:type="dxa"/>
            <w:vAlign w:val="center"/>
          </w:tcPr>
          <w:p>
            <w:pPr>
              <w:textAlignment w:val="center"/>
              <w:rPr>
                <w:rFonts w:ascii="宋体" w:hAnsi="宋体" w:cs="宋体"/>
                <w:color w:val="auto"/>
                <w:lang w:bidi="ar"/>
              </w:rPr>
            </w:pPr>
            <w:r>
              <w:rPr>
                <w:rFonts w:hint="eastAsia" w:ascii="宋体" w:hAnsi="宋体" w:cs="宋体"/>
                <w:color w:val="auto"/>
                <w:lang w:bidi="ar"/>
              </w:rPr>
              <w:t>1.氧化锆及铜质套管，采用进口高精度机械机床加工，产品光洁度高，精确轴心定位；</w:t>
            </w:r>
          </w:p>
          <w:p>
            <w:pPr>
              <w:textAlignment w:val="center"/>
              <w:rPr>
                <w:rFonts w:ascii="宋体" w:hAnsi="宋体" w:cs="宋体"/>
                <w:color w:val="auto"/>
                <w:lang w:bidi="ar"/>
              </w:rPr>
            </w:pPr>
            <w:r>
              <w:rPr>
                <w:rFonts w:hint="eastAsia" w:ascii="宋体" w:hAnsi="宋体" w:cs="宋体"/>
                <w:color w:val="auto"/>
                <w:lang w:bidi="ar"/>
              </w:rPr>
              <w:t>2.保证产品同轴度及同圆度精确系数金属良好的稳定性能，连续插拔试验插损小；</w:t>
            </w:r>
          </w:p>
          <w:p>
            <w:pPr>
              <w:textAlignment w:val="center"/>
              <w:rPr>
                <w:rFonts w:ascii="宋体" w:hAnsi="宋体" w:cs="宋体"/>
                <w:color w:val="auto"/>
                <w:lang w:bidi="ar"/>
              </w:rPr>
            </w:pPr>
            <w:r>
              <w:rPr>
                <w:rFonts w:hint="eastAsia" w:ascii="宋体" w:hAnsi="宋体" w:cs="宋体"/>
                <w:color w:val="auto"/>
                <w:lang w:bidi="ar"/>
              </w:rPr>
              <w:t>3.反射损耗&gt;55dB；</w:t>
            </w:r>
          </w:p>
          <w:p>
            <w:pPr>
              <w:textAlignment w:val="center"/>
              <w:rPr>
                <w:rFonts w:ascii="宋体" w:hAnsi="宋体" w:cs="宋体"/>
                <w:color w:val="auto"/>
                <w:lang w:bidi="ar"/>
              </w:rPr>
            </w:pPr>
            <w:r>
              <w:rPr>
                <w:rFonts w:hint="eastAsia" w:ascii="宋体" w:hAnsi="宋体" w:cs="宋体"/>
                <w:color w:val="auto"/>
                <w:lang w:bidi="ar"/>
              </w:rPr>
              <w:t>4.温度范围-40～+85摄氏度；</w:t>
            </w:r>
          </w:p>
          <w:p>
            <w:pPr>
              <w:textAlignment w:val="center"/>
              <w:rPr>
                <w:rFonts w:ascii="宋体" w:hAnsi="宋体" w:cs="宋体"/>
                <w:color w:val="auto"/>
                <w:lang w:bidi="ar"/>
              </w:rPr>
            </w:pPr>
            <w:r>
              <w:rPr>
                <w:rFonts w:hint="eastAsia" w:ascii="宋体" w:hAnsi="宋体" w:cs="宋体"/>
                <w:color w:val="auto"/>
                <w:lang w:bidi="ar"/>
              </w:rPr>
              <w:t>5.耐久性500yclds；</w:t>
            </w:r>
          </w:p>
          <w:p>
            <w:pPr>
              <w:textAlignment w:val="center"/>
              <w:rPr>
                <w:rFonts w:ascii="宋体" w:hAnsi="宋体" w:cs="宋体"/>
                <w:color w:val="auto"/>
                <w:lang w:bidi="ar"/>
              </w:rPr>
            </w:pPr>
            <w:r>
              <w:rPr>
                <w:rFonts w:hint="eastAsia" w:ascii="宋体" w:hAnsi="宋体" w:cs="宋体"/>
                <w:color w:val="auto"/>
                <w:lang w:bidi="ar"/>
              </w:rPr>
              <w:t>6.变化小于等于0.2dB</w:t>
            </w:r>
          </w:p>
        </w:tc>
        <w:tc>
          <w:tcPr>
            <w:tcW w:w="360" w:type="dxa"/>
            <w:vAlign w:val="center"/>
          </w:tcPr>
          <w:p>
            <w:pPr>
              <w:jc w:val="center"/>
              <w:textAlignment w:val="center"/>
              <w:rPr>
                <w:rFonts w:ascii="宋体" w:hAnsi="宋体" w:cs="宋体"/>
                <w:color w:val="auto"/>
              </w:rPr>
            </w:pPr>
            <w:r>
              <w:rPr>
                <w:rFonts w:hint="eastAsia" w:ascii="宋体" w:hAnsi="宋体" w:cs="宋体"/>
                <w:color w:val="auto"/>
                <w:lang w:bidi="ar"/>
              </w:rPr>
              <w:t>个</w:t>
            </w:r>
          </w:p>
        </w:tc>
        <w:tc>
          <w:tcPr>
            <w:tcW w:w="495" w:type="dxa"/>
            <w:vAlign w:val="center"/>
          </w:tcPr>
          <w:p>
            <w:pPr>
              <w:jc w:val="center"/>
              <w:textAlignment w:val="center"/>
              <w:rPr>
                <w:rFonts w:ascii="宋体" w:hAnsi="宋体" w:cs="宋体"/>
                <w:color w:val="auto"/>
              </w:rPr>
            </w:pPr>
            <w:r>
              <w:rPr>
                <w:rFonts w:hint="eastAsia" w:ascii="宋体" w:hAnsi="宋体" w:cs="宋体"/>
                <w:color w:val="auto"/>
                <w:lang w:bidi="ar"/>
              </w:rPr>
              <w:t>32</w:t>
            </w:r>
          </w:p>
        </w:tc>
        <w:tc>
          <w:tcPr>
            <w:tcW w:w="547" w:type="dxa"/>
            <w:vAlign w:val="center"/>
          </w:tcPr>
          <w:p>
            <w:pPr>
              <w:jc w:val="center"/>
              <w:textAlignment w:val="center"/>
              <w:rPr>
                <w:rFonts w:hint="eastAsia" w:ascii="宋体" w:hAnsi="宋体" w:cs="宋体"/>
                <w:color w:val="auto"/>
                <w:lang w:bidi="ar"/>
              </w:rPr>
            </w:pPr>
            <w:r>
              <w:rPr>
                <w:rFonts w:hint="eastAsia" w:ascii="宋体" w:hAnsi="宋体" w:cs="宋体"/>
                <w:color w:val="auto"/>
                <w:lang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388" w:type="dxa"/>
            <w:vAlign w:val="center"/>
          </w:tcPr>
          <w:p>
            <w:pPr>
              <w:jc w:val="center"/>
              <w:textAlignment w:val="center"/>
              <w:rPr>
                <w:rFonts w:hint="eastAsia" w:ascii="宋体" w:hAnsi="宋体" w:cs="宋体"/>
                <w:color w:val="auto"/>
              </w:rPr>
            </w:pPr>
            <w:r>
              <w:rPr>
                <w:rFonts w:hint="eastAsia" w:ascii="宋体" w:hAnsi="宋体" w:cs="宋体"/>
                <w:color w:val="auto"/>
                <w:lang w:bidi="ar"/>
              </w:rPr>
              <w:t>60</w:t>
            </w:r>
          </w:p>
        </w:tc>
        <w:tc>
          <w:tcPr>
            <w:tcW w:w="1150" w:type="dxa"/>
            <w:vAlign w:val="center"/>
          </w:tcPr>
          <w:p>
            <w:pPr>
              <w:textAlignment w:val="center"/>
              <w:rPr>
                <w:rFonts w:ascii="宋体" w:hAnsi="宋体" w:cs="宋体"/>
                <w:color w:val="auto"/>
              </w:rPr>
            </w:pPr>
            <w:r>
              <w:rPr>
                <w:rFonts w:hint="eastAsia" w:ascii="宋体" w:hAnsi="宋体" w:cs="宋体"/>
                <w:color w:val="auto"/>
                <w:lang w:bidi="ar"/>
              </w:rPr>
              <w:t>单模双芯FC-LC光纤跳线3m</w:t>
            </w:r>
          </w:p>
        </w:tc>
        <w:tc>
          <w:tcPr>
            <w:tcW w:w="5930" w:type="dxa"/>
            <w:vAlign w:val="center"/>
          </w:tcPr>
          <w:p>
            <w:pPr>
              <w:textAlignment w:val="center"/>
              <w:rPr>
                <w:rFonts w:ascii="宋体" w:hAnsi="宋体" w:cs="宋体"/>
                <w:color w:val="auto"/>
                <w:lang w:bidi="ar"/>
              </w:rPr>
            </w:pPr>
            <w:r>
              <w:rPr>
                <w:rFonts w:hint="eastAsia" w:ascii="宋体" w:hAnsi="宋体" w:cs="宋体"/>
                <w:color w:val="auto"/>
                <w:lang w:bidi="ar"/>
              </w:rPr>
              <w:t>1.采用低插入损耗和反射的优质材质，具有很好的光学性能，日本原装陶瓷芯，耐拔插次数可达千次以上；</w:t>
            </w:r>
          </w:p>
          <w:p>
            <w:pPr>
              <w:textAlignment w:val="center"/>
              <w:rPr>
                <w:rFonts w:ascii="宋体" w:hAnsi="宋体" w:cs="宋体"/>
                <w:color w:val="auto"/>
                <w:lang w:bidi="ar"/>
              </w:rPr>
            </w:pPr>
            <w:r>
              <w:rPr>
                <w:rFonts w:hint="eastAsia" w:ascii="宋体" w:hAnsi="宋体" w:cs="宋体"/>
                <w:color w:val="auto"/>
                <w:lang w:bidi="ar"/>
              </w:rPr>
              <w:t>2.采用高精度氧化锆和高磨光磷青铜套管，确保良好的物理承接力和插接能力；</w:t>
            </w:r>
          </w:p>
          <w:p>
            <w:pPr>
              <w:textAlignment w:val="center"/>
              <w:rPr>
                <w:rFonts w:ascii="宋体" w:hAnsi="宋体" w:cs="宋体"/>
                <w:color w:val="auto"/>
                <w:lang w:bidi="ar"/>
              </w:rPr>
            </w:pPr>
            <w:r>
              <w:rPr>
                <w:rFonts w:hint="eastAsia" w:ascii="宋体" w:hAnsi="宋体" w:cs="宋体"/>
                <w:color w:val="auto"/>
                <w:lang w:bidi="ar"/>
              </w:rPr>
              <w:t>3.插入损耗≤0.4dB；</w:t>
            </w:r>
          </w:p>
          <w:p>
            <w:pPr>
              <w:textAlignment w:val="center"/>
              <w:rPr>
                <w:rFonts w:ascii="宋体" w:hAnsi="宋体" w:cs="宋体"/>
                <w:color w:val="auto"/>
                <w:lang w:bidi="ar"/>
              </w:rPr>
            </w:pPr>
            <w:r>
              <w:rPr>
                <w:rFonts w:hint="eastAsia" w:ascii="宋体" w:hAnsi="宋体" w:cs="宋体"/>
                <w:color w:val="auto"/>
                <w:lang w:bidi="ar"/>
              </w:rPr>
              <w:t>4.温度性能-40℃～+80℃；</w:t>
            </w:r>
          </w:p>
          <w:p>
            <w:pPr>
              <w:textAlignment w:val="center"/>
              <w:rPr>
                <w:rFonts w:ascii="宋体" w:hAnsi="宋体" w:cs="宋体"/>
                <w:color w:val="auto"/>
                <w:lang w:bidi="ar"/>
              </w:rPr>
            </w:pPr>
            <w:r>
              <w:rPr>
                <w:rFonts w:hint="eastAsia" w:ascii="宋体" w:hAnsi="宋体" w:cs="宋体"/>
                <w:color w:val="auto"/>
                <w:lang w:bidi="ar"/>
              </w:rPr>
              <w:t>5.重复性≤0.2dB；</w:t>
            </w:r>
          </w:p>
          <w:p>
            <w:pPr>
              <w:textAlignment w:val="center"/>
              <w:rPr>
                <w:rFonts w:ascii="宋体" w:hAnsi="宋体" w:cs="宋体"/>
                <w:color w:val="auto"/>
                <w:lang w:bidi="ar"/>
              </w:rPr>
            </w:pPr>
            <w:r>
              <w:rPr>
                <w:rFonts w:hint="eastAsia" w:ascii="宋体" w:hAnsi="宋体" w:cs="宋体"/>
                <w:color w:val="auto"/>
                <w:lang w:bidi="ar"/>
              </w:rPr>
              <w:t>6.互换性≤0.2dB；</w:t>
            </w:r>
          </w:p>
          <w:p>
            <w:pPr>
              <w:textAlignment w:val="center"/>
              <w:rPr>
                <w:rFonts w:ascii="宋体" w:hAnsi="宋体" w:cs="宋体"/>
                <w:color w:val="auto"/>
                <w:lang w:bidi="ar"/>
              </w:rPr>
            </w:pPr>
            <w:r>
              <w:rPr>
                <w:rFonts w:hint="eastAsia" w:ascii="宋体" w:hAnsi="宋体" w:cs="宋体"/>
                <w:color w:val="auto"/>
                <w:lang w:bidi="ar"/>
              </w:rPr>
              <w:t>7.回波损耗≥45dB。</w:t>
            </w:r>
          </w:p>
        </w:tc>
        <w:tc>
          <w:tcPr>
            <w:tcW w:w="360" w:type="dxa"/>
            <w:vAlign w:val="center"/>
          </w:tcPr>
          <w:p>
            <w:pPr>
              <w:jc w:val="center"/>
              <w:textAlignment w:val="center"/>
              <w:rPr>
                <w:rFonts w:ascii="宋体" w:hAnsi="宋体" w:cs="宋体"/>
                <w:color w:val="auto"/>
              </w:rPr>
            </w:pPr>
            <w:r>
              <w:rPr>
                <w:rFonts w:hint="eastAsia" w:ascii="宋体" w:hAnsi="宋体" w:cs="宋体"/>
                <w:color w:val="auto"/>
                <w:lang w:bidi="ar"/>
              </w:rPr>
              <w:t>根</w:t>
            </w:r>
          </w:p>
        </w:tc>
        <w:tc>
          <w:tcPr>
            <w:tcW w:w="495" w:type="dxa"/>
            <w:vAlign w:val="center"/>
          </w:tcPr>
          <w:p>
            <w:pPr>
              <w:jc w:val="center"/>
              <w:textAlignment w:val="center"/>
              <w:rPr>
                <w:rFonts w:ascii="宋体" w:hAnsi="宋体" w:cs="宋体"/>
                <w:color w:val="auto"/>
              </w:rPr>
            </w:pPr>
            <w:r>
              <w:rPr>
                <w:rFonts w:hint="eastAsia" w:ascii="宋体" w:hAnsi="宋体" w:cs="宋体"/>
                <w:color w:val="auto"/>
                <w:lang w:bidi="ar"/>
              </w:rPr>
              <w:t>16</w:t>
            </w:r>
          </w:p>
        </w:tc>
        <w:tc>
          <w:tcPr>
            <w:tcW w:w="547" w:type="dxa"/>
            <w:vAlign w:val="center"/>
          </w:tcPr>
          <w:p>
            <w:pPr>
              <w:jc w:val="center"/>
              <w:textAlignment w:val="center"/>
              <w:rPr>
                <w:rFonts w:hint="eastAsia" w:ascii="宋体" w:hAnsi="宋体" w:cs="宋体"/>
                <w:color w:val="auto"/>
                <w:lang w:bidi="ar"/>
              </w:rPr>
            </w:pPr>
            <w:r>
              <w:rPr>
                <w:rFonts w:hint="eastAsia" w:ascii="宋体" w:hAnsi="宋体" w:cs="宋体"/>
                <w:color w:val="auto"/>
                <w:lang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388" w:type="dxa"/>
            <w:vAlign w:val="center"/>
          </w:tcPr>
          <w:p>
            <w:pPr>
              <w:jc w:val="center"/>
              <w:textAlignment w:val="center"/>
              <w:rPr>
                <w:rFonts w:hint="eastAsia" w:ascii="宋体" w:hAnsi="宋体" w:cs="宋体"/>
                <w:color w:val="auto"/>
              </w:rPr>
            </w:pPr>
            <w:r>
              <w:rPr>
                <w:rFonts w:hint="eastAsia" w:ascii="宋体" w:hAnsi="宋体" w:cs="宋体"/>
                <w:color w:val="auto"/>
                <w:lang w:bidi="ar"/>
              </w:rPr>
              <w:t>61</w:t>
            </w:r>
          </w:p>
        </w:tc>
        <w:tc>
          <w:tcPr>
            <w:tcW w:w="1150" w:type="dxa"/>
            <w:vAlign w:val="center"/>
          </w:tcPr>
          <w:p>
            <w:pPr>
              <w:textAlignment w:val="center"/>
              <w:rPr>
                <w:rFonts w:hint="eastAsia" w:ascii="宋体" w:hAnsi="宋体" w:cs="宋体"/>
                <w:color w:val="auto"/>
                <w:lang w:bidi="ar"/>
              </w:rPr>
            </w:pPr>
            <w:r>
              <w:rPr>
                <w:rFonts w:hint="eastAsia" w:ascii="宋体" w:hAnsi="宋体" w:cs="宋体"/>
                <w:color w:val="auto"/>
                <w:lang w:bidi="ar"/>
              </w:rPr>
              <w:t>机柜18U</w:t>
            </w:r>
          </w:p>
          <w:p>
            <w:pPr>
              <w:textAlignment w:val="center"/>
              <w:rPr>
                <w:rFonts w:ascii="宋体" w:hAnsi="宋体" w:cs="宋体"/>
                <w:color w:val="auto"/>
              </w:rPr>
            </w:pPr>
            <w:r>
              <w:rPr>
                <w:rFonts w:hint="eastAsia" w:ascii="宋体" w:hAnsi="宋体" w:cs="宋体"/>
                <w:color w:val="auto"/>
                <w:lang w:bidi="ar"/>
              </w:rPr>
              <w:t>（含PDU）</w:t>
            </w:r>
          </w:p>
        </w:tc>
        <w:tc>
          <w:tcPr>
            <w:tcW w:w="5930" w:type="dxa"/>
            <w:vAlign w:val="center"/>
          </w:tcPr>
          <w:p>
            <w:pPr>
              <w:textAlignment w:val="center"/>
              <w:rPr>
                <w:rFonts w:ascii="宋体" w:hAnsi="宋体" w:cs="宋体"/>
                <w:color w:val="auto"/>
                <w:lang w:bidi="ar"/>
              </w:rPr>
            </w:pPr>
            <w:r>
              <w:rPr>
                <w:rFonts w:hint="eastAsia" w:ascii="宋体" w:hAnsi="宋体" w:cs="宋体"/>
                <w:color w:val="auto"/>
                <w:lang w:bidi="ar"/>
              </w:rPr>
              <w:t>1.选用优质冷轧板材制作，厚度：方孔条1.2mm，框架1.2mm；</w:t>
            </w:r>
          </w:p>
          <w:p>
            <w:pPr>
              <w:textAlignment w:val="center"/>
              <w:rPr>
                <w:rFonts w:ascii="宋体" w:hAnsi="宋体" w:cs="宋体"/>
                <w:color w:val="auto"/>
                <w:lang w:bidi="ar"/>
              </w:rPr>
            </w:pPr>
            <w:r>
              <w:rPr>
                <w:rFonts w:hint="eastAsia" w:ascii="宋体" w:hAnsi="宋体" w:cs="宋体"/>
                <w:color w:val="auto"/>
                <w:lang w:bidi="ar"/>
              </w:rPr>
              <w:t>2.侧门1.2mm，层板1.2mm。</w:t>
            </w:r>
          </w:p>
          <w:p>
            <w:pPr>
              <w:textAlignment w:val="center"/>
              <w:rPr>
                <w:rFonts w:ascii="宋体" w:hAnsi="宋体" w:cs="宋体"/>
                <w:color w:val="auto"/>
                <w:lang w:bidi="ar"/>
              </w:rPr>
            </w:pPr>
            <w:r>
              <w:rPr>
                <w:rFonts w:hint="eastAsia" w:ascii="宋体" w:hAnsi="宋体" w:cs="宋体"/>
                <w:color w:val="auto"/>
                <w:lang w:bidi="ar"/>
              </w:rPr>
              <w:t>3.采用德国汉高喷涂技术。</w:t>
            </w:r>
          </w:p>
          <w:p>
            <w:pPr>
              <w:textAlignment w:val="center"/>
              <w:rPr>
                <w:rFonts w:ascii="宋体" w:hAnsi="宋体" w:cs="宋体"/>
                <w:color w:val="auto"/>
                <w:lang w:bidi="ar"/>
              </w:rPr>
            </w:pPr>
            <w:r>
              <w:rPr>
                <w:rFonts w:hint="eastAsia" w:ascii="宋体" w:hAnsi="宋体" w:cs="宋体"/>
                <w:color w:val="auto"/>
                <w:lang w:bidi="ar"/>
              </w:rPr>
              <w:t>4.表面处理：脱脂、酸洗、防锈磷化、纯水清洗。采用德国阿克苏进口塑粉，喷塑厚度为80µm。标配前钢化玻璃门后钢制门，标配2个大功率静音风扇，噪音≦45DB。快速拆卸型前后、左右侧门，配备2个层板和6孔PDU电源插座。</w:t>
            </w:r>
          </w:p>
          <w:p>
            <w:pPr>
              <w:textAlignment w:val="center"/>
              <w:rPr>
                <w:rFonts w:ascii="宋体" w:hAnsi="宋体" w:cs="宋体"/>
                <w:color w:val="auto"/>
                <w:lang w:bidi="ar"/>
              </w:rPr>
            </w:pPr>
            <w:r>
              <w:rPr>
                <w:rFonts w:hint="eastAsia" w:ascii="宋体" w:hAnsi="宋体" w:cs="宋体"/>
                <w:color w:val="auto"/>
                <w:lang w:bidi="ar"/>
              </w:rPr>
              <w:t>5.可同时安装脚轮和支撑脚，结构坚固，最大静栽达800KG。</w:t>
            </w:r>
          </w:p>
          <w:p>
            <w:pPr>
              <w:textAlignment w:val="center"/>
              <w:rPr>
                <w:rFonts w:ascii="宋体" w:hAnsi="宋体" w:cs="宋体"/>
                <w:color w:val="auto"/>
                <w:lang w:bidi="ar"/>
              </w:rPr>
            </w:pPr>
            <w:r>
              <w:rPr>
                <w:rFonts w:hint="eastAsia" w:ascii="宋体" w:hAnsi="宋体" w:cs="宋体"/>
                <w:color w:val="auto"/>
                <w:lang w:bidi="ar"/>
              </w:rPr>
              <w:t>6.可关闭的上部、下部多处走线通道，底部大走线孔尺寸可按需调整，带有接地螺丝。可选配安装底座，达到固定机柜、底部过线、底部送冷风、防鼠的要求；</w:t>
            </w:r>
          </w:p>
        </w:tc>
        <w:tc>
          <w:tcPr>
            <w:tcW w:w="360" w:type="dxa"/>
            <w:vAlign w:val="center"/>
          </w:tcPr>
          <w:p>
            <w:pPr>
              <w:jc w:val="center"/>
              <w:textAlignment w:val="center"/>
              <w:rPr>
                <w:rFonts w:ascii="宋体" w:hAnsi="宋体" w:cs="宋体"/>
                <w:color w:val="auto"/>
              </w:rPr>
            </w:pPr>
            <w:r>
              <w:rPr>
                <w:rFonts w:hint="eastAsia" w:ascii="宋体" w:hAnsi="宋体" w:cs="宋体"/>
                <w:color w:val="auto"/>
                <w:lang w:bidi="ar"/>
              </w:rPr>
              <w:t>台</w:t>
            </w:r>
          </w:p>
        </w:tc>
        <w:tc>
          <w:tcPr>
            <w:tcW w:w="495" w:type="dxa"/>
            <w:vAlign w:val="center"/>
          </w:tcPr>
          <w:p>
            <w:pPr>
              <w:jc w:val="center"/>
              <w:textAlignment w:val="center"/>
              <w:rPr>
                <w:rFonts w:ascii="宋体" w:hAnsi="宋体" w:cs="宋体"/>
                <w:color w:val="auto"/>
              </w:rPr>
            </w:pPr>
            <w:r>
              <w:rPr>
                <w:rFonts w:hint="eastAsia" w:ascii="宋体" w:hAnsi="宋体" w:cs="宋体"/>
                <w:color w:val="auto"/>
                <w:lang w:bidi="ar"/>
              </w:rPr>
              <w:t>3</w:t>
            </w:r>
          </w:p>
        </w:tc>
        <w:tc>
          <w:tcPr>
            <w:tcW w:w="547" w:type="dxa"/>
            <w:vAlign w:val="center"/>
          </w:tcPr>
          <w:p>
            <w:pPr>
              <w:jc w:val="center"/>
              <w:textAlignment w:val="center"/>
              <w:rPr>
                <w:rFonts w:hint="eastAsia" w:ascii="宋体" w:hAnsi="宋体" w:cs="宋体"/>
                <w:color w:val="auto"/>
                <w:lang w:bidi="ar"/>
              </w:rPr>
            </w:pPr>
            <w:r>
              <w:rPr>
                <w:rFonts w:hint="eastAsia" w:ascii="宋体" w:hAnsi="宋体" w:cs="宋体"/>
                <w:color w:val="auto"/>
                <w:lang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388" w:type="dxa"/>
            <w:vAlign w:val="center"/>
          </w:tcPr>
          <w:p>
            <w:pPr>
              <w:jc w:val="center"/>
              <w:textAlignment w:val="center"/>
              <w:rPr>
                <w:rFonts w:hint="eastAsia" w:ascii="宋体" w:hAnsi="宋体" w:cs="宋体"/>
                <w:color w:val="auto"/>
                <w:lang w:bidi="ar"/>
              </w:rPr>
            </w:pPr>
          </w:p>
        </w:tc>
        <w:tc>
          <w:tcPr>
            <w:tcW w:w="1150" w:type="dxa"/>
            <w:vAlign w:val="center"/>
          </w:tcPr>
          <w:p>
            <w:pPr>
              <w:textAlignment w:val="center"/>
              <w:rPr>
                <w:rFonts w:hint="eastAsia" w:ascii="宋体" w:hAnsi="宋体" w:cs="宋体"/>
                <w:color w:val="auto"/>
                <w:lang w:bidi="ar"/>
              </w:rPr>
            </w:pPr>
          </w:p>
        </w:tc>
        <w:tc>
          <w:tcPr>
            <w:tcW w:w="5930" w:type="dxa"/>
            <w:vAlign w:val="center"/>
          </w:tcPr>
          <w:p>
            <w:pPr>
              <w:jc w:val="center"/>
              <w:rPr>
                <w:rFonts w:hint="eastAsia" w:ascii="宋体" w:hAnsi="宋体" w:cs="宋体"/>
                <w:color w:val="auto"/>
                <w:lang w:bidi="ar"/>
              </w:rPr>
            </w:pPr>
            <w:r>
              <w:rPr>
                <w:rFonts w:hint="eastAsia" w:ascii="宋体" w:hAnsi="宋体" w:cs="宋体"/>
                <w:b/>
                <w:color w:val="auto"/>
                <w:szCs w:val="21"/>
                <w:lang w:bidi="ar"/>
              </w:rPr>
              <w:t>线管及辅材部分</w:t>
            </w:r>
          </w:p>
        </w:tc>
        <w:tc>
          <w:tcPr>
            <w:tcW w:w="360" w:type="dxa"/>
            <w:vAlign w:val="center"/>
          </w:tcPr>
          <w:p>
            <w:pPr>
              <w:jc w:val="center"/>
              <w:textAlignment w:val="center"/>
              <w:rPr>
                <w:rFonts w:hint="eastAsia" w:ascii="宋体" w:hAnsi="宋体" w:cs="宋体"/>
                <w:color w:val="auto"/>
                <w:lang w:bidi="ar"/>
              </w:rPr>
            </w:pPr>
          </w:p>
        </w:tc>
        <w:tc>
          <w:tcPr>
            <w:tcW w:w="495" w:type="dxa"/>
            <w:vAlign w:val="center"/>
          </w:tcPr>
          <w:p>
            <w:pPr>
              <w:jc w:val="center"/>
              <w:textAlignment w:val="center"/>
              <w:rPr>
                <w:rFonts w:hint="eastAsia" w:ascii="宋体" w:hAnsi="宋体" w:cs="宋体"/>
                <w:color w:val="auto"/>
                <w:lang w:bidi="ar"/>
              </w:rPr>
            </w:pPr>
          </w:p>
        </w:tc>
        <w:tc>
          <w:tcPr>
            <w:tcW w:w="547" w:type="dxa"/>
            <w:vAlign w:val="center"/>
          </w:tcPr>
          <w:p>
            <w:pPr>
              <w:rPr>
                <w:rFonts w:hint="eastAsia" w:ascii="宋体" w:hAnsi="宋体" w:cs="宋体"/>
                <w:color w:val="auto"/>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388" w:type="dxa"/>
            <w:vAlign w:val="center"/>
          </w:tcPr>
          <w:p>
            <w:pPr>
              <w:jc w:val="center"/>
              <w:textAlignment w:val="center"/>
              <w:rPr>
                <w:rFonts w:hint="eastAsia" w:ascii="宋体" w:hAnsi="宋体" w:cs="宋体"/>
                <w:color w:val="auto"/>
              </w:rPr>
            </w:pPr>
            <w:r>
              <w:rPr>
                <w:rFonts w:hint="eastAsia" w:ascii="宋体" w:hAnsi="宋体" w:cs="宋体"/>
                <w:color w:val="auto"/>
                <w:lang w:bidi="ar"/>
              </w:rPr>
              <w:t>62</w:t>
            </w:r>
          </w:p>
        </w:tc>
        <w:tc>
          <w:tcPr>
            <w:tcW w:w="1150" w:type="dxa"/>
            <w:vAlign w:val="center"/>
          </w:tcPr>
          <w:p>
            <w:pPr>
              <w:textAlignment w:val="center"/>
              <w:rPr>
                <w:rFonts w:ascii="宋体" w:hAnsi="宋体" w:cs="宋体"/>
                <w:color w:val="auto"/>
              </w:rPr>
            </w:pPr>
            <w:r>
              <w:rPr>
                <w:rFonts w:hint="eastAsia" w:ascii="宋体" w:hAnsi="宋体" w:cs="宋体"/>
                <w:color w:val="auto"/>
                <w:lang w:bidi="ar"/>
              </w:rPr>
              <w:t>4芯室外单模光缆</w:t>
            </w:r>
          </w:p>
        </w:tc>
        <w:tc>
          <w:tcPr>
            <w:tcW w:w="5930" w:type="dxa"/>
            <w:vAlign w:val="center"/>
          </w:tcPr>
          <w:p>
            <w:pPr>
              <w:textAlignment w:val="center"/>
              <w:rPr>
                <w:rFonts w:ascii="宋体" w:hAnsi="宋体" w:cs="宋体"/>
                <w:color w:val="auto"/>
                <w:lang w:bidi="ar"/>
              </w:rPr>
            </w:pPr>
            <w:r>
              <w:rPr>
                <w:rFonts w:hint="eastAsia" w:ascii="宋体" w:hAnsi="宋体" w:cs="宋体"/>
                <w:color w:val="auto"/>
                <w:lang w:bidi="ar"/>
              </w:rPr>
              <w:t>1.精确控制光纤余长，保证光缆具有优良的机械特性和温度特性。严格的工艺、原材料控制，保证光缆稳定工作30年以上。</w:t>
            </w:r>
          </w:p>
          <w:p>
            <w:pPr>
              <w:textAlignment w:val="center"/>
              <w:rPr>
                <w:rFonts w:ascii="宋体" w:hAnsi="宋体" w:cs="宋体"/>
                <w:color w:val="auto"/>
                <w:lang w:bidi="ar"/>
              </w:rPr>
            </w:pPr>
            <w:r>
              <w:rPr>
                <w:rFonts w:hint="eastAsia" w:ascii="宋体" w:hAnsi="宋体" w:cs="宋体"/>
                <w:color w:val="auto"/>
                <w:lang w:bidi="ar"/>
              </w:rPr>
              <w:t>2.全截面阻水结构，确保良好的阻水防潮性能。松套管填充特种油膏，对光纤进行关键性保护。松套管位于光缆物理中心，有利于光缆弯曲。</w:t>
            </w:r>
          </w:p>
          <w:p>
            <w:pPr>
              <w:textAlignment w:val="center"/>
              <w:rPr>
                <w:rFonts w:ascii="宋体" w:hAnsi="宋体" w:cs="宋体"/>
                <w:color w:val="auto"/>
                <w:lang w:bidi="ar"/>
              </w:rPr>
            </w:pPr>
            <w:r>
              <w:rPr>
                <w:rFonts w:hint="eastAsia" w:ascii="宋体" w:hAnsi="宋体" w:cs="宋体"/>
                <w:color w:val="auto"/>
                <w:lang w:bidi="ar"/>
              </w:rPr>
              <w:t>3.两根平行圆钢丝既起到抗张力作用，又起到抗侧压力作用，光缆机械性能好。</w:t>
            </w:r>
          </w:p>
          <w:p>
            <w:pPr>
              <w:textAlignment w:val="center"/>
              <w:rPr>
                <w:rFonts w:ascii="宋体" w:hAnsi="宋体" w:cs="宋体"/>
                <w:color w:val="auto"/>
                <w:lang w:bidi="ar"/>
              </w:rPr>
            </w:pPr>
            <w:r>
              <w:rPr>
                <w:rFonts w:hint="eastAsia" w:ascii="宋体" w:hAnsi="宋体" w:cs="宋体"/>
                <w:color w:val="auto"/>
                <w:lang w:bidi="ar"/>
              </w:rPr>
              <w:t>4.外护套具有良好的抗紫外辐射性能。光缆外径小、重量轻、结构紧凑严密，弯曲性能优异，适宜施工操作。</w:t>
            </w:r>
          </w:p>
        </w:tc>
        <w:tc>
          <w:tcPr>
            <w:tcW w:w="360" w:type="dxa"/>
            <w:vAlign w:val="center"/>
          </w:tcPr>
          <w:p>
            <w:pPr>
              <w:jc w:val="center"/>
              <w:textAlignment w:val="center"/>
              <w:rPr>
                <w:rFonts w:ascii="宋体" w:hAnsi="宋体" w:cs="宋体"/>
                <w:color w:val="auto"/>
              </w:rPr>
            </w:pPr>
            <w:r>
              <w:rPr>
                <w:rFonts w:hint="eastAsia" w:ascii="宋体" w:hAnsi="宋体" w:cs="宋体"/>
                <w:color w:val="auto"/>
                <w:lang w:bidi="ar"/>
              </w:rPr>
              <w:t>米</w:t>
            </w:r>
          </w:p>
        </w:tc>
        <w:tc>
          <w:tcPr>
            <w:tcW w:w="495" w:type="dxa"/>
            <w:vAlign w:val="center"/>
          </w:tcPr>
          <w:p>
            <w:pPr>
              <w:jc w:val="center"/>
              <w:textAlignment w:val="center"/>
              <w:rPr>
                <w:rFonts w:ascii="宋体" w:hAnsi="宋体" w:cs="宋体"/>
                <w:color w:val="auto"/>
              </w:rPr>
            </w:pPr>
            <w:r>
              <w:rPr>
                <w:rFonts w:hint="eastAsia" w:ascii="宋体" w:hAnsi="宋体" w:cs="宋体"/>
                <w:color w:val="auto"/>
                <w:lang w:bidi="ar"/>
              </w:rPr>
              <w:t>1500</w:t>
            </w:r>
          </w:p>
        </w:tc>
        <w:tc>
          <w:tcPr>
            <w:tcW w:w="547" w:type="dxa"/>
            <w:vAlign w:val="center"/>
          </w:tcPr>
          <w:p>
            <w:pPr>
              <w:jc w:val="center"/>
              <w:textAlignment w:val="center"/>
              <w:rPr>
                <w:rFonts w:hint="eastAsia" w:ascii="宋体" w:hAnsi="宋体" w:cs="宋体"/>
                <w:color w:val="auto"/>
                <w:lang w:bidi="ar"/>
              </w:rPr>
            </w:pPr>
            <w:r>
              <w:rPr>
                <w:rFonts w:hint="eastAsia" w:ascii="宋体" w:hAnsi="宋体" w:cs="宋体"/>
                <w:color w:val="auto"/>
                <w:lang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388" w:type="dxa"/>
            <w:vAlign w:val="center"/>
          </w:tcPr>
          <w:p>
            <w:pPr>
              <w:jc w:val="center"/>
              <w:textAlignment w:val="center"/>
              <w:rPr>
                <w:rFonts w:hint="eastAsia" w:ascii="宋体" w:hAnsi="宋体" w:cs="宋体"/>
                <w:color w:val="auto"/>
              </w:rPr>
            </w:pPr>
            <w:r>
              <w:rPr>
                <w:rFonts w:hint="eastAsia" w:ascii="宋体" w:hAnsi="宋体" w:cs="宋体"/>
                <w:color w:val="auto"/>
                <w:lang w:bidi="ar"/>
              </w:rPr>
              <w:t>63</w:t>
            </w:r>
          </w:p>
        </w:tc>
        <w:tc>
          <w:tcPr>
            <w:tcW w:w="1150" w:type="dxa"/>
            <w:vAlign w:val="center"/>
          </w:tcPr>
          <w:p>
            <w:pPr>
              <w:textAlignment w:val="center"/>
              <w:rPr>
                <w:rFonts w:ascii="宋体" w:hAnsi="宋体" w:cs="宋体"/>
                <w:color w:val="auto"/>
              </w:rPr>
            </w:pPr>
            <w:r>
              <w:rPr>
                <w:rFonts w:hint="eastAsia" w:ascii="宋体" w:hAnsi="宋体" w:cs="宋体"/>
                <w:color w:val="auto"/>
                <w:lang w:bidi="ar"/>
              </w:rPr>
              <w:t>六类4对非屏蔽双绞线</w:t>
            </w:r>
          </w:p>
        </w:tc>
        <w:tc>
          <w:tcPr>
            <w:tcW w:w="5930" w:type="dxa"/>
            <w:vAlign w:val="center"/>
          </w:tcPr>
          <w:p>
            <w:pPr>
              <w:textAlignment w:val="center"/>
              <w:rPr>
                <w:rFonts w:ascii="宋体" w:hAnsi="宋体" w:cs="宋体"/>
                <w:color w:val="auto"/>
                <w:lang w:bidi="ar"/>
              </w:rPr>
            </w:pPr>
            <w:r>
              <w:rPr>
                <w:rFonts w:hint="eastAsia" w:ascii="宋体" w:hAnsi="宋体" w:cs="宋体"/>
                <w:color w:val="auto"/>
                <w:lang w:bidi="ar"/>
              </w:rPr>
              <w:t>1.UTP六类4对非屏蔽电缆（305米/箱）</w:t>
            </w:r>
          </w:p>
          <w:p>
            <w:pPr>
              <w:textAlignment w:val="center"/>
              <w:rPr>
                <w:rFonts w:ascii="宋体" w:hAnsi="宋体" w:cs="宋体"/>
                <w:color w:val="auto"/>
                <w:lang w:bidi="ar"/>
              </w:rPr>
            </w:pPr>
            <w:r>
              <w:rPr>
                <w:rFonts w:hint="eastAsia" w:ascii="宋体" w:hAnsi="宋体" w:cs="宋体"/>
                <w:color w:val="auto"/>
                <w:lang w:bidi="ar"/>
              </w:rPr>
              <w:t>2.PVC外护套，导体采用99.99%无氧铜，导体直径为0.565MM，AWG23绝缘材料HDPE十字架骨架；</w:t>
            </w:r>
          </w:p>
          <w:p>
            <w:pPr>
              <w:textAlignment w:val="center"/>
              <w:rPr>
                <w:rFonts w:ascii="宋体" w:hAnsi="宋体" w:cs="宋体"/>
                <w:color w:val="auto"/>
                <w:lang w:bidi="ar"/>
              </w:rPr>
            </w:pPr>
            <w:r>
              <w:rPr>
                <w:rFonts w:hint="eastAsia" w:ascii="宋体" w:hAnsi="宋体" w:cs="宋体"/>
                <w:color w:val="auto"/>
                <w:lang w:bidi="ar"/>
              </w:rPr>
              <w:t>3.工作温度-20度—70度，最大承受力110N，绝缘的断裂延伸率≥300%；</w:t>
            </w:r>
          </w:p>
          <w:p>
            <w:pPr>
              <w:textAlignment w:val="center"/>
              <w:rPr>
                <w:rFonts w:ascii="宋体" w:hAnsi="宋体" w:cs="宋体"/>
                <w:color w:val="auto"/>
                <w:lang w:bidi="ar"/>
              </w:rPr>
            </w:pPr>
            <w:r>
              <w:rPr>
                <w:rFonts w:hint="eastAsia" w:ascii="宋体" w:hAnsi="宋体" w:cs="宋体"/>
                <w:color w:val="auto"/>
                <w:lang w:bidi="ar"/>
              </w:rPr>
              <w:t>4.工作电容@KHZ «5.6皮法/百米，额定通过率：65%，线对时延差：«45ns/100米，直流电阻：7.32欧姆/100米，绝缘电阻最小值（MΩ/KM) 5000。</w:t>
            </w:r>
          </w:p>
        </w:tc>
        <w:tc>
          <w:tcPr>
            <w:tcW w:w="360" w:type="dxa"/>
            <w:vAlign w:val="center"/>
          </w:tcPr>
          <w:p>
            <w:pPr>
              <w:jc w:val="center"/>
              <w:textAlignment w:val="center"/>
              <w:rPr>
                <w:rFonts w:ascii="宋体" w:hAnsi="宋体" w:cs="宋体"/>
                <w:color w:val="auto"/>
              </w:rPr>
            </w:pPr>
            <w:r>
              <w:rPr>
                <w:rFonts w:hint="eastAsia" w:ascii="宋体" w:hAnsi="宋体" w:cs="宋体"/>
                <w:color w:val="auto"/>
                <w:lang w:bidi="ar"/>
              </w:rPr>
              <w:t>箱</w:t>
            </w:r>
          </w:p>
        </w:tc>
        <w:tc>
          <w:tcPr>
            <w:tcW w:w="495" w:type="dxa"/>
            <w:vAlign w:val="center"/>
          </w:tcPr>
          <w:p>
            <w:pPr>
              <w:jc w:val="center"/>
              <w:textAlignment w:val="center"/>
              <w:rPr>
                <w:rFonts w:ascii="宋体" w:hAnsi="宋体" w:cs="宋体"/>
                <w:color w:val="auto"/>
              </w:rPr>
            </w:pPr>
            <w:r>
              <w:rPr>
                <w:rFonts w:hint="eastAsia" w:ascii="宋体" w:hAnsi="宋体" w:cs="宋体"/>
                <w:color w:val="auto"/>
                <w:lang w:bidi="ar"/>
              </w:rPr>
              <w:t>10</w:t>
            </w:r>
          </w:p>
        </w:tc>
        <w:tc>
          <w:tcPr>
            <w:tcW w:w="547" w:type="dxa"/>
            <w:vAlign w:val="center"/>
          </w:tcPr>
          <w:p>
            <w:pPr>
              <w:jc w:val="center"/>
              <w:textAlignment w:val="center"/>
              <w:rPr>
                <w:rFonts w:hint="eastAsia" w:ascii="宋体" w:hAnsi="宋体" w:cs="宋体"/>
                <w:color w:val="auto"/>
                <w:lang w:bidi="ar"/>
              </w:rPr>
            </w:pPr>
            <w:r>
              <w:rPr>
                <w:rFonts w:hint="eastAsia" w:ascii="宋体" w:hAnsi="宋体" w:cs="宋体"/>
                <w:color w:val="auto"/>
                <w:lang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388" w:type="dxa"/>
            <w:vAlign w:val="center"/>
          </w:tcPr>
          <w:p>
            <w:pPr>
              <w:jc w:val="center"/>
              <w:textAlignment w:val="center"/>
              <w:rPr>
                <w:rFonts w:hint="eastAsia" w:ascii="宋体" w:hAnsi="宋体" w:cs="宋体"/>
                <w:color w:val="auto"/>
              </w:rPr>
            </w:pPr>
            <w:r>
              <w:rPr>
                <w:rFonts w:hint="eastAsia" w:ascii="宋体" w:hAnsi="宋体" w:cs="宋体"/>
                <w:color w:val="auto"/>
                <w:lang w:bidi="ar"/>
              </w:rPr>
              <w:t>64</w:t>
            </w:r>
          </w:p>
        </w:tc>
        <w:tc>
          <w:tcPr>
            <w:tcW w:w="1150" w:type="dxa"/>
            <w:vAlign w:val="center"/>
          </w:tcPr>
          <w:p>
            <w:pPr>
              <w:textAlignment w:val="center"/>
              <w:rPr>
                <w:rFonts w:ascii="宋体" w:hAnsi="宋体" w:cs="宋体"/>
                <w:color w:val="auto"/>
              </w:rPr>
            </w:pPr>
            <w:r>
              <w:rPr>
                <w:rFonts w:hint="eastAsia" w:ascii="宋体" w:hAnsi="宋体" w:cs="宋体"/>
                <w:color w:val="auto"/>
                <w:lang w:bidi="ar"/>
              </w:rPr>
              <w:t>JDG20</w:t>
            </w:r>
          </w:p>
        </w:tc>
        <w:tc>
          <w:tcPr>
            <w:tcW w:w="5930" w:type="dxa"/>
            <w:vAlign w:val="center"/>
          </w:tcPr>
          <w:p>
            <w:pPr>
              <w:textAlignment w:val="center"/>
              <w:rPr>
                <w:rFonts w:ascii="宋体" w:hAnsi="宋体" w:cs="宋体"/>
                <w:color w:val="auto"/>
                <w:lang w:bidi="ar"/>
              </w:rPr>
            </w:pPr>
            <w:r>
              <w:rPr>
                <w:rFonts w:hint="eastAsia" w:ascii="宋体" w:hAnsi="宋体" w:cs="宋体"/>
                <w:color w:val="auto"/>
                <w:lang w:bidi="ar"/>
              </w:rPr>
              <w:t>国标</w:t>
            </w:r>
          </w:p>
        </w:tc>
        <w:tc>
          <w:tcPr>
            <w:tcW w:w="360" w:type="dxa"/>
            <w:vAlign w:val="center"/>
          </w:tcPr>
          <w:p>
            <w:pPr>
              <w:jc w:val="center"/>
              <w:textAlignment w:val="center"/>
              <w:rPr>
                <w:rFonts w:ascii="宋体" w:hAnsi="宋体" w:cs="宋体"/>
                <w:color w:val="auto"/>
              </w:rPr>
            </w:pPr>
            <w:r>
              <w:rPr>
                <w:rFonts w:hint="eastAsia" w:ascii="宋体" w:hAnsi="宋体" w:cs="宋体"/>
                <w:color w:val="auto"/>
                <w:lang w:bidi="ar"/>
              </w:rPr>
              <w:t>米</w:t>
            </w:r>
          </w:p>
        </w:tc>
        <w:tc>
          <w:tcPr>
            <w:tcW w:w="495" w:type="dxa"/>
            <w:vAlign w:val="center"/>
          </w:tcPr>
          <w:p>
            <w:pPr>
              <w:jc w:val="center"/>
              <w:textAlignment w:val="center"/>
              <w:rPr>
                <w:rFonts w:ascii="宋体" w:hAnsi="宋体" w:cs="宋体"/>
                <w:color w:val="auto"/>
              </w:rPr>
            </w:pPr>
            <w:r>
              <w:rPr>
                <w:rFonts w:hint="eastAsia" w:ascii="宋体" w:hAnsi="宋体" w:cs="宋体"/>
                <w:color w:val="auto"/>
                <w:lang w:bidi="ar"/>
              </w:rPr>
              <w:t>400</w:t>
            </w:r>
          </w:p>
        </w:tc>
        <w:tc>
          <w:tcPr>
            <w:tcW w:w="547" w:type="dxa"/>
            <w:vAlign w:val="center"/>
          </w:tcPr>
          <w:p>
            <w:pPr>
              <w:jc w:val="center"/>
              <w:textAlignment w:val="center"/>
              <w:rPr>
                <w:rFonts w:hint="eastAsia" w:ascii="宋体" w:hAnsi="宋体" w:cs="宋体"/>
                <w:color w:val="auto"/>
                <w:lang w:bidi="ar"/>
              </w:rPr>
            </w:pPr>
            <w:r>
              <w:rPr>
                <w:rFonts w:hint="eastAsia" w:ascii="宋体" w:hAnsi="宋体" w:cs="宋体"/>
                <w:color w:val="auto"/>
                <w:lang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388" w:type="dxa"/>
            <w:vAlign w:val="center"/>
          </w:tcPr>
          <w:p>
            <w:pPr>
              <w:jc w:val="center"/>
              <w:textAlignment w:val="center"/>
              <w:rPr>
                <w:rFonts w:hint="eastAsia" w:ascii="宋体" w:hAnsi="宋体" w:cs="宋体"/>
                <w:color w:val="auto"/>
              </w:rPr>
            </w:pPr>
            <w:r>
              <w:rPr>
                <w:rFonts w:hint="eastAsia" w:ascii="宋体" w:hAnsi="宋体" w:cs="宋体"/>
                <w:color w:val="auto"/>
                <w:lang w:bidi="ar"/>
              </w:rPr>
              <w:t>65</w:t>
            </w:r>
          </w:p>
        </w:tc>
        <w:tc>
          <w:tcPr>
            <w:tcW w:w="1150" w:type="dxa"/>
            <w:vAlign w:val="center"/>
          </w:tcPr>
          <w:p>
            <w:pPr>
              <w:textAlignment w:val="center"/>
              <w:rPr>
                <w:rFonts w:ascii="宋体" w:hAnsi="宋体" w:cs="宋体"/>
                <w:color w:val="auto"/>
              </w:rPr>
            </w:pPr>
            <w:r>
              <w:rPr>
                <w:rFonts w:hint="eastAsia" w:ascii="宋体" w:hAnsi="宋体" w:cs="宋体"/>
                <w:color w:val="auto"/>
                <w:lang w:bidi="ar"/>
              </w:rPr>
              <w:t>PVC25</w:t>
            </w:r>
          </w:p>
        </w:tc>
        <w:tc>
          <w:tcPr>
            <w:tcW w:w="5930" w:type="dxa"/>
            <w:vAlign w:val="center"/>
          </w:tcPr>
          <w:p>
            <w:pPr>
              <w:textAlignment w:val="center"/>
              <w:rPr>
                <w:rFonts w:ascii="宋体" w:hAnsi="宋体" w:cs="宋体"/>
                <w:color w:val="auto"/>
                <w:lang w:bidi="ar"/>
              </w:rPr>
            </w:pPr>
            <w:r>
              <w:rPr>
                <w:rFonts w:hint="eastAsia" w:ascii="宋体" w:hAnsi="宋体" w:cs="宋体"/>
                <w:color w:val="auto"/>
                <w:lang w:bidi="ar"/>
              </w:rPr>
              <w:t>国标</w:t>
            </w:r>
          </w:p>
        </w:tc>
        <w:tc>
          <w:tcPr>
            <w:tcW w:w="360" w:type="dxa"/>
            <w:vAlign w:val="center"/>
          </w:tcPr>
          <w:p>
            <w:pPr>
              <w:jc w:val="center"/>
              <w:textAlignment w:val="center"/>
              <w:rPr>
                <w:rFonts w:ascii="宋体" w:hAnsi="宋体" w:cs="宋体"/>
                <w:color w:val="auto"/>
              </w:rPr>
            </w:pPr>
            <w:r>
              <w:rPr>
                <w:rFonts w:hint="eastAsia" w:ascii="宋体" w:hAnsi="宋体" w:cs="宋体"/>
                <w:color w:val="auto"/>
                <w:lang w:bidi="ar"/>
              </w:rPr>
              <w:t>米</w:t>
            </w:r>
          </w:p>
        </w:tc>
        <w:tc>
          <w:tcPr>
            <w:tcW w:w="495" w:type="dxa"/>
            <w:vAlign w:val="center"/>
          </w:tcPr>
          <w:p>
            <w:pPr>
              <w:jc w:val="center"/>
              <w:textAlignment w:val="center"/>
              <w:rPr>
                <w:rFonts w:ascii="宋体" w:hAnsi="宋体" w:cs="宋体"/>
                <w:color w:val="auto"/>
              </w:rPr>
            </w:pPr>
            <w:r>
              <w:rPr>
                <w:rFonts w:hint="eastAsia" w:ascii="宋体" w:hAnsi="宋体" w:cs="宋体"/>
                <w:color w:val="auto"/>
                <w:lang w:bidi="ar"/>
              </w:rPr>
              <w:t>1500</w:t>
            </w:r>
          </w:p>
        </w:tc>
        <w:tc>
          <w:tcPr>
            <w:tcW w:w="547" w:type="dxa"/>
            <w:vAlign w:val="center"/>
          </w:tcPr>
          <w:p>
            <w:pPr>
              <w:jc w:val="center"/>
              <w:textAlignment w:val="center"/>
              <w:rPr>
                <w:rFonts w:hint="eastAsia" w:ascii="宋体" w:hAnsi="宋体" w:cs="宋体"/>
                <w:color w:val="auto"/>
                <w:lang w:bidi="ar"/>
              </w:rPr>
            </w:pPr>
            <w:r>
              <w:rPr>
                <w:rFonts w:hint="eastAsia" w:ascii="宋体" w:hAnsi="宋体" w:cs="宋体"/>
                <w:color w:val="auto"/>
                <w:lang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388" w:type="dxa"/>
            <w:vAlign w:val="center"/>
          </w:tcPr>
          <w:p>
            <w:pPr>
              <w:jc w:val="center"/>
              <w:textAlignment w:val="center"/>
              <w:rPr>
                <w:rFonts w:hint="eastAsia" w:ascii="宋体" w:hAnsi="宋体" w:cs="宋体"/>
                <w:color w:val="auto"/>
              </w:rPr>
            </w:pPr>
            <w:r>
              <w:rPr>
                <w:rFonts w:hint="eastAsia" w:ascii="宋体" w:hAnsi="宋体" w:cs="宋体"/>
                <w:color w:val="auto"/>
                <w:lang w:bidi="ar"/>
              </w:rPr>
              <w:t>66</w:t>
            </w:r>
          </w:p>
        </w:tc>
        <w:tc>
          <w:tcPr>
            <w:tcW w:w="1150" w:type="dxa"/>
            <w:vAlign w:val="center"/>
          </w:tcPr>
          <w:p>
            <w:pPr>
              <w:textAlignment w:val="center"/>
              <w:rPr>
                <w:rFonts w:ascii="宋体" w:hAnsi="宋体" w:cs="宋体"/>
                <w:color w:val="auto"/>
              </w:rPr>
            </w:pPr>
            <w:r>
              <w:rPr>
                <w:rFonts w:hint="eastAsia" w:ascii="宋体" w:hAnsi="宋体" w:cs="宋体"/>
                <w:color w:val="auto"/>
                <w:lang w:bidi="ar"/>
              </w:rPr>
              <w:t>光纤熔接</w:t>
            </w:r>
          </w:p>
        </w:tc>
        <w:tc>
          <w:tcPr>
            <w:tcW w:w="5930" w:type="dxa"/>
            <w:vAlign w:val="center"/>
          </w:tcPr>
          <w:p>
            <w:pPr>
              <w:textAlignment w:val="center"/>
              <w:rPr>
                <w:rFonts w:ascii="宋体" w:hAnsi="宋体" w:cs="宋体"/>
                <w:color w:val="auto"/>
                <w:lang w:bidi="ar"/>
              </w:rPr>
            </w:pPr>
            <w:r>
              <w:rPr>
                <w:rFonts w:hint="eastAsia" w:ascii="宋体" w:hAnsi="宋体" w:cs="宋体"/>
                <w:color w:val="auto"/>
                <w:lang w:bidi="ar"/>
              </w:rPr>
              <w:t>人工熔接</w:t>
            </w:r>
          </w:p>
        </w:tc>
        <w:tc>
          <w:tcPr>
            <w:tcW w:w="360" w:type="dxa"/>
            <w:vAlign w:val="center"/>
          </w:tcPr>
          <w:p>
            <w:pPr>
              <w:jc w:val="center"/>
              <w:textAlignment w:val="center"/>
              <w:rPr>
                <w:rFonts w:ascii="宋体" w:hAnsi="宋体" w:cs="宋体"/>
                <w:color w:val="auto"/>
              </w:rPr>
            </w:pPr>
            <w:r>
              <w:rPr>
                <w:rFonts w:hint="eastAsia" w:ascii="宋体" w:hAnsi="宋体" w:cs="宋体"/>
                <w:color w:val="auto"/>
                <w:lang w:bidi="ar"/>
              </w:rPr>
              <w:t>芯</w:t>
            </w:r>
          </w:p>
        </w:tc>
        <w:tc>
          <w:tcPr>
            <w:tcW w:w="495" w:type="dxa"/>
            <w:vAlign w:val="center"/>
          </w:tcPr>
          <w:p>
            <w:pPr>
              <w:jc w:val="center"/>
              <w:textAlignment w:val="center"/>
              <w:rPr>
                <w:rFonts w:ascii="宋体" w:hAnsi="宋体" w:cs="宋体"/>
                <w:color w:val="auto"/>
              </w:rPr>
            </w:pPr>
            <w:r>
              <w:rPr>
                <w:rFonts w:hint="eastAsia" w:ascii="宋体" w:hAnsi="宋体" w:cs="宋体"/>
                <w:color w:val="auto"/>
                <w:lang w:bidi="ar"/>
              </w:rPr>
              <w:t>32</w:t>
            </w:r>
          </w:p>
        </w:tc>
        <w:tc>
          <w:tcPr>
            <w:tcW w:w="547" w:type="dxa"/>
            <w:vAlign w:val="center"/>
          </w:tcPr>
          <w:p>
            <w:pPr>
              <w:jc w:val="center"/>
              <w:textAlignment w:val="center"/>
              <w:rPr>
                <w:rFonts w:hint="eastAsia" w:ascii="宋体" w:hAnsi="宋体" w:cs="宋体"/>
                <w:color w:val="auto"/>
                <w:lang w:bidi="ar"/>
              </w:rPr>
            </w:pPr>
            <w:r>
              <w:rPr>
                <w:rFonts w:hint="eastAsia" w:ascii="宋体" w:hAnsi="宋体" w:cs="宋体"/>
                <w:color w:val="auto"/>
                <w:lang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388" w:type="dxa"/>
            <w:vAlign w:val="center"/>
          </w:tcPr>
          <w:p>
            <w:pPr>
              <w:jc w:val="center"/>
              <w:textAlignment w:val="center"/>
              <w:rPr>
                <w:rFonts w:hint="eastAsia" w:ascii="宋体" w:hAnsi="宋体" w:cs="宋体"/>
                <w:color w:val="auto"/>
              </w:rPr>
            </w:pPr>
            <w:r>
              <w:rPr>
                <w:rFonts w:hint="eastAsia" w:ascii="宋体" w:hAnsi="宋体" w:cs="宋体"/>
                <w:color w:val="auto"/>
                <w:lang w:bidi="ar"/>
              </w:rPr>
              <w:t>67</w:t>
            </w:r>
          </w:p>
        </w:tc>
        <w:tc>
          <w:tcPr>
            <w:tcW w:w="1150" w:type="dxa"/>
            <w:vAlign w:val="center"/>
          </w:tcPr>
          <w:p>
            <w:pPr>
              <w:textAlignment w:val="center"/>
              <w:rPr>
                <w:rFonts w:ascii="宋体" w:hAnsi="宋体" w:cs="宋体"/>
                <w:color w:val="auto"/>
              </w:rPr>
            </w:pPr>
            <w:r>
              <w:rPr>
                <w:rFonts w:hint="eastAsia" w:ascii="宋体" w:hAnsi="宋体" w:cs="宋体"/>
                <w:color w:val="auto"/>
                <w:lang w:bidi="ar"/>
              </w:rPr>
              <w:t>辅助材料</w:t>
            </w:r>
          </w:p>
        </w:tc>
        <w:tc>
          <w:tcPr>
            <w:tcW w:w="5930" w:type="dxa"/>
            <w:vAlign w:val="center"/>
          </w:tcPr>
          <w:p>
            <w:pPr>
              <w:textAlignment w:val="center"/>
              <w:rPr>
                <w:rFonts w:ascii="宋体" w:hAnsi="宋体" w:cs="宋体"/>
                <w:color w:val="auto"/>
                <w:lang w:bidi="ar"/>
              </w:rPr>
            </w:pPr>
            <w:r>
              <w:rPr>
                <w:rFonts w:hint="eastAsia" w:ascii="宋体" w:hAnsi="宋体" w:cs="宋体"/>
                <w:color w:val="auto"/>
                <w:lang w:bidi="ar"/>
              </w:rPr>
              <w:t>配套辅材</w:t>
            </w:r>
          </w:p>
        </w:tc>
        <w:tc>
          <w:tcPr>
            <w:tcW w:w="360" w:type="dxa"/>
            <w:vAlign w:val="center"/>
          </w:tcPr>
          <w:p>
            <w:pPr>
              <w:jc w:val="center"/>
              <w:textAlignment w:val="center"/>
              <w:rPr>
                <w:rFonts w:ascii="宋体" w:hAnsi="宋体" w:cs="宋体"/>
                <w:color w:val="auto"/>
              </w:rPr>
            </w:pPr>
            <w:r>
              <w:rPr>
                <w:rFonts w:hint="eastAsia" w:ascii="宋体" w:hAnsi="宋体" w:cs="宋体"/>
                <w:color w:val="auto"/>
                <w:lang w:bidi="ar"/>
              </w:rPr>
              <w:t>批</w:t>
            </w:r>
          </w:p>
        </w:tc>
        <w:tc>
          <w:tcPr>
            <w:tcW w:w="495" w:type="dxa"/>
            <w:vAlign w:val="center"/>
          </w:tcPr>
          <w:p>
            <w:pPr>
              <w:jc w:val="center"/>
              <w:textAlignment w:val="center"/>
              <w:rPr>
                <w:rFonts w:ascii="宋体" w:hAnsi="宋体" w:cs="宋体"/>
                <w:color w:val="auto"/>
              </w:rPr>
            </w:pPr>
            <w:r>
              <w:rPr>
                <w:rFonts w:hint="eastAsia" w:ascii="宋体" w:hAnsi="宋体" w:cs="宋体"/>
                <w:color w:val="auto"/>
                <w:lang w:bidi="ar"/>
              </w:rPr>
              <w:t>1</w:t>
            </w:r>
          </w:p>
        </w:tc>
        <w:tc>
          <w:tcPr>
            <w:tcW w:w="547" w:type="dxa"/>
            <w:vAlign w:val="center"/>
          </w:tcPr>
          <w:p>
            <w:pPr>
              <w:jc w:val="center"/>
              <w:textAlignment w:val="center"/>
              <w:rPr>
                <w:rFonts w:hint="eastAsia" w:ascii="宋体" w:hAnsi="宋体" w:cs="宋体"/>
                <w:color w:val="auto"/>
                <w:lang w:bidi="ar"/>
              </w:rPr>
            </w:pPr>
            <w:r>
              <w:rPr>
                <w:rFonts w:hint="eastAsia" w:ascii="宋体" w:hAnsi="宋体" w:cs="宋体"/>
                <w:color w:val="auto"/>
                <w:lang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0" w:hRule="atLeast"/>
          <w:jc w:val="center"/>
        </w:trPr>
        <w:tc>
          <w:tcPr>
            <w:tcW w:w="8870" w:type="dxa"/>
            <w:gridSpan w:val="6"/>
            <w:shd w:val="clear" w:color="auto" w:fill="C3BD96"/>
            <w:vAlign w:val="center"/>
          </w:tcPr>
          <w:p>
            <w:pPr>
              <w:tabs>
                <w:tab w:val="left" w:pos="13020"/>
              </w:tabs>
              <w:jc w:val="center"/>
              <w:rPr>
                <w:rFonts w:hint="eastAsia" w:ascii="宋体" w:hAnsi="宋体" w:cs="宋体"/>
                <w:b/>
                <w:color w:val="auto"/>
                <w:sz w:val="21"/>
                <w:szCs w:val="21"/>
              </w:rPr>
            </w:pPr>
            <w:r>
              <w:rPr>
                <w:rFonts w:hint="eastAsia" w:ascii="宋体" w:hAnsi="宋体" w:cs="宋体"/>
                <w:b/>
                <w:color w:val="auto"/>
                <w:sz w:val="30"/>
                <w:szCs w:val="30"/>
              </w:rPr>
              <w:t>室外公共广播系统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388" w:type="dxa"/>
            <w:shd w:val="clear" w:color="auto" w:fill="C3BD96"/>
            <w:vAlign w:val="center"/>
          </w:tcPr>
          <w:p>
            <w:pPr>
              <w:jc w:val="center"/>
              <w:textAlignment w:val="center"/>
              <w:rPr>
                <w:rFonts w:hint="eastAsia" w:ascii="宋体" w:hAnsi="宋体" w:cs="宋体"/>
                <w:b/>
                <w:color w:val="auto"/>
                <w:sz w:val="21"/>
                <w:szCs w:val="21"/>
              </w:rPr>
            </w:pPr>
            <w:r>
              <w:rPr>
                <w:rFonts w:hint="eastAsia" w:ascii="宋体" w:hAnsi="宋体" w:cs="宋体"/>
                <w:b/>
                <w:color w:val="auto"/>
                <w:sz w:val="21"/>
                <w:szCs w:val="21"/>
                <w:lang w:bidi="ar"/>
              </w:rPr>
              <w:t>序号</w:t>
            </w:r>
          </w:p>
        </w:tc>
        <w:tc>
          <w:tcPr>
            <w:tcW w:w="1150" w:type="dxa"/>
            <w:shd w:val="clear" w:color="auto" w:fill="C3BD96"/>
            <w:vAlign w:val="center"/>
          </w:tcPr>
          <w:p>
            <w:pPr>
              <w:jc w:val="center"/>
              <w:textAlignment w:val="center"/>
              <w:rPr>
                <w:rFonts w:hint="eastAsia" w:ascii="宋体" w:hAnsi="宋体" w:cs="宋体"/>
                <w:b/>
                <w:color w:val="auto"/>
                <w:sz w:val="21"/>
                <w:szCs w:val="21"/>
              </w:rPr>
            </w:pPr>
            <w:r>
              <w:rPr>
                <w:rFonts w:hint="eastAsia" w:ascii="宋体" w:hAnsi="宋体" w:cs="宋体"/>
                <w:b/>
                <w:color w:val="auto"/>
                <w:sz w:val="21"/>
                <w:szCs w:val="21"/>
                <w:lang w:bidi="ar"/>
              </w:rPr>
              <w:t>产品名称</w:t>
            </w:r>
          </w:p>
        </w:tc>
        <w:tc>
          <w:tcPr>
            <w:tcW w:w="5930" w:type="dxa"/>
            <w:shd w:val="clear" w:color="auto" w:fill="C3BD96"/>
            <w:vAlign w:val="center"/>
          </w:tcPr>
          <w:p>
            <w:pPr>
              <w:jc w:val="center"/>
              <w:textAlignment w:val="center"/>
              <w:rPr>
                <w:rFonts w:hint="eastAsia" w:ascii="宋体" w:hAnsi="宋体"/>
                <w:b/>
                <w:color w:val="auto"/>
                <w:sz w:val="21"/>
                <w:szCs w:val="21"/>
              </w:rPr>
            </w:pPr>
            <w:r>
              <w:rPr>
                <w:rFonts w:hint="eastAsia" w:ascii="宋体" w:hAnsi="宋体"/>
                <w:b/>
                <w:color w:val="auto"/>
                <w:sz w:val="21"/>
                <w:szCs w:val="21"/>
              </w:rPr>
              <w:t>质量标准及性能要求</w:t>
            </w:r>
          </w:p>
        </w:tc>
        <w:tc>
          <w:tcPr>
            <w:tcW w:w="360" w:type="dxa"/>
            <w:shd w:val="clear" w:color="auto" w:fill="C3BD96"/>
            <w:vAlign w:val="center"/>
          </w:tcPr>
          <w:p>
            <w:pPr>
              <w:jc w:val="center"/>
              <w:textAlignment w:val="center"/>
              <w:rPr>
                <w:rFonts w:hint="eastAsia" w:ascii="宋体" w:hAnsi="宋体" w:cs="宋体"/>
                <w:b/>
                <w:color w:val="auto"/>
                <w:sz w:val="21"/>
                <w:szCs w:val="21"/>
              </w:rPr>
            </w:pPr>
            <w:r>
              <w:rPr>
                <w:rFonts w:hint="eastAsia" w:ascii="宋体" w:hAnsi="宋体" w:cs="宋体"/>
                <w:b/>
                <w:color w:val="auto"/>
                <w:sz w:val="21"/>
                <w:szCs w:val="21"/>
                <w:lang w:bidi="ar"/>
              </w:rPr>
              <w:t>单位</w:t>
            </w:r>
          </w:p>
        </w:tc>
        <w:tc>
          <w:tcPr>
            <w:tcW w:w="495" w:type="dxa"/>
            <w:shd w:val="clear" w:color="auto" w:fill="C3BD96"/>
            <w:vAlign w:val="center"/>
          </w:tcPr>
          <w:p>
            <w:pPr>
              <w:jc w:val="center"/>
              <w:textAlignment w:val="center"/>
              <w:rPr>
                <w:rFonts w:hint="eastAsia" w:ascii="宋体" w:hAnsi="宋体" w:cs="宋体"/>
                <w:b/>
                <w:color w:val="auto"/>
                <w:sz w:val="21"/>
                <w:szCs w:val="21"/>
              </w:rPr>
            </w:pPr>
            <w:r>
              <w:rPr>
                <w:rFonts w:hint="eastAsia" w:ascii="宋体" w:hAnsi="宋体" w:cs="宋体"/>
                <w:b/>
                <w:color w:val="auto"/>
                <w:sz w:val="21"/>
                <w:szCs w:val="21"/>
                <w:lang w:bidi="ar"/>
              </w:rPr>
              <w:t>数量</w:t>
            </w:r>
          </w:p>
        </w:tc>
        <w:tc>
          <w:tcPr>
            <w:tcW w:w="547" w:type="dxa"/>
            <w:shd w:val="clear" w:color="auto" w:fill="C3BD96"/>
            <w:vAlign w:val="center"/>
          </w:tcPr>
          <w:p>
            <w:pPr>
              <w:jc w:val="center"/>
              <w:textAlignment w:val="center"/>
              <w:rPr>
                <w:rFonts w:hint="eastAsia" w:ascii="宋体" w:hAnsi="宋体" w:cs="宋体" w:eastAsiaTheme="minorEastAsia"/>
                <w:b/>
                <w:color w:val="auto"/>
                <w:sz w:val="21"/>
                <w:szCs w:val="21"/>
                <w:lang w:eastAsia="zh-CN" w:bidi="ar"/>
              </w:rPr>
            </w:pPr>
            <w:r>
              <w:rPr>
                <w:rFonts w:hint="eastAsia" w:ascii="宋体" w:hAnsi="宋体" w:cs="宋体"/>
                <w:b/>
                <w:color w:val="auto"/>
                <w:sz w:val="21"/>
                <w:szCs w:val="21"/>
              </w:rPr>
              <w:t>是否核心</w:t>
            </w:r>
            <w:r>
              <w:rPr>
                <w:rFonts w:hint="eastAsia" w:ascii="宋体" w:hAnsi="宋体" w:cs="宋体"/>
                <w:b/>
                <w:color w:val="auto"/>
                <w:sz w:val="21"/>
                <w:szCs w:val="21"/>
                <w:lang w:eastAsia="zh-CN"/>
              </w:rPr>
              <w:t>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388" w:type="dxa"/>
            <w:vAlign w:val="center"/>
          </w:tcPr>
          <w:p>
            <w:pPr>
              <w:jc w:val="center"/>
              <w:rPr>
                <w:rFonts w:hint="eastAsia" w:ascii="宋体" w:hAnsi="宋体" w:cs="宋体"/>
                <w:color w:val="auto"/>
              </w:rPr>
            </w:pPr>
          </w:p>
        </w:tc>
        <w:tc>
          <w:tcPr>
            <w:tcW w:w="1150" w:type="dxa"/>
            <w:vAlign w:val="center"/>
          </w:tcPr>
          <w:p>
            <w:pPr>
              <w:jc w:val="center"/>
              <w:rPr>
                <w:rFonts w:hint="eastAsia" w:ascii="宋体" w:hAnsi="宋体" w:cs="宋体"/>
                <w:b/>
                <w:color w:val="auto"/>
                <w:sz w:val="21"/>
                <w:szCs w:val="21"/>
                <w:lang w:bidi="ar"/>
              </w:rPr>
            </w:pPr>
          </w:p>
        </w:tc>
        <w:tc>
          <w:tcPr>
            <w:tcW w:w="5930" w:type="dxa"/>
            <w:vAlign w:val="center"/>
          </w:tcPr>
          <w:p>
            <w:pPr>
              <w:jc w:val="center"/>
              <w:rPr>
                <w:rFonts w:hint="eastAsia" w:ascii="宋体" w:hAnsi="宋体" w:cs="宋体"/>
                <w:b/>
                <w:color w:val="auto"/>
                <w:sz w:val="21"/>
                <w:szCs w:val="21"/>
                <w:lang w:bidi="ar"/>
              </w:rPr>
            </w:pPr>
            <w:r>
              <w:rPr>
                <w:rFonts w:hint="eastAsia" w:ascii="宋体" w:hAnsi="宋体" w:cs="宋体"/>
                <w:b/>
                <w:color w:val="auto"/>
                <w:sz w:val="21"/>
                <w:szCs w:val="21"/>
                <w:lang w:eastAsia="zh-CN" w:bidi="ar"/>
              </w:rPr>
              <w:t>一、</w:t>
            </w:r>
            <w:r>
              <w:rPr>
                <w:rFonts w:hint="eastAsia" w:ascii="宋体" w:hAnsi="宋体" w:cs="宋体"/>
                <w:b/>
                <w:color w:val="auto"/>
                <w:sz w:val="21"/>
                <w:szCs w:val="21"/>
                <w:lang w:bidi="ar"/>
              </w:rPr>
              <w:t>主控设备（安装于广播机房）</w:t>
            </w:r>
          </w:p>
        </w:tc>
        <w:tc>
          <w:tcPr>
            <w:tcW w:w="360" w:type="dxa"/>
            <w:vAlign w:val="center"/>
          </w:tcPr>
          <w:p>
            <w:pPr>
              <w:jc w:val="center"/>
              <w:rPr>
                <w:rFonts w:hint="eastAsia" w:ascii="宋体" w:hAnsi="宋体" w:cs="宋体"/>
                <w:color w:val="auto"/>
              </w:rPr>
            </w:pPr>
          </w:p>
        </w:tc>
        <w:tc>
          <w:tcPr>
            <w:tcW w:w="495" w:type="dxa"/>
            <w:vAlign w:val="center"/>
          </w:tcPr>
          <w:p>
            <w:pPr>
              <w:jc w:val="center"/>
              <w:rPr>
                <w:rFonts w:hint="eastAsia" w:ascii="宋体" w:hAnsi="宋体" w:cs="宋体"/>
                <w:color w:val="auto"/>
              </w:rPr>
            </w:pPr>
          </w:p>
        </w:tc>
        <w:tc>
          <w:tcPr>
            <w:tcW w:w="547" w:type="dxa"/>
            <w:vAlign w:val="center"/>
          </w:tcPr>
          <w:p>
            <w:pPr>
              <w:jc w:val="center"/>
              <w:rPr>
                <w:rFonts w:hint="eastAsia"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388" w:type="dxa"/>
            <w:vAlign w:val="center"/>
          </w:tcPr>
          <w:p>
            <w:pPr>
              <w:jc w:val="center"/>
              <w:textAlignment w:val="center"/>
              <w:rPr>
                <w:rFonts w:hint="eastAsia" w:ascii="宋体" w:hAnsi="宋体" w:cs="宋体"/>
                <w:color w:val="auto"/>
              </w:rPr>
            </w:pPr>
            <w:r>
              <w:rPr>
                <w:rFonts w:hint="eastAsia" w:ascii="宋体" w:hAnsi="宋体" w:cs="宋体"/>
                <w:color w:val="auto"/>
                <w:lang w:bidi="ar"/>
              </w:rPr>
              <w:t>68</w:t>
            </w:r>
          </w:p>
        </w:tc>
        <w:tc>
          <w:tcPr>
            <w:tcW w:w="1150" w:type="dxa"/>
            <w:vAlign w:val="center"/>
          </w:tcPr>
          <w:p>
            <w:pPr>
              <w:textAlignment w:val="center"/>
              <w:rPr>
                <w:rFonts w:hint="eastAsia" w:ascii="宋体" w:hAnsi="宋体" w:cs="宋体"/>
                <w:color w:val="auto"/>
              </w:rPr>
            </w:pPr>
            <w:r>
              <w:rPr>
                <w:rFonts w:hint="eastAsia" w:ascii="宋体" w:hAnsi="宋体" w:cs="宋体"/>
                <w:color w:val="auto"/>
                <w:lang w:bidi="ar"/>
              </w:rPr>
              <w:t>IP网络广播工业服务器（含双向IP系统软件包）</w:t>
            </w:r>
          </w:p>
        </w:tc>
        <w:tc>
          <w:tcPr>
            <w:tcW w:w="5930" w:type="dxa"/>
            <w:vAlign w:val="center"/>
          </w:tcPr>
          <w:p>
            <w:pPr>
              <w:rPr>
                <w:rFonts w:hint="eastAsia" w:ascii="宋体" w:hAnsi="宋体" w:cs="宋体"/>
                <w:color w:val="auto"/>
              </w:rPr>
            </w:pPr>
            <w:r>
              <w:rPr>
                <w:rFonts w:hint="eastAsia" w:ascii="宋体" w:hAnsi="宋体" w:cs="宋体"/>
                <w:color w:val="auto"/>
              </w:rPr>
              <w:t>服务器整体设计要求：</w:t>
            </w:r>
          </w:p>
          <w:p>
            <w:pPr>
              <w:rPr>
                <w:rFonts w:hint="eastAsia" w:ascii="宋体" w:hAnsi="宋体" w:cs="宋体"/>
                <w:color w:val="auto"/>
              </w:rPr>
            </w:pPr>
            <w:r>
              <w:rPr>
                <w:rFonts w:hint="eastAsia" w:ascii="宋体" w:hAnsi="宋体" w:cs="宋体"/>
                <w:color w:val="auto"/>
              </w:rPr>
              <w:t>1.屏幕采用不大于15英寸大屏幕,不低于1024*768分辨率液晶电容式触摸屏；</w:t>
            </w:r>
          </w:p>
          <w:p>
            <w:pPr>
              <w:rPr>
                <w:rFonts w:hint="eastAsia" w:ascii="宋体" w:hAnsi="宋体" w:cs="宋体"/>
                <w:color w:val="auto"/>
              </w:rPr>
            </w:pPr>
            <w:r>
              <w:rPr>
                <w:rFonts w:hint="eastAsia" w:ascii="宋体" w:hAnsi="宋体" w:cs="宋体"/>
                <w:color w:val="auto"/>
              </w:rPr>
              <w:t>2.内置服务器软件；开机系统自动运行，软件内置管理员模式，开机自动运行原定模式，需要更改和调整时，必须通过管理员账号登陆，保证了系统的安全有序。</w:t>
            </w:r>
          </w:p>
          <w:p>
            <w:pPr>
              <w:rPr>
                <w:rFonts w:hint="eastAsia" w:ascii="宋体" w:hAnsi="宋体" w:cs="宋体"/>
                <w:color w:val="auto"/>
              </w:rPr>
            </w:pPr>
            <w:r>
              <w:rPr>
                <w:rFonts w:hint="eastAsia" w:ascii="宋体" w:hAnsi="宋体" w:cs="宋体"/>
                <w:color w:val="auto"/>
              </w:rPr>
              <w:t>3.同时支持不少于4路声卡，应内置双显卡，且不少于2组HDMI高清输出口；</w:t>
            </w:r>
          </w:p>
          <w:p>
            <w:pPr>
              <w:rPr>
                <w:rFonts w:hint="eastAsia" w:ascii="宋体" w:hAnsi="宋体" w:cs="宋体"/>
                <w:color w:val="auto"/>
              </w:rPr>
            </w:pPr>
            <w:r>
              <w:rPr>
                <w:rFonts w:hint="eastAsia" w:ascii="宋体" w:hAnsi="宋体" w:cs="宋体"/>
                <w:color w:val="auto"/>
              </w:rPr>
              <w:t>4.服务器可定时开关机，实现无人值守功能；</w:t>
            </w:r>
          </w:p>
          <w:p>
            <w:pPr>
              <w:rPr>
                <w:rFonts w:hint="eastAsia" w:ascii="宋体" w:hAnsi="宋体" w:cs="宋体"/>
                <w:color w:val="auto"/>
              </w:rPr>
            </w:pPr>
            <w:r>
              <w:rPr>
                <w:rFonts w:hint="eastAsia" w:ascii="宋体" w:hAnsi="宋体" w:cs="宋体"/>
                <w:color w:val="auto"/>
              </w:rPr>
              <w:t>5.采用应不小于128G SSD固态硬盘，内置不小于4G内存，最少可扩展32G内存；</w:t>
            </w:r>
          </w:p>
          <w:p>
            <w:pPr>
              <w:rPr>
                <w:rFonts w:hint="eastAsia" w:ascii="宋体" w:hAnsi="宋体" w:cs="宋体"/>
                <w:color w:val="auto"/>
              </w:rPr>
            </w:pPr>
            <w:r>
              <w:rPr>
                <w:rFonts w:hint="eastAsia" w:ascii="宋体" w:hAnsi="宋体" w:cs="宋体"/>
                <w:color w:val="auto"/>
              </w:rPr>
              <w:t>6.应拥有不低于的7.1声卡，用于提供高品质的音频传输；</w:t>
            </w:r>
          </w:p>
          <w:p>
            <w:pPr>
              <w:rPr>
                <w:rFonts w:hint="eastAsia" w:ascii="宋体" w:hAnsi="宋体" w:cs="宋体"/>
                <w:color w:val="auto"/>
              </w:rPr>
            </w:pPr>
            <w:r>
              <w:rPr>
                <w:rFonts w:hint="eastAsia" w:ascii="宋体" w:hAnsi="宋体" w:cs="宋体"/>
                <w:color w:val="auto"/>
              </w:rPr>
              <w:t>7.技术参数：</w:t>
            </w:r>
          </w:p>
          <w:p>
            <w:pPr>
              <w:rPr>
                <w:rFonts w:hint="eastAsia" w:ascii="宋体" w:hAnsi="宋体" w:cs="宋体"/>
                <w:color w:val="auto"/>
                <w:lang w:bidi="ar"/>
              </w:rPr>
            </w:pPr>
            <w:r>
              <w:rPr>
                <w:rFonts w:hint="eastAsia" w:ascii="宋体" w:hAnsi="宋体" w:cs="宋体"/>
                <w:color w:val="auto"/>
              </w:rPr>
              <w:t>USB接口：2xUSB3.0； 4xUSB2.0；PS/2：1组；VGA接口：1组；DVI接口：2组；HDMI接口：1组；RJ45网络接口：1组；音频接口：3x3.5mm接口，3组莲花线接口；RS232通信串口：1组；</w:t>
            </w:r>
          </w:p>
        </w:tc>
        <w:tc>
          <w:tcPr>
            <w:tcW w:w="360" w:type="dxa"/>
            <w:vAlign w:val="center"/>
          </w:tcPr>
          <w:p>
            <w:pPr>
              <w:jc w:val="center"/>
              <w:textAlignment w:val="center"/>
              <w:rPr>
                <w:rFonts w:hint="eastAsia" w:ascii="宋体" w:hAnsi="宋体" w:cs="宋体"/>
                <w:color w:val="auto"/>
              </w:rPr>
            </w:pPr>
            <w:r>
              <w:rPr>
                <w:rFonts w:hint="eastAsia" w:ascii="宋体" w:hAnsi="宋体" w:cs="宋体"/>
                <w:color w:val="auto"/>
                <w:lang w:bidi="ar"/>
              </w:rPr>
              <w:t>台</w:t>
            </w:r>
          </w:p>
        </w:tc>
        <w:tc>
          <w:tcPr>
            <w:tcW w:w="495" w:type="dxa"/>
            <w:vAlign w:val="center"/>
          </w:tcPr>
          <w:p>
            <w:pPr>
              <w:jc w:val="center"/>
              <w:textAlignment w:val="center"/>
              <w:rPr>
                <w:rFonts w:hint="eastAsia" w:ascii="宋体" w:hAnsi="宋体" w:cs="宋体"/>
                <w:color w:val="auto"/>
              </w:rPr>
            </w:pPr>
            <w:r>
              <w:rPr>
                <w:rFonts w:hint="eastAsia" w:ascii="宋体" w:hAnsi="宋体" w:cs="宋体"/>
                <w:color w:val="auto"/>
                <w:lang w:bidi="ar"/>
              </w:rPr>
              <w:t xml:space="preserve">1 </w:t>
            </w:r>
          </w:p>
        </w:tc>
        <w:tc>
          <w:tcPr>
            <w:tcW w:w="547" w:type="dxa"/>
            <w:vAlign w:val="center"/>
          </w:tcPr>
          <w:p>
            <w:pPr>
              <w:jc w:val="center"/>
              <w:textAlignment w:val="center"/>
              <w:rPr>
                <w:rFonts w:hint="eastAsia" w:ascii="宋体" w:hAnsi="宋体" w:cs="宋体"/>
                <w:color w:val="auto"/>
                <w:lang w:bidi="ar"/>
              </w:rPr>
            </w:pPr>
            <w:r>
              <w:rPr>
                <w:rFonts w:hint="eastAsia" w:ascii="宋体" w:hAnsi="宋体" w:cs="宋体"/>
                <w:color w:val="auto"/>
                <w:lang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388" w:type="dxa"/>
            <w:vAlign w:val="center"/>
          </w:tcPr>
          <w:p>
            <w:pPr>
              <w:jc w:val="center"/>
              <w:textAlignment w:val="center"/>
              <w:rPr>
                <w:rFonts w:hint="eastAsia" w:ascii="宋体" w:hAnsi="宋体" w:cs="宋体"/>
                <w:color w:val="auto"/>
              </w:rPr>
            </w:pPr>
            <w:r>
              <w:rPr>
                <w:rFonts w:hint="eastAsia" w:ascii="宋体" w:hAnsi="宋体" w:cs="宋体"/>
                <w:color w:val="auto"/>
                <w:lang w:bidi="ar"/>
              </w:rPr>
              <w:t>69</w:t>
            </w:r>
          </w:p>
        </w:tc>
        <w:tc>
          <w:tcPr>
            <w:tcW w:w="1150" w:type="dxa"/>
            <w:vAlign w:val="center"/>
          </w:tcPr>
          <w:p>
            <w:pPr>
              <w:textAlignment w:val="center"/>
              <w:rPr>
                <w:rFonts w:hint="eastAsia" w:ascii="宋体" w:hAnsi="宋体" w:cs="宋体"/>
                <w:color w:val="auto"/>
              </w:rPr>
            </w:pPr>
            <w:r>
              <w:rPr>
                <w:rFonts w:hint="eastAsia" w:ascii="宋体" w:hAnsi="宋体" w:cs="宋体"/>
                <w:color w:val="auto"/>
                <w:lang w:bidi="ar"/>
              </w:rPr>
              <w:t>双向IP网络系统软件包（含分控软件）</w:t>
            </w:r>
          </w:p>
        </w:tc>
        <w:tc>
          <w:tcPr>
            <w:tcW w:w="5930" w:type="dxa"/>
            <w:vAlign w:val="center"/>
          </w:tcPr>
          <w:p>
            <w:pPr>
              <w:rPr>
                <w:rFonts w:hint="eastAsia" w:ascii="宋体" w:hAnsi="宋体" w:cs="宋体"/>
                <w:color w:val="auto"/>
              </w:rPr>
            </w:pPr>
            <w:r>
              <w:rPr>
                <w:rFonts w:hint="eastAsia" w:ascii="宋体" w:hAnsi="宋体" w:cs="宋体"/>
                <w:color w:val="auto"/>
              </w:rPr>
              <w:t>主要功能及技术参数不得低于以下要求：</w:t>
            </w:r>
          </w:p>
          <w:p>
            <w:pPr>
              <w:rPr>
                <w:rFonts w:hint="eastAsia" w:ascii="宋体" w:hAnsi="宋体" w:cs="宋体"/>
                <w:color w:val="auto"/>
              </w:rPr>
            </w:pPr>
            <w:r>
              <w:rPr>
                <w:rFonts w:hint="eastAsia" w:ascii="宋体" w:hAnsi="宋体" w:cs="宋体"/>
                <w:color w:val="auto"/>
              </w:rPr>
              <w:t>1.应拥有系统、用户、终端、节目、任务管理等多项功能，终端之间能够远程喊话、分区点播、自动打铃等功能；</w:t>
            </w:r>
          </w:p>
          <w:p>
            <w:pPr>
              <w:rPr>
                <w:rFonts w:hint="eastAsia" w:ascii="宋体" w:hAnsi="宋体" w:cs="宋体"/>
                <w:color w:val="auto"/>
              </w:rPr>
            </w:pPr>
            <w:r>
              <w:rPr>
                <w:rFonts w:hint="eastAsia" w:ascii="宋体" w:hAnsi="宋体" w:cs="宋体"/>
                <w:color w:val="auto"/>
              </w:rPr>
              <w:t>2.具有系统定时任务可以导出Excel表格，直接在表格中对名称、时间、日期、曲目、音量、播放区域等进行变更，调整好之后直接导入系统，为定时程序变更提供便利；</w:t>
            </w:r>
          </w:p>
          <w:p>
            <w:pPr>
              <w:rPr>
                <w:rFonts w:hint="eastAsia" w:ascii="宋体" w:hAnsi="宋体" w:cs="宋体"/>
                <w:color w:val="auto"/>
              </w:rPr>
            </w:pPr>
            <w:r>
              <w:rPr>
                <w:rFonts w:hint="eastAsia" w:ascii="宋体" w:hAnsi="宋体" w:cs="宋体"/>
                <w:color w:val="auto"/>
                <w:szCs w:val="21"/>
              </w:rPr>
              <w:t>▲3</w:t>
            </w:r>
            <w:r>
              <w:rPr>
                <w:rFonts w:hint="eastAsia" w:ascii="宋体" w:hAnsi="宋体" w:cs="宋体"/>
                <w:color w:val="auto"/>
              </w:rPr>
              <w:t>.具备可拖拽任务分组查看，在任务过多时，可根据爱好显示、自定义设计打印以及保存RPS为后缀的文件，方便使用；</w:t>
            </w:r>
          </w:p>
          <w:p>
            <w:pPr>
              <w:rPr>
                <w:rFonts w:hint="eastAsia" w:ascii="宋体" w:hAnsi="宋体" w:cs="宋体"/>
                <w:color w:val="auto"/>
              </w:rPr>
            </w:pPr>
            <w:r>
              <w:rPr>
                <w:rFonts w:hint="eastAsia" w:ascii="宋体" w:hAnsi="宋体" w:cs="宋体"/>
                <w:color w:val="auto"/>
              </w:rPr>
              <w:t>4.可支持节目终端离线推送功能，支持多台服务器分布式布署与服务器集群，支持电源预设功能；</w:t>
            </w:r>
          </w:p>
          <w:p>
            <w:pPr>
              <w:rPr>
                <w:rFonts w:hint="eastAsia" w:ascii="宋体" w:hAnsi="宋体" w:cs="宋体"/>
                <w:color w:val="auto"/>
              </w:rPr>
            </w:pPr>
            <w:r>
              <w:rPr>
                <w:rFonts w:hint="eastAsia" w:ascii="宋体" w:hAnsi="宋体" w:cs="宋体"/>
                <w:color w:val="auto"/>
              </w:rPr>
              <w:t>5.可支持WIFI网络扩展兼容安卓系统手机客户端，实现远程管理；</w:t>
            </w:r>
          </w:p>
          <w:p>
            <w:pPr>
              <w:rPr>
                <w:rFonts w:hint="eastAsia" w:ascii="宋体" w:hAnsi="宋体" w:cs="宋体"/>
                <w:color w:val="auto"/>
              </w:rPr>
            </w:pPr>
            <w:r>
              <w:rPr>
                <w:rFonts w:hint="eastAsia" w:ascii="宋体" w:hAnsi="宋体" w:cs="宋体"/>
                <w:color w:val="auto"/>
              </w:rPr>
              <w:t>6.支持文字播放；支持扩展PSTN电话广播，支持短信语音播放；</w:t>
            </w:r>
          </w:p>
          <w:p>
            <w:pPr>
              <w:rPr>
                <w:rFonts w:hint="eastAsia" w:ascii="宋体" w:hAnsi="宋体" w:cs="宋体"/>
                <w:color w:val="auto"/>
              </w:rPr>
            </w:pPr>
            <w:r>
              <w:rPr>
                <w:rFonts w:hint="eastAsia" w:ascii="宋体" w:hAnsi="宋体" w:cs="宋体"/>
                <w:color w:val="auto"/>
              </w:rPr>
              <w:t>7.应具备自动识别终端功能，无须逐个配置终端IP地址；</w:t>
            </w:r>
          </w:p>
          <w:p>
            <w:pPr>
              <w:rPr>
                <w:rFonts w:hint="eastAsia" w:ascii="宋体" w:hAnsi="宋体" w:cs="宋体"/>
                <w:color w:val="auto"/>
              </w:rPr>
            </w:pPr>
            <w:r>
              <w:rPr>
                <w:rFonts w:hint="eastAsia" w:ascii="宋体" w:hAnsi="宋体" w:cs="宋体"/>
                <w:color w:val="auto"/>
              </w:rPr>
              <w:t>8.系统可选择是否组播权限，降低带宽要求；</w:t>
            </w:r>
          </w:p>
          <w:p>
            <w:pPr>
              <w:rPr>
                <w:rFonts w:hint="eastAsia" w:ascii="宋体" w:hAnsi="宋体" w:cs="宋体"/>
                <w:color w:val="auto"/>
              </w:rPr>
            </w:pPr>
            <w:r>
              <w:rPr>
                <w:rFonts w:hint="eastAsia" w:ascii="宋体" w:hAnsi="宋体" w:cs="宋体"/>
                <w:color w:val="auto"/>
                <w:lang w:bidi="ar"/>
              </w:rPr>
              <w:t>9.</w:t>
            </w:r>
            <w:r>
              <w:rPr>
                <w:rFonts w:hint="eastAsia" w:ascii="宋体" w:hAnsi="宋体" w:cs="宋体"/>
                <w:color w:val="auto"/>
              </w:rPr>
              <w:t>软件具有语音合成功能，可通过软件实现一个终端同时播放不同任务的混合音频。</w:t>
            </w:r>
          </w:p>
        </w:tc>
        <w:tc>
          <w:tcPr>
            <w:tcW w:w="360" w:type="dxa"/>
            <w:vAlign w:val="center"/>
          </w:tcPr>
          <w:p>
            <w:pPr>
              <w:jc w:val="center"/>
              <w:textAlignment w:val="center"/>
              <w:rPr>
                <w:rFonts w:hint="eastAsia" w:ascii="宋体" w:hAnsi="宋体" w:cs="宋体"/>
                <w:color w:val="auto"/>
              </w:rPr>
            </w:pPr>
            <w:r>
              <w:rPr>
                <w:rFonts w:hint="eastAsia" w:ascii="宋体" w:hAnsi="宋体" w:cs="宋体"/>
                <w:color w:val="auto"/>
                <w:lang w:bidi="ar"/>
              </w:rPr>
              <w:t>套</w:t>
            </w:r>
          </w:p>
        </w:tc>
        <w:tc>
          <w:tcPr>
            <w:tcW w:w="495" w:type="dxa"/>
            <w:vAlign w:val="center"/>
          </w:tcPr>
          <w:p>
            <w:pPr>
              <w:jc w:val="center"/>
              <w:textAlignment w:val="center"/>
              <w:rPr>
                <w:rFonts w:hint="eastAsia" w:ascii="宋体" w:hAnsi="宋体" w:cs="宋体"/>
                <w:color w:val="auto"/>
              </w:rPr>
            </w:pPr>
            <w:r>
              <w:rPr>
                <w:rFonts w:hint="eastAsia" w:ascii="宋体" w:hAnsi="宋体" w:cs="宋体"/>
                <w:color w:val="auto"/>
                <w:lang w:bidi="ar"/>
              </w:rPr>
              <w:t xml:space="preserve">1 </w:t>
            </w:r>
          </w:p>
        </w:tc>
        <w:tc>
          <w:tcPr>
            <w:tcW w:w="547" w:type="dxa"/>
            <w:vAlign w:val="center"/>
          </w:tcPr>
          <w:p>
            <w:pPr>
              <w:jc w:val="center"/>
              <w:rPr>
                <w:rFonts w:hint="eastAsia" w:ascii="宋体" w:hAnsi="宋体" w:cs="宋体"/>
                <w:color w:val="auto"/>
                <w:lang w:bidi="ar"/>
              </w:rPr>
            </w:pPr>
            <w:r>
              <w:rPr>
                <w:rFonts w:hint="eastAsia" w:ascii="宋体" w:hAnsi="宋体" w:cs="宋体"/>
                <w:color w:val="auto"/>
                <w:lang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388" w:type="dxa"/>
            <w:vAlign w:val="center"/>
          </w:tcPr>
          <w:p>
            <w:pPr>
              <w:jc w:val="center"/>
              <w:textAlignment w:val="center"/>
              <w:rPr>
                <w:rFonts w:hint="eastAsia" w:ascii="宋体" w:hAnsi="宋体" w:cs="宋体"/>
                <w:color w:val="auto"/>
                <w:lang w:bidi="ar"/>
              </w:rPr>
            </w:pPr>
          </w:p>
        </w:tc>
        <w:tc>
          <w:tcPr>
            <w:tcW w:w="1150" w:type="dxa"/>
            <w:vAlign w:val="center"/>
          </w:tcPr>
          <w:p>
            <w:pPr>
              <w:textAlignment w:val="center"/>
              <w:rPr>
                <w:rFonts w:hint="eastAsia" w:ascii="宋体" w:hAnsi="宋体" w:cs="宋体"/>
                <w:color w:val="auto"/>
                <w:lang w:bidi="ar"/>
              </w:rPr>
            </w:pPr>
          </w:p>
        </w:tc>
        <w:tc>
          <w:tcPr>
            <w:tcW w:w="5930" w:type="dxa"/>
            <w:vAlign w:val="center"/>
          </w:tcPr>
          <w:p>
            <w:pPr>
              <w:jc w:val="center"/>
              <w:rPr>
                <w:rFonts w:hint="eastAsia" w:ascii="宋体" w:hAnsi="宋体" w:cs="宋体"/>
                <w:color w:val="auto"/>
                <w:lang w:bidi="ar"/>
              </w:rPr>
            </w:pPr>
            <w:r>
              <w:rPr>
                <w:rFonts w:hint="eastAsia" w:ascii="宋体" w:hAnsi="宋体" w:cs="宋体"/>
                <w:b/>
                <w:color w:val="auto"/>
                <w:lang w:bidi="ar"/>
              </w:rPr>
              <w:t>广播寻呼</w:t>
            </w:r>
          </w:p>
        </w:tc>
        <w:tc>
          <w:tcPr>
            <w:tcW w:w="360" w:type="dxa"/>
            <w:vAlign w:val="center"/>
          </w:tcPr>
          <w:p>
            <w:pPr>
              <w:jc w:val="center"/>
              <w:rPr>
                <w:rFonts w:hint="eastAsia" w:ascii="宋体" w:hAnsi="宋体" w:cs="宋体"/>
                <w:color w:val="auto"/>
                <w:lang w:bidi="ar"/>
              </w:rPr>
            </w:pPr>
          </w:p>
        </w:tc>
        <w:tc>
          <w:tcPr>
            <w:tcW w:w="495" w:type="dxa"/>
            <w:vAlign w:val="center"/>
          </w:tcPr>
          <w:p>
            <w:pPr>
              <w:jc w:val="center"/>
              <w:rPr>
                <w:rFonts w:hint="eastAsia" w:ascii="宋体" w:hAnsi="宋体" w:cs="宋体"/>
                <w:color w:val="auto"/>
                <w:lang w:bidi="ar"/>
              </w:rPr>
            </w:pPr>
          </w:p>
        </w:tc>
        <w:tc>
          <w:tcPr>
            <w:tcW w:w="547" w:type="dxa"/>
            <w:vAlign w:val="center"/>
          </w:tcPr>
          <w:p>
            <w:pPr>
              <w:jc w:val="center"/>
              <w:rPr>
                <w:rFonts w:hint="eastAsia" w:ascii="宋体" w:hAnsi="宋体" w:cs="宋体"/>
                <w:color w:val="auto"/>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388" w:type="dxa"/>
            <w:vAlign w:val="center"/>
          </w:tcPr>
          <w:p>
            <w:pPr>
              <w:jc w:val="center"/>
              <w:textAlignment w:val="center"/>
              <w:rPr>
                <w:rFonts w:hint="eastAsia" w:ascii="宋体" w:hAnsi="宋体" w:cs="宋体"/>
                <w:color w:val="auto"/>
              </w:rPr>
            </w:pPr>
            <w:r>
              <w:rPr>
                <w:rFonts w:hint="eastAsia" w:ascii="宋体" w:hAnsi="宋体" w:cs="宋体"/>
                <w:color w:val="auto"/>
                <w:lang w:bidi="ar"/>
              </w:rPr>
              <w:t>70</w:t>
            </w:r>
          </w:p>
        </w:tc>
        <w:tc>
          <w:tcPr>
            <w:tcW w:w="1150" w:type="dxa"/>
            <w:vAlign w:val="center"/>
          </w:tcPr>
          <w:p>
            <w:pPr>
              <w:textAlignment w:val="center"/>
              <w:rPr>
                <w:rFonts w:hint="eastAsia" w:ascii="宋体" w:hAnsi="宋体" w:cs="宋体"/>
                <w:color w:val="auto"/>
              </w:rPr>
            </w:pPr>
            <w:r>
              <w:rPr>
                <w:rFonts w:hint="eastAsia" w:ascii="宋体" w:hAnsi="宋体" w:cs="宋体"/>
                <w:color w:val="auto"/>
                <w:lang w:bidi="ar"/>
              </w:rPr>
              <w:t>触摸式双向对讲呼叫话筒（彩屏，触屏）</w:t>
            </w:r>
          </w:p>
        </w:tc>
        <w:tc>
          <w:tcPr>
            <w:tcW w:w="5930" w:type="dxa"/>
            <w:vAlign w:val="center"/>
          </w:tcPr>
          <w:p>
            <w:pPr>
              <w:textAlignment w:val="center"/>
              <w:rPr>
                <w:rFonts w:hint="eastAsia" w:ascii="宋体" w:hAnsi="宋体" w:cs="宋体"/>
                <w:color w:val="auto"/>
              </w:rPr>
            </w:pPr>
            <w:r>
              <w:rPr>
                <w:rFonts w:hint="eastAsia" w:ascii="宋体" w:hAnsi="宋体" w:cs="宋体"/>
                <w:color w:val="auto"/>
              </w:rPr>
              <w:t>远程分控站整体设计要求：</w:t>
            </w:r>
          </w:p>
          <w:p>
            <w:pPr>
              <w:textAlignment w:val="center"/>
              <w:rPr>
                <w:rFonts w:hint="eastAsia" w:ascii="宋体" w:hAnsi="宋体" w:cs="宋体"/>
                <w:color w:val="auto"/>
              </w:rPr>
            </w:pPr>
            <w:r>
              <w:rPr>
                <w:rFonts w:hint="eastAsia" w:ascii="宋体" w:hAnsi="宋体" w:cs="宋体"/>
                <w:color w:val="auto"/>
              </w:rPr>
              <w:t>1.采用超大的触摸真彩LCD显示屏，内置不少于10个以上的自定义功能按键，无需在服务器配置地址，可直接在触摸屏上配置IP地址和查看终端状态；</w:t>
            </w:r>
          </w:p>
          <w:p>
            <w:pPr>
              <w:textAlignment w:val="center"/>
              <w:rPr>
                <w:rFonts w:hint="eastAsia" w:ascii="宋体" w:hAnsi="宋体" w:cs="宋体"/>
                <w:color w:val="auto"/>
              </w:rPr>
            </w:pPr>
            <w:r>
              <w:rPr>
                <w:rFonts w:hint="eastAsia" w:ascii="宋体" w:hAnsi="宋体" w:cs="宋体"/>
                <w:color w:val="auto"/>
              </w:rPr>
              <w:t>2.拥有全双工双向对讲功能，支持直接操作呼叫或对讲任意终端；自带网络回声消除模块,网络延时低于30ms,且具有网络回声啸叫抑制；</w:t>
            </w:r>
          </w:p>
          <w:p>
            <w:pPr>
              <w:textAlignment w:val="center"/>
              <w:rPr>
                <w:rFonts w:hint="eastAsia" w:ascii="宋体" w:hAnsi="宋体" w:cs="宋体"/>
                <w:color w:val="auto"/>
              </w:rPr>
            </w:pPr>
            <w:r>
              <w:rPr>
                <w:rFonts w:hint="eastAsia" w:ascii="宋体" w:hAnsi="宋体" w:cs="宋体"/>
                <w:color w:val="auto"/>
              </w:rPr>
              <w:t>3.内置环境监听功能，终端内置U盘功能，可实现发送到指定终端播放；</w:t>
            </w:r>
          </w:p>
          <w:p>
            <w:pPr>
              <w:textAlignment w:val="center"/>
              <w:rPr>
                <w:rFonts w:hint="eastAsia" w:ascii="宋体" w:hAnsi="宋体" w:cs="宋体"/>
                <w:color w:val="auto"/>
              </w:rPr>
            </w:pPr>
            <w:r>
              <w:rPr>
                <w:rFonts w:hint="eastAsia"/>
                <w:color w:val="auto"/>
                <w:szCs w:val="21"/>
              </w:rPr>
              <w:t>▲4.</w:t>
            </w:r>
            <w:r>
              <w:rPr>
                <w:rFonts w:hint="eastAsia" w:ascii="宋体" w:hAnsi="宋体" w:cs="宋体"/>
                <w:color w:val="auto"/>
              </w:rPr>
              <w:t>支持求助信号铃声、闪屏提示，一键接受求助、对讲功能，支持多种呼叫策略，包括呼叫等待、呼叫转移、无人接听提醒，支持自动接听、手动接听，支持自定义接听提示音，内置会议调度管理功能，可选择至少4种会议模式；</w:t>
            </w:r>
          </w:p>
          <w:p>
            <w:pPr>
              <w:textAlignment w:val="center"/>
              <w:rPr>
                <w:rFonts w:hint="eastAsia" w:ascii="宋体" w:hAnsi="宋体" w:cs="宋体"/>
                <w:color w:val="auto"/>
                <w:lang w:bidi="ar"/>
              </w:rPr>
            </w:pPr>
            <w:r>
              <w:rPr>
                <w:rFonts w:hint="eastAsia" w:ascii="宋体" w:hAnsi="宋体" w:cs="宋体"/>
                <w:color w:val="auto"/>
              </w:rPr>
              <w:t>5.不少于一路音频线路输出，3.5mm的标准音频接口，可连接专用话筒，便于扩展非免提通话，保证私密性，不少于一路音频线路输入，提供至少两路USB接口，支持远程点播功能；</w:t>
            </w:r>
          </w:p>
          <w:p>
            <w:pPr>
              <w:textAlignment w:val="center"/>
              <w:rPr>
                <w:rFonts w:hint="eastAsia" w:ascii="宋体" w:hAnsi="宋体" w:cs="宋体"/>
                <w:color w:val="auto"/>
                <w:lang w:bidi="ar"/>
              </w:rPr>
            </w:pPr>
            <w:r>
              <w:rPr>
                <w:rFonts w:hint="eastAsia" w:ascii="宋体" w:hAnsi="宋体" w:cs="宋体"/>
                <w:color w:val="auto"/>
              </w:rPr>
              <w:t>6.支持DHCP，兼容路由器、交换机、网桥网关、Modem、Intelnet、2G、3G、4G、组播、单播等任意网络结构。</w:t>
            </w:r>
          </w:p>
        </w:tc>
        <w:tc>
          <w:tcPr>
            <w:tcW w:w="360" w:type="dxa"/>
            <w:vAlign w:val="center"/>
          </w:tcPr>
          <w:p>
            <w:pPr>
              <w:jc w:val="center"/>
              <w:textAlignment w:val="center"/>
              <w:rPr>
                <w:rFonts w:hint="eastAsia" w:ascii="宋体" w:hAnsi="宋体" w:cs="宋体"/>
                <w:color w:val="auto"/>
              </w:rPr>
            </w:pPr>
            <w:r>
              <w:rPr>
                <w:rFonts w:hint="eastAsia" w:ascii="宋体" w:hAnsi="宋体" w:cs="宋体"/>
                <w:color w:val="auto"/>
                <w:lang w:bidi="ar"/>
              </w:rPr>
              <w:t>台</w:t>
            </w:r>
          </w:p>
        </w:tc>
        <w:tc>
          <w:tcPr>
            <w:tcW w:w="495" w:type="dxa"/>
            <w:vAlign w:val="center"/>
          </w:tcPr>
          <w:p>
            <w:pPr>
              <w:jc w:val="center"/>
              <w:textAlignment w:val="center"/>
              <w:rPr>
                <w:rFonts w:hint="eastAsia" w:ascii="宋体" w:hAnsi="宋体" w:cs="宋体"/>
                <w:color w:val="auto"/>
              </w:rPr>
            </w:pPr>
            <w:r>
              <w:rPr>
                <w:rFonts w:hint="eastAsia" w:ascii="宋体" w:hAnsi="宋体" w:cs="宋体"/>
                <w:color w:val="auto"/>
                <w:lang w:bidi="ar"/>
              </w:rPr>
              <w:t xml:space="preserve">1 </w:t>
            </w:r>
          </w:p>
        </w:tc>
        <w:tc>
          <w:tcPr>
            <w:tcW w:w="547" w:type="dxa"/>
            <w:vAlign w:val="center"/>
          </w:tcPr>
          <w:p>
            <w:pPr>
              <w:jc w:val="center"/>
              <w:textAlignment w:val="center"/>
              <w:rPr>
                <w:rFonts w:hint="eastAsia" w:ascii="宋体" w:hAnsi="宋体" w:cs="宋体"/>
                <w:color w:val="auto"/>
                <w:lang w:bidi="ar"/>
              </w:rPr>
            </w:pPr>
            <w:r>
              <w:rPr>
                <w:rFonts w:hint="eastAsia" w:ascii="宋体" w:hAnsi="宋体" w:cs="宋体"/>
                <w:color w:val="auto"/>
                <w:lang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388" w:type="dxa"/>
            <w:vAlign w:val="center"/>
          </w:tcPr>
          <w:p>
            <w:pPr>
              <w:jc w:val="center"/>
              <w:textAlignment w:val="center"/>
              <w:rPr>
                <w:rFonts w:hint="eastAsia" w:ascii="宋体" w:hAnsi="宋体" w:cs="宋体"/>
                <w:color w:val="auto"/>
                <w:lang w:bidi="ar"/>
              </w:rPr>
            </w:pPr>
          </w:p>
        </w:tc>
        <w:tc>
          <w:tcPr>
            <w:tcW w:w="1150" w:type="dxa"/>
            <w:vAlign w:val="center"/>
          </w:tcPr>
          <w:p>
            <w:pPr>
              <w:textAlignment w:val="center"/>
              <w:rPr>
                <w:rFonts w:hint="eastAsia" w:ascii="宋体" w:hAnsi="宋体" w:cs="宋体"/>
                <w:color w:val="auto"/>
                <w:lang w:bidi="ar"/>
              </w:rPr>
            </w:pPr>
          </w:p>
        </w:tc>
        <w:tc>
          <w:tcPr>
            <w:tcW w:w="5930" w:type="dxa"/>
            <w:vAlign w:val="center"/>
          </w:tcPr>
          <w:p>
            <w:pPr>
              <w:jc w:val="center"/>
              <w:rPr>
                <w:rFonts w:hint="eastAsia" w:ascii="宋体" w:hAnsi="宋体" w:cs="宋体"/>
                <w:color w:val="auto"/>
              </w:rPr>
            </w:pPr>
            <w:r>
              <w:rPr>
                <w:rFonts w:hint="eastAsia" w:ascii="宋体" w:hAnsi="宋体" w:cs="宋体"/>
                <w:b/>
                <w:color w:val="auto"/>
                <w:lang w:bidi="ar"/>
              </w:rPr>
              <w:t>消防联动</w:t>
            </w:r>
          </w:p>
        </w:tc>
        <w:tc>
          <w:tcPr>
            <w:tcW w:w="360" w:type="dxa"/>
            <w:vAlign w:val="center"/>
          </w:tcPr>
          <w:p>
            <w:pPr>
              <w:jc w:val="center"/>
              <w:rPr>
                <w:rFonts w:hint="eastAsia" w:ascii="宋体" w:hAnsi="宋体" w:cs="宋体"/>
                <w:color w:val="auto"/>
                <w:lang w:bidi="ar"/>
              </w:rPr>
            </w:pPr>
          </w:p>
        </w:tc>
        <w:tc>
          <w:tcPr>
            <w:tcW w:w="495" w:type="dxa"/>
            <w:vAlign w:val="center"/>
          </w:tcPr>
          <w:p>
            <w:pPr>
              <w:jc w:val="center"/>
              <w:rPr>
                <w:rFonts w:hint="eastAsia" w:ascii="宋体" w:hAnsi="宋体" w:cs="宋体"/>
                <w:color w:val="auto"/>
                <w:lang w:bidi="ar"/>
              </w:rPr>
            </w:pPr>
          </w:p>
        </w:tc>
        <w:tc>
          <w:tcPr>
            <w:tcW w:w="547" w:type="dxa"/>
            <w:vAlign w:val="center"/>
          </w:tcPr>
          <w:p>
            <w:pPr>
              <w:jc w:val="center"/>
              <w:rPr>
                <w:rFonts w:hint="eastAsia" w:ascii="宋体" w:hAnsi="宋体" w:cs="宋体"/>
                <w:color w:val="auto"/>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388" w:type="dxa"/>
            <w:vAlign w:val="center"/>
          </w:tcPr>
          <w:p>
            <w:pPr>
              <w:jc w:val="center"/>
              <w:textAlignment w:val="center"/>
              <w:rPr>
                <w:rFonts w:hint="eastAsia" w:ascii="宋体" w:hAnsi="宋体" w:cs="宋体"/>
                <w:color w:val="auto"/>
              </w:rPr>
            </w:pPr>
            <w:r>
              <w:rPr>
                <w:rFonts w:hint="eastAsia" w:ascii="宋体" w:hAnsi="宋体" w:cs="宋体"/>
                <w:color w:val="auto"/>
                <w:lang w:bidi="ar"/>
              </w:rPr>
              <w:t>71</w:t>
            </w:r>
          </w:p>
        </w:tc>
        <w:tc>
          <w:tcPr>
            <w:tcW w:w="1150" w:type="dxa"/>
            <w:vAlign w:val="center"/>
          </w:tcPr>
          <w:p>
            <w:pPr>
              <w:textAlignment w:val="center"/>
              <w:rPr>
                <w:rFonts w:hint="eastAsia" w:ascii="宋体" w:hAnsi="宋体" w:cs="宋体"/>
                <w:color w:val="auto"/>
              </w:rPr>
            </w:pPr>
            <w:r>
              <w:rPr>
                <w:rFonts w:hint="eastAsia" w:ascii="宋体" w:hAnsi="宋体" w:cs="宋体"/>
                <w:color w:val="auto"/>
                <w:lang w:bidi="ar"/>
              </w:rPr>
              <w:t>网络报警主机</w:t>
            </w:r>
          </w:p>
        </w:tc>
        <w:tc>
          <w:tcPr>
            <w:tcW w:w="5930" w:type="dxa"/>
            <w:vAlign w:val="center"/>
          </w:tcPr>
          <w:p>
            <w:pPr>
              <w:textAlignment w:val="center"/>
              <w:rPr>
                <w:rFonts w:hint="eastAsia" w:ascii="宋体" w:hAnsi="宋体" w:cs="宋体"/>
                <w:color w:val="auto"/>
                <w:lang w:bidi="ar"/>
              </w:rPr>
            </w:pPr>
            <w:r>
              <w:rPr>
                <w:rFonts w:hint="eastAsia" w:ascii="宋体" w:hAnsi="宋体" w:cs="宋体"/>
                <w:color w:val="auto"/>
                <w:lang w:bidi="ar"/>
              </w:rPr>
              <w:t>1.带16路网络报警输入及4路网络报警输出；</w:t>
            </w:r>
          </w:p>
          <w:p>
            <w:pPr>
              <w:textAlignment w:val="center"/>
              <w:rPr>
                <w:rFonts w:hint="eastAsia" w:ascii="宋体" w:hAnsi="宋体" w:cs="宋体"/>
                <w:color w:val="auto"/>
                <w:lang w:bidi="ar"/>
              </w:rPr>
            </w:pPr>
            <w:r>
              <w:rPr>
                <w:rFonts w:hint="eastAsia" w:ascii="宋体" w:hAnsi="宋体" w:cs="宋体"/>
                <w:color w:val="auto"/>
                <w:lang w:bidi="ar"/>
              </w:rPr>
              <w:t>2.19英寸标准机架式，2U高度，采用固定静态的IP地址，可根据不同地点不同警源设置相应报警铃声，警灾一听了然；</w:t>
            </w:r>
          </w:p>
          <w:p>
            <w:pPr>
              <w:textAlignment w:val="center"/>
              <w:rPr>
                <w:rFonts w:hint="eastAsia" w:ascii="宋体" w:hAnsi="宋体" w:cs="宋体"/>
                <w:color w:val="auto"/>
                <w:lang w:bidi="ar"/>
              </w:rPr>
            </w:pPr>
            <w:r>
              <w:rPr>
                <w:rFonts w:hint="eastAsia" w:ascii="宋体" w:hAnsi="宋体" w:cs="宋体"/>
                <w:color w:val="auto"/>
                <w:lang w:bidi="ar"/>
              </w:rPr>
              <w:t>3.16路消防信号输入对应16路电平指示，有信号输入，相应指示灯亮。网络接口：音频输入及控制RJ45网口1个，配置口RS232；</w:t>
            </w:r>
          </w:p>
          <w:p>
            <w:pPr>
              <w:textAlignment w:val="center"/>
              <w:rPr>
                <w:rFonts w:hint="eastAsia" w:ascii="宋体" w:hAnsi="宋体" w:cs="宋体"/>
                <w:color w:val="auto"/>
                <w:lang w:bidi="ar"/>
              </w:rPr>
            </w:pPr>
            <w:r>
              <w:rPr>
                <w:rFonts w:hint="eastAsia" w:ascii="宋体" w:hAnsi="宋体" w:cs="宋体"/>
                <w:color w:val="auto"/>
                <w:lang w:bidi="ar"/>
              </w:rPr>
              <w:t>4.断电断网自动重启恢复时间：小于1秒；网络协议：ARP、IP、UDP、TCP、ICMP、IGMP、支持组播接收音频数据，支持跨网段跨路由配置；</w:t>
            </w:r>
          </w:p>
          <w:p>
            <w:pPr>
              <w:textAlignment w:val="center"/>
              <w:rPr>
                <w:rFonts w:hint="eastAsia" w:ascii="宋体" w:hAnsi="宋体" w:cs="宋体"/>
                <w:color w:val="auto"/>
                <w:lang w:bidi="ar"/>
              </w:rPr>
            </w:pPr>
            <w:r>
              <w:rPr>
                <w:rFonts w:hint="eastAsia" w:ascii="宋体" w:hAnsi="宋体" w:cs="宋体"/>
                <w:color w:val="auto"/>
                <w:lang w:bidi="ar"/>
              </w:rPr>
              <w:t>5.网络延时：文件播放：小于50ms，实时对讲：小于150ms；音频位率：8Kbps-320Kbps自适应；</w:t>
            </w:r>
          </w:p>
          <w:p>
            <w:pPr>
              <w:textAlignment w:val="center"/>
              <w:rPr>
                <w:rFonts w:hint="eastAsia" w:ascii="宋体" w:hAnsi="宋体" w:cs="宋体"/>
                <w:color w:val="auto"/>
                <w:lang w:bidi="ar"/>
              </w:rPr>
            </w:pPr>
            <w:r>
              <w:rPr>
                <w:rFonts w:hint="eastAsia" w:ascii="宋体" w:hAnsi="宋体" w:cs="宋体"/>
                <w:color w:val="auto"/>
                <w:lang w:bidi="ar"/>
              </w:rPr>
              <w:t>频率响应：20Hz-20KHz；信噪比：≥90dB。</w:t>
            </w:r>
          </w:p>
        </w:tc>
        <w:tc>
          <w:tcPr>
            <w:tcW w:w="360" w:type="dxa"/>
            <w:vAlign w:val="center"/>
          </w:tcPr>
          <w:p>
            <w:pPr>
              <w:jc w:val="center"/>
              <w:textAlignment w:val="center"/>
              <w:rPr>
                <w:rFonts w:hint="eastAsia" w:ascii="宋体" w:hAnsi="宋体" w:cs="宋体"/>
                <w:color w:val="auto"/>
              </w:rPr>
            </w:pPr>
            <w:r>
              <w:rPr>
                <w:rFonts w:hint="eastAsia" w:ascii="宋体" w:hAnsi="宋体" w:cs="宋体"/>
                <w:color w:val="auto"/>
                <w:lang w:bidi="ar"/>
              </w:rPr>
              <w:t>台</w:t>
            </w:r>
          </w:p>
        </w:tc>
        <w:tc>
          <w:tcPr>
            <w:tcW w:w="495" w:type="dxa"/>
            <w:vAlign w:val="center"/>
          </w:tcPr>
          <w:p>
            <w:pPr>
              <w:jc w:val="center"/>
              <w:textAlignment w:val="center"/>
              <w:rPr>
                <w:rFonts w:hint="eastAsia" w:ascii="宋体" w:hAnsi="宋体" w:cs="宋体"/>
                <w:color w:val="auto"/>
              </w:rPr>
            </w:pPr>
            <w:r>
              <w:rPr>
                <w:rFonts w:hint="eastAsia" w:ascii="宋体" w:hAnsi="宋体" w:cs="宋体"/>
                <w:color w:val="auto"/>
                <w:lang w:bidi="ar"/>
              </w:rPr>
              <w:t xml:space="preserve">1 </w:t>
            </w:r>
          </w:p>
        </w:tc>
        <w:tc>
          <w:tcPr>
            <w:tcW w:w="547" w:type="dxa"/>
            <w:vAlign w:val="center"/>
          </w:tcPr>
          <w:p>
            <w:pPr>
              <w:jc w:val="center"/>
              <w:textAlignment w:val="center"/>
              <w:rPr>
                <w:rFonts w:hint="eastAsia" w:ascii="宋体" w:hAnsi="宋体" w:cs="宋体"/>
                <w:color w:val="auto"/>
                <w:lang w:bidi="ar"/>
              </w:rPr>
            </w:pPr>
            <w:r>
              <w:rPr>
                <w:rFonts w:hint="eastAsia" w:ascii="宋体" w:hAnsi="宋体" w:cs="宋体"/>
                <w:color w:val="auto"/>
                <w:lang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388" w:type="dxa"/>
            <w:vAlign w:val="center"/>
          </w:tcPr>
          <w:p>
            <w:pPr>
              <w:jc w:val="center"/>
              <w:textAlignment w:val="center"/>
              <w:rPr>
                <w:rFonts w:hint="eastAsia" w:ascii="宋体" w:hAnsi="宋体" w:cs="宋体"/>
                <w:color w:val="auto"/>
                <w:lang w:bidi="ar"/>
              </w:rPr>
            </w:pPr>
          </w:p>
        </w:tc>
        <w:tc>
          <w:tcPr>
            <w:tcW w:w="1150" w:type="dxa"/>
            <w:vAlign w:val="center"/>
          </w:tcPr>
          <w:p>
            <w:pPr>
              <w:textAlignment w:val="center"/>
              <w:rPr>
                <w:rFonts w:hint="eastAsia" w:ascii="宋体" w:hAnsi="宋体" w:cs="宋体"/>
                <w:color w:val="auto"/>
                <w:lang w:bidi="ar"/>
              </w:rPr>
            </w:pPr>
          </w:p>
        </w:tc>
        <w:tc>
          <w:tcPr>
            <w:tcW w:w="5930" w:type="dxa"/>
            <w:vAlign w:val="center"/>
          </w:tcPr>
          <w:p>
            <w:pPr>
              <w:jc w:val="center"/>
              <w:rPr>
                <w:rFonts w:hint="eastAsia" w:ascii="宋体" w:hAnsi="宋体" w:cs="宋体"/>
                <w:color w:val="auto"/>
                <w:lang w:bidi="ar"/>
              </w:rPr>
            </w:pPr>
            <w:r>
              <w:rPr>
                <w:rFonts w:hint="eastAsia" w:ascii="宋体" w:hAnsi="宋体" w:cs="宋体"/>
                <w:b/>
                <w:color w:val="auto"/>
                <w:lang w:bidi="ar"/>
              </w:rPr>
              <w:t>其他配套</w:t>
            </w:r>
          </w:p>
        </w:tc>
        <w:tc>
          <w:tcPr>
            <w:tcW w:w="360" w:type="dxa"/>
            <w:vAlign w:val="center"/>
          </w:tcPr>
          <w:p>
            <w:pPr>
              <w:jc w:val="center"/>
              <w:rPr>
                <w:rFonts w:hint="eastAsia" w:ascii="宋体" w:hAnsi="宋体" w:cs="宋体"/>
                <w:color w:val="auto"/>
                <w:lang w:bidi="ar"/>
              </w:rPr>
            </w:pPr>
          </w:p>
        </w:tc>
        <w:tc>
          <w:tcPr>
            <w:tcW w:w="495" w:type="dxa"/>
            <w:vAlign w:val="center"/>
          </w:tcPr>
          <w:p>
            <w:pPr>
              <w:jc w:val="center"/>
              <w:rPr>
                <w:rFonts w:hint="eastAsia" w:ascii="宋体" w:hAnsi="宋体" w:cs="宋体"/>
                <w:color w:val="auto"/>
                <w:lang w:bidi="ar"/>
              </w:rPr>
            </w:pPr>
          </w:p>
        </w:tc>
        <w:tc>
          <w:tcPr>
            <w:tcW w:w="547" w:type="dxa"/>
            <w:vAlign w:val="center"/>
          </w:tcPr>
          <w:p>
            <w:pPr>
              <w:jc w:val="center"/>
              <w:rPr>
                <w:rFonts w:hint="eastAsia" w:ascii="宋体" w:hAnsi="宋体" w:cs="宋体"/>
                <w:color w:val="auto"/>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388" w:type="dxa"/>
            <w:vAlign w:val="center"/>
          </w:tcPr>
          <w:p>
            <w:pPr>
              <w:jc w:val="center"/>
              <w:textAlignment w:val="center"/>
              <w:rPr>
                <w:rFonts w:hint="eastAsia" w:ascii="宋体" w:hAnsi="宋体" w:cs="宋体"/>
                <w:color w:val="auto"/>
              </w:rPr>
            </w:pPr>
            <w:r>
              <w:rPr>
                <w:rFonts w:hint="eastAsia" w:ascii="宋体" w:hAnsi="宋体" w:cs="宋体"/>
                <w:color w:val="auto"/>
                <w:lang w:bidi="ar"/>
              </w:rPr>
              <w:t>72</w:t>
            </w:r>
          </w:p>
        </w:tc>
        <w:tc>
          <w:tcPr>
            <w:tcW w:w="1150" w:type="dxa"/>
            <w:vAlign w:val="center"/>
          </w:tcPr>
          <w:p>
            <w:pPr>
              <w:textAlignment w:val="center"/>
              <w:rPr>
                <w:rFonts w:hint="eastAsia" w:ascii="宋体" w:hAnsi="宋体" w:cs="宋体"/>
                <w:color w:val="auto"/>
                <w:lang w:bidi="ar"/>
              </w:rPr>
            </w:pPr>
            <w:r>
              <w:rPr>
                <w:rFonts w:hint="eastAsia" w:ascii="宋体" w:hAnsi="宋体" w:cs="宋体"/>
                <w:color w:val="auto"/>
                <w:lang w:bidi="ar"/>
              </w:rPr>
              <w:t>数码播放器</w:t>
            </w:r>
          </w:p>
          <w:p>
            <w:pPr>
              <w:textAlignment w:val="center"/>
              <w:rPr>
                <w:rFonts w:hint="eastAsia" w:ascii="宋体" w:hAnsi="宋体" w:cs="宋体"/>
                <w:color w:val="auto"/>
              </w:rPr>
            </w:pPr>
            <w:r>
              <w:rPr>
                <w:rFonts w:hint="eastAsia" w:ascii="宋体" w:hAnsi="宋体" w:cs="宋体"/>
                <w:color w:val="auto"/>
                <w:lang w:bidi="ar"/>
              </w:rPr>
              <w:t>（带光驱、U盘、SD卡）</w:t>
            </w:r>
          </w:p>
        </w:tc>
        <w:tc>
          <w:tcPr>
            <w:tcW w:w="5930" w:type="dxa"/>
            <w:vAlign w:val="center"/>
          </w:tcPr>
          <w:p>
            <w:pPr>
              <w:rPr>
                <w:rFonts w:hint="eastAsia" w:ascii="宋体" w:hAnsi="宋体" w:cs="宋体"/>
                <w:color w:val="auto"/>
              </w:rPr>
            </w:pPr>
            <w:r>
              <w:rPr>
                <w:rFonts w:hint="eastAsia" w:ascii="宋体" w:hAnsi="宋体" w:cs="宋体"/>
                <w:color w:val="auto"/>
              </w:rPr>
              <w:t>不少于2路音频信号输出；</w:t>
            </w:r>
          </w:p>
          <w:p>
            <w:pPr>
              <w:textAlignment w:val="center"/>
              <w:rPr>
                <w:rFonts w:hint="eastAsia" w:ascii="宋体" w:hAnsi="宋体" w:cs="宋体"/>
                <w:color w:val="auto"/>
                <w:sz w:val="18"/>
                <w:szCs w:val="18"/>
                <w:lang w:bidi="ar"/>
              </w:rPr>
            </w:pPr>
            <w:r>
              <w:rPr>
                <w:rFonts w:hint="eastAsia"/>
                <w:color w:val="auto"/>
                <w:szCs w:val="21"/>
              </w:rPr>
              <w:t>▲</w:t>
            </w:r>
            <w:r>
              <w:rPr>
                <w:rFonts w:hint="eastAsia" w:ascii="宋体" w:hAnsi="宋体" w:cs="宋体"/>
                <w:color w:val="auto"/>
              </w:rPr>
              <w:t>应自带有至少1路色差视频输出,且可外扩U盘和SD卡</w:t>
            </w:r>
          </w:p>
        </w:tc>
        <w:tc>
          <w:tcPr>
            <w:tcW w:w="360" w:type="dxa"/>
            <w:vAlign w:val="center"/>
          </w:tcPr>
          <w:p>
            <w:pPr>
              <w:jc w:val="center"/>
              <w:textAlignment w:val="center"/>
              <w:rPr>
                <w:rFonts w:hint="eastAsia" w:ascii="宋体" w:hAnsi="宋体" w:cs="宋体"/>
                <w:color w:val="auto"/>
              </w:rPr>
            </w:pPr>
            <w:r>
              <w:rPr>
                <w:rFonts w:hint="eastAsia" w:ascii="宋体" w:hAnsi="宋体" w:cs="宋体"/>
                <w:color w:val="auto"/>
                <w:lang w:bidi="ar"/>
              </w:rPr>
              <w:t>台</w:t>
            </w:r>
          </w:p>
        </w:tc>
        <w:tc>
          <w:tcPr>
            <w:tcW w:w="495" w:type="dxa"/>
            <w:vAlign w:val="center"/>
          </w:tcPr>
          <w:p>
            <w:pPr>
              <w:jc w:val="center"/>
              <w:textAlignment w:val="center"/>
              <w:rPr>
                <w:rFonts w:hint="eastAsia" w:ascii="宋体" w:hAnsi="宋体" w:cs="宋体"/>
                <w:color w:val="auto"/>
              </w:rPr>
            </w:pPr>
            <w:r>
              <w:rPr>
                <w:rFonts w:hint="eastAsia" w:ascii="宋体" w:hAnsi="宋体" w:cs="宋体"/>
                <w:color w:val="auto"/>
                <w:lang w:bidi="ar"/>
              </w:rPr>
              <w:t xml:space="preserve">1 </w:t>
            </w:r>
          </w:p>
        </w:tc>
        <w:tc>
          <w:tcPr>
            <w:tcW w:w="547" w:type="dxa"/>
            <w:vAlign w:val="center"/>
          </w:tcPr>
          <w:p>
            <w:pPr>
              <w:jc w:val="center"/>
              <w:textAlignment w:val="center"/>
              <w:rPr>
                <w:rFonts w:hint="eastAsia" w:ascii="宋体" w:hAnsi="宋体" w:cs="宋体"/>
                <w:color w:val="auto"/>
                <w:lang w:bidi="ar"/>
              </w:rPr>
            </w:pPr>
            <w:r>
              <w:rPr>
                <w:rFonts w:hint="eastAsia" w:ascii="宋体" w:hAnsi="宋体" w:cs="宋体"/>
                <w:color w:val="auto"/>
                <w:lang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388" w:type="dxa"/>
            <w:vAlign w:val="center"/>
          </w:tcPr>
          <w:p>
            <w:pPr>
              <w:jc w:val="center"/>
              <w:textAlignment w:val="center"/>
              <w:rPr>
                <w:rFonts w:hint="eastAsia" w:ascii="宋体" w:hAnsi="宋体" w:cs="宋体"/>
                <w:color w:val="auto"/>
              </w:rPr>
            </w:pPr>
            <w:r>
              <w:rPr>
                <w:rFonts w:hint="eastAsia" w:ascii="宋体" w:hAnsi="宋体" w:cs="宋体"/>
                <w:color w:val="auto"/>
                <w:lang w:bidi="ar"/>
              </w:rPr>
              <w:t>73</w:t>
            </w:r>
          </w:p>
        </w:tc>
        <w:tc>
          <w:tcPr>
            <w:tcW w:w="1150" w:type="dxa"/>
            <w:vAlign w:val="center"/>
          </w:tcPr>
          <w:p>
            <w:pPr>
              <w:textAlignment w:val="center"/>
              <w:rPr>
                <w:rFonts w:hint="eastAsia" w:ascii="宋体" w:hAnsi="宋体" w:cs="宋体"/>
                <w:color w:val="auto"/>
              </w:rPr>
            </w:pPr>
            <w:r>
              <w:rPr>
                <w:rFonts w:hint="eastAsia" w:ascii="宋体" w:hAnsi="宋体" w:cs="宋体"/>
                <w:color w:val="auto"/>
                <w:lang w:bidi="ar"/>
              </w:rPr>
              <w:t>数字调谐器</w:t>
            </w:r>
            <w:r>
              <w:rPr>
                <w:rFonts w:hint="eastAsia" w:ascii="宋体" w:hAnsi="宋体" w:cs="宋体"/>
                <w:color w:val="auto"/>
                <w:lang w:bidi="ar"/>
              </w:rPr>
              <w:br w:type="textWrapping"/>
            </w:r>
            <w:r>
              <w:rPr>
                <w:rFonts w:hint="eastAsia" w:ascii="宋体" w:hAnsi="宋体" w:cs="宋体"/>
                <w:color w:val="auto"/>
                <w:lang w:bidi="ar"/>
              </w:rPr>
              <w:t>（带收音机、U盘、SD卡）</w:t>
            </w:r>
          </w:p>
        </w:tc>
        <w:tc>
          <w:tcPr>
            <w:tcW w:w="5930" w:type="dxa"/>
            <w:vAlign w:val="center"/>
          </w:tcPr>
          <w:p>
            <w:pPr>
              <w:rPr>
                <w:rFonts w:hint="eastAsia" w:ascii="宋体" w:hAnsi="宋体" w:cs="宋体"/>
                <w:color w:val="auto"/>
              </w:rPr>
            </w:pPr>
            <w:r>
              <w:rPr>
                <w:rFonts w:hint="eastAsia" w:ascii="宋体" w:hAnsi="宋体" w:cs="宋体"/>
                <w:color w:val="auto"/>
              </w:rPr>
              <w:t>1.1U标准机柜式设计，高亮度动态VFD荧光显示，清晰醒目，微电脑控制，轻触式按键操作，采用快闪存储器；</w:t>
            </w:r>
          </w:p>
          <w:p>
            <w:pPr>
              <w:rPr>
                <w:rFonts w:hint="eastAsia" w:ascii="宋体" w:hAnsi="宋体" w:cs="宋体"/>
                <w:color w:val="auto"/>
              </w:rPr>
            </w:pPr>
            <w:r>
              <w:rPr>
                <w:rFonts w:hint="eastAsia" w:ascii="宋体" w:hAnsi="宋体" w:cs="宋体"/>
                <w:color w:val="auto"/>
              </w:rPr>
              <w:t>2.自动搜台；可存储40个频道；电台频率自动搜索存储功能，且有断电记忆功能；</w:t>
            </w:r>
          </w:p>
          <w:p>
            <w:pPr>
              <w:rPr>
                <w:rFonts w:hint="eastAsia" w:ascii="宋体" w:hAnsi="宋体" w:cs="宋体"/>
                <w:color w:val="auto"/>
              </w:rPr>
            </w:pPr>
            <w:r>
              <w:rPr>
                <w:rFonts w:hint="eastAsia" w:ascii="宋体" w:hAnsi="宋体" w:cs="宋体"/>
                <w:color w:val="auto"/>
              </w:rPr>
              <w:t>3.石英锁相环路频率合成器调谐回路技术，接收频率精准无偏移；4.两组接收天线输入：AM接收天线输入；FM接收天线75Ω输入；</w:t>
            </w:r>
          </w:p>
          <w:p>
            <w:pPr>
              <w:rPr>
                <w:rFonts w:hint="eastAsia" w:ascii="宋体" w:hAnsi="宋体" w:cs="宋体"/>
                <w:color w:val="auto"/>
              </w:rPr>
            </w:pPr>
            <w:r>
              <w:rPr>
                <w:rFonts w:hint="eastAsia" w:ascii="宋体" w:hAnsi="宋体" w:cs="宋体"/>
                <w:color w:val="auto"/>
              </w:rPr>
              <w:t>4.1路音频信号左右声道（L /R）输出；可通过面板按键或红外遥控器控制操作；</w:t>
            </w:r>
          </w:p>
          <w:p>
            <w:pPr>
              <w:rPr>
                <w:rFonts w:hint="eastAsia" w:ascii="宋体" w:hAnsi="宋体" w:cs="宋体"/>
                <w:color w:val="auto"/>
              </w:rPr>
            </w:pPr>
            <w:r>
              <w:rPr>
                <w:rFonts w:hint="eastAsia" w:ascii="宋体" w:hAnsi="宋体" w:cs="宋体"/>
                <w:color w:val="auto"/>
              </w:rPr>
              <w:t>5.频率范围：AM：522KHz-1602KHz；</w:t>
            </w:r>
          </w:p>
          <w:p>
            <w:pPr>
              <w:ind w:firstLine="1260" w:firstLineChars="600"/>
              <w:rPr>
                <w:rFonts w:hint="eastAsia" w:ascii="宋体" w:hAnsi="宋体" w:cs="宋体"/>
                <w:color w:val="auto"/>
              </w:rPr>
            </w:pPr>
            <w:r>
              <w:rPr>
                <w:rFonts w:hint="eastAsia" w:ascii="宋体" w:hAnsi="宋体" w:cs="宋体"/>
                <w:color w:val="auto"/>
              </w:rPr>
              <w:t>FM：87.8MHz-107.8MHz；</w:t>
            </w:r>
          </w:p>
          <w:p>
            <w:pPr>
              <w:textAlignment w:val="center"/>
              <w:rPr>
                <w:rFonts w:hint="eastAsia" w:ascii="宋体" w:hAnsi="宋体" w:cs="宋体"/>
                <w:color w:val="auto"/>
                <w:sz w:val="18"/>
                <w:szCs w:val="18"/>
                <w:lang w:bidi="ar"/>
              </w:rPr>
            </w:pPr>
            <w:r>
              <w:rPr>
                <w:rFonts w:hint="eastAsia" w:ascii="宋体" w:hAnsi="宋体" w:cs="宋体"/>
                <w:color w:val="auto"/>
              </w:rPr>
              <w:t>6.天线输入阻抗：灵敏度：AM：63dBuV；FM：15dBuV。</w:t>
            </w:r>
          </w:p>
        </w:tc>
        <w:tc>
          <w:tcPr>
            <w:tcW w:w="360" w:type="dxa"/>
            <w:vAlign w:val="center"/>
          </w:tcPr>
          <w:p>
            <w:pPr>
              <w:jc w:val="center"/>
              <w:textAlignment w:val="center"/>
              <w:rPr>
                <w:rFonts w:hint="eastAsia" w:ascii="宋体" w:hAnsi="宋体" w:cs="宋体"/>
                <w:color w:val="auto"/>
              </w:rPr>
            </w:pPr>
            <w:r>
              <w:rPr>
                <w:rFonts w:hint="eastAsia" w:ascii="宋体" w:hAnsi="宋体" w:cs="宋体"/>
                <w:color w:val="auto"/>
                <w:lang w:bidi="ar"/>
              </w:rPr>
              <w:t>台</w:t>
            </w:r>
          </w:p>
        </w:tc>
        <w:tc>
          <w:tcPr>
            <w:tcW w:w="495" w:type="dxa"/>
            <w:vAlign w:val="center"/>
          </w:tcPr>
          <w:p>
            <w:pPr>
              <w:jc w:val="center"/>
              <w:textAlignment w:val="center"/>
              <w:rPr>
                <w:rFonts w:hint="eastAsia" w:ascii="宋体" w:hAnsi="宋体" w:cs="宋体"/>
                <w:color w:val="auto"/>
              </w:rPr>
            </w:pPr>
            <w:r>
              <w:rPr>
                <w:rFonts w:hint="eastAsia" w:ascii="宋体" w:hAnsi="宋体" w:cs="宋体"/>
                <w:color w:val="auto"/>
                <w:lang w:bidi="ar"/>
              </w:rPr>
              <w:t xml:space="preserve">1 </w:t>
            </w:r>
          </w:p>
        </w:tc>
        <w:tc>
          <w:tcPr>
            <w:tcW w:w="547" w:type="dxa"/>
            <w:vAlign w:val="center"/>
          </w:tcPr>
          <w:p>
            <w:pPr>
              <w:jc w:val="center"/>
              <w:textAlignment w:val="center"/>
              <w:rPr>
                <w:rFonts w:hint="eastAsia" w:ascii="宋体" w:hAnsi="宋体" w:cs="宋体"/>
                <w:color w:val="auto"/>
                <w:lang w:bidi="ar"/>
              </w:rPr>
            </w:pPr>
            <w:r>
              <w:rPr>
                <w:rFonts w:hint="eastAsia" w:ascii="宋体" w:hAnsi="宋体" w:cs="宋体"/>
                <w:color w:val="auto"/>
                <w:lang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388" w:type="dxa"/>
            <w:vAlign w:val="center"/>
          </w:tcPr>
          <w:p>
            <w:pPr>
              <w:jc w:val="center"/>
              <w:textAlignment w:val="center"/>
              <w:rPr>
                <w:rFonts w:hint="eastAsia" w:ascii="宋体" w:hAnsi="宋体" w:cs="宋体"/>
                <w:color w:val="auto"/>
              </w:rPr>
            </w:pPr>
            <w:r>
              <w:rPr>
                <w:rFonts w:hint="eastAsia" w:ascii="宋体" w:hAnsi="宋体" w:cs="宋体"/>
                <w:color w:val="auto"/>
                <w:lang w:bidi="ar"/>
              </w:rPr>
              <w:t>74</w:t>
            </w:r>
          </w:p>
        </w:tc>
        <w:tc>
          <w:tcPr>
            <w:tcW w:w="1150" w:type="dxa"/>
            <w:vAlign w:val="center"/>
          </w:tcPr>
          <w:p>
            <w:pPr>
              <w:textAlignment w:val="center"/>
              <w:rPr>
                <w:rFonts w:hint="eastAsia" w:ascii="宋体" w:hAnsi="宋体" w:cs="宋体"/>
                <w:color w:val="auto"/>
                <w:lang w:bidi="ar"/>
              </w:rPr>
            </w:pPr>
            <w:r>
              <w:rPr>
                <w:rFonts w:hint="eastAsia" w:ascii="宋体" w:hAnsi="宋体" w:cs="宋体"/>
                <w:color w:val="auto"/>
                <w:lang w:bidi="ar"/>
              </w:rPr>
              <w:t>广播麦克风</w:t>
            </w:r>
          </w:p>
          <w:p>
            <w:pPr>
              <w:textAlignment w:val="center"/>
              <w:rPr>
                <w:rFonts w:hint="eastAsia" w:ascii="宋体" w:hAnsi="宋体" w:cs="宋体"/>
                <w:color w:val="auto"/>
              </w:rPr>
            </w:pPr>
            <w:r>
              <w:rPr>
                <w:rFonts w:hint="eastAsia" w:ascii="宋体" w:hAnsi="宋体" w:cs="宋体"/>
                <w:color w:val="auto"/>
                <w:lang w:bidi="ar"/>
              </w:rPr>
              <w:t>（前奏提示音）</w:t>
            </w:r>
          </w:p>
        </w:tc>
        <w:tc>
          <w:tcPr>
            <w:tcW w:w="5930" w:type="dxa"/>
            <w:vAlign w:val="center"/>
          </w:tcPr>
          <w:p>
            <w:pPr>
              <w:rPr>
                <w:rFonts w:hint="eastAsia" w:ascii="宋体" w:hAnsi="宋体" w:cs="宋体"/>
                <w:color w:val="auto"/>
              </w:rPr>
            </w:pPr>
            <w:r>
              <w:rPr>
                <w:rFonts w:hint="eastAsia" w:ascii="宋体" w:hAnsi="宋体" w:cs="宋体"/>
                <w:color w:val="auto"/>
              </w:rPr>
              <w:t>1.换能方式：电容式；</w:t>
            </w:r>
          </w:p>
          <w:p>
            <w:pPr>
              <w:rPr>
                <w:rFonts w:hint="eastAsia" w:ascii="宋体" w:hAnsi="宋体" w:cs="宋体"/>
                <w:color w:val="auto"/>
              </w:rPr>
            </w:pPr>
            <w:r>
              <w:rPr>
                <w:rFonts w:hint="eastAsia" w:ascii="宋体" w:hAnsi="宋体" w:cs="宋体"/>
                <w:color w:val="auto"/>
              </w:rPr>
              <w:t>2.频率响应：60-15000Hz；</w:t>
            </w:r>
          </w:p>
          <w:p>
            <w:pPr>
              <w:rPr>
                <w:rFonts w:hint="eastAsia" w:ascii="宋体" w:hAnsi="宋体" w:cs="宋体"/>
                <w:color w:val="auto"/>
              </w:rPr>
            </w:pPr>
            <w:r>
              <w:rPr>
                <w:rFonts w:hint="eastAsia" w:ascii="宋体" w:hAnsi="宋体" w:cs="宋体"/>
                <w:color w:val="auto"/>
              </w:rPr>
              <w:t>3.输出抗阻：200Ω；</w:t>
            </w:r>
          </w:p>
          <w:p>
            <w:pPr>
              <w:rPr>
                <w:rFonts w:hint="eastAsia" w:ascii="宋体" w:hAnsi="宋体" w:cs="宋体"/>
                <w:color w:val="auto"/>
              </w:rPr>
            </w:pPr>
            <w:r>
              <w:rPr>
                <w:rFonts w:hint="eastAsia" w:ascii="宋体" w:hAnsi="宋体" w:cs="宋体"/>
                <w:color w:val="auto"/>
              </w:rPr>
              <w:t>4.指向性：心型指向；</w:t>
            </w:r>
          </w:p>
          <w:p>
            <w:pPr>
              <w:rPr>
                <w:rFonts w:hint="eastAsia" w:ascii="宋体" w:hAnsi="宋体" w:cs="宋体"/>
                <w:color w:val="auto"/>
              </w:rPr>
            </w:pPr>
            <w:r>
              <w:rPr>
                <w:rFonts w:hint="eastAsia" w:ascii="宋体" w:hAnsi="宋体" w:cs="宋体"/>
                <w:color w:val="auto"/>
              </w:rPr>
              <w:t>5.灵敏度：-45dB±2dB；</w:t>
            </w:r>
          </w:p>
          <w:p>
            <w:pPr>
              <w:rPr>
                <w:rFonts w:hint="eastAsia" w:ascii="宋体" w:hAnsi="宋体" w:cs="宋体"/>
                <w:color w:val="auto"/>
              </w:rPr>
            </w:pPr>
            <w:r>
              <w:rPr>
                <w:rFonts w:hint="eastAsia" w:ascii="宋体" w:hAnsi="宋体" w:cs="宋体"/>
                <w:color w:val="auto"/>
              </w:rPr>
              <w:t>6.供电电源：DC9V/220V；</w:t>
            </w:r>
          </w:p>
          <w:p>
            <w:pPr>
              <w:textAlignment w:val="center"/>
              <w:rPr>
                <w:rFonts w:hint="eastAsia" w:ascii="宋体" w:hAnsi="宋体" w:cs="宋体"/>
                <w:color w:val="auto"/>
                <w:sz w:val="18"/>
                <w:szCs w:val="18"/>
                <w:lang w:bidi="ar"/>
              </w:rPr>
            </w:pPr>
            <w:r>
              <w:rPr>
                <w:rFonts w:hint="eastAsia" w:ascii="宋体" w:hAnsi="宋体" w:cs="宋体"/>
                <w:color w:val="auto"/>
              </w:rPr>
              <w:t>7.拾音距离：20-50cm。</w:t>
            </w:r>
          </w:p>
        </w:tc>
        <w:tc>
          <w:tcPr>
            <w:tcW w:w="360" w:type="dxa"/>
            <w:vAlign w:val="center"/>
          </w:tcPr>
          <w:p>
            <w:pPr>
              <w:jc w:val="center"/>
              <w:textAlignment w:val="center"/>
              <w:rPr>
                <w:rFonts w:hint="eastAsia" w:ascii="宋体" w:hAnsi="宋体" w:cs="宋体"/>
                <w:color w:val="auto"/>
              </w:rPr>
            </w:pPr>
            <w:r>
              <w:rPr>
                <w:rFonts w:hint="eastAsia" w:ascii="宋体" w:hAnsi="宋体" w:cs="宋体"/>
                <w:color w:val="auto"/>
                <w:lang w:bidi="ar"/>
              </w:rPr>
              <w:t>台</w:t>
            </w:r>
          </w:p>
        </w:tc>
        <w:tc>
          <w:tcPr>
            <w:tcW w:w="495" w:type="dxa"/>
            <w:vAlign w:val="center"/>
          </w:tcPr>
          <w:p>
            <w:pPr>
              <w:jc w:val="center"/>
              <w:textAlignment w:val="center"/>
              <w:rPr>
                <w:rFonts w:hint="eastAsia" w:ascii="宋体" w:hAnsi="宋体" w:cs="宋体"/>
                <w:color w:val="auto"/>
              </w:rPr>
            </w:pPr>
            <w:r>
              <w:rPr>
                <w:rFonts w:hint="eastAsia" w:ascii="宋体" w:hAnsi="宋体" w:cs="宋体"/>
                <w:color w:val="auto"/>
                <w:lang w:bidi="ar"/>
              </w:rPr>
              <w:t xml:space="preserve">1 </w:t>
            </w:r>
          </w:p>
        </w:tc>
        <w:tc>
          <w:tcPr>
            <w:tcW w:w="547" w:type="dxa"/>
            <w:vAlign w:val="center"/>
          </w:tcPr>
          <w:p>
            <w:pPr>
              <w:jc w:val="center"/>
              <w:textAlignment w:val="center"/>
              <w:rPr>
                <w:rFonts w:hint="eastAsia" w:ascii="宋体" w:hAnsi="宋体" w:cs="宋体"/>
                <w:color w:val="auto"/>
                <w:lang w:bidi="ar"/>
              </w:rPr>
            </w:pPr>
            <w:r>
              <w:rPr>
                <w:rFonts w:hint="eastAsia" w:ascii="宋体" w:hAnsi="宋体" w:cs="宋体"/>
                <w:color w:val="auto"/>
                <w:lang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388" w:type="dxa"/>
            <w:vAlign w:val="center"/>
          </w:tcPr>
          <w:p>
            <w:pPr>
              <w:jc w:val="center"/>
              <w:textAlignment w:val="center"/>
              <w:rPr>
                <w:rFonts w:hint="eastAsia" w:ascii="宋体" w:hAnsi="宋体" w:cs="宋体"/>
                <w:color w:val="auto"/>
              </w:rPr>
            </w:pPr>
            <w:r>
              <w:rPr>
                <w:rFonts w:hint="eastAsia" w:ascii="宋体" w:hAnsi="宋体" w:cs="宋体"/>
                <w:color w:val="auto"/>
                <w:lang w:bidi="ar"/>
              </w:rPr>
              <w:t>75</w:t>
            </w:r>
          </w:p>
        </w:tc>
        <w:tc>
          <w:tcPr>
            <w:tcW w:w="1150" w:type="dxa"/>
            <w:vAlign w:val="center"/>
          </w:tcPr>
          <w:p>
            <w:pPr>
              <w:textAlignment w:val="center"/>
              <w:rPr>
                <w:rFonts w:hint="eastAsia" w:ascii="宋体" w:hAnsi="宋体" w:cs="宋体"/>
                <w:color w:val="auto"/>
                <w:lang w:bidi="ar"/>
              </w:rPr>
            </w:pPr>
            <w:r>
              <w:rPr>
                <w:rFonts w:hint="eastAsia" w:ascii="宋体" w:hAnsi="宋体" w:cs="宋体"/>
                <w:color w:val="auto"/>
                <w:lang w:bidi="ar"/>
              </w:rPr>
              <w:t>16路电源时</w:t>
            </w:r>
          </w:p>
          <w:p>
            <w:pPr>
              <w:textAlignment w:val="center"/>
              <w:rPr>
                <w:rFonts w:hint="eastAsia" w:ascii="宋体" w:hAnsi="宋体" w:cs="宋体"/>
                <w:color w:val="auto"/>
              </w:rPr>
            </w:pPr>
            <w:r>
              <w:rPr>
                <w:rFonts w:hint="eastAsia" w:ascii="宋体" w:hAnsi="宋体" w:cs="宋体"/>
                <w:color w:val="auto"/>
                <w:lang w:bidi="ar"/>
              </w:rPr>
              <w:t>序器</w:t>
            </w:r>
          </w:p>
        </w:tc>
        <w:tc>
          <w:tcPr>
            <w:tcW w:w="5930" w:type="dxa"/>
            <w:vAlign w:val="center"/>
          </w:tcPr>
          <w:p>
            <w:pPr>
              <w:rPr>
                <w:rFonts w:hint="eastAsia" w:ascii="宋体" w:hAnsi="宋体" w:cs="宋体"/>
                <w:color w:val="auto"/>
              </w:rPr>
            </w:pPr>
            <w:r>
              <w:rPr>
                <w:rFonts w:hint="eastAsia" w:ascii="宋体" w:hAnsi="宋体" w:cs="宋体"/>
                <w:color w:val="auto"/>
              </w:rPr>
              <w:t>1.可与控制器相连接，实现电源控制自动开关；</w:t>
            </w:r>
          </w:p>
          <w:p>
            <w:pPr>
              <w:rPr>
                <w:rFonts w:hint="eastAsia" w:ascii="宋体" w:hAnsi="宋体" w:cs="宋体"/>
                <w:color w:val="auto"/>
              </w:rPr>
            </w:pPr>
            <w:r>
              <w:rPr>
                <w:rFonts w:hint="eastAsia" w:ascii="宋体" w:hAnsi="宋体" w:cs="宋体"/>
                <w:color w:val="auto"/>
              </w:rPr>
              <w:t>2.设有手动开关，可手动控制16个电源上断电；</w:t>
            </w:r>
          </w:p>
          <w:p>
            <w:pPr>
              <w:rPr>
                <w:rFonts w:hint="eastAsia" w:ascii="宋体" w:hAnsi="宋体" w:cs="宋体"/>
                <w:color w:val="auto"/>
              </w:rPr>
            </w:pPr>
            <w:r>
              <w:rPr>
                <w:rFonts w:hint="eastAsia" w:ascii="宋体" w:hAnsi="宋体" w:cs="宋体"/>
                <w:color w:val="auto"/>
              </w:rPr>
              <w:t>至少16路电源输出，电源插座总容量最少6KVA；</w:t>
            </w:r>
          </w:p>
          <w:p>
            <w:pPr>
              <w:textAlignment w:val="center"/>
              <w:rPr>
                <w:rFonts w:hint="eastAsia" w:ascii="宋体" w:hAnsi="宋体" w:cs="宋体"/>
                <w:color w:val="auto"/>
                <w:lang w:bidi="ar"/>
              </w:rPr>
            </w:pPr>
            <w:r>
              <w:rPr>
                <w:rFonts w:hint="eastAsia"/>
                <w:color w:val="auto"/>
                <w:szCs w:val="21"/>
              </w:rPr>
              <w:t>▲3.</w:t>
            </w:r>
            <w:r>
              <w:rPr>
                <w:rFonts w:hint="eastAsia" w:ascii="宋体" w:hAnsi="宋体" w:cs="宋体"/>
                <w:color w:val="auto"/>
              </w:rPr>
              <w:t>带有1路24V消防信号输入接口和1路24V消防信号输出接口；1路消防短路报警触发信号输入和1路消防短路报警触发信号输出触发报警设备。</w:t>
            </w:r>
          </w:p>
        </w:tc>
        <w:tc>
          <w:tcPr>
            <w:tcW w:w="360" w:type="dxa"/>
            <w:vAlign w:val="center"/>
          </w:tcPr>
          <w:p>
            <w:pPr>
              <w:jc w:val="center"/>
              <w:textAlignment w:val="center"/>
              <w:rPr>
                <w:rFonts w:hint="eastAsia" w:ascii="宋体" w:hAnsi="宋体" w:cs="宋体"/>
                <w:color w:val="auto"/>
              </w:rPr>
            </w:pPr>
            <w:r>
              <w:rPr>
                <w:rFonts w:hint="eastAsia" w:ascii="宋体" w:hAnsi="宋体" w:cs="宋体"/>
                <w:color w:val="auto"/>
                <w:lang w:bidi="ar"/>
              </w:rPr>
              <w:t>台</w:t>
            </w:r>
          </w:p>
        </w:tc>
        <w:tc>
          <w:tcPr>
            <w:tcW w:w="495" w:type="dxa"/>
            <w:vAlign w:val="center"/>
          </w:tcPr>
          <w:p>
            <w:pPr>
              <w:jc w:val="center"/>
              <w:textAlignment w:val="center"/>
              <w:rPr>
                <w:rFonts w:hint="eastAsia" w:ascii="宋体" w:hAnsi="宋体" w:cs="宋体"/>
                <w:color w:val="auto"/>
              </w:rPr>
            </w:pPr>
            <w:r>
              <w:rPr>
                <w:rFonts w:hint="eastAsia" w:ascii="宋体" w:hAnsi="宋体" w:cs="宋体"/>
                <w:color w:val="auto"/>
                <w:lang w:bidi="ar"/>
              </w:rPr>
              <w:t xml:space="preserve">1 </w:t>
            </w:r>
          </w:p>
        </w:tc>
        <w:tc>
          <w:tcPr>
            <w:tcW w:w="547" w:type="dxa"/>
            <w:vAlign w:val="center"/>
          </w:tcPr>
          <w:p>
            <w:pPr>
              <w:jc w:val="center"/>
              <w:textAlignment w:val="center"/>
              <w:rPr>
                <w:rFonts w:hint="eastAsia" w:ascii="宋体" w:hAnsi="宋体" w:cs="宋体"/>
                <w:color w:val="auto"/>
                <w:lang w:bidi="ar"/>
              </w:rPr>
            </w:pPr>
            <w:r>
              <w:rPr>
                <w:rFonts w:hint="eastAsia" w:ascii="宋体" w:hAnsi="宋体" w:cs="宋体"/>
                <w:color w:val="auto"/>
                <w:lang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388" w:type="dxa"/>
            <w:vAlign w:val="center"/>
          </w:tcPr>
          <w:p>
            <w:pPr>
              <w:jc w:val="center"/>
              <w:textAlignment w:val="center"/>
              <w:rPr>
                <w:rFonts w:hint="eastAsia" w:ascii="宋体" w:hAnsi="宋体" w:cs="宋体"/>
                <w:color w:val="auto"/>
              </w:rPr>
            </w:pPr>
            <w:r>
              <w:rPr>
                <w:rFonts w:hint="eastAsia" w:ascii="宋体" w:hAnsi="宋体" w:cs="宋体"/>
                <w:color w:val="auto"/>
                <w:lang w:bidi="ar"/>
              </w:rPr>
              <w:t>76</w:t>
            </w:r>
          </w:p>
        </w:tc>
        <w:tc>
          <w:tcPr>
            <w:tcW w:w="1150" w:type="dxa"/>
            <w:vAlign w:val="center"/>
          </w:tcPr>
          <w:p>
            <w:pPr>
              <w:textAlignment w:val="center"/>
              <w:rPr>
                <w:rFonts w:hint="eastAsia" w:ascii="宋体" w:hAnsi="宋体" w:cs="宋体"/>
                <w:color w:val="auto"/>
                <w:lang w:bidi="ar"/>
              </w:rPr>
            </w:pPr>
            <w:r>
              <w:rPr>
                <w:rFonts w:hint="eastAsia" w:ascii="宋体" w:hAnsi="宋体" w:cs="宋体"/>
                <w:color w:val="auto"/>
                <w:lang w:bidi="ar"/>
              </w:rPr>
              <w:t>广播专业机柜</w:t>
            </w:r>
          </w:p>
          <w:p>
            <w:pPr>
              <w:textAlignment w:val="center"/>
              <w:rPr>
                <w:rFonts w:hint="eastAsia" w:ascii="宋体" w:hAnsi="宋体" w:cs="宋体"/>
                <w:color w:val="auto"/>
              </w:rPr>
            </w:pPr>
            <w:r>
              <w:rPr>
                <w:rFonts w:hint="eastAsia" w:ascii="宋体" w:hAnsi="宋体" w:cs="宋体"/>
                <w:color w:val="auto"/>
                <w:lang w:bidi="ar"/>
              </w:rPr>
              <w:t>(豪华型）</w:t>
            </w:r>
          </w:p>
        </w:tc>
        <w:tc>
          <w:tcPr>
            <w:tcW w:w="5930" w:type="dxa"/>
            <w:vAlign w:val="center"/>
          </w:tcPr>
          <w:p>
            <w:pPr>
              <w:textAlignment w:val="center"/>
              <w:rPr>
                <w:rFonts w:hint="eastAsia" w:ascii="宋体" w:hAnsi="宋体" w:cs="宋体"/>
                <w:color w:val="auto"/>
                <w:lang w:bidi="ar"/>
              </w:rPr>
            </w:pPr>
            <w:r>
              <w:rPr>
                <w:rFonts w:hint="eastAsia" w:ascii="宋体" w:hAnsi="宋体" w:cs="宋体"/>
                <w:color w:val="auto"/>
              </w:rPr>
              <w:t>结构：优质2mm冷轧板柜体，通风:顶部配有2个轴流风扇，尺寸（W×D×H）:600×600×2000mm。</w:t>
            </w:r>
          </w:p>
        </w:tc>
        <w:tc>
          <w:tcPr>
            <w:tcW w:w="360" w:type="dxa"/>
            <w:vAlign w:val="center"/>
          </w:tcPr>
          <w:p>
            <w:pPr>
              <w:jc w:val="center"/>
              <w:textAlignment w:val="center"/>
              <w:rPr>
                <w:rFonts w:hint="eastAsia" w:ascii="宋体" w:hAnsi="宋体" w:cs="宋体"/>
                <w:color w:val="auto"/>
              </w:rPr>
            </w:pPr>
            <w:r>
              <w:rPr>
                <w:rFonts w:hint="eastAsia" w:ascii="宋体" w:hAnsi="宋体" w:cs="宋体"/>
                <w:color w:val="auto"/>
                <w:lang w:bidi="ar"/>
              </w:rPr>
              <w:t>套</w:t>
            </w:r>
          </w:p>
        </w:tc>
        <w:tc>
          <w:tcPr>
            <w:tcW w:w="495" w:type="dxa"/>
            <w:vAlign w:val="center"/>
          </w:tcPr>
          <w:p>
            <w:pPr>
              <w:jc w:val="center"/>
              <w:textAlignment w:val="center"/>
              <w:rPr>
                <w:rFonts w:hint="eastAsia" w:ascii="宋体" w:hAnsi="宋体" w:cs="宋体"/>
                <w:color w:val="auto"/>
              </w:rPr>
            </w:pPr>
            <w:r>
              <w:rPr>
                <w:rFonts w:hint="eastAsia" w:ascii="宋体" w:hAnsi="宋体" w:cs="宋体"/>
                <w:color w:val="auto"/>
                <w:lang w:bidi="ar"/>
              </w:rPr>
              <w:t xml:space="preserve">1 </w:t>
            </w:r>
          </w:p>
        </w:tc>
        <w:tc>
          <w:tcPr>
            <w:tcW w:w="547" w:type="dxa"/>
            <w:vAlign w:val="center"/>
          </w:tcPr>
          <w:p>
            <w:pPr>
              <w:jc w:val="center"/>
              <w:textAlignment w:val="center"/>
              <w:rPr>
                <w:rFonts w:hint="eastAsia" w:ascii="宋体" w:hAnsi="宋体" w:cs="宋体"/>
                <w:color w:val="auto"/>
                <w:lang w:bidi="ar"/>
              </w:rPr>
            </w:pPr>
            <w:r>
              <w:rPr>
                <w:rFonts w:hint="eastAsia" w:ascii="宋体" w:hAnsi="宋体" w:cs="宋体"/>
                <w:color w:val="auto"/>
                <w:lang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388" w:type="dxa"/>
            <w:vAlign w:val="center"/>
          </w:tcPr>
          <w:p>
            <w:pPr>
              <w:jc w:val="center"/>
              <w:textAlignment w:val="center"/>
              <w:rPr>
                <w:rFonts w:hint="eastAsia" w:ascii="宋体" w:hAnsi="宋体" w:cs="宋体"/>
                <w:color w:val="auto"/>
                <w:lang w:bidi="ar"/>
              </w:rPr>
            </w:pPr>
          </w:p>
        </w:tc>
        <w:tc>
          <w:tcPr>
            <w:tcW w:w="1150" w:type="dxa"/>
            <w:vAlign w:val="center"/>
          </w:tcPr>
          <w:p>
            <w:pPr>
              <w:textAlignment w:val="center"/>
              <w:rPr>
                <w:rFonts w:hint="eastAsia" w:ascii="宋体" w:hAnsi="宋体" w:cs="宋体"/>
                <w:color w:val="auto"/>
                <w:lang w:bidi="ar"/>
              </w:rPr>
            </w:pPr>
          </w:p>
        </w:tc>
        <w:tc>
          <w:tcPr>
            <w:tcW w:w="5930" w:type="dxa"/>
            <w:vAlign w:val="center"/>
          </w:tcPr>
          <w:p>
            <w:pPr>
              <w:jc w:val="center"/>
              <w:rPr>
                <w:rFonts w:hint="eastAsia" w:ascii="宋体" w:hAnsi="宋体" w:cs="宋体"/>
                <w:color w:val="auto"/>
                <w:lang w:bidi="ar"/>
              </w:rPr>
            </w:pPr>
            <w:r>
              <w:rPr>
                <w:rFonts w:hint="eastAsia" w:ascii="宋体" w:hAnsi="宋体" w:cs="宋体"/>
                <w:b/>
                <w:color w:val="auto"/>
                <w:sz w:val="21"/>
                <w:szCs w:val="21"/>
                <w:lang w:bidi="ar"/>
              </w:rPr>
              <w:t>二、分控设备</w:t>
            </w:r>
          </w:p>
        </w:tc>
        <w:tc>
          <w:tcPr>
            <w:tcW w:w="360" w:type="dxa"/>
            <w:vAlign w:val="center"/>
          </w:tcPr>
          <w:p>
            <w:pPr>
              <w:rPr>
                <w:rFonts w:hint="eastAsia" w:ascii="宋体" w:hAnsi="宋体" w:cs="宋体"/>
                <w:b/>
                <w:color w:val="auto"/>
                <w:sz w:val="21"/>
                <w:szCs w:val="21"/>
                <w:lang w:bidi="ar"/>
              </w:rPr>
            </w:pPr>
          </w:p>
        </w:tc>
        <w:tc>
          <w:tcPr>
            <w:tcW w:w="495" w:type="dxa"/>
            <w:vAlign w:val="center"/>
          </w:tcPr>
          <w:p>
            <w:pPr>
              <w:rPr>
                <w:rFonts w:hint="eastAsia" w:ascii="宋体" w:hAnsi="宋体" w:cs="宋体"/>
                <w:b/>
                <w:color w:val="auto"/>
                <w:sz w:val="21"/>
                <w:szCs w:val="21"/>
                <w:lang w:bidi="ar"/>
              </w:rPr>
            </w:pPr>
          </w:p>
        </w:tc>
        <w:tc>
          <w:tcPr>
            <w:tcW w:w="547" w:type="dxa"/>
            <w:vAlign w:val="center"/>
          </w:tcPr>
          <w:p>
            <w:pPr>
              <w:jc w:val="center"/>
              <w:rPr>
                <w:rFonts w:hint="eastAsia" w:ascii="宋体" w:hAnsi="宋体" w:cs="宋体"/>
                <w:color w:val="auto"/>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388" w:type="dxa"/>
            <w:vAlign w:val="center"/>
          </w:tcPr>
          <w:p>
            <w:pPr>
              <w:jc w:val="center"/>
              <w:textAlignment w:val="center"/>
              <w:rPr>
                <w:rFonts w:hint="eastAsia" w:ascii="宋体" w:hAnsi="宋体" w:cs="宋体"/>
                <w:color w:val="auto"/>
              </w:rPr>
            </w:pPr>
            <w:r>
              <w:rPr>
                <w:rFonts w:hint="eastAsia" w:ascii="宋体" w:hAnsi="宋体" w:cs="宋体"/>
                <w:color w:val="auto"/>
                <w:lang w:bidi="ar"/>
              </w:rPr>
              <w:t>77</w:t>
            </w:r>
          </w:p>
        </w:tc>
        <w:tc>
          <w:tcPr>
            <w:tcW w:w="1150" w:type="dxa"/>
            <w:vAlign w:val="center"/>
          </w:tcPr>
          <w:p>
            <w:pPr>
              <w:textAlignment w:val="center"/>
              <w:rPr>
                <w:rFonts w:hint="eastAsia" w:ascii="宋体" w:hAnsi="宋体" w:cs="宋体"/>
                <w:color w:val="auto"/>
              </w:rPr>
            </w:pPr>
            <w:r>
              <w:rPr>
                <w:rFonts w:hint="eastAsia" w:ascii="宋体" w:hAnsi="宋体" w:cs="宋体"/>
                <w:color w:val="auto"/>
                <w:lang w:bidi="ar"/>
              </w:rPr>
              <w:t>分控电脑</w:t>
            </w:r>
          </w:p>
        </w:tc>
        <w:tc>
          <w:tcPr>
            <w:tcW w:w="5930" w:type="dxa"/>
            <w:vAlign w:val="center"/>
          </w:tcPr>
          <w:p>
            <w:pPr>
              <w:textAlignment w:val="center"/>
              <w:rPr>
                <w:rFonts w:hint="eastAsia" w:ascii="宋体" w:hAnsi="宋体" w:cs="宋体"/>
                <w:color w:val="auto"/>
                <w:lang w:bidi="ar"/>
              </w:rPr>
            </w:pPr>
            <w:r>
              <w:rPr>
                <w:rFonts w:hint="eastAsia" w:ascii="宋体" w:hAnsi="宋体" w:cs="宋体"/>
                <w:color w:val="auto"/>
                <w:lang w:bidi="ar"/>
              </w:rPr>
              <w:t>I5-7400 8G 1T 24.5显示器</w:t>
            </w:r>
          </w:p>
        </w:tc>
        <w:tc>
          <w:tcPr>
            <w:tcW w:w="360" w:type="dxa"/>
            <w:vAlign w:val="center"/>
          </w:tcPr>
          <w:p>
            <w:pPr>
              <w:jc w:val="center"/>
              <w:textAlignment w:val="center"/>
              <w:rPr>
                <w:rFonts w:hint="eastAsia" w:ascii="宋体" w:hAnsi="宋体" w:cs="宋体"/>
                <w:color w:val="auto"/>
              </w:rPr>
            </w:pPr>
            <w:r>
              <w:rPr>
                <w:rFonts w:hint="eastAsia" w:ascii="宋体" w:hAnsi="宋体" w:cs="宋体"/>
                <w:color w:val="auto"/>
                <w:lang w:bidi="ar"/>
              </w:rPr>
              <w:t>台</w:t>
            </w:r>
          </w:p>
        </w:tc>
        <w:tc>
          <w:tcPr>
            <w:tcW w:w="495" w:type="dxa"/>
            <w:vAlign w:val="center"/>
          </w:tcPr>
          <w:p>
            <w:pPr>
              <w:jc w:val="center"/>
              <w:textAlignment w:val="center"/>
              <w:rPr>
                <w:rFonts w:hint="eastAsia" w:ascii="宋体" w:hAnsi="宋体" w:cs="宋体"/>
                <w:color w:val="auto"/>
              </w:rPr>
            </w:pPr>
            <w:r>
              <w:rPr>
                <w:rFonts w:hint="eastAsia" w:ascii="宋体" w:hAnsi="宋体" w:cs="宋体"/>
                <w:color w:val="auto"/>
                <w:lang w:bidi="ar"/>
              </w:rPr>
              <w:t>1</w:t>
            </w:r>
          </w:p>
        </w:tc>
        <w:tc>
          <w:tcPr>
            <w:tcW w:w="547" w:type="dxa"/>
            <w:vAlign w:val="center"/>
          </w:tcPr>
          <w:p>
            <w:pPr>
              <w:jc w:val="center"/>
              <w:textAlignment w:val="center"/>
              <w:rPr>
                <w:rFonts w:hint="eastAsia" w:ascii="宋体" w:hAnsi="宋体" w:cs="宋体"/>
                <w:color w:val="auto"/>
                <w:lang w:bidi="ar"/>
              </w:rPr>
            </w:pPr>
            <w:r>
              <w:rPr>
                <w:rFonts w:hint="eastAsia" w:ascii="宋体" w:hAnsi="宋体" w:cs="宋体"/>
                <w:color w:val="auto"/>
                <w:lang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388" w:type="dxa"/>
            <w:vAlign w:val="center"/>
          </w:tcPr>
          <w:p>
            <w:pPr>
              <w:jc w:val="center"/>
              <w:textAlignment w:val="center"/>
              <w:rPr>
                <w:rFonts w:hint="eastAsia" w:ascii="宋体" w:hAnsi="宋体" w:cs="宋体"/>
                <w:color w:val="auto"/>
              </w:rPr>
            </w:pPr>
            <w:r>
              <w:rPr>
                <w:rFonts w:hint="eastAsia" w:ascii="宋体" w:hAnsi="宋体" w:cs="宋体"/>
                <w:color w:val="auto"/>
                <w:lang w:bidi="ar"/>
              </w:rPr>
              <w:t>78</w:t>
            </w:r>
          </w:p>
        </w:tc>
        <w:tc>
          <w:tcPr>
            <w:tcW w:w="1150" w:type="dxa"/>
            <w:vAlign w:val="center"/>
          </w:tcPr>
          <w:p>
            <w:pPr>
              <w:textAlignment w:val="center"/>
              <w:rPr>
                <w:rFonts w:hint="eastAsia" w:ascii="宋体" w:hAnsi="宋体" w:cs="宋体"/>
                <w:color w:val="auto"/>
              </w:rPr>
            </w:pPr>
            <w:r>
              <w:rPr>
                <w:rFonts w:hint="eastAsia" w:ascii="宋体" w:hAnsi="宋体" w:cs="宋体"/>
                <w:color w:val="auto"/>
                <w:lang w:bidi="ar"/>
              </w:rPr>
              <w:t>分控软件</w:t>
            </w:r>
          </w:p>
        </w:tc>
        <w:tc>
          <w:tcPr>
            <w:tcW w:w="5930" w:type="dxa"/>
            <w:vAlign w:val="center"/>
          </w:tcPr>
          <w:p>
            <w:pPr>
              <w:tabs>
                <w:tab w:val="left" w:pos="220"/>
              </w:tabs>
              <w:textAlignment w:val="center"/>
              <w:rPr>
                <w:rFonts w:hint="eastAsia" w:ascii="宋体" w:hAnsi="宋体" w:cs="宋体"/>
                <w:color w:val="auto"/>
                <w:lang w:bidi="ar"/>
              </w:rPr>
            </w:pPr>
            <w:r>
              <w:rPr>
                <w:rFonts w:hint="eastAsia" w:ascii="宋体" w:hAnsi="宋体" w:cs="宋体"/>
                <w:color w:val="auto"/>
              </w:rPr>
              <w:t>可运行在网络上的任意一台电脑上，为广播管理员和广播系统的使用人员提供一个远程操作的平台，使用人员只需要确认远程操作客户端与广播系统服务器的连通，即可通过网络在自已授权范围内自由使用广播系统</w:t>
            </w:r>
          </w:p>
        </w:tc>
        <w:tc>
          <w:tcPr>
            <w:tcW w:w="360" w:type="dxa"/>
            <w:vAlign w:val="center"/>
          </w:tcPr>
          <w:p>
            <w:pPr>
              <w:jc w:val="center"/>
              <w:textAlignment w:val="center"/>
              <w:rPr>
                <w:rFonts w:hint="eastAsia" w:ascii="宋体" w:hAnsi="宋体" w:cs="宋体"/>
                <w:color w:val="auto"/>
              </w:rPr>
            </w:pPr>
            <w:r>
              <w:rPr>
                <w:rFonts w:hint="eastAsia" w:ascii="宋体" w:hAnsi="宋体" w:cs="宋体"/>
                <w:color w:val="auto"/>
                <w:lang w:bidi="ar"/>
              </w:rPr>
              <w:t>套</w:t>
            </w:r>
          </w:p>
        </w:tc>
        <w:tc>
          <w:tcPr>
            <w:tcW w:w="495" w:type="dxa"/>
            <w:vAlign w:val="center"/>
          </w:tcPr>
          <w:p>
            <w:pPr>
              <w:jc w:val="center"/>
              <w:textAlignment w:val="center"/>
              <w:rPr>
                <w:rFonts w:hint="eastAsia" w:ascii="宋体" w:hAnsi="宋体" w:cs="宋体"/>
                <w:color w:val="auto"/>
              </w:rPr>
            </w:pPr>
            <w:r>
              <w:rPr>
                <w:rFonts w:hint="eastAsia" w:ascii="宋体" w:hAnsi="宋体" w:cs="宋体"/>
                <w:color w:val="auto"/>
                <w:lang w:bidi="ar"/>
              </w:rPr>
              <w:t xml:space="preserve">1 </w:t>
            </w:r>
          </w:p>
        </w:tc>
        <w:tc>
          <w:tcPr>
            <w:tcW w:w="547" w:type="dxa"/>
            <w:vAlign w:val="center"/>
          </w:tcPr>
          <w:p>
            <w:pPr>
              <w:jc w:val="center"/>
              <w:rPr>
                <w:rFonts w:hint="eastAsia" w:ascii="宋体" w:hAnsi="宋体" w:cs="宋体"/>
                <w:color w:val="auto"/>
                <w:lang w:bidi="ar"/>
              </w:rPr>
            </w:pPr>
            <w:r>
              <w:rPr>
                <w:rFonts w:hint="eastAsia" w:ascii="宋体" w:hAnsi="宋体" w:cs="宋体"/>
                <w:color w:val="auto"/>
                <w:lang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388" w:type="dxa"/>
            <w:vAlign w:val="center"/>
          </w:tcPr>
          <w:p>
            <w:pPr>
              <w:jc w:val="center"/>
              <w:textAlignment w:val="center"/>
              <w:rPr>
                <w:rFonts w:hint="eastAsia" w:ascii="宋体" w:hAnsi="宋体" w:cs="宋体"/>
                <w:color w:val="auto"/>
              </w:rPr>
            </w:pPr>
            <w:r>
              <w:rPr>
                <w:rFonts w:hint="eastAsia" w:ascii="宋体" w:hAnsi="宋体" w:cs="宋体"/>
                <w:color w:val="auto"/>
                <w:lang w:bidi="ar"/>
              </w:rPr>
              <w:t>79</w:t>
            </w:r>
          </w:p>
        </w:tc>
        <w:tc>
          <w:tcPr>
            <w:tcW w:w="1150" w:type="dxa"/>
            <w:vAlign w:val="center"/>
          </w:tcPr>
          <w:p>
            <w:pPr>
              <w:textAlignment w:val="center"/>
              <w:rPr>
                <w:rFonts w:hint="eastAsia" w:ascii="宋体" w:hAnsi="宋体" w:cs="宋体"/>
                <w:color w:val="auto"/>
              </w:rPr>
            </w:pPr>
            <w:r>
              <w:rPr>
                <w:rFonts w:hint="eastAsia" w:ascii="宋体" w:hAnsi="宋体" w:cs="宋体"/>
                <w:color w:val="auto"/>
                <w:lang w:bidi="ar"/>
              </w:rPr>
              <w:t>触摸式双向对讲呼叫话筒（彩屏，触屏）</w:t>
            </w:r>
          </w:p>
        </w:tc>
        <w:tc>
          <w:tcPr>
            <w:tcW w:w="5930" w:type="dxa"/>
            <w:vAlign w:val="center"/>
          </w:tcPr>
          <w:p>
            <w:pPr>
              <w:textAlignment w:val="center"/>
              <w:rPr>
                <w:rFonts w:hint="eastAsia" w:ascii="宋体" w:hAnsi="宋体" w:cs="宋体"/>
                <w:color w:val="auto"/>
              </w:rPr>
            </w:pPr>
            <w:r>
              <w:rPr>
                <w:rFonts w:hint="eastAsia" w:ascii="宋体" w:hAnsi="宋体" w:cs="宋体"/>
                <w:color w:val="auto"/>
              </w:rPr>
              <w:t>远程分控站整体设计要求：</w:t>
            </w:r>
          </w:p>
          <w:p>
            <w:pPr>
              <w:textAlignment w:val="center"/>
              <w:rPr>
                <w:rFonts w:hint="eastAsia" w:ascii="宋体" w:hAnsi="宋体" w:cs="宋体"/>
                <w:color w:val="auto"/>
              </w:rPr>
            </w:pPr>
            <w:r>
              <w:rPr>
                <w:rFonts w:hint="eastAsia" w:ascii="宋体" w:hAnsi="宋体" w:cs="宋体"/>
                <w:color w:val="auto"/>
              </w:rPr>
              <w:t>1.采用超大的触摸真彩LCD显示屏，内置不少于10个以上的自定义功能按键，无需在服务器配置地址，可直接在触摸屏上配置IP地址和查看终端状态；</w:t>
            </w:r>
          </w:p>
          <w:p>
            <w:pPr>
              <w:textAlignment w:val="center"/>
              <w:rPr>
                <w:rFonts w:hint="eastAsia" w:ascii="宋体" w:hAnsi="宋体" w:cs="宋体"/>
                <w:color w:val="auto"/>
              </w:rPr>
            </w:pPr>
            <w:r>
              <w:rPr>
                <w:rFonts w:hint="eastAsia" w:ascii="宋体" w:hAnsi="宋体" w:cs="宋体"/>
                <w:color w:val="auto"/>
              </w:rPr>
              <w:t>2.拥有全双工双向对讲功能，支持直接操作呼叫或对讲任意终端；自带网络回声消除模块,网络延时低于30ms,且具有网络回声啸叫抑制；</w:t>
            </w:r>
          </w:p>
          <w:p>
            <w:pPr>
              <w:textAlignment w:val="center"/>
              <w:rPr>
                <w:rFonts w:hint="eastAsia" w:ascii="宋体" w:hAnsi="宋体" w:cs="宋体"/>
                <w:color w:val="auto"/>
              </w:rPr>
            </w:pPr>
            <w:r>
              <w:rPr>
                <w:rFonts w:hint="eastAsia" w:ascii="宋体" w:hAnsi="宋体" w:cs="宋体"/>
                <w:color w:val="auto"/>
              </w:rPr>
              <w:t>3.内置环境监听功能，终端内置U盘功能，可实现发送到指定终端播放；</w:t>
            </w:r>
          </w:p>
          <w:p>
            <w:pPr>
              <w:textAlignment w:val="center"/>
              <w:rPr>
                <w:rFonts w:hint="eastAsia" w:ascii="宋体" w:hAnsi="宋体" w:cs="宋体"/>
                <w:color w:val="auto"/>
              </w:rPr>
            </w:pPr>
            <w:r>
              <w:rPr>
                <w:rFonts w:hint="eastAsia"/>
                <w:color w:val="auto"/>
                <w:szCs w:val="21"/>
              </w:rPr>
              <w:t>▲4.</w:t>
            </w:r>
            <w:r>
              <w:rPr>
                <w:rFonts w:hint="eastAsia" w:ascii="宋体" w:hAnsi="宋体" w:cs="宋体"/>
                <w:color w:val="auto"/>
              </w:rPr>
              <w:t>支持求助信号铃声、闪屏提示，一键接受求助、对讲功能，支持多种呼叫策略，包括呼叫等待、呼叫转移、无人接听提醒，支持自动接听、手动接听，支持自定义接听提示音，内置会议调度管理功能，可选择至少4种会议模式；</w:t>
            </w:r>
          </w:p>
          <w:p>
            <w:pPr>
              <w:textAlignment w:val="center"/>
              <w:rPr>
                <w:rFonts w:hint="eastAsia" w:ascii="宋体" w:hAnsi="宋体" w:cs="宋体"/>
                <w:color w:val="auto"/>
              </w:rPr>
            </w:pPr>
            <w:r>
              <w:rPr>
                <w:rFonts w:hint="eastAsia" w:ascii="宋体" w:hAnsi="宋体" w:cs="宋体"/>
                <w:color w:val="auto"/>
              </w:rPr>
              <w:t>5.不少于一路音频线路输出，3.5mm的标准音频接口，可连接专用话筒，便于扩展非免提通话，保证私密性，不少于一路音频线路输入，提供至少两路USB接口，支持远程点播功能；</w:t>
            </w:r>
          </w:p>
          <w:p>
            <w:pPr>
              <w:textAlignment w:val="center"/>
              <w:rPr>
                <w:rFonts w:hint="eastAsia" w:ascii="宋体" w:hAnsi="宋体" w:cs="宋体"/>
                <w:color w:val="auto"/>
                <w:lang w:bidi="ar"/>
              </w:rPr>
            </w:pPr>
            <w:r>
              <w:rPr>
                <w:rFonts w:hint="eastAsia" w:ascii="宋体" w:hAnsi="宋体" w:cs="宋体"/>
                <w:color w:val="auto"/>
              </w:rPr>
              <w:t>6.支持DHCP，兼容路由器、交换机、网桥网关、Modem、Intelnet、2G、3G、4G、组播、单播等任意网络结构。</w:t>
            </w:r>
          </w:p>
        </w:tc>
        <w:tc>
          <w:tcPr>
            <w:tcW w:w="360" w:type="dxa"/>
            <w:vAlign w:val="center"/>
          </w:tcPr>
          <w:p>
            <w:pPr>
              <w:jc w:val="center"/>
              <w:textAlignment w:val="center"/>
              <w:rPr>
                <w:rFonts w:hint="eastAsia" w:ascii="宋体" w:hAnsi="宋体" w:cs="宋体"/>
                <w:color w:val="auto"/>
              </w:rPr>
            </w:pPr>
            <w:r>
              <w:rPr>
                <w:rFonts w:hint="eastAsia" w:ascii="宋体" w:hAnsi="宋体" w:cs="宋体"/>
                <w:color w:val="auto"/>
                <w:lang w:bidi="ar"/>
              </w:rPr>
              <w:t>台</w:t>
            </w:r>
          </w:p>
        </w:tc>
        <w:tc>
          <w:tcPr>
            <w:tcW w:w="495" w:type="dxa"/>
            <w:vAlign w:val="center"/>
          </w:tcPr>
          <w:p>
            <w:pPr>
              <w:jc w:val="center"/>
              <w:textAlignment w:val="center"/>
              <w:rPr>
                <w:rFonts w:hint="eastAsia" w:ascii="宋体" w:hAnsi="宋体" w:cs="宋体"/>
                <w:color w:val="auto"/>
              </w:rPr>
            </w:pPr>
            <w:r>
              <w:rPr>
                <w:rFonts w:hint="eastAsia" w:ascii="宋体" w:hAnsi="宋体" w:cs="宋体"/>
                <w:color w:val="auto"/>
                <w:lang w:bidi="ar"/>
              </w:rPr>
              <w:t xml:space="preserve">1 </w:t>
            </w:r>
          </w:p>
        </w:tc>
        <w:tc>
          <w:tcPr>
            <w:tcW w:w="547" w:type="dxa"/>
            <w:vAlign w:val="center"/>
          </w:tcPr>
          <w:p>
            <w:pPr>
              <w:jc w:val="center"/>
              <w:textAlignment w:val="center"/>
              <w:rPr>
                <w:rFonts w:hint="eastAsia" w:ascii="宋体" w:hAnsi="宋体" w:cs="宋体"/>
                <w:color w:val="auto"/>
                <w:lang w:bidi="ar"/>
              </w:rPr>
            </w:pPr>
            <w:r>
              <w:rPr>
                <w:rFonts w:hint="eastAsia" w:ascii="宋体" w:hAnsi="宋体" w:cs="宋体"/>
                <w:color w:val="auto"/>
                <w:lang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388" w:type="dxa"/>
            <w:vAlign w:val="center"/>
          </w:tcPr>
          <w:p>
            <w:pPr>
              <w:jc w:val="center"/>
              <w:textAlignment w:val="center"/>
              <w:rPr>
                <w:rFonts w:hint="eastAsia" w:ascii="宋体" w:hAnsi="宋体" w:cs="宋体"/>
                <w:color w:val="auto"/>
              </w:rPr>
            </w:pPr>
            <w:r>
              <w:rPr>
                <w:rFonts w:hint="eastAsia" w:ascii="宋体" w:hAnsi="宋体" w:cs="宋体"/>
                <w:color w:val="auto"/>
                <w:lang w:bidi="ar"/>
              </w:rPr>
              <w:t>80</w:t>
            </w:r>
          </w:p>
        </w:tc>
        <w:tc>
          <w:tcPr>
            <w:tcW w:w="1150" w:type="dxa"/>
            <w:vAlign w:val="center"/>
          </w:tcPr>
          <w:p>
            <w:pPr>
              <w:textAlignment w:val="center"/>
              <w:rPr>
                <w:rFonts w:hint="eastAsia" w:ascii="宋体" w:hAnsi="宋体" w:cs="宋体"/>
                <w:color w:val="auto"/>
              </w:rPr>
            </w:pPr>
            <w:r>
              <w:rPr>
                <w:rFonts w:hint="eastAsia" w:ascii="宋体" w:hAnsi="宋体" w:cs="宋体"/>
                <w:color w:val="auto"/>
                <w:lang w:bidi="ar"/>
              </w:rPr>
              <w:t>IP网络广播寻址壁挂音箱</w:t>
            </w:r>
          </w:p>
        </w:tc>
        <w:tc>
          <w:tcPr>
            <w:tcW w:w="5930" w:type="dxa"/>
            <w:vAlign w:val="center"/>
          </w:tcPr>
          <w:p>
            <w:pPr>
              <w:tabs>
                <w:tab w:val="left" w:pos="220"/>
              </w:tabs>
              <w:textAlignment w:val="center"/>
              <w:rPr>
                <w:rFonts w:hint="eastAsia" w:ascii="宋体" w:hAnsi="宋体" w:cs="宋体"/>
                <w:color w:val="auto"/>
                <w:lang w:bidi="ar"/>
              </w:rPr>
            </w:pPr>
            <w:r>
              <w:rPr>
                <w:rFonts w:hint="eastAsia" w:ascii="宋体" w:hAnsi="宋体" w:cs="宋体"/>
                <w:color w:val="auto"/>
              </w:rPr>
              <w:t>1.木质壁挂集成网络解码、功放、音箱一体化设计；</w:t>
            </w:r>
          </w:p>
          <w:p>
            <w:pPr>
              <w:tabs>
                <w:tab w:val="left" w:pos="220"/>
              </w:tabs>
              <w:textAlignment w:val="center"/>
              <w:rPr>
                <w:rFonts w:hint="eastAsia" w:ascii="宋体" w:hAnsi="宋体" w:cs="宋体"/>
                <w:color w:val="auto"/>
                <w:lang w:bidi="ar"/>
              </w:rPr>
            </w:pPr>
            <w:r>
              <w:rPr>
                <w:rFonts w:hint="eastAsia" w:ascii="宋体" w:hAnsi="宋体" w:cs="宋体"/>
                <w:color w:val="auto"/>
              </w:rPr>
              <w:t>2.木质外壳，高低音防磁喇叭单元，内置2×10W数字功放；</w:t>
            </w:r>
          </w:p>
          <w:p>
            <w:pPr>
              <w:tabs>
                <w:tab w:val="left" w:pos="220"/>
              </w:tabs>
              <w:textAlignment w:val="center"/>
              <w:rPr>
                <w:rFonts w:hint="eastAsia" w:ascii="宋体" w:hAnsi="宋体" w:cs="宋体"/>
                <w:color w:val="auto"/>
                <w:lang w:bidi="ar"/>
              </w:rPr>
            </w:pPr>
            <w:r>
              <w:rPr>
                <w:rFonts w:hint="eastAsia" w:ascii="宋体" w:hAnsi="宋体" w:cs="宋体"/>
                <w:color w:val="auto"/>
              </w:rPr>
              <w:t>3.外扩10W/8Ω无源定阻音箱；</w:t>
            </w:r>
          </w:p>
          <w:p>
            <w:pPr>
              <w:tabs>
                <w:tab w:val="left" w:pos="220"/>
              </w:tabs>
              <w:textAlignment w:val="center"/>
              <w:rPr>
                <w:rFonts w:hint="eastAsia" w:ascii="宋体" w:hAnsi="宋体" w:cs="宋体"/>
                <w:color w:val="auto"/>
                <w:lang w:bidi="ar"/>
              </w:rPr>
            </w:pPr>
            <w:r>
              <w:rPr>
                <w:rFonts w:hint="eastAsia" w:ascii="宋体" w:hAnsi="宋体" w:cs="宋体"/>
                <w:color w:val="auto"/>
              </w:rPr>
              <w:t>4.采用静态IP地址，网络发生改变时地址不会丢失，工作稳定；</w:t>
            </w:r>
          </w:p>
          <w:p>
            <w:pPr>
              <w:tabs>
                <w:tab w:val="left" w:pos="220"/>
              </w:tabs>
              <w:textAlignment w:val="center"/>
              <w:rPr>
                <w:rFonts w:hint="eastAsia" w:ascii="宋体" w:hAnsi="宋体" w:cs="宋体"/>
                <w:color w:val="auto"/>
                <w:lang w:bidi="ar"/>
              </w:rPr>
            </w:pPr>
            <w:r>
              <w:rPr>
                <w:rFonts w:hint="eastAsia" w:ascii="宋体" w:hAnsi="宋体" w:cs="宋体"/>
                <w:color w:val="auto"/>
              </w:rPr>
              <w:t>5.支持扩展安卓手机客户端WIFI点播，支持红外接收，操作遥控器可任意点播节目；</w:t>
            </w:r>
          </w:p>
          <w:p>
            <w:pPr>
              <w:tabs>
                <w:tab w:val="left" w:pos="220"/>
              </w:tabs>
              <w:textAlignment w:val="center"/>
              <w:rPr>
                <w:rFonts w:hint="eastAsia" w:ascii="宋体" w:hAnsi="宋体" w:cs="宋体"/>
                <w:color w:val="auto"/>
                <w:lang w:bidi="ar"/>
              </w:rPr>
            </w:pPr>
            <w:r>
              <w:rPr>
                <w:rFonts w:hint="eastAsia" w:ascii="宋体" w:hAnsi="宋体" w:cs="宋体"/>
                <w:color w:val="auto"/>
              </w:rPr>
              <w:t>6.IP网络传输音频文件，本地解码，音质达到CD级（位速128Kbps）并能播放高音质发烧级别的音频文件（位速320Kbps）；</w:t>
            </w:r>
          </w:p>
          <w:p>
            <w:pPr>
              <w:tabs>
                <w:tab w:val="left" w:pos="220"/>
              </w:tabs>
              <w:textAlignment w:val="center"/>
              <w:rPr>
                <w:rFonts w:hint="eastAsia" w:ascii="宋体" w:hAnsi="宋体" w:cs="宋体"/>
                <w:color w:val="auto"/>
                <w:lang w:bidi="ar"/>
              </w:rPr>
            </w:pPr>
            <w:r>
              <w:rPr>
                <w:rFonts w:hint="eastAsia" w:ascii="宋体" w:hAnsi="宋体" w:cs="宋体"/>
                <w:color w:val="auto"/>
              </w:rPr>
              <w:t>7.支持文字广播：可直接将文字转换为音频文件，通过软件实现对终端的播放；</w:t>
            </w:r>
          </w:p>
          <w:p>
            <w:pPr>
              <w:tabs>
                <w:tab w:val="left" w:pos="220"/>
              </w:tabs>
              <w:textAlignment w:val="center"/>
              <w:rPr>
                <w:rFonts w:hint="eastAsia" w:ascii="宋体" w:hAnsi="宋体" w:cs="宋体"/>
                <w:color w:val="auto"/>
                <w:lang w:bidi="ar"/>
              </w:rPr>
            </w:pPr>
            <w:r>
              <w:rPr>
                <w:rFonts w:hint="eastAsia" w:ascii="宋体" w:hAnsi="宋体" w:cs="宋体"/>
                <w:color w:val="auto"/>
              </w:rPr>
              <w:t>8.支持扩展PSTN电话广播，支持短信语音广播；</w:t>
            </w:r>
          </w:p>
          <w:p>
            <w:pPr>
              <w:tabs>
                <w:tab w:val="left" w:pos="220"/>
              </w:tabs>
              <w:textAlignment w:val="center"/>
              <w:rPr>
                <w:rFonts w:hint="eastAsia" w:ascii="宋体" w:hAnsi="宋体" w:cs="宋体"/>
                <w:color w:val="auto"/>
                <w:lang w:bidi="ar"/>
              </w:rPr>
            </w:pPr>
            <w:r>
              <w:rPr>
                <w:rFonts w:hint="eastAsia" w:ascii="宋体" w:hAnsi="宋体" w:cs="宋体"/>
                <w:color w:val="auto"/>
              </w:rPr>
              <w:t>9.支持多达1000级以及以上自定义音频优先级默音控制。</w:t>
            </w:r>
          </w:p>
        </w:tc>
        <w:tc>
          <w:tcPr>
            <w:tcW w:w="360" w:type="dxa"/>
            <w:vAlign w:val="center"/>
          </w:tcPr>
          <w:p>
            <w:pPr>
              <w:jc w:val="center"/>
              <w:textAlignment w:val="center"/>
              <w:rPr>
                <w:rFonts w:hint="eastAsia" w:ascii="宋体" w:hAnsi="宋体" w:cs="宋体"/>
                <w:color w:val="auto"/>
              </w:rPr>
            </w:pPr>
            <w:r>
              <w:rPr>
                <w:rFonts w:hint="eastAsia" w:ascii="宋体" w:hAnsi="宋体" w:cs="宋体"/>
                <w:color w:val="auto"/>
                <w:lang w:bidi="ar"/>
              </w:rPr>
              <w:t>只</w:t>
            </w:r>
          </w:p>
        </w:tc>
        <w:tc>
          <w:tcPr>
            <w:tcW w:w="495" w:type="dxa"/>
            <w:vAlign w:val="center"/>
          </w:tcPr>
          <w:p>
            <w:pPr>
              <w:jc w:val="center"/>
              <w:textAlignment w:val="center"/>
              <w:rPr>
                <w:rFonts w:hint="eastAsia" w:ascii="宋体" w:hAnsi="宋体" w:cs="宋体"/>
                <w:color w:val="auto"/>
              </w:rPr>
            </w:pPr>
            <w:r>
              <w:rPr>
                <w:rFonts w:hint="eastAsia" w:ascii="宋体" w:hAnsi="宋体" w:cs="宋体"/>
                <w:color w:val="auto"/>
                <w:lang w:bidi="ar"/>
              </w:rPr>
              <w:t xml:space="preserve">1 </w:t>
            </w:r>
          </w:p>
        </w:tc>
        <w:tc>
          <w:tcPr>
            <w:tcW w:w="547" w:type="dxa"/>
            <w:vAlign w:val="center"/>
          </w:tcPr>
          <w:p>
            <w:pPr>
              <w:jc w:val="center"/>
              <w:textAlignment w:val="center"/>
              <w:rPr>
                <w:rFonts w:hint="eastAsia" w:ascii="宋体" w:hAnsi="宋体" w:cs="宋体"/>
                <w:color w:val="auto"/>
                <w:lang w:bidi="ar"/>
              </w:rPr>
            </w:pPr>
            <w:r>
              <w:rPr>
                <w:rFonts w:hint="eastAsia" w:ascii="宋体" w:hAnsi="宋体" w:cs="宋体"/>
                <w:color w:val="auto"/>
                <w:lang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388" w:type="dxa"/>
            <w:vAlign w:val="center"/>
          </w:tcPr>
          <w:p>
            <w:pPr>
              <w:jc w:val="center"/>
              <w:textAlignment w:val="center"/>
              <w:rPr>
                <w:rFonts w:hint="eastAsia" w:ascii="宋体" w:hAnsi="宋体" w:cs="宋体"/>
                <w:color w:val="auto"/>
              </w:rPr>
            </w:pPr>
            <w:r>
              <w:rPr>
                <w:rFonts w:hint="eastAsia" w:ascii="宋体" w:hAnsi="宋体" w:cs="宋体"/>
                <w:color w:val="auto"/>
                <w:lang w:bidi="ar"/>
              </w:rPr>
              <w:t>81</w:t>
            </w:r>
          </w:p>
        </w:tc>
        <w:tc>
          <w:tcPr>
            <w:tcW w:w="1150" w:type="dxa"/>
            <w:vAlign w:val="center"/>
          </w:tcPr>
          <w:p>
            <w:pPr>
              <w:textAlignment w:val="center"/>
              <w:rPr>
                <w:rFonts w:hint="eastAsia" w:ascii="宋体" w:hAnsi="宋体" w:cs="宋体"/>
                <w:color w:val="auto"/>
              </w:rPr>
            </w:pPr>
            <w:r>
              <w:rPr>
                <w:rFonts w:hint="eastAsia" w:ascii="宋体" w:hAnsi="宋体" w:cs="宋体"/>
                <w:color w:val="auto"/>
                <w:lang w:bidi="ar"/>
              </w:rPr>
              <w:t>IP网络广播寻址壁挂音箱（辅箱）</w:t>
            </w:r>
          </w:p>
        </w:tc>
        <w:tc>
          <w:tcPr>
            <w:tcW w:w="5930" w:type="dxa"/>
            <w:vAlign w:val="center"/>
          </w:tcPr>
          <w:p>
            <w:pPr>
              <w:textAlignment w:val="center"/>
              <w:rPr>
                <w:rFonts w:hint="eastAsia" w:ascii="宋体" w:hAnsi="宋体" w:cs="宋体"/>
                <w:color w:val="auto"/>
                <w:lang w:bidi="ar"/>
              </w:rPr>
            </w:pPr>
            <w:r>
              <w:rPr>
                <w:rFonts w:hint="eastAsia" w:ascii="宋体" w:hAnsi="宋体" w:cs="宋体"/>
                <w:color w:val="auto"/>
              </w:rPr>
              <w:t>1.额定功率:10W；</w:t>
            </w:r>
          </w:p>
          <w:p>
            <w:pPr>
              <w:textAlignment w:val="center"/>
              <w:rPr>
                <w:rFonts w:hint="eastAsia" w:ascii="宋体" w:hAnsi="宋体" w:cs="宋体"/>
                <w:color w:val="auto"/>
                <w:lang w:bidi="ar"/>
              </w:rPr>
            </w:pPr>
            <w:r>
              <w:rPr>
                <w:rFonts w:hint="eastAsia" w:ascii="宋体" w:hAnsi="宋体" w:cs="宋体"/>
                <w:color w:val="auto"/>
              </w:rPr>
              <w:t>2.输入阻抗:8Ω；</w:t>
            </w:r>
          </w:p>
          <w:p>
            <w:pPr>
              <w:textAlignment w:val="center"/>
              <w:rPr>
                <w:rFonts w:hint="eastAsia" w:ascii="宋体" w:hAnsi="宋体" w:cs="宋体"/>
                <w:color w:val="auto"/>
                <w:lang w:bidi="ar"/>
              </w:rPr>
            </w:pPr>
            <w:r>
              <w:rPr>
                <w:rFonts w:hint="eastAsia" w:ascii="宋体" w:hAnsi="宋体" w:cs="宋体"/>
                <w:color w:val="auto"/>
              </w:rPr>
              <w:t>3.灵敏度:90dB；</w:t>
            </w:r>
          </w:p>
          <w:p>
            <w:pPr>
              <w:textAlignment w:val="center"/>
              <w:rPr>
                <w:rFonts w:hint="eastAsia" w:ascii="宋体" w:hAnsi="宋体" w:cs="宋体"/>
                <w:color w:val="auto"/>
                <w:lang w:bidi="ar"/>
              </w:rPr>
            </w:pPr>
            <w:r>
              <w:rPr>
                <w:rFonts w:hint="eastAsia" w:ascii="宋体" w:hAnsi="宋体" w:cs="宋体"/>
                <w:color w:val="auto"/>
              </w:rPr>
              <w:t>4.频率响应:130Hz-13KHz；</w:t>
            </w:r>
          </w:p>
          <w:p>
            <w:pPr>
              <w:textAlignment w:val="center"/>
              <w:rPr>
                <w:rFonts w:hint="eastAsia" w:ascii="宋体" w:hAnsi="宋体" w:cs="宋体"/>
                <w:color w:val="auto"/>
                <w:lang w:bidi="ar"/>
              </w:rPr>
            </w:pPr>
            <w:r>
              <w:rPr>
                <w:rFonts w:hint="eastAsia" w:ascii="宋体" w:hAnsi="宋体" w:cs="宋体"/>
                <w:color w:val="auto"/>
              </w:rPr>
              <w:t>5.最大声压级:94dB；</w:t>
            </w:r>
          </w:p>
          <w:p>
            <w:pPr>
              <w:textAlignment w:val="center"/>
              <w:rPr>
                <w:rFonts w:hint="eastAsia" w:ascii="宋体" w:hAnsi="宋体" w:cs="宋体"/>
                <w:color w:val="auto"/>
                <w:lang w:bidi="ar"/>
              </w:rPr>
            </w:pPr>
            <w:r>
              <w:rPr>
                <w:rFonts w:hint="eastAsia" w:ascii="宋体" w:hAnsi="宋体" w:cs="宋体"/>
                <w:color w:val="auto"/>
              </w:rPr>
              <w:t>6.安装方式:挂壁式；</w:t>
            </w:r>
          </w:p>
          <w:p>
            <w:pPr>
              <w:textAlignment w:val="center"/>
              <w:rPr>
                <w:rFonts w:hint="eastAsia" w:ascii="宋体" w:hAnsi="宋体" w:cs="宋体"/>
                <w:color w:val="auto"/>
                <w:lang w:bidi="ar"/>
              </w:rPr>
            </w:pPr>
            <w:r>
              <w:rPr>
                <w:rFonts w:hint="eastAsia" w:ascii="宋体" w:hAnsi="宋体" w:cs="宋体"/>
                <w:color w:val="auto"/>
              </w:rPr>
              <w:t>7.单元:5"全频×1；</w:t>
            </w:r>
          </w:p>
          <w:p>
            <w:pPr>
              <w:textAlignment w:val="center"/>
              <w:rPr>
                <w:rFonts w:hint="eastAsia" w:ascii="宋体" w:hAnsi="宋体" w:cs="宋体"/>
                <w:color w:val="auto"/>
                <w:lang w:bidi="ar"/>
              </w:rPr>
            </w:pPr>
            <w:r>
              <w:rPr>
                <w:rFonts w:hint="eastAsia" w:ascii="宋体" w:hAnsi="宋体" w:cs="宋体"/>
                <w:color w:val="auto"/>
              </w:rPr>
              <w:t>8.材料:木质箱体</w:t>
            </w:r>
          </w:p>
        </w:tc>
        <w:tc>
          <w:tcPr>
            <w:tcW w:w="360" w:type="dxa"/>
            <w:vAlign w:val="center"/>
          </w:tcPr>
          <w:p>
            <w:pPr>
              <w:jc w:val="center"/>
              <w:textAlignment w:val="center"/>
              <w:rPr>
                <w:rFonts w:hint="eastAsia" w:ascii="宋体" w:hAnsi="宋体" w:cs="宋体"/>
                <w:color w:val="auto"/>
              </w:rPr>
            </w:pPr>
            <w:r>
              <w:rPr>
                <w:rFonts w:hint="eastAsia" w:ascii="宋体" w:hAnsi="宋体" w:cs="宋体"/>
                <w:color w:val="auto"/>
                <w:lang w:bidi="ar"/>
              </w:rPr>
              <w:t>只</w:t>
            </w:r>
          </w:p>
        </w:tc>
        <w:tc>
          <w:tcPr>
            <w:tcW w:w="495" w:type="dxa"/>
            <w:vAlign w:val="center"/>
          </w:tcPr>
          <w:p>
            <w:pPr>
              <w:jc w:val="center"/>
              <w:textAlignment w:val="center"/>
              <w:rPr>
                <w:rFonts w:hint="eastAsia" w:ascii="宋体" w:hAnsi="宋体" w:cs="宋体"/>
                <w:color w:val="auto"/>
              </w:rPr>
            </w:pPr>
            <w:r>
              <w:rPr>
                <w:rFonts w:hint="eastAsia" w:ascii="宋体" w:hAnsi="宋体" w:cs="宋体"/>
                <w:color w:val="auto"/>
                <w:lang w:bidi="ar"/>
              </w:rPr>
              <w:t xml:space="preserve">1 </w:t>
            </w:r>
          </w:p>
        </w:tc>
        <w:tc>
          <w:tcPr>
            <w:tcW w:w="547" w:type="dxa"/>
            <w:vAlign w:val="center"/>
          </w:tcPr>
          <w:p>
            <w:pPr>
              <w:jc w:val="center"/>
              <w:textAlignment w:val="center"/>
              <w:rPr>
                <w:rFonts w:hint="eastAsia" w:ascii="宋体" w:hAnsi="宋体" w:cs="宋体"/>
                <w:color w:val="auto"/>
                <w:lang w:bidi="ar"/>
              </w:rPr>
            </w:pPr>
            <w:r>
              <w:rPr>
                <w:rFonts w:hint="eastAsia" w:ascii="宋体" w:hAnsi="宋体" w:cs="宋体"/>
                <w:color w:val="auto"/>
                <w:lang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388" w:type="dxa"/>
            <w:vAlign w:val="center"/>
          </w:tcPr>
          <w:p>
            <w:pPr>
              <w:jc w:val="center"/>
              <w:textAlignment w:val="center"/>
              <w:rPr>
                <w:rFonts w:hint="eastAsia" w:ascii="宋体" w:hAnsi="宋体" w:cs="宋体"/>
                <w:color w:val="auto"/>
                <w:lang w:bidi="ar"/>
              </w:rPr>
            </w:pPr>
          </w:p>
        </w:tc>
        <w:tc>
          <w:tcPr>
            <w:tcW w:w="1150" w:type="dxa"/>
            <w:vAlign w:val="center"/>
          </w:tcPr>
          <w:p>
            <w:pPr>
              <w:textAlignment w:val="center"/>
              <w:rPr>
                <w:rFonts w:hint="eastAsia" w:ascii="宋体" w:hAnsi="宋体" w:cs="宋体"/>
                <w:color w:val="auto"/>
                <w:lang w:bidi="ar"/>
              </w:rPr>
            </w:pPr>
          </w:p>
        </w:tc>
        <w:tc>
          <w:tcPr>
            <w:tcW w:w="5930" w:type="dxa"/>
            <w:vAlign w:val="center"/>
          </w:tcPr>
          <w:p>
            <w:pPr>
              <w:jc w:val="center"/>
              <w:rPr>
                <w:rFonts w:hint="eastAsia" w:ascii="宋体" w:hAnsi="宋体" w:cs="宋体"/>
                <w:color w:val="auto"/>
                <w:lang w:bidi="ar"/>
              </w:rPr>
            </w:pPr>
            <w:r>
              <w:rPr>
                <w:rFonts w:hint="eastAsia" w:ascii="宋体" w:hAnsi="宋体" w:cs="宋体"/>
                <w:b/>
                <w:color w:val="auto"/>
                <w:sz w:val="21"/>
                <w:szCs w:val="21"/>
                <w:lang w:bidi="ar"/>
              </w:rPr>
              <w:t>三、终端设备</w:t>
            </w:r>
          </w:p>
        </w:tc>
        <w:tc>
          <w:tcPr>
            <w:tcW w:w="360" w:type="dxa"/>
            <w:vAlign w:val="center"/>
          </w:tcPr>
          <w:p>
            <w:pPr>
              <w:jc w:val="center"/>
              <w:rPr>
                <w:rFonts w:hint="eastAsia" w:ascii="宋体" w:hAnsi="宋体" w:cs="宋体"/>
                <w:b/>
                <w:color w:val="auto"/>
                <w:sz w:val="21"/>
                <w:szCs w:val="21"/>
                <w:lang w:bidi="ar"/>
              </w:rPr>
            </w:pPr>
          </w:p>
        </w:tc>
        <w:tc>
          <w:tcPr>
            <w:tcW w:w="495" w:type="dxa"/>
            <w:vAlign w:val="center"/>
          </w:tcPr>
          <w:p>
            <w:pPr>
              <w:jc w:val="center"/>
              <w:rPr>
                <w:rFonts w:hint="eastAsia" w:ascii="宋体" w:hAnsi="宋体" w:cs="宋体"/>
                <w:b/>
                <w:color w:val="auto"/>
                <w:sz w:val="21"/>
                <w:szCs w:val="21"/>
                <w:lang w:bidi="ar"/>
              </w:rPr>
            </w:pPr>
          </w:p>
        </w:tc>
        <w:tc>
          <w:tcPr>
            <w:tcW w:w="547" w:type="dxa"/>
            <w:vAlign w:val="center"/>
          </w:tcPr>
          <w:p>
            <w:pPr>
              <w:jc w:val="center"/>
              <w:rPr>
                <w:rFonts w:hint="eastAsia" w:ascii="宋体" w:hAnsi="宋体" w:cs="宋体"/>
                <w:color w:val="auto"/>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388" w:type="dxa"/>
            <w:vAlign w:val="center"/>
          </w:tcPr>
          <w:p>
            <w:pPr>
              <w:jc w:val="center"/>
              <w:textAlignment w:val="center"/>
              <w:rPr>
                <w:rFonts w:hint="eastAsia" w:ascii="宋体" w:hAnsi="宋体" w:cs="宋体"/>
                <w:color w:val="auto"/>
              </w:rPr>
            </w:pPr>
            <w:r>
              <w:rPr>
                <w:rFonts w:hint="eastAsia" w:ascii="宋体" w:hAnsi="宋体" w:cs="宋体"/>
                <w:color w:val="auto"/>
                <w:lang w:bidi="ar"/>
              </w:rPr>
              <w:t>82</w:t>
            </w:r>
          </w:p>
        </w:tc>
        <w:tc>
          <w:tcPr>
            <w:tcW w:w="1150" w:type="dxa"/>
            <w:vAlign w:val="center"/>
          </w:tcPr>
          <w:p>
            <w:pPr>
              <w:textAlignment w:val="center"/>
              <w:rPr>
                <w:rFonts w:hint="eastAsia" w:ascii="宋体" w:hAnsi="宋体" w:cs="宋体"/>
                <w:color w:val="auto"/>
              </w:rPr>
            </w:pPr>
            <w:r>
              <w:rPr>
                <w:rFonts w:hint="eastAsia" w:ascii="宋体" w:hAnsi="宋体" w:cs="宋体"/>
                <w:color w:val="auto"/>
                <w:lang w:bidi="ar"/>
              </w:rPr>
              <w:t>彩屏触屏点播式IP网络解码终端（机柜式、外接功放）</w:t>
            </w:r>
          </w:p>
        </w:tc>
        <w:tc>
          <w:tcPr>
            <w:tcW w:w="5930" w:type="dxa"/>
            <w:vAlign w:val="center"/>
          </w:tcPr>
          <w:p>
            <w:pPr>
              <w:rPr>
                <w:rFonts w:hint="eastAsia" w:ascii="宋体" w:hAnsi="宋体" w:cs="宋体"/>
                <w:color w:val="auto"/>
              </w:rPr>
            </w:pPr>
            <w:r>
              <w:rPr>
                <w:rFonts w:hint="eastAsia" w:ascii="宋体" w:hAnsi="宋体" w:cs="宋体"/>
                <w:color w:val="auto"/>
              </w:rPr>
              <w:t>音频编解码器整体设计要求：</w:t>
            </w:r>
          </w:p>
          <w:p>
            <w:pPr>
              <w:rPr>
                <w:rFonts w:hint="eastAsia" w:ascii="宋体" w:hAnsi="宋体" w:cs="宋体"/>
                <w:color w:val="auto"/>
              </w:rPr>
            </w:pPr>
            <w:r>
              <w:rPr>
                <w:rFonts w:hint="eastAsia" w:ascii="宋体" w:hAnsi="宋体" w:cs="宋体"/>
                <w:color w:val="auto"/>
              </w:rPr>
              <w:t>1.采用不得小于3.5英寸全彩色触屏显示屏，也可选择遥控器控制来点播服务器节目内容，实现本地播放，无需配置专用软件即可驱动使用；</w:t>
            </w:r>
          </w:p>
          <w:p>
            <w:pPr>
              <w:rPr>
                <w:rFonts w:hint="eastAsia" w:ascii="宋体" w:hAnsi="宋体" w:cs="宋体"/>
                <w:color w:val="auto"/>
              </w:rPr>
            </w:pPr>
            <w:r>
              <w:rPr>
                <w:rFonts w:hint="eastAsia" w:ascii="宋体" w:hAnsi="宋体" w:cs="宋体"/>
                <w:color w:val="auto"/>
              </w:rPr>
              <w:t>2.提供1路线路和1路话筒输入接口，拥有多个等级优先灵敏度调节功能；</w:t>
            </w:r>
          </w:p>
          <w:p>
            <w:pPr>
              <w:rPr>
                <w:rFonts w:hint="eastAsia" w:ascii="宋体" w:hAnsi="宋体" w:cs="宋体"/>
                <w:color w:val="auto"/>
              </w:rPr>
            </w:pPr>
            <w:r>
              <w:rPr>
                <w:rFonts w:hint="eastAsia" w:ascii="宋体" w:hAnsi="宋体" w:cs="宋体"/>
                <w:color w:val="auto"/>
              </w:rPr>
              <w:t>3.支持扩展U盘功能：通过触屏可对U盘文件进行本地播放实现本地扩声；</w:t>
            </w:r>
          </w:p>
          <w:p>
            <w:pPr>
              <w:rPr>
                <w:rFonts w:hint="eastAsia" w:ascii="宋体" w:hAnsi="宋体" w:cs="宋体"/>
                <w:color w:val="auto"/>
              </w:rPr>
            </w:pPr>
            <w:r>
              <w:rPr>
                <w:rFonts w:hint="eastAsia" w:ascii="宋体" w:hAnsi="宋体" w:cs="宋体"/>
                <w:color w:val="auto"/>
              </w:rPr>
              <w:t>4.具有网络音频流的同步接收和解码，硬件音频解码，采样音频硬件编码功能；</w:t>
            </w:r>
          </w:p>
          <w:p>
            <w:pPr>
              <w:rPr>
                <w:rFonts w:hint="eastAsia" w:ascii="宋体" w:hAnsi="宋体" w:cs="宋体"/>
                <w:color w:val="auto"/>
              </w:rPr>
            </w:pPr>
            <w:r>
              <w:rPr>
                <w:rFonts w:hint="eastAsia" w:ascii="宋体" w:hAnsi="宋体" w:cs="宋体"/>
                <w:color w:val="auto"/>
              </w:rPr>
              <w:t>5.不少于4路音频信号输出接口，不少于4路外控电源（内置650W大功率智能电源），定时控制功放电源打开；</w:t>
            </w:r>
          </w:p>
          <w:p>
            <w:pPr>
              <w:rPr>
                <w:rFonts w:hint="eastAsia" w:ascii="宋体" w:hAnsi="宋体" w:cs="宋体"/>
                <w:color w:val="auto"/>
              </w:rPr>
            </w:pPr>
            <w:r>
              <w:rPr>
                <w:rFonts w:hint="eastAsia"/>
                <w:color w:val="auto"/>
                <w:szCs w:val="21"/>
              </w:rPr>
              <w:t>▲6.</w:t>
            </w:r>
            <w:r>
              <w:rPr>
                <w:rFonts w:hint="eastAsia" w:ascii="宋体" w:hAnsi="宋体" w:cs="宋体"/>
                <w:color w:val="auto"/>
              </w:rPr>
              <w:t>支持断网寻呼功能，带自动触发功能，具有编程打开和音频触发打开电源功能；</w:t>
            </w:r>
          </w:p>
          <w:p>
            <w:pPr>
              <w:rPr>
                <w:rFonts w:hint="eastAsia" w:ascii="宋体" w:hAnsi="宋体" w:cs="宋体"/>
                <w:color w:val="auto"/>
              </w:rPr>
            </w:pPr>
            <w:r>
              <w:rPr>
                <w:rFonts w:hint="eastAsia" w:ascii="宋体" w:hAnsi="宋体" w:cs="宋体"/>
                <w:color w:val="auto"/>
              </w:rPr>
              <w:t>7.支持安卓手机客户端WIFI点播，支持红外接收；</w:t>
            </w:r>
          </w:p>
          <w:p>
            <w:pPr>
              <w:textAlignment w:val="center"/>
              <w:rPr>
                <w:rFonts w:hint="eastAsia" w:ascii="宋体" w:hAnsi="宋体" w:cs="宋体"/>
                <w:color w:val="auto"/>
                <w:lang w:bidi="ar"/>
              </w:rPr>
            </w:pPr>
            <w:r>
              <w:rPr>
                <w:rFonts w:hint="eastAsia" w:ascii="宋体" w:hAnsi="宋体" w:cs="宋体"/>
                <w:color w:val="auto"/>
              </w:rPr>
              <w:t>8.提供自动/手动强制电源开关按钮；远程网络信号优先，自动强插，可内置网络交换机模块。</w:t>
            </w:r>
          </w:p>
        </w:tc>
        <w:tc>
          <w:tcPr>
            <w:tcW w:w="360" w:type="dxa"/>
            <w:vAlign w:val="center"/>
          </w:tcPr>
          <w:p>
            <w:pPr>
              <w:jc w:val="center"/>
              <w:textAlignment w:val="center"/>
              <w:rPr>
                <w:rFonts w:hint="eastAsia" w:ascii="宋体" w:hAnsi="宋体" w:cs="宋体"/>
                <w:color w:val="auto"/>
              </w:rPr>
            </w:pPr>
            <w:r>
              <w:rPr>
                <w:rFonts w:hint="eastAsia" w:ascii="宋体" w:hAnsi="宋体" w:cs="宋体"/>
                <w:color w:val="auto"/>
                <w:lang w:bidi="ar"/>
              </w:rPr>
              <w:t>台</w:t>
            </w:r>
          </w:p>
        </w:tc>
        <w:tc>
          <w:tcPr>
            <w:tcW w:w="495" w:type="dxa"/>
            <w:vAlign w:val="center"/>
          </w:tcPr>
          <w:p>
            <w:pPr>
              <w:jc w:val="center"/>
              <w:textAlignment w:val="center"/>
              <w:rPr>
                <w:rFonts w:hint="eastAsia" w:ascii="宋体" w:hAnsi="宋体" w:cs="宋体"/>
                <w:color w:val="auto"/>
              </w:rPr>
            </w:pPr>
            <w:r>
              <w:rPr>
                <w:rFonts w:hint="eastAsia" w:ascii="宋体" w:hAnsi="宋体" w:cs="宋体"/>
                <w:color w:val="auto"/>
                <w:lang w:bidi="ar"/>
              </w:rPr>
              <w:t xml:space="preserve">1 </w:t>
            </w:r>
          </w:p>
        </w:tc>
        <w:tc>
          <w:tcPr>
            <w:tcW w:w="547" w:type="dxa"/>
            <w:vAlign w:val="center"/>
          </w:tcPr>
          <w:p>
            <w:pPr>
              <w:jc w:val="center"/>
              <w:textAlignment w:val="center"/>
              <w:rPr>
                <w:rFonts w:hint="eastAsia" w:ascii="宋体" w:hAnsi="宋体" w:cs="宋体"/>
                <w:color w:val="auto"/>
                <w:lang w:bidi="ar"/>
              </w:rPr>
            </w:pPr>
            <w:r>
              <w:rPr>
                <w:rFonts w:hint="eastAsia" w:ascii="宋体" w:hAnsi="宋体" w:cs="宋体"/>
                <w:color w:val="auto"/>
                <w:lang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388" w:type="dxa"/>
            <w:vAlign w:val="center"/>
          </w:tcPr>
          <w:p>
            <w:pPr>
              <w:jc w:val="center"/>
              <w:textAlignment w:val="center"/>
              <w:rPr>
                <w:rFonts w:hint="eastAsia" w:ascii="宋体" w:hAnsi="宋体" w:cs="宋体"/>
                <w:color w:val="auto"/>
              </w:rPr>
            </w:pPr>
            <w:r>
              <w:rPr>
                <w:rFonts w:hint="eastAsia" w:ascii="宋体" w:hAnsi="宋体" w:cs="宋体"/>
                <w:color w:val="auto"/>
                <w:lang w:bidi="ar"/>
              </w:rPr>
              <w:t>83</w:t>
            </w:r>
          </w:p>
        </w:tc>
        <w:tc>
          <w:tcPr>
            <w:tcW w:w="1150" w:type="dxa"/>
            <w:vAlign w:val="center"/>
          </w:tcPr>
          <w:p>
            <w:pPr>
              <w:textAlignment w:val="center"/>
              <w:rPr>
                <w:rFonts w:hint="eastAsia" w:ascii="宋体" w:hAnsi="宋体" w:cs="宋体"/>
                <w:color w:val="auto"/>
              </w:rPr>
            </w:pPr>
            <w:r>
              <w:rPr>
                <w:rFonts w:hint="eastAsia" w:ascii="宋体" w:hAnsi="宋体" w:cs="宋体"/>
                <w:color w:val="auto"/>
                <w:lang w:bidi="ar"/>
              </w:rPr>
              <w:t>前置放大器</w:t>
            </w:r>
          </w:p>
        </w:tc>
        <w:tc>
          <w:tcPr>
            <w:tcW w:w="5930" w:type="dxa"/>
            <w:vAlign w:val="center"/>
          </w:tcPr>
          <w:p>
            <w:pPr>
              <w:rPr>
                <w:rFonts w:hint="eastAsia" w:ascii="宋体" w:hAnsi="宋体" w:cs="宋体"/>
                <w:color w:val="auto"/>
              </w:rPr>
            </w:pPr>
            <w:r>
              <w:rPr>
                <w:rFonts w:hint="eastAsia" w:ascii="宋体" w:hAnsi="宋体" w:cs="宋体"/>
                <w:color w:val="auto"/>
              </w:rPr>
              <w:t>1.不少于12个输入通道：5路话筒输入，3路信号线路输入，4路紧急线路输入；第5个话筒具有最高优先和强行切入优先功能；</w:t>
            </w:r>
          </w:p>
          <w:p>
            <w:pPr>
              <w:rPr>
                <w:rFonts w:hint="eastAsia" w:ascii="宋体" w:hAnsi="宋体" w:cs="宋体"/>
                <w:color w:val="auto"/>
              </w:rPr>
            </w:pPr>
            <w:r>
              <w:rPr>
                <w:rFonts w:hint="eastAsia" w:ascii="宋体" w:hAnsi="宋体" w:cs="宋体"/>
                <w:color w:val="auto"/>
              </w:rPr>
              <w:t>2.内置最高优先权限选择开关，可自由选择麦克风和EMC权限；</w:t>
            </w:r>
          </w:p>
          <w:p>
            <w:pPr>
              <w:rPr>
                <w:rFonts w:hint="eastAsia" w:ascii="宋体" w:hAnsi="宋体" w:cs="宋体"/>
                <w:color w:val="auto"/>
              </w:rPr>
            </w:pPr>
            <w:r>
              <w:rPr>
                <w:rFonts w:hint="eastAsia" w:ascii="宋体" w:hAnsi="宋体" w:cs="宋体"/>
                <w:color w:val="auto"/>
              </w:rPr>
              <w:t>3.MIC1、2、3、4、5 和4路紧急输入通道均附设有线路辅助输入接口功能；</w:t>
            </w:r>
          </w:p>
          <w:p>
            <w:pPr>
              <w:rPr>
                <w:rFonts w:hint="eastAsia" w:ascii="宋体" w:hAnsi="宋体" w:cs="宋体"/>
                <w:color w:val="auto"/>
                <w:lang w:bidi="ar"/>
              </w:rPr>
            </w:pPr>
            <w:r>
              <w:rPr>
                <w:rFonts w:hint="eastAsia" w:ascii="宋体" w:hAnsi="宋体" w:cs="宋体"/>
                <w:color w:val="auto"/>
              </w:rPr>
              <w:t>4.话筒输入通道和线路输入通道均可独立调校音量，设有高音和低音独立调节，并设有总音量控制旋钮。</w:t>
            </w:r>
          </w:p>
        </w:tc>
        <w:tc>
          <w:tcPr>
            <w:tcW w:w="360" w:type="dxa"/>
            <w:vAlign w:val="center"/>
          </w:tcPr>
          <w:p>
            <w:pPr>
              <w:jc w:val="center"/>
              <w:textAlignment w:val="center"/>
              <w:rPr>
                <w:rFonts w:hint="eastAsia" w:ascii="宋体" w:hAnsi="宋体" w:cs="宋体"/>
                <w:color w:val="auto"/>
              </w:rPr>
            </w:pPr>
            <w:r>
              <w:rPr>
                <w:rFonts w:hint="eastAsia" w:ascii="宋体" w:hAnsi="宋体" w:cs="宋体"/>
                <w:color w:val="auto"/>
                <w:lang w:bidi="ar"/>
              </w:rPr>
              <w:t>台</w:t>
            </w:r>
          </w:p>
        </w:tc>
        <w:tc>
          <w:tcPr>
            <w:tcW w:w="495" w:type="dxa"/>
            <w:vAlign w:val="center"/>
          </w:tcPr>
          <w:p>
            <w:pPr>
              <w:jc w:val="center"/>
              <w:textAlignment w:val="center"/>
              <w:rPr>
                <w:rFonts w:hint="eastAsia" w:ascii="宋体" w:hAnsi="宋体" w:cs="宋体"/>
                <w:color w:val="auto"/>
              </w:rPr>
            </w:pPr>
            <w:r>
              <w:rPr>
                <w:rFonts w:hint="eastAsia" w:ascii="宋体" w:hAnsi="宋体" w:cs="宋体"/>
                <w:color w:val="auto"/>
                <w:lang w:bidi="ar"/>
              </w:rPr>
              <w:t xml:space="preserve">1 </w:t>
            </w:r>
          </w:p>
        </w:tc>
        <w:tc>
          <w:tcPr>
            <w:tcW w:w="547" w:type="dxa"/>
            <w:vAlign w:val="center"/>
          </w:tcPr>
          <w:p>
            <w:pPr>
              <w:jc w:val="center"/>
              <w:textAlignment w:val="center"/>
              <w:rPr>
                <w:rFonts w:hint="eastAsia" w:ascii="宋体" w:hAnsi="宋体" w:cs="宋体"/>
                <w:color w:val="auto"/>
                <w:lang w:bidi="ar"/>
              </w:rPr>
            </w:pPr>
            <w:r>
              <w:rPr>
                <w:rFonts w:hint="eastAsia" w:ascii="宋体" w:hAnsi="宋体" w:cs="宋体"/>
                <w:color w:val="auto"/>
                <w:lang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388" w:type="dxa"/>
            <w:vAlign w:val="center"/>
          </w:tcPr>
          <w:p>
            <w:pPr>
              <w:jc w:val="center"/>
              <w:textAlignment w:val="center"/>
              <w:rPr>
                <w:rFonts w:hint="eastAsia" w:ascii="宋体" w:hAnsi="宋体" w:cs="宋体"/>
                <w:color w:val="auto"/>
              </w:rPr>
            </w:pPr>
            <w:r>
              <w:rPr>
                <w:rFonts w:hint="eastAsia" w:ascii="宋体" w:hAnsi="宋体" w:cs="宋体"/>
                <w:color w:val="auto"/>
                <w:lang w:bidi="ar"/>
              </w:rPr>
              <w:t>84</w:t>
            </w:r>
          </w:p>
        </w:tc>
        <w:tc>
          <w:tcPr>
            <w:tcW w:w="1150" w:type="dxa"/>
            <w:vAlign w:val="center"/>
          </w:tcPr>
          <w:p>
            <w:pPr>
              <w:textAlignment w:val="center"/>
              <w:rPr>
                <w:rFonts w:hint="eastAsia" w:ascii="宋体" w:hAnsi="宋体" w:cs="宋体"/>
                <w:color w:val="auto"/>
              </w:rPr>
            </w:pPr>
            <w:r>
              <w:rPr>
                <w:rFonts w:hint="eastAsia" w:ascii="宋体" w:hAnsi="宋体" w:cs="宋体"/>
                <w:color w:val="auto"/>
                <w:lang w:bidi="ar"/>
              </w:rPr>
              <w:t>纯后级广播功放(1500W)</w:t>
            </w:r>
          </w:p>
        </w:tc>
        <w:tc>
          <w:tcPr>
            <w:tcW w:w="5930" w:type="dxa"/>
            <w:vAlign w:val="center"/>
          </w:tcPr>
          <w:p>
            <w:pPr>
              <w:rPr>
                <w:rFonts w:hint="eastAsia" w:ascii="宋体" w:hAnsi="宋体" w:cs="宋体"/>
                <w:color w:val="auto"/>
              </w:rPr>
            </w:pPr>
            <w:r>
              <w:rPr>
                <w:rFonts w:hint="eastAsia" w:ascii="宋体" w:hAnsi="宋体" w:cs="宋体"/>
                <w:color w:val="auto"/>
              </w:rPr>
              <w:t>1.3U标准机柜式设计，纯后级功率放大器；</w:t>
            </w:r>
          </w:p>
          <w:p>
            <w:pPr>
              <w:rPr>
                <w:rFonts w:hint="eastAsia" w:ascii="宋体" w:hAnsi="宋体" w:cs="宋体"/>
                <w:color w:val="auto"/>
              </w:rPr>
            </w:pPr>
            <w:r>
              <w:rPr>
                <w:rFonts w:hint="eastAsia" w:ascii="宋体" w:hAnsi="宋体" w:cs="宋体"/>
                <w:color w:val="auto"/>
              </w:rPr>
              <w:t>2.设有RCA插口，XLR插口。1路线路输入，1路线路输出，信号级联下一台纯后级功放</w:t>
            </w:r>
          </w:p>
          <w:p>
            <w:pPr>
              <w:rPr>
                <w:rFonts w:hint="eastAsia" w:ascii="宋体" w:hAnsi="宋体" w:cs="宋体"/>
                <w:color w:val="auto"/>
              </w:rPr>
            </w:pPr>
            <w:r>
              <w:rPr>
                <w:rFonts w:hint="eastAsia" w:ascii="宋体" w:hAnsi="宋体" w:cs="宋体"/>
                <w:color w:val="auto"/>
              </w:rPr>
              <w:t>设有不少于2种功率输出方式：定压输出100V，70V；定阻输出4～16Ω；</w:t>
            </w:r>
          </w:p>
          <w:p>
            <w:pPr>
              <w:rPr>
                <w:rFonts w:hint="eastAsia" w:ascii="宋体" w:hAnsi="宋体" w:cs="宋体"/>
                <w:color w:val="auto"/>
              </w:rPr>
            </w:pPr>
            <w:r>
              <w:rPr>
                <w:rFonts w:hint="eastAsia" w:ascii="宋体" w:hAnsi="宋体" w:cs="宋体"/>
                <w:color w:val="auto"/>
              </w:rPr>
              <w:t>3.具有总音量调节旋钮，可直接调节音量大小；</w:t>
            </w:r>
          </w:p>
          <w:p>
            <w:pPr>
              <w:rPr>
                <w:rFonts w:hint="eastAsia" w:ascii="宋体" w:hAnsi="宋体" w:cs="宋体"/>
                <w:color w:val="auto"/>
              </w:rPr>
            </w:pPr>
            <w:r>
              <w:rPr>
                <w:rFonts w:hint="eastAsia" w:ascii="宋体" w:hAnsi="宋体" w:cs="宋体"/>
                <w:color w:val="auto"/>
              </w:rPr>
              <w:t>4.具有散热风扇强制启动功能，由前往后强制风冷，50℃时加速抽风，90℃强制保护并告警；</w:t>
            </w:r>
          </w:p>
          <w:p>
            <w:pPr>
              <w:rPr>
                <w:rFonts w:hint="eastAsia" w:ascii="宋体" w:hAnsi="宋体" w:cs="宋体"/>
                <w:color w:val="auto"/>
              </w:rPr>
            </w:pPr>
            <w:r>
              <w:rPr>
                <w:rFonts w:hint="eastAsia" w:ascii="宋体" w:hAnsi="宋体" w:cs="宋体"/>
                <w:color w:val="auto"/>
              </w:rPr>
              <w:t>5.具有短路、过载、过热、饱和失真、直流输出等保护功能，保护的同时设备自动断开输出；</w:t>
            </w:r>
          </w:p>
          <w:p>
            <w:pPr>
              <w:rPr>
                <w:rFonts w:hint="eastAsia" w:ascii="宋体" w:hAnsi="宋体" w:cs="宋体"/>
                <w:color w:val="auto"/>
              </w:rPr>
            </w:pPr>
            <w:r>
              <w:rPr>
                <w:rFonts w:hint="eastAsia" w:ascii="宋体" w:hAnsi="宋体" w:cs="宋体"/>
                <w:color w:val="auto"/>
              </w:rPr>
              <w:t>6.独立的启动保护线路，避免开机瞬间启动电流对设备的损害；</w:t>
            </w:r>
          </w:p>
          <w:p>
            <w:pPr>
              <w:rPr>
                <w:rFonts w:hint="eastAsia" w:ascii="宋体" w:hAnsi="宋体" w:cs="宋体"/>
                <w:color w:val="auto"/>
              </w:rPr>
            </w:pPr>
            <w:r>
              <w:rPr>
                <w:rFonts w:hint="eastAsia" w:ascii="宋体" w:hAnsi="宋体" w:cs="宋体"/>
                <w:color w:val="auto"/>
              </w:rPr>
              <w:t>7.独特的放大电路，输出功率稳定，功率强劲，负载能力高，音色出众，高音明亮，低频浑厚；带压限电路，限制输入信号过大，独立的静噪音线路处理。</w:t>
            </w:r>
          </w:p>
          <w:p>
            <w:pPr>
              <w:rPr>
                <w:rFonts w:hint="eastAsia" w:ascii="宋体" w:hAnsi="宋体" w:cs="宋体"/>
                <w:color w:val="auto"/>
              </w:rPr>
            </w:pPr>
            <w:r>
              <w:rPr>
                <w:rFonts w:hint="eastAsia" w:ascii="宋体" w:hAnsi="宋体" w:cs="宋体"/>
                <w:color w:val="auto"/>
              </w:rPr>
              <w:t>8.技术参数：</w:t>
            </w:r>
          </w:p>
          <w:p>
            <w:pPr>
              <w:rPr>
                <w:rFonts w:hint="eastAsia" w:ascii="宋体" w:hAnsi="宋体" w:cs="宋体"/>
                <w:color w:val="auto"/>
              </w:rPr>
            </w:pPr>
            <w:r>
              <w:rPr>
                <w:rFonts w:hint="eastAsia"/>
                <w:color w:val="auto"/>
                <w:szCs w:val="21"/>
              </w:rPr>
              <w:t>▲</w:t>
            </w:r>
            <w:r>
              <w:rPr>
                <w:rFonts w:hint="eastAsia" w:ascii="宋体" w:hAnsi="宋体" w:cs="宋体"/>
                <w:color w:val="auto"/>
              </w:rPr>
              <w:t>输出功率：1500W；</w:t>
            </w:r>
          </w:p>
          <w:p>
            <w:pPr>
              <w:rPr>
                <w:rFonts w:hint="eastAsia" w:ascii="宋体" w:hAnsi="宋体" w:cs="宋体"/>
                <w:color w:val="auto"/>
              </w:rPr>
            </w:pPr>
            <w:r>
              <w:rPr>
                <w:rFonts w:hint="eastAsia" w:ascii="宋体" w:hAnsi="宋体" w:cs="宋体"/>
                <w:color w:val="auto"/>
              </w:rPr>
              <w:t>输出电压：70V、100V or 4-16Ω；</w:t>
            </w:r>
          </w:p>
          <w:p>
            <w:pPr>
              <w:rPr>
                <w:rFonts w:hint="eastAsia" w:ascii="宋体" w:hAnsi="宋体" w:cs="宋体"/>
                <w:color w:val="auto"/>
              </w:rPr>
            </w:pPr>
            <w:r>
              <w:rPr>
                <w:rFonts w:hint="eastAsia" w:ascii="宋体" w:hAnsi="宋体" w:cs="宋体"/>
                <w:color w:val="auto"/>
              </w:rPr>
              <w:t>输入灵敏度：1V（0dB）；</w:t>
            </w:r>
          </w:p>
          <w:p>
            <w:pPr>
              <w:rPr>
                <w:rFonts w:hint="eastAsia" w:ascii="宋体" w:hAnsi="宋体" w:cs="宋体"/>
                <w:color w:val="auto"/>
              </w:rPr>
            </w:pPr>
            <w:r>
              <w:rPr>
                <w:rFonts w:hint="eastAsia" w:ascii="宋体" w:hAnsi="宋体" w:cs="宋体"/>
                <w:color w:val="auto"/>
              </w:rPr>
              <w:t>输出灵敏度：600Ω 1V（0dB）；</w:t>
            </w:r>
          </w:p>
          <w:p>
            <w:pPr>
              <w:rPr>
                <w:rFonts w:hint="eastAsia" w:ascii="宋体" w:hAnsi="宋体" w:cs="宋体"/>
                <w:color w:val="auto"/>
              </w:rPr>
            </w:pPr>
            <w:r>
              <w:rPr>
                <w:rFonts w:hint="eastAsia" w:ascii="宋体" w:hAnsi="宋体" w:cs="宋体"/>
                <w:color w:val="auto"/>
              </w:rPr>
              <w:t>信噪比：&gt;106dB；</w:t>
            </w:r>
          </w:p>
          <w:p>
            <w:pPr>
              <w:rPr>
                <w:rFonts w:hint="eastAsia" w:ascii="宋体" w:hAnsi="宋体" w:cs="宋体"/>
                <w:color w:val="auto"/>
              </w:rPr>
            </w:pPr>
            <w:r>
              <w:rPr>
                <w:rFonts w:hint="eastAsia" w:ascii="宋体" w:hAnsi="宋体" w:cs="宋体"/>
                <w:color w:val="auto"/>
              </w:rPr>
              <w:t>频率响应：100Hz-18KHz；</w:t>
            </w:r>
          </w:p>
          <w:p>
            <w:pPr>
              <w:rPr>
                <w:rFonts w:hint="eastAsia" w:ascii="宋体" w:hAnsi="宋体" w:cs="宋体"/>
                <w:color w:val="auto"/>
                <w:lang w:bidi="ar"/>
              </w:rPr>
            </w:pPr>
            <w:r>
              <w:rPr>
                <w:rFonts w:hint="eastAsia" w:ascii="宋体" w:hAnsi="宋体" w:cs="宋体"/>
                <w:color w:val="auto"/>
              </w:rPr>
              <w:t>总谐波失真：&lt;0.8%；</w:t>
            </w:r>
          </w:p>
        </w:tc>
        <w:tc>
          <w:tcPr>
            <w:tcW w:w="360" w:type="dxa"/>
            <w:vAlign w:val="center"/>
          </w:tcPr>
          <w:p>
            <w:pPr>
              <w:jc w:val="center"/>
              <w:textAlignment w:val="center"/>
              <w:rPr>
                <w:rFonts w:hint="eastAsia" w:ascii="宋体" w:hAnsi="宋体" w:cs="宋体"/>
                <w:color w:val="auto"/>
              </w:rPr>
            </w:pPr>
            <w:r>
              <w:rPr>
                <w:rFonts w:hint="eastAsia" w:ascii="宋体" w:hAnsi="宋体" w:cs="宋体"/>
                <w:color w:val="auto"/>
                <w:lang w:bidi="ar"/>
              </w:rPr>
              <w:t>台</w:t>
            </w:r>
          </w:p>
        </w:tc>
        <w:tc>
          <w:tcPr>
            <w:tcW w:w="495" w:type="dxa"/>
            <w:vAlign w:val="center"/>
          </w:tcPr>
          <w:p>
            <w:pPr>
              <w:jc w:val="center"/>
              <w:textAlignment w:val="center"/>
              <w:rPr>
                <w:rFonts w:hint="eastAsia" w:ascii="宋体" w:hAnsi="宋体" w:cs="宋体"/>
                <w:color w:val="auto"/>
              </w:rPr>
            </w:pPr>
            <w:r>
              <w:rPr>
                <w:rFonts w:hint="eastAsia" w:ascii="宋体" w:hAnsi="宋体" w:cs="宋体"/>
                <w:color w:val="auto"/>
                <w:lang w:bidi="ar"/>
              </w:rPr>
              <w:t xml:space="preserve">1 </w:t>
            </w:r>
          </w:p>
        </w:tc>
        <w:tc>
          <w:tcPr>
            <w:tcW w:w="547" w:type="dxa"/>
            <w:vAlign w:val="center"/>
          </w:tcPr>
          <w:p>
            <w:pPr>
              <w:jc w:val="center"/>
              <w:textAlignment w:val="center"/>
              <w:rPr>
                <w:rFonts w:hint="eastAsia" w:ascii="宋体" w:hAnsi="宋体" w:cs="宋体"/>
                <w:color w:val="auto"/>
                <w:lang w:bidi="ar"/>
              </w:rPr>
            </w:pPr>
            <w:r>
              <w:rPr>
                <w:rFonts w:hint="eastAsia" w:ascii="宋体" w:hAnsi="宋体" w:cs="宋体"/>
                <w:color w:val="auto"/>
                <w:lang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388" w:type="dxa"/>
            <w:vAlign w:val="center"/>
          </w:tcPr>
          <w:p>
            <w:pPr>
              <w:jc w:val="center"/>
              <w:textAlignment w:val="center"/>
              <w:rPr>
                <w:rFonts w:hint="eastAsia" w:ascii="宋体" w:hAnsi="宋体" w:cs="宋体"/>
                <w:color w:val="auto"/>
              </w:rPr>
            </w:pPr>
            <w:r>
              <w:rPr>
                <w:rFonts w:hint="eastAsia" w:ascii="宋体" w:hAnsi="宋体" w:cs="宋体"/>
                <w:color w:val="auto"/>
                <w:lang w:bidi="ar"/>
              </w:rPr>
              <w:t>85</w:t>
            </w:r>
          </w:p>
        </w:tc>
        <w:tc>
          <w:tcPr>
            <w:tcW w:w="1150" w:type="dxa"/>
            <w:vAlign w:val="center"/>
          </w:tcPr>
          <w:p>
            <w:pPr>
              <w:textAlignment w:val="center"/>
              <w:rPr>
                <w:rFonts w:hint="eastAsia" w:ascii="宋体" w:hAnsi="宋体" w:cs="宋体"/>
                <w:color w:val="auto"/>
              </w:rPr>
            </w:pPr>
            <w:r>
              <w:rPr>
                <w:rFonts w:hint="eastAsia" w:ascii="宋体" w:hAnsi="宋体" w:cs="宋体"/>
                <w:color w:val="auto"/>
                <w:lang w:bidi="ar"/>
              </w:rPr>
              <w:t>全天候防水音柱(铝质网罩，额定功率：45W)</w:t>
            </w:r>
          </w:p>
        </w:tc>
        <w:tc>
          <w:tcPr>
            <w:tcW w:w="5930" w:type="dxa"/>
            <w:vAlign w:val="center"/>
          </w:tcPr>
          <w:p>
            <w:pPr>
              <w:rPr>
                <w:rFonts w:hint="eastAsia" w:ascii="宋体" w:hAnsi="宋体" w:cs="宋体"/>
                <w:color w:val="auto"/>
              </w:rPr>
            </w:pPr>
            <w:r>
              <w:rPr>
                <w:rFonts w:hint="eastAsia" w:ascii="宋体" w:hAnsi="宋体" w:cs="宋体"/>
                <w:color w:val="auto"/>
              </w:rPr>
              <w:t>1.额定功率:45W，最大功率:60W；</w:t>
            </w:r>
          </w:p>
          <w:p>
            <w:pPr>
              <w:rPr>
                <w:rFonts w:hint="eastAsia" w:ascii="宋体" w:hAnsi="宋体" w:cs="宋体"/>
                <w:color w:val="auto"/>
              </w:rPr>
            </w:pPr>
            <w:r>
              <w:rPr>
                <w:rFonts w:hint="eastAsia" w:ascii="宋体" w:hAnsi="宋体" w:cs="宋体"/>
                <w:color w:val="auto"/>
              </w:rPr>
              <w:t>2.灵敏度:100dB；</w:t>
            </w:r>
          </w:p>
          <w:p>
            <w:pPr>
              <w:rPr>
                <w:rFonts w:hint="eastAsia" w:ascii="宋体" w:hAnsi="宋体" w:cs="宋体"/>
                <w:color w:val="auto"/>
              </w:rPr>
            </w:pPr>
            <w:r>
              <w:rPr>
                <w:rFonts w:hint="eastAsia" w:ascii="宋体" w:hAnsi="宋体" w:cs="宋体"/>
                <w:color w:val="auto"/>
              </w:rPr>
              <w:t>3.频率响应:100Hz-20KHz；</w:t>
            </w:r>
          </w:p>
          <w:p>
            <w:pPr>
              <w:rPr>
                <w:rFonts w:hint="eastAsia" w:ascii="宋体" w:hAnsi="宋体" w:cs="宋体"/>
                <w:color w:val="auto"/>
              </w:rPr>
            </w:pPr>
            <w:r>
              <w:rPr>
                <w:rFonts w:hint="eastAsia" w:ascii="宋体" w:hAnsi="宋体" w:cs="宋体"/>
                <w:color w:val="auto"/>
              </w:rPr>
              <w:t>4.单元:4"全频×4+号角高音×1；</w:t>
            </w:r>
          </w:p>
          <w:p>
            <w:pPr>
              <w:rPr>
                <w:rFonts w:hint="eastAsia" w:ascii="宋体" w:hAnsi="宋体" w:cs="宋体"/>
                <w:color w:val="auto"/>
                <w:lang w:bidi="ar"/>
              </w:rPr>
            </w:pPr>
            <w:r>
              <w:rPr>
                <w:rFonts w:hint="eastAsia"/>
                <w:color w:val="auto"/>
                <w:szCs w:val="21"/>
              </w:rPr>
              <w:t>▲5.</w:t>
            </w:r>
            <w:r>
              <w:rPr>
                <w:rFonts w:hint="eastAsia" w:ascii="宋体" w:hAnsi="宋体" w:cs="宋体"/>
                <w:color w:val="auto"/>
              </w:rPr>
              <w:t>防水等级:IP66；</w:t>
            </w:r>
          </w:p>
          <w:p>
            <w:pPr>
              <w:rPr>
                <w:rFonts w:hint="eastAsia" w:ascii="宋体" w:hAnsi="宋体" w:cs="宋体"/>
                <w:color w:val="auto"/>
                <w:lang w:bidi="ar"/>
              </w:rPr>
            </w:pPr>
            <w:r>
              <w:rPr>
                <w:rFonts w:hint="eastAsia" w:ascii="宋体" w:hAnsi="宋体" w:cs="宋体"/>
                <w:color w:val="auto"/>
              </w:rPr>
              <w:t>铝合金箱体。</w:t>
            </w:r>
          </w:p>
        </w:tc>
        <w:tc>
          <w:tcPr>
            <w:tcW w:w="360" w:type="dxa"/>
            <w:vAlign w:val="center"/>
          </w:tcPr>
          <w:p>
            <w:pPr>
              <w:jc w:val="center"/>
              <w:textAlignment w:val="center"/>
              <w:rPr>
                <w:rFonts w:hint="eastAsia" w:ascii="宋体" w:hAnsi="宋体" w:cs="宋体"/>
                <w:color w:val="auto"/>
              </w:rPr>
            </w:pPr>
            <w:r>
              <w:rPr>
                <w:rFonts w:hint="eastAsia" w:ascii="宋体" w:hAnsi="宋体" w:cs="宋体"/>
                <w:color w:val="auto"/>
                <w:lang w:bidi="ar"/>
              </w:rPr>
              <w:t>只</w:t>
            </w:r>
          </w:p>
        </w:tc>
        <w:tc>
          <w:tcPr>
            <w:tcW w:w="495" w:type="dxa"/>
            <w:vAlign w:val="center"/>
          </w:tcPr>
          <w:p>
            <w:pPr>
              <w:jc w:val="center"/>
              <w:textAlignment w:val="center"/>
              <w:rPr>
                <w:rFonts w:hint="eastAsia" w:ascii="宋体" w:hAnsi="宋体" w:cs="宋体"/>
                <w:color w:val="auto"/>
              </w:rPr>
            </w:pPr>
            <w:r>
              <w:rPr>
                <w:rFonts w:hint="eastAsia" w:ascii="宋体" w:hAnsi="宋体" w:cs="宋体"/>
                <w:color w:val="auto"/>
                <w:lang w:bidi="ar"/>
              </w:rPr>
              <w:t xml:space="preserve">20 </w:t>
            </w:r>
          </w:p>
        </w:tc>
        <w:tc>
          <w:tcPr>
            <w:tcW w:w="547" w:type="dxa"/>
            <w:vAlign w:val="center"/>
          </w:tcPr>
          <w:p>
            <w:pPr>
              <w:jc w:val="center"/>
              <w:textAlignment w:val="center"/>
              <w:rPr>
                <w:rFonts w:hint="eastAsia" w:ascii="宋体" w:hAnsi="宋体" w:cs="宋体"/>
                <w:color w:val="auto"/>
                <w:lang w:bidi="ar"/>
              </w:rPr>
            </w:pPr>
            <w:r>
              <w:rPr>
                <w:rFonts w:hint="eastAsia" w:ascii="宋体" w:hAnsi="宋体" w:cs="宋体"/>
                <w:color w:val="auto"/>
                <w:lang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388" w:type="dxa"/>
            <w:vAlign w:val="center"/>
          </w:tcPr>
          <w:p>
            <w:pPr>
              <w:jc w:val="center"/>
              <w:textAlignment w:val="center"/>
              <w:rPr>
                <w:rFonts w:hint="eastAsia" w:ascii="宋体" w:hAnsi="宋体" w:cs="宋体"/>
                <w:color w:val="auto"/>
                <w:lang w:bidi="ar"/>
              </w:rPr>
            </w:pPr>
          </w:p>
        </w:tc>
        <w:tc>
          <w:tcPr>
            <w:tcW w:w="1150" w:type="dxa"/>
            <w:vAlign w:val="center"/>
          </w:tcPr>
          <w:p>
            <w:pPr>
              <w:textAlignment w:val="center"/>
              <w:rPr>
                <w:rFonts w:hint="eastAsia" w:ascii="宋体" w:hAnsi="宋体" w:cs="宋体"/>
                <w:color w:val="auto"/>
                <w:lang w:bidi="ar"/>
              </w:rPr>
            </w:pPr>
          </w:p>
        </w:tc>
        <w:tc>
          <w:tcPr>
            <w:tcW w:w="5930" w:type="dxa"/>
            <w:vAlign w:val="center"/>
          </w:tcPr>
          <w:p>
            <w:pPr>
              <w:jc w:val="center"/>
              <w:rPr>
                <w:rFonts w:hint="eastAsia" w:ascii="宋体" w:hAnsi="宋体" w:cs="宋体"/>
                <w:color w:val="auto"/>
                <w:lang w:bidi="ar"/>
              </w:rPr>
            </w:pPr>
            <w:r>
              <w:rPr>
                <w:rFonts w:hint="eastAsia" w:ascii="宋体" w:hAnsi="宋体" w:cs="宋体"/>
                <w:b/>
                <w:color w:val="auto"/>
                <w:sz w:val="21"/>
                <w:szCs w:val="21"/>
                <w:lang w:bidi="ar"/>
              </w:rPr>
              <w:t>四、其他设备</w:t>
            </w:r>
          </w:p>
        </w:tc>
        <w:tc>
          <w:tcPr>
            <w:tcW w:w="360" w:type="dxa"/>
            <w:vAlign w:val="center"/>
          </w:tcPr>
          <w:p>
            <w:pPr>
              <w:rPr>
                <w:rFonts w:hint="eastAsia" w:ascii="宋体" w:hAnsi="宋体" w:cs="宋体"/>
                <w:b/>
                <w:color w:val="auto"/>
                <w:sz w:val="21"/>
                <w:szCs w:val="21"/>
                <w:lang w:bidi="ar"/>
              </w:rPr>
            </w:pPr>
          </w:p>
        </w:tc>
        <w:tc>
          <w:tcPr>
            <w:tcW w:w="495" w:type="dxa"/>
            <w:vAlign w:val="center"/>
          </w:tcPr>
          <w:p>
            <w:pPr>
              <w:rPr>
                <w:rFonts w:hint="eastAsia" w:ascii="宋体" w:hAnsi="宋体" w:cs="宋体"/>
                <w:b/>
                <w:color w:val="auto"/>
                <w:sz w:val="21"/>
                <w:szCs w:val="21"/>
                <w:lang w:bidi="ar"/>
              </w:rPr>
            </w:pPr>
          </w:p>
        </w:tc>
        <w:tc>
          <w:tcPr>
            <w:tcW w:w="547" w:type="dxa"/>
            <w:vAlign w:val="center"/>
          </w:tcPr>
          <w:p>
            <w:pPr>
              <w:jc w:val="center"/>
              <w:rPr>
                <w:rFonts w:hint="eastAsia" w:ascii="宋体" w:hAnsi="宋体" w:cs="宋体"/>
                <w:color w:val="auto"/>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388" w:type="dxa"/>
            <w:vAlign w:val="center"/>
          </w:tcPr>
          <w:p>
            <w:pPr>
              <w:jc w:val="center"/>
              <w:textAlignment w:val="center"/>
              <w:rPr>
                <w:rFonts w:hint="eastAsia" w:ascii="宋体" w:hAnsi="宋体" w:cs="宋体"/>
                <w:color w:val="auto"/>
              </w:rPr>
            </w:pPr>
            <w:r>
              <w:rPr>
                <w:rFonts w:hint="eastAsia" w:ascii="宋体" w:hAnsi="宋体" w:cs="宋体"/>
                <w:color w:val="auto"/>
                <w:lang w:bidi="ar"/>
              </w:rPr>
              <w:t>86</w:t>
            </w:r>
          </w:p>
        </w:tc>
        <w:tc>
          <w:tcPr>
            <w:tcW w:w="1150" w:type="dxa"/>
            <w:vAlign w:val="center"/>
          </w:tcPr>
          <w:p>
            <w:pPr>
              <w:textAlignment w:val="center"/>
              <w:rPr>
                <w:rFonts w:hint="eastAsia" w:ascii="宋体" w:hAnsi="宋体" w:cs="宋体"/>
                <w:color w:val="auto"/>
              </w:rPr>
            </w:pPr>
            <w:r>
              <w:rPr>
                <w:rFonts w:hint="eastAsia" w:ascii="宋体" w:hAnsi="宋体" w:cs="宋体"/>
                <w:color w:val="auto"/>
                <w:lang w:bidi="ar"/>
              </w:rPr>
              <w:t>莲花头对莲花头音频线</w:t>
            </w:r>
          </w:p>
        </w:tc>
        <w:tc>
          <w:tcPr>
            <w:tcW w:w="5930" w:type="dxa"/>
            <w:vAlign w:val="center"/>
          </w:tcPr>
          <w:p>
            <w:pPr>
              <w:textAlignment w:val="center"/>
              <w:rPr>
                <w:rFonts w:hint="eastAsia" w:ascii="宋体" w:hAnsi="宋体" w:cs="宋体"/>
                <w:color w:val="auto"/>
                <w:lang w:bidi="ar"/>
              </w:rPr>
            </w:pPr>
            <w:r>
              <w:rPr>
                <w:rFonts w:hint="eastAsia" w:ascii="宋体" w:hAnsi="宋体" w:cs="宋体"/>
                <w:color w:val="auto"/>
                <w:lang w:bidi="ar"/>
              </w:rPr>
              <w:t>双莲花头对双莲花头音频线，标配1.5米</w:t>
            </w:r>
          </w:p>
        </w:tc>
        <w:tc>
          <w:tcPr>
            <w:tcW w:w="360" w:type="dxa"/>
            <w:vAlign w:val="center"/>
          </w:tcPr>
          <w:p>
            <w:pPr>
              <w:jc w:val="center"/>
              <w:textAlignment w:val="center"/>
              <w:rPr>
                <w:rFonts w:hint="eastAsia" w:ascii="宋体" w:hAnsi="宋体" w:cs="宋体"/>
                <w:color w:val="auto"/>
              </w:rPr>
            </w:pPr>
            <w:r>
              <w:rPr>
                <w:rFonts w:hint="eastAsia" w:ascii="宋体" w:hAnsi="宋体" w:cs="宋体"/>
                <w:color w:val="auto"/>
                <w:lang w:bidi="ar"/>
              </w:rPr>
              <w:t>条</w:t>
            </w:r>
          </w:p>
        </w:tc>
        <w:tc>
          <w:tcPr>
            <w:tcW w:w="495" w:type="dxa"/>
            <w:vAlign w:val="center"/>
          </w:tcPr>
          <w:p>
            <w:pPr>
              <w:jc w:val="center"/>
              <w:textAlignment w:val="center"/>
              <w:rPr>
                <w:rFonts w:hint="eastAsia" w:ascii="宋体" w:hAnsi="宋体" w:cs="宋体"/>
                <w:color w:val="auto"/>
              </w:rPr>
            </w:pPr>
            <w:r>
              <w:rPr>
                <w:rFonts w:hint="eastAsia" w:ascii="宋体" w:hAnsi="宋体" w:cs="宋体"/>
                <w:color w:val="auto"/>
                <w:lang w:bidi="ar"/>
              </w:rPr>
              <w:t>3</w:t>
            </w:r>
          </w:p>
        </w:tc>
        <w:tc>
          <w:tcPr>
            <w:tcW w:w="547" w:type="dxa"/>
            <w:vAlign w:val="center"/>
          </w:tcPr>
          <w:p>
            <w:pPr>
              <w:jc w:val="center"/>
              <w:textAlignment w:val="center"/>
              <w:rPr>
                <w:rFonts w:hint="eastAsia" w:ascii="宋体" w:hAnsi="宋体" w:cs="宋体"/>
                <w:color w:val="auto"/>
                <w:lang w:bidi="ar"/>
              </w:rPr>
            </w:pPr>
            <w:r>
              <w:rPr>
                <w:rFonts w:hint="eastAsia" w:ascii="宋体" w:hAnsi="宋体" w:cs="宋体"/>
                <w:color w:val="auto"/>
                <w:lang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388" w:type="dxa"/>
            <w:vAlign w:val="center"/>
          </w:tcPr>
          <w:p>
            <w:pPr>
              <w:jc w:val="center"/>
              <w:textAlignment w:val="center"/>
              <w:rPr>
                <w:rFonts w:hint="eastAsia" w:ascii="宋体" w:hAnsi="宋体" w:cs="宋体"/>
                <w:color w:val="auto"/>
              </w:rPr>
            </w:pPr>
            <w:r>
              <w:rPr>
                <w:rFonts w:hint="eastAsia" w:ascii="宋体" w:hAnsi="宋体" w:cs="宋体"/>
                <w:color w:val="auto"/>
                <w:lang w:bidi="ar"/>
              </w:rPr>
              <w:t>87</w:t>
            </w:r>
          </w:p>
        </w:tc>
        <w:tc>
          <w:tcPr>
            <w:tcW w:w="1150" w:type="dxa"/>
            <w:vAlign w:val="center"/>
          </w:tcPr>
          <w:p>
            <w:pPr>
              <w:textAlignment w:val="center"/>
              <w:rPr>
                <w:rFonts w:hint="eastAsia" w:ascii="宋体" w:hAnsi="宋体" w:cs="宋体"/>
                <w:color w:val="auto"/>
              </w:rPr>
            </w:pPr>
            <w:r>
              <w:rPr>
                <w:rFonts w:hint="eastAsia" w:ascii="宋体" w:hAnsi="宋体" w:cs="宋体"/>
                <w:color w:val="auto"/>
                <w:lang w:bidi="ar"/>
              </w:rPr>
              <w:t>3.5转莲花头音频线</w:t>
            </w:r>
          </w:p>
        </w:tc>
        <w:tc>
          <w:tcPr>
            <w:tcW w:w="5930" w:type="dxa"/>
            <w:vAlign w:val="center"/>
          </w:tcPr>
          <w:p>
            <w:pPr>
              <w:textAlignment w:val="center"/>
              <w:rPr>
                <w:rFonts w:hint="eastAsia" w:ascii="宋体" w:hAnsi="宋体" w:cs="宋体"/>
                <w:color w:val="auto"/>
                <w:lang w:bidi="ar"/>
              </w:rPr>
            </w:pPr>
            <w:r>
              <w:rPr>
                <w:rFonts w:hint="eastAsia" w:ascii="宋体" w:hAnsi="宋体" w:cs="宋体"/>
                <w:color w:val="auto"/>
              </w:rPr>
              <w:t>3.5mm（耳机插头）转双莲花头音频线，标配1.5米</w:t>
            </w:r>
          </w:p>
        </w:tc>
        <w:tc>
          <w:tcPr>
            <w:tcW w:w="360" w:type="dxa"/>
            <w:vAlign w:val="center"/>
          </w:tcPr>
          <w:p>
            <w:pPr>
              <w:jc w:val="center"/>
              <w:textAlignment w:val="center"/>
              <w:rPr>
                <w:rFonts w:hint="eastAsia" w:ascii="宋体" w:hAnsi="宋体" w:cs="宋体"/>
                <w:color w:val="auto"/>
              </w:rPr>
            </w:pPr>
            <w:r>
              <w:rPr>
                <w:rFonts w:hint="eastAsia" w:ascii="宋体" w:hAnsi="宋体" w:cs="宋体"/>
                <w:color w:val="auto"/>
                <w:lang w:bidi="ar"/>
              </w:rPr>
              <w:t>条</w:t>
            </w:r>
          </w:p>
        </w:tc>
        <w:tc>
          <w:tcPr>
            <w:tcW w:w="495" w:type="dxa"/>
            <w:vAlign w:val="center"/>
          </w:tcPr>
          <w:p>
            <w:pPr>
              <w:jc w:val="center"/>
              <w:textAlignment w:val="center"/>
              <w:rPr>
                <w:rFonts w:hint="eastAsia" w:ascii="宋体" w:hAnsi="宋体" w:cs="宋体"/>
                <w:color w:val="auto"/>
              </w:rPr>
            </w:pPr>
            <w:r>
              <w:rPr>
                <w:rFonts w:hint="eastAsia" w:ascii="宋体" w:hAnsi="宋体" w:cs="宋体"/>
                <w:color w:val="auto"/>
                <w:lang w:bidi="ar"/>
              </w:rPr>
              <w:t>1</w:t>
            </w:r>
          </w:p>
        </w:tc>
        <w:tc>
          <w:tcPr>
            <w:tcW w:w="547" w:type="dxa"/>
            <w:vAlign w:val="center"/>
          </w:tcPr>
          <w:p>
            <w:pPr>
              <w:jc w:val="center"/>
              <w:textAlignment w:val="center"/>
              <w:rPr>
                <w:rFonts w:hint="eastAsia" w:ascii="宋体" w:hAnsi="宋体" w:cs="宋体"/>
                <w:color w:val="auto"/>
                <w:lang w:bidi="ar"/>
              </w:rPr>
            </w:pPr>
            <w:r>
              <w:rPr>
                <w:rFonts w:hint="eastAsia" w:ascii="宋体" w:hAnsi="宋体" w:cs="宋体"/>
                <w:color w:val="auto"/>
                <w:lang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388" w:type="dxa"/>
            <w:vAlign w:val="center"/>
          </w:tcPr>
          <w:p>
            <w:pPr>
              <w:jc w:val="center"/>
              <w:textAlignment w:val="center"/>
              <w:rPr>
                <w:rFonts w:hint="eastAsia" w:ascii="宋体" w:hAnsi="宋体" w:cs="宋体"/>
                <w:color w:val="auto"/>
              </w:rPr>
            </w:pPr>
            <w:r>
              <w:rPr>
                <w:rFonts w:hint="eastAsia" w:ascii="宋体" w:hAnsi="宋体" w:cs="宋体"/>
                <w:color w:val="auto"/>
                <w:lang w:bidi="ar"/>
              </w:rPr>
              <w:t>88</w:t>
            </w:r>
          </w:p>
        </w:tc>
        <w:tc>
          <w:tcPr>
            <w:tcW w:w="1150" w:type="dxa"/>
            <w:vAlign w:val="center"/>
          </w:tcPr>
          <w:p>
            <w:pPr>
              <w:textAlignment w:val="center"/>
              <w:rPr>
                <w:rFonts w:hint="eastAsia" w:ascii="宋体" w:hAnsi="宋体" w:cs="宋体"/>
                <w:color w:val="auto"/>
              </w:rPr>
            </w:pPr>
            <w:r>
              <w:rPr>
                <w:rFonts w:hint="eastAsia" w:ascii="宋体" w:hAnsi="宋体" w:cs="宋体"/>
                <w:color w:val="auto"/>
                <w:lang w:bidi="ar"/>
              </w:rPr>
              <w:t>广播音箱线</w:t>
            </w:r>
          </w:p>
        </w:tc>
        <w:tc>
          <w:tcPr>
            <w:tcW w:w="5930" w:type="dxa"/>
            <w:vAlign w:val="center"/>
          </w:tcPr>
          <w:p>
            <w:pPr>
              <w:textAlignment w:val="center"/>
              <w:rPr>
                <w:rFonts w:hint="eastAsia" w:ascii="宋体" w:hAnsi="宋体" w:cs="宋体"/>
                <w:color w:val="auto"/>
                <w:lang w:bidi="ar"/>
              </w:rPr>
            </w:pPr>
            <w:r>
              <w:rPr>
                <w:rFonts w:hint="eastAsia" w:ascii="宋体" w:hAnsi="宋体" w:cs="宋体"/>
                <w:color w:val="auto"/>
                <w:lang w:bidi="ar"/>
              </w:rPr>
              <w:t>参考标准：GB 5023-2008；</w:t>
            </w:r>
          </w:p>
          <w:p>
            <w:pPr>
              <w:textAlignment w:val="center"/>
              <w:rPr>
                <w:rFonts w:hint="eastAsia" w:ascii="宋体" w:hAnsi="宋体" w:cs="宋体"/>
                <w:color w:val="auto"/>
                <w:lang w:bidi="ar"/>
              </w:rPr>
            </w:pPr>
            <w:r>
              <w:rPr>
                <w:rFonts w:hint="eastAsia" w:ascii="宋体" w:hAnsi="宋体" w:cs="宋体"/>
                <w:color w:val="auto"/>
                <w:lang w:bidi="ar"/>
              </w:rPr>
              <w:t>轻型聚氯乙烯护套软线：额定电压300/300V/普通聚氯乙烯护套软线：额定电压300/500V、导体由多股裸铜丝绞合。</w:t>
            </w:r>
          </w:p>
        </w:tc>
        <w:tc>
          <w:tcPr>
            <w:tcW w:w="360" w:type="dxa"/>
            <w:vAlign w:val="center"/>
          </w:tcPr>
          <w:p>
            <w:pPr>
              <w:jc w:val="center"/>
              <w:textAlignment w:val="center"/>
              <w:rPr>
                <w:rFonts w:hint="eastAsia" w:ascii="宋体" w:hAnsi="宋体" w:cs="宋体"/>
                <w:color w:val="auto"/>
              </w:rPr>
            </w:pPr>
            <w:r>
              <w:rPr>
                <w:rFonts w:hint="eastAsia" w:ascii="宋体" w:hAnsi="宋体" w:cs="宋体"/>
                <w:color w:val="auto"/>
                <w:lang w:bidi="ar"/>
              </w:rPr>
              <w:t>米</w:t>
            </w:r>
          </w:p>
        </w:tc>
        <w:tc>
          <w:tcPr>
            <w:tcW w:w="495" w:type="dxa"/>
            <w:vAlign w:val="center"/>
          </w:tcPr>
          <w:p>
            <w:pPr>
              <w:jc w:val="center"/>
              <w:textAlignment w:val="center"/>
              <w:rPr>
                <w:rFonts w:hint="eastAsia" w:ascii="宋体" w:hAnsi="宋体" w:cs="宋体"/>
                <w:color w:val="auto"/>
              </w:rPr>
            </w:pPr>
            <w:r>
              <w:rPr>
                <w:rFonts w:hint="eastAsia" w:ascii="宋体" w:hAnsi="宋体" w:cs="宋体"/>
                <w:color w:val="auto"/>
                <w:lang w:bidi="ar"/>
              </w:rPr>
              <w:t>1500</w:t>
            </w:r>
          </w:p>
        </w:tc>
        <w:tc>
          <w:tcPr>
            <w:tcW w:w="547" w:type="dxa"/>
            <w:vAlign w:val="center"/>
          </w:tcPr>
          <w:p>
            <w:pPr>
              <w:jc w:val="center"/>
              <w:textAlignment w:val="center"/>
              <w:rPr>
                <w:rFonts w:hint="eastAsia" w:ascii="宋体" w:hAnsi="宋体" w:cs="宋体"/>
                <w:color w:val="auto"/>
                <w:lang w:bidi="ar"/>
              </w:rPr>
            </w:pPr>
            <w:r>
              <w:rPr>
                <w:rFonts w:hint="eastAsia" w:ascii="宋体" w:hAnsi="宋体" w:cs="宋体"/>
                <w:color w:val="auto"/>
                <w:lang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388" w:type="dxa"/>
            <w:vAlign w:val="center"/>
          </w:tcPr>
          <w:p>
            <w:pPr>
              <w:jc w:val="center"/>
              <w:textAlignment w:val="center"/>
              <w:rPr>
                <w:rFonts w:hint="eastAsia" w:ascii="宋体" w:hAnsi="宋体" w:cs="宋体"/>
                <w:color w:val="auto"/>
              </w:rPr>
            </w:pPr>
            <w:r>
              <w:rPr>
                <w:rFonts w:hint="eastAsia" w:ascii="宋体" w:hAnsi="宋体" w:cs="宋体"/>
                <w:color w:val="auto"/>
                <w:lang w:bidi="ar"/>
              </w:rPr>
              <w:t>89</w:t>
            </w:r>
          </w:p>
        </w:tc>
        <w:tc>
          <w:tcPr>
            <w:tcW w:w="1150" w:type="dxa"/>
            <w:vAlign w:val="center"/>
          </w:tcPr>
          <w:p>
            <w:pPr>
              <w:textAlignment w:val="center"/>
              <w:rPr>
                <w:rFonts w:hint="eastAsia" w:ascii="宋体" w:hAnsi="宋体" w:cs="宋体"/>
                <w:color w:val="auto"/>
              </w:rPr>
            </w:pPr>
            <w:r>
              <w:rPr>
                <w:rFonts w:hint="eastAsia" w:ascii="宋体" w:hAnsi="宋体" w:cs="宋体"/>
                <w:color w:val="auto"/>
                <w:lang w:bidi="ar"/>
              </w:rPr>
              <w:t>六类4对非屏蔽双绞线</w:t>
            </w:r>
          </w:p>
        </w:tc>
        <w:tc>
          <w:tcPr>
            <w:tcW w:w="5930" w:type="dxa"/>
            <w:vAlign w:val="center"/>
          </w:tcPr>
          <w:p>
            <w:pPr>
              <w:textAlignment w:val="center"/>
              <w:rPr>
                <w:rFonts w:hint="eastAsia" w:ascii="宋体" w:hAnsi="宋体" w:cs="宋体"/>
                <w:color w:val="auto"/>
                <w:lang w:bidi="ar"/>
              </w:rPr>
            </w:pPr>
            <w:r>
              <w:rPr>
                <w:rFonts w:hint="eastAsia" w:ascii="宋体" w:hAnsi="宋体" w:cs="宋体"/>
                <w:color w:val="auto"/>
                <w:lang w:bidi="ar"/>
              </w:rPr>
              <w:t>UTP六类4对非屏蔽电缆（305米/箱）</w:t>
            </w:r>
          </w:p>
          <w:p>
            <w:pPr>
              <w:textAlignment w:val="center"/>
              <w:rPr>
                <w:rFonts w:hint="eastAsia" w:ascii="宋体" w:hAnsi="宋体" w:cs="宋体"/>
                <w:color w:val="auto"/>
                <w:lang w:bidi="ar"/>
              </w:rPr>
            </w:pPr>
            <w:r>
              <w:rPr>
                <w:rFonts w:hint="eastAsia" w:ascii="宋体" w:hAnsi="宋体" w:cs="宋体"/>
                <w:color w:val="auto"/>
                <w:lang w:bidi="ar"/>
              </w:rPr>
              <w:t>1.PVC外护套，导体采用99.99%无氧铜，导体直径为0.565MM，AWG23绝缘材料HDPE十字架骨架；</w:t>
            </w:r>
          </w:p>
          <w:p>
            <w:pPr>
              <w:textAlignment w:val="center"/>
              <w:rPr>
                <w:rFonts w:hint="eastAsia" w:ascii="宋体" w:hAnsi="宋体" w:cs="宋体"/>
                <w:color w:val="auto"/>
                <w:lang w:bidi="ar"/>
              </w:rPr>
            </w:pPr>
            <w:r>
              <w:rPr>
                <w:rFonts w:hint="eastAsia" w:ascii="宋体" w:hAnsi="宋体" w:cs="宋体"/>
                <w:color w:val="auto"/>
                <w:lang w:bidi="ar"/>
              </w:rPr>
              <w:t>2.工作温度-20度—70度，最大承受力110N，绝缘的断裂延伸率≥300%；</w:t>
            </w:r>
          </w:p>
          <w:p>
            <w:pPr>
              <w:textAlignment w:val="center"/>
              <w:rPr>
                <w:rFonts w:hint="eastAsia" w:ascii="宋体" w:hAnsi="宋体" w:cs="宋体"/>
                <w:color w:val="auto"/>
                <w:lang w:bidi="ar"/>
              </w:rPr>
            </w:pPr>
            <w:r>
              <w:rPr>
                <w:rFonts w:hint="eastAsia" w:ascii="宋体" w:hAnsi="宋体" w:cs="宋体"/>
                <w:color w:val="auto"/>
                <w:lang w:bidi="ar"/>
              </w:rPr>
              <w:t>3.工作电容@KHZ «5.6皮法/百米，额定通过率：65%，线对时延差：«45ns/100米，直流电阻：7.32欧姆/100米，绝缘电阻最小值（MΩ/KM) 5000</w:t>
            </w:r>
          </w:p>
        </w:tc>
        <w:tc>
          <w:tcPr>
            <w:tcW w:w="360" w:type="dxa"/>
            <w:vAlign w:val="center"/>
          </w:tcPr>
          <w:p>
            <w:pPr>
              <w:jc w:val="center"/>
              <w:textAlignment w:val="center"/>
              <w:rPr>
                <w:rFonts w:hint="eastAsia" w:ascii="宋体" w:hAnsi="宋体" w:cs="宋体"/>
                <w:color w:val="auto"/>
              </w:rPr>
            </w:pPr>
            <w:r>
              <w:rPr>
                <w:rFonts w:hint="eastAsia" w:ascii="宋体" w:hAnsi="宋体" w:cs="宋体"/>
                <w:color w:val="auto"/>
                <w:lang w:bidi="ar"/>
              </w:rPr>
              <w:t>箱</w:t>
            </w:r>
          </w:p>
        </w:tc>
        <w:tc>
          <w:tcPr>
            <w:tcW w:w="495" w:type="dxa"/>
            <w:vAlign w:val="center"/>
          </w:tcPr>
          <w:p>
            <w:pPr>
              <w:jc w:val="center"/>
              <w:textAlignment w:val="center"/>
              <w:rPr>
                <w:rFonts w:hint="eastAsia" w:ascii="宋体" w:hAnsi="宋体" w:cs="宋体"/>
                <w:color w:val="auto"/>
              </w:rPr>
            </w:pPr>
            <w:r>
              <w:rPr>
                <w:rFonts w:hint="eastAsia" w:ascii="宋体" w:hAnsi="宋体" w:cs="宋体"/>
                <w:color w:val="auto"/>
                <w:lang w:bidi="ar"/>
              </w:rPr>
              <w:t>2</w:t>
            </w:r>
          </w:p>
        </w:tc>
        <w:tc>
          <w:tcPr>
            <w:tcW w:w="547" w:type="dxa"/>
            <w:vAlign w:val="center"/>
          </w:tcPr>
          <w:p>
            <w:pPr>
              <w:jc w:val="center"/>
              <w:textAlignment w:val="center"/>
              <w:rPr>
                <w:rFonts w:hint="eastAsia" w:ascii="宋体" w:hAnsi="宋体" w:cs="宋体"/>
                <w:color w:val="auto"/>
                <w:lang w:bidi="ar"/>
              </w:rPr>
            </w:pPr>
            <w:r>
              <w:rPr>
                <w:rFonts w:hint="eastAsia" w:ascii="宋体" w:hAnsi="宋体" w:cs="宋体"/>
                <w:color w:val="auto"/>
                <w:lang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388" w:type="dxa"/>
            <w:vAlign w:val="center"/>
          </w:tcPr>
          <w:p>
            <w:pPr>
              <w:jc w:val="center"/>
              <w:textAlignment w:val="center"/>
              <w:rPr>
                <w:rFonts w:hint="eastAsia" w:ascii="宋体" w:hAnsi="宋体" w:cs="宋体"/>
                <w:color w:val="auto"/>
              </w:rPr>
            </w:pPr>
            <w:r>
              <w:rPr>
                <w:rFonts w:hint="eastAsia" w:ascii="宋体" w:hAnsi="宋体" w:cs="宋体"/>
                <w:color w:val="auto"/>
                <w:lang w:bidi="ar"/>
              </w:rPr>
              <w:t>90</w:t>
            </w:r>
          </w:p>
        </w:tc>
        <w:tc>
          <w:tcPr>
            <w:tcW w:w="1150" w:type="dxa"/>
            <w:vAlign w:val="center"/>
          </w:tcPr>
          <w:p>
            <w:pPr>
              <w:textAlignment w:val="center"/>
              <w:rPr>
                <w:rFonts w:hint="eastAsia" w:ascii="宋体" w:hAnsi="宋体" w:cs="宋体"/>
                <w:color w:val="auto"/>
              </w:rPr>
            </w:pPr>
            <w:r>
              <w:rPr>
                <w:rFonts w:hint="eastAsia" w:ascii="宋体" w:hAnsi="宋体" w:cs="宋体"/>
                <w:color w:val="auto"/>
                <w:lang w:bidi="ar"/>
              </w:rPr>
              <w:t>PVC25</w:t>
            </w:r>
          </w:p>
        </w:tc>
        <w:tc>
          <w:tcPr>
            <w:tcW w:w="5930" w:type="dxa"/>
            <w:vAlign w:val="center"/>
          </w:tcPr>
          <w:p>
            <w:pPr>
              <w:textAlignment w:val="center"/>
              <w:rPr>
                <w:rFonts w:hint="eastAsia" w:ascii="宋体" w:hAnsi="宋体" w:cs="宋体"/>
                <w:color w:val="auto"/>
                <w:lang w:bidi="ar"/>
              </w:rPr>
            </w:pPr>
            <w:r>
              <w:rPr>
                <w:rFonts w:hint="eastAsia" w:ascii="宋体" w:hAnsi="宋体" w:cs="宋体"/>
                <w:color w:val="auto"/>
                <w:lang w:bidi="ar"/>
              </w:rPr>
              <w:t>国标</w:t>
            </w:r>
          </w:p>
        </w:tc>
        <w:tc>
          <w:tcPr>
            <w:tcW w:w="360" w:type="dxa"/>
            <w:vAlign w:val="center"/>
          </w:tcPr>
          <w:p>
            <w:pPr>
              <w:jc w:val="center"/>
              <w:textAlignment w:val="center"/>
              <w:rPr>
                <w:rFonts w:hint="eastAsia" w:ascii="宋体" w:hAnsi="宋体" w:cs="宋体"/>
                <w:color w:val="auto"/>
              </w:rPr>
            </w:pPr>
            <w:r>
              <w:rPr>
                <w:rFonts w:hint="eastAsia" w:ascii="宋体" w:hAnsi="宋体" w:cs="宋体"/>
                <w:color w:val="auto"/>
                <w:lang w:bidi="ar"/>
              </w:rPr>
              <w:t>米</w:t>
            </w:r>
          </w:p>
        </w:tc>
        <w:tc>
          <w:tcPr>
            <w:tcW w:w="495" w:type="dxa"/>
            <w:vAlign w:val="center"/>
          </w:tcPr>
          <w:p>
            <w:pPr>
              <w:jc w:val="center"/>
              <w:textAlignment w:val="center"/>
              <w:rPr>
                <w:rFonts w:hint="eastAsia" w:ascii="宋体" w:hAnsi="宋体" w:cs="宋体"/>
                <w:color w:val="auto"/>
              </w:rPr>
            </w:pPr>
            <w:r>
              <w:rPr>
                <w:rFonts w:hint="eastAsia" w:ascii="宋体" w:hAnsi="宋体" w:cs="宋体"/>
                <w:color w:val="auto"/>
                <w:lang w:bidi="ar"/>
              </w:rPr>
              <w:t>1500</w:t>
            </w:r>
          </w:p>
        </w:tc>
        <w:tc>
          <w:tcPr>
            <w:tcW w:w="547" w:type="dxa"/>
            <w:vAlign w:val="center"/>
          </w:tcPr>
          <w:p>
            <w:pPr>
              <w:jc w:val="center"/>
              <w:textAlignment w:val="center"/>
              <w:rPr>
                <w:rFonts w:hint="eastAsia" w:ascii="宋体" w:hAnsi="宋体" w:cs="宋体"/>
                <w:color w:val="auto"/>
                <w:lang w:bidi="ar"/>
              </w:rPr>
            </w:pPr>
            <w:r>
              <w:rPr>
                <w:rFonts w:hint="eastAsia" w:ascii="宋体" w:hAnsi="宋体" w:cs="宋体"/>
                <w:color w:val="auto"/>
                <w:lang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388" w:type="dxa"/>
            <w:vAlign w:val="center"/>
          </w:tcPr>
          <w:p>
            <w:pPr>
              <w:jc w:val="center"/>
              <w:textAlignment w:val="center"/>
              <w:rPr>
                <w:rFonts w:hint="eastAsia" w:ascii="宋体" w:hAnsi="宋体" w:cs="宋体"/>
                <w:color w:val="auto"/>
              </w:rPr>
            </w:pPr>
            <w:r>
              <w:rPr>
                <w:rFonts w:hint="eastAsia" w:ascii="宋体" w:hAnsi="宋体" w:cs="宋体"/>
                <w:color w:val="auto"/>
                <w:lang w:bidi="ar"/>
              </w:rPr>
              <w:t>91</w:t>
            </w:r>
          </w:p>
        </w:tc>
        <w:tc>
          <w:tcPr>
            <w:tcW w:w="1150" w:type="dxa"/>
            <w:vAlign w:val="center"/>
          </w:tcPr>
          <w:p>
            <w:pPr>
              <w:textAlignment w:val="center"/>
              <w:rPr>
                <w:rFonts w:hint="eastAsia" w:ascii="宋体" w:hAnsi="宋体" w:cs="宋体"/>
                <w:color w:val="auto"/>
              </w:rPr>
            </w:pPr>
            <w:r>
              <w:rPr>
                <w:rFonts w:hint="eastAsia" w:ascii="宋体" w:hAnsi="宋体" w:cs="宋体"/>
                <w:color w:val="auto"/>
                <w:lang w:bidi="ar"/>
              </w:rPr>
              <w:t>其它</w:t>
            </w:r>
          </w:p>
        </w:tc>
        <w:tc>
          <w:tcPr>
            <w:tcW w:w="5930" w:type="dxa"/>
            <w:vAlign w:val="center"/>
          </w:tcPr>
          <w:p>
            <w:pPr>
              <w:textAlignment w:val="center"/>
              <w:rPr>
                <w:rFonts w:hint="eastAsia" w:ascii="宋体" w:hAnsi="宋体" w:cs="宋体"/>
                <w:color w:val="auto"/>
                <w:lang w:bidi="ar"/>
              </w:rPr>
            </w:pPr>
            <w:r>
              <w:rPr>
                <w:rFonts w:hint="eastAsia" w:ascii="宋体" w:hAnsi="宋体" w:cs="宋体"/>
                <w:color w:val="auto"/>
                <w:lang w:bidi="ar"/>
              </w:rPr>
              <w:t>配套辅材</w:t>
            </w:r>
          </w:p>
        </w:tc>
        <w:tc>
          <w:tcPr>
            <w:tcW w:w="360" w:type="dxa"/>
            <w:vAlign w:val="center"/>
          </w:tcPr>
          <w:p>
            <w:pPr>
              <w:jc w:val="center"/>
              <w:textAlignment w:val="center"/>
              <w:rPr>
                <w:rFonts w:hint="eastAsia" w:ascii="宋体" w:hAnsi="宋体" w:cs="宋体"/>
                <w:color w:val="auto"/>
              </w:rPr>
            </w:pPr>
            <w:r>
              <w:rPr>
                <w:rFonts w:hint="eastAsia" w:ascii="宋体" w:hAnsi="宋体" w:cs="宋体"/>
                <w:color w:val="auto"/>
                <w:lang w:bidi="ar"/>
              </w:rPr>
              <w:t>批</w:t>
            </w:r>
          </w:p>
        </w:tc>
        <w:tc>
          <w:tcPr>
            <w:tcW w:w="495" w:type="dxa"/>
            <w:vAlign w:val="center"/>
          </w:tcPr>
          <w:p>
            <w:pPr>
              <w:jc w:val="center"/>
              <w:textAlignment w:val="center"/>
              <w:rPr>
                <w:rFonts w:hint="eastAsia" w:ascii="宋体" w:hAnsi="宋体" w:cs="宋体"/>
                <w:color w:val="auto"/>
              </w:rPr>
            </w:pPr>
            <w:r>
              <w:rPr>
                <w:rFonts w:hint="eastAsia" w:ascii="宋体" w:hAnsi="宋体" w:cs="宋体"/>
                <w:color w:val="auto"/>
                <w:lang w:bidi="ar"/>
              </w:rPr>
              <w:t>1</w:t>
            </w:r>
          </w:p>
        </w:tc>
        <w:tc>
          <w:tcPr>
            <w:tcW w:w="547" w:type="dxa"/>
            <w:vAlign w:val="center"/>
          </w:tcPr>
          <w:p>
            <w:pPr>
              <w:jc w:val="center"/>
              <w:textAlignment w:val="center"/>
              <w:rPr>
                <w:rFonts w:hint="eastAsia" w:ascii="宋体" w:hAnsi="宋体" w:cs="宋体"/>
                <w:color w:val="auto"/>
                <w:lang w:bidi="ar"/>
              </w:rPr>
            </w:pPr>
            <w:r>
              <w:rPr>
                <w:rFonts w:hint="eastAsia" w:ascii="宋体" w:hAnsi="宋体" w:cs="宋体"/>
                <w:color w:val="auto"/>
                <w:lang w:bidi="ar"/>
              </w:rPr>
              <w:t>否</w:t>
            </w:r>
          </w:p>
        </w:tc>
      </w:tr>
    </w:tbl>
    <w:p>
      <w:pPr>
        <w:spacing w:line="360" w:lineRule="auto"/>
        <w:ind w:firstLine="482" w:firstLineChars="200"/>
        <w:contextualSpacing/>
        <w:rPr>
          <w:rFonts w:cs="微软雅黑" w:asciiTheme="minorEastAsia" w:hAnsiTheme="minorEastAsia"/>
          <w:b/>
          <w:color w:val="auto"/>
          <w:sz w:val="24"/>
          <w:szCs w:val="24"/>
        </w:rPr>
      </w:pPr>
      <w:r>
        <w:rPr>
          <w:rFonts w:hint="eastAsia" w:cs="微软雅黑" w:asciiTheme="minorEastAsia" w:hAnsiTheme="minorEastAsia"/>
          <w:b/>
          <w:color w:val="auto"/>
          <w:sz w:val="24"/>
          <w:szCs w:val="24"/>
        </w:rPr>
        <w:t>本采购清单中所列技术规格或参数为最低要求，不允许负偏离，否则将承担其投标被视为非实质性响应投标的风险。</w:t>
      </w:r>
    </w:p>
    <w:p>
      <w:pPr>
        <w:spacing w:line="360" w:lineRule="auto"/>
        <w:ind w:firstLine="482" w:firstLineChars="200"/>
        <w:contextualSpacing/>
        <w:rPr>
          <w:rFonts w:ascii="Times New Roman" w:hAnsi="Times New Roman" w:eastAsia="仿宋_GB2312" w:cs="Times New Roman"/>
          <w:i/>
          <w:color w:val="auto"/>
          <w:kern w:val="0"/>
          <w:sz w:val="24"/>
          <w:szCs w:val="24"/>
        </w:rPr>
      </w:pPr>
      <w:r>
        <w:rPr>
          <w:rFonts w:hint="eastAsia" w:cs="微软雅黑" w:asciiTheme="minorEastAsia" w:hAnsiTheme="minorEastAsia"/>
          <w:b/>
          <w:color w:val="auto"/>
          <w:sz w:val="24"/>
          <w:szCs w:val="24"/>
        </w:rPr>
        <w:t>★</w:t>
      </w:r>
      <w:r>
        <w:rPr>
          <w:rFonts w:hint="eastAsia" w:cs="宋体" w:asciiTheme="minorEastAsia" w:hAnsiTheme="minorEastAsia"/>
          <w:b/>
          <w:color w:val="auto"/>
          <w:kern w:val="0"/>
          <w:sz w:val="24"/>
          <w:szCs w:val="24"/>
          <w:lang w:val="zh-CN"/>
        </w:rPr>
        <w:t>三、采购标的执行标准</w:t>
      </w:r>
    </w:p>
    <w:p>
      <w:pPr>
        <w:spacing w:line="360" w:lineRule="auto"/>
        <w:ind w:firstLine="480" w:firstLineChars="200"/>
        <w:contextualSpacing/>
        <w:rPr>
          <w:rFonts w:cs="宋体" w:asciiTheme="minorEastAsia" w:hAnsiTheme="minorEastAsia"/>
          <w:color w:val="auto"/>
          <w:kern w:val="0"/>
          <w:sz w:val="24"/>
          <w:szCs w:val="24"/>
        </w:rPr>
      </w:pPr>
      <w:r>
        <w:rPr>
          <w:rFonts w:hint="eastAsia" w:cs="仿宋_GB2312" w:asciiTheme="minorEastAsia" w:hAnsiTheme="minorEastAsia"/>
          <w:color w:val="auto"/>
          <w:sz w:val="24"/>
          <w:szCs w:val="24"/>
          <w:lang w:val="zh-CN"/>
        </w:rPr>
        <w:t>如投标人所投产品属于“中国强制性产品认证”（3C认证）范围内,则必须承诺采用</w:t>
      </w:r>
      <w:r>
        <w:rPr>
          <w:rFonts w:cs="仿宋_GB2312" w:asciiTheme="minorEastAsia" w:hAnsiTheme="minorEastAsia"/>
          <w:color w:val="auto"/>
          <w:sz w:val="24"/>
          <w:szCs w:val="24"/>
          <w:lang w:val="zh-CN"/>
        </w:rPr>
        <w:t>《中华人民共和国实施强制性产品认证的产品目录》</w:t>
      </w:r>
      <w:r>
        <w:rPr>
          <w:rFonts w:hint="eastAsia" w:cs="仿宋_GB2312" w:asciiTheme="minorEastAsia" w:hAnsiTheme="minorEastAsia"/>
          <w:color w:val="auto"/>
          <w:sz w:val="24"/>
          <w:szCs w:val="24"/>
          <w:lang w:val="zh-CN"/>
        </w:rPr>
        <w:t>并在有效期内的产品，应在投标文件中提供</w:t>
      </w:r>
      <w:r>
        <w:rPr>
          <w:rFonts w:hint="eastAsia" w:cs="仿宋_GB2312" w:asciiTheme="minorEastAsia" w:hAnsiTheme="minorEastAsia"/>
          <w:color w:val="auto"/>
          <w:lang w:val="zh-CN"/>
        </w:rPr>
        <w:t>“</w:t>
      </w:r>
      <w:r>
        <w:rPr>
          <w:rFonts w:hint="eastAsia" w:cs="仿宋_GB2312" w:asciiTheme="minorEastAsia" w:hAnsiTheme="minorEastAsia"/>
          <w:color w:val="auto"/>
          <w:sz w:val="24"/>
          <w:szCs w:val="24"/>
          <w:lang w:val="zh-CN"/>
        </w:rPr>
        <w:t>所投产品符合国家强制性要求承诺函</w:t>
      </w:r>
      <w:r>
        <w:rPr>
          <w:rFonts w:hint="eastAsia" w:cs="仿宋_GB2312" w:asciiTheme="minorEastAsia" w:hAnsiTheme="minorEastAsia"/>
          <w:color w:val="auto"/>
          <w:lang w:val="zh-CN"/>
        </w:rPr>
        <w:t>”</w:t>
      </w:r>
      <w:r>
        <w:rPr>
          <w:rFonts w:hint="eastAsia" w:cs="仿宋_GB2312" w:asciiTheme="minorEastAsia" w:hAnsiTheme="minorEastAsia"/>
          <w:color w:val="auto"/>
          <w:sz w:val="24"/>
          <w:szCs w:val="24"/>
          <w:lang w:val="zh-CN"/>
        </w:rPr>
        <w:t>并加盖投标人公章，否则将承担其投标被视为非实质性响应投标的风险。</w:t>
      </w:r>
    </w:p>
    <w:p>
      <w:pPr>
        <w:spacing w:line="360" w:lineRule="auto"/>
        <w:ind w:firstLine="482" w:firstLineChars="200"/>
        <w:contextualSpacing/>
        <w:rPr>
          <w:rFonts w:hint="eastAsia" w:cs="仿宋_GB2312" w:asciiTheme="minorEastAsia" w:hAnsiTheme="minorEastAsia"/>
          <w:color w:val="auto"/>
          <w:sz w:val="24"/>
          <w:szCs w:val="24"/>
          <w:lang w:val="zh-CN"/>
        </w:rPr>
      </w:pPr>
      <w:r>
        <w:rPr>
          <w:rFonts w:hint="eastAsia" w:cs="微软雅黑" w:asciiTheme="minorEastAsia" w:hAnsiTheme="minorEastAsia"/>
          <w:b/>
          <w:color w:val="auto"/>
          <w:sz w:val="24"/>
          <w:szCs w:val="24"/>
          <w:lang w:val="zh-CN"/>
        </w:rPr>
        <w:t>★</w:t>
      </w:r>
      <w:r>
        <w:rPr>
          <w:rFonts w:hint="eastAsia" w:cs="宋体" w:asciiTheme="minorEastAsia" w:hAnsiTheme="minorEastAsia"/>
          <w:b/>
          <w:color w:val="auto"/>
          <w:kern w:val="0"/>
          <w:sz w:val="24"/>
          <w:szCs w:val="24"/>
          <w:lang w:val="zh-CN" w:eastAsia="zh-CN"/>
        </w:rPr>
        <w:t>四</w:t>
      </w:r>
      <w:r>
        <w:rPr>
          <w:rFonts w:hint="eastAsia" w:cs="宋体" w:asciiTheme="minorEastAsia" w:hAnsiTheme="minorEastAsia"/>
          <w:b/>
          <w:color w:val="auto"/>
          <w:kern w:val="0"/>
          <w:sz w:val="24"/>
          <w:szCs w:val="24"/>
          <w:lang w:val="zh-CN"/>
        </w:rPr>
        <w:t>、采购标的的其他技术、服务等要求</w:t>
      </w:r>
    </w:p>
    <w:p>
      <w:pPr>
        <w:spacing w:line="360" w:lineRule="auto"/>
        <w:ind w:firstLine="480" w:firstLineChars="200"/>
        <w:contextualSpacing/>
        <w:rPr>
          <w:rFonts w:hint="eastAsia" w:cs="仿宋_GB2312" w:asciiTheme="minorEastAsia" w:hAnsiTheme="minorEastAsia"/>
          <w:b/>
          <w:bCs/>
          <w:color w:val="auto"/>
          <w:sz w:val="24"/>
          <w:szCs w:val="24"/>
          <w:lang w:val="zh-CN"/>
        </w:rPr>
      </w:pPr>
      <w:r>
        <w:rPr>
          <w:rFonts w:hint="eastAsia" w:cs="仿宋_GB2312" w:asciiTheme="minorEastAsia" w:hAnsiTheme="minorEastAsia"/>
          <w:color w:val="auto"/>
          <w:sz w:val="24"/>
          <w:szCs w:val="24"/>
          <w:lang w:val="zh-CN"/>
        </w:rPr>
        <w:t>1.本招标文件所列项目需求为最低要求，投标产品不得低于最低要求。</w:t>
      </w:r>
    </w:p>
    <w:p>
      <w:pPr>
        <w:spacing w:line="360" w:lineRule="auto"/>
        <w:ind w:firstLine="480" w:firstLineChars="200"/>
        <w:contextualSpacing/>
        <w:rPr>
          <w:rFonts w:hint="eastAsia"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2.投标人须明确货物类投标产品（辅材除外）的品牌、型号、厂家、产地、详细参数。</w:t>
      </w:r>
    </w:p>
    <w:p>
      <w:pPr>
        <w:spacing w:line="360" w:lineRule="auto"/>
        <w:ind w:firstLine="480" w:firstLineChars="200"/>
        <w:contextualSpacing/>
        <w:rPr>
          <w:rFonts w:hint="eastAsia"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3.投标文件不得复制招标文件中的技术参数。</w:t>
      </w:r>
    </w:p>
    <w:p>
      <w:pPr>
        <w:spacing w:line="360" w:lineRule="auto"/>
        <w:ind w:firstLine="480" w:firstLineChars="200"/>
        <w:contextualSpacing/>
        <w:rPr>
          <w:rFonts w:hint="eastAsia"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4.投标人应就该项目完整投标。</w:t>
      </w:r>
    </w:p>
    <w:p>
      <w:pPr>
        <w:spacing w:line="360" w:lineRule="auto"/>
        <w:ind w:firstLine="480" w:firstLineChars="200"/>
        <w:contextualSpacing/>
        <w:rPr>
          <w:rFonts w:hint="eastAsia"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en-US" w:eastAsia="zh-CN"/>
        </w:rPr>
        <w:t>5</w:t>
      </w:r>
      <w:r>
        <w:rPr>
          <w:rFonts w:hint="eastAsia" w:cs="仿宋_GB2312" w:asciiTheme="minorEastAsia" w:hAnsiTheme="minorEastAsia"/>
          <w:color w:val="auto"/>
          <w:sz w:val="24"/>
          <w:szCs w:val="24"/>
          <w:lang w:val="zh-CN"/>
        </w:rPr>
        <w:t>.专利权：投标人应保证用户在使用该货物或其任何一部分时不受第三方提出侵犯其专利权、商标权和工业设计权等的起诉。</w:t>
      </w:r>
    </w:p>
    <w:p>
      <w:pPr>
        <w:spacing w:line="360" w:lineRule="auto"/>
        <w:ind w:firstLine="480" w:firstLineChars="200"/>
        <w:contextualSpacing/>
        <w:rPr>
          <w:rFonts w:hint="eastAsia"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en-US" w:eastAsia="zh-CN"/>
        </w:rPr>
        <w:t>6</w:t>
      </w:r>
      <w:r>
        <w:rPr>
          <w:rFonts w:hint="eastAsia" w:cs="仿宋_GB2312" w:asciiTheme="minorEastAsia" w:hAnsiTheme="minorEastAsia"/>
          <w:color w:val="auto"/>
          <w:sz w:val="24"/>
          <w:szCs w:val="24"/>
          <w:lang w:val="zh-CN"/>
        </w:rPr>
        <w:t>.投标人须明确维修点地址、负责人、联系人和联系电话，维修点具备什么样的维修能力等详细资料。</w:t>
      </w:r>
    </w:p>
    <w:p>
      <w:pPr>
        <w:spacing w:line="360" w:lineRule="auto"/>
        <w:ind w:firstLine="480" w:firstLineChars="200"/>
        <w:contextualSpacing/>
        <w:rPr>
          <w:rFonts w:hint="eastAsia"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en-US" w:eastAsia="zh-CN"/>
        </w:rPr>
        <w:t>7</w:t>
      </w:r>
      <w:r>
        <w:rPr>
          <w:rFonts w:hint="eastAsia" w:cs="仿宋_GB2312" w:asciiTheme="minorEastAsia" w:hAnsiTheme="minorEastAsia"/>
          <w:color w:val="auto"/>
          <w:sz w:val="24"/>
          <w:szCs w:val="24"/>
          <w:lang w:val="zh-CN"/>
        </w:rPr>
        <w:t>.本项目为交钥匙工程（包括设备、材料、元件等购置、安装调试、验收、与其它施工单位协作所产生的费用等）。</w:t>
      </w:r>
    </w:p>
    <w:p>
      <w:pPr>
        <w:spacing w:line="360" w:lineRule="auto"/>
        <w:ind w:firstLine="480" w:firstLineChars="200"/>
        <w:contextualSpacing/>
        <w:rPr>
          <w:rFonts w:hint="eastAsia"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en-US" w:eastAsia="zh-CN"/>
        </w:rPr>
        <w:t>8.</w:t>
      </w:r>
      <w:r>
        <w:rPr>
          <w:rFonts w:hint="eastAsia" w:cs="仿宋_GB2312" w:asciiTheme="minorEastAsia" w:hAnsiTheme="minorEastAsia"/>
          <w:color w:val="auto"/>
          <w:sz w:val="24"/>
          <w:szCs w:val="24"/>
          <w:lang w:val="zh-CN"/>
        </w:rPr>
        <w:t>工程竣工验收后，质保期为一年。质量标准：合格。</w:t>
      </w:r>
    </w:p>
    <w:p>
      <w:pPr>
        <w:spacing w:line="360" w:lineRule="auto"/>
        <w:ind w:firstLine="482" w:firstLineChars="200"/>
        <w:contextualSpacing/>
        <w:rPr>
          <w:rFonts w:hint="eastAsia" w:cs="宋体" w:asciiTheme="minorEastAsia" w:hAnsiTheme="minorEastAsia"/>
          <w:b/>
          <w:color w:val="auto"/>
          <w:kern w:val="0"/>
          <w:sz w:val="24"/>
          <w:szCs w:val="24"/>
          <w:lang w:val="zh-CN"/>
        </w:rPr>
      </w:pPr>
      <w:r>
        <w:rPr>
          <w:rFonts w:hint="eastAsia" w:cs="微软雅黑" w:asciiTheme="minorEastAsia" w:hAnsiTheme="minorEastAsia"/>
          <w:b/>
          <w:color w:val="auto"/>
          <w:sz w:val="24"/>
          <w:szCs w:val="24"/>
          <w:lang w:val="zh-CN"/>
        </w:rPr>
        <w:t>★五</w:t>
      </w:r>
      <w:r>
        <w:rPr>
          <w:rFonts w:hint="eastAsia" w:cs="宋体" w:asciiTheme="minorEastAsia" w:hAnsiTheme="minorEastAsia"/>
          <w:b/>
          <w:color w:val="auto"/>
          <w:kern w:val="0"/>
          <w:sz w:val="24"/>
          <w:szCs w:val="24"/>
          <w:lang w:val="zh-CN"/>
        </w:rPr>
        <w:t>、验收标准</w:t>
      </w:r>
    </w:p>
    <w:p>
      <w:pPr>
        <w:widowControl/>
        <w:shd w:val="clear" w:color="auto" w:fill="FFFFFF"/>
        <w:spacing w:line="360" w:lineRule="auto"/>
        <w:ind w:firstLine="480" w:firstLineChars="200"/>
        <w:contextualSpacing/>
        <w:jc w:val="left"/>
        <w:rPr>
          <w:rFonts w:cs="宋体" w:asciiTheme="minorEastAsia" w:hAnsiTheme="minorEastAsia"/>
          <w:color w:val="auto"/>
          <w:kern w:val="0"/>
          <w:sz w:val="24"/>
          <w:szCs w:val="24"/>
          <w:lang w:val="zh-CN"/>
        </w:rPr>
      </w:pPr>
      <w:r>
        <w:rPr>
          <w:rFonts w:hint="eastAsia" w:cs="宋体" w:asciiTheme="minorEastAsia" w:hAnsiTheme="minorEastAsia"/>
          <w:color w:val="auto"/>
          <w:kern w:val="0"/>
          <w:sz w:val="24"/>
          <w:szCs w:val="24"/>
          <w:lang w:val="zh-CN"/>
        </w:rPr>
        <w:t>1、由</w:t>
      </w:r>
      <w:r>
        <w:rPr>
          <w:rFonts w:cs="宋体" w:asciiTheme="minorEastAsia" w:hAnsiTheme="minorEastAsia"/>
          <w:color w:val="auto"/>
          <w:kern w:val="0"/>
          <w:sz w:val="24"/>
          <w:szCs w:val="24"/>
          <w:lang w:val="zh-CN"/>
        </w:rPr>
        <w:t>采购人成立验收小组,按照采购合同的约定对</w:t>
      </w:r>
      <w:r>
        <w:rPr>
          <w:rFonts w:hint="eastAsia" w:cs="宋体" w:asciiTheme="minorEastAsia" w:hAnsiTheme="minorEastAsia"/>
          <w:color w:val="auto"/>
          <w:kern w:val="0"/>
          <w:sz w:val="24"/>
          <w:szCs w:val="24"/>
          <w:lang w:val="zh-CN"/>
        </w:rPr>
        <w:t>中标人</w:t>
      </w:r>
      <w:r>
        <w:rPr>
          <w:rFonts w:cs="宋体" w:asciiTheme="minorEastAsia" w:hAnsiTheme="minorEastAsia"/>
          <w:color w:val="auto"/>
          <w:kern w:val="0"/>
          <w:sz w:val="24"/>
          <w:szCs w:val="24"/>
          <w:lang w:val="zh-CN"/>
        </w:rPr>
        <w:t>履约情况进行验收。验收时,按照采购合同的约定对每一项技术、服务、安全标准的履约情况进行确认。验收结束后,出具验收书,列明各项标准的验收情况及项目总体评价,由验收双方共同签署。</w:t>
      </w:r>
    </w:p>
    <w:p>
      <w:pPr>
        <w:widowControl/>
        <w:shd w:val="clear" w:color="auto" w:fill="FFFFFF"/>
        <w:spacing w:line="360" w:lineRule="auto"/>
        <w:ind w:firstLine="480" w:firstLineChars="200"/>
        <w:contextualSpacing/>
        <w:jc w:val="left"/>
        <w:rPr>
          <w:rFonts w:ascii="仿宋" w:hAnsi="仿宋" w:eastAsia="仿宋" w:cs="宋体"/>
          <w:color w:val="auto"/>
          <w:kern w:val="0"/>
          <w:sz w:val="28"/>
          <w:szCs w:val="28"/>
          <w:lang w:val="zh-CN"/>
        </w:rPr>
      </w:pPr>
      <w:r>
        <w:rPr>
          <w:rFonts w:hint="eastAsia" w:cs="宋体" w:asciiTheme="minorEastAsia" w:hAnsiTheme="minorEastAsia"/>
          <w:color w:val="auto"/>
          <w:kern w:val="0"/>
          <w:sz w:val="24"/>
          <w:szCs w:val="24"/>
          <w:lang w:val="zh-CN"/>
        </w:rPr>
        <w:t>2、按照招标文件要求、投标文件响应和承诺验收。</w:t>
      </w:r>
    </w:p>
    <w:p>
      <w:pPr>
        <w:pStyle w:val="19"/>
        <w:widowControl/>
        <w:shd w:val="clear" w:color="auto" w:fill="FFFFFF"/>
        <w:spacing w:line="360" w:lineRule="auto"/>
        <w:ind w:firstLine="420"/>
        <w:contextualSpacing/>
        <w:jc w:val="left"/>
        <w:rPr>
          <w:rFonts w:cs="黑体" w:asciiTheme="minorEastAsia" w:hAnsiTheme="minorEastAsia" w:eastAsiaTheme="minorEastAsia"/>
          <w:b/>
          <w:bCs/>
          <w:color w:val="auto"/>
          <w:shd w:val="clear" w:color="auto" w:fill="FFFFFF"/>
        </w:rPr>
      </w:pPr>
      <w:r>
        <w:rPr>
          <w:rFonts w:hint="eastAsia" w:cs="微软雅黑" w:asciiTheme="minorEastAsia" w:hAnsiTheme="minorEastAsia" w:eastAsiaTheme="minorEastAsia"/>
          <w:b/>
          <w:color w:val="auto"/>
        </w:rPr>
        <w:t>★</w:t>
      </w:r>
      <w:r>
        <w:rPr>
          <w:rFonts w:hint="eastAsia" w:cs="微软雅黑" w:asciiTheme="minorEastAsia" w:hAnsiTheme="minorEastAsia" w:eastAsiaTheme="minorEastAsia"/>
          <w:b/>
          <w:color w:val="auto"/>
          <w:lang w:eastAsia="zh-CN"/>
        </w:rPr>
        <w:t>六</w:t>
      </w:r>
      <w:r>
        <w:rPr>
          <w:rFonts w:hint="eastAsia" w:cs="黑体" w:asciiTheme="minorEastAsia" w:hAnsiTheme="minorEastAsia" w:eastAsiaTheme="minorEastAsia"/>
          <w:b/>
          <w:bCs/>
          <w:color w:val="auto"/>
          <w:shd w:val="clear" w:color="auto" w:fill="FFFFFF"/>
        </w:rPr>
        <w:t>、本项目预算金额</w:t>
      </w:r>
      <w:r>
        <w:rPr>
          <w:rFonts w:hint="eastAsia" w:cs="黑体" w:asciiTheme="minorEastAsia" w:hAnsiTheme="minorEastAsia" w:eastAsiaTheme="minorEastAsia"/>
          <w:b/>
          <w:bCs/>
          <w:color w:val="auto"/>
          <w:shd w:val="clear" w:color="auto" w:fill="FFFFFF"/>
          <w:lang w:val="en-US" w:eastAsia="zh-CN"/>
        </w:rPr>
        <w:t>1360000</w:t>
      </w:r>
      <w:r>
        <w:rPr>
          <w:rFonts w:hint="eastAsia" w:cs="黑体" w:asciiTheme="minorEastAsia" w:hAnsiTheme="minorEastAsia" w:eastAsiaTheme="minorEastAsia"/>
          <w:b/>
          <w:bCs/>
          <w:color w:val="auto"/>
          <w:shd w:val="clear" w:color="auto" w:fill="FFFFFF"/>
        </w:rPr>
        <w:t>元。最高限价</w:t>
      </w:r>
      <w:r>
        <w:rPr>
          <w:rFonts w:hint="eastAsia" w:cs="黑体" w:asciiTheme="minorEastAsia" w:hAnsiTheme="minorEastAsia" w:eastAsiaTheme="minorEastAsia"/>
          <w:b/>
          <w:bCs/>
          <w:color w:val="auto"/>
          <w:shd w:val="clear" w:color="auto" w:fill="FFFFFF"/>
          <w:lang w:val="en-US" w:eastAsia="zh-CN"/>
        </w:rPr>
        <w:t>1360000</w:t>
      </w:r>
      <w:r>
        <w:rPr>
          <w:rFonts w:hint="eastAsia" w:cs="宋体" w:asciiTheme="minorEastAsia" w:hAnsiTheme="minorEastAsia" w:eastAsiaTheme="minorEastAsia"/>
          <w:b/>
          <w:color w:val="auto"/>
          <w:kern w:val="0"/>
          <w:lang w:val="zh-CN"/>
        </w:rPr>
        <w:t>元。超出最高限价的投标无效。</w:t>
      </w:r>
    </w:p>
    <w:p>
      <w:pPr>
        <w:widowControl/>
        <w:shd w:val="clear" w:color="auto" w:fill="FFFFFF"/>
        <w:spacing w:line="360" w:lineRule="auto"/>
        <w:ind w:firstLine="482" w:firstLineChars="200"/>
        <w:contextualSpacing/>
        <w:jc w:val="left"/>
        <w:rPr>
          <w:rFonts w:cs="宋体" w:asciiTheme="minorEastAsia" w:hAnsiTheme="minorEastAsia"/>
          <w:b/>
          <w:color w:val="auto"/>
          <w:kern w:val="0"/>
          <w:sz w:val="24"/>
          <w:szCs w:val="24"/>
          <w:lang w:val="zh-CN"/>
        </w:rPr>
      </w:pPr>
      <w:r>
        <w:rPr>
          <w:rFonts w:hint="eastAsia" w:cs="微软雅黑" w:asciiTheme="minorEastAsia" w:hAnsiTheme="minorEastAsia"/>
          <w:b/>
          <w:color w:val="auto"/>
          <w:sz w:val="24"/>
          <w:szCs w:val="24"/>
        </w:rPr>
        <w:t>★</w:t>
      </w:r>
      <w:r>
        <w:rPr>
          <w:rFonts w:hint="eastAsia" w:cs="微软雅黑" w:asciiTheme="minorEastAsia" w:hAnsiTheme="minorEastAsia"/>
          <w:b/>
          <w:color w:val="auto"/>
          <w:sz w:val="24"/>
          <w:szCs w:val="24"/>
          <w:lang w:eastAsia="zh-CN"/>
        </w:rPr>
        <w:t>七</w:t>
      </w:r>
      <w:r>
        <w:rPr>
          <w:rFonts w:hint="eastAsia" w:cs="宋体" w:asciiTheme="minorEastAsia" w:hAnsiTheme="minorEastAsia"/>
          <w:b/>
          <w:color w:val="auto"/>
          <w:kern w:val="0"/>
          <w:sz w:val="24"/>
          <w:szCs w:val="24"/>
          <w:lang w:val="zh-CN"/>
        </w:rPr>
        <w:t>、资金支付</w:t>
      </w:r>
    </w:p>
    <w:p>
      <w:pPr>
        <w:widowControl/>
        <w:shd w:val="clear" w:color="auto" w:fill="FFFFFF"/>
        <w:spacing w:line="360" w:lineRule="auto"/>
        <w:ind w:firstLine="480" w:firstLineChars="200"/>
        <w:contextualSpacing/>
        <w:jc w:val="left"/>
        <w:rPr>
          <w:rFonts w:cs="宋体" w:asciiTheme="minorEastAsia" w:hAnsiTheme="minorEastAsia"/>
          <w:color w:val="auto"/>
          <w:kern w:val="0"/>
          <w:sz w:val="24"/>
          <w:szCs w:val="24"/>
          <w:lang w:val="zh-CN"/>
        </w:rPr>
      </w:pPr>
      <w:r>
        <w:rPr>
          <w:rFonts w:hint="eastAsia" w:cs="宋体" w:asciiTheme="minorEastAsia" w:hAnsiTheme="minorEastAsia"/>
          <w:color w:val="auto"/>
          <w:kern w:val="0"/>
          <w:sz w:val="24"/>
          <w:szCs w:val="24"/>
          <w:lang w:val="zh-CN"/>
        </w:rPr>
        <w:t>1、支付方式：银行转账</w:t>
      </w:r>
    </w:p>
    <w:p>
      <w:pPr>
        <w:widowControl/>
        <w:shd w:val="clear" w:color="auto" w:fill="FFFFFF"/>
        <w:spacing w:line="360" w:lineRule="auto"/>
        <w:ind w:firstLine="480" w:firstLineChars="200"/>
        <w:contextualSpacing/>
        <w:jc w:val="left"/>
        <w:rPr>
          <w:rFonts w:hint="eastAsia" w:cs="宋体" w:asciiTheme="minorEastAsia" w:hAnsiTheme="minorEastAsia"/>
          <w:color w:val="auto"/>
          <w:kern w:val="0"/>
          <w:sz w:val="24"/>
          <w:szCs w:val="24"/>
          <w:lang w:val="zh-CN"/>
        </w:rPr>
      </w:pPr>
      <w:r>
        <w:rPr>
          <w:rFonts w:hint="eastAsia" w:cs="宋体" w:asciiTheme="minorEastAsia" w:hAnsiTheme="minorEastAsia"/>
          <w:color w:val="auto"/>
          <w:kern w:val="0"/>
          <w:sz w:val="24"/>
          <w:szCs w:val="24"/>
          <w:lang w:val="zh-CN"/>
        </w:rPr>
        <w:t>2、支付时间及条件：</w:t>
      </w:r>
    </w:p>
    <w:p>
      <w:pPr>
        <w:widowControl/>
        <w:shd w:val="clear" w:color="auto" w:fill="FFFFFF"/>
        <w:spacing w:line="360" w:lineRule="auto"/>
        <w:ind w:firstLine="480" w:firstLineChars="200"/>
        <w:contextualSpacing/>
        <w:jc w:val="left"/>
        <w:rPr>
          <w:rFonts w:hint="eastAsia" w:cs="宋体" w:asciiTheme="minorEastAsia" w:hAnsiTheme="minorEastAsia"/>
          <w:color w:val="auto"/>
          <w:kern w:val="0"/>
          <w:sz w:val="24"/>
          <w:szCs w:val="24"/>
          <w:lang w:val="zh-CN"/>
        </w:rPr>
      </w:pPr>
      <w:r>
        <w:rPr>
          <w:rFonts w:hint="eastAsia" w:cs="宋体" w:asciiTheme="minorEastAsia" w:hAnsiTheme="minorEastAsia"/>
          <w:color w:val="auto"/>
          <w:kern w:val="0"/>
          <w:sz w:val="24"/>
          <w:szCs w:val="24"/>
          <w:lang w:val="zh-CN"/>
        </w:rPr>
        <w:t>（1）合同签订后，7个工作日内，支付合同总价款的 30 %；</w:t>
      </w:r>
    </w:p>
    <w:p>
      <w:pPr>
        <w:widowControl/>
        <w:shd w:val="clear" w:color="auto" w:fill="FFFFFF"/>
        <w:spacing w:line="360" w:lineRule="auto"/>
        <w:ind w:firstLine="480" w:firstLineChars="200"/>
        <w:contextualSpacing/>
        <w:jc w:val="left"/>
        <w:rPr>
          <w:rFonts w:hint="eastAsia" w:cs="宋体" w:asciiTheme="minorEastAsia" w:hAnsiTheme="minorEastAsia"/>
          <w:color w:val="auto"/>
          <w:kern w:val="0"/>
          <w:sz w:val="24"/>
          <w:szCs w:val="24"/>
          <w:lang w:val="zh-CN"/>
        </w:rPr>
      </w:pPr>
      <w:r>
        <w:rPr>
          <w:rFonts w:hint="eastAsia" w:cs="宋体" w:asciiTheme="minorEastAsia" w:hAnsiTheme="minorEastAsia"/>
          <w:color w:val="auto"/>
          <w:kern w:val="0"/>
          <w:sz w:val="24"/>
          <w:szCs w:val="24"/>
          <w:lang w:val="zh-CN"/>
        </w:rPr>
        <w:t>（2）项目施工完成80%时，7个工作日内，支付至合同总价款的 70 %；</w:t>
      </w:r>
    </w:p>
    <w:p>
      <w:pPr>
        <w:widowControl/>
        <w:shd w:val="clear" w:color="auto" w:fill="FFFFFF"/>
        <w:spacing w:line="360" w:lineRule="auto"/>
        <w:ind w:firstLine="480" w:firstLineChars="200"/>
        <w:contextualSpacing/>
        <w:jc w:val="left"/>
        <w:rPr>
          <w:rFonts w:hint="eastAsia" w:cs="宋体" w:asciiTheme="minorEastAsia" w:hAnsiTheme="minorEastAsia"/>
          <w:color w:val="auto"/>
          <w:kern w:val="0"/>
          <w:sz w:val="24"/>
          <w:szCs w:val="24"/>
          <w:lang w:val="zh-CN"/>
        </w:rPr>
      </w:pPr>
      <w:r>
        <w:rPr>
          <w:rFonts w:hint="eastAsia" w:cs="宋体" w:asciiTheme="minorEastAsia" w:hAnsiTheme="minorEastAsia"/>
          <w:color w:val="auto"/>
          <w:kern w:val="0"/>
          <w:sz w:val="24"/>
          <w:szCs w:val="24"/>
          <w:lang w:val="zh-CN"/>
        </w:rPr>
        <w:t>（3）工程施工完成，15个工作日内组织验收，经验收合格后，7个工作日内，支付至合同总价款的 95 %；</w:t>
      </w:r>
    </w:p>
    <w:p>
      <w:pPr>
        <w:widowControl/>
        <w:shd w:val="clear" w:color="auto" w:fill="FFFFFF"/>
        <w:spacing w:line="360" w:lineRule="auto"/>
        <w:ind w:firstLine="480" w:firstLineChars="200"/>
        <w:contextualSpacing/>
        <w:jc w:val="left"/>
        <w:rPr>
          <w:rFonts w:cs="宋体" w:asciiTheme="majorEastAsia" w:hAnsiTheme="majorEastAsia" w:eastAsiaTheme="majorEastAsia"/>
          <w:b/>
          <w:color w:val="auto"/>
          <w:kern w:val="0"/>
          <w:sz w:val="36"/>
          <w:szCs w:val="36"/>
        </w:rPr>
      </w:pPr>
      <w:r>
        <w:rPr>
          <w:rFonts w:hint="eastAsia" w:cs="宋体" w:asciiTheme="minorEastAsia" w:hAnsiTheme="minorEastAsia"/>
          <w:color w:val="auto"/>
          <w:kern w:val="0"/>
          <w:sz w:val="24"/>
          <w:szCs w:val="24"/>
          <w:lang w:val="zh-CN"/>
        </w:rPr>
        <w:t>（4）剩余 5 %满</w:t>
      </w:r>
      <w:r>
        <w:rPr>
          <w:rFonts w:hint="eastAsia" w:cs="宋体" w:asciiTheme="minorEastAsia" w:hAnsiTheme="minorEastAsia"/>
          <w:color w:val="auto"/>
          <w:kern w:val="0"/>
          <w:sz w:val="24"/>
          <w:szCs w:val="24"/>
          <w:lang w:val="en-US" w:eastAsia="zh-CN"/>
        </w:rPr>
        <w:t>1</w:t>
      </w:r>
      <w:r>
        <w:rPr>
          <w:rFonts w:hint="eastAsia" w:cs="宋体" w:asciiTheme="minorEastAsia" w:hAnsiTheme="minorEastAsia"/>
          <w:color w:val="auto"/>
          <w:kern w:val="0"/>
          <w:sz w:val="24"/>
          <w:szCs w:val="24"/>
          <w:lang w:val="zh-CN"/>
        </w:rPr>
        <w:t>年无质量问题一次付清。</w:t>
      </w:r>
    </w:p>
    <w:p>
      <w:pPr>
        <w:autoSpaceDE w:val="0"/>
        <w:autoSpaceDN w:val="0"/>
        <w:adjustRightInd w:val="0"/>
        <w:jc w:val="center"/>
        <w:rPr>
          <w:rFonts w:hint="eastAsia" w:cs="宋体" w:asciiTheme="majorEastAsia" w:hAnsiTheme="majorEastAsia" w:eastAsiaTheme="majorEastAsia"/>
          <w:b/>
          <w:color w:val="auto"/>
          <w:kern w:val="0"/>
          <w:sz w:val="36"/>
          <w:szCs w:val="36"/>
        </w:rPr>
      </w:pPr>
      <w:r>
        <w:rPr>
          <w:rFonts w:hint="eastAsia" w:cs="宋体" w:asciiTheme="majorEastAsia" w:hAnsiTheme="majorEastAsia" w:eastAsiaTheme="majorEastAsia"/>
          <w:b/>
          <w:color w:val="auto"/>
          <w:kern w:val="0"/>
          <w:sz w:val="36"/>
          <w:szCs w:val="36"/>
        </w:rPr>
        <w:br w:type="page"/>
      </w:r>
    </w:p>
    <w:p>
      <w:pPr>
        <w:autoSpaceDE w:val="0"/>
        <w:autoSpaceDN w:val="0"/>
        <w:adjustRightInd w:val="0"/>
        <w:jc w:val="center"/>
        <w:rPr>
          <w:rFonts w:cs="宋体" w:asciiTheme="majorEastAsia" w:hAnsiTheme="majorEastAsia" w:eastAsiaTheme="majorEastAsia"/>
          <w:b/>
          <w:color w:val="auto"/>
          <w:kern w:val="0"/>
          <w:sz w:val="36"/>
          <w:szCs w:val="36"/>
        </w:rPr>
      </w:pPr>
      <w:r>
        <w:rPr>
          <w:rFonts w:hint="eastAsia" w:cs="宋体" w:asciiTheme="majorEastAsia" w:hAnsiTheme="majorEastAsia" w:eastAsiaTheme="majorEastAsia"/>
          <w:b/>
          <w:color w:val="auto"/>
          <w:kern w:val="0"/>
          <w:sz w:val="36"/>
          <w:szCs w:val="36"/>
        </w:rPr>
        <w:t>第三章 投标人须知前附表</w:t>
      </w:r>
    </w:p>
    <w:p>
      <w:pPr>
        <w:autoSpaceDE w:val="0"/>
        <w:autoSpaceDN w:val="0"/>
        <w:adjustRightInd w:val="0"/>
        <w:spacing w:line="360" w:lineRule="auto"/>
        <w:ind w:right="-11"/>
        <w:jc w:val="left"/>
        <w:rPr>
          <w:rFonts w:cs="宋体" w:asciiTheme="minorEastAsia" w:hAnsiTheme="minorEastAsia"/>
          <w:b/>
          <w:color w:val="auto"/>
          <w:kern w:val="0"/>
          <w:sz w:val="24"/>
          <w:szCs w:val="24"/>
        </w:rPr>
      </w:pPr>
      <w:r>
        <w:rPr>
          <w:rFonts w:hint="eastAsia" w:cs="微软雅黑"/>
          <w:b/>
          <w:color w:val="auto"/>
          <w:sz w:val="24"/>
          <w:szCs w:val="24"/>
        </w:rPr>
        <w:t>招标文件中凡标有</w:t>
      </w:r>
      <w:r>
        <w:rPr>
          <w:rFonts w:hint="eastAsia" w:cs="微软雅黑" w:asciiTheme="minorEastAsia" w:hAnsiTheme="minorEastAsia"/>
          <w:b/>
          <w:color w:val="auto"/>
          <w:sz w:val="24"/>
          <w:szCs w:val="24"/>
        </w:rPr>
        <w:t>★</w:t>
      </w:r>
      <w:r>
        <w:rPr>
          <w:rFonts w:hint="eastAsia" w:cs="微软雅黑"/>
          <w:b/>
          <w:color w:val="auto"/>
          <w:sz w:val="24"/>
          <w:szCs w:val="24"/>
        </w:rPr>
        <w:t>条款均为实质性要求条款，投标文件须完全响应，未实质响应的，按照无效投标处理。</w:t>
      </w:r>
    </w:p>
    <w:tbl>
      <w:tblPr>
        <w:tblStyle w:val="24"/>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color w:val="auto"/>
                <w:sz w:val="24"/>
                <w:szCs w:val="24"/>
              </w:rPr>
            </w:pPr>
            <w:r>
              <w:rPr>
                <w:rFonts w:hint="eastAsia" w:cs="仿宋_GB2312" w:asciiTheme="minorEastAsia" w:hAnsiTheme="minorEastAsia"/>
                <w:b/>
                <w:color w:val="auto"/>
                <w:sz w:val="24"/>
                <w:szCs w:val="24"/>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color w:val="auto"/>
                <w:sz w:val="24"/>
                <w:szCs w:val="24"/>
              </w:rPr>
            </w:pPr>
            <w:r>
              <w:rPr>
                <w:rFonts w:hint="eastAsia" w:cs="仿宋_GB2312" w:asciiTheme="minorEastAsia" w:hAnsiTheme="minorEastAsia"/>
                <w:b/>
                <w:color w:val="auto"/>
                <w:sz w:val="24"/>
                <w:szCs w:val="24"/>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color w:val="auto"/>
                <w:sz w:val="24"/>
                <w:szCs w:val="24"/>
              </w:rPr>
            </w:pPr>
            <w:r>
              <w:rPr>
                <w:rFonts w:hint="eastAsia" w:cs="仿宋_GB2312" w:asciiTheme="minorEastAsia" w:hAnsiTheme="minorEastAsia"/>
                <w:b/>
                <w:color w:val="auto"/>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1</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 w:val="24"/>
                <w:szCs w:val="24"/>
              </w:rPr>
            </w:pPr>
            <w:r>
              <w:rPr>
                <w:rFonts w:hint="eastAsia" w:cs="仿宋_GB2312" w:asciiTheme="minorEastAsia" w:hAnsiTheme="minorEastAsia"/>
                <w:color w:val="auto"/>
                <w:sz w:val="24"/>
                <w:szCs w:val="24"/>
              </w:rPr>
              <w:t>采购项目</w:t>
            </w:r>
          </w:p>
        </w:tc>
        <w:tc>
          <w:tcPr>
            <w:tcW w:w="6813" w:type="dxa"/>
          </w:tcPr>
          <w:p>
            <w:pPr>
              <w:autoSpaceDE w:val="0"/>
              <w:autoSpaceDN w:val="0"/>
              <w:adjustRightInd w:val="0"/>
              <w:spacing w:line="360" w:lineRule="auto"/>
              <w:jc w:val="left"/>
              <w:rPr>
                <w:rFonts w:cs="仿宋_GB2312" w:asciiTheme="minorEastAsia" w:hAnsiTheme="minorEastAsia"/>
                <w:color w:val="auto"/>
                <w:sz w:val="24"/>
                <w:szCs w:val="24"/>
              </w:rPr>
            </w:pPr>
            <w:r>
              <w:rPr>
                <w:rFonts w:hint="eastAsia" w:cs="仿宋_GB2312" w:asciiTheme="minorEastAsia" w:hAnsiTheme="minorEastAsia"/>
                <w:color w:val="auto"/>
                <w:sz w:val="24"/>
                <w:szCs w:val="24"/>
              </w:rPr>
              <w:t>项目名称：许昌曹魏古城南城门、南大街中轴无线wifi和街区安防</w:t>
            </w:r>
          </w:p>
          <w:p>
            <w:pPr>
              <w:autoSpaceDE w:val="0"/>
              <w:autoSpaceDN w:val="0"/>
              <w:adjustRightInd w:val="0"/>
              <w:spacing w:line="360" w:lineRule="auto"/>
              <w:jc w:val="left"/>
              <w:rPr>
                <w:rFonts w:hint="eastAsia" w:cs="仿宋_GB2312" w:asciiTheme="minorEastAsia" w:hAnsiTheme="minorEastAsia"/>
                <w:color w:val="auto"/>
                <w:sz w:val="24"/>
                <w:szCs w:val="24"/>
              </w:rPr>
            </w:pPr>
            <w:r>
              <w:rPr>
                <w:rFonts w:hint="eastAsia" w:cs="仿宋_GB2312" w:asciiTheme="minorEastAsia" w:hAnsiTheme="minorEastAsia"/>
                <w:color w:val="auto"/>
                <w:sz w:val="24"/>
                <w:szCs w:val="24"/>
              </w:rPr>
              <w:t>项目编号：魏都区政府采购中心 WZCG-G2018005</w:t>
            </w:r>
            <w:r>
              <w:rPr>
                <w:rFonts w:hint="eastAsia" w:cs="仿宋_GB2312" w:asciiTheme="minorEastAsia" w:hAnsiTheme="minorEastAsia"/>
                <w:color w:val="auto"/>
                <w:sz w:val="24"/>
                <w:szCs w:val="24"/>
                <w:lang w:val="en-US" w:eastAsia="zh-CN"/>
              </w:rPr>
              <w:t>-1</w:t>
            </w:r>
            <w:r>
              <w:rPr>
                <w:rFonts w:hint="eastAsia" w:cs="仿宋_GB2312" w:asciiTheme="minorEastAsia" w:hAnsiTheme="minorEastAsia"/>
                <w:color w:val="auto"/>
                <w:sz w:val="24"/>
                <w:szCs w:val="24"/>
              </w:rPr>
              <w:t>号</w:t>
            </w:r>
          </w:p>
          <w:p>
            <w:pPr>
              <w:autoSpaceDE w:val="0"/>
              <w:autoSpaceDN w:val="0"/>
              <w:adjustRightInd w:val="0"/>
              <w:spacing w:line="360" w:lineRule="auto"/>
              <w:jc w:val="left"/>
              <w:rPr>
                <w:rFonts w:hint="eastAsia" w:cs="仿宋_GB2312" w:asciiTheme="minorEastAsia" w:hAnsiTheme="minorEastAsia"/>
                <w:color w:val="auto"/>
                <w:sz w:val="24"/>
                <w:szCs w:val="24"/>
              </w:rPr>
            </w:pPr>
            <w:r>
              <w:rPr>
                <w:rFonts w:hint="eastAsia" w:cs="仿宋_GB2312" w:asciiTheme="minorEastAsia" w:hAnsiTheme="minorEastAsia"/>
                <w:color w:val="auto"/>
                <w:sz w:val="24"/>
                <w:szCs w:val="24"/>
              </w:rPr>
              <w:t xml:space="preserve">         </w:t>
            </w:r>
            <w:r>
              <w:rPr>
                <w:rFonts w:hint="eastAsia" w:cs="仿宋_GB2312" w:asciiTheme="minorEastAsia" w:hAnsiTheme="minorEastAsia"/>
                <w:color w:val="auto"/>
                <w:sz w:val="24"/>
                <w:szCs w:val="24"/>
                <w:lang w:val="en-US" w:eastAsia="zh-CN"/>
              </w:rPr>
              <w:t xml:space="preserve"> </w:t>
            </w:r>
            <w:r>
              <w:rPr>
                <w:rFonts w:hint="eastAsia" w:cs="仿宋_GB2312" w:asciiTheme="minorEastAsia" w:hAnsiTheme="minorEastAsia"/>
                <w:color w:val="auto"/>
                <w:sz w:val="24"/>
                <w:szCs w:val="24"/>
              </w:rPr>
              <w:t>许昌市公共资源交易中心 JZFCG-G2018</w:t>
            </w:r>
            <w:r>
              <w:rPr>
                <w:rFonts w:hint="eastAsia" w:cs="仿宋_GB2312" w:asciiTheme="minorEastAsia" w:hAnsiTheme="minorEastAsia"/>
                <w:color w:val="auto"/>
                <w:sz w:val="24"/>
                <w:szCs w:val="24"/>
                <w:lang w:val="en-US" w:eastAsia="zh-CN"/>
              </w:rPr>
              <w:t>058-1</w:t>
            </w:r>
            <w:r>
              <w:rPr>
                <w:rFonts w:hint="eastAsia" w:cs="仿宋_GB2312" w:asciiTheme="minorEastAsia" w:hAnsiTheme="minorEastAsia"/>
                <w:color w:val="auto"/>
                <w:sz w:val="24"/>
                <w:szCs w:val="24"/>
              </w:rPr>
              <w:t xml:space="preserve">号  </w:t>
            </w:r>
          </w:p>
          <w:p>
            <w:pPr>
              <w:autoSpaceDE w:val="0"/>
              <w:autoSpaceDN w:val="0"/>
              <w:adjustRightInd w:val="0"/>
              <w:spacing w:line="360" w:lineRule="auto"/>
              <w:jc w:val="left"/>
              <w:rPr>
                <w:rFonts w:cs="仿宋_GB2312" w:asciiTheme="minorEastAsia" w:hAnsiTheme="minorEastAsia"/>
                <w:color w:val="auto"/>
                <w:sz w:val="24"/>
                <w:szCs w:val="24"/>
              </w:rPr>
            </w:pPr>
            <w:r>
              <w:rPr>
                <w:rFonts w:hint="eastAsia" w:cs="仿宋_GB2312" w:asciiTheme="minorEastAsia" w:hAnsiTheme="minorEastAsia"/>
                <w:color w:val="auto"/>
                <w:sz w:val="24"/>
                <w:szCs w:val="24"/>
              </w:rPr>
              <w:t>项目内容：无线网络全覆盖系统主要包括汇聚交换机、无线控制器、POE接入交换机、室内无线AP、室外无线AP等；网络视频监控系统红外高清网络枪机、枪机支架、电梯专用摄像机、红外高青网络球机、人脸识别摄像机等；室外公共广播系统主要包括IP网络广播工业服务器、触摸式双向对讲呼叫话筒、 彩屏触屏点播式IP等设备。</w:t>
            </w:r>
          </w:p>
          <w:p>
            <w:pPr>
              <w:autoSpaceDE w:val="0"/>
              <w:autoSpaceDN w:val="0"/>
              <w:adjustRightInd w:val="0"/>
              <w:spacing w:line="360" w:lineRule="auto"/>
              <w:jc w:val="left"/>
              <w:rPr>
                <w:rFonts w:cs="仿宋_GB2312" w:asciiTheme="minorEastAsia" w:hAnsiTheme="minorEastAsia"/>
                <w:color w:val="auto"/>
                <w:sz w:val="24"/>
                <w:szCs w:val="24"/>
              </w:rPr>
            </w:pPr>
            <w:r>
              <w:rPr>
                <w:rFonts w:hint="eastAsia" w:cs="仿宋_GB2312" w:asciiTheme="minorEastAsia" w:hAnsiTheme="minorEastAsia"/>
                <w:color w:val="auto"/>
                <w:sz w:val="24"/>
                <w:szCs w:val="24"/>
              </w:rPr>
              <w:t>项目地址：许昌市曹魏古城南城门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color w:val="auto"/>
                <w:sz w:val="24"/>
                <w:szCs w:val="24"/>
              </w:rPr>
            </w:pPr>
            <w:r>
              <w:rPr>
                <w:rFonts w:hint="eastAsia" w:cs="TimesNewRomanPSMT" w:asciiTheme="minorEastAsia" w:hAnsiTheme="minorEastAsia"/>
                <w:color w:val="auto"/>
                <w:sz w:val="24"/>
                <w:szCs w:val="24"/>
              </w:rPr>
              <w:t>2</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 w:val="24"/>
                <w:szCs w:val="24"/>
              </w:rPr>
            </w:pPr>
            <w:r>
              <w:rPr>
                <w:rFonts w:hint="eastAsia" w:cs="仿宋_GB2312" w:asciiTheme="minorEastAsia" w:hAnsiTheme="minorEastAsia"/>
                <w:color w:val="auto"/>
                <w:sz w:val="24"/>
                <w:szCs w:val="24"/>
              </w:rPr>
              <w:t>采购人</w:t>
            </w:r>
          </w:p>
        </w:tc>
        <w:tc>
          <w:tcPr>
            <w:tcW w:w="6813" w:type="dxa"/>
            <w:vAlign w:val="center"/>
          </w:tcPr>
          <w:p>
            <w:pPr>
              <w:autoSpaceDE w:val="0"/>
              <w:autoSpaceDN w:val="0"/>
              <w:adjustRightInd w:val="0"/>
              <w:spacing w:line="360" w:lineRule="auto"/>
              <w:jc w:val="left"/>
              <w:rPr>
                <w:rFonts w:hint="eastAsia" w:cs="仿宋_GB2312" w:asciiTheme="minorEastAsia" w:hAnsiTheme="minorEastAsia"/>
                <w:color w:val="auto"/>
                <w:sz w:val="24"/>
                <w:szCs w:val="24"/>
              </w:rPr>
            </w:pPr>
            <w:r>
              <w:rPr>
                <w:rFonts w:hint="eastAsia" w:cs="仿宋_GB2312" w:asciiTheme="minorEastAsia" w:hAnsiTheme="minorEastAsia"/>
                <w:color w:val="auto"/>
                <w:sz w:val="24"/>
                <w:szCs w:val="24"/>
              </w:rPr>
              <w:t>名称：许昌市曹魏古城开发建设有限公司</w:t>
            </w:r>
          </w:p>
          <w:p>
            <w:pPr>
              <w:autoSpaceDE w:val="0"/>
              <w:autoSpaceDN w:val="0"/>
              <w:adjustRightInd w:val="0"/>
              <w:spacing w:line="360" w:lineRule="auto"/>
              <w:jc w:val="left"/>
              <w:rPr>
                <w:rFonts w:hint="eastAsia" w:cs="仿宋_GB2312" w:asciiTheme="minorEastAsia" w:hAnsiTheme="minorEastAsia"/>
                <w:color w:val="auto"/>
                <w:sz w:val="24"/>
                <w:szCs w:val="24"/>
              </w:rPr>
            </w:pPr>
            <w:r>
              <w:rPr>
                <w:rFonts w:hint="eastAsia" w:cs="仿宋_GB2312" w:asciiTheme="minorEastAsia" w:hAnsiTheme="minorEastAsia"/>
                <w:color w:val="auto"/>
                <w:sz w:val="24"/>
                <w:szCs w:val="24"/>
              </w:rPr>
              <w:t>地址：许昌市劳动路1012号</w:t>
            </w:r>
          </w:p>
          <w:p>
            <w:pPr>
              <w:autoSpaceDE w:val="0"/>
              <w:autoSpaceDN w:val="0"/>
              <w:adjustRightInd w:val="0"/>
              <w:spacing w:line="360" w:lineRule="auto"/>
              <w:jc w:val="left"/>
              <w:rPr>
                <w:rFonts w:cs="仿宋_GB2312" w:asciiTheme="minorEastAsia" w:hAnsiTheme="minorEastAsia"/>
                <w:color w:val="auto"/>
                <w:sz w:val="24"/>
                <w:szCs w:val="24"/>
              </w:rPr>
            </w:pPr>
            <w:r>
              <w:rPr>
                <w:rFonts w:hint="eastAsia" w:cs="仿宋_GB2312" w:asciiTheme="minorEastAsia" w:hAnsiTheme="minorEastAsia"/>
                <w:color w:val="auto"/>
                <w:sz w:val="24"/>
                <w:szCs w:val="24"/>
              </w:rPr>
              <w:t>联系人：李晶               电话：03746060619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3</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 w:val="24"/>
                <w:szCs w:val="24"/>
              </w:rPr>
            </w:pPr>
            <w:r>
              <w:rPr>
                <w:rFonts w:hint="eastAsia" w:cs="仿宋_GB2312" w:asciiTheme="minorEastAsia" w:hAnsiTheme="minorEastAsia"/>
                <w:color w:val="auto"/>
                <w:sz w:val="24"/>
                <w:szCs w:val="24"/>
              </w:rPr>
              <w:t>代理机构</w:t>
            </w:r>
          </w:p>
        </w:tc>
        <w:tc>
          <w:tcPr>
            <w:tcW w:w="6813" w:type="dxa"/>
            <w:vAlign w:val="center"/>
          </w:tcPr>
          <w:p>
            <w:pPr>
              <w:autoSpaceDE w:val="0"/>
              <w:autoSpaceDN w:val="0"/>
              <w:adjustRightInd w:val="0"/>
              <w:spacing w:line="360" w:lineRule="auto"/>
              <w:jc w:val="left"/>
              <w:rPr>
                <w:rFonts w:hint="eastAsia" w:cs="仿宋_GB2312" w:asciiTheme="minorEastAsia" w:hAnsiTheme="minorEastAsia"/>
                <w:color w:val="auto"/>
                <w:sz w:val="24"/>
                <w:szCs w:val="24"/>
              </w:rPr>
            </w:pPr>
            <w:r>
              <w:rPr>
                <w:rFonts w:hint="eastAsia" w:cs="仿宋_GB2312" w:asciiTheme="minorEastAsia" w:hAnsiTheme="minorEastAsia"/>
                <w:color w:val="auto"/>
                <w:sz w:val="24"/>
                <w:szCs w:val="24"/>
              </w:rPr>
              <w:t>代理机构：许昌市魏都区政府采购中心</w:t>
            </w:r>
          </w:p>
          <w:p>
            <w:pPr>
              <w:autoSpaceDE w:val="0"/>
              <w:autoSpaceDN w:val="0"/>
              <w:adjustRightInd w:val="0"/>
              <w:spacing w:line="360" w:lineRule="auto"/>
              <w:jc w:val="left"/>
              <w:rPr>
                <w:rFonts w:hint="eastAsia" w:cs="仿宋_GB2312" w:asciiTheme="minorEastAsia" w:hAnsiTheme="minorEastAsia"/>
                <w:color w:val="auto"/>
                <w:sz w:val="24"/>
                <w:szCs w:val="24"/>
              </w:rPr>
            </w:pPr>
            <w:r>
              <w:rPr>
                <w:rFonts w:hint="eastAsia" w:cs="仿宋_GB2312" w:asciiTheme="minorEastAsia" w:hAnsiTheme="minorEastAsia"/>
                <w:color w:val="auto"/>
                <w:sz w:val="24"/>
                <w:szCs w:val="24"/>
              </w:rPr>
              <w:t>地址：许昌市天宝路魏都区政府办公楼5楼557室</w:t>
            </w:r>
          </w:p>
          <w:p>
            <w:pPr>
              <w:autoSpaceDE w:val="0"/>
              <w:autoSpaceDN w:val="0"/>
              <w:adjustRightInd w:val="0"/>
              <w:spacing w:line="360" w:lineRule="auto"/>
              <w:jc w:val="left"/>
              <w:rPr>
                <w:rFonts w:cs="仿宋_GB2312" w:asciiTheme="minorEastAsia" w:hAnsiTheme="minorEastAsia"/>
                <w:color w:val="auto"/>
                <w:sz w:val="24"/>
                <w:szCs w:val="24"/>
              </w:rPr>
            </w:pPr>
            <w:r>
              <w:rPr>
                <w:rFonts w:hint="eastAsia" w:cs="仿宋_GB2312" w:asciiTheme="minorEastAsia" w:hAnsiTheme="minorEastAsia"/>
                <w:color w:val="auto"/>
                <w:sz w:val="24"/>
                <w:szCs w:val="24"/>
              </w:rPr>
              <w:t>联系人：张良               电话：0374-3325658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4</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 w:val="24"/>
                <w:szCs w:val="24"/>
              </w:rPr>
            </w:pPr>
            <w:r>
              <w:rPr>
                <w:rFonts w:hint="eastAsia" w:cs="微软雅黑" w:asciiTheme="minorEastAsia" w:hAnsiTheme="minorEastAsia"/>
                <w:b/>
                <w:color w:val="auto"/>
                <w:sz w:val="24"/>
                <w:szCs w:val="24"/>
              </w:rPr>
              <w:t>★</w:t>
            </w:r>
            <w:r>
              <w:rPr>
                <w:rFonts w:hint="eastAsia" w:cs="仿宋_GB2312" w:asciiTheme="minorEastAsia" w:hAnsiTheme="minorEastAsia"/>
                <w:color w:val="auto"/>
                <w:sz w:val="24"/>
                <w:szCs w:val="24"/>
              </w:rPr>
              <w:t>投标人资格</w:t>
            </w:r>
          </w:p>
        </w:tc>
        <w:tc>
          <w:tcPr>
            <w:tcW w:w="6813" w:type="dxa"/>
            <w:vAlign w:val="center"/>
          </w:tcPr>
          <w:p>
            <w:pPr>
              <w:autoSpaceDE w:val="0"/>
              <w:autoSpaceDN w:val="0"/>
              <w:adjustRightInd w:val="0"/>
              <w:spacing w:line="360" w:lineRule="auto"/>
              <w:ind w:right="-11"/>
              <w:rPr>
                <w:rFonts w:cs="宋体" w:asciiTheme="minorEastAsia" w:hAnsiTheme="minorEastAsia"/>
                <w:b/>
                <w:bCs/>
                <w:color w:val="auto"/>
                <w:sz w:val="24"/>
                <w:szCs w:val="24"/>
                <w:lang w:val="zh-CN"/>
              </w:rPr>
            </w:pPr>
            <w:r>
              <w:rPr>
                <w:rFonts w:hint="eastAsia" w:cs="宋体" w:asciiTheme="minorEastAsia" w:hAnsiTheme="minorEastAsia"/>
                <w:b/>
                <w:bCs/>
                <w:color w:val="auto"/>
                <w:sz w:val="24"/>
                <w:szCs w:val="24"/>
                <w:lang w:val="zh-CN"/>
              </w:rPr>
              <w:t>一、</w:t>
            </w:r>
            <w:r>
              <w:rPr>
                <w:rFonts w:cs="宋体" w:asciiTheme="minorEastAsia" w:hAnsiTheme="minorEastAsia"/>
                <w:b/>
                <w:bCs/>
                <w:color w:val="auto"/>
                <w:sz w:val="24"/>
                <w:szCs w:val="24"/>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1、企业法人营业执照或营业执照。（企业投标提供）</w:t>
            </w:r>
          </w:p>
          <w:p>
            <w:pPr>
              <w:autoSpaceDE w:val="0"/>
              <w:autoSpaceDN w:val="0"/>
              <w:adjustRightInd w:val="0"/>
              <w:spacing w:line="360" w:lineRule="auto"/>
              <w:ind w:right="-11"/>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2、事业单位法人证书。（事业单位投标提供）</w:t>
            </w:r>
          </w:p>
          <w:p>
            <w:pPr>
              <w:autoSpaceDE w:val="0"/>
              <w:autoSpaceDN w:val="0"/>
              <w:adjustRightInd w:val="0"/>
              <w:spacing w:line="360" w:lineRule="auto"/>
              <w:ind w:right="-11"/>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3、执业许可证。（非专业服务机构投标提供）</w:t>
            </w:r>
          </w:p>
          <w:p>
            <w:pPr>
              <w:autoSpaceDE w:val="0"/>
              <w:autoSpaceDN w:val="0"/>
              <w:adjustRightInd w:val="0"/>
              <w:spacing w:line="360" w:lineRule="auto"/>
              <w:ind w:right="-11"/>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4、个体工商户营业执照。（个体工商户投标提供）</w:t>
            </w:r>
          </w:p>
          <w:p>
            <w:pPr>
              <w:autoSpaceDE w:val="0"/>
              <w:autoSpaceDN w:val="0"/>
              <w:adjustRightInd w:val="0"/>
              <w:spacing w:line="360" w:lineRule="auto"/>
              <w:jc w:val="left"/>
              <w:rPr>
                <w:rFonts w:cs="仿宋_GB2312" w:asciiTheme="minorEastAsia" w:hAnsiTheme="minorEastAsia"/>
                <w:color w:val="auto"/>
                <w:sz w:val="24"/>
                <w:szCs w:val="24"/>
              </w:rPr>
            </w:pPr>
            <w:r>
              <w:rPr>
                <w:rFonts w:hint="eastAsia" w:cs="宋体" w:asciiTheme="minorEastAsia" w:hAnsiTheme="minorEastAsia"/>
                <w:bCs/>
                <w:color w:val="auto"/>
                <w:sz w:val="24"/>
                <w:szCs w:val="24"/>
                <w:lang w:val="zh-CN"/>
              </w:rPr>
              <w:t>5、自然人身份证明。（自然人投标提供）</w:t>
            </w:r>
          </w:p>
          <w:p>
            <w:pPr>
              <w:autoSpaceDE w:val="0"/>
              <w:autoSpaceDN w:val="0"/>
              <w:adjustRightInd w:val="0"/>
              <w:spacing w:line="360" w:lineRule="auto"/>
              <w:jc w:val="left"/>
              <w:rPr>
                <w:rFonts w:cs="仿宋_GB2312" w:asciiTheme="minorEastAsia" w:hAnsiTheme="minorEastAsia"/>
                <w:b/>
                <w:color w:val="auto"/>
                <w:sz w:val="24"/>
                <w:szCs w:val="24"/>
              </w:rPr>
            </w:pPr>
            <w:r>
              <w:rPr>
                <w:rFonts w:hint="eastAsia" w:cs="仿宋_GB2312" w:asciiTheme="minorEastAsia" w:hAnsiTheme="minorEastAsia"/>
                <w:b/>
                <w:color w:val="auto"/>
                <w:sz w:val="24"/>
                <w:szCs w:val="24"/>
              </w:rPr>
              <w:t>二、财务状况报告相关材料</w:t>
            </w:r>
          </w:p>
          <w:p>
            <w:pPr>
              <w:autoSpaceDE w:val="0"/>
              <w:autoSpaceDN w:val="0"/>
              <w:adjustRightInd w:val="0"/>
              <w:spacing w:line="360" w:lineRule="auto"/>
              <w:ind w:right="-11"/>
              <w:rPr>
                <w:rFonts w:cs="宋体" w:asciiTheme="minorEastAsia" w:hAnsiTheme="minorEastAsia"/>
                <w:bCs/>
                <w:color w:val="auto"/>
                <w:sz w:val="24"/>
                <w:szCs w:val="24"/>
                <w:lang w:val="zh-CN"/>
              </w:rPr>
            </w:pPr>
            <w:r>
              <w:rPr>
                <w:rFonts w:hint="eastAsia" w:cs="仿宋_GB2312" w:asciiTheme="minorEastAsia" w:hAnsiTheme="minorEastAsia"/>
                <w:color w:val="auto"/>
                <w:sz w:val="24"/>
                <w:szCs w:val="24"/>
              </w:rPr>
              <w:t>1、</w:t>
            </w:r>
            <w:r>
              <w:rPr>
                <w:rFonts w:hint="eastAsia" w:cs="宋体" w:asciiTheme="minorEastAsia" w:hAnsiTheme="minorEastAsia"/>
                <w:bCs/>
                <w:color w:val="auto"/>
                <w:sz w:val="24"/>
                <w:szCs w:val="24"/>
                <w:lang w:val="zh-CN"/>
              </w:rPr>
              <w:t>2016年度经审计的财务报告，包括资产负债表、利润表、现金流量表、所有者权益变动表及其附注；</w:t>
            </w:r>
            <w:r>
              <w:rPr>
                <w:rFonts w:hint="eastAsia" w:cs="宋体" w:asciiTheme="minorEastAsia" w:hAnsiTheme="minorEastAsia"/>
                <w:bCs/>
                <w:color w:val="auto"/>
                <w:sz w:val="24"/>
                <w:szCs w:val="24"/>
                <w:lang w:val="zh-CN"/>
              </w:rPr>
              <w:t>或</w:t>
            </w:r>
            <w:r>
              <w:rPr>
                <w:rFonts w:hint="eastAsia" w:cs="宋体" w:asciiTheme="minorEastAsia" w:hAnsiTheme="minorEastAsia"/>
                <w:bCs/>
                <w:color w:val="auto"/>
                <w:sz w:val="24"/>
                <w:szCs w:val="24"/>
                <w:lang w:val="zh-CN"/>
              </w:rPr>
              <w:t>基本开户银行出具的资信证明；</w:t>
            </w:r>
            <w:r>
              <w:rPr>
                <w:rFonts w:hint="eastAsia" w:cs="宋体" w:asciiTheme="minorEastAsia" w:hAnsiTheme="minorEastAsia"/>
                <w:bCs/>
                <w:color w:val="auto"/>
                <w:sz w:val="24"/>
                <w:szCs w:val="24"/>
                <w:lang w:val="zh-CN"/>
              </w:rPr>
              <w:t>或</w:t>
            </w:r>
            <w:r>
              <w:rPr>
                <w:rFonts w:hint="eastAsia" w:cs="宋体" w:asciiTheme="minorEastAsia" w:hAnsiTheme="minorEastAsia"/>
                <w:bCs/>
                <w:color w:val="auto"/>
                <w:sz w:val="24"/>
                <w:szCs w:val="24"/>
                <w:lang w:val="zh-CN"/>
              </w:rPr>
              <w:t>财政部门认可的政府采购专业担保机构的证明文件和担保机构出具的投标担保函。（法人投标提供。法人包括企业法人、机关法人、事业单位法人和社会团体法人）</w:t>
            </w:r>
          </w:p>
          <w:p>
            <w:pPr>
              <w:autoSpaceDE w:val="0"/>
              <w:autoSpaceDN w:val="0"/>
              <w:adjustRightInd w:val="0"/>
              <w:spacing w:line="360" w:lineRule="auto"/>
              <w:ind w:right="-11"/>
              <w:rPr>
                <w:rFonts w:cs="宋体" w:asciiTheme="minorEastAsia" w:hAnsiTheme="minorEastAsia"/>
                <w:bCs/>
                <w:color w:val="auto"/>
                <w:sz w:val="24"/>
                <w:szCs w:val="24"/>
                <w:lang w:val="zh-CN"/>
              </w:rPr>
            </w:pPr>
            <w:r>
              <w:rPr>
                <w:rFonts w:hint="eastAsia" w:cs="仿宋_GB2312" w:asciiTheme="minorEastAsia" w:hAnsiTheme="minorEastAsia"/>
                <w:color w:val="auto"/>
                <w:sz w:val="24"/>
                <w:szCs w:val="24"/>
              </w:rPr>
              <w:t>2、</w:t>
            </w:r>
            <w:r>
              <w:rPr>
                <w:rFonts w:hint="eastAsia" w:cs="宋体" w:asciiTheme="minorEastAsia" w:hAnsiTheme="minorEastAsia"/>
                <w:bCs/>
                <w:color w:val="auto"/>
                <w:sz w:val="24"/>
                <w:szCs w:val="24"/>
                <w:lang w:val="zh-CN"/>
              </w:rPr>
              <w:t>银行出具的资信证明；</w:t>
            </w:r>
            <w:r>
              <w:rPr>
                <w:rFonts w:hint="eastAsia" w:cs="宋体" w:asciiTheme="minorEastAsia" w:hAnsiTheme="minorEastAsia"/>
                <w:bCs/>
                <w:color w:val="auto"/>
                <w:sz w:val="24"/>
                <w:szCs w:val="24"/>
                <w:lang w:val="zh-CN"/>
              </w:rPr>
              <w:t>或</w:t>
            </w:r>
            <w:r>
              <w:rPr>
                <w:rFonts w:hint="eastAsia" w:cs="宋体" w:asciiTheme="minorEastAsia" w:hAnsiTheme="minorEastAsia"/>
                <w:bCs/>
                <w:color w:val="auto"/>
                <w:sz w:val="24"/>
                <w:szCs w:val="24"/>
                <w:lang w:val="zh-CN"/>
              </w:rPr>
              <w:t>财政部门认可的政府采购专业担保机构的证明文件和担保机构出具的投标担保函。（其他组织和自然人投标提供）</w:t>
            </w:r>
          </w:p>
          <w:p>
            <w:pPr>
              <w:autoSpaceDE w:val="0"/>
              <w:autoSpaceDN w:val="0"/>
              <w:adjustRightInd w:val="0"/>
              <w:spacing w:line="360" w:lineRule="auto"/>
              <w:ind w:right="-11"/>
              <w:rPr>
                <w:rFonts w:cs="仿宋_GB2312" w:asciiTheme="minorEastAsia" w:hAnsiTheme="minorEastAsia"/>
                <w:b/>
                <w:color w:val="auto"/>
                <w:sz w:val="24"/>
                <w:szCs w:val="24"/>
              </w:rPr>
            </w:pPr>
            <w:r>
              <w:rPr>
                <w:rFonts w:hint="eastAsia" w:cs="仿宋_GB2312" w:asciiTheme="minorEastAsia" w:hAnsiTheme="minorEastAsia"/>
                <w:b/>
                <w:color w:val="auto"/>
                <w:sz w:val="24"/>
                <w:szCs w:val="24"/>
              </w:rPr>
              <w:t>三、依法缴纳税收相关材料</w:t>
            </w:r>
          </w:p>
          <w:p>
            <w:pPr>
              <w:autoSpaceDE w:val="0"/>
              <w:autoSpaceDN w:val="0"/>
              <w:adjustRightInd w:val="0"/>
              <w:spacing w:line="360" w:lineRule="auto"/>
              <w:ind w:right="-11"/>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税务登记证和投标截止时间前三个月内任意一个月缴纳税收凭据。（依法免税的投标人，应提供相应文件证明依法免税）</w:t>
            </w:r>
          </w:p>
          <w:p>
            <w:pPr>
              <w:autoSpaceDE w:val="0"/>
              <w:autoSpaceDN w:val="0"/>
              <w:adjustRightInd w:val="0"/>
              <w:spacing w:line="360" w:lineRule="auto"/>
              <w:ind w:right="-11"/>
              <w:rPr>
                <w:rFonts w:cs="宋体" w:asciiTheme="minorEastAsia" w:hAnsiTheme="minorEastAsia"/>
                <w:b/>
                <w:bCs/>
                <w:color w:val="auto"/>
                <w:sz w:val="24"/>
                <w:szCs w:val="24"/>
                <w:lang w:val="zh-CN"/>
              </w:rPr>
            </w:pPr>
            <w:r>
              <w:rPr>
                <w:rFonts w:hint="eastAsia" w:cs="宋体" w:asciiTheme="minorEastAsia" w:hAnsiTheme="minorEastAsia"/>
                <w:b/>
                <w:bCs/>
                <w:color w:val="auto"/>
                <w:sz w:val="24"/>
                <w:szCs w:val="24"/>
                <w:lang w:val="zh-CN"/>
              </w:rPr>
              <w:t>四、依法缴纳社会保障资金的证明材料</w:t>
            </w:r>
          </w:p>
          <w:p>
            <w:pPr>
              <w:autoSpaceDE w:val="0"/>
              <w:autoSpaceDN w:val="0"/>
              <w:adjustRightInd w:val="0"/>
              <w:spacing w:line="360" w:lineRule="auto"/>
              <w:ind w:right="-11"/>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投标截止时间前三个月内任意一个月缴纳社会保险凭据。（依法不需要缴纳社会保障资金的投标人，应提供相应文件证明依法不需要缴纳社会保障资金）</w:t>
            </w:r>
          </w:p>
          <w:p>
            <w:pPr>
              <w:autoSpaceDE w:val="0"/>
              <w:autoSpaceDN w:val="0"/>
              <w:adjustRightInd w:val="0"/>
              <w:spacing w:line="360" w:lineRule="auto"/>
              <w:ind w:right="-11"/>
              <w:rPr>
                <w:rFonts w:cs="宋体" w:asciiTheme="minorEastAsia" w:hAnsiTheme="minorEastAsia"/>
                <w:b/>
                <w:bCs/>
                <w:color w:val="auto"/>
                <w:sz w:val="24"/>
                <w:szCs w:val="24"/>
                <w:lang w:val="zh-CN"/>
              </w:rPr>
            </w:pPr>
            <w:r>
              <w:rPr>
                <w:rFonts w:hint="eastAsia" w:cs="宋体" w:asciiTheme="minorEastAsia" w:hAnsiTheme="minorEastAsia"/>
                <w:b/>
                <w:bCs/>
                <w:color w:val="auto"/>
                <w:sz w:val="24"/>
                <w:szCs w:val="24"/>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color w:val="auto"/>
                <w:kern w:val="0"/>
                <w:sz w:val="24"/>
                <w:szCs w:val="24"/>
              </w:rPr>
            </w:pPr>
            <w:r>
              <w:rPr>
                <w:rFonts w:hint="eastAsia" w:cs="宋体" w:asciiTheme="minorEastAsia" w:hAnsiTheme="minorEastAsia"/>
                <w:bCs/>
                <w:color w:val="auto"/>
                <w:sz w:val="24"/>
                <w:szCs w:val="24"/>
                <w:lang w:val="zh-CN"/>
              </w:rPr>
              <w:t>相关设备的购置发票、专业技术人员职称证书、用工合同等或者</w:t>
            </w:r>
            <w:r>
              <w:rPr>
                <w:rFonts w:hint="eastAsia" w:cs="宋体" w:asciiTheme="minorEastAsia" w:hAnsiTheme="minorEastAsia"/>
                <w:color w:val="auto"/>
                <w:kern w:val="0"/>
                <w:sz w:val="24"/>
                <w:szCs w:val="24"/>
              </w:rPr>
              <w:t>附投标人相关承诺函或声明。</w:t>
            </w:r>
          </w:p>
          <w:p>
            <w:pPr>
              <w:autoSpaceDE w:val="0"/>
              <w:autoSpaceDN w:val="0"/>
              <w:adjustRightInd w:val="0"/>
              <w:spacing w:line="360" w:lineRule="auto"/>
              <w:ind w:right="-11"/>
              <w:rPr>
                <w:rFonts w:cs="宋体" w:asciiTheme="minorEastAsia" w:hAnsiTheme="minorEastAsia"/>
                <w:b/>
                <w:bCs/>
                <w:color w:val="auto"/>
                <w:sz w:val="24"/>
                <w:szCs w:val="24"/>
                <w:lang w:val="zh-CN"/>
              </w:rPr>
            </w:pPr>
            <w:r>
              <w:rPr>
                <w:rFonts w:hint="eastAsia" w:cs="宋体" w:asciiTheme="minorEastAsia" w:hAnsiTheme="minorEastAsia"/>
                <w:b/>
                <w:color w:val="auto"/>
                <w:kern w:val="0"/>
                <w:sz w:val="24"/>
                <w:szCs w:val="24"/>
              </w:rPr>
              <w:t>六、</w:t>
            </w:r>
            <w:r>
              <w:rPr>
                <w:rFonts w:cs="宋体" w:asciiTheme="minorEastAsia" w:hAnsiTheme="minorEastAsia"/>
                <w:b/>
                <w:bCs/>
                <w:color w:val="auto"/>
                <w:sz w:val="24"/>
                <w:szCs w:val="24"/>
                <w:lang w:val="zh-CN"/>
              </w:rPr>
              <w:t>参加政府采购活动前3年内在经营活动中没有重大违法记录的声明</w:t>
            </w:r>
          </w:p>
          <w:p>
            <w:pPr>
              <w:autoSpaceDE w:val="0"/>
              <w:autoSpaceDN w:val="0"/>
              <w:spacing w:line="360" w:lineRule="auto"/>
              <w:contextualSpacing/>
              <w:jc w:val="left"/>
              <w:rPr>
                <w:rFonts w:hint="eastAsia"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投标人“</w:t>
            </w:r>
            <w:r>
              <w:rPr>
                <w:rFonts w:cs="宋体" w:asciiTheme="minorEastAsia" w:hAnsiTheme="minorEastAsia"/>
                <w:bCs/>
                <w:color w:val="auto"/>
                <w:sz w:val="24"/>
                <w:szCs w:val="24"/>
                <w:lang w:val="zh-CN"/>
              </w:rPr>
              <w:t>参加政府采购活动前3年内在经营活动中没有重大违法记录的书面声明</w:t>
            </w:r>
            <w:r>
              <w:rPr>
                <w:rFonts w:hint="eastAsia" w:cs="宋体" w:asciiTheme="minorEastAsia" w:hAnsiTheme="minorEastAsia"/>
                <w:bCs/>
                <w:color w:val="auto"/>
                <w:sz w:val="24"/>
                <w:szCs w:val="24"/>
                <w:lang w:val="zh-CN"/>
              </w:rPr>
              <w:t>”。 重大违法记录，是指投标人因违法经营受到刑事处罚或者责令停产停业、吊销许可证或者执照、较大数额罚款等行政处罚。</w:t>
            </w:r>
          </w:p>
          <w:p>
            <w:pPr>
              <w:autoSpaceDE w:val="0"/>
              <w:autoSpaceDN w:val="0"/>
              <w:spacing w:line="360" w:lineRule="auto"/>
              <w:contextualSpacing/>
              <w:jc w:val="left"/>
              <w:rPr>
                <w:rFonts w:cs="宋体" w:asciiTheme="minorEastAsia" w:hAnsiTheme="minorEastAsia"/>
                <w:color w:val="auto"/>
                <w:kern w:val="0"/>
                <w:sz w:val="24"/>
                <w:szCs w:val="24"/>
              </w:rPr>
            </w:pPr>
            <w:r>
              <w:rPr>
                <w:rFonts w:hint="eastAsia" w:cs="宋体" w:asciiTheme="minorEastAsia" w:hAnsiTheme="minorEastAsia"/>
                <w:b/>
                <w:bCs/>
                <w:color w:val="auto"/>
                <w:sz w:val="24"/>
                <w:szCs w:val="24"/>
                <w:lang w:val="zh-CN"/>
              </w:rPr>
              <w:t>七、</w:t>
            </w:r>
            <w:r>
              <w:rPr>
                <w:rFonts w:cs="仿宋_GB2312" w:asciiTheme="minorEastAsia" w:hAnsiTheme="minorEastAsia"/>
                <w:b/>
                <w:color w:val="auto"/>
                <w:sz w:val="24"/>
                <w:szCs w:val="24"/>
                <w:shd w:val="clear" w:color="auto" w:fill="FFFFFF"/>
              </w:rPr>
              <w:t>未被列入“信用中国”网站(www.creditchina.gov.cn)失信被执行人、重大税收违法案件当事人名单、政府采购严重违法失信名单的投标人；</w:t>
            </w:r>
            <w:r>
              <w:rPr>
                <w:rFonts w:hint="eastAsia" w:cs="仿宋_GB2312" w:asciiTheme="minorEastAsia" w:hAnsiTheme="minorEastAsia"/>
                <w:b/>
                <w:color w:val="auto"/>
                <w:sz w:val="24"/>
                <w:szCs w:val="24"/>
                <w:shd w:val="clear" w:color="auto" w:fill="FFFFFF"/>
              </w:rPr>
              <w:t>“</w:t>
            </w:r>
            <w:r>
              <w:rPr>
                <w:rFonts w:cs="仿宋_GB2312" w:asciiTheme="minorEastAsia" w:hAnsiTheme="minorEastAsia"/>
                <w:b/>
                <w:color w:val="auto"/>
                <w:sz w:val="24"/>
                <w:szCs w:val="24"/>
                <w:shd w:val="clear" w:color="auto" w:fill="FFFFFF"/>
              </w:rPr>
              <w:t>中国政府采购网</w:t>
            </w:r>
            <w:r>
              <w:rPr>
                <w:rFonts w:hint="eastAsia" w:cs="仿宋_GB2312" w:asciiTheme="minorEastAsia" w:hAnsiTheme="minorEastAsia"/>
                <w:b/>
                <w:color w:val="auto"/>
                <w:sz w:val="24"/>
                <w:szCs w:val="24"/>
                <w:shd w:val="clear" w:color="auto" w:fill="FFFFFF"/>
              </w:rPr>
              <w:t>”</w:t>
            </w:r>
            <w:r>
              <w:rPr>
                <w:rFonts w:cs="仿宋_GB2312" w:asciiTheme="minorEastAsia" w:hAnsiTheme="minorEastAsia"/>
                <w:b/>
                <w:color w:val="auto"/>
                <w:sz w:val="24"/>
                <w:szCs w:val="24"/>
                <w:shd w:val="clear" w:color="auto" w:fill="FFFFFF"/>
              </w:rPr>
              <w:t xml:space="preserve"> (www.ccgp.gov.cn)政府采购严重违法失信行为记录名单的投标人</w:t>
            </w:r>
            <w:r>
              <w:rPr>
                <w:rFonts w:hint="eastAsia" w:cs="宋体" w:asciiTheme="minorEastAsia" w:hAnsiTheme="minorEastAsia"/>
                <w:b/>
                <w:bCs/>
                <w:color w:val="auto"/>
                <w:sz w:val="24"/>
                <w:szCs w:val="24"/>
                <w:lang w:val="zh-CN"/>
              </w:rPr>
              <w:t>。</w:t>
            </w:r>
            <w:r>
              <w:rPr>
                <w:rFonts w:hint="eastAsia" w:cs="宋体" w:asciiTheme="minorEastAsia" w:hAnsiTheme="minorEastAsia"/>
                <w:color w:val="auto"/>
                <w:kern w:val="0"/>
                <w:sz w:val="24"/>
                <w:szCs w:val="24"/>
              </w:rPr>
              <w:t>（联合体形式投标的，联合体成员存在不良信用记录，视同联合体存在不良信用记录）。</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1、查询渠道：“信用中国”网站（</w:t>
            </w:r>
            <w:r>
              <w:rPr>
                <w:rFonts w:cs="宋体" w:asciiTheme="minorEastAsia" w:hAnsiTheme="minorEastAsia"/>
                <w:color w:val="auto"/>
                <w:kern w:val="0"/>
                <w:sz w:val="24"/>
                <w:szCs w:val="24"/>
              </w:rPr>
              <w:t>www.creditchina.gov.cn</w:t>
            </w:r>
            <w:r>
              <w:rPr>
                <w:rFonts w:hint="eastAsia" w:cs="宋体" w:asciiTheme="minorEastAsia" w:hAnsiTheme="minorEastAsia"/>
                <w:color w:val="auto"/>
                <w:kern w:val="0"/>
                <w:sz w:val="24"/>
                <w:szCs w:val="24"/>
              </w:rPr>
              <w:t>）和“中国政府采购网”（</w:t>
            </w:r>
            <w:r>
              <w:rPr>
                <w:rFonts w:cs="宋体" w:asciiTheme="minorEastAsia" w:hAnsiTheme="minorEastAsia"/>
                <w:color w:val="auto"/>
                <w:kern w:val="0"/>
                <w:sz w:val="24"/>
                <w:szCs w:val="24"/>
              </w:rPr>
              <w:t>www.ccgp.gov.cn</w:t>
            </w:r>
            <w:r>
              <w:rPr>
                <w:rFonts w:hint="eastAsia" w:cs="宋体" w:asciiTheme="minorEastAsia" w:hAnsiTheme="minorEastAsia"/>
                <w:color w:val="auto"/>
                <w:kern w:val="0"/>
                <w:sz w:val="24"/>
                <w:szCs w:val="24"/>
              </w:rPr>
              <w:t>）；</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2、截止时间：同投标截止时间；</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4、信用信息的使用原则：经采购人认定的被列入失信被执行人、重大税收违法案件当事人名单、政府采购严重违法失信行为记录名单的投标人，将拒绝其参与政府采购活动。</w:t>
            </w:r>
          </w:p>
          <w:p>
            <w:pPr>
              <w:autoSpaceDE w:val="0"/>
              <w:autoSpaceDN w:val="0"/>
              <w:spacing w:line="360" w:lineRule="auto"/>
              <w:contextualSpacing/>
              <w:rPr>
                <w:rFonts w:cs="仿宋_GB2312" w:asciiTheme="minorEastAsia" w:hAnsiTheme="minorEastAsia"/>
                <w:color w:val="auto"/>
                <w:sz w:val="24"/>
                <w:szCs w:val="24"/>
              </w:rPr>
            </w:pPr>
            <w:r>
              <w:rPr>
                <w:rFonts w:hint="eastAsia" w:cs="宋体" w:asciiTheme="minorEastAsia" w:hAnsiTheme="minorEastAsia"/>
                <w:color w:val="auto"/>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5</w:t>
            </w:r>
          </w:p>
        </w:tc>
        <w:tc>
          <w:tcPr>
            <w:tcW w:w="2268" w:type="dxa"/>
            <w:vAlign w:val="center"/>
          </w:tcPr>
          <w:p>
            <w:pPr>
              <w:autoSpaceDE w:val="0"/>
              <w:autoSpaceDN w:val="0"/>
              <w:adjustRightInd w:val="0"/>
              <w:spacing w:line="276" w:lineRule="auto"/>
              <w:jc w:val="center"/>
              <w:rPr>
                <w:rFonts w:cs="宋体" w:asciiTheme="minorEastAsia" w:hAnsiTheme="minorEastAsia"/>
                <w:bCs/>
                <w:color w:val="auto"/>
                <w:sz w:val="24"/>
                <w:szCs w:val="24"/>
                <w:lang w:val="zh-CN"/>
              </w:rPr>
            </w:pPr>
            <w:r>
              <w:rPr>
                <w:rFonts w:hint="eastAsia" w:cs="微软雅黑" w:asciiTheme="minorEastAsia" w:hAnsiTheme="minorEastAsia"/>
                <w:b/>
                <w:color w:val="auto"/>
                <w:sz w:val="24"/>
                <w:szCs w:val="24"/>
              </w:rPr>
              <w:t>★</w:t>
            </w:r>
            <w:r>
              <w:rPr>
                <w:rFonts w:hint="eastAsia" w:cs="宋体" w:asciiTheme="minorEastAsia" w:hAnsiTheme="minorEastAsia"/>
                <w:bCs/>
                <w:color w:val="auto"/>
                <w:sz w:val="24"/>
                <w:szCs w:val="24"/>
                <w:lang w:val="zh-CN"/>
              </w:rPr>
              <w:t>联合体投标</w:t>
            </w:r>
          </w:p>
        </w:tc>
        <w:tc>
          <w:tcPr>
            <w:tcW w:w="6813" w:type="dxa"/>
            <w:vAlign w:val="center"/>
          </w:tcPr>
          <w:p>
            <w:pPr>
              <w:autoSpaceDE w:val="0"/>
              <w:autoSpaceDN w:val="0"/>
              <w:adjustRightInd w:val="0"/>
              <w:spacing w:line="276" w:lineRule="auto"/>
              <w:rPr>
                <w:rFonts w:cs="宋体" w:asciiTheme="minorEastAsia" w:hAnsiTheme="minorEastAsia"/>
                <w:bCs/>
                <w:color w:val="auto"/>
                <w:sz w:val="24"/>
                <w:szCs w:val="24"/>
                <w:lang w:val="zh-CN"/>
              </w:rPr>
            </w:pPr>
            <w:r>
              <w:rPr>
                <w:rFonts w:hint="eastAsia" w:cs="宋体" w:asciiTheme="minorEastAsia" w:hAnsiTheme="minorEastAsia"/>
                <w:color w:val="auto"/>
                <w:kern w:val="0"/>
                <w:sz w:val="24"/>
                <w:szCs w:val="24"/>
              </w:rPr>
              <w:t>本项目</w:t>
            </w:r>
            <w:r>
              <w:rPr>
                <w:rFonts w:cs="宋体" w:asciiTheme="minorEastAsia" w:hAnsiTheme="minorEastAsia"/>
                <w:b/>
                <w:color w:val="auto"/>
                <w:kern w:val="0"/>
                <w:sz w:val="24"/>
                <w:szCs w:val="24"/>
                <w:lang w:val="zh-CN"/>
              </w:rPr>
              <w:fldChar w:fldCharType="begin"/>
            </w:r>
            <w:r>
              <w:rPr>
                <w:rFonts w:cs="宋体" w:asciiTheme="minorEastAsia" w:hAnsiTheme="minorEastAsia"/>
                <w:b/>
                <w:color w:val="auto"/>
                <w:kern w:val="0"/>
                <w:sz w:val="24"/>
                <w:szCs w:val="24"/>
                <w:lang w:val="zh-CN"/>
              </w:rPr>
              <w:instrText xml:space="preserve"> </w:instrText>
            </w:r>
            <w:r>
              <w:rPr>
                <w:rFonts w:hint="eastAsia" w:cs="宋体" w:asciiTheme="minorEastAsia" w:hAnsiTheme="minorEastAsia"/>
                <w:b/>
                <w:color w:val="auto"/>
                <w:kern w:val="0"/>
                <w:sz w:val="24"/>
                <w:szCs w:val="24"/>
                <w:lang w:val="zh-CN"/>
              </w:rPr>
              <w:instrText xml:space="preserve">eq \o\ac(□,</w:instrText>
            </w:r>
            <w:r>
              <w:rPr>
                <w:rFonts w:hint="eastAsia" w:cs="宋体" w:asciiTheme="minorEastAsia" w:hAnsiTheme="minorEastAsia"/>
                <w:b/>
                <w:color w:val="auto"/>
                <w:kern w:val="0"/>
                <w:position w:val="2"/>
                <w:sz w:val="24"/>
                <w:szCs w:val="24"/>
                <w:lang w:val="zh-CN"/>
              </w:rPr>
              <w:instrText xml:space="preserve">√</w:instrText>
            </w:r>
            <w:r>
              <w:rPr>
                <w:rFonts w:hint="eastAsia" w:cs="宋体" w:asciiTheme="minorEastAsia" w:hAnsiTheme="minorEastAsia"/>
                <w:b/>
                <w:color w:val="auto"/>
                <w:kern w:val="0"/>
                <w:sz w:val="24"/>
                <w:szCs w:val="24"/>
                <w:lang w:val="zh-CN"/>
              </w:rPr>
              <w:instrText xml:space="preserve">)</w:instrText>
            </w:r>
            <w:r>
              <w:rPr>
                <w:rFonts w:cs="宋体" w:asciiTheme="minorEastAsia" w:hAnsiTheme="minorEastAsia"/>
                <w:b/>
                <w:color w:val="auto"/>
                <w:kern w:val="0"/>
                <w:sz w:val="24"/>
                <w:szCs w:val="24"/>
                <w:lang w:val="zh-CN"/>
              </w:rPr>
              <w:fldChar w:fldCharType="end"/>
            </w:r>
            <w:r>
              <w:rPr>
                <w:rFonts w:hint="eastAsia" w:cs="宋体" w:asciiTheme="minorEastAsia" w:hAnsiTheme="minorEastAsia"/>
                <w:color w:val="auto"/>
                <w:kern w:val="0"/>
                <w:sz w:val="24"/>
                <w:szCs w:val="24"/>
              </w:rPr>
              <w:t>不接受</w:t>
            </w:r>
            <w:r>
              <w:rPr>
                <w:rFonts w:hint="eastAsia" w:cs="宋体" w:asciiTheme="minorEastAsia" w:hAnsiTheme="minorEastAsia"/>
                <w:bCs/>
                <w:color w:val="auto"/>
                <w:sz w:val="24"/>
                <w:szCs w:val="24"/>
                <w:lang w:val="zh-CN"/>
              </w:rPr>
              <w:t>□接受</w:t>
            </w:r>
            <w:r>
              <w:rPr>
                <w:rFonts w:hint="eastAsia" w:cs="宋体" w:asciiTheme="minorEastAsia" w:hAnsiTheme="minorEastAsia"/>
                <w:color w:val="auto"/>
                <w:kern w:val="0"/>
                <w:sz w:val="24"/>
                <w:szCs w:val="24"/>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6</w:t>
            </w:r>
          </w:p>
        </w:tc>
        <w:tc>
          <w:tcPr>
            <w:tcW w:w="2268" w:type="dxa"/>
            <w:vAlign w:val="center"/>
          </w:tcPr>
          <w:p>
            <w:pPr>
              <w:autoSpaceDE w:val="0"/>
              <w:autoSpaceDN w:val="0"/>
              <w:adjustRightInd w:val="0"/>
              <w:spacing w:line="276" w:lineRule="auto"/>
              <w:ind w:firstLine="361" w:firstLineChars="150"/>
              <w:rPr>
                <w:rFonts w:cs="宋体" w:asciiTheme="minorEastAsia" w:hAnsiTheme="minorEastAsia"/>
                <w:bCs/>
                <w:color w:val="auto"/>
                <w:sz w:val="24"/>
                <w:szCs w:val="24"/>
                <w:lang w:val="zh-CN"/>
              </w:rPr>
            </w:pPr>
            <w:r>
              <w:rPr>
                <w:rFonts w:hint="eastAsia" w:cs="微软雅黑" w:asciiTheme="minorEastAsia" w:hAnsiTheme="minorEastAsia"/>
                <w:b/>
                <w:color w:val="auto"/>
                <w:sz w:val="24"/>
                <w:szCs w:val="24"/>
              </w:rPr>
              <w:t>★</w:t>
            </w:r>
            <w:r>
              <w:rPr>
                <w:rFonts w:hint="eastAsia" w:cs="宋体" w:asciiTheme="minorEastAsia" w:hAnsiTheme="minorEastAsia"/>
                <w:bCs/>
                <w:color w:val="auto"/>
                <w:sz w:val="24"/>
                <w:szCs w:val="24"/>
                <w:lang w:val="zh-CN"/>
              </w:rPr>
              <w:t>最高限价</w:t>
            </w:r>
          </w:p>
        </w:tc>
        <w:tc>
          <w:tcPr>
            <w:tcW w:w="6813" w:type="dxa"/>
            <w:vAlign w:val="center"/>
          </w:tcPr>
          <w:p>
            <w:pPr>
              <w:autoSpaceDE w:val="0"/>
              <w:autoSpaceDN w:val="0"/>
              <w:adjustRightInd w:val="0"/>
              <w:spacing w:line="276" w:lineRule="auto"/>
              <w:ind w:firstLine="240" w:firstLineChars="100"/>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en-US" w:eastAsia="zh-CN"/>
              </w:rPr>
              <w:t>1360000</w:t>
            </w:r>
            <w:r>
              <w:rPr>
                <w:rFonts w:hint="eastAsia" w:cs="宋体" w:asciiTheme="minorEastAsia" w:hAnsiTheme="minorEastAsia"/>
                <w:bCs/>
                <w:color w:val="auto"/>
                <w:sz w:val="24"/>
                <w:szCs w:val="24"/>
                <w:lang w:val="zh-CN"/>
              </w:rPr>
              <w:t>元，超出最高限价的投标无效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7</w:t>
            </w:r>
          </w:p>
        </w:tc>
        <w:tc>
          <w:tcPr>
            <w:tcW w:w="2268" w:type="dxa"/>
            <w:vAlign w:val="center"/>
          </w:tcPr>
          <w:p>
            <w:pPr>
              <w:autoSpaceDE w:val="0"/>
              <w:autoSpaceDN w:val="0"/>
              <w:adjustRightInd w:val="0"/>
              <w:spacing w:line="276" w:lineRule="auto"/>
              <w:jc w:val="center"/>
              <w:rPr>
                <w:rFonts w:cs="宋体" w:asciiTheme="minorEastAsia" w:hAnsiTheme="minorEastAsia"/>
                <w:bCs/>
                <w:color w:val="auto"/>
                <w:sz w:val="24"/>
                <w:szCs w:val="24"/>
                <w:lang w:val="zh-CN"/>
              </w:rPr>
            </w:pPr>
            <w:r>
              <w:rPr>
                <w:rFonts w:cs="宋体" w:asciiTheme="minorEastAsia" w:hAnsiTheme="minorEastAsia"/>
                <w:bCs/>
                <w:color w:val="auto"/>
                <w:sz w:val="24"/>
                <w:szCs w:val="24"/>
                <w:lang w:val="zh-CN"/>
              </w:rPr>
              <w:t>现场考察</w:t>
            </w:r>
          </w:p>
        </w:tc>
        <w:tc>
          <w:tcPr>
            <w:tcW w:w="6813" w:type="dxa"/>
            <w:vAlign w:val="center"/>
          </w:tcPr>
          <w:p>
            <w:pPr>
              <w:autoSpaceDE w:val="0"/>
              <w:autoSpaceDN w:val="0"/>
              <w:adjustRightInd w:val="0"/>
              <w:spacing w:line="360" w:lineRule="auto"/>
              <w:rPr>
                <w:rFonts w:cs="宋体" w:asciiTheme="minorEastAsia" w:hAnsiTheme="minorEastAsia"/>
                <w:color w:val="auto"/>
                <w:kern w:val="0"/>
                <w:sz w:val="24"/>
                <w:szCs w:val="24"/>
                <w:lang w:val="zh-CN"/>
              </w:rPr>
            </w:pPr>
            <w:r>
              <w:rPr>
                <w:rFonts w:cs="宋体" w:asciiTheme="minorEastAsia" w:hAnsiTheme="minorEastAsia"/>
                <w:b/>
                <w:color w:val="auto"/>
                <w:kern w:val="0"/>
                <w:sz w:val="24"/>
                <w:szCs w:val="24"/>
                <w:lang w:val="zh-CN"/>
              </w:rPr>
              <w:fldChar w:fldCharType="begin"/>
            </w:r>
            <w:r>
              <w:rPr>
                <w:rFonts w:cs="宋体" w:asciiTheme="minorEastAsia" w:hAnsiTheme="minorEastAsia"/>
                <w:b/>
                <w:color w:val="auto"/>
                <w:kern w:val="0"/>
                <w:sz w:val="24"/>
                <w:szCs w:val="24"/>
                <w:lang w:val="zh-CN"/>
              </w:rPr>
              <w:instrText xml:space="preserve"> </w:instrText>
            </w:r>
            <w:r>
              <w:rPr>
                <w:rFonts w:hint="eastAsia" w:cs="宋体" w:asciiTheme="minorEastAsia" w:hAnsiTheme="minorEastAsia"/>
                <w:b/>
                <w:color w:val="auto"/>
                <w:kern w:val="0"/>
                <w:sz w:val="24"/>
                <w:szCs w:val="24"/>
                <w:lang w:val="zh-CN"/>
              </w:rPr>
              <w:instrText xml:space="preserve">eq \o\ac(□,</w:instrText>
            </w:r>
            <w:r>
              <w:rPr>
                <w:rFonts w:hint="eastAsia" w:cs="宋体" w:asciiTheme="minorEastAsia" w:hAnsiTheme="minorEastAsia"/>
                <w:b/>
                <w:color w:val="auto"/>
                <w:kern w:val="0"/>
                <w:position w:val="2"/>
                <w:sz w:val="24"/>
                <w:szCs w:val="24"/>
                <w:lang w:val="zh-CN"/>
              </w:rPr>
              <w:instrText xml:space="preserve">√</w:instrText>
            </w:r>
            <w:r>
              <w:rPr>
                <w:rFonts w:hint="eastAsia" w:cs="宋体" w:asciiTheme="minorEastAsia" w:hAnsiTheme="minorEastAsia"/>
                <w:b/>
                <w:color w:val="auto"/>
                <w:kern w:val="0"/>
                <w:sz w:val="24"/>
                <w:szCs w:val="24"/>
                <w:lang w:val="zh-CN"/>
              </w:rPr>
              <w:instrText xml:space="preserve">)</w:instrText>
            </w:r>
            <w:r>
              <w:rPr>
                <w:rFonts w:cs="宋体" w:asciiTheme="minorEastAsia" w:hAnsiTheme="minorEastAsia"/>
                <w:b/>
                <w:color w:val="auto"/>
                <w:kern w:val="0"/>
                <w:sz w:val="24"/>
                <w:szCs w:val="24"/>
                <w:lang w:val="zh-CN"/>
              </w:rPr>
              <w:fldChar w:fldCharType="end"/>
            </w:r>
            <w:r>
              <w:rPr>
                <w:rFonts w:hint="eastAsia" w:cs="宋体" w:asciiTheme="minorEastAsia" w:hAnsiTheme="minorEastAsia"/>
                <w:bCs/>
                <w:color w:val="auto"/>
                <w:sz w:val="24"/>
                <w:szCs w:val="24"/>
                <w:lang w:val="zh-CN"/>
              </w:rPr>
              <w:t>不组织</w:t>
            </w:r>
          </w:p>
          <w:p>
            <w:pPr>
              <w:autoSpaceDE w:val="0"/>
              <w:autoSpaceDN w:val="0"/>
              <w:adjustRightInd w:val="0"/>
              <w:spacing w:line="360" w:lineRule="auto"/>
              <w:rPr>
                <w:rFonts w:cs="宋体" w:asciiTheme="minorEastAsia" w:hAnsiTheme="minorEastAsia"/>
                <w:bCs/>
                <w:color w:val="auto"/>
                <w:sz w:val="24"/>
                <w:szCs w:val="24"/>
                <w:lang w:val="zh-CN"/>
              </w:rPr>
            </w:pPr>
            <w:r>
              <w:rPr>
                <w:rFonts w:hint="eastAsia" w:cs="宋体" w:asciiTheme="minorEastAsia" w:hAnsiTheme="minorEastAsia"/>
                <w:b/>
                <w:bCs/>
                <w:color w:val="auto"/>
                <w:sz w:val="24"/>
                <w:szCs w:val="24"/>
                <w:lang w:val="zh-CN"/>
              </w:rPr>
              <w:t>□</w:t>
            </w:r>
            <w:r>
              <w:rPr>
                <w:rFonts w:hint="eastAsia" w:cs="宋体" w:asciiTheme="minorEastAsia" w:hAnsiTheme="minorEastAsia"/>
                <w:bCs/>
                <w:color w:val="auto"/>
                <w:sz w:val="24"/>
                <w:szCs w:val="24"/>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8</w:t>
            </w:r>
          </w:p>
        </w:tc>
        <w:tc>
          <w:tcPr>
            <w:tcW w:w="2268" w:type="dxa"/>
            <w:vAlign w:val="center"/>
          </w:tcPr>
          <w:p>
            <w:pPr>
              <w:autoSpaceDE w:val="0"/>
              <w:autoSpaceDN w:val="0"/>
              <w:adjustRightInd w:val="0"/>
              <w:spacing w:line="276" w:lineRule="auto"/>
              <w:jc w:val="center"/>
              <w:rPr>
                <w:rFonts w:cs="宋体" w:asciiTheme="minorEastAsia" w:hAnsiTheme="minorEastAsia"/>
                <w:bCs/>
                <w:color w:val="auto"/>
                <w:sz w:val="24"/>
                <w:szCs w:val="24"/>
                <w:lang w:val="zh-CN"/>
              </w:rPr>
            </w:pPr>
            <w:r>
              <w:rPr>
                <w:rFonts w:cs="宋体" w:asciiTheme="minorEastAsia" w:hAnsiTheme="minorEastAsia"/>
                <w:bCs/>
                <w:color w:val="auto"/>
                <w:sz w:val="24"/>
                <w:szCs w:val="24"/>
                <w:lang w:val="zh-CN"/>
              </w:rPr>
              <w:t>开标前答疑会</w:t>
            </w:r>
          </w:p>
        </w:tc>
        <w:tc>
          <w:tcPr>
            <w:tcW w:w="6813" w:type="dxa"/>
            <w:vAlign w:val="center"/>
          </w:tcPr>
          <w:p>
            <w:pPr>
              <w:autoSpaceDE w:val="0"/>
              <w:autoSpaceDN w:val="0"/>
              <w:adjustRightInd w:val="0"/>
              <w:spacing w:line="360" w:lineRule="auto"/>
              <w:rPr>
                <w:rFonts w:cs="宋体" w:asciiTheme="minorEastAsia" w:hAnsiTheme="minorEastAsia"/>
                <w:color w:val="auto"/>
                <w:kern w:val="0"/>
                <w:sz w:val="24"/>
                <w:szCs w:val="24"/>
                <w:lang w:val="zh-CN"/>
              </w:rPr>
            </w:pPr>
            <w:r>
              <w:rPr>
                <w:rFonts w:cs="宋体" w:asciiTheme="minorEastAsia" w:hAnsiTheme="minorEastAsia"/>
                <w:b/>
                <w:color w:val="auto"/>
                <w:kern w:val="0"/>
                <w:sz w:val="24"/>
                <w:szCs w:val="24"/>
                <w:lang w:val="zh-CN"/>
              </w:rPr>
              <w:fldChar w:fldCharType="begin"/>
            </w:r>
            <w:r>
              <w:rPr>
                <w:rFonts w:cs="宋体" w:asciiTheme="minorEastAsia" w:hAnsiTheme="minorEastAsia"/>
                <w:b/>
                <w:color w:val="auto"/>
                <w:kern w:val="0"/>
                <w:sz w:val="24"/>
                <w:szCs w:val="24"/>
                <w:lang w:val="zh-CN"/>
              </w:rPr>
              <w:instrText xml:space="preserve"> </w:instrText>
            </w:r>
            <w:r>
              <w:rPr>
                <w:rFonts w:hint="eastAsia" w:cs="宋体" w:asciiTheme="minorEastAsia" w:hAnsiTheme="minorEastAsia"/>
                <w:b/>
                <w:color w:val="auto"/>
                <w:kern w:val="0"/>
                <w:sz w:val="24"/>
                <w:szCs w:val="24"/>
                <w:lang w:val="zh-CN"/>
              </w:rPr>
              <w:instrText xml:space="preserve">eq \o\ac(□,</w:instrText>
            </w:r>
            <w:r>
              <w:rPr>
                <w:rFonts w:hint="eastAsia" w:cs="宋体" w:asciiTheme="minorEastAsia" w:hAnsiTheme="minorEastAsia"/>
                <w:b/>
                <w:color w:val="auto"/>
                <w:kern w:val="0"/>
                <w:position w:val="2"/>
                <w:sz w:val="24"/>
                <w:szCs w:val="24"/>
                <w:lang w:val="zh-CN"/>
              </w:rPr>
              <w:instrText xml:space="preserve">√</w:instrText>
            </w:r>
            <w:r>
              <w:rPr>
                <w:rFonts w:hint="eastAsia" w:cs="宋体" w:asciiTheme="minorEastAsia" w:hAnsiTheme="minorEastAsia"/>
                <w:b/>
                <w:color w:val="auto"/>
                <w:kern w:val="0"/>
                <w:sz w:val="24"/>
                <w:szCs w:val="24"/>
                <w:lang w:val="zh-CN"/>
              </w:rPr>
              <w:instrText xml:space="preserve">)</w:instrText>
            </w:r>
            <w:r>
              <w:rPr>
                <w:rFonts w:cs="宋体" w:asciiTheme="minorEastAsia" w:hAnsiTheme="minorEastAsia"/>
                <w:b/>
                <w:color w:val="auto"/>
                <w:kern w:val="0"/>
                <w:sz w:val="24"/>
                <w:szCs w:val="24"/>
                <w:lang w:val="zh-CN"/>
              </w:rPr>
              <w:fldChar w:fldCharType="end"/>
            </w:r>
            <w:r>
              <w:rPr>
                <w:rFonts w:hint="eastAsia" w:cs="宋体" w:asciiTheme="minorEastAsia" w:hAnsiTheme="minorEastAsia"/>
                <w:bCs/>
                <w:color w:val="auto"/>
                <w:sz w:val="24"/>
                <w:szCs w:val="24"/>
                <w:lang w:val="zh-CN"/>
              </w:rPr>
              <w:t>不召开</w:t>
            </w:r>
          </w:p>
          <w:p>
            <w:pPr>
              <w:autoSpaceDE w:val="0"/>
              <w:autoSpaceDN w:val="0"/>
              <w:adjustRightInd w:val="0"/>
              <w:spacing w:line="360" w:lineRule="auto"/>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9</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 w:val="24"/>
                <w:szCs w:val="24"/>
              </w:rPr>
            </w:pPr>
            <w:r>
              <w:rPr>
                <w:rFonts w:hint="eastAsia" w:cs="仿宋_GB2312" w:asciiTheme="minorEastAsia" w:hAnsiTheme="minorEastAsia"/>
                <w:color w:val="auto"/>
                <w:sz w:val="24"/>
                <w:szCs w:val="24"/>
              </w:rPr>
              <w:t>进口产品参与</w:t>
            </w:r>
          </w:p>
        </w:tc>
        <w:tc>
          <w:tcPr>
            <w:tcW w:w="6813" w:type="dxa"/>
            <w:vAlign w:val="center"/>
          </w:tcPr>
          <w:p>
            <w:pPr>
              <w:autoSpaceDE w:val="0"/>
              <w:autoSpaceDN w:val="0"/>
              <w:adjustRightInd w:val="0"/>
              <w:spacing w:line="276" w:lineRule="auto"/>
              <w:rPr>
                <w:rFonts w:asciiTheme="minorEastAsia" w:hAnsiTheme="minorEastAsia"/>
                <w:color w:val="auto"/>
                <w:sz w:val="24"/>
                <w:szCs w:val="24"/>
              </w:rPr>
            </w:pPr>
            <w:r>
              <w:rPr>
                <w:rFonts w:cs="宋体" w:asciiTheme="minorEastAsia" w:hAnsiTheme="minorEastAsia"/>
                <w:b/>
                <w:color w:val="auto"/>
                <w:kern w:val="0"/>
                <w:sz w:val="24"/>
                <w:szCs w:val="24"/>
                <w:lang w:val="zh-CN"/>
              </w:rPr>
              <w:fldChar w:fldCharType="begin"/>
            </w:r>
            <w:r>
              <w:rPr>
                <w:rFonts w:cs="宋体" w:asciiTheme="minorEastAsia" w:hAnsiTheme="minorEastAsia"/>
                <w:b/>
                <w:color w:val="auto"/>
                <w:kern w:val="0"/>
                <w:sz w:val="24"/>
                <w:szCs w:val="24"/>
                <w:lang w:val="zh-CN"/>
              </w:rPr>
              <w:instrText xml:space="preserve"> </w:instrText>
            </w:r>
            <w:r>
              <w:rPr>
                <w:rFonts w:hint="eastAsia" w:cs="宋体" w:asciiTheme="minorEastAsia" w:hAnsiTheme="minorEastAsia"/>
                <w:b/>
                <w:color w:val="auto"/>
                <w:kern w:val="0"/>
                <w:sz w:val="24"/>
                <w:szCs w:val="24"/>
                <w:lang w:val="zh-CN"/>
              </w:rPr>
              <w:instrText xml:space="preserve">eq \o\ac(□,</w:instrText>
            </w:r>
            <w:r>
              <w:rPr>
                <w:rFonts w:hint="eastAsia" w:cs="宋体" w:asciiTheme="minorEastAsia" w:hAnsiTheme="minorEastAsia"/>
                <w:b/>
                <w:color w:val="auto"/>
                <w:kern w:val="0"/>
                <w:position w:val="2"/>
                <w:sz w:val="24"/>
                <w:szCs w:val="24"/>
                <w:lang w:val="zh-CN"/>
              </w:rPr>
              <w:instrText xml:space="preserve">√</w:instrText>
            </w:r>
            <w:r>
              <w:rPr>
                <w:rFonts w:hint="eastAsia" w:cs="宋体" w:asciiTheme="minorEastAsia" w:hAnsiTheme="minorEastAsia"/>
                <w:b/>
                <w:color w:val="auto"/>
                <w:kern w:val="0"/>
                <w:sz w:val="24"/>
                <w:szCs w:val="24"/>
                <w:lang w:val="zh-CN"/>
              </w:rPr>
              <w:instrText xml:space="preserve">)</w:instrText>
            </w:r>
            <w:r>
              <w:rPr>
                <w:rFonts w:cs="宋体" w:asciiTheme="minorEastAsia" w:hAnsiTheme="minorEastAsia"/>
                <w:b/>
                <w:color w:val="auto"/>
                <w:kern w:val="0"/>
                <w:sz w:val="24"/>
                <w:szCs w:val="24"/>
                <w:lang w:val="zh-CN"/>
              </w:rPr>
              <w:fldChar w:fldCharType="end"/>
            </w:r>
            <w:r>
              <w:rPr>
                <w:rFonts w:hint="eastAsia" w:cs="宋体" w:asciiTheme="minorEastAsia" w:hAnsiTheme="minorEastAsia"/>
                <w:bCs/>
                <w:color w:val="auto"/>
                <w:sz w:val="24"/>
                <w:szCs w:val="24"/>
                <w:lang w:val="zh-CN"/>
              </w:rPr>
              <w:t xml:space="preserve">不允许    </w:t>
            </w:r>
            <w:r>
              <w:rPr>
                <w:rFonts w:hint="eastAsia" w:cs="宋体" w:asciiTheme="minorEastAsia" w:hAnsiTheme="minorEastAsia"/>
                <w:b/>
                <w:bCs/>
                <w:color w:val="auto"/>
                <w:sz w:val="24"/>
                <w:szCs w:val="24"/>
                <w:lang w:val="zh-CN"/>
              </w:rPr>
              <w:t>□</w:t>
            </w:r>
            <w:r>
              <w:rPr>
                <w:rFonts w:hint="eastAsia" w:asciiTheme="minorEastAsia" w:hAnsiTheme="minorEastAsia"/>
                <w:color w:val="auto"/>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10</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 w:val="24"/>
                <w:szCs w:val="24"/>
              </w:rPr>
            </w:pPr>
            <w:r>
              <w:rPr>
                <w:rFonts w:hint="eastAsia" w:cs="微软雅黑" w:asciiTheme="minorEastAsia" w:hAnsiTheme="minorEastAsia"/>
                <w:b/>
                <w:color w:val="auto"/>
                <w:sz w:val="24"/>
                <w:szCs w:val="24"/>
              </w:rPr>
              <w:t>★</w:t>
            </w:r>
            <w:r>
              <w:rPr>
                <w:rFonts w:hint="eastAsia" w:cs="仿宋_GB2312" w:asciiTheme="minorEastAsia" w:hAnsiTheme="minorEastAsia"/>
                <w:color w:val="auto"/>
                <w:sz w:val="24"/>
                <w:szCs w:val="24"/>
              </w:rPr>
              <w:t>投标有效期</w:t>
            </w:r>
          </w:p>
        </w:tc>
        <w:tc>
          <w:tcPr>
            <w:tcW w:w="6813" w:type="dxa"/>
            <w:vAlign w:val="center"/>
          </w:tcPr>
          <w:p>
            <w:pPr>
              <w:autoSpaceDE w:val="0"/>
              <w:autoSpaceDN w:val="0"/>
              <w:adjustRightInd w:val="0"/>
              <w:spacing w:line="360" w:lineRule="auto"/>
              <w:rPr>
                <w:rFonts w:cs="仿宋_GB2312" w:asciiTheme="minorEastAsia" w:hAnsiTheme="minorEastAsia"/>
                <w:color w:val="auto"/>
                <w:sz w:val="24"/>
                <w:szCs w:val="24"/>
              </w:rPr>
            </w:pPr>
            <w:r>
              <w:rPr>
                <w:rFonts w:hint="eastAsia" w:cs="仿宋_GB2312" w:asciiTheme="minorEastAsia" w:hAnsiTheme="minorEastAsia"/>
                <w:color w:val="auto"/>
                <w:sz w:val="24"/>
                <w:szCs w:val="24"/>
              </w:rPr>
              <w:t>60天（自</w:t>
            </w:r>
            <w:r>
              <w:rPr>
                <w:rFonts w:hint="eastAsia" w:cs="宋体" w:asciiTheme="minorEastAsia" w:hAnsiTheme="minorEastAsia"/>
                <w:color w:val="auto"/>
                <w:kern w:val="0"/>
                <w:sz w:val="24"/>
                <w:szCs w:val="24"/>
              </w:rPr>
              <w:t>提交投标文件的截止之日起算</w:t>
            </w:r>
            <w:r>
              <w:rPr>
                <w:rFonts w:hint="eastAsia" w:cs="仿宋_GB2312" w:asciiTheme="minorEastAsia" w:hAnsiTheme="minorEastAsia"/>
                <w:color w:val="auto"/>
                <w:sz w:val="24"/>
                <w:szCs w:val="24"/>
              </w:rPr>
              <w:t>）</w:t>
            </w:r>
          </w:p>
          <w:p>
            <w:pPr>
              <w:autoSpaceDE w:val="0"/>
              <w:autoSpaceDN w:val="0"/>
              <w:adjustRightInd w:val="0"/>
              <w:spacing w:line="360" w:lineRule="auto"/>
              <w:rPr>
                <w:rFonts w:cs="仿宋_GB2312" w:asciiTheme="minorEastAsia" w:hAnsiTheme="minorEastAsia"/>
                <w:color w:val="auto"/>
                <w:sz w:val="24"/>
                <w:szCs w:val="24"/>
              </w:rPr>
            </w:pPr>
            <w:r>
              <w:rPr>
                <w:rFonts w:cs="仿宋_GB2312" w:asciiTheme="minorEastAsia" w:hAnsiTheme="minorEastAsia"/>
                <w:color w:val="auto"/>
                <w:sz w:val="24"/>
                <w:szCs w:val="24"/>
                <w:lang w:val="zh-CN"/>
              </w:rPr>
              <w:t>中标</w:t>
            </w:r>
            <w:r>
              <w:rPr>
                <w:rFonts w:hint="eastAsia" w:cs="仿宋_GB2312" w:asciiTheme="minorEastAsia" w:hAnsiTheme="minorEastAsia"/>
                <w:color w:val="auto"/>
                <w:sz w:val="24"/>
                <w:szCs w:val="24"/>
                <w:lang w:val="zh-CN"/>
              </w:rPr>
              <w:t>人投标</w:t>
            </w:r>
            <w:r>
              <w:rPr>
                <w:rFonts w:cs="仿宋_GB2312" w:asciiTheme="minorEastAsia" w:hAnsiTheme="minorEastAsia"/>
                <w:color w:val="auto"/>
                <w:sz w:val="24"/>
                <w:szCs w:val="24"/>
                <w:lang w:val="zh-CN"/>
              </w:rPr>
              <w:t>有效期延</w:t>
            </w:r>
            <w:r>
              <w:rPr>
                <w:rFonts w:hint="eastAsia" w:cs="仿宋_GB2312" w:asciiTheme="minorEastAsia" w:hAnsiTheme="minorEastAsia"/>
                <w:color w:val="auto"/>
                <w:sz w:val="24"/>
                <w:szCs w:val="24"/>
                <w:lang w:val="zh-CN"/>
              </w:rPr>
              <w:t>至合同</w:t>
            </w:r>
            <w:r>
              <w:rPr>
                <w:rFonts w:cs="仿宋_GB2312" w:asciiTheme="minorEastAsia" w:hAnsiTheme="minorEastAsia"/>
                <w:color w:val="auto"/>
                <w:sz w:val="24"/>
                <w:szCs w:val="24"/>
                <w:lang w:val="zh-CN"/>
              </w:rPr>
              <w:t>验收之日</w:t>
            </w:r>
            <w:r>
              <w:rPr>
                <w:rFonts w:hint="eastAsia" w:cs="仿宋_GB2312" w:asciiTheme="minorEastAsia" w:hAnsiTheme="minorEastAsia"/>
                <w:color w:val="auto"/>
                <w:sz w:val="24"/>
                <w:szCs w:val="24"/>
                <w:lang w:val="zh-CN"/>
              </w:rPr>
              <w:t>，</w:t>
            </w:r>
            <w:r>
              <w:rPr>
                <w:rFonts w:hint="eastAsia" w:cs="宋体" w:asciiTheme="minorEastAsia" w:hAnsiTheme="minorEastAsia"/>
                <w:color w:val="auto"/>
                <w:kern w:val="0"/>
                <w:sz w:val="24"/>
                <w:szCs w:val="24"/>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11</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 w:val="24"/>
                <w:szCs w:val="24"/>
                <w:lang w:val="zh-CN"/>
              </w:rPr>
            </w:pPr>
            <w:r>
              <w:rPr>
                <w:rFonts w:cs="宋体" w:asciiTheme="minorEastAsia" w:hAnsiTheme="minorEastAsia"/>
                <w:bCs/>
                <w:color w:val="auto"/>
                <w:sz w:val="24"/>
                <w:szCs w:val="24"/>
                <w:lang w:val="zh-CN"/>
              </w:rPr>
              <w:t>中标人将本项目的非主体、非关键性</w:t>
            </w:r>
          </w:p>
          <w:p>
            <w:pPr>
              <w:autoSpaceDE w:val="0"/>
              <w:autoSpaceDN w:val="0"/>
              <w:adjustRightInd w:val="0"/>
              <w:spacing w:line="360" w:lineRule="auto"/>
              <w:jc w:val="center"/>
              <w:rPr>
                <w:rFonts w:cs="仿宋_GB2312" w:asciiTheme="minorEastAsia" w:hAnsiTheme="minorEastAsia"/>
                <w:color w:val="auto"/>
                <w:sz w:val="24"/>
                <w:szCs w:val="24"/>
              </w:rPr>
            </w:pPr>
            <w:r>
              <w:rPr>
                <w:rFonts w:cs="宋体" w:asciiTheme="minorEastAsia" w:hAnsiTheme="minorEastAsia"/>
                <w:bCs/>
                <w:color w:val="auto"/>
                <w:sz w:val="24"/>
                <w:szCs w:val="24"/>
                <w:lang w:val="zh-CN"/>
              </w:rPr>
              <w:t>工作分包</w:t>
            </w:r>
          </w:p>
        </w:tc>
        <w:tc>
          <w:tcPr>
            <w:tcW w:w="6813" w:type="dxa"/>
            <w:vAlign w:val="center"/>
          </w:tcPr>
          <w:p>
            <w:pPr>
              <w:autoSpaceDE w:val="0"/>
              <w:autoSpaceDN w:val="0"/>
              <w:adjustRightInd w:val="0"/>
              <w:spacing w:line="276" w:lineRule="auto"/>
              <w:rPr>
                <w:rFonts w:cs="仿宋_GB2312" w:asciiTheme="minorEastAsia" w:hAnsiTheme="minorEastAsia"/>
                <w:color w:val="auto"/>
                <w:sz w:val="24"/>
                <w:szCs w:val="24"/>
              </w:rPr>
            </w:pPr>
            <w:r>
              <w:rPr>
                <w:rFonts w:cs="宋体" w:asciiTheme="minorEastAsia" w:hAnsiTheme="minorEastAsia"/>
                <w:b/>
                <w:color w:val="auto"/>
                <w:kern w:val="0"/>
                <w:sz w:val="24"/>
                <w:szCs w:val="24"/>
                <w:lang w:val="zh-CN"/>
              </w:rPr>
              <w:fldChar w:fldCharType="begin"/>
            </w:r>
            <w:r>
              <w:rPr>
                <w:rFonts w:cs="宋体" w:asciiTheme="minorEastAsia" w:hAnsiTheme="minorEastAsia"/>
                <w:b/>
                <w:color w:val="auto"/>
                <w:kern w:val="0"/>
                <w:sz w:val="24"/>
                <w:szCs w:val="24"/>
                <w:lang w:val="zh-CN"/>
              </w:rPr>
              <w:instrText xml:space="preserve"> </w:instrText>
            </w:r>
            <w:r>
              <w:rPr>
                <w:rFonts w:hint="eastAsia" w:cs="宋体" w:asciiTheme="minorEastAsia" w:hAnsiTheme="minorEastAsia"/>
                <w:b/>
                <w:color w:val="auto"/>
                <w:kern w:val="0"/>
                <w:sz w:val="24"/>
                <w:szCs w:val="24"/>
                <w:lang w:val="zh-CN"/>
              </w:rPr>
              <w:instrText xml:space="preserve">eq \o\ac(□,</w:instrText>
            </w:r>
            <w:r>
              <w:rPr>
                <w:rFonts w:hint="eastAsia" w:cs="宋体" w:asciiTheme="minorEastAsia" w:hAnsiTheme="minorEastAsia"/>
                <w:b/>
                <w:color w:val="auto"/>
                <w:kern w:val="0"/>
                <w:position w:val="2"/>
                <w:sz w:val="24"/>
                <w:szCs w:val="24"/>
                <w:lang w:val="zh-CN"/>
              </w:rPr>
              <w:instrText xml:space="preserve">√</w:instrText>
            </w:r>
            <w:r>
              <w:rPr>
                <w:rFonts w:hint="eastAsia" w:cs="宋体" w:asciiTheme="minorEastAsia" w:hAnsiTheme="minorEastAsia"/>
                <w:b/>
                <w:color w:val="auto"/>
                <w:kern w:val="0"/>
                <w:sz w:val="24"/>
                <w:szCs w:val="24"/>
                <w:lang w:val="zh-CN"/>
              </w:rPr>
              <w:instrText xml:space="preserve">)</w:instrText>
            </w:r>
            <w:r>
              <w:rPr>
                <w:rFonts w:cs="宋体" w:asciiTheme="minorEastAsia" w:hAnsiTheme="minorEastAsia"/>
                <w:b/>
                <w:color w:val="auto"/>
                <w:kern w:val="0"/>
                <w:sz w:val="24"/>
                <w:szCs w:val="24"/>
                <w:lang w:val="zh-CN"/>
              </w:rPr>
              <w:fldChar w:fldCharType="end"/>
            </w:r>
            <w:r>
              <w:rPr>
                <w:rFonts w:hint="eastAsia" w:cs="宋体" w:asciiTheme="minorEastAsia" w:hAnsiTheme="minorEastAsia"/>
                <w:bCs/>
                <w:color w:val="auto"/>
                <w:sz w:val="24"/>
                <w:szCs w:val="24"/>
                <w:lang w:val="zh-CN"/>
              </w:rPr>
              <w:t xml:space="preserve">不允许   </w:t>
            </w:r>
            <w:r>
              <w:rPr>
                <w:rFonts w:hint="eastAsia" w:cs="宋体" w:asciiTheme="minorEastAsia" w:hAnsiTheme="minorEastAsia"/>
                <w:b/>
                <w:bCs/>
                <w:color w:val="auto"/>
                <w:sz w:val="24"/>
                <w:szCs w:val="24"/>
                <w:lang w:val="zh-CN"/>
              </w:rPr>
              <w:t>□</w:t>
            </w:r>
            <w:r>
              <w:rPr>
                <w:rFonts w:hint="eastAsia" w:cs="仿宋_GB2312" w:asciiTheme="minorEastAsia" w:hAnsiTheme="minorEastAsia"/>
                <w:color w:val="auto"/>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12</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投标截止及</w:t>
            </w:r>
          </w:p>
          <w:p>
            <w:pPr>
              <w:autoSpaceDE w:val="0"/>
              <w:autoSpaceDN w:val="0"/>
              <w:adjustRightInd w:val="0"/>
              <w:spacing w:line="360" w:lineRule="auto"/>
              <w:jc w:val="center"/>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开标时间</w:t>
            </w:r>
          </w:p>
        </w:tc>
        <w:tc>
          <w:tcPr>
            <w:tcW w:w="6813" w:type="dxa"/>
            <w:vAlign w:val="center"/>
          </w:tcPr>
          <w:p>
            <w:pPr>
              <w:autoSpaceDE w:val="0"/>
              <w:autoSpaceDN w:val="0"/>
              <w:adjustRightInd w:val="0"/>
              <w:spacing w:line="360" w:lineRule="auto"/>
              <w:ind w:firstLine="240" w:firstLineChars="100"/>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en-US" w:eastAsia="zh-CN"/>
              </w:rPr>
              <w:t>2018</w:t>
            </w:r>
            <w:r>
              <w:rPr>
                <w:rFonts w:hint="eastAsia" w:cs="宋体" w:asciiTheme="minorEastAsia" w:hAnsiTheme="minorEastAsia"/>
                <w:bCs/>
                <w:color w:val="auto"/>
                <w:sz w:val="24"/>
                <w:szCs w:val="24"/>
                <w:lang w:val="zh-CN"/>
              </w:rPr>
              <w:t>年</w:t>
            </w:r>
            <w:r>
              <w:rPr>
                <w:rFonts w:hint="eastAsia" w:cs="宋体" w:asciiTheme="minorEastAsia" w:hAnsiTheme="minorEastAsia"/>
                <w:bCs/>
                <w:color w:val="auto"/>
                <w:sz w:val="24"/>
                <w:szCs w:val="24"/>
                <w:lang w:val="en-US" w:eastAsia="zh-CN"/>
              </w:rPr>
              <w:t>10</w:t>
            </w:r>
            <w:r>
              <w:rPr>
                <w:rFonts w:hint="eastAsia" w:cs="宋体" w:asciiTheme="minorEastAsia" w:hAnsiTheme="minorEastAsia"/>
                <w:bCs/>
                <w:color w:val="auto"/>
                <w:sz w:val="24"/>
                <w:szCs w:val="24"/>
                <w:lang w:val="zh-CN"/>
              </w:rPr>
              <w:t>月</w:t>
            </w:r>
            <w:r>
              <w:rPr>
                <w:rFonts w:hint="eastAsia" w:cs="宋体" w:asciiTheme="minorEastAsia" w:hAnsiTheme="minorEastAsia"/>
                <w:bCs/>
                <w:color w:val="auto"/>
                <w:sz w:val="24"/>
                <w:szCs w:val="24"/>
                <w:lang w:val="en-US" w:eastAsia="zh-CN"/>
              </w:rPr>
              <w:t>12</w:t>
            </w:r>
            <w:r>
              <w:rPr>
                <w:rFonts w:hint="eastAsia" w:cs="宋体" w:asciiTheme="minorEastAsia" w:hAnsiTheme="minorEastAsia"/>
                <w:bCs/>
                <w:color w:val="auto"/>
                <w:sz w:val="24"/>
                <w:szCs w:val="24"/>
                <w:lang w:val="zh-CN"/>
              </w:rPr>
              <w:t>日</w:t>
            </w:r>
            <w:r>
              <w:rPr>
                <w:rFonts w:hint="eastAsia" w:cs="宋体" w:asciiTheme="minorEastAsia" w:hAnsiTheme="minorEastAsia"/>
                <w:bCs/>
                <w:color w:val="auto"/>
                <w:sz w:val="24"/>
                <w:szCs w:val="24"/>
                <w:lang w:val="en-US" w:eastAsia="zh-CN"/>
              </w:rPr>
              <w:t>9</w:t>
            </w:r>
            <w:r>
              <w:rPr>
                <w:rFonts w:hint="eastAsia" w:cs="宋体" w:asciiTheme="minorEastAsia" w:hAnsiTheme="minorEastAsia"/>
                <w:bCs/>
                <w:color w:val="auto"/>
                <w:sz w:val="24"/>
                <w:szCs w:val="24"/>
                <w:lang w:val="zh-CN"/>
              </w:rPr>
              <w:t>时</w:t>
            </w:r>
            <w:r>
              <w:rPr>
                <w:rFonts w:hint="eastAsia" w:cs="宋体" w:asciiTheme="minorEastAsia" w:hAnsiTheme="minorEastAsia"/>
                <w:bCs/>
                <w:color w:val="auto"/>
                <w:sz w:val="24"/>
                <w:szCs w:val="24"/>
                <w:lang w:val="en-US" w:eastAsia="zh-CN"/>
              </w:rPr>
              <w:t>30</w:t>
            </w:r>
            <w:r>
              <w:rPr>
                <w:rFonts w:hint="eastAsia" w:cs="宋体" w:asciiTheme="minorEastAsia" w:hAnsiTheme="minorEastAsia"/>
                <w:bCs/>
                <w:color w:val="auto"/>
                <w:sz w:val="24"/>
                <w:szCs w:val="24"/>
                <w:lang w:val="zh-CN"/>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13</w:t>
            </w:r>
          </w:p>
        </w:tc>
        <w:tc>
          <w:tcPr>
            <w:tcW w:w="2268" w:type="dxa"/>
            <w:vAlign w:val="center"/>
          </w:tcPr>
          <w:p>
            <w:pPr>
              <w:autoSpaceDE w:val="0"/>
              <w:autoSpaceDN w:val="0"/>
              <w:adjustRightInd w:val="0"/>
              <w:spacing w:line="360"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递交投标文件</w:t>
            </w:r>
          </w:p>
          <w:p>
            <w:pPr>
              <w:autoSpaceDE w:val="0"/>
              <w:autoSpaceDN w:val="0"/>
              <w:adjustRightInd w:val="0"/>
              <w:spacing w:line="360"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及开标地点</w:t>
            </w:r>
          </w:p>
        </w:tc>
        <w:tc>
          <w:tcPr>
            <w:tcW w:w="6813" w:type="dxa"/>
            <w:vAlign w:val="center"/>
          </w:tcPr>
          <w:p>
            <w:pPr>
              <w:autoSpaceDE w:val="0"/>
              <w:autoSpaceDN w:val="0"/>
              <w:adjustRightInd w:val="0"/>
              <w:spacing w:line="360" w:lineRule="auto"/>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许昌市公共资源交易中心三楼开标三室（</w:t>
            </w:r>
            <w:r>
              <w:rPr>
                <w:rFonts w:cs="宋体" w:asciiTheme="minorEastAsia" w:hAnsiTheme="minorEastAsia"/>
                <w:bCs/>
                <w:color w:val="auto"/>
                <w:sz w:val="24"/>
                <w:szCs w:val="24"/>
                <w:lang w:val="zh-CN"/>
              </w:rPr>
              <w:t>龙兴路与竹林路交汇处</w:t>
            </w:r>
            <w:r>
              <w:rPr>
                <w:rFonts w:hint="eastAsia" w:cs="宋体" w:asciiTheme="minorEastAsia" w:hAnsiTheme="minorEastAsia"/>
                <w:bCs/>
                <w:color w:val="auto"/>
                <w:sz w:val="24"/>
                <w:szCs w:val="24"/>
                <w:lang w:val="zh-CN"/>
              </w:rPr>
              <w:t>公共资源大厦）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14</w:t>
            </w:r>
          </w:p>
        </w:tc>
        <w:tc>
          <w:tcPr>
            <w:tcW w:w="2268" w:type="dxa"/>
            <w:vAlign w:val="center"/>
          </w:tcPr>
          <w:p>
            <w:pPr>
              <w:autoSpaceDE w:val="0"/>
              <w:autoSpaceDN w:val="0"/>
              <w:adjustRightInd w:val="0"/>
              <w:spacing w:line="276" w:lineRule="auto"/>
              <w:jc w:val="center"/>
              <w:rPr>
                <w:rFonts w:cs="宋体" w:asciiTheme="minorEastAsia" w:hAnsiTheme="minorEastAsia"/>
                <w:bCs/>
                <w:color w:val="auto"/>
                <w:sz w:val="24"/>
                <w:szCs w:val="24"/>
                <w:lang w:val="zh-CN"/>
              </w:rPr>
            </w:pPr>
            <w:r>
              <w:rPr>
                <w:rFonts w:hint="eastAsia" w:cs="宋体" w:asciiTheme="minorEastAsia" w:hAnsiTheme="minorEastAsia"/>
                <w:color w:val="auto"/>
                <w:kern w:val="0"/>
                <w:sz w:val="24"/>
                <w:szCs w:val="24"/>
              </w:rPr>
              <w:t>投标保证金</w:t>
            </w:r>
          </w:p>
        </w:tc>
        <w:tc>
          <w:tcPr>
            <w:tcW w:w="6813" w:type="dxa"/>
            <w:vAlign w:val="center"/>
          </w:tcPr>
          <w:p>
            <w:pPr>
              <w:tabs>
                <w:tab w:val="left" w:pos="1260"/>
              </w:tabs>
              <w:autoSpaceDE w:val="0"/>
              <w:autoSpaceDN w:val="0"/>
              <w:adjustRightInd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缴纳截止时间：同投标截止时间。</w:t>
            </w:r>
          </w:p>
          <w:p>
            <w:pPr>
              <w:tabs>
                <w:tab w:val="left" w:pos="1260"/>
              </w:tabs>
              <w:autoSpaceDE w:val="0"/>
              <w:autoSpaceDN w:val="0"/>
              <w:adjustRightInd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金额：贰万柒仟元整（¥</w:t>
            </w:r>
            <w:r>
              <w:rPr>
                <w:rFonts w:hint="eastAsia" w:cs="仿宋_GB2312" w:asciiTheme="minorEastAsia" w:hAnsiTheme="minorEastAsia"/>
                <w:color w:val="auto"/>
                <w:sz w:val="24"/>
                <w:szCs w:val="24"/>
                <w:lang w:val="en-US" w:eastAsia="zh-CN"/>
              </w:rPr>
              <w:t>27000元</w:t>
            </w:r>
            <w:r>
              <w:rPr>
                <w:rFonts w:hint="eastAsia" w:cs="仿宋_GB2312" w:asciiTheme="minorEastAsia" w:hAnsiTheme="minorEastAsia"/>
                <w:color w:val="auto"/>
                <w:sz w:val="24"/>
                <w:szCs w:val="24"/>
                <w:lang w:val="zh-CN"/>
              </w:rPr>
              <w:t>）</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三、投标保证金缴纳方式：</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1、投标人网上下载招标文件后，登录</w:t>
            </w:r>
            <w:r>
              <w:rPr>
                <w:color w:val="auto"/>
              </w:rPr>
              <w:fldChar w:fldCharType="begin"/>
            </w:r>
            <w:r>
              <w:rPr>
                <w:color w:val="auto"/>
              </w:rPr>
              <w:instrText xml:space="preserve"> HYPERLINK "http://221.14.6.70:8088/ggzy" </w:instrText>
            </w:r>
            <w:r>
              <w:rPr>
                <w:color w:val="auto"/>
              </w:rPr>
              <w:fldChar w:fldCharType="separate"/>
            </w:r>
            <w:r>
              <w:rPr>
                <w:rFonts w:hint="eastAsia" w:cs="仿宋_GB2312" w:asciiTheme="minorEastAsia" w:hAnsiTheme="minorEastAsia"/>
                <w:color w:val="auto"/>
                <w:sz w:val="24"/>
                <w:szCs w:val="24"/>
                <w:lang w:val="zh-CN"/>
              </w:rPr>
              <w:t>http://221.14.6.70:8088/ggzy</w:t>
            </w:r>
            <w:r>
              <w:rPr>
                <w:rFonts w:hint="eastAsia" w:cs="仿宋_GB2312" w:asciiTheme="minorEastAsia" w:hAnsiTheme="minorEastAsia"/>
                <w:color w:val="auto"/>
                <w:sz w:val="24"/>
                <w:szCs w:val="24"/>
                <w:lang w:val="zh-CN"/>
              </w:rPr>
              <w:fldChar w:fldCharType="end"/>
            </w:r>
            <w:r>
              <w:rPr>
                <w:rFonts w:hint="eastAsia" w:cs="仿宋_GB2312" w:asciiTheme="minorEastAsia" w:hAnsiTheme="minorEastAsia"/>
                <w:color w:val="auto"/>
                <w:sz w:val="24"/>
                <w:szCs w:val="24"/>
                <w:lang w:val="zh-CN"/>
              </w:rPr>
              <w:t>系统，依次点击“会员向导”→“参与投标”→“费用缴纳说明”→“保证金缴纳说明单”，获取缴费说明单，根据每个标段的缴纳说明单在缴纳截止时间前缴纳；</w:t>
            </w:r>
          </w:p>
          <w:p>
            <w:pPr>
              <w:tabs>
                <w:tab w:val="left" w:pos="1260"/>
              </w:tabs>
              <w:autoSpaceDE w:val="0"/>
              <w:autoSpaceDN w:val="0"/>
              <w:adjustRightInd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2、成功缴纳后重新登录前述系统，依次点击“会员向导”→“参与投标”→“保证金绑定”→“绑定”进行投标保证金绑定。</w:t>
            </w:r>
          </w:p>
          <w:p>
            <w:pPr>
              <w:tabs>
                <w:tab w:val="left" w:pos="1260"/>
              </w:tabs>
              <w:autoSpaceDE w:val="0"/>
              <w:autoSpaceDN w:val="0"/>
              <w:adjustRightInd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3、《保证金缴纳绑定操作指南》获取方法：登录许昌公共资源交易系统-组件下载-《保证金缴纳绑定操作指南》。</w:t>
            </w:r>
          </w:p>
          <w:p>
            <w:pPr>
              <w:tabs>
                <w:tab w:val="left" w:pos="1260"/>
              </w:tabs>
              <w:autoSpaceDE w:val="0"/>
              <w:autoSpaceDN w:val="0"/>
              <w:adjustRightInd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tabs>
                <w:tab w:val="left" w:pos="1260"/>
              </w:tabs>
              <w:autoSpaceDE w:val="0"/>
              <w:autoSpaceDN w:val="0"/>
              <w:adjustRightInd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5、每个投标人每个项目每个标段只有唯一缴纳账号，切勿重复缴纳或错误缴纳。</w:t>
            </w:r>
          </w:p>
          <w:p>
            <w:pPr>
              <w:tabs>
                <w:tab w:val="left" w:pos="1260"/>
              </w:tabs>
              <w:autoSpaceDE w:val="0"/>
              <w:autoSpaceDN w:val="0"/>
              <w:adjustRightInd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7、不同投标人的投标保证金不得从同一单位或者个人的账户转出。</w:t>
            </w:r>
          </w:p>
          <w:p>
            <w:pPr>
              <w:tabs>
                <w:tab w:val="left" w:pos="1260"/>
              </w:tabs>
              <w:autoSpaceDE w:val="0"/>
              <w:autoSpaceDN w:val="0"/>
              <w:adjustRightInd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8、未按上述规定操作引起的无效投标，由投标人自行负责。</w:t>
            </w:r>
          </w:p>
          <w:p>
            <w:pPr>
              <w:tabs>
                <w:tab w:val="left" w:pos="1260"/>
              </w:tabs>
              <w:autoSpaceDE w:val="0"/>
              <w:autoSpaceDN w:val="0"/>
              <w:adjustRightInd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9、汇款凭证无需备注项目编号和项目名称。</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15</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 w:val="24"/>
                <w:szCs w:val="24"/>
              </w:rPr>
            </w:pPr>
            <w:r>
              <w:rPr>
                <w:rFonts w:hint="eastAsia" w:cs="仿宋_GB2312" w:asciiTheme="minorEastAsia" w:hAnsiTheme="minorEastAsia"/>
                <w:color w:val="auto"/>
                <w:sz w:val="24"/>
                <w:szCs w:val="24"/>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color w:val="auto"/>
                <w:sz w:val="24"/>
                <w:szCs w:val="24"/>
                <w:lang w:val="zh-CN"/>
              </w:rPr>
            </w:pPr>
            <w:r>
              <w:rPr>
                <w:rFonts w:hint="eastAsia" w:cs="宋体" w:asciiTheme="minorEastAsia" w:hAnsiTheme="minorEastAsia"/>
                <w:color w:val="auto"/>
                <w:sz w:val="24"/>
                <w:szCs w:val="24"/>
              </w:rPr>
              <w:t>招标公告、中标公告、变更（更正）公告、现场勘察答复等相关信息同时在以下网站发布：《河南省政府采购网》、《许昌市政府采购网》、《全国公共资源交易平台（河南省·许昌市）》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16</w:t>
            </w:r>
          </w:p>
        </w:tc>
        <w:tc>
          <w:tcPr>
            <w:tcW w:w="2268" w:type="dxa"/>
            <w:vAlign w:val="center"/>
          </w:tcPr>
          <w:p>
            <w:pPr>
              <w:autoSpaceDE w:val="0"/>
              <w:autoSpaceDN w:val="0"/>
              <w:adjustRightInd w:val="0"/>
              <w:spacing w:line="360" w:lineRule="auto"/>
              <w:jc w:val="center"/>
              <w:rPr>
                <w:rFonts w:cs="黑体" w:asciiTheme="minorEastAsia" w:hAnsiTheme="minorEastAsia"/>
                <w:color w:val="auto"/>
                <w:sz w:val="24"/>
                <w:szCs w:val="24"/>
              </w:rPr>
            </w:pPr>
            <w:r>
              <w:rPr>
                <w:rFonts w:hint="eastAsia" w:cs="仿宋_GB2312" w:asciiTheme="minorEastAsia" w:hAnsiTheme="minorEastAsia"/>
                <w:color w:val="auto"/>
                <w:sz w:val="24"/>
                <w:szCs w:val="24"/>
              </w:rPr>
              <w:t>采购人澄清或修改招标文件时间</w:t>
            </w:r>
          </w:p>
        </w:tc>
        <w:tc>
          <w:tcPr>
            <w:tcW w:w="6813" w:type="dxa"/>
            <w:vAlign w:val="center"/>
          </w:tcPr>
          <w:p>
            <w:pPr>
              <w:autoSpaceDE w:val="0"/>
              <w:autoSpaceDN w:val="0"/>
              <w:adjustRightInd w:val="0"/>
              <w:spacing w:line="360" w:lineRule="auto"/>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投标截止时间15日前（</w:t>
            </w:r>
            <w:r>
              <w:rPr>
                <w:rFonts w:hint="eastAsia" w:cs="仿宋_GB2312" w:asciiTheme="minorEastAsia" w:hAnsiTheme="minorEastAsia"/>
                <w:color w:val="auto"/>
                <w:sz w:val="24"/>
                <w:szCs w:val="24"/>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17</w:t>
            </w:r>
          </w:p>
        </w:tc>
        <w:tc>
          <w:tcPr>
            <w:tcW w:w="2268" w:type="dxa"/>
            <w:vAlign w:val="center"/>
          </w:tcPr>
          <w:p>
            <w:pPr>
              <w:autoSpaceDE w:val="0"/>
              <w:autoSpaceDN w:val="0"/>
              <w:adjustRightInd w:val="0"/>
              <w:spacing w:line="360"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投标人对采购文件质疑截止时间</w:t>
            </w:r>
          </w:p>
        </w:tc>
        <w:tc>
          <w:tcPr>
            <w:tcW w:w="6813" w:type="dxa"/>
            <w:vAlign w:val="center"/>
          </w:tcPr>
          <w:p>
            <w:pPr>
              <w:autoSpaceDE w:val="0"/>
              <w:autoSpaceDN w:val="0"/>
              <w:adjustRightInd w:val="0"/>
              <w:spacing w:line="360" w:lineRule="auto"/>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18</w:t>
            </w:r>
          </w:p>
        </w:tc>
        <w:tc>
          <w:tcPr>
            <w:tcW w:w="2268" w:type="dxa"/>
            <w:vAlign w:val="center"/>
          </w:tcPr>
          <w:p>
            <w:pPr>
              <w:autoSpaceDE w:val="0"/>
              <w:autoSpaceDN w:val="0"/>
              <w:adjustRightInd w:val="0"/>
              <w:spacing w:line="360"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投标文件份数</w:t>
            </w:r>
          </w:p>
        </w:tc>
        <w:tc>
          <w:tcPr>
            <w:tcW w:w="6813" w:type="dxa"/>
            <w:vAlign w:val="center"/>
          </w:tcPr>
          <w:p>
            <w:pPr>
              <w:autoSpaceDE w:val="0"/>
              <w:autoSpaceDN w:val="0"/>
              <w:adjustRightInd w:val="0"/>
              <w:spacing w:line="360" w:lineRule="auto"/>
              <w:rPr>
                <w:rFonts w:cs="宋体" w:asciiTheme="minorEastAsia" w:hAnsiTheme="minorEastAsia"/>
                <w:color w:val="auto"/>
                <w:sz w:val="24"/>
                <w:szCs w:val="24"/>
              </w:rPr>
            </w:pPr>
            <w:r>
              <w:rPr>
                <w:rFonts w:ascii="新宋体" w:hAnsi="新宋体" w:eastAsia="新宋体"/>
                <w:b/>
                <w:color w:val="auto"/>
                <w:sz w:val="24"/>
              </w:rPr>
              <w:fldChar w:fldCharType="begin"/>
            </w:r>
            <w:r>
              <w:rPr>
                <w:rFonts w:ascii="新宋体" w:hAnsi="新宋体" w:eastAsia="新宋体"/>
                <w:b/>
                <w:color w:val="auto"/>
                <w:sz w:val="24"/>
              </w:rPr>
              <w:instrText xml:space="preserve"> </w:instrText>
            </w:r>
            <w:r>
              <w:rPr>
                <w:rFonts w:hint="eastAsia" w:ascii="新宋体" w:hAnsi="新宋体" w:eastAsia="新宋体"/>
                <w:b/>
                <w:color w:val="auto"/>
                <w:sz w:val="24"/>
              </w:rPr>
              <w:instrText xml:space="preserve">eq \o\ac(□,√)</w:instrText>
            </w:r>
            <w:r>
              <w:rPr>
                <w:rFonts w:ascii="新宋体" w:hAnsi="新宋体" w:eastAsia="新宋体"/>
                <w:b/>
                <w:color w:val="auto"/>
                <w:sz w:val="24"/>
              </w:rPr>
              <w:fldChar w:fldCharType="end"/>
            </w:r>
            <w:r>
              <w:rPr>
                <w:rFonts w:hint="eastAsia" w:ascii="新宋体" w:hAnsi="新宋体" w:eastAsia="新宋体"/>
                <w:color w:val="auto"/>
                <w:sz w:val="24"/>
              </w:rPr>
              <w:t>电子投标文件：成功上传至《全国公共资源交易平台（河南省·许昌市）》公共资源交易系统加密电子投标文件1份</w:t>
            </w:r>
            <w:r>
              <w:rPr>
                <w:rFonts w:hint="eastAsia" w:hAnsi="宋体" w:cs="宋体"/>
                <w:color w:val="auto"/>
                <w:sz w:val="24"/>
                <w:lang w:val="zh-CN"/>
              </w:rPr>
              <w:t>（文件格式为： XXX公司XXX项目编号.file）。</w:t>
            </w:r>
            <w:r>
              <w:rPr>
                <w:rFonts w:hint="eastAsia" w:ascii="新宋体" w:hAnsi="新宋体" w:eastAsia="新宋体"/>
                <w:color w:val="auto"/>
                <w:sz w:val="24"/>
              </w:rPr>
              <w:t>使用电子介质存储的备份文件1份（文件格式为：名称为“备份”的文件夹）。</w:t>
            </w:r>
          </w:p>
          <w:p>
            <w:pPr>
              <w:autoSpaceDE w:val="0"/>
              <w:autoSpaceDN w:val="0"/>
              <w:adjustRightInd w:val="0"/>
              <w:spacing w:line="360" w:lineRule="auto"/>
              <w:rPr>
                <w:rFonts w:ascii="新宋体" w:hAnsi="新宋体" w:eastAsia="新宋体"/>
                <w:color w:val="auto"/>
                <w:sz w:val="24"/>
              </w:rPr>
            </w:pPr>
            <w:r>
              <w:rPr>
                <w:rFonts w:ascii="新宋体" w:hAnsi="新宋体" w:eastAsia="新宋体"/>
                <w:b/>
                <w:color w:val="auto"/>
                <w:sz w:val="24"/>
              </w:rPr>
              <w:fldChar w:fldCharType="begin"/>
            </w:r>
            <w:r>
              <w:rPr>
                <w:rFonts w:ascii="新宋体" w:hAnsi="新宋体" w:eastAsia="新宋体"/>
                <w:b/>
                <w:color w:val="auto"/>
                <w:sz w:val="24"/>
              </w:rPr>
              <w:instrText xml:space="preserve"> </w:instrText>
            </w:r>
            <w:r>
              <w:rPr>
                <w:rFonts w:hint="eastAsia" w:ascii="新宋体" w:hAnsi="新宋体" w:eastAsia="新宋体"/>
                <w:b/>
                <w:color w:val="auto"/>
                <w:sz w:val="24"/>
              </w:rPr>
              <w:instrText xml:space="preserve">eq \o\ac(□,√)</w:instrText>
            </w:r>
            <w:r>
              <w:rPr>
                <w:rFonts w:ascii="新宋体" w:hAnsi="新宋体" w:eastAsia="新宋体"/>
                <w:b/>
                <w:color w:val="auto"/>
                <w:sz w:val="24"/>
              </w:rPr>
              <w:fldChar w:fldCharType="end"/>
            </w:r>
            <w:r>
              <w:rPr>
                <w:rFonts w:hint="eastAsia" w:ascii="新宋体" w:hAnsi="新宋体" w:eastAsia="新宋体"/>
                <w:color w:val="auto"/>
                <w:sz w:val="24"/>
              </w:rPr>
              <w:t>纸质投标文件：</w:t>
            </w:r>
            <w:r>
              <w:rPr>
                <w:rFonts w:hint="eastAsia" w:cs="仿宋_GB2312" w:asciiTheme="minorEastAsia" w:hAnsiTheme="minorEastAsia"/>
                <w:color w:val="auto"/>
                <w:sz w:val="24"/>
                <w:szCs w:val="24"/>
              </w:rPr>
              <w:t>正本</w:t>
            </w:r>
            <w:r>
              <w:rPr>
                <w:rFonts w:hint="eastAsia" w:cs="仿宋_GB2312" w:asciiTheme="minorEastAsia" w:hAnsiTheme="minorEastAsia"/>
                <w:b/>
                <w:color w:val="auto"/>
                <w:sz w:val="24"/>
                <w:szCs w:val="24"/>
              </w:rPr>
              <w:t>一</w:t>
            </w:r>
            <w:r>
              <w:rPr>
                <w:rFonts w:hint="eastAsia" w:cs="仿宋_GB2312" w:asciiTheme="minorEastAsia" w:hAnsiTheme="minorEastAsia"/>
                <w:color w:val="auto"/>
                <w:sz w:val="24"/>
                <w:szCs w:val="24"/>
              </w:rPr>
              <w:t>份，副本</w:t>
            </w:r>
            <w:r>
              <w:rPr>
                <w:rFonts w:hint="eastAsia" w:cs="仿宋_GB2312" w:asciiTheme="minorEastAsia" w:hAnsiTheme="minorEastAsia"/>
                <w:color w:val="auto"/>
                <w:sz w:val="24"/>
                <w:szCs w:val="24"/>
                <w:u w:val="single"/>
                <w:lang w:eastAsia="zh-CN"/>
              </w:rPr>
              <w:t>二</w:t>
            </w:r>
            <w:r>
              <w:rPr>
                <w:rFonts w:hint="eastAsia" w:cs="仿宋_GB2312" w:asciiTheme="minorEastAsia" w:hAnsiTheme="minorEastAsia"/>
                <w:color w:val="auto"/>
                <w:sz w:val="24"/>
                <w:szCs w:val="24"/>
              </w:rPr>
              <w:t>份。使用</w:t>
            </w:r>
            <w:r>
              <w:rPr>
                <w:rFonts w:hint="eastAsia" w:ascii="新宋体" w:hAnsi="新宋体" w:eastAsia="新宋体"/>
                <w:color w:val="auto"/>
                <w:sz w:val="24"/>
              </w:rPr>
              <w:t>格式为“投标文件（供打印）.PDF”的文件</w:t>
            </w:r>
          </w:p>
          <w:p>
            <w:pPr>
              <w:autoSpaceDE w:val="0"/>
              <w:autoSpaceDN w:val="0"/>
              <w:adjustRightInd w:val="0"/>
              <w:spacing w:line="360" w:lineRule="auto"/>
              <w:rPr>
                <w:rFonts w:cs="宋体" w:asciiTheme="minorEastAsia" w:hAnsiTheme="minorEastAsia"/>
                <w:bCs/>
                <w:color w:val="auto"/>
                <w:sz w:val="24"/>
                <w:szCs w:val="24"/>
                <w:highlight w:val="lightGray"/>
                <w:lang w:val="zh-CN"/>
              </w:rPr>
            </w:pPr>
            <w:r>
              <w:rPr>
                <w:rFonts w:hint="eastAsia" w:ascii="新宋体" w:hAnsi="新宋体" w:eastAsia="新宋体"/>
                <w:color w:val="auto"/>
                <w:sz w:val="24"/>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19</w:t>
            </w:r>
          </w:p>
        </w:tc>
        <w:tc>
          <w:tcPr>
            <w:tcW w:w="2268" w:type="dxa"/>
            <w:vAlign w:val="center"/>
          </w:tcPr>
          <w:p>
            <w:pPr>
              <w:autoSpaceDE w:val="0"/>
              <w:autoSpaceDN w:val="0"/>
              <w:adjustRightInd w:val="0"/>
              <w:spacing w:line="360"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投标文件的</w:t>
            </w:r>
          </w:p>
          <w:p>
            <w:pPr>
              <w:autoSpaceDE w:val="0"/>
              <w:autoSpaceDN w:val="0"/>
              <w:adjustRightInd w:val="0"/>
              <w:spacing w:line="360"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签署盖章</w:t>
            </w:r>
          </w:p>
        </w:tc>
        <w:tc>
          <w:tcPr>
            <w:tcW w:w="6813" w:type="dxa"/>
            <w:vAlign w:val="center"/>
          </w:tcPr>
          <w:p>
            <w:pPr>
              <w:autoSpaceDE w:val="0"/>
              <w:autoSpaceDN w:val="0"/>
              <w:adjustRightInd w:val="0"/>
              <w:spacing w:line="420" w:lineRule="exact"/>
              <w:rPr>
                <w:rFonts w:ascii="新宋体" w:hAnsi="新宋体" w:eastAsia="新宋体"/>
                <w:color w:val="auto"/>
                <w:sz w:val="24"/>
              </w:rPr>
            </w:pPr>
            <w:r>
              <w:rPr>
                <w:rFonts w:ascii="新宋体" w:hAnsi="新宋体" w:eastAsia="新宋体"/>
                <w:b/>
                <w:color w:val="auto"/>
                <w:sz w:val="24"/>
              </w:rPr>
              <w:fldChar w:fldCharType="begin"/>
            </w:r>
            <w:r>
              <w:rPr>
                <w:rFonts w:ascii="新宋体" w:hAnsi="新宋体" w:eastAsia="新宋体"/>
                <w:b/>
                <w:color w:val="auto"/>
                <w:sz w:val="24"/>
              </w:rPr>
              <w:instrText xml:space="preserve"> </w:instrText>
            </w:r>
            <w:r>
              <w:rPr>
                <w:rFonts w:hint="eastAsia" w:ascii="新宋体" w:hAnsi="新宋体" w:eastAsia="新宋体"/>
                <w:b/>
                <w:color w:val="auto"/>
                <w:sz w:val="24"/>
              </w:rPr>
              <w:instrText xml:space="preserve">eq \o\ac(□,√)</w:instrText>
            </w:r>
            <w:r>
              <w:rPr>
                <w:rFonts w:ascii="新宋体" w:hAnsi="新宋体" w:eastAsia="新宋体"/>
                <w:b/>
                <w:color w:val="auto"/>
                <w:sz w:val="24"/>
              </w:rPr>
              <w:fldChar w:fldCharType="end"/>
            </w:r>
            <w:r>
              <w:rPr>
                <w:rFonts w:hint="eastAsia" w:ascii="新宋体" w:hAnsi="新宋体" w:eastAsia="新宋体"/>
                <w:color w:val="auto"/>
                <w:sz w:val="24"/>
              </w:rPr>
              <w:t>电子投标文件：按招标文件要求加盖投标人电子印章和法人电子印章。</w:t>
            </w:r>
          </w:p>
          <w:p>
            <w:pPr>
              <w:autoSpaceDE w:val="0"/>
              <w:autoSpaceDN w:val="0"/>
              <w:adjustRightInd w:val="0"/>
              <w:spacing w:line="420" w:lineRule="exact"/>
              <w:rPr>
                <w:rFonts w:cs="仿宋_GB2312" w:asciiTheme="minorEastAsia" w:hAnsiTheme="minorEastAsia"/>
                <w:color w:val="auto"/>
                <w:sz w:val="24"/>
                <w:szCs w:val="24"/>
                <w:highlight w:val="lightGray"/>
              </w:rPr>
            </w:pPr>
            <w:r>
              <w:rPr>
                <w:rFonts w:ascii="新宋体" w:hAnsi="新宋体" w:eastAsia="新宋体"/>
                <w:b/>
                <w:color w:val="auto"/>
                <w:sz w:val="24"/>
              </w:rPr>
              <w:fldChar w:fldCharType="begin"/>
            </w:r>
            <w:r>
              <w:rPr>
                <w:rFonts w:ascii="新宋体" w:hAnsi="新宋体" w:eastAsia="新宋体"/>
                <w:b/>
                <w:color w:val="auto"/>
                <w:sz w:val="24"/>
              </w:rPr>
              <w:instrText xml:space="preserve"> </w:instrText>
            </w:r>
            <w:r>
              <w:rPr>
                <w:rFonts w:hint="eastAsia" w:ascii="新宋体" w:hAnsi="新宋体" w:eastAsia="新宋体"/>
                <w:b/>
                <w:color w:val="auto"/>
                <w:sz w:val="24"/>
              </w:rPr>
              <w:instrText xml:space="preserve">eq \o\ac(□,√)</w:instrText>
            </w:r>
            <w:r>
              <w:rPr>
                <w:rFonts w:ascii="新宋体" w:hAnsi="新宋体" w:eastAsia="新宋体"/>
                <w:b/>
                <w:color w:val="auto"/>
                <w:sz w:val="24"/>
              </w:rPr>
              <w:fldChar w:fldCharType="end"/>
            </w:r>
            <w:r>
              <w:rPr>
                <w:rFonts w:hint="eastAsia" w:ascii="新宋体" w:hAnsi="新宋体" w:eastAsia="新宋体"/>
                <w:color w:val="auto"/>
                <w:sz w:val="24"/>
              </w:rPr>
              <w:t>纸质投标文件：投标文件封面加盖投标人公章（投标文件是指投标人电子投标文件制作完成后生成的后缀名为</w:t>
            </w:r>
            <w:r>
              <w:rPr>
                <w:rFonts w:hint="eastAsia" w:hAnsi="宋体"/>
                <w:color w:val="auto"/>
                <w:sz w:val="24"/>
                <w:szCs w:val="24"/>
              </w:rPr>
              <w:t>“.PDF”的文件</w:t>
            </w:r>
            <w:r>
              <w:rPr>
                <w:rFonts w:hint="eastAsia" w:ascii="新宋体" w:hAnsi="新宋体" w:eastAsia="新宋体"/>
                <w:color w:val="auto"/>
                <w:sz w:val="24"/>
              </w:rPr>
              <w:t>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color w:val="auto"/>
                <w:sz w:val="24"/>
                <w:szCs w:val="24"/>
              </w:rPr>
            </w:pPr>
            <w:r>
              <w:rPr>
                <w:rFonts w:hint="eastAsia" w:cs="TimesNewRomanPSMT" w:asciiTheme="minorEastAsia" w:hAnsiTheme="minorEastAsia"/>
                <w:color w:val="auto"/>
                <w:sz w:val="24"/>
                <w:szCs w:val="24"/>
              </w:rPr>
              <w:t>20</w:t>
            </w:r>
          </w:p>
        </w:tc>
        <w:tc>
          <w:tcPr>
            <w:tcW w:w="2268" w:type="dxa"/>
            <w:vAlign w:val="center"/>
          </w:tcPr>
          <w:p>
            <w:pPr>
              <w:autoSpaceDE w:val="0"/>
              <w:autoSpaceDN w:val="0"/>
              <w:adjustRightInd w:val="0"/>
              <w:spacing w:line="360" w:lineRule="auto"/>
              <w:jc w:val="center"/>
              <w:rPr>
                <w:rFonts w:cs="仿宋_GB2312" w:asciiTheme="minorEastAsia" w:hAnsiTheme="minorEastAsia"/>
                <w:color w:val="auto"/>
                <w:sz w:val="24"/>
                <w:szCs w:val="24"/>
              </w:rPr>
            </w:pPr>
            <w:r>
              <w:rPr>
                <w:rFonts w:hint="eastAsia" w:cs="黑体" w:asciiTheme="minorEastAsia" w:hAnsiTheme="minorEastAsia"/>
                <w:color w:val="auto"/>
                <w:sz w:val="24"/>
                <w:szCs w:val="24"/>
              </w:rPr>
              <w:t>评标委员会组建</w:t>
            </w:r>
          </w:p>
        </w:tc>
        <w:tc>
          <w:tcPr>
            <w:tcW w:w="6813" w:type="dxa"/>
            <w:vAlign w:val="center"/>
          </w:tcPr>
          <w:p>
            <w:pPr>
              <w:autoSpaceDE w:val="0"/>
              <w:autoSpaceDN w:val="0"/>
              <w:adjustRightInd w:val="0"/>
              <w:spacing w:line="360" w:lineRule="auto"/>
              <w:rPr>
                <w:rFonts w:cs="宋体" w:asciiTheme="minorEastAsia" w:hAnsiTheme="minorEastAsia"/>
                <w:bCs/>
                <w:color w:val="auto"/>
                <w:sz w:val="24"/>
                <w:szCs w:val="24"/>
                <w:lang w:val="zh-CN"/>
              </w:rPr>
            </w:pPr>
            <w:r>
              <w:rPr>
                <w:rFonts w:hint="eastAsia" w:cs="仿宋_GB2312" w:asciiTheme="minorEastAsia" w:hAnsiTheme="minorEastAsia"/>
                <w:color w:val="auto"/>
                <w:sz w:val="24"/>
                <w:szCs w:val="24"/>
                <w:lang w:val="zh-CN"/>
              </w:rPr>
              <w:t>由采购人代表和评审专家组成，其中评审专家的人数不少于评标委员会成员总数的三分之二。评审专家从政府采购评审专家库中随机抽取。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21</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 w:val="24"/>
                <w:szCs w:val="24"/>
                <w:lang w:val="zh-CN"/>
              </w:rPr>
            </w:pPr>
            <w:r>
              <w:rPr>
                <w:rFonts w:hint="eastAsia" w:cs="仿宋_GB2312" w:asciiTheme="minorEastAsia" w:hAnsiTheme="minorEastAsia"/>
                <w:color w:val="auto"/>
                <w:sz w:val="24"/>
                <w:szCs w:val="24"/>
              </w:rPr>
              <w:t>评标方法</w:t>
            </w:r>
          </w:p>
        </w:tc>
        <w:tc>
          <w:tcPr>
            <w:tcW w:w="6813" w:type="dxa"/>
            <w:vAlign w:val="center"/>
          </w:tcPr>
          <w:p>
            <w:pPr>
              <w:autoSpaceDE w:val="0"/>
              <w:autoSpaceDN w:val="0"/>
              <w:adjustRightInd w:val="0"/>
              <w:spacing w:line="360" w:lineRule="auto"/>
              <w:rPr>
                <w:rFonts w:cs="宋体" w:asciiTheme="minorEastAsia" w:hAnsiTheme="minorEastAsia"/>
                <w:bCs/>
                <w:color w:val="auto"/>
                <w:sz w:val="24"/>
                <w:szCs w:val="24"/>
                <w:lang w:val="zh-CN"/>
              </w:rPr>
            </w:pPr>
            <w:r>
              <w:rPr>
                <w:rFonts w:cs="宋体" w:asciiTheme="minorEastAsia" w:hAnsiTheme="minorEastAsia"/>
                <w:b/>
                <w:color w:val="auto"/>
                <w:kern w:val="0"/>
                <w:sz w:val="24"/>
                <w:szCs w:val="24"/>
                <w:lang w:val="zh-CN"/>
              </w:rPr>
              <w:fldChar w:fldCharType="begin"/>
            </w:r>
            <w:r>
              <w:rPr>
                <w:rFonts w:cs="宋体" w:asciiTheme="minorEastAsia" w:hAnsiTheme="minorEastAsia"/>
                <w:b/>
                <w:color w:val="auto"/>
                <w:kern w:val="0"/>
                <w:sz w:val="24"/>
                <w:szCs w:val="24"/>
                <w:lang w:val="zh-CN"/>
              </w:rPr>
              <w:instrText xml:space="preserve"> </w:instrText>
            </w:r>
            <w:r>
              <w:rPr>
                <w:rFonts w:hint="eastAsia" w:cs="宋体" w:asciiTheme="minorEastAsia" w:hAnsiTheme="minorEastAsia"/>
                <w:b/>
                <w:color w:val="auto"/>
                <w:kern w:val="0"/>
                <w:sz w:val="24"/>
                <w:szCs w:val="24"/>
                <w:lang w:val="zh-CN"/>
              </w:rPr>
              <w:instrText xml:space="preserve">eq \o\ac(□,</w:instrText>
            </w:r>
            <w:r>
              <w:rPr>
                <w:rFonts w:hint="eastAsia" w:cs="宋体" w:asciiTheme="minorEastAsia" w:hAnsiTheme="minorEastAsia"/>
                <w:b/>
                <w:color w:val="auto"/>
                <w:kern w:val="0"/>
                <w:position w:val="2"/>
                <w:sz w:val="24"/>
                <w:szCs w:val="24"/>
                <w:lang w:val="zh-CN"/>
              </w:rPr>
              <w:instrText xml:space="preserve">√</w:instrText>
            </w:r>
            <w:r>
              <w:rPr>
                <w:rFonts w:hint="eastAsia" w:cs="宋体" w:asciiTheme="minorEastAsia" w:hAnsiTheme="minorEastAsia"/>
                <w:b/>
                <w:color w:val="auto"/>
                <w:kern w:val="0"/>
                <w:sz w:val="24"/>
                <w:szCs w:val="24"/>
                <w:lang w:val="zh-CN"/>
              </w:rPr>
              <w:instrText xml:space="preserve">)</w:instrText>
            </w:r>
            <w:r>
              <w:rPr>
                <w:rFonts w:cs="宋体" w:asciiTheme="minorEastAsia" w:hAnsiTheme="minorEastAsia"/>
                <w:b/>
                <w:color w:val="auto"/>
                <w:kern w:val="0"/>
                <w:sz w:val="24"/>
                <w:szCs w:val="24"/>
                <w:lang w:val="zh-CN"/>
              </w:rPr>
              <w:fldChar w:fldCharType="end"/>
            </w:r>
            <w:r>
              <w:rPr>
                <w:rFonts w:hint="eastAsia" w:cs="宋体" w:asciiTheme="minorEastAsia" w:hAnsiTheme="minorEastAsia"/>
                <w:bCs/>
                <w:color w:val="auto"/>
                <w:sz w:val="24"/>
                <w:szCs w:val="24"/>
                <w:lang w:val="zh-CN"/>
              </w:rPr>
              <w:t>综合评分法</w:t>
            </w:r>
            <w:r>
              <w:rPr>
                <w:rFonts w:hint="eastAsia" w:cs="宋体" w:asciiTheme="minorEastAsia" w:hAnsiTheme="minorEastAsia"/>
                <w:color w:val="auto"/>
                <w:kern w:val="0"/>
                <w:sz w:val="24"/>
                <w:szCs w:val="24"/>
                <w:lang w:val="zh-CN"/>
              </w:rPr>
              <w:t xml:space="preserve">  </w:t>
            </w:r>
            <w:r>
              <w:rPr>
                <w:rFonts w:hint="eastAsia" w:cs="宋体" w:asciiTheme="minorEastAsia" w:hAnsiTheme="minorEastAsia"/>
                <w:b/>
                <w:bCs/>
                <w:color w:val="auto"/>
                <w:sz w:val="24"/>
                <w:szCs w:val="24"/>
                <w:lang w:val="zh-CN"/>
              </w:rPr>
              <w:t>□</w:t>
            </w:r>
            <w:r>
              <w:rPr>
                <w:rFonts w:hint="eastAsia" w:cs="仿宋_GB2312" w:asciiTheme="minorEastAsia" w:hAnsiTheme="minorEastAsia"/>
                <w:color w:val="auto"/>
                <w:sz w:val="24"/>
                <w:szCs w:val="24"/>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22</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color w:val="auto"/>
                <w:sz w:val="24"/>
                <w:szCs w:val="24"/>
                <w:lang w:val="zh-CN"/>
              </w:rPr>
            </w:pPr>
            <w:r>
              <w:rPr>
                <w:rFonts w:hint="eastAsia" w:cs="仿宋_GB2312" w:asciiTheme="minorEastAsia" w:hAnsiTheme="minorEastAsia"/>
                <w:color w:val="auto"/>
                <w:sz w:val="24"/>
                <w:szCs w:val="24"/>
                <w:lang w:val="zh-CN"/>
              </w:rPr>
              <w:t>采购单位委派代表参加资格审查和评审委员会的，须向采购代理机构出具授权函。除授权代表外，采购单位委派纪检监察人员对评标过程实施监督的须进入许昌市公共资源交易中心一楼交易见证部，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23</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color w:val="auto"/>
                <w:kern w:val="0"/>
                <w:sz w:val="24"/>
                <w:szCs w:val="24"/>
                <w:lang w:val="zh-CN"/>
              </w:rPr>
            </w:pPr>
            <w:r>
              <w:rPr>
                <w:rFonts w:cs="宋体" w:asciiTheme="minorEastAsia" w:hAnsiTheme="minorEastAsia"/>
                <w:b/>
                <w:color w:val="auto"/>
                <w:kern w:val="0"/>
                <w:sz w:val="24"/>
                <w:szCs w:val="24"/>
                <w:lang w:val="zh-CN"/>
              </w:rPr>
              <w:fldChar w:fldCharType="begin"/>
            </w:r>
            <w:r>
              <w:rPr>
                <w:rFonts w:cs="宋体" w:asciiTheme="minorEastAsia" w:hAnsiTheme="minorEastAsia"/>
                <w:b/>
                <w:color w:val="auto"/>
                <w:kern w:val="0"/>
                <w:sz w:val="24"/>
                <w:szCs w:val="24"/>
                <w:lang w:val="zh-CN"/>
              </w:rPr>
              <w:instrText xml:space="preserve"> </w:instrText>
            </w:r>
            <w:r>
              <w:rPr>
                <w:rFonts w:hint="eastAsia" w:cs="宋体" w:asciiTheme="minorEastAsia" w:hAnsiTheme="minorEastAsia"/>
                <w:b/>
                <w:color w:val="auto"/>
                <w:kern w:val="0"/>
                <w:sz w:val="24"/>
                <w:szCs w:val="24"/>
                <w:lang w:val="zh-CN"/>
              </w:rPr>
              <w:instrText xml:space="preserve">eq \o\ac(□,</w:instrText>
            </w:r>
            <w:r>
              <w:rPr>
                <w:rFonts w:hint="eastAsia" w:cs="宋体" w:asciiTheme="minorEastAsia" w:hAnsiTheme="minorEastAsia"/>
                <w:b/>
                <w:color w:val="auto"/>
                <w:kern w:val="0"/>
                <w:position w:val="2"/>
                <w:sz w:val="24"/>
                <w:szCs w:val="24"/>
                <w:lang w:val="zh-CN"/>
              </w:rPr>
              <w:instrText xml:space="preserve">√</w:instrText>
            </w:r>
            <w:r>
              <w:rPr>
                <w:rFonts w:hint="eastAsia" w:cs="宋体" w:asciiTheme="minorEastAsia" w:hAnsiTheme="minorEastAsia"/>
                <w:b/>
                <w:color w:val="auto"/>
                <w:kern w:val="0"/>
                <w:sz w:val="24"/>
                <w:szCs w:val="24"/>
                <w:lang w:val="zh-CN"/>
              </w:rPr>
              <w:instrText xml:space="preserve">)</w:instrText>
            </w:r>
            <w:r>
              <w:rPr>
                <w:rFonts w:cs="宋体" w:asciiTheme="minorEastAsia" w:hAnsiTheme="minorEastAsia"/>
                <w:b/>
                <w:color w:val="auto"/>
                <w:kern w:val="0"/>
                <w:sz w:val="24"/>
                <w:szCs w:val="24"/>
                <w:lang w:val="zh-CN"/>
              </w:rPr>
              <w:fldChar w:fldCharType="end"/>
            </w:r>
            <w:r>
              <w:rPr>
                <w:rFonts w:hint="eastAsia" w:cs="宋体" w:asciiTheme="minorEastAsia" w:hAnsiTheme="minorEastAsia"/>
                <w:bCs/>
                <w:color w:val="auto"/>
                <w:sz w:val="24"/>
                <w:szCs w:val="24"/>
                <w:lang w:val="zh-CN"/>
              </w:rPr>
              <w:t>无要求</w:t>
            </w:r>
          </w:p>
          <w:p>
            <w:pPr>
              <w:autoSpaceDE w:val="0"/>
              <w:autoSpaceDN w:val="0"/>
              <w:adjustRightInd w:val="0"/>
              <w:spacing w:line="360" w:lineRule="auto"/>
              <w:rPr>
                <w:rFonts w:cs="宋体" w:asciiTheme="minorEastAsia" w:hAnsiTheme="minorEastAsia"/>
                <w:bCs/>
                <w:color w:val="auto"/>
                <w:sz w:val="24"/>
                <w:szCs w:val="24"/>
                <w:lang w:val="zh-CN"/>
              </w:rPr>
            </w:pPr>
            <w:r>
              <w:rPr>
                <w:rFonts w:hint="eastAsia" w:cs="宋体" w:asciiTheme="minorEastAsia" w:hAnsiTheme="minorEastAsia"/>
                <w:b/>
                <w:bCs/>
                <w:color w:val="auto"/>
                <w:sz w:val="24"/>
                <w:szCs w:val="24"/>
                <w:lang w:val="zh-CN"/>
              </w:rPr>
              <w:t>□</w:t>
            </w:r>
            <w:r>
              <w:rPr>
                <w:rFonts w:hint="eastAsia" w:cs="宋体" w:asciiTheme="minorEastAsia" w:hAnsiTheme="minorEastAsia"/>
                <w:color w:val="auto"/>
                <w:sz w:val="24"/>
                <w:szCs w:val="24"/>
              </w:rPr>
              <w:t>要求提交。履约保证金的数额为合同金额的</w:t>
            </w:r>
            <w:r>
              <w:rPr>
                <w:rFonts w:hint="eastAsia" w:cs="宋体" w:asciiTheme="minorEastAsia" w:hAnsiTheme="minorEastAsia"/>
                <w:color w:val="auto"/>
                <w:sz w:val="24"/>
                <w:szCs w:val="24"/>
                <w:u w:val="single"/>
              </w:rPr>
              <w:t xml:space="preserve">   </w:t>
            </w:r>
            <w:r>
              <w:rPr>
                <w:rFonts w:hint="eastAsia" w:cs="宋体" w:asciiTheme="minorEastAsia" w:hAnsiTheme="minorEastAsia"/>
                <w:color w:val="auto"/>
                <w:sz w:val="24"/>
                <w:szCs w:val="24"/>
              </w:rPr>
              <w:t>%。中标人以支票、汇票、本票或者金融机构、担保机构出具的保函等非现金形式向采购人提交。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24</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color w:val="auto"/>
                <w:sz w:val="24"/>
                <w:szCs w:val="24"/>
                <w:lang w:val="zh-CN"/>
              </w:rPr>
            </w:pPr>
            <w:r>
              <w:rPr>
                <w:rFonts w:cs="宋体" w:asciiTheme="minorEastAsia" w:hAnsiTheme="minorEastAsia"/>
                <w:b/>
                <w:color w:val="auto"/>
                <w:kern w:val="0"/>
                <w:sz w:val="24"/>
                <w:szCs w:val="24"/>
                <w:lang w:val="zh-CN"/>
              </w:rPr>
              <w:fldChar w:fldCharType="begin"/>
            </w:r>
            <w:r>
              <w:rPr>
                <w:rFonts w:cs="宋体" w:asciiTheme="minorEastAsia" w:hAnsiTheme="minorEastAsia"/>
                <w:b/>
                <w:color w:val="auto"/>
                <w:kern w:val="0"/>
                <w:sz w:val="24"/>
                <w:szCs w:val="24"/>
                <w:lang w:val="zh-CN"/>
              </w:rPr>
              <w:instrText xml:space="preserve"> </w:instrText>
            </w:r>
            <w:r>
              <w:rPr>
                <w:rFonts w:hint="eastAsia" w:cs="宋体" w:asciiTheme="minorEastAsia" w:hAnsiTheme="minorEastAsia"/>
                <w:b/>
                <w:color w:val="auto"/>
                <w:kern w:val="0"/>
                <w:sz w:val="24"/>
                <w:szCs w:val="24"/>
                <w:lang w:val="zh-CN"/>
              </w:rPr>
              <w:instrText xml:space="preserve">eq \o\ac(□,</w:instrText>
            </w:r>
            <w:r>
              <w:rPr>
                <w:rFonts w:hint="eastAsia" w:cs="宋体" w:asciiTheme="minorEastAsia" w:hAnsiTheme="minorEastAsia"/>
                <w:b/>
                <w:color w:val="auto"/>
                <w:kern w:val="0"/>
                <w:position w:val="2"/>
                <w:sz w:val="24"/>
                <w:szCs w:val="24"/>
                <w:lang w:val="zh-CN"/>
              </w:rPr>
              <w:instrText xml:space="preserve">√</w:instrText>
            </w:r>
            <w:r>
              <w:rPr>
                <w:rFonts w:hint="eastAsia" w:cs="宋体" w:asciiTheme="minorEastAsia" w:hAnsiTheme="minorEastAsia"/>
                <w:b/>
                <w:color w:val="auto"/>
                <w:kern w:val="0"/>
                <w:sz w:val="24"/>
                <w:szCs w:val="24"/>
                <w:lang w:val="zh-CN"/>
              </w:rPr>
              <w:instrText xml:space="preserve">)</w:instrText>
            </w:r>
            <w:r>
              <w:rPr>
                <w:rFonts w:cs="宋体" w:asciiTheme="minorEastAsia" w:hAnsiTheme="minorEastAsia"/>
                <w:b/>
                <w:color w:val="auto"/>
                <w:kern w:val="0"/>
                <w:sz w:val="24"/>
                <w:szCs w:val="24"/>
                <w:lang w:val="zh-CN"/>
              </w:rPr>
              <w:fldChar w:fldCharType="end"/>
            </w:r>
            <w:r>
              <w:rPr>
                <w:rFonts w:hint="eastAsia" w:cs="宋体" w:asciiTheme="minorEastAsia" w:hAnsiTheme="minorEastAsia"/>
                <w:bCs/>
                <w:color w:val="auto"/>
                <w:sz w:val="24"/>
                <w:szCs w:val="24"/>
                <w:lang w:val="zh-CN"/>
              </w:rPr>
              <w:t>不收取</w:t>
            </w:r>
          </w:p>
          <w:p>
            <w:pPr>
              <w:autoSpaceDE w:val="0"/>
              <w:autoSpaceDN w:val="0"/>
              <w:spacing w:line="360" w:lineRule="auto"/>
              <w:contextualSpacing/>
              <w:rPr>
                <w:rFonts w:cs="宋体" w:asciiTheme="minorEastAsia" w:hAnsiTheme="minorEastAsia"/>
                <w:bCs/>
                <w:color w:val="auto"/>
                <w:sz w:val="24"/>
                <w:szCs w:val="24"/>
                <w:lang w:val="zh-CN"/>
              </w:rPr>
            </w:pPr>
            <w:r>
              <w:rPr>
                <w:rFonts w:cs="宋体" w:asciiTheme="minorEastAsia" w:hAnsiTheme="minorEastAsia"/>
                <w:b/>
                <w:color w:val="auto"/>
                <w:kern w:val="0"/>
                <w:sz w:val="24"/>
                <w:szCs w:val="24"/>
                <w:lang w:val="zh-CN"/>
              </w:rPr>
              <w:fldChar w:fldCharType="begin"/>
            </w:r>
            <w:r>
              <w:rPr>
                <w:rFonts w:cs="宋体" w:asciiTheme="minorEastAsia" w:hAnsiTheme="minorEastAsia"/>
                <w:b/>
                <w:color w:val="auto"/>
                <w:kern w:val="0"/>
                <w:sz w:val="24"/>
                <w:szCs w:val="24"/>
                <w:lang w:val="zh-CN"/>
              </w:rPr>
              <w:instrText xml:space="preserve"> </w:instrText>
            </w:r>
            <w:r>
              <w:rPr>
                <w:rFonts w:hint="eastAsia" w:cs="宋体" w:asciiTheme="minorEastAsia" w:hAnsiTheme="minorEastAsia"/>
                <w:b/>
                <w:color w:val="auto"/>
                <w:kern w:val="0"/>
                <w:sz w:val="24"/>
                <w:szCs w:val="24"/>
                <w:lang w:val="zh-CN"/>
              </w:rPr>
              <w:instrText xml:space="preserve">eq \o\ac(□)</w:instrText>
            </w:r>
            <w:r>
              <w:rPr>
                <w:rFonts w:cs="宋体" w:asciiTheme="minorEastAsia" w:hAnsiTheme="minorEastAsia"/>
                <w:b/>
                <w:color w:val="auto"/>
                <w:kern w:val="0"/>
                <w:sz w:val="24"/>
                <w:szCs w:val="24"/>
                <w:lang w:val="zh-CN"/>
              </w:rPr>
              <w:fldChar w:fldCharType="end"/>
            </w:r>
            <w:r>
              <w:rPr>
                <w:rFonts w:hint="eastAsia" w:cs="宋体" w:asciiTheme="minorEastAsia" w:hAnsiTheme="minorEastAsia"/>
                <w:bCs/>
                <w:color w:val="auto"/>
                <w:sz w:val="24"/>
                <w:szCs w:val="24"/>
                <w:lang w:val="zh-CN"/>
              </w:rPr>
              <w:t>收取中标人。</w:t>
            </w:r>
            <w:r>
              <w:rPr>
                <w:rFonts w:hint="eastAsia" w:cs="宋体" w:asciiTheme="minorEastAsia" w:hAnsiTheme="minorEastAsia"/>
                <w:b/>
                <w:bCs/>
                <w:color w:val="auto"/>
                <w:sz w:val="24"/>
                <w:szCs w:val="24"/>
                <w:lang w:val="zh-CN"/>
              </w:rPr>
              <w:t>□</w:t>
            </w:r>
            <w:r>
              <w:rPr>
                <w:rFonts w:hint="eastAsia" w:cs="宋体" w:asciiTheme="minorEastAsia" w:hAnsiTheme="minorEastAsia"/>
                <w:bCs/>
                <w:color w:val="auto"/>
                <w:sz w:val="24"/>
                <w:szCs w:val="24"/>
                <w:lang w:val="zh-CN"/>
              </w:rPr>
              <w:t>收取采购人。</w:t>
            </w:r>
            <w:r>
              <w:rPr>
                <w:rFonts w:hint="eastAsia" w:cs="宋体" w:asciiTheme="minorEastAsia" w:hAnsiTheme="minorEastAsia"/>
                <w:color w:val="auto"/>
                <w:sz w:val="24"/>
                <w:szCs w:val="24"/>
              </w:rPr>
              <w:t>收取标准:中标合同金额的</w:t>
            </w:r>
            <w:r>
              <w:rPr>
                <w:rFonts w:hint="eastAsia" w:cs="宋体" w:asciiTheme="minorEastAsia" w:hAnsiTheme="minorEastAsia"/>
                <w:color w:val="auto"/>
                <w:sz w:val="24"/>
                <w:szCs w:val="24"/>
                <w:u w:val="single"/>
              </w:rPr>
              <w:t xml:space="preserve">   </w:t>
            </w:r>
            <w:r>
              <w:rPr>
                <w:rFonts w:hint="eastAsia" w:cs="宋体" w:asciiTheme="minorEastAsia" w:hAnsiTheme="minorEastAsia"/>
                <w:color w:val="auto"/>
                <w:sz w:val="24"/>
                <w:szCs w:val="24"/>
              </w:rPr>
              <w:t xml:space="preserve"> %。一次性以银行划账、电汇、汇票或支票的形式支付。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25</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中标人需提交</w:t>
            </w:r>
          </w:p>
          <w:p>
            <w:pPr>
              <w:autoSpaceDE w:val="0"/>
              <w:autoSpaceDN w:val="0"/>
              <w:adjustRightInd w:val="0"/>
              <w:spacing w:line="360" w:lineRule="auto"/>
              <w:jc w:val="center"/>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的资料</w:t>
            </w:r>
          </w:p>
        </w:tc>
        <w:tc>
          <w:tcPr>
            <w:tcW w:w="6813" w:type="dxa"/>
            <w:vAlign w:val="center"/>
          </w:tcPr>
          <w:p>
            <w:pPr>
              <w:autoSpaceDE w:val="0"/>
              <w:autoSpaceDN w:val="0"/>
              <w:adjustRightInd w:val="0"/>
              <w:spacing w:line="360" w:lineRule="auto"/>
              <w:rPr>
                <w:rFonts w:hint="eastAsia"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eastAsia="zh-CN"/>
              </w:rPr>
              <w:t>1、中标</w:t>
            </w:r>
            <w:r>
              <w:rPr>
                <w:rFonts w:hint="eastAsia" w:cs="宋体" w:asciiTheme="minorEastAsia" w:hAnsiTheme="minorEastAsia"/>
                <w:bCs/>
                <w:color w:val="auto"/>
                <w:sz w:val="24"/>
                <w:szCs w:val="24"/>
                <w:lang w:val="zh-CN"/>
              </w:rPr>
              <w:t>人须在评标结束之时24小时内向许昌市魏都区政府采购中心发送最终分项报价一览表电子档，并同时电话通知工作人员。邮箱：</w:t>
            </w:r>
            <w:r>
              <w:rPr>
                <w:rFonts w:hint="eastAsia" w:cs="宋体" w:asciiTheme="minorEastAsia" w:hAnsiTheme="minorEastAsia"/>
                <w:bCs/>
                <w:color w:val="auto"/>
                <w:sz w:val="24"/>
                <w:szCs w:val="24"/>
                <w:lang w:val="zh-CN"/>
              </w:rPr>
              <w:fldChar w:fldCharType="begin"/>
            </w:r>
            <w:r>
              <w:rPr>
                <w:rFonts w:hint="eastAsia" w:cs="宋体" w:asciiTheme="minorEastAsia" w:hAnsiTheme="minorEastAsia"/>
                <w:bCs/>
                <w:color w:val="auto"/>
                <w:sz w:val="24"/>
                <w:szCs w:val="24"/>
                <w:lang w:val="zh-CN"/>
              </w:rPr>
              <w:instrText xml:space="preserve"> HYPERLINK "mailto:xcszfcg@163.com" </w:instrText>
            </w:r>
            <w:r>
              <w:rPr>
                <w:rFonts w:hint="eastAsia" w:cs="宋体" w:asciiTheme="minorEastAsia" w:hAnsiTheme="minorEastAsia"/>
                <w:bCs/>
                <w:color w:val="auto"/>
                <w:sz w:val="24"/>
                <w:szCs w:val="24"/>
                <w:lang w:val="zh-CN"/>
              </w:rPr>
              <w:fldChar w:fldCharType="separate"/>
            </w:r>
            <w:r>
              <w:rPr>
                <w:rFonts w:hint="eastAsia" w:cs="宋体" w:asciiTheme="minorEastAsia" w:hAnsiTheme="minorEastAsia"/>
                <w:bCs/>
                <w:color w:val="auto"/>
                <w:sz w:val="24"/>
                <w:szCs w:val="24"/>
                <w:lang w:val="zh-CN" w:eastAsia="zh-CN"/>
              </w:rPr>
              <w:t>wdq_cgzx</w:t>
            </w:r>
            <w:r>
              <w:rPr>
                <w:rFonts w:hint="eastAsia" w:cs="宋体" w:asciiTheme="minorEastAsia" w:hAnsiTheme="minorEastAsia"/>
                <w:bCs/>
                <w:color w:val="auto"/>
                <w:sz w:val="24"/>
                <w:szCs w:val="24"/>
                <w:lang w:val="zh-CN"/>
              </w:rPr>
              <w:t>@1</w:t>
            </w:r>
            <w:r>
              <w:rPr>
                <w:rFonts w:hint="eastAsia" w:cs="宋体" w:asciiTheme="minorEastAsia" w:hAnsiTheme="minorEastAsia"/>
                <w:bCs/>
                <w:color w:val="auto"/>
                <w:sz w:val="24"/>
                <w:szCs w:val="24"/>
                <w:lang w:val="zh-CN" w:eastAsia="zh-CN"/>
              </w:rPr>
              <w:t>26</w:t>
            </w:r>
            <w:r>
              <w:rPr>
                <w:rFonts w:hint="eastAsia" w:cs="宋体" w:asciiTheme="minorEastAsia" w:hAnsiTheme="minorEastAsia"/>
                <w:bCs/>
                <w:color w:val="auto"/>
                <w:sz w:val="24"/>
                <w:szCs w:val="24"/>
                <w:lang w:val="zh-CN"/>
              </w:rPr>
              <w:t>.com</w:t>
            </w:r>
            <w:r>
              <w:rPr>
                <w:rFonts w:hint="eastAsia" w:cs="宋体" w:asciiTheme="minorEastAsia" w:hAnsiTheme="minorEastAsia"/>
                <w:bCs/>
                <w:color w:val="auto"/>
                <w:sz w:val="24"/>
                <w:szCs w:val="24"/>
                <w:lang w:val="zh-CN"/>
              </w:rPr>
              <w:fldChar w:fldCharType="end"/>
            </w:r>
            <w:r>
              <w:rPr>
                <w:rFonts w:hint="eastAsia" w:cs="宋体" w:asciiTheme="minorEastAsia" w:hAnsiTheme="minorEastAsia"/>
                <w:bCs/>
                <w:color w:val="auto"/>
                <w:sz w:val="24"/>
                <w:szCs w:val="24"/>
                <w:lang w:val="zh-CN"/>
              </w:rPr>
              <w:t>。</w:t>
            </w:r>
          </w:p>
          <w:p>
            <w:pPr>
              <w:autoSpaceDE w:val="0"/>
              <w:autoSpaceDN w:val="0"/>
              <w:adjustRightInd w:val="0"/>
              <w:spacing w:line="360" w:lineRule="auto"/>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eastAsia="zh-CN"/>
              </w:rPr>
              <w:t>2、中标人在领取中标通知书时，须向许昌市魏都区政府采购中心提供《领取中标（成交）通知书授权函》，授权函应包括被授权人的身份证复印件、联系方式等详细信息并加盖公章。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26</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电子化采购模式</w:t>
            </w:r>
          </w:p>
        </w:tc>
        <w:tc>
          <w:tcPr>
            <w:tcW w:w="6813" w:type="dxa"/>
            <w:vAlign w:val="center"/>
          </w:tcPr>
          <w:p>
            <w:pPr>
              <w:autoSpaceDE w:val="0"/>
              <w:autoSpaceDN w:val="0"/>
              <w:adjustRightInd w:val="0"/>
              <w:spacing w:line="360" w:lineRule="auto"/>
              <w:contextualSpacing/>
              <w:rPr>
                <w:rFonts w:hAnsi="宋体" w:cs="宋体"/>
                <w:color w:val="auto"/>
                <w:sz w:val="24"/>
                <w:lang w:val="zh-CN"/>
              </w:rPr>
            </w:pPr>
            <w:r>
              <w:rPr>
                <w:rFonts w:cs="宋体" w:asciiTheme="minorEastAsia" w:hAnsiTheme="minorEastAsia"/>
                <w:b/>
                <w:color w:val="auto"/>
                <w:kern w:val="0"/>
                <w:sz w:val="24"/>
                <w:szCs w:val="24"/>
                <w:lang w:val="zh-CN"/>
              </w:rPr>
              <w:fldChar w:fldCharType="begin"/>
            </w:r>
            <w:r>
              <w:rPr>
                <w:rFonts w:cs="宋体" w:asciiTheme="minorEastAsia" w:hAnsiTheme="minorEastAsia"/>
                <w:b/>
                <w:color w:val="auto"/>
                <w:kern w:val="0"/>
                <w:sz w:val="24"/>
                <w:szCs w:val="24"/>
                <w:lang w:val="zh-CN"/>
              </w:rPr>
              <w:instrText xml:space="preserve"> </w:instrText>
            </w:r>
            <w:r>
              <w:rPr>
                <w:rFonts w:hint="eastAsia" w:cs="宋体" w:asciiTheme="minorEastAsia" w:hAnsiTheme="minorEastAsia"/>
                <w:b/>
                <w:color w:val="auto"/>
                <w:kern w:val="0"/>
                <w:sz w:val="24"/>
                <w:szCs w:val="24"/>
                <w:lang w:val="zh-CN"/>
              </w:rPr>
              <w:instrText xml:space="preserve">eq \o\ac(□,</w:instrText>
            </w:r>
            <w:r>
              <w:rPr>
                <w:rFonts w:hint="eastAsia" w:cs="宋体" w:asciiTheme="minorEastAsia" w:hAnsiTheme="minorEastAsia"/>
                <w:b/>
                <w:color w:val="auto"/>
                <w:kern w:val="0"/>
                <w:position w:val="2"/>
                <w:sz w:val="24"/>
                <w:szCs w:val="24"/>
                <w:lang w:val="zh-CN"/>
              </w:rPr>
              <w:instrText xml:space="preserve">√</w:instrText>
            </w:r>
            <w:r>
              <w:rPr>
                <w:rFonts w:hint="eastAsia" w:cs="宋体" w:asciiTheme="minorEastAsia" w:hAnsiTheme="minorEastAsia"/>
                <w:b/>
                <w:color w:val="auto"/>
                <w:kern w:val="0"/>
                <w:sz w:val="24"/>
                <w:szCs w:val="24"/>
                <w:lang w:val="zh-CN"/>
              </w:rPr>
              <w:instrText xml:space="preserve">)</w:instrText>
            </w:r>
            <w:r>
              <w:rPr>
                <w:rFonts w:cs="宋体" w:asciiTheme="minorEastAsia" w:hAnsiTheme="minorEastAsia"/>
                <w:b/>
                <w:color w:val="auto"/>
                <w:kern w:val="0"/>
                <w:sz w:val="24"/>
                <w:szCs w:val="24"/>
                <w:lang w:val="zh-CN"/>
              </w:rPr>
              <w:fldChar w:fldCharType="end"/>
            </w:r>
            <w:r>
              <w:rPr>
                <w:rFonts w:hint="eastAsia" w:cs="宋体" w:asciiTheme="minorEastAsia" w:hAnsiTheme="minorEastAsia"/>
                <w:bCs/>
                <w:color w:val="auto"/>
                <w:sz w:val="24"/>
                <w:szCs w:val="24"/>
                <w:lang w:val="zh-CN"/>
              </w:rPr>
              <w:t>是。</w:t>
            </w:r>
            <w:r>
              <w:rPr>
                <w:rFonts w:hint="eastAsia" w:hAnsi="宋体" w:cs="宋体"/>
                <w:color w:val="auto"/>
                <w:sz w:val="24"/>
                <w:lang w:val="zh-CN"/>
              </w:rPr>
              <w:t>投标人投标时须提供加密电子投标文件、备份文件（使用电子介质存储）、纸质投标文件。投标人资质、业绩、荣誉及相关人员证明材料等资料原件开标现场不再提供。</w:t>
            </w:r>
          </w:p>
          <w:p>
            <w:pPr>
              <w:autoSpaceDE w:val="0"/>
              <w:autoSpaceDN w:val="0"/>
              <w:adjustRightInd w:val="0"/>
              <w:spacing w:line="360" w:lineRule="auto"/>
              <w:contextualSpacing/>
              <w:rPr>
                <w:rFonts w:cs="宋体" w:asciiTheme="minorEastAsia" w:hAnsiTheme="minorEastAsia"/>
                <w:bCs/>
                <w:color w:val="auto"/>
                <w:sz w:val="24"/>
                <w:szCs w:val="24"/>
                <w:lang w:val="zh-CN"/>
              </w:rPr>
            </w:pPr>
            <w:r>
              <w:rPr>
                <w:rFonts w:hint="eastAsia" w:hAnsi="宋体" w:cs="宋体"/>
                <w:color w:val="auto"/>
                <w:sz w:val="24"/>
                <w:lang w:val="zh-CN"/>
              </w:rPr>
              <w:t>□否。投标人投标时须提供纸质投标文件。投标人资质、业绩、荣誉及相关人员证明材料等资料原件根据招标文件要求提供。</w:t>
            </w:r>
          </w:p>
        </w:tc>
      </w:tr>
    </w:tbl>
    <w:p>
      <w:pPr>
        <w:tabs>
          <w:tab w:val="left" w:pos="1260"/>
        </w:tabs>
        <w:autoSpaceDE w:val="0"/>
        <w:autoSpaceDN w:val="0"/>
        <w:adjustRightInd w:val="0"/>
        <w:spacing w:line="360" w:lineRule="auto"/>
        <w:contextualSpacing/>
        <w:jc w:val="both"/>
        <w:rPr>
          <w:rFonts w:cs="宋体" w:asciiTheme="majorEastAsia" w:hAnsiTheme="majorEastAsia" w:eastAsiaTheme="majorEastAsia"/>
          <w:b/>
          <w:color w:val="auto"/>
          <w:kern w:val="0"/>
          <w:sz w:val="36"/>
          <w:szCs w:val="36"/>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color w:val="auto"/>
          <w:kern w:val="0"/>
          <w:sz w:val="36"/>
          <w:szCs w:val="36"/>
        </w:rPr>
      </w:pPr>
      <w:r>
        <w:rPr>
          <w:rFonts w:hint="eastAsia" w:cs="宋体" w:asciiTheme="majorEastAsia" w:hAnsiTheme="majorEastAsia" w:eastAsiaTheme="majorEastAsia"/>
          <w:b/>
          <w:color w:val="auto"/>
          <w:kern w:val="0"/>
          <w:sz w:val="36"/>
          <w:szCs w:val="36"/>
        </w:rPr>
        <w:br w:type="page"/>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6"/>
          <w:szCs w:val="36"/>
        </w:rPr>
      </w:pPr>
      <w:r>
        <w:rPr>
          <w:rFonts w:hint="eastAsia" w:cs="宋体" w:asciiTheme="majorEastAsia" w:hAnsiTheme="majorEastAsia" w:eastAsiaTheme="majorEastAsia"/>
          <w:b/>
          <w:color w:val="auto"/>
          <w:kern w:val="0"/>
          <w:sz w:val="36"/>
          <w:szCs w:val="36"/>
        </w:rPr>
        <w:t>第四章 投标人须知</w:t>
      </w:r>
    </w:p>
    <w:p>
      <w:pPr>
        <w:tabs>
          <w:tab w:val="left" w:pos="1260"/>
        </w:tabs>
        <w:autoSpaceDE w:val="0"/>
        <w:autoSpaceDN w:val="0"/>
        <w:adjustRightInd w:val="0"/>
        <w:spacing w:line="360" w:lineRule="auto"/>
        <w:contextualSpacing/>
        <w:jc w:val="center"/>
        <w:rPr>
          <w:rFonts w:cs="宋体" w:asciiTheme="minorEastAsia" w:hAnsiTheme="minorEastAsia"/>
          <w:b/>
          <w:color w:val="auto"/>
          <w:kern w:val="0"/>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color w:val="auto"/>
          <w:kern w:val="0"/>
          <w:sz w:val="28"/>
          <w:szCs w:val="28"/>
        </w:rPr>
      </w:pPr>
      <w:r>
        <w:rPr>
          <w:rFonts w:hint="eastAsia" w:cs="宋体" w:asciiTheme="minorEastAsia" w:hAnsiTheme="minorEastAsia"/>
          <w:b/>
          <w:color w:val="auto"/>
          <w:kern w:val="0"/>
          <w:sz w:val="28"/>
          <w:szCs w:val="28"/>
        </w:rPr>
        <w:t>一、概念释义</w:t>
      </w:r>
    </w:p>
    <w:p>
      <w:pPr>
        <w:autoSpaceDE w:val="0"/>
        <w:autoSpaceDN w:val="0"/>
        <w:spacing w:line="360" w:lineRule="auto"/>
        <w:contextualSpacing/>
        <w:rPr>
          <w:rFonts w:cs="宋体" w:asciiTheme="minorEastAsia" w:hAnsiTheme="minorEastAsia"/>
          <w:b/>
          <w:color w:val="auto"/>
          <w:kern w:val="0"/>
          <w:sz w:val="24"/>
          <w:szCs w:val="24"/>
        </w:rPr>
      </w:pPr>
      <w:r>
        <w:rPr>
          <w:rFonts w:hint="eastAsia" w:cs="宋体" w:asciiTheme="minorEastAsia" w:hAnsiTheme="minorEastAsia"/>
          <w:b/>
          <w:color w:val="auto"/>
          <w:kern w:val="0"/>
          <w:sz w:val="24"/>
          <w:szCs w:val="24"/>
        </w:rPr>
        <w:t>1</w:t>
      </w:r>
      <w:r>
        <w:rPr>
          <w:rFonts w:cs="宋体" w:asciiTheme="minorEastAsia" w:hAnsiTheme="minorEastAsia"/>
          <w:b/>
          <w:color w:val="auto"/>
          <w:kern w:val="0"/>
          <w:sz w:val="24"/>
          <w:szCs w:val="24"/>
        </w:rPr>
        <w:t>.</w:t>
      </w:r>
      <w:r>
        <w:rPr>
          <w:rFonts w:hint="eastAsia" w:cs="宋体" w:asciiTheme="minorEastAsia" w:hAnsiTheme="minorEastAsia"/>
          <w:b/>
          <w:color w:val="auto"/>
          <w:kern w:val="0"/>
          <w:sz w:val="24"/>
          <w:szCs w:val="24"/>
        </w:rPr>
        <w:t>适用范围</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1.1本招标文件仅适用于本次“投标邀请”中所述采购项目。</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1.2本招标文件解释权属于“投标邀请”所述的采购人。</w:t>
      </w:r>
    </w:p>
    <w:p>
      <w:pPr>
        <w:autoSpaceDE w:val="0"/>
        <w:autoSpaceDN w:val="0"/>
        <w:spacing w:line="360" w:lineRule="auto"/>
        <w:contextualSpacing/>
        <w:rPr>
          <w:rFonts w:cs="宋体" w:asciiTheme="minorEastAsia" w:hAnsiTheme="minorEastAsia"/>
          <w:b/>
          <w:color w:val="auto"/>
          <w:kern w:val="0"/>
          <w:sz w:val="24"/>
          <w:szCs w:val="24"/>
        </w:rPr>
      </w:pPr>
      <w:r>
        <w:rPr>
          <w:rFonts w:cs="宋体" w:asciiTheme="minorEastAsia" w:hAnsiTheme="minorEastAsia"/>
          <w:b/>
          <w:color w:val="auto"/>
          <w:kern w:val="0"/>
          <w:sz w:val="24"/>
          <w:szCs w:val="24"/>
        </w:rPr>
        <w:t>2.</w:t>
      </w:r>
      <w:r>
        <w:rPr>
          <w:rFonts w:hint="eastAsia" w:cs="宋体" w:asciiTheme="minorEastAsia" w:hAnsiTheme="minorEastAsia"/>
          <w:b/>
          <w:color w:val="auto"/>
          <w:kern w:val="0"/>
          <w:sz w:val="24"/>
          <w:szCs w:val="24"/>
        </w:rPr>
        <w:t>定义</w:t>
      </w:r>
    </w:p>
    <w:p>
      <w:pPr>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2.1“采购项目”：“投标人须知前附表”中所述的采购项目。</w:t>
      </w:r>
    </w:p>
    <w:p>
      <w:pPr>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2.2“招标人”：“投标人须知前附表”中所述的组织本次招标的代理机构和采购人。</w:t>
      </w:r>
    </w:p>
    <w:p>
      <w:pPr>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2.3“采购人”：是指依法进行政府采购的国家机关、事业单位、团体组织。采购人名称、地址、电话、联系人见“投标人须知前附表”。</w:t>
      </w:r>
    </w:p>
    <w:p>
      <w:pPr>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2.4“代理机构”：接受采购人委托，代理采购项目的采购代理机构。代理机构名称、地址、电话、联系人见“投标人须知前附表”。</w:t>
      </w:r>
    </w:p>
    <w:p>
      <w:pPr>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sz w:val="24"/>
          <w:szCs w:val="24"/>
        </w:rPr>
        <w:t>采购代理机构及其分支机构不得在所代理的采购项目中投标或者代理投标</w:t>
      </w:r>
      <w:r>
        <w:rPr>
          <w:rFonts w:hint="eastAsia" w:cs="宋体" w:asciiTheme="minorEastAsia" w:hAnsiTheme="minorEastAsia"/>
          <w:color w:val="auto"/>
          <w:kern w:val="0"/>
          <w:sz w:val="24"/>
          <w:szCs w:val="24"/>
        </w:rPr>
        <w:t>，不得为所代理的采购项目的投标人参加本项目提供投标咨询。</w:t>
      </w:r>
    </w:p>
    <w:p>
      <w:pPr>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2.5 “潜在投标人”指符合《中华人民共和国政府采购法》及相关法律法规和本招标文件的各项规定，且按照本项目招标公告及招标文件规定的方式获取招标文件的法人、其他组织或者自然人。</w:t>
      </w:r>
    </w:p>
    <w:p>
      <w:pPr>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2.7“节能产品”或者“环保产品”：财政部发布的《节能产品政府采购清单》或者《环境标志产品政府采购清单》的产品。</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2.8“进口产品”：是指通过中国海关报关验放进入中国境内且产自关境外的产品，包括已经进入中国境内的进口产品。详见《</w:t>
      </w:r>
      <w:r>
        <w:rPr>
          <w:rFonts w:cs="宋体" w:asciiTheme="minorEastAsia" w:hAnsiTheme="minorEastAsia"/>
          <w:color w:val="auto"/>
          <w:kern w:val="0"/>
          <w:sz w:val="24"/>
          <w:szCs w:val="24"/>
        </w:rPr>
        <w:t>关于政府采购进口产品管理有关问题的通知</w:t>
      </w:r>
      <w:r>
        <w:rPr>
          <w:rFonts w:hint="eastAsia" w:cs="宋体" w:asciiTheme="minorEastAsia" w:hAnsiTheme="minorEastAsia"/>
          <w:color w:val="auto"/>
          <w:kern w:val="0"/>
          <w:sz w:val="24"/>
          <w:szCs w:val="24"/>
        </w:rPr>
        <w:t>》(财库[2007]119号)、《关于政府采购进口产品管理有关问题的通知》（财办库［</w:t>
      </w:r>
      <w:r>
        <w:rPr>
          <w:rFonts w:cs="宋体" w:asciiTheme="minorEastAsia" w:hAnsiTheme="minorEastAsia"/>
          <w:color w:val="auto"/>
          <w:kern w:val="0"/>
          <w:sz w:val="24"/>
          <w:szCs w:val="24"/>
        </w:rPr>
        <w:t>2008</w:t>
      </w:r>
      <w:r>
        <w:rPr>
          <w:rFonts w:hint="eastAsia" w:cs="宋体" w:asciiTheme="minorEastAsia" w:hAnsiTheme="minorEastAsia"/>
          <w:color w:val="auto"/>
          <w:kern w:val="0"/>
          <w:sz w:val="24"/>
          <w:szCs w:val="24"/>
        </w:rPr>
        <w:t>］</w:t>
      </w:r>
      <w:r>
        <w:rPr>
          <w:rFonts w:cs="宋体" w:asciiTheme="minorEastAsia" w:hAnsiTheme="minorEastAsia"/>
          <w:color w:val="auto"/>
          <w:kern w:val="0"/>
          <w:sz w:val="24"/>
          <w:szCs w:val="24"/>
        </w:rPr>
        <w:t xml:space="preserve">248 </w:t>
      </w:r>
      <w:r>
        <w:rPr>
          <w:rFonts w:hint="eastAsia" w:cs="宋体" w:asciiTheme="minorEastAsia" w:hAnsiTheme="minorEastAsia"/>
          <w:color w:val="auto"/>
          <w:kern w:val="0"/>
          <w:sz w:val="24"/>
          <w:szCs w:val="24"/>
        </w:rPr>
        <w:t>号）。</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 xml:space="preserve">2.8.1 </w:t>
      </w:r>
      <w:r>
        <w:rPr>
          <w:rFonts w:cs="宋体" w:asciiTheme="minorEastAsia" w:hAnsiTheme="minorEastAsia"/>
          <w:color w:val="auto"/>
          <w:kern w:val="0"/>
          <w:sz w:val="24"/>
          <w:szCs w:val="24"/>
        </w:rPr>
        <w:t>招标文件列明不允许或未列明允许进口产品参加投标的，均视为拒绝进口产品参加投标。</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 xml:space="preserve">2.8.2 </w:t>
      </w:r>
      <w:r>
        <w:rPr>
          <w:rFonts w:cs="宋体" w:asciiTheme="minorEastAsia" w:hAnsiTheme="minorEastAsia"/>
          <w:color w:val="auto"/>
          <w:kern w:val="0"/>
          <w:sz w:val="24"/>
          <w:szCs w:val="24"/>
        </w:rPr>
        <w:t>如</w:t>
      </w:r>
      <w:r>
        <w:rPr>
          <w:rFonts w:hint="eastAsia" w:cs="宋体" w:asciiTheme="minorEastAsia" w:hAnsiTheme="minorEastAsia"/>
          <w:color w:val="auto"/>
          <w:kern w:val="0"/>
          <w:sz w:val="24"/>
          <w:szCs w:val="24"/>
        </w:rPr>
        <w:t>招标</w:t>
      </w:r>
      <w:r>
        <w:rPr>
          <w:rFonts w:cs="宋体" w:asciiTheme="minorEastAsia" w:hAnsiTheme="minorEastAsia"/>
          <w:color w:val="auto"/>
          <w:kern w:val="0"/>
          <w:sz w:val="24"/>
          <w:szCs w:val="24"/>
        </w:rPr>
        <w:t>文件中已说明，经财政部门审核同意，允许部分或全部产品采购进口产品，投标人既可提供本国产品，也可以提供进口产品。</w:t>
      </w:r>
    </w:p>
    <w:p>
      <w:pPr>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2.9 招标文件中凡标有“★”的条款均系实质性要求条款。</w:t>
      </w:r>
    </w:p>
    <w:p>
      <w:pPr>
        <w:autoSpaceDE w:val="0"/>
        <w:autoSpaceDN w:val="0"/>
        <w:spacing w:line="360" w:lineRule="auto"/>
        <w:contextualSpacing/>
        <w:rPr>
          <w:rFonts w:cs="宋体" w:asciiTheme="minorEastAsia" w:hAnsiTheme="minorEastAsia"/>
          <w:b/>
          <w:color w:val="auto"/>
          <w:kern w:val="0"/>
          <w:sz w:val="24"/>
          <w:szCs w:val="24"/>
        </w:rPr>
      </w:pPr>
      <w:r>
        <w:rPr>
          <w:rFonts w:hint="eastAsia" w:cs="宋体" w:asciiTheme="minorEastAsia" w:hAnsiTheme="minorEastAsia"/>
          <w:b/>
          <w:color w:val="auto"/>
          <w:kern w:val="0"/>
          <w:sz w:val="24"/>
          <w:szCs w:val="24"/>
        </w:rPr>
        <w:t>3.合格的投标人</w:t>
      </w:r>
    </w:p>
    <w:p>
      <w:pPr>
        <w:pStyle w:val="42"/>
        <w:numPr>
          <w:ilvl w:val="0"/>
          <w:numId w:val="0"/>
        </w:numPr>
        <w:tabs>
          <w:tab w:val="left" w:pos="0"/>
        </w:tabs>
        <w:adjustRightInd/>
        <w:spacing w:line="360" w:lineRule="auto"/>
        <w:contextualSpacing/>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3.1在中华人民共和国境内注册，具有本项目生产、制造、供应或实施能力，符合、承认并承诺履行本招标文件各项规定的法人、其他组织或者自然人。</w:t>
      </w:r>
    </w:p>
    <w:p>
      <w:pPr>
        <w:spacing w:line="360" w:lineRule="auto"/>
        <w:contextualSpacing/>
        <w:rPr>
          <w:rFonts w:cs="宋体" w:asciiTheme="minorEastAsia" w:hAnsiTheme="minorEastAsia"/>
          <w:color w:val="auto"/>
          <w:kern w:val="0"/>
          <w:sz w:val="24"/>
          <w:szCs w:val="24"/>
        </w:rPr>
      </w:pPr>
      <w:r>
        <w:rPr>
          <w:rFonts w:cs="宋体" w:asciiTheme="minorEastAsia" w:hAnsiTheme="minorEastAsia"/>
          <w:color w:val="auto"/>
          <w:kern w:val="0"/>
          <w:sz w:val="24"/>
          <w:szCs w:val="24"/>
        </w:rPr>
        <w:t>3.</w:t>
      </w:r>
      <w:r>
        <w:rPr>
          <w:rFonts w:hint="eastAsia" w:cs="宋体" w:asciiTheme="minorEastAsia" w:hAnsiTheme="minorEastAsia"/>
          <w:color w:val="auto"/>
          <w:kern w:val="0"/>
          <w:sz w:val="24"/>
          <w:szCs w:val="24"/>
        </w:rPr>
        <w:t>2</w:t>
      </w:r>
      <w:r>
        <w:rPr>
          <w:rFonts w:cs="宋体" w:asciiTheme="minorEastAsia" w:hAnsiTheme="minorEastAsia"/>
          <w:color w:val="auto"/>
          <w:kern w:val="0"/>
          <w:sz w:val="24"/>
          <w:szCs w:val="24"/>
        </w:rPr>
        <w:t xml:space="preserve"> </w:t>
      </w:r>
      <w:r>
        <w:rPr>
          <w:rFonts w:hint="eastAsia" w:cs="宋体" w:asciiTheme="minorEastAsia" w:hAnsiTheme="minorEastAsia"/>
          <w:color w:val="auto"/>
          <w:kern w:val="0"/>
          <w:sz w:val="24"/>
          <w:szCs w:val="24"/>
        </w:rPr>
        <w:t>符合本项目“投标邀请”和“投标人须知前附表”中规定的合格投标人所必须具备的条件。</w:t>
      </w:r>
    </w:p>
    <w:p>
      <w:pPr>
        <w:autoSpaceDE w:val="0"/>
        <w:autoSpaceDN w:val="0"/>
        <w:spacing w:line="360" w:lineRule="auto"/>
        <w:contextualSpacing/>
        <w:rPr>
          <w:rFonts w:cs="宋体" w:asciiTheme="minorEastAsia" w:hAnsiTheme="minorEastAsia"/>
          <w:color w:val="auto"/>
          <w:kern w:val="0"/>
          <w:sz w:val="24"/>
          <w:szCs w:val="24"/>
        </w:rPr>
      </w:pPr>
      <w:r>
        <w:rPr>
          <w:rFonts w:cs="宋体" w:asciiTheme="minorEastAsia" w:hAnsiTheme="minorEastAsia"/>
          <w:color w:val="auto"/>
          <w:kern w:val="0"/>
          <w:sz w:val="24"/>
          <w:szCs w:val="24"/>
        </w:rPr>
        <w:t>3.</w:t>
      </w:r>
      <w:r>
        <w:rPr>
          <w:rFonts w:hint="eastAsia" w:cs="宋体" w:asciiTheme="minorEastAsia" w:hAnsiTheme="minorEastAsia"/>
          <w:color w:val="auto"/>
          <w:kern w:val="0"/>
          <w:sz w:val="24"/>
          <w:szCs w:val="24"/>
        </w:rPr>
        <w:t>3</w:t>
      </w:r>
      <w:r>
        <w:rPr>
          <w:rFonts w:cs="宋体" w:asciiTheme="minorEastAsia" w:hAnsiTheme="minorEastAsia"/>
          <w:color w:val="auto"/>
          <w:kern w:val="0"/>
          <w:sz w:val="24"/>
          <w:szCs w:val="24"/>
        </w:rPr>
        <w:t xml:space="preserve"> </w:t>
      </w:r>
      <w:r>
        <w:rPr>
          <w:rFonts w:hint="eastAsia" w:cs="宋体" w:asciiTheme="minorEastAsia" w:hAnsiTheme="minorEastAsia"/>
          <w:color w:val="auto"/>
          <w:kern w:val="0"/>
          <w:sz w:val="24"/>
          <w:szCs w:val="24"/>
        </w:rPr>
        <w:t>政府采购活动中查询及使用投标人信用记录的具体要求为：投标人未被列入失信被执行人、重大税收违法案件当事人名单、</w:t>
      </w:r>
      <w:r>
        <w:rPr>
          <w:rFonts w:cs="仿宋_GB2312" w:asciiTheme="minorEastAsia" w:hAnsiTheme="minorEastAsia"/>
          <w:color w:val="auto"/>
          <w:sz w:val="24"/>
          <w:szCs w:val="24"/>
          <w:shd w:val="clear" w:color="auto" w:fill="FFFFFF"/>
        </w:rPr>
        <w:t>政府采购严重违法失信名单</w:t>
      </w:r>
      <w:r>
        <w:rPr>
          <w:rFonts w:hint="eastAsia" w:cs="仿宋_GB2312" w:asciiTheme="minorEastAsia" w:hAnsiTheme="minorEastAsia"/>
          <w:color w:val="auto"/>
          <w:sz w:val="24"/>
          <w:szCs w:val="24"/>
          <w:shd w:val="clear" w:color="auto" w:fill="FFFFFF"/>
        </w:rPr>
        <w:t>、</w:t>
      </w:r>
      <w:r>
        <w:rPr>
          <w:rFonts w:hint="eastAsia" w:cs="宋体" w:asciiTheme="minorEastAsia" w:hAnsiTheme="minorEastAsia"/>
          <w:color w:val="auto"/>
          <w:kern w:val="0"/>
          <w:sz w:val="24"/>
          <w:szCs w:val="24"/>
        </w:rPr>
        <w:t>政府采购严重违法失信行为记录名单（联合体形式投标的，联合体成员存在不良信用记录，视同联合体存在不良信用记录）。</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（1）查询渠道：“信用中国”网站（</w:t>
      </w:r>
      <w:r>
        <w:rPr>
          <w:rFonts w:cs="宋体" w:asciiTheme="minorEastAsia" w:hAnsiTheme="minorEastAsia"/>
          <w:color w:val="auto"/>
          <w:kern w:val="0"/>
          <w:sz w:val="24"/>
          <w:szCs w:val="24"/>
        </w:rPr>
        <w:t>www.creditchina.gov.cn</w:t>
      </w:r>
      <w:r>
        <w:rPr>
          <w:rFonts w:hint="eastAsia" w:cs="宋体" w:asciiTheme="minorEastAsia" w:hAnsiTheme="minorEastAsia"/>
          <w:color w:val="auto"/>
          <w:kern w:val="0"/>
          <w:sz w:val="24"/>
          <w:szCs w:val="24"/>
        </w:rPr>
        <w:t>）和“中国政府采购网”（</w:t>
      </w:r>
      <w:r>
        <w:rPr>
          <w:rFonts w:cs="宋体" w:asciiTheme="minorEastAsia" w:hAnsiTheme="minorEastAsia"/>
          <w:color w:val="auto"/>
          <w:kern w:val="0"/>
          <w:sz w:val="24"/>
          <w:szCs w:val="24"/>
        </w:rPr>
        <w:t>www.ccgp.gov.cn</w:t>
      </w:r>
      <w:r>
        <w:rPr>
          <w:rFonts w:hint="eastAsia" w:cs="宋体" w:asciiTheme="minorEastAsia" w:hAnsiTheme="minorEastAsia"/>
          <w:color w:val="auto"/>
          <w:kern w:val="0"/>
          <w:sz w:val="24"/>
          <w:szCs w:val="24"/>
        </w:rPr>
        <w:t>）；</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（2）截止时间：同投标截止时间；</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（4）信用信息的使用原则：经采购人认定的被列入失信被执行人、重大税收违法案件当事人名单、政府采购严重违法失信行为记录名单的投标人，将拒绝其参与政府采购活动。</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pPr>
        <w:autoSpaceDE w:val="0"/>
        <w:autoSpaceDN w:val="0"/>
        <w:spacing w:line="360" w:lineRule="auto"/>
        <w:contextualSpacing/>
        <w:rPr>
          <w:rFonts w:cs="宋体" w:asciiTheme="minorEastAsia" w:hAnsiTheme="minorEastAsia"/>
          <w:color w:val="auto"/>
          <w:kern w:val="0"/>
          <w:sz w:val="24"/>
          <w:szCs w:val="24"/>
        </w:rPr>
      </w:pPr>
      <w:r>
        <w:rPr>
          <w:rFonts w:cs="宋体" w:asciiTheme="minorEastAsia" w:hAnsiTheme="minorEastAsia"/>
          <w:color w:val="auto"/>
          <w:kern w:val="0"/>
          <w:sz w:val="24"/>
          <w:szCs w:val="24"/>
        </w:rPr>
        <w:t>3.</w:t>
      </w:r>
      <w:r>
        <w:rPr>
          <w:rFonts w:hint="eastAsia" w:cs="宋体" w:asciiTheme="minorEastAsia" w:hAnsiTheme="minorEastAsia"/>
          <w:color w:val="auto"/>
          <w:kern w:val="0"/>
          <w:sz w:val="24"/>
          <w:szCs w:val="24"/>
        </w:rPr>
        <w:t>4</w:t>
      </w:r>
      <w:r>
        <w:rPr>
          <w:rFonts w:cs="宋体" w:asciiTheme="minorEastAsia" w:hAnsiTheme="minorEastAsia"/>
          <w:color w:val="auto"/>
          <w:kern w:val="0"/>
          <w:sz w:val="24"/>
          <w:szCs w:val="24"/>
        </w:rPr>
        <w:t xml:space="preserve"> </w:t>
      </w:r>
      <w:r>
        <w:rPr>
          <w:rFonts w:hint="eastAsia" w:cs="宋体" w:asciiTheme="minorEastAsia" w:hAnsiTheme="minorEastAsia"/>
          <w:color w:val="auto"/>
          <w:kern w:val="0"/>
          <w:sz w:val="24"/>
          <w:szCs w:val="24"/>
        </w:rPr>
        <w:t>单位负责人为同一人或者存在直接控股、管理关系的不同供应商，不得参加同一合同项下的政府采购活动；</w:t>
      </w:r>
    </w:p>
    <w:p>
      <w:pPr>
        <w:autoSpaceDE w:val="0"/>
        <w:autoSpaceDN w:val="0"/>
        <w:spacing w:line="360" w:lineRule="auto"/>
        <w:contextualSpacing/>
        <w:rPr>
          <w:rFonts w:cs="宋体" w:asciiTheme="minorEastAsia" w:hAnsiTheme="minorEastAsia"/>
          <w:color w:val="auto"/>
          <w:kern w:val="0"/>
          <w:sz w:val="24"/>
          <w:szCs w:val="24"/>
        </w:rPr>
      </w:pPr>
      <w:r>
        <w:rPr>
          <w:rFonts w:cs="宋体" w:asciiTheme="minorEastAsia" w:hAnsiTheme="minorEastAsia"/>
          <w:color w:val="auto"/>
          <w:kern w:val="0"/>
          <w:sz w:val="24"/>
          <w:szCs w:val="24"/>
        </w:rPr>
        <w:t>3.</w:t>
      </w:r>
      <w:r>
        <w:rPr>
          <w:rFonts w:hint="eastAsia" w:cs="宋体" w:asciiTheme="minorEastAsia" w:hAnsiTheme="minorEastAsia"/>
          <w:color w:val="auto"/>
          <w:kern w:val="0"/>
          <w:sz w:val="24"/>
          <w:szCs w:val="24"/>
        </w:rPr>
        <w:t>5</w:t>
      </w:r>
      <w:r>
        <w:rPr>
          <w:rFonts w:cs="宋体" w:asciiTheme="minorEastAsia" w:hAnsiTheme="minorEastAsia"/>
          <w:color w:val="auto"/>
          <w:kern w:val="0"/>
          <w:sz w:val="24"/>
          <w:szCs w:val="24"/>
        </w:rPr>
        <w:t xml:space="preserve"> </w:t>
      </w:r>
      <w:r>
        <w:rPr>
          <w:rFonts w:hint="eastAsia" w:cs="宋体" w:asciiTheme="minorEastAsia" w:hAnsiTheme="minorEastAsia"/>
          <w:color w:val="auto"/>
          <w:kern w:val="0"/>
          <w:sz w:val="24"/>
          <w:szCs w:val="24"/>
        </w:rPr>
        <w:t>除单一来源采购项目外，为采购项目提供整体设计、规范编制或者项目管理、监理、检测等服务的供应商，不得再参加该采购项目的其他采购活动。</w:t>
      </w:r>
    </w:p>
    <w:p>
      <w:pPr>
        <w:autoSpaceDE w:val="0"/>
        <w:autoSpaceDN w:val="0"/>
        <w:spacing w:line="360" w:lineRule="auto"/>
        <w:contextualSpacing/>
        <w:rPr>
          <w:rFonts w:cs="宋体" w:asciiTheme="minorEastAsia" w:hAnsiTheme="minorEastAsia"/>
          <w:color w:val="auto"/>
          <w:kern w:val="0"/>
          <w:sz w:val="24"/>
          <w:szCs w:val="24"/>
        </w:rPr>
      </w:pPr>
      <w:r>
        <w:rPr>
          <w:rFonts w:cs="宋体" w:asciiTheme="minorEastAsia" w:hAnsiTheme="minorEastAsia"/>
          <w:color w:val="auto"/>
          <w:kern w:val="0"/>
          <w:sz w:val="24"/>
          <w:szCs w:val="24"/>
        </w:rPr>
        <w:t>3.</w:t>
      </w:r>
      <w:r>
        <w:rPr>
          <w:rFonts w:hint="eastAsia" w:cs="宋体" w:asciiTheme="minorEastAsia" w:hAnsiTheme="minorEastAsia"/>
          <w:color w:val="auto"/>
          <w:kern w:val="0"/>
          <w:sz w:val="24"/>
          <w:szCs w:val="24"/>
        </w:rPr>
        <w:t>6</w:t>
      </w:r>
      <w:r>
        <w:rPr>
          <w:rFonts w:cs="宋体" w:asciiTheme="minorEastAsia" w:hAnsiTheme="minorEastAsia"/>
          <w:color w:val="auto"/>
          <w:kern w:val="0"/>
          <w:sz w:val="24"/>
          <w:szCs w:val="24"/>
        </w:rPr>
        <w:t xml:space="preserve"> </w:t>
      </w:r>
      <w:r>
        <w:rPr>
          <w:rFonts w:hint="eastAsia" w:cs="宋体" w:asciiTheme="minorEastAsia" w:hAnsiTheme="minorEastAsia"/>
          <w:color w:val="auto"/>
          <w:kern w:val="0"/>
          <w:sz w:val="24"/>
          <w:szCs w:val="24"/>
        </w:rPr>
        <w:t>“投标邀请”和“投标人须知前附表”规定接受联合体投标的，除应符合本章第</w:t>
      </w:r>
      <w:r>
        <w:rPr>
          <w:rFonts w:cs="宋体" w:asciiTheme="minorEastAsia" w:hAnsiTheme="minorEastAsia"/>
          <w:color w:val="auto"/>
          <w:kern w:val="0"/>
          <w:sz w:val="24"/>
          <w:szCs w:val="24"/>
        </w:rPr>
        <w:t>3.1</w:t>
      </w:r>
      <w:r>
        <w:rPr>
          <w:rFonts w:hint="eastAsia" w:cs="宋体" w:asciiTheme="minorEastAsia" w:hAnsiTheme="minorEastAsia"/>
          <w:color w:val="auto"/>
          <w:kern w:val="0"/>
          <w:sz w:val="24"/>
          <w:szCs w:val="24"/>
        </w:rPr>
        <w:t>项和3.2项要求外，还应遵守以下规定：</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（1）在投标文件中向采购人提交联合体协议书，明确联合体各方承担的工作和义务；</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（2）联合体中有同类资质的供应商按联合体分工承担相同工作的，应当按照资质等级较低的供应商确定资质等级；</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（3）招标人根据采购项目的特殊要求规定投标人特定条件的，联合体各方中至少应当有一方符合采购规定的特定条件。</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（4）联合体各方不得再单独参加或者与其他供应商另外组成联合体参加同一合同项下的政府采购活动。</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（5）</w:t>
      </w:r>
      <w:r>
        <w:rPr>
          <w:rFonts w:cs="宋体" w:asciiTheme="minorEastAsia" w:hAnsiTheme="minorEastAsia"/>
          <w:color w:val="auto"/>
          <w:kern w:val="0"/>
          <w:sz w:val="24"/>
          <w:szCs w:val="24"/>
        </w:rPr>
        <w:t>联合体各方应当共同与采购人签订采购合同，就采购合同约定的事项对采购人</w:t>
      </w:r>
      <w:r>
        <w:rPr>
          <w:color w:val="auto"/>
        </w:rPr>
        <w:fldChar w:fldCharType="begin"/>
      </w:r>
      <w:r>
        <w:rPr>
          <w:color w:val="auto"/>
        </w:rPr>
        <w:instrText xml:space="preserve"> HYPERLINK "https://baike.baidu.com/item/%E6%89%BF%E6%8B%85%E8%BF%9E%E5%B8%A6%E8%B4%A3%E4%BB%BB" \t "_blank" </w:instrText>
      </w:r>
      <w:r>
        <w:rPr>
          <w:color w:val="auto"/>
        </w:rPr>
        <w:fldChar w:fldCharType="separate"/>
      </w:r>
      <w:r>
        <w:rPr>
          <w:rFonts w:cs="宋体" w:asciiTheme="minorEastAsia" w:hAnsiTheme="minorEastAsia"/>
          <w:color w:val="auto"/>
          <w:kern w:val="0"/>
          <w:sz w:val="24"/>
          <w:szCs w:val="24"/>
        </w:rPr>
        <w:t>承担连带责任</w:t>
      </w:r>
      <w:r>
        <w:rPr>
          <w:rFonts w:cs="宋体" w:asciiTheme="minorEastAsia" w:hAnsiTheme="minorEastAsia"/>
          <w:color w:val="auto"/>
          <w:kern w:val="0"/>
          <w:sz w:val="24"/>
          <w:szCs w:val="24"/>
        </w:rPr>
        <w:fldChar w:fldCharType="end"/>
      </w:r>
      <w:r>
        <w:rPr>
          <w:rFonts w:cs="宋体" w:asciiTheme="minorEastAsia" w:hAnsiTheme="minorEastAsia"/>
          <w:color w:val="auto"/>
          <w:kern w:val="0"/>
          <w:sz w:val="24"/>
          <w:szCs w:val="24"/>
        </w:rPr>
        <w:t>。</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3.7 法律、行政法规规定的其他条件。</w:t>
      </w:r>
    </w:p>
    <w:p>
      <w:pPr>
        <w:autoSpaceDE w:val="0"/>
        <w:autoSpaceDN w:val="0"/>
        <w:spacing w:line="360" w:lineRule="auto"/>
        <w:contextualSpacing/>
        <w:rPr>
          <w:rFonts w:cs="宋体" w:asciiTheme="minorEastAsia" w:hAnsiTheme="minorEastAsia"/>
          <w:b/>
          <w:color w:val="auto"/>
          <w:kern w:val="0"/>
          <w:sz w:val="24"/>
          <w:szCs w:val="24"/>
        </w:rPr>
      </w:pPr>
      <w:r>
        <w:rPr>
          <w:rFonts w:hint="eastAsia" w:cs="宋体" w:asciiTheme="minorEastAsia" w:hAnsiTheme="minorEastAsia"/>
          <w:b/>
          <w:color w:val="auto"/>
          <w:kern w:val="0"/>
          <w:sz w:val="24"/>
          <w:szCs w:val="24"/>
        </w:rPr>
        <w:t>4．合格的货物和服务</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4.2 投标人所提供的服务应当没有侵犯任何第三方的知识产权、技术秘密等合法权利。</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4.4 投标人所投产品如被列入财政部与国家主管部门颁发的节能产品目录或环境标志产品目录，应提供相关证明，在评标时予以优先采购。</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4.5 投标人所投产品如被列入</w:t>
      </w:r>
      <w:r>
        <w:rPr>
          <w:rFonts w:cs="宋体" w:asciiTheme="minorEastAsia" w:hAnsiTheme="minorEastAsia"/>
          <w:color w:val="auto"/>
          <w:kern w:val="0"/>
          <w:sz w:val="24"/>
          <w:szCs w:val="24"/>
        </w:rPr>
        <w:t>《中华人民共和国实施强制性产品认证的产品目录》，</w:t>
      </w:r>
      <w:r>
        <w:rPr>
          <w:rFonts w:hint="eastAsia" w:cs="宋体" w:asciiTheme="minorEastAsia" w:hAnsiTheme="minorEastAsia"/>
          <w:color w:val="auto"/>
          <w:kern w:val="0"/>
          <w:sz w:val="24"/>
          <w:szCs w:val="24"/>
        </w:rPr>
        <w:t>则该产品应</w:t>
      </w:r>
      <w:r>
        <w:rPr>
          <w:rFonts w:cs="宋体" w:asciiTheme="minorEastAsia" w:hAnsiTheme="minorEastAsia"/>
          <w:color w:val="auto"/>
          <w:kern w:val="0"/>
          <w:sz w:val="24"/>
          <w:szCs w:val="24"/>
        </w:rPr>
        <w:t>具备国家认监委</w:t>
      </w:r>
      <w:r>
        <w:rPr>
          <w:rFonts w:hint="eastAsia" w:cs="宋体" w:asciiTheme="minorEastAsia" w:hAnsiTheme="minorEastAsia"/>
          <w:color w:val="auto"/>
          <w:kern w:val="0"/>
          <w:sz w:val="24"/>
          <w:szCs w:val="24"/>
        </w:rPr>
        <w:t>指定强制性产品认证机构</w:t>
      </w:r>
      <w:r>
        <w:rPr>
          <w:rFonts w:cs="宋体" w:asciiTheme="minorEastAsia" w:hAnsiTheme="minorEastAsia"/>
          <w:color w:val="auto"/>
          <w:kern w:val="0"/>
          <w:sz w:val="24"/>
          <w:szCs w:val="24"/>
        </w:rPr>
        <w:t>颁</w:t>
      </w:r>
      <w:r>
        <w:rPr>
          <w:rFonts w:hint="eastAsia" w:cs="宋体" w:asciiTheme="minorEastAsia" w:hAnsiTheme="minorEastAsia"/>
          <w:color w:val="auto"/>
          <w:kern w:val="0"/>
          <w:sz w:val="24"/>
          <w:szCs w:val="24"/>
        </w:rPr>
        <w:t>发的</w:t>
      </w:r>
      <w:r>
        <w:rPr>
          <w:rFonts w:cs="宋体" w:asciiTheme="minorEastAsia" w:hAnsiTheme="minorEastAsia"/>
          <w:color w:val="auto"/>
          <w:kern w:val="0"/>
          <w:sz w:val="24"/>
          <w:szCs w:val="24"/>
        </w:rPr>
        <w:t>《中国</w:t>
      </w:r>
      <w:r>
        <w:rPr>
          <w:rFonts w:hint="eastAsia" w:cs="宋体" w:asciiTheme="minorEastAsia" w:hAnsiTheme="minorEastAsia"/>
          <w:color w:val="auto"/>
          <w:kern w:val="0"/>
          <w:sz w:val="24"/>
          <w:szCs w:val="24"/>
        </w:rPr>
        <w:t>国家</w:t>
      </w:r>
      <w:r>
        <w:rPr>
          <w:rFonts w:cs="宋体" w:asciiTheme="minorEastAsia" w:hAnsiTheme="minorEastAsia"/>
          <w:color w:val="auto"/>
          <w:kern w:val="0"/>
          <w:sz w:val="24"/>
          <w:szCs w:val="24"/>
        </w:rPr>
        <w:t>强制</w:t>
      </w:r>
      <w:r>
        <w:rPr>
          <w:rFonts w:hint="eastAsia" w:cs="宋体" w:asciiTheme="minorEastAsia" w:hAnsiTheme="minorEastAsia"/>
          <w:color w:val="auto"/>
          <w:kern w:val="0"/>
          <w:sz w:val="24"/>
          <w:szCs w:val="24"/>
        </w:rPr>
        <w:t>性产品</w:t>
      </w:r>
      <w:r>
        <w:rPr>
          <w:rFonts w:cs="宋体" w:asciiTheme="minorEastAsia" w:hAnsiTheme="minorEastAsia"/>
          <w:color w:val="auto"/>
          <w:kern w:val="0"/>
          <w:sz w:val="24"/>
          <w:szCs w:val="24"/>
        </w:rPr>
        <w:t>认证</w:t>
      </w:r>
      <w:r>
        <w:rPr>
          <w:rFonts w:hint="eastAsia" w:cs="宋体" w:asciiTheme="minorEastAsia" w:hAnsiTheme="minorEastAsia"/>
          <w:color w:val="auto"/>
          <w:kern w:val="0"/>
          <w:sz w:val="24"/>
          <w:szCs w:val="24"/>
        </w:rPr>
        <w:t>证书</w:t>
      </w:r>
      <w:r>
        <w:rPr>
          <w:rFonts w:cs="宋体" w:asciiTheme="minorEastAsia" w:hAnsiTheme="minorEastAsia"/>
          <w:color w:val="auto"/>
          <w:kern w:val="0"/>
          <w:sz w:val="24"/>
          <w:szCs w:val="24"/>
        </w:rPr>
        <w:t>》（CCC 认证）。</w:t>
      </w:r>
      <w:r>
        <w:rPr>
          <w:rFonts w:hint="eastAsia" w:cs="宋体" w:asciiTheme="minorEastAsia" w:hAnsiTheme="minorEastAsia"/>
          <w:color w:val="auto"/>
          <w:kern w:val="0"/>
          <w:sz w:val="24"/>
          <w:szCs w:val="24"/>
        </w:rPr>
        <w:t>投标人</w:t>
      </w:r>
      <w:r>
        <w:rPr>
          <w:rFonts w:cs="宋体" w:asciiTheme="minorEastAsia" w:hAnsiTheme="minorEastAsia"/>
          <w:color w:val="auto"/>
          <w:kern w:val="0"/>
          <w:sz w:val="24"/>
          <w:szCs w:val="24"/>
        </w:rPr>
        <w:t>不能提供超出此目录范畴外的替代品</w:t>
      </w:r>
      <w:r>
        <w:rPr>
          <w:rFonts w:hint="eastAsia" w:cs="宋体" w:asciiTheme="minorEastAsia" w:hAnsiTheme="minorEastAsia"/>
          <w:color w:val="auto"/>
          <w:kern w:val="0"/>
          <w:sz w:val="24"/>
          <w:szCs w:val="24"/>
        </w:rPr>
        <w:t>。</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4.6 投标人所投产品如被列入</w:t>
      </w:r>
      <w:r>
        <w:rPr>
          <w:rFonts w:cs="宋体" w:asciiTheme="minorEastAsia" w:hAnsiTheme="minorEastAsia"/>
          <w:color w:val="auto"/>
          <w:kern w:val="0"/>
          <w:sz w:val="24"/>
          <w:szCs w:val="24"/>
        </w:rPr>
        <w:t>《信息安全产品强制性认证目录》，</w:t>
      </w:r>
      <w:r>
        <w:rPr>
          <w:rFonts w:hint="eastAsia" w:cs="宋体" w:asciiTheme="minorEastAsia" w:hAnsiTheme="minorEastAsia"/>
          <w:color w:val="auto"/>
          <w:kern w:val="0"/>
          <w:sz w:val="24"/>
          <w:szCs w:val="24"/>
        </w:rPr>
        <w:t>则该产品应</w:t>
      </w:r>
      <w:r>
        <w:rPr>
          <w:rFonts w:cs="宋体" w:asciiTheme="minorEastAsia" w:hAnsiTheme="minorEastAsia"/>
          <w:color w:val="auto"/>
          <w:kern w:val="0"/>
          <w:sz w:val="24"/>
          <w:szCs w:val="24"/>
        </w:rPr>
        <w:t>具备</w:t>
      </w:r>
      <w:r>
        <w:rPr>
          <w:rFonts w:hint="eastAsia" w:cs="宋体" w:asciiTheme="minorEastAsia" w:hAnsiTheme="minorEastAsia"/>
          <w:color w:val="auto"/>
          <w:kern w:val="0"/>
          <w:sz w:val="24"/>
          <w:szCs w:val="24"/>
        </w:rPr>
        <w:t>中国信息安全认证中心</w:t>
      </w:r>
      <w:r>
        <w:rPr>
          <w:rFonts w:cs="宋体" w:asciiTheme="minorEastAsia" w:hAnsiTheme="minorEastAsia"/>
          <w:color w:val="auto"/>
          <w:kern w:val="0"/>
          <w:sz w:val="24"/>
          <w:szCs w:val="24"/>
        </w:rPr>
        <w:t>颁</w:t>
      </w:r>
      <w:r>
        <w:rPr>
          <w:rFonts w:hint="eastAsia" w:cs="宋体" w:asciiTheme="minorEastAsia" w:hAnsiTheme="minorEastAsia"/>
          <w:color w:val="auto"/>
          <w:kern w:val="0"/>
          <w:sz w:val="24"/>
          <w:szCs w:val="24"/>
        </w:rPr>
        <w:t>发的</w:t>
      </w:r>
      <w:r>
        <w:rPr>
          <w:rFonts w:cs="宋体" w:asciiTheme="minorEastAsia" w:hAnsiTheme="minorEastAsia"/>
          <w:color w:val="auto"/>
          <w:kern w:val="0"/>
          <w:sz w:val="24"/>
          <w:szCs w:val="24"/>
        </w:rPr>
        <w:t>《</w:t>
      </w:r>
      <w:r>
        <w:rPr>
          <w:color w:val="auto"/>
        </w:rPr>
        <w:fldChar w:fldCharType="begin"/>
      </w:r>
      <w:r>
        <w:rPr>
          <w:color w:val="auto"/>
        </w:rPr>
        <w:instrText xml:space="preserve"> HYPERLINK "http://www.cnca.gov.cn/cnca/zwxx/ggxx/images/2010/07/19/A6C32D2A507AC2A38326896013A67542.doc" \t "_blank" </w:instrText>
      </w:r>
      <w:r>
        <w:rPr>
          <w:color w:val="auto"/>
        </w:rPr>
        <w:fldChar w:fldCharType="separate"/>
      </w:r>
      <w:r>
        <w:rPr>
          <w:rFonts w:hint="eastAsia" w:cs="宋体" w:asciiTheme="minorEastAsia" w:hAnsiTheme="minorEastAsia"/>
          <w:color w:val="auto"/>
          <w:kern w:val="0"/>
          <w:sz w:val="24"/>
          <w:szCs w:val="24"/>
        </w:rPr>
        <w:t>中国国家信息安全产品认证证书</w:t>
      </w:r>
      <w:r>
        <w:rPr>
          <w:rFonts w:hint="eastAsia" w:cs="宋体" w:asciiTheme="minorEastAsia" w:hAnsiTheme="minorEastAsia"/>
          <w:color w:val="auto"/>
          <w:kern w:val="0"/>
          <w:sz w:val="24"/>
          <w:szCs w:val="24"/>
        </w:rPr>
        <w:fldChar w:fldCharType="end"/>
      </w:r>
      <w:r>
        <w:rPr>
          <w:rFonts w:cs="宋体" w:asciiTheme="minorEastAsia" w:hAnsiTheme="minorEastAsia"/>
          <w:color w:val="auto"/>
          <w:kern w:val="0"/>
          <w:sz w:val="24"/>
          <w:szCs w:val="24"/>
        </w:rPr>
        <w:t>》。</w:t>
      </w:r>
      <w:r>
        <w:rPr>
          <w:rFonts w:hint="eastAsia" w:cs="宋体" w:asciiTheme="minorEastAsia" w:hAnsiTheme="minorEastAsia"/>
          <w:color w:val="auto"/>
          <w:kern w:val="0"/>
          <w:sz w:val="24"/>
          <w:szCs w:val="24"/>
        </w:rPr>
        <w:t>投标人</w:t>
      </w:r>
      <w:r>
        <w:rPr>
          <w:rFonts w:cs="宋体" w:asciiTheme="minorEastAsia" w:hAnsiTheme="minorEastAsia"/>
          <w:color w:val="auto"/>
          <w:kern w:val="0"/>
          <w:sz w:val="24"/>
          <w:szCs w:val="24"/>
        </w:rPr>
        <w:t>不能提供超出此目录范畴外的替代品</w:t>
      </w:r>
      <w:r>
        <w:rPr>
          <w:rFonts w:hint="eastAsia" w:cs="宋体" w:asciiTheme="minorEastAsia" w:hAnsiTheme="minorEastAsia"/>
          <w:color w:val="auto"/>
          <w:kern w:val="0"/>
          <w:sz w:val="24"/>
          <w:szCs w:val="24"/>
        </w:rPr>
        <w:t>。</w:t>
      </w:r>
    </w:p>
    <w:p>
      <w:pPr>
        <w:autoSpaceDE w:val="0"/>
        <w:autoSpaceDN w:val="0"/>
        <w:spacing w:line="360" w:lineRule="auto"/>
        <w:contextualSpacing/>
        <w:rPr>
          <w:rFonts w:cs="宋体" w:asciiTheme="minorEastAsia" w:hAnsiTheme="minorEastAsia"/>
          <w:b/>
          <w:color w:val="auto"/>
          <w:kern w:val="0"/>
          <w:sz w:val="24"/>
          <w:szCs w:val="24"/>
        </w:rPr>
      </w:pPr>
      <w:r>
        <w:rPr>
          <w:rFonts w:hint="eastAsia" w:cs="宋体" w:asciiTheme="minorEastAsia" w:hAnsiTheme="minorEastAsia"/>
          <w:b/>
          <w:color w:val="auto"/>
          <w:kern w:val="0"/>
          <w:sz w:val="24"/>
          <w:szCs w:val="24"/>
        </w:rPr>
        <w:t>5．投标费用</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不论投标的结果如何，投标人均应自行承担所有与投标有关的全部费用，招标人在任何情况下均无义务和责任承担这些费用。</w:t>
      </w:r>
    </w:p>
    <w:p>
      <w:pPr>
        <w:autoSpaceDE w:val="0"/>
        <w:autoSpaceDN w:val="0"/>
        <w:spacing w:line="360" w:lineRule="auto"/>
        <w:contextualSpacing/>
        <w:rPr>
          <w:rFonts w:cs="宋体" w:asciiTheme="minorEastAsia" w:hAnsiTheme="minorEastAsia"/>
          <w:b/>
          <w:color w:val="auto"/>
          <w:kern w:val="0"/>
          <w:sz w:val="24"/>
          <w:szCs w:val="24"/>
        </w:rPr>
      </w:pPr>
      <w:r>
        <w:rPr>
          <w:rFonts w:hint="eastAsia" w:cs="宋体" w:asciiTheme="minorEastAsia" w:hAnsiTheme="minorEastAsia"/>
          <w:b/>
          <w:color w:val="auto"/>
          <w:kern w:val="0"/>
          <w:sz w:val="24"/>
          <w:szCs w:val="24"/>
        </w:rPr>
        <w:t>6．信息发布</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本采购项目需要公开的有关信息，包括招标公告、招标文件澄清或修改公告、中标公告以及延长投标截止时间等与招标活动有关的通知，招标人均将通过在</w:t>
      </w:r>
      <w:r>
        <w:rPr>
          <w:rFonts w:hint="eastAsia" w:cs="宋体" w:asciiTheme="minorEastAsia" w:hAnsiTheme="minorEastAsia"/>
          <w:color w:val="auto"/>
          <w:sz w:val="24"/>
          <w:szCs w:val="24"/>
        </w:rPr>
        <w:t>《中国政府采购网》、《河南省政府采购网》、《许昌市政府采购网》</w:t>
      </w:r>
      <w:r>
        <w:rPr>
          <w:rFonts w:hint="eastAsia" w:cs="宋体" w:asciiTheme="minorEastAsia" w:hAnsiTheme="minorEastAsia"/>
          <w:color w:val="auto"/>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contextualSpacing/>
        <w:rPr>
          <w:rFonts w:cs="宋体" w:asciiTheme="minorEastAsia" w:hAnsiTheme="minorEastAsia"/>
          <w:b/>
          <w:color w:val="auto"/>
          <w:kern w:val="0"/>
          <w:sz w:val="24"/>
          <w:szCs w:val="24"/>
        </w:rPr>
      </w:pPr>
      <w:r>
        <w:rPr>
          <w:rFonts w:hint="eastAsia" w:cs="宋体" w:asciiTheme="minorEastAsia" w:hAnsiTheme="minorEastAsia"/>
          <w:b/>
          <w:color w:val="auto"/>
          <w:kern w:val="0"/>
          <w:sz w:val="24"/>
          <w:szCs w:val="24"/>
        </w:rPr>
        <w:t>7.采购代理机构代理费用收取标准和方式</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7.1 收取标准:按照中标合同金额的比例收取。详</w:t>
      </w:r>
      <w:r>
        <w:rPr>
          <w:rFonts w:hint="eastAsia" w:cs="仿宋_GB2312" w:asciiTheme="minorEastAsia" w:hAnsiTheme="minorEastAsia"/>
          <w:color w:val="auto"/>
          <w:sz w:val="24"/>
          <w:szCs w:val="24"/>
          <w:lang w:val="zh-CN"/>
        </w:rPr>
        <w:t>见投标人须知前附表。</w:t>
      </w:r>
    </w:p>
    <w:p>
      <w:pPr>
        <w:widowControl/>
        <w:tabs>
          <w:tab w:val="left" w:pos="636"/>
        </w:tabs>
        <w:spacing w:line="360" w:lineRule="auto"/>
        <w:contextualSpacing/>
        <w:jc w:val="left"/>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7.2 收取方式：一次性以银行划账、电汇、汇票或支票的形式支付。</w:t>
      </w:r>
    </w:p>
    <w:p>
      <w:pPr>
        <w:autoSpaceDE w:val="0"/>
        <w:autoSpaceDN w:val="0"/>
        <w:spacing w:line="360" w:lineRule="auto"/>
        <w:contextualSpacing/>
        <w:rPr>
          <w:rFonts w:cs="宋体" w:asciiTheme="minorEastAsia" w:hAnsiTheme="minorEastAsia"/>
          <w:b/>
          <w:color w:val="auto"/>
          <w:kern w:val="0"/>
          <w:sz w:val="24"/>
          <w:szCs w:val="24"/>
        </w:rPr>
      </w:pPr>
      <w:r>
        <w:rPr>
          <w:rFonts w:hint="eastAsia" w:cs="宋体" w:asciiTheme="minorEastAsia" w:hAnsiTheme="minorEastAsia"/>
          <w:b/>
          <w:color w:val="auto"/>
          <w:kern w:val="0"/>
          <w:sz w:val="24"/>
          <w:szCs w:val="24"/>
        </w:rPr>
        <w:t>8. 其他</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pPr>
        <w:autoSpaceDE w:val="0"/>
        <w:autoSpaceDN w:val="0"/>
        <w:spacing w:line="360" w:lineRule="auto"/>
        <w:contextualSpacing/>
        <w:rPr>
          <w:rFonts w:cs="宋体" w:asciiTheme="minorEastAsia" w:hAnsiTheme="minorEastAsia"/>
          <w:color w:val="auto"/>
          <w:kern w:val="0"/>
          <w:sz w:val="24"/>
          <w:szCs w:val="24"/>
        </w:rPr>
      </w:pPr>
    </w:p>
    <w:p>
      <w:pPr>
        <w:autoSpaceDE w:val="0"/>
        <w:autoSpaceDN w:val="0"/>
        <w:spacing w:line="360" w:lineRule="auto"/>
        <w:contextualSpacing/>
        <w:rPr>
          <w:rFonts w:cs="宋体" w:asciiTheme="minorEastAsia" w:hAnsiTheme="minorEastAsia"/>
          <w:color w:val="auto"/>
          <w:kern w:val="0"/>
          <w:sz w:val="24"/>
          <w:szCs w:val="24"/>
        </w:rPr>
      </w:pPr>
    </w:p>
    <w:p>
      <w:pPr>
        <w:tabs>
          <w:tab w:val="left" w:pos="1260"/>
        </w:tabs>
        <w:autoSpaceDE w:val="0"/>
        <w:autoSpaceDN w:val="0"/>
        <w:spacing w:line="360" w:lineRule="auto"/>
        <w:contextualSpacing/>
        <w:jc w:val="center"/>
        <w:rPr>
          <w:rFonts w:cs="宋体" w:asciiTheme="minorEastAsia" w:hAnsiTheme="minorEastAsia"/>
          <w:b/>
          <w:color w:val="auto"/>
          <w:kern w:val="0"/>
          <w:sz w:val="28"/>
          <w:szCs w:val="28"/>
        </w:rPr>
      </w:pPr>
      <w:r>
        <w:rPr>
          <w:rFonts w:hint="eastAsia" w:cs="宋体" w:asciiTheme="minorEastAsia" w:hAnsiTheme="minorEastAsia"/>
          <w:b/>
          <w:color w:val="auto"/>
          <w:kern w:val="0"/>
          <w:sz w:val="28"/>
          <w:szCs w:val="28"/>
        </w:rPr>
        <w:t>二、招标文件说明</w:t>
      </w:r>
    </w:p>
    <w:p>
      <w:pPr>
        <w:autoSpaceDE w:val="0"/>
        <w:autoSpaceDN w:val="0"/>
        <w:spacing w:line="360" w:lineRule="auto"/>
        <w:contextualSpacing/>
        <w:rPr>
          <w:rFonts w:cs="宋体" w:asciiTheme="minorEastAsia" w:hAnsiTheme="minorEastAsia"/>
          <w:b/>
          <w:color w:val="auto"/>
          <w:kern w:val="0"/>
          <w:sz w:val="24"/>
          <w:szCs w:val="24"/>
        </w:rPr>
      </w:pPr>
      <w:r>
        <w:rPr>
          <w:rFonts w:hint="eastAsia" w:cs="宋体" w:asciiTheme="minorEastAsia" w:hAnsiTheme="minorEastAsia"/>
          <w:b/>
          <w:color w:val="auto"/>
          <w:kern w:val="0"/>
          <w:sz w:val="24"/>
          <w:szCs w:val="24"/>
        </w:rPr>
        <w:t>9．招标文件构成</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9.1 招标文件由以下部分组成：</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（1）投标邀请（招标公告）</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（2）项目需求</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（3）投标人须知前附表</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（4）投标人须知</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（5）政府采购政策功能</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（6）资格审查与评标</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（7）合同条款及格式</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（8）投标文件有关格式</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（9）本项目招标文件的澄清、答复、修改、补充内容（如有的话）</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autoSpaceDE w:val="0"/>
        <w:autoSpaceDN w:val="0"/>
        <w:spacing w:line="360" w:lineRule="auto"/>
        <w:contextualSpacing/>
        <w:rPr>
          <w:rFonts w:cs="宋体" w:asciiTheme="minorEastAsia" w:hAnsiTheme="minorEastAsia"/>
          <w:b/>
          <w:color w:val="auto"/>
          <w:kern w:val="0"/>
          <w:sz w:val="24"/>
          <w:szCs w:val="24"/>
        </w:rPr>
      </w:pPr>
      <w:r>
        <w:rPr>
          <w:rFonts w:hint="eastAsia" w:cs="宋体" w:asciiTheme="minorEastAsia" w:hAnsiTheme="minorEastAsia"/>
          <w:b/>
          <w:color w:val="auto"/>
          <w:kern w:val="0"/>
          <w:sz w:val="24"/>
          <w:szCs w:val="24"/>
        </w:rPr>
        <w:t>10.现场考察、开标前答疑会</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10.1 招标人根据采购项目的具体情况，可以在招标文件公告期满后，组织已获取招标文件的潜在投标人现场考察或者召开开标前答疑会。</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10.4 现场考察及参加开标前答疑会所发生的费用及一切责任由投标人自行承担。</w:t>
      </w:r>
    </w:p>
    <w:p>
      <w:pPr>
        <w:autoSpaceDE w:val="0"/>
        <w:autoSpaceDN w:val="0"/>
        <w:spacing w:line="360" w:lineRule="auto"/>
        <w:contextualSpacing/>
        <w:rPr>
          <w:rFonts w:cs="宋体" w:asciiTheme="minorEastAsia" w:hAnsiTheme="minorEastAsia"/>
          <w:b/>
          <w:color w:val="auto"/>
          <w:kern w:val="0"/>
          <w:sz w:val="24"/>
          <w:szCs w:val="24"/>
        </w:rPr>
      </w:pPr>
      <w:r>
        <w:rPr>
          <w:rFonts w:hint="eastAsia" w:cs="宋体" w:asciiTheme="minorEastAsia" w:hAnsiTheme="minorEastAsia"/>
          <w:b/>
          <w:color w:val="auto"/>
          <w:kern w:val="0"/>
          <w:sz w:val="24"/>
          <w:szCs w:val="24"/>
        </w:rPr>
        <w:t>11.招标文件的澄清或修改</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11.1 在投标截止期前，无论出于何种原因，招标人可主动地或在解答潜在投标人提出的澄清问题时对招标文件进行修改。</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11</w:t>
      </w:r>
      <w:r>
        <w:rPr>
          <w:rFonts w:cs="宋体" w:asciiTheme="minorEastAsia" w:hAnsiTheme="minorEastAsia"/>
          <w:color w:val="auto"/>
          <w:kern w:val="0"/>
          <w:sz w:val="24"/>
          <w:szCs w:val="24"/>
        </w:rPr>
        <w:t>.</w:t>
      </w:r>
      <w:r>
        <w:rPr>
          <w:rFonts w:hint="eastAsia" w:cs="宋体" w:asciiTheme="minorEastAsia" w:hAnsiTheme="minorEastAsia"/>
          <w:color w:val="auto"/>
          <w:kern w:val="0"/>
          <w:sz w:val="24"/>
          <w:szCs w:val="24"/>
        </w:rPr>
        <w:t>2</w:t>
      </w:r>
      <w:r>
        <w:rPr>
          <w:rFonts w:cs="宋体" w:asciiTheme="minorEastAsia" w:hAnsiTheme="minorEastAsia"/>
          <w:color w:val="auto"/>
          <w:kern w:val="0"/>
          <w:sz w:val="24"/>
          <w:szCs w:val="24"/>
        </w:rPr>
        <w:t xml:space="preserve"> </w:t>
      </w:r>
      <w:r>
        <w:rPr>
          <w:rFonts w:hint="eastAsia" w:cs="宋体" w:asciiTheme="minorEastAsia" w:hAnsiTheme="minorEastAsia"/>
          <w:color w:val="auto"/>
          <w:kern w:val="0"/>
          <w:sz w:val="24"/>
          <w:szCs w:val="24"/>
        </w:rPr>
        <w:t>招标人可以对已发出的招标文件进行必要的澄清或者修改。澄清或者修改的内容可能影响投标文件编制的，招标人将在投标截止时间</w:t>
      </w:r>
      <w:r>
        <w:rPr>
          <w:rFonts w:cs="宋体" w:asciiTheme="minorEastAsia" w:hAnsiTheme="minorEastAsia"/>
          <w:color w:val="auto"/>
          <w:kern w:val="0"/>
          <w:sz w:val="24"/>
          <w:szCs w:val="24"/>
        </w:rPr>
        <w:t>15</w:t>
      </w:r>
      <w:r>
        <w:rPr>
          <w:rFonts w:hint="eastAsia" w:cs="宋体" w:asciiTheme="minorEastAsia" w:hAnsiTheme="minorEastAsia"/>
          <w:color w:val="auto"/>
          <w:kern w:val="0"/>
          <w:sz w:val="24"/>
          <w:szCs w:val="24"/>
        </w:rPr>
        <w:t>日前，在财政部门指定的政府采购信息发布媒体和《全国公共资源交易平台（河南省·许昌市）》发布更正公告。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11.3 澄清或修改公告的内容为招标文件的组成部分，并对投标人具有约束力。当招标文件与澄清或修改公告就同一内容的表述不一致时，以最后发出的文件内容为准。</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11.4 如果澄清或者修改发出的时间距规定的投标截止时间不足15日，招标人将顺延提交投标文件的截止时间。</w:t>
      </w:r>
    </w:p>
    <w:p>
      <w:pPr>
        <w:autoSpaceDE w:val="0"/>
        <w:autoSpaceDN w:val="0"/>
        <w:spacing w:line="360" w:lineRule="auto"/>
        <w:contextualSpacing/>
        <w:rPr>
          <w:rFonts w:cs="宋体" w:asciiTheme="minorEastAsia" w:hAnsiTheme="minorEastAsia"/>
          <w:color w:val="auto"/>
          <w:kern w:val="0"/>
          <w:sz w:val="24"/>
          <w:szCs w:val="24"/>
        </w:rPr>
      </w:pPr>
    </w:p>
    <w:p>
      <w:pPr>
        <w:tabs>
          <w:tab w:val="left" w:pos="1260"/>
        </w:tabs>
        <w:autoSpaceDE w:val="0"/>
        <w:autoSpaceDN w:val="0"/>
        <w:spacing w:line="360" w:lineRule="auto"/>
        <w:contextualSpacing/>
        <w:jc w:val="center"/>
        <w:rPr>
          <w:rFonts w:cs="宋体" w:asciiTheme="minorEastAsia" w:hAnsiTheme="minorEastAsia"/>
          <w:b/>
          <w:color w:val="auto"/>
          <w:kern w:val="0"/>
          <w:sz w:val="28"/>
          <w:szCs w:val="28"/>
        </w:rPr>
      </w:pPr>
      <w:r>
        <w:rPr>
          <w:rFonts w:hint="eastAsia" w:cs="宋体" w:asciiTheme="minorEastAsia" w:hAnsiTheme="minorEastAsia"/>
          <w:b/>
          <w:color w:val="auto"/>
          <w:kern w:val="0"/>
          <w:sz w:val="28"/>
          <w:szCs w:val="28"/>
        </w:rPr>
        <w:t>三、投标文件的编制</w:t>
      </w:r>
    </w:p>
    <w:p>
      <w:pPr>
        <w:autoSpaceDE w:val="0"/>
        <w:autoSpaceDN w:val="0"/>
        <w:spacing w:line="360" w:lineRule="auto"/>
        <w:contextualSpacing/>
        <w:rPr>
          <w:rFonts w:cs="宋体" w:asciiTheme="minorEastAsia" w:hAnsiTheme="minorEastAsia"/>
          <w:b/>
          <w:color w:val="auto"/>
          <w:kern w:val="0"/>
          <w:sz w:val="24"/>
          <w:szCs w:val="24"/>
        </w:rPr>
      </w:pPr>
      <w:r>
        <w:rPr>
          <w:rFonts w:hint="eastAsia" w:cs="宋体" w:asciiTheme="minorEastAsia" w:hAnsiTheme="minorEastAsia"/>
          <w:b/>
          <w:color w:val="auto"/>
          <w:kern w:val="0"/>
          <w:sz w:val="24"/>
          <w:szCs w:val="24"/>
        </w:rPr>
        <w:t>12． 投标的语言及计量单位</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12.2 投标计量单位，招标文件已有明确规定的，使用招标文件规定的计量单位；招标文件没有规定的，一律采用中华人民共和国法定计量单位。</w:t>
      </w:r>
    </w:p>
    <w:p>
      <w:pPr>
        <w:autoSpaceDE w:val="0"/>
        <w:autoSpaceDN w:val="0"/>
        <w:spacing w:line="360" w:lineRule="auto"/>
        <w:contextualSpacing/>
        <w:rPr>
          <w:rFonts w:cs="宋体" w:asciiTheme="minorEastAsia" w:hAnsiTheme="minorEastAsia"/>
          <w:b/>
          <w:color w:val="auto"/>
          <w:kern w:val="0"/>
          <w:sz w:val="24"/>
          <w:szCs w:val="24"/>
        </w:rPr>
      </w:pPr>
      <w:r>
        <w:rPr>
          <w:rFonts w:hint="eastAsia" w:cs="宋体" w:asciiTheme="minorEastAsia" w:hAnsiTheme="minorEastAsia"/>
          <w:b/>
          <w:color w:val="auto"/>
          <w:kern w:val="0"/>
          <w:sz w:val="24"/>
          <w:szCs w:val="24"/>
        </w:rPr>
        <w:t>13</w:t>
      </w:r>
      <w:r>
        <w:rPr>
          <w:rFonts w:cs="宋体" w:asciiTheme="minorEastAsia" w:hAnsiTheme="minorEastAsia"/>
          <w:b/>
          <w:color w:val="auto"/>
          <w:kern w:val="0"/>
          <w:sz w:val="24"/>
          <w:szCs w:val="24"/>
        </w:rPr>
        <w:t xml:space="preserve">. </w:t>
      </w:r>
      <w:r>
        <w:rPr>
          <w:rFonts w:hint="eastAsia" w:cs="宋体" w:asciiTheme="minorEastAsia" w:hAnsiTheme="minorEastAsia"/>
          <w:b/>
          <w:color w:val="auto"/>
          <w:kern w:val="0"/>
          <w:sz w:val="24"/>
          <w:szCs w:val="24"/>
        </w:rPr>
        <w:t>投标报价</w:t>
      </w:r>
      <w:r>
        <w:rPr>
          <w:rFonts w:cs="宋体" w:asciiTheme="minorEastAsia" w:hAnsiTheme="minorEastAsia"/>
          <w:b/>
          <w:color w:val="auto"/>
          <w:kern w:val="0"/>
          <w:sz w:val="24"/>
          <w:szCs w:val="24"/>
        </w:rPr>
        <w:t xml:space="preserve"> </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13.1 本次招标项目的投标均以</w:t>
      </w:r>
      <w:r>
        <w:rPr>
          <w:rFonts w:hint="eastAsia" w:cs="宋体" w:asciiTheme="minorEastAsia" w:hAnsiTheme="minorEastAsia"/>
          <w:b/>
          <w:color w:val="auto"/>
          <w:kern w:val="0"/>
          <w:sz w:val="24"/>
          <w:szCs w:val="24"/>
        </w:rPr>
        <w:t>人民币</w:t>
      </w:r>
      <w:r>
        <w:rPr>
          <w:rFonts w:hint="eastAsia" w:cs="宋体" w:asciiTheme="minorEastAsia" w:hAnsiTheme="minorEastAsia"/>
          <w:color w:val="auto"/>
          <w:kern w:val="0"/>
          <w:sz w:val="24"/>
          <w:szCs w:val="24"/>
        </w:rPr>
        <w:t>为计算单位。</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13.2 采购人不得向投标人索要或者接受其给予的赠品、回扣或者与采购无关的其他商品、服务。</w:t>
      </w:r>
    </w:p>
    <w:p>
      <w:pPr>
        <w:pStyle w:val="36"/>
        <w:spacing w:line="374" w:lineRule="auto"/>
        <w:ind w:firstLine="0" w:firstLineChars="0"/>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13.3 投标人应对项目要求的全部内容进行报价，少报漏报将导致其投标</w:t>
      </w:r>
      <w:r>
        <w:rPr>
          <w:rFonts w:hint="eastAsia" w:ascii="宋体" w:hAnsi="宋体" w:cs="宋体"/>
          <w:color w:val="auto"/>
          <w:sz w:val="24"/>
          <w:szCs w:val="24"/>
          <w:lang w:val="en-GB"/>
        </w:rPr>
        <w:t>为非实质性响应予以拒绝。</w:t>
      </w:r>
    </w:p>
    <w:p>
      <w:pPr>
        <w:spacing w:line="360" w:lineRule="auto"/>
        <w:outlineLvl w:val="0"/>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13.5 本项目所涉及的运输、施工、安装、集成、调试、验收、备品和工具等费用均包含在投标报价中。</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13.6 本次招标不接受可选择或可调整的投标方案和报价，任何有选择的或可调整的投标方案和报价将被视为非实质性响应投标而作无效投标处理。</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13.7 报价不得高于本项目最高限价，且不低于成本价。</w:t>
      </w:r>
      <w:r>
        <w:rPr>
          <w:rFonts w:hint="eastAsia" w:ascii="宋体" w:hAnsi="宋体" w:cs="宋体"/>
          <w:color w:val="auto"/>
          <w:sz w:val="24"/>
          <w:szCs w:val="24"/>
          <w:lang w:val="en-GB"/>
        </w:rPr>
        <w:t>本次招标实行</w:t>
      </w:r>
      <w:r>
        <w:rPr>
          <w:rFonts w:hint="eastAsia" w:ascii="宋体" w:cs="宋体"/>
          <w:color w:val="auto"/>
          <w:sz w:val="24"/>
          <w:szCs w:val="24"/>
          <w:lang w:val="en-GB"/>
        </w:rPr>
        <w:t>“</w:t>
      </w:r>
      <w:r>
        <w:rPr>
          <w:rFonts w:hint="eastAsia" w:ascii="宋体" w:hAnsi="宋体" w:cs="宋体"/>
          <w:color w:val="auto"/>
          <w:sz w:val="24"/>
          <w:szCs w:val="24"/>
          <w:lang w:val="en-GB"/>
        </w:rPr>
        <w:t>最高限价（项目控制金额上限）</w:t>
      </w:r>
      <w:r>
        <w:rPr>
          <w:rFonts w:hint="eastAsia" w:ascii="宋体" w:cs="宋体"/>
          <w:color w:val="auto"/>
          <w:sz w:val="24"/>
          <w:szCs w:val="24"/>
          <w:lang w:val="en-GB"/>
        </w:rPr>
        <w:t>”</w:t>
      </w:r>
      <w:r>
        <w:rPr>
          <w:rFonts w:hint="eastAsia" w:ascii="宋体" w:hAnsi="宋体" w:cs="宋体"/>
          <w:color w:val="auto"/>
          <w:sz w:val="24"/>
          <w:szCs w:val="24"/>
          <w:lang w:val="en-GB"/>
        </w:rPr>
        <w:t>,投标人的投标报价高于最高限价（项目控制金额上限）的，该投标人的投标文件将被视为非实质性响应予以拒绝。</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13.8 最低报价不能作为中标的保证。</w:t>
      </w:r>
    </w:p>
    <w:p>
      <w:pPr>
        <w:autoSpaceDE w:val="0"/>
        <w:autoSpaceDN w:val="0"/>
        <w:spacing w:line="360" w:lineRule="auto"/>
        <w:contextualSpacing/>
        <w:rPr>
          <w:rFonts w:cs="宋体" w:asciiTheme="minorEastAsia" w:hAnsiTheme="minorEastAsia"/>
          <w:b/>
          <w:color w:val="auto"/>
          <w:kern w:val="0"/>
          <w:sz w:val="24"/>
          <w:szCs w:val="24"/>
        </w:rPr>
      </w:pPr>
      <w:r>
        <w:rPr>
          <w:rFonts w:hint="eastAsia" w:cs="宋体" w:asciiTheme="minorEastAsia" w:hAnsiTheme="minorEastAsia"/>
          <w:b/>
          <w:color w:val="auto"/>
          <w:kern w:val="0"/>
          <w:sz w:val="24"/>
          <w:szCs w:val="24"/>
        </w:rPr>
        <w:t>14．投标有效期</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14.1 投标有效期从提交投标文件的截止之日起算。本项目投标有效期详</w:t>
      </w:r>
      <w:r>
        <w:rPr>
          <w:rFonts w:hint="eastAsia" w:cs="仿宋_GB2312" w:asciiTheme="minorEastAsia" w:hAnsiTheme="minorEastAsia"/>
          <w:color w:val="auto"/>
          <w:sz w:val="24"/>
          <w:szCs w:val="24"/>
          <w:lang w:val="zh-CN"/>
        </w:rPr>
        <w:t>见投标人须知前附表。</w:t>
      </w:r>
      <w:r>
        <w:rPr>
          <w:rFonts w:hint="eastAsia" w:cs="宋体" w:asciiTheme="minorEastAsia" w:hAnsiTheme="minorEastAsia"/>
          <w:color w:val="auto"/>
          <w:kern w:val="0"/>
          <w:sz w:val="24"/>
          <w:szCs w:val="24"/>
        </w:rPr>
        <w:t>投标文件中承诺的投标有效期应当不少于“投标人须知前附表”载明的投标有效期。投标有效期比招标文件规定短的属于非实质性响应，将被认定为无效投标。</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14.2 投标有效期内投标人撤销投标文件的，招标人将不退还投标保证金。</w:t>
      </w:r>
    </w:p>
    <w:p>
      <w:pPr>
        <w:widowControl/>
        <w:tabs>
          <w:tab w:val="left" w:pos="636"/>
        </w:tabs>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14.4 中标人的投标文件作为项目合同的附件，其有效期至中标人全部合同义务履行完毕为止。</w:t>
      </w:r>
    </w:p>
    <w:p>
      <w:pPr>
        <w:autoSpaceDE w:val="0"/>
        <w:autoSpaceDN w:val="0"/>
        <w:spacing w:line="360" w:lineRule="auto"/>
        <w:contextualSpacing/>
        <w:rPr>
          <w:rFonts w:cs="宋体" w:asciiTheme="minorEastAsia" w:hAnsiTheme="minorEastAsia"/>
          <w:b/>
          <w:color w:val="auto"/>
          <w:kern w:val="0"/>
          <w:sz w:val="24"/>
          <w:szCs w:val="24"/>
        </w:rPr>
      </w:pPr>
      <w:r>
        <w:rPr>
          <w:rFonts w:hint="eastAsia" w:cs="宋体" w:asciiTheme="minorEastAsia" w:hAnsiTheme="minorEastAsia"/>
          <w:b/>
          <w:color w:val="auto"/>
          <w:kern w:val="0"/>
          <w:sz w:val="24"/>
          <w:szCs w:val="24"/>
        </w:rPr>
        <w:t>15．投标文件构成</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15.1 投标文件的构成应符合法律法规及招标文件的要求。</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15.2 投标人应当按照招标文件的要求编制投标文件。投标文件应当对招标文件提出的要求和条件作出明确响应。</w:t>
      </w:r>
    </w:p>
    <w:p>
      <w:pPr>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15.3 投标文件由资格证明材料、符合性证明材料、其它材料等组成。</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pPr>
        <w:tabs>
          <w:tab w:val="left" w:pos="7095"/>
        </w:tabs>
        <w:spacing w:line="360" w:lineRule="auto"/>
        <w:rPr>
          <w:rFonts w:hAnsi="宋体"/>
          <w:color w:val="auto"/>
          <w:sz w:val="24"/>
          <w:szCs w:val="24"/>
        </w:rPr>
      </w:pPr>
      <w:r>
        <w:rPr>
          <w:rFonts w:hint="eastAsia" w:cs="宋体" w:asciiTheme="minorEastAsia" w:hAnsiTheme="minorEastAsia"/>
          <w:color w:val="auto"/>
          <w:kern w:val="0"/>
          <w:sz w:val="24"/>
          <w:szCs w:val="24"/>
        </w:rPr>
        <w:t xml:space="preserve">15.5 </w:t>
      </w:r>
      <w:r>
        <w:rPr>
          <w:rFonts w:hint="eastAsia" w:ascii="Calibri" w:hAnsi="宋体" w:eastAsia="宋体" w:cs="Times New Roman"/>
          <w:color w:val="auto"/>
          <w:sz w:val="24"/>
          <w:szCs w:val="24"/>
        </w:rPr>
        <w:t>投标人登录许昌公共资源交易系统下载“许昌投标文件制作系统SEARUN V1.0”，按招标文件要求</w:t>
      </w:r>
      <w:r>
        <w:rPr>
          <w:rFonts w:hint="eastAsia" w:hAnsi="宋体"/>
          <w:color w:val="auto"/>
          <w:sz w:val="24"/>
          <w:szCs w:val="24"/>
        </w:rPr>
        <w:t>根据所投标段</w:t>
      </w:r>
      <w:r>
        <w:rPr>
          <w:rFonts w:hint="eastAsia" w:ascii="Calibri" w:hAnsi="宋体" w:eastAsia="宋体" w:cs="Times New Roman"/>
          <w:color w:val="auto"/>
          <w:sz w:val="24"/>
          <w:szCs w:val="24"/>
        </w:rPr>
        <w:t>制作电子投标文件。</w:t>
      </w:r>
      <w:r>
        <w:rPr>
          <w:rFonts w:hint="eastAsia" w:hAnsi="宋体"/>
          <w:color w:val="auto"/>
          <w:sz w:val="24"/>
          <w:szCs w:val="24"/>
        </w:rPr>
        <w:t xml:space="preserve"> </w:t>
      </w:r>
    </w:p>
    <w:p>
      <w:pPr>
        <w:tabs>
          <w:tab w:val="left" w:pos="7095"/>
        </w:tabs>
        <w:spacing w:line="360" w:lineRule="auto"/>
        <w:rPr>
          <w:rFonts w:ascii="Calibri" w:hAnsi="宋体" w:eastAsia="宋体" w:cs="Times New Roman"/>
          <w:color w:val="auto"/>
          <w:sz w:val="24"/>
          <w:szCs w:val="24"/>
        </w:rPr>
      </w:pPr>
      <w:r>
        <w:rPr>
          <w:rFonts w:hint="eastAsia" w:hAnsi="宋体"/>
          <w:color w:val="auto"/>
          <w:sz w:val="24"/>
          <w:szCs w:val="24"/>
        </w:rPr>
        <w:t>一个标段对应生成一个文件夹（xxxx项目xx标段）, 其中包含2个文件和1个文件夹。后缀名为“</w:t>
      </w:r>
      <w:r>
        <w:rPr>
          <w:rFonts w:hAnsi="宋体"/>
          <w:color w:val="auto"/>
          <w:sz w:val="24"/>
          <w:szCs w:val="24"/>
        </w:rPr>
        <w:t>.file</w:t>
      </w:r>
      <w:r>
        <w:rPr>
          <w:rFonts w:hint="eastAsia" w:hAnsi="宋体"/>
          <w:color w:val="auto"/>
          <w:sz w:val="24"/>
          <w:szCs w:val="24"/>
        </w:rPr>
        <w:t>”的文件用于电子投标使用，后缀名为“.PDF”的文件用于打印纸质投标文件，名称为“备份”的文件夹使用电子介质存储，供开标现场备用。</w:t>
      </w:r>
    </w:p>
    <w:p>
      <w:pPr>
        <w:autoSpaceDE w:val="0"/>
        <w:autoSpaceDN w:val="0"/>
        <w:spacing w:line="360" w:lineRule="auto"/>
        <w:contextualSpacing/>
        <w:rPr>
          <w:rFonts w:cs="宋体" w:asciiTheme="minorEastAsia" w:hAnsiTheme="minorEastAsia"/>
          <w:b/>
          <w:color w:val="auto"/>
          <w:kern w:val="0"/>
          <w:sz w:val="24"/>
          <w:szCs w:val="24"/>
        </w:rPr>
      </w:pPr>
      <w:r>
        <w:rPr>
          <w:rFonts w:hint="eastAsia" w:hAnsi="宋体" w:cs="宋体"/>
          <w:color w:val="auto"/>
          <w:sz w:val="24"/>
        </w:rPr>
        <w:t>电子</w:t>
      </w:r>
      <w:r>
        <w:rPr>
          <w:rFonts w:hint="eastAsia" w:ascii="Calibri" w:hAnsi="宋体" w:eastAsia="宋体" w:cs="宋体"/>
          <w:color w:val="auto"/>
          <w:sz w:val="24"/>
        </w:rPr>
        <w:t>投标文件制作技术咨询：</w:t>
      </w:r>
      <w:r>
        <w:rPr>
          <w:rFonts w:hint="eastAsia" w:ascii="宋体" w:hAnsi="宋体" w:eastAsia="宋体" w:cs="宋体"/>
          <w:b/>
          <w:color w:val="auto"/>
          <w:kern w:val="0"/>
          <w:sz w:val="24"/>
          <w:szCs w:val="24"/>
        </w:rPr>
        <w:t>0374-2961598</w:t>
      </w:r>
      <w:r>
        <w:rPr>
          <w:rFonts w:hint="eastAsia" w:ascii="宋体" w:hAnsi="宋体" w:eastAsia="宋体" w:cs="宋体"/>
          <w:color w:val="auto"/>
          <w:kern w:val="0"/>
          <w:sz w:val="24"/>
          <w:szCs w:val="24"/>
        </w:rPr>
        <w:t>。</w:t>
      </w:r>
    </w:p>
    <w:p>
      <w:pPr>
        <w:autoSpaceDE w:val="0"/>
        <w:autoSpaceDN w:val="0"/>
        <w:spacing w:line="360" w:lineRule="auto"/>
        <w:contextualSpacing/>
        <w:rPr>
          <w:rFonts w:cs="宋体" w:asciiTheme="minorEastAsia" w:hAnsiTheme="minorEastAsia"/>
          <w:b/>
          <w:color w:val="auto"/>
          <w:kern w:val="0"/>
          <w:sz w:val="24"/>
          <w:szCs w:val="24"/>
        </w:rPr>
      </w:pPr>
      <w:r>
        <w:rPr>
          <w:rFonts w:hint="eastAsia" w:cs="宋体" w:asciiTheme="minorEastAsia" w:hAnsiTheme="minorEastAsia"/>
          <w:b/>
          <w:color w:val="auto"/>
          <w:kern w:val="0"/>
          <w:sz w:val="24"/>
          <w:szCs w:val="24"/>
        </w:rPr>
        <w:t>16.投标文件格式</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16.1 投标文件应参照招标文件第七部分（投标文件有关格式）的内容要求、编排顺序和格式要求，投标人应按照以上要求将投标文件编上唯一的连贯页码并以</w:t>
      </w:r>
      <w:r>
        <w:rPr>
          <w:rFonts w:hint="eastAsia" w:cs="宋体" w:asciiTheme="minorEastAsia" w:hAnsiTheme="minorEastAsia"/>
          <w:b/>
          <w:color w:val="auto"/>
          <w:kern w:val="0"/>
          <w:sz w:val="24"/>
          <w:szCs w:val="24"/>
        </w:rPr>
        <w:t>A4</w:t>
      </w:r>
      <w:r>
        <w:rPr>
          <w:rFonts w:hint="eastAsia" w:cs="宋体" w:asciiTheme="minorEastAsia" w:hAnsiTheme="minorEastAsia"/>
          <w:color w:val="auto"/>
          <w:kern w:val="0"/>
          <w:sz w:val="24"/>
          <w:szCs w:val="24"/>
        </w:rPr>
        <w:t>幅面装订成册，并在投标文件封面上注明：正本/副本、所投项目名称、项目编号、投标人名称、日期等字样。</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16.2 投标人应按招标文件提供的格式编写投标文件。招标文件未提供标准格式的投标人可自行拟定。</w:t>
      </w:r>
    </w:p>
    <w:p>
      <w:pPr>
        <w:autoSpaceDE w:val="0"/>
        <w:autoSpaceDN w:val="0"/>
        <w:spacing w:line="360" w:lineRule="auto"/>
        <w:contextualSpacing/>
        <w:rPr>
          <w:rFonts w:cs="宋体" w:asciiTheme="minorEastAsia" w:hAnsiTheme="minorEastAsia"/>
          <w:b/>
          <w:color w:val="auto"/>
          <w:kern w:val="0"/>
          <w:sz w:val="24"/>
          <w:szCs w:val="24"/>
        </w:rPr>
      </w:pPr>
      <w:r>
        <w:rPr>
          <w:rFonts w:hint="eastAsia" w:cs="宋体" w:asciiTheme="minorEastAsia" w:hAnsiTheme="minorEastAsia"/>
          <w:b/>
          <w:color w:val="auto"/>
          <w:kern w:val="0"/>
          <w:sz w:val="24"/>
          <w:szCs w:val="24"/>
        </w:rPr>
        <w:t>17.</w:t>
      </w:r>
      <w:r>
        <w:rPr>
          <w:rFonts w:hint="eastAsia" w:cs="宋体" w:asciiTheme="minorEastAsia" w:hAnsiTheme="minorEastAsia"/>
          <w:color w:val="auto"/>
          <w:kern w:val="0"/>
          <w:sz w:val="24"/>
          <w:szCs w:val="24"/>
        </w:rPr>
        <w:t xml:space="preserve"> </w:t>
      </w:r>
      <w:r>
        <w:rPr>
          <w:rFonts w:hint="eastAsia" w:cs="宋体" w:asciiTheme="minorEastAsia" w:hAnsiTheme="minorEastAsia"/>
          <w:b/>
          <w:color w:val="auto"/>
          <w:kern w:val="0"/>
          <w:sz w:val="24"/>
          <w:szCs w:val="24"/>
        </w:rPr>
        <w:t>投标保证金</w:t>
      </w:r>
    </w:p>
    <w:p>
      <w:pPr>
        <w:autoSpaceDE w:val="0"/>
        <w:autoSpaceDN w:val="0"/>
        <w:spacing w:line="360" w:lineRule="auto"/>
        <w:contextualSpacing/>
        <w:rPr>
          <w:rFonts w:cs="宋体" w:asciiTheme="minorEastAsia" w:hAnsiTheme="minorEastAsia"/>
          <w:b/>
          <w:color w:val="auto"/>
          <w:kern w:val="0"/>
          <w:sz w:val="24"/>
          <w:szCs w:val="24"/>
        </w:rPr>
      </w:pPr>
      <w:r>
        <w:rPr>
          <w:rFonts w:hint="eastAsia" w:cs="宋体" w:asciiTheme="minorEastAsia" w:hAnsiTheme="minorEastAsia"/>
          <w:b/>
          <w:color w:val="auto"/>
          <w:kern w:val="0"/>
          <w:sz w:val="24"/>
          <w:szCs w:val="24"/>
        </w:rPr>
        <w:t>17.1投标保证金的缴纳</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17.1 .1投标人应按“投标人须知前附表”规定时间及金额提交投标保证金，并作为其投标的一部分。未按要求提交投标保证金的投标文件为无效投标。</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17.1.2 投标保证金用于避免和减少本次招标由于投标人的行为而给采购人带来的损失。</w:t>
      </w:r>
    </w:p>
    <w:p>
      <w:pPr>
        <w:tabs>
          <w:tab w:val="left" w:pos="1260"/>
        </w:tabs>
        <w:autoSpaceDE w:val="0"/>
        <w:autoSpaceDN w:val="0"/>
        <w:spacing w:line="360" w:lineRule="auto"/>
        <w:contextualSpacing/>
        <w:rPr>
          <w:rFonts w:cs="仿宋_GB2312" w:asciiTheme="minorEastAsia" w:hAnsiTheme="minorEastAsia"/>
          <w:color w:val="auto"/>
          <w:sz w:val="24"/>
          <w:szCs w:val="24"/>
        </w:rPr>
      </w:pPr>
      <w:r>
        <w:rPr>
          <w:rFonts w:hint="eastAsia" w:cs="仿宋_GB2312" w:asciiTheme="minorEastAsia" w:hAnsiTheme="minorEastAsia"/>
          <w:color w:val="auto"/>
          <w:sz w:val="24"/>
          <w:szCs w:val="24"/>
          <w:lang w:val="zh-CN"/>
        </w:rPr>
        <w:t>1</w:t>
      </w:r>
      <w:r>
        <w:rPr>
          <w:rFonts w:hint="eastAsia" w:cs="仿宋_GB2312" w:asciiTheme="minorEastAsia" w:hAnsiTheme="minorEastAsia"/>
          <w:color w:val="auto"/>
          <w:sz w:val="24"/>
          <w:szCs w:val="24"/>
        </w:rPr>
        <w:t>7</w:t>
      </w:r>
      <w:r>
        <w:rPr>
          <w:rFonts w:hint="eastAsia" w:cs="仿宋_GB2312" w:asciiTheme="minorEastAsia" w:hAnsiTheme="minorEastAsia"/>
          <w:color w:val="auto"/>
          <w:sz w:val="24"/>
          <w:szCs w:val="24"/>
          <w:lang w:val="zh-CN"/>
        </w:rPr>
        <w:t>.</w:t>
      </w:r>
      <w:r>
        <w:rPr>
          <w:rFonts w:hint="eastAsia" w:cs="仿宋_GB2312" w:asciiTheme="minorEastAsia" w:hAnsiTheme="minorEastAsia"/>
          <w:color w:val="auto"/>
          <w:sz w:val="24"/>
          <w:szCs w:val="24"/>
        </w:rPr>
        <w:t>1.</w:t>
      </w:r>
      <w:r>
        <w:rPr>
          <w:rFonts w:hint="eastAsia" w:cs="仿宋_GB2312" w:asciiTheme="minorEastAsia" w:hAnsiTheme="minorEastAsia"/>
          <w:color w:val="auto"/>
          <w:sz w:val="24"/>
          <w:szCs w:val="24"/>
          <w:lang w:val="zh-CN"/>
        </w:rPr>
        <w:t xml:space="preserve">3 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1</w:t>
      </w:r>
      <w:r>
        <w:rPr>
          <w:rFonts w:hint="eastAsia" w:cs="仿宋_GB2312" w:asciiTheme="minorEastAsia" w:hAnsiTheme="minorEastAsia"/>
          <w:color w:val="auto"/>
          <w:sz w:val="24"/>
          <w:szCs w:val="24"/>
        </w:rPr>
        <w:t>7</w:t>
      </w:r>
      <w:r>
        <w:rPr>
          <w:rFonts w:hint="eastAsia" w:cs="仿宋_GB2312" w:asciiTheme="minorEastAsia" w:hAnsiTheme="minorEastAsia"/>
          <w:color w:val="auto"/>
          <w:sz w:val="24"/>
          <w:szCs w:val="24"/>
          <w:lang w:val="zh-CN"/>
        </w:rPr>
        <w:t>.</w:t>
      </w:r>
      <w:r>
        <w:rPr>
          <w:rFonts w:hint="eastAsia" w:cs="仿宋_GB2312" w:asciiTheme="minorEastAsia" w:hAnsiTheme="minorEastAsia"/>
          <w:color w:val="auto"/>
          <w:sz w:val="24"/>
          <w:szCs w:val="24"/>
        </w:rPr>
        <w:t>1.</w:t>
      </w:r>
      <w:r>
        <w:rPr>
          <w:rFonts w:hint="eastAsia" w:cs="仿宋_GB2312" w:asciiTheme="minorEastAsia" w:hAnsiTheme="minorEastAsia"/>
          <w:color w:val="auto"/>
          <w:sz w:val="24"/>
          <w:szCs w:val="24"/>
          <w:lang w:val="zh-CN"/>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1</w:t>
      </w:r>
      <w:r>
        <w:rPr>
          <w:rFonts w:hint="eastAsia" w:cs="仿宋_GB2312" w:asciiTheme="minorEastAsia" w:hAnsiTheme="minorEastAsia"/>
          <w:color w:val="auto"/>
          <w:sz w:val="24"/>
          <w:szCs w:val="24"/>
        </w:rPr>
        <w:t>7</w:t>
      </w:r>
      <w:r>
        <w:rPr>
          <w:rFonts w:hint="eastAsia" w:cs="仿宋_GB2312" w:asciiTheme="minorEastAsia" w:hAnsiTheme="minorEastAsia"/>
          <w:color w:val="auto"/>
          <w:sz w:val="24"/>
          <w:szCs w:val="24"/>
          <w:lang w:val="zh-CN"/>
        </w:rPr>
        <w:t>.</w:t>
      </w:r>
      <w:r>
        <w:rPr>
          <w:rFonts w:hint="eastAsia" w:cs="仿宋_GB2312" w:asciiTheme="minorEastAsia" w:hAnsiTheme="minorEastAsia"/>
          <w:color w:val="auto"/>
          <w:sz w:val="24"/>
          <w:szCs w:val="24"/>
        </w:rPr>
        <w:t>1.</w:t>
      </w:r>
      <w:r>
        <w:rPr>
          <w:rFonts w:hint="eastAsia" w:cs="仿宋_GB2312" w:asciiTheme="minorEastAsia" w:hAnsiTheme="minorEastAsia"/>
          <w:color w:val="auto"/>
          <w:sz w:val="24"/>
          <w:szCs w:val="24"/>
          <w:lang w:val="zh-CN"/>
        </w:rPr>
        <w:t>5 投标保证金缴纳方式：</w:t>
      </w:r>
    </w:p>
    <w:p>
      <w:pPr>
        <w:tabs>
          <w:tab w:val="left" w:pos="1260"/>
        </w:tabs>
        <w:autoSpaceDE w:val="0"/>
        <w:autoSpaceDN w:val="0"/>
        <w:spacing w:line="360" w:lineRule="auto"/>
        <w:contextualSpacing/>
        <w:rPr>
          <w:rFonts w:cs="仿宋_GB2312" w:asciiTheme="minorEastAsia" w:hAnsiTheme="minorEastAsia"/>
          <w:color w:val="auto"/>
          <w:sz w:val="24"/>
          <w:szCs w:val="24"/>
        </w:rPr>
      </w:pPr>
      <w:r>
        <w:rPr>
          <w:rFonts w:hint="eastAsia" w:cs="仿宋_GB2312" w:asciiTheme="minorEastAsia" w:hAnsiTheme="minorEastAsia"/>
          <w:color w:val="auto"/>
          <w:sz w:val="24"/>
          <w:szCs w:val="24"/>
          <w:lang w:val="zh-CN"/>
        </w:rPr>
        <w:t>1</w:t>
      </w:r>
      <w:r>
        <w:rPr>
          <w:rFonts w:hint="eastAsia" w:cs="仿宋_GB2312" w:asciiTheme="minorEastAsia" w:hAnsiTheme="minorEastAsia"/>
          <w:color w:val="auto"/>
          <w:sz w:val="24"/>
          <w:szCs w:val="24"/>
        </w:rPr>
        <w:t>7</w:t>
      </w:r>
      <w:r>
        <w:rPr>
          <w:rFonts w:hint="eastAsia" w:cs="仿宋_GB2312" w:asciiTheme="minorEastAsia" w:hAnsiTheme="minorEastAsia"/>
          <w:color w:val="auto"/>
          <w:sz w:val="24"/>
          <w:szCs w:val="24"/>
          <w:lang w:val="zh-CN"/>
        </w:rPr>
        <w:t>.</w:t>
      </w:r>
      <w:r>
        <w:rPr>
          <w:rFonts w:hint="eastAsia" w:cs="仿宋_GB2312" w:asciiTheme="minorEastAsia" w:hAnsiTheme="minorEastAsia"/>
          <w:color w:val="auto"/>
          <w:sz w:val="24"/>
          <w:szCs w:val="24"/>
        </w:rPr>
        <w:t>1.</w:t>
      </w:r>
      <w:r>
        <w:rPr>
          <w:rFonts w:hint="eastAsia" w:cs="仿宋_GB2312" w:asciiTheme="minorEastAsia" w:hAnsiTheme="minorEastAsia"/>
          <w:color w:val="auto"/>
          <w:sz w:val="24"/>
          <w:szCs w:val="24"/>
          <w:lang w:val="zh-CN"/>
        </w:rPr>
        <w:t>5.1 投标人网上下载招标文件后</w:t>
      </w:r>
      <w:r>
        <w:rPr>
          <w:rFonts w:hint="eastAsia" w:cs="仿宋_GB2312" w:asciiTheme="minorEastAsia" w:hAnsiTheme="minorEastAsia"/>
          <w:color w:val="auto"/>
          <w:sz w:val="24"/>
          <w:szCs w:val="24"/>
        </w:rPr>
        <w:t>，</w:t>
      </w:r>
      <w:r>
        <w:rPr>
          <w:rFonts w:hint="eastAsia" w:cs="仿宋_GB2312" w:asciiTheme="minorEastAsia" w:hAnsiTheme="minorEastAsia"/>
          <w:color w:val="auto"/>
          <w:sz w:val="24"/>
          <w:szCs w:val="24"/>
          <w:lang w:val="zh-CN"/>
        </w:rPr>
        <w:t>登录</w:t>
      </w:r>
      <w:r>
        <w:rPr>
          <w:color w:val="auto"/>
        </w:rPr>
        <w:fldChar w:fldCharType="begin"/>
      </w:r>
      <w:r>
        <w:rPr>
          <w:color w:val="auto"/>
        </w:rPr>
        <w:instrText xml:space="preserve"> HYPERLINK "http://221.14.6.70:8088/ggzy" </w:instrText>
      </w:r>
      <w:r>
        <w:rPr>
          <w:color w:val="auto"/>
        </w:rPr>
        <w:fldChar w:fldCharType="separate"/>
      </w:r>
      <w:r>
        <w:rPr>
          <w:rFonts w:hint="eastAsia" w:cs="仿宋_GB2312" w:asciiTheme="minorEastAsia" w:hAnsiTheme="minorEastAsia"/>
          <w:color w:val="auto"/>
          <w:sz w:val="24"/>
          <w:szCs w:val="24"/>
        </w:rPr>
        <w:t>http://221.14.6.70:8088/ggzy</w:t>
      </w:r>
      <w:r>
        <w:rPr>
          <w:rFonts w:hint="eastAsia" w:cs="仿宋_GB2312" w:asciiTheme="minorEastAsia" w:hAnsiTheme="minorEastAsia"/>
          <w:color w:val="auto"/>
          <w:sz w:val="24"/>
          <w:szCs w:val="24"/>
        </w:rPr>
        <w:fldChar w:fldCharType="end"/>
      </w:r>
      <w:r>
        <w:rPr>
          <w:rFonts w:hint="eastAsia" w:cs="仿宋_GB2312" w:asciiTheme="minorEastAsia" w:hAnsiTheme="minorEastAsia"/>
          <w:color w:val="auto"/>
          <w:sz w:val="24"/>
          <w:szCs w:val="24"/>
          <w:lang w:val="zh-CN"/>
        </w:rPr>
        <w:t>系统</w:t>
      </w:r>
      <w:r>
        <w:rPr>
          <w:rFonts w:hint="eastAsia" w:cs="仿宋_GB2312" w:asciiTheme="minorEastAsia" w:hAnsiTheme="minorEastAsia"/>
          <w:color w:val="auto"/>
          <w:sz w:val="24"/>
          <w:szCs w:val="24"/>
        </w:rPr>
        <w:t>，</w:t>
      </w:r>
      <w:r>
        <w:rPr>
          <w:rFonts w:hint="eastAsia" w:cs="仿宋_GB2312" w:asciiTheme="minorEastAsia" w:hAnsiTheme="minorEastAsia"/>
          <w:color w:val="auto"/>
          <w:sz w:val="24"/>
          <w:szCs w:val="24"/>
          <w:lang w:val="zh-CN"/>
        </w:rPr>
        <w:t>依次点击</w:t>
      </w:r>
      <w:r>
        <w:rPr>
          <w:rFonts w:hint="eastAsia" w:cs="仿宋_GB2312" w:asciiTheme="minorEastAsia" w:hAnsiTheme="minorEastAsia"/>
          <w:color w:val="auto"/>
          <w:sz w:val="24"/>
          <w:szCs w:val="24"/>
        </w:rPr>
        <w:t>“</w:t>
      </w:r>
      <w:r>
        <w:rPr>
          <w:rFonts w:hint="eastAsia" w:cs="仿宋_GB2312" w:asciiTheme="minorEastAsia" w:hAnsiTheme="minorEastAsia"/>
          <w:color w:val="auto"/>
          <w:sz w:val="24"/>
          <w:szCs w:val="24"/>
          <w:lang w:val="zh-CN"/>
        </w:rPr>
        <w:t>会员向导</w:t>
      </w:r>
      <w:r>
        <w:rPr>
          <w:rFonts w:hint="eastAsia" w:cs="仿宋_GB2312" w:asciiTheme="minorEastAsia" w:hAnsiTheme="minorEastAsia"/>
          <w:color w:val="auto"/>
          <w:sz w:val="24"/>
          <w:szCs w:val="24"/>
        </w:rPr>
        <w:t>”→“</w:t>
      </w:r>
      <w:r>
        <w:rPr>
          <w:rFonts w:hint="eastAsia" w:cs="仿宋_GB2312" w:asciiTheme="minorEastAsia" w:hAnsiTheme="minorEastAsia"/>
          <w:color w:val="auto"/>
          <w:sz w:val="24"/>
          <w:szCs w:val="24"/>
          <w:lang w:val="zh-CN"/>
        </w:rPr>
        <w:t>参与投标</w:t>
      </w:r>
      <w:r>
        <w:rPr>
          <w:rFonts w:hint="eastAsia" w:cs="仿宋_GB2312" w:asciiTheme="minorEastAsia" w:hAnsiTheme="minorEastAsia"/>
          <w:color w:val="auto"/>
          <w:sz w:val="24"/>
          <w:szCs w:val="24"/>
        </w:rPr>
        <w:t>”→“</w:t>
      </w:r>
      <w:r>
        <w:rPr>
          <w:rFonts w:hint="eastAsia" w:cs="仿宋_GB2312" w:asciiTheme="minorEastAsia" w:hAnsiTheme="minorEastAsia"/>
          <w:color w:val="auto"/>
          <w:sz w:val="24"/>
          <w:szCs w:val="24"/>
          <w:lang w:val="zh-CN"/>
        </w:rPr>
        <w:t>费用缴纳说明</w:t>
      </w:r>
      <w:r>
        <w:rPr>
          <w:rFonts w:hint="eastAsia" w:cs="仿宋_GB2312" w:asciiTheme="minorEastAsia" w:hAnsiTheme="minorEastAsia"/>
          <w:color w:val="auto"/>
          <w:sz w:val="24"/>
          <w:szCs w:val="24"/>
        </w:rPr>
        <w:t>”→“</w:t>
      </w:r>
      <w:r>
        <w:rPr>
          <w:rFonts w:hint="eastAsia" w:cs="仿宋_GB2312" w:asciiTheme="minorEastAsia" w:hAnsiTheme="minorEastAsia"/>
          <w:color w:val="auto"/>
          <w:sz w:val="24"/>
          <w:szCs w:val="24"/>
          <w:lang w:val="zh-CN"/>
        </w:rPr>
        <w:t>保证金缴纳说明单</w:t>
      </w:r>
      <w:r>
        <w:rPr>
          <w:rFonts w:hint="eastAsia" w:cs="仿宋_GB2312" w:asciiTheme="minorEastAsia" w:hAnsiTheme="minorEastAsia"/>
          <w:color w:val="auto"/>
          <w:sz w:val="24"/>
          <w:szCs w:val="24"/>
        </w:rPr>
        <w:t>”，</w:t>
      </w:r>
      <w:r>
        <w:rPr>
          <w:rFonts w:hint="eastAsia" w:cs="仿宋_GB2312" w:asciiTheme="minorEastAsia" w:hAnsiTheme="minorEastAsia"/>
          <w:color w:val="auto"/>
          <w:sz w:val="24"/>
          <w:szCs w:val="24"/>
          <w:lang w:val="zh-CN"/>
        </w:rPr>
        <w:t>获取缴费说明单</w:t>
      </w:r>
      <w:r>
        <w:rPr>
          <w:rFonts w:hint="eastAsia" w:cs="仿宋_GB2312" w:asciiTheme="minorEastAsia" w:hAnsiTheme="minorEastAsia"/>
          <w:color w:val="auto"/>
          <w:sz w:val="24"/>
          <w:szCs w:val="24"/>
        </w:rPr>
        <w:t>，</w:t>
      </w:r>
      <w:r>
        <w:rPr>
          <w:rFonts w:hint="eastAsia" w:cs="仿宋_GB2312" w:asciiTheme="minorEastAsia" w:hAnsiTheme="minorEastAsia"/>
          <w:color w:val="auto"/>
          <w:sz w:val="24"/>
          <w:szCs w:val="24"/>
          <w:lang w:val="zh-CN"/>
        </w:rPr>
        <w:t>根据每个标段的缴纳说明单在缴纳截止时间前缴纳</w:t>
      </w:r>
      <w:r>
        <w:rPr>
          <w:rFonts w:hint="eastAsia" w:cs="仿宋_GB2312" w:asciiTheme="minorEastAsia" w:hAnsiTheme="minorEastAsia"/>
          <w:color w:val="auto"/>
          <w:sz w:val="24"/>
          <w:szCs w:val="24"/>
        </w:rPr>
        <w:t>；</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1</w:t>
      </w:r>
      <w:r>
        <w:rPr>
          <w:rFonts w:hint="eastAsia" w:cs="仿宋_GB2312" w:asciiTheme="minorEastAsia" w:hAnsiTheme="minorEastAsia"/>
          <w:color w:val="auto"/>
          <w:sz w:val="24"/>
          <w:szCs w:val="24"/>
        </w:rPr>
        <w:t>7</w:t>
      </w:r>
      <w:r>
        <w:rPr>
          <w:rFonts w:hint="eastAsia" w:cs="仿宋_GB2312" w:asciiTheme="minorEastAsia" w:hAnsiTheme="minorEastAsia"/>
          <w:color w:val="auto"/>
          <w:sz w:val="24"/>
          <w:szCs w:val="24"/>
          <w:lang w:val="zh-CN"/>
        </w:rPr>
        <w:t>.</w:t>
      </w:r>
      <w:r>
        <w:rPr>
          <w:rFonts w:hint="eastAsia" w:cs="仿宋_GB2312" w:asciiTheme="minorEastAsia" w:hAnsiTheme="minorEastAsia"/>
          <w:color w:val="auto"/>
          <w:sz w:val="24"/>
          <w:szCs w:val="24"/>
        </w:rPr>
        <w:t>1.</w:t>
      </w:r>
      <w:r>
        <w:rPr>
          <w:rFonts w:hint="eastAsia" w:cs="仿宋_GB2312" w:asciiTheme="minorEastAsia" w:hAnsiTheme="minorEastAsia"/>
          <w:color w:val="auto"/>
          <w:sz w:val="24"/>
          <w:szCs w:val="24"/>
          <w:lang w:val="zh-CN"/>
        </w:rPr>
        <w:t>5.2 成功缴纳后重新登录前述系统</w:t>
      </w:r>
      <w:r>
        <w:rPr>
          <w:rFonts w:hint="eastAsia" w:cs="仿宋_GB2312" w:asciiTheme="minorEastAsia" w:hAnsiTheme="minorEastAsia"/>
          <w:color w:val="auto"/>
          <w:sz w:val="24"/>
          <w:szCs w:val="24"/>
        </w:rPr>
        <w:t>，</w:t>
      </w:r>
      <w:r>
        <w:rPr>
          <w:rFonts w:hint="eastAsia" w:cs="仿宋_GB2312" w:asciiTheme="minorEastAsia" w:hAnsiTheme="minorEastAsia"/>
          <w:color w:val="auto"/>
          <w:sz w:val="24"/>
          <w:szCs w:val="24"/>
          <w:lang w:val="zh-CN"/>
        </w:rPr>
        <w:t>依次点击</w:t>
      </w:r>
      <w:r>
        <w:rPr>
          <w:rFonts w:hint="eastAsia" w:cs="仿宋_GB2312" w:asciiTheme="minorEastAsia" w:hAnsiTheme="minorEastAsia"/>
          <w:color w:val="auto"/>
          <w:sz w:val="24"/>
          <w:szCs w:val="24"/>
        </w:rPr>
        <w:t>“</w:t>
      </w:r>
      <w:r>
        <w:rPr>
          <w:rFonts w:hint="eastAsia" w:cs="仿宋_GB2312" w:asciiTheme="minorEastAsia" w:hAnsiTheme="minorEastAsia"/>
          <w:color w:val="auto"/>
          <w:sz w:val="24"/>
          <w:szCs w:val="24"/>
          <w:lang w:val="zh-CN"/>
        </w:rPr>
        <w:t>会员向导</w:t>
      </w:r>
      <w:r>
        <w:rPr>
          <w:rFonts w:hint="eastAsia" w:cs="仿宋_GB2312" w:asciiTheme="minorEastAsia" w:hAnsiTheme="minorEastAsia"/>
          <w:color w:val="auto"/>
          <w:sz w:val="24"/>
          <w:szCs w:val="24"/>
        </w:rPr>
        <w:t>”→“</w:t>
      </w:r>
      <w:r>
        <w:rPr>
          <w:rFonts w:hint="eastAsia" w:cs="仿宋_GB2312" w:asciiTheme="minorEastAsia" w:hAnsiTheme="minorEastAsia"/>
          <w:color w:val="auto"/>
          <w:sz w:val="24"/>
          <w:szCs w:val="24"/>
          <w:lang w:val="zh-CN"/>
        </w:rPr>
        <w:t>参与投标</w:t>
      </w:r>
      <w:r>
        <w:rPr>
          <w:rFonts w:hint="eastAsia" w:cs="仿宋_GB2312" w:asciiTheme="minorEastAsia" w:hAnsiTheme="minorEastAsia"/>
          <w:color w:val="auto"/>
          <w:sz w:val="24"/>
          <w:szCs w:val="24"/>
        </w:rPr>
        <w:t>”→“</w:t>
      </w:r>
      <w:r>
        <w:rPr>
          <w:rFonts w:hint="eastAsia" w:cs="仿宋_GB2312" w:asciiTheme="minorEastAsia" w:hAnsiTheme="minorEastAsia"/>
          <w:color w:val="auto"/>
          <w:sz w:val="24"/>
          <w:szCs w:val="24"/>
          <w:lang w:val="zh-CN"/>
        </w:rPr>
        <w:t>保证金绑定</w:t>
      </w:r>
      <w:r>
        <w:rPr>
          <w:rFonts w:hint="eastAsia" w:cs="仿宋_GB2312" w:asciiTheme="minorEastAsia" w:hAnsiTheme="minorEastAsia"/>
          <w:color w:val="auto"/>
          <w:sz w:val="24"/>
          <w:szCs w:val="24"/>
        </w:rPr>
        <w:t>”→“</w:t>
      </w:r>
      <w:r>
        <w:rPr>
          <w:rFonts w:hint="eastAsia" w:cs="仿宋_GB2312" w:asciiTheme="minorEastAsia" w:hAnsiTheme="minorEastAsia"/>
          <w:color w:val="auto"/>
          <w:sz w:val="24"/>
          <w:szCs w:val="24"/>
          <w:lang w:val="zh-CN"/>
        </w:rPr>
        <w:t>绑定</w:t>
      </w:r>
      <w:r>
        <w:rPr>
          <w:rFonts w:hint="eastAsia" w:cs="仿宋_GB2312" w:asciiTheme="minorEastAsia" w:hAnsiTheme="minorEastAsia"/>
          <w:color w:val="auto"/>
          <w:sz w:val="24"/>
          <w:szCs w:val="24"/>
        </w:rPr>
        <w:t>”</w:t>
      </w:r>
      <w:r>
        <w:rPr>
          <w:rFonts w:hint="eastAsia" w:cs="仿宋_GB2312" w:asciiTheme="minorEastAsia" w:hAnsiTheme="minorEastAsia"/>
          <w:color w:val="auto"/>
          <w:sz w:val="24"/>
          <w:szCs w:val="24"/>
          <w:lang w:val="zh-CN"/>
        </w:rPr>
        <w:t>进行投标保证金绑定。</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1</w:t>
      </w:r>
      <w:r>
        <w:rPr>
          <w:rFonts w:hint="eastAsia" w:cs="仿宋_GB2312" w:asciiTheme="minorEastAsia" w:hAnsiTheme="minorEastAsia"/>
          <w:color w:val="auto"/>
          <w:sz w:val="24"/>
          <w:szCs w:val="24"/>
        </w:rPr>
        <w:t>7</w:t>
      </w:r>
      <w:r>
        <w:rPr>
          <w:rFonts w:hint="eastAsia" w:cs="仿宋_GB2312" w:asciiTheme="minorEastAsia" w:hAnsiTheme="minorEastAsia"/>
          <w:color w:val="auto"/>
          <w:sz w:val="24"/>
          <w:szCs w:val="24"/>
          <w:lang w:val="zh-CN"/>
        </w:rPr>
        <w:t>.</w:t>
      </w:r>
      <w:r>
        <w:rPr>
          <w:rFonts w:hint="eastAsia" w:cs="仿宋_GB2312" w:asciiTheme="minorEastAsia" w:hAnsiTheme="minorEastAsia"/>
          <w:color w:val="auto"/>
          <w:sz w:val="24"/>
          <w:szCs w:val="24"/>
        </w:rPr>
        <w:t>1.</w:t>
      </w:r>
      <w:r>
        <w:rPr>
          <w:rFonts w:hint="eastAsia" w:cs="仿宋_GB2312" w:asciiTheme="minorEastAsia" w:hAnsiTheme="minorEastAsia"/>
          <w:color w:val="auto"/>
          <w:sz w:val="24"/>
          <w:szCs w:val="24"/>
          <w:lang w:val="zh-CN"/>
        </w:rPr>
        <w:t>5.</w:t>
      </w:r>
      <w:r>
        <w:rPr>
          <w:rFonts w:hint="eastAsia" w:cs="仿宋_GB2312" w:asciiTheme="minorEastAsia" w:hAnsiTheme="minorEastAsia"/>
          <w:color w:val="auto"/>
          <w:sz w:val="24"/>
          <w:szCs w:val="24"/>
        </w:rPr>
        <w:t>3</w:t>
      </w:r>
      <w:r>
        <w:rPr>
          <w:rFonts w:hint="eastAsia" w:cs="仿宋_GB2312" w:asciiTheme="minorEastAsia" w:hAnsiTheme="minorEastAsia"/>
          <w:color w:val="auto"/>
          <w:sz w:val="24"/>
          <w:szCs w:val="24"/>
          <w:lang w:val="zh-CN"/>
        </w:rPr>
        <w:t xml:space="preserve"> 《保证金缴纳绑定操作指南》获取方法：登录许昌公共资源交易系统-组件下载-《保证金缴纳绑定操作指南》。</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1</w:t>
      </w:r>
      <w:r>
        <w:rPr>
          <w:rFonts w:hint="eastAsia" w:cs="仿宋_GB2312" w:asciiTheme="minorEastAsia" w:hAnsiTheme="minorEastAsia"/>
          <w:color w:val="auto"/>
          <w:sz w:val="24"/>
          <w:szCs w:val="24"/>
        </w:rPr>
        <w:t>7</w:t>
      </w:r>
      <w:r>
        <w:rPr>
          <w:rFonts w:hint="eastAsia" w:cs="仿宋_GB2312" w:asciiTheme="minorEastAsia" w:hAnsiTheme="minorEastAsia"/>
          <w:color w:val="auto"/>
          <w:sz w:val="24"/>
          <w:szCs w:val="24"/>
          <w:lang w:val="zh-CN"/>
        </w:rPr>
        <w:t>.</w:t>
      </w:r>
      <w:r>
        <w:rPr>
          <w:rFonts w:hint="eastAsia" w:cs="仿宋_GB2312" w:asciiTheme="minorEastAsia" w:hAnsiTheme="minorEastAsia"/>
          <w:color w:val="auto"/>
          <w:sz w:val="24"/>
          <w:szCs w:val="24"/>
        </w:rPr>
        <w:t>1.</w:t>
      </w:r>
      <w:r>
        <w:rPr>
          <w:rFonts w:hint="eastAsia" w:cs="仿宋_GB2312" w:asciiTheme="minorEastAsia" w:hAnsiTheme="minorEastAsia"/>
          <w:color w:val="auto"/>
          <w:sz w:val="24"/>
          <w:szCs w:val="24"/>
          <w:lang w:val="zh-CN"/>
        </w:rPr>
        <w:t>5.</w:t>
      </w:r>
      <w:r>
        <w:rPr>
          <w:rFonts w:hint="eastAsia" w:cs="仿宋_GB2312" w:asciiTheme="minorEastAsia" w:hAnsiTheme="minorEastAsia"/>
          <w:color w:val="auto"/>
          <w:sz w:val="24"/>
          <w:szCs w:val="24"/>
        </w:rPr>
        <w:t>4</w:t>
      </w:r>
      <w:r>
        <w:rPr>
          <w:rFonts w:hint="eastAsia" w:cs="仿宋_GB2312" w:asciiTheme="minorEastAsia" w:hAnsiTheme="minorEastAsia"/>
          <w:color w:val="auto"/>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1</w:t>
      </w:r>
      <w:r>
        <w:rPr>
          <w:rFonts w:hint="eastAsia" w:cs="仿宋_GB2312" w:asciiTheme="minorEastAsia" w:hAnsiTheme="minorEastAsia"/>
          <w:color w:val="auto"/>
          <w:sz w:val="24"/>
          <w:szCs w:val="24"/>
        </w:rPr>
        <w:t>7</w:t>
      </w:r>
      <w:r>
        <w:rPr>
          <w:rFonts w:hint="eastAsia" w:cs="仿宋_GB2312" w:asciiTheme="minorEastAsia" w:hAnsiTheme="minorEastAsia"/>
          <w:color w:val="auto"/>
          <w:sz w:val="24"/>
          <w:szCs w:val="24"/>
          <w:lang w:val="zh-CN"/>
        </w:rPr>
        <w:t>.</w:t>
      </w:r>
      <w:r>
        <w:rPr>
          <w:rFonts w:hint="eastAsia" w:cs="仿宋_GB2312" w:asciiTheme="minorEastAsia" w:hAnsiTheme="minorEastAsia"/>
          <w:color w:val="auto"/>
          <w:sz w:val="24"/>
          <w:szCs w:val="24"/>
        </w:rPr>
        <w:t>1.</w:t>
      </w:r>
      <w:r>
        <w:rPr>
          <w:rFonts w:hint="eastAsia" w:cs="仿宋_GB2312" w:asciiTheme="minorEastAsia" w:hAnsiTheme="minorEastAsia"/>
          <w:color w:val="auto"/>
          <w:sz w:val="24"/>
          <w:szCs w:val="24"/>
          <w:lang w:val="zh-CN"/>
        </w:rPr>
        <w:t>6 每个投标人每个项目每个标段只有唯一缴纳账号，切勿重复缴纳或错误缴纳。</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1</w:t>
      </w:r>
      <w:r>
        <w:rPr>
          <w:rFonts w:hint="eastAsia" w:cs="仿宋_GB2312" w:asciiTheme="minorEastAsia" w:hAnsiTheme="minorEastAsia"/>
          <w:color w:val="auto"/>
          <w:sz w:val="24"/>
          <w:szCs w:val="24"/>
        </w:rPr>
        <w:t>7</w:t>
      </w:r>
      <w:r>
        <w:rPr>
          <w:rFonts w:hint="eastAsia" w:cs="仿宋_GB2312" w:asciiTheme="minorEastAsia" w:hAnsiTheme="minorEastAsia"/>
          <w:color w:val="auto"/>
          <w:sz w:val="24"/>
          <w:szCs w:val="24"/>
          <w:lang w:val="zh-CN"/>
        </w:rPr>
        <w:t>.</w:t>
      </w:r>
      <w:r>
        <w:rPr>
          <w:rFonts w:hint="eastAsia" w:cs="仿宋_GB2312" w:asciiTheme="minorEastAsia" w:hAnsiTheme="minorEastAsia"/>
          <w:color w:val="auto"/>
          <w:sz w:val="24"/>
          <w:szCs w:val="24"/>
        </w:rPr>
        <w:t>1.</w:t>
      </w:r>
      <w:r>
        <w:rPr>
          <w:rFonts w:hint="eastAsia" w:cs="仿宋_GB2312" w:asciiTheme="minorEastAsia" w:hAnsiTheme="minorEastAsia"/>
          <w:color w:val="auto"/>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17.1.8 不同投标人的投标保证金不得从同一单位或者个人的账户转出。</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1</w:t>
      </w:r>
      <w:r>
        <w:rPr>
          <w:rFonts w:hint="eastAsia" w:cs="仿宋_GB2312" w:asciiTheme="minorEastAsia" w:hAnsiTheme="minorEastAsia"/>
          <w:color w:val="auto"/>
          <w:sz w:val="24"/>
          <w:szCs w:val="24"/>
        </w:rPr>
        <w:t>7</w:t>
      </w:r>
      <w:r>
        <w:rPr>
          <w:rFonts w:hint="eastAsia" w:cs="仿宋_GB2312" w:asciiTheme="minorEastAsia" w:hAnsiTheme="minorEastAsia"/>
          <w:color w:val="auto"/>
          <w:sz w:val="24"/>
          <w:szCs w:val="24"/>
          <w:lang w:val="zh-CN"/>
        </w:rPr>
        <w:t>.</w:t>
      </w:r>
      <w:r>
        <w:rPr>
          <w:rFonts w:hint="eastAsia" w:cs="仿宋_GB2312" w:asciiTheme="minorEastAsia" w:hAnsiTheme="minorEastAsia"/>
          <w:color w:val="auto"/>
          <w:sz w:val="24"/>
          <w:szCs w:val="24"/>
        </w:rPr>
        <w:t>1.9</w:t>
      </w:r>
      <w:r>
        <w:rPr>
          <w:rFonts w:hint="eastAsia" w:cs="仿宋_GB2312" w:asciiTheme="minorEastAsia" w:hAnsiTheme="minorEastAsia"/>
          <w:color w:val="auto"/>
          <w:sz w:val="24"/>
          <w:szCs w:val="24"/>
          <w:lang w:val="zh-CN"/>
        </w:rPr>
        <w:t xml:space="preserve"> 未按上述规定操作引起的无效投标，由投标人自行负责。</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rPr>
        <w:t xml:space="preserve">17.1.10 </w:t>
      </w:r>
      <w:r>
        <w:rPr>
          <w:rFonts w:hint="eastAsia" w:cs="仿宋_GB2312" w:asciiTheme="minorEastAsia" w:hAnsiTheme="minorEastAsia"/>
          <w:color w:val="auto"/>
          <w:sz w:val="24"/>
          <w:szCs w:val="24"/>
          <w:lang w:val="zh-CN"/>
        </w:rPr>
        <w:t>汇款凭证无需备注项目编号和项目名称。</w:t>
      </w:r>
    </w:p>
    <w:p>
      <w:pPr>
        <w:tabs>
          <w:tab w:val="left" w:pos="1260"/>
        </w:tabs>
        <w:autoSpaceDE w:val="0"/>
        <w:autoSpaceDN w:val="0"/>
        <w:spacing w:line="360" w:lineRule="auto"/>
        <w:contextualSpacing/>
        <w:rPr>
          <w:rFonts w:cs="仿宋_GB2312" w:asciiTheme="minorEastAsia" w:hAnsiTheme="minorEastAsia"/>
          <w:color w:val="auto"/>
          <w:sz w:val="24"/>
          <w:szCs w:val="24"/>
        </w:rPr>
      </w:pPr>
      <w:r>
        <w:rPr>
          <w:rFonts w:hint="eastAsia" w:cs="宋体" w:asciiTheme="minorEastAsia" w:hAnsiTheme="minorEastAsia"/>
          <w:b/>
          <w:color w:val="auto"/>
          <w:kern w:val="0"/>
          <w:sz w:val="24"/>
          <w:szCs w:val="24"/>
        </w:rPr>
        <w:t>17.2 投标保证金的退还</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1</w:t>
      </w:r>
      <w:r>
        <w:rPr>
          <w:rFonts w:hint="eastAsia" w:cs="仿宋_GB2312" w:asciiTheme="minorEastAsia" w:hAnsiTheme="minorEastAsia"/>
          <w:color w:val="auto"/>
          <w:sz w:val="24"/>
          <w:szCs w:val="24"/>
        </w:rPr>
        <w:t>7</w:t>
      </w:r>
      <w:r>
        <w:rPr>
          <w:rFonts w:hint="eastAsia" w:cs="仿宋_GB2312" w:asciiTheme="minorEastAsia" w:hAnsiTheme="minorEastAsia"/>
          <w:color w:val="auto"/>
          <w:sz w:val="24"/>
          <w:szCs w:val="24"/>
          <w:lang w:val="zh-CN"/>
        </w:rPr>
        <w:t>.</w:t>
      </w:r>
      <w:r>
        <w:rPr>
          <w:rFonts w:hint="eastAsia" w:cs="仿宋_GB2312" w:asciiTheme="minorEastAsia" w:hAnsiTheme="minorEastAsia"/>
          <w:color w:val="auto"/>
          <w:sz w:val="24"/>
          <w:szCs w:val="24"/>
        </w:rPr>
        <w:t xml:space="preserve">2.1 </w:t>
      </w:r>
      <w:r>
        <w:rPr>
          <w:rFonts w:hint="eastAsia" w:cs="仿宋_GB2312" w:asciiTheme="minorEastAsia" w:hAnsiTheme="minorEastAsia"/>
          <w:color w:val="auto"/>
          <w:sz w:val="24"/>
          <w:szCs w:val="24"/>
          <w:lang w:val="zh-CN"/>
        </w:rPr>
        <w:t>退还投标保证金时，区别中标与否，按不同时序由银行按来款途径退还原账户。</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1</w:t>
      </w:r>
      <w:r>
        <w:rPr>
          <w:rFonts w:hint="eastAsia" w:cs="仿宋_GB2312" w:asciiTheme="minorEastAsia" w:hAnsiTheme="minorEastAsia"/>
          <w:color w:val="auto"/>
          <w:sz w:val="24"/>
          <w:szCs w:val="24"/>
        </w:rPr>
        <w:t>7</w:t>
      </w:r>
      <w:r>
        <w:rPr>
          <w:rFonts w:hint="eastAsia" w:cs="仿宋_GB2312" w:asciiTheme="minorEastAsia" w:hAnsiTheme="minorEastAsia"/>
          <w:color w:val="auto"/>
          <w:sz w:val="24"/>
          <w:szCs w:val="24"/>
          <w:lang w:val="zh-CN"/>
        </w:rPr>
        <w:t>.</w:t>
      </w:r>
      <w:r>
        <w:rPr>
          <w:rFonts w:hint="eastAsia" w:cs="仿宋_GB2312" w:asciiTheme="minorEastAsia" w:hAnsiTheme="minorEastAsia"/>
          <w:color w:val="auto"/>
          <w:sz w:val="24"/>
          <w:szCs w:val="24"/>
        </w:rPr>
        <w:t>2.1.1</w:t>
      </w:r>
      <w:r>
        <w:rPr>
          <w:rFonts w:hint="eastAsia" w:cs="仿宋_GB2312" w:asciiTheme="minorEastAsia" w:hAnsiTheme="minorEastAsia"/>
          <w:color w:val="auto"/>
          <w:sz w:val="24"/>
          <w:szCs w:val="24"/>
          <w:lang w:val="zh-CN"/>
        </w:rPr>
        <w:t xml:space="preserve"> 自中标通知书发出之日起</w:t>
      </w:r>
      <w:r>
        <w:rPr>
          <w:rFonts w:cs="仿宋_GB2312" w:asciiTheme="minorEastAsia" w:hAnsiTheme="minorEastAsia"/>
          <w:color w:val="auto"/>
          <w:sz w:val="24"/>
          <w:szCs w:val="24"/>
          <w:lang w:val="zh-CN"/>
        </w:rPr>
        <w:t>5</w:t>
      </w:r>
      <w:r>
        <w:rPr>
          <w:rFonts w:hint="eastAsia" w:cs="仿宋_GB2312" w:asciiTheme="minorEastAsia" w:hAnsiTheme="minorEastAsia"/>
          <w:color w:val="auto"/>
          <w:sz w:val="24"/>
          <w:szCs w:val="24"/>
          <w:lang w:val="zh-CN"/>
        </w:rPr>
        <w:t>个工作日内退还未中标人的投标保证金。</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1</w:t>
      </w:r>
      <w:r>
        <w:rPr>
          <w:rFonts w:hint="eastAsia" w:cs="仿宋_GB2312" w:asciiTheme="minorEastAsia" w:hAnsiTheme="minorEastAsia"/>
          <w:color w:val="auto"/>
          <w:sz w:val="24"/>
          <w:szCs w:val="24"/>
        </w:rPr>
        <w:t>7</w:t>
      </w:r>
      <w:r>
        <w:rPr>
          <w:rFonts w:hint="eastAsia" w:cs="仿宋_GB2312" w:asciiTheme="minorEastAsia" w:hAnsiTheme="minorEastAsia"/>
          <w:color w:val="auto"/>
          <w:sz w:val="24"/>
          <w:szCs w:val="24"/>
          <w:lang w:val="zh-CN"/>
        </w:rPr>
        <w:t>.</w:t>
      </w:r>
      <w:r>
        <w:rPr>
          <w:rFonts w:hint="eastAsia" w:cs="仿宋_GB2312" w:asciiTheme="minorEastAsia" w:hAnsiTheme="minorEastAsia"/>
          <w:color w:val="auto"/>
          <w:sz w:val="24"/>
          <w:szCs w:val="24"/>
        </w:rPr>
        <w:t>2.1.2</w:t>
      </w:r>
      <w:r>
        <w:rPr>
          <w:rFonts w:hint="eastAsia" w:cs="仿宋_GB2312" w:asciiTheme="minorEastAsia" w:hAnsiTheme="minorEastAsia"/>
          <w:color w:val="auto"/>
          <w:sz w:val="24"/>
          <w:szCs w:val="24"/>
          <w:lang w:val="zh-CN"/>
        </w:rPr>
        <w:t xml:space="preserve"> 自采购合同签订之日起</w:t>
      </w:r>
      <w:r>
        <w:rPr>
          <w:rFonts w:cs="仿宋_GB2312" w:asciiTheme="minorEastAsia" w:hAnsiTheme="minorEastAsia"/>
          <w:color w:val="auto"/>
          <w:sz w:val="24"/>
          <w:szCs w:val="24"/>
          <w:lang w:val="zh-CN"/>
        </w:rPr>
        <w:t>5</w:t>
      </w:r>
      <w:r>
        <w:rPr>
          <w:rFonts w:hint="eastAsia" w:cs="仿宋_GB2312" w:asciiTheme="minorEastAsia" w:hAnsiTheme="minorEastAsia"/>
          <w:color w:val="auto"/>
          <w:sz w:val="24"/>
          <w:szCs w:val="24"/>
          <w:lang w:val="zh-CN"/>
        </w:rPr>
        <w:t>个工作日内退还中标人的投标保证金。</w:t>
      </w:r>
    </w:p>
    <w:p>
      <w:pPr>
        <w:tabs>
          <w:tab w:val="left" w:pos="1260"/>
        </w:tabs>
        <w:autoSpaceDE w:val="0"/>
        <w:autoSpaceDN w:val="0"/>
        <w:spacing w:line="360" w:lineRule="auto"/>
        <w:contextualSpacing/>
        <w:rPr>
          <w:rFonts w:cs="仿宋_GB2312" w:asciiTheme="minorEastAsia" w:hAnsiTheme="minorEastAsia"/>
          <w:color w:val="auto"/>
          <w:sz w:val="24"/>
          <w:szCs w:val="24"/>
        </w:rPr>
      </w:pPr>
      <w:r>
        <w:rPr>
          <w:rFonts w:hint="eastAsia" w:cs="仿宋_GB2312" w:asciiTheme="minorEastAsia" w:hAnsiTheme="minorEastAsia"/>
          <w:color w:val="auto"/>
          <w:sz w:val="24"/>
          <w:szCs w:val="24"/>
        </w:rPr>
        <w:t>17.2.1.3 特殊情况处理：投标人投标过程中因账户开户银行、银行账号发生变化，不能按照来款途径原路返还投标保证金的，投标人须提供原账户开户银行相关证明及新开账户开户许可证，到许昌市公共资源交易中心</w:t>
      </w:r>
      <w:r>
        <w:rPr>
          <w:rFonts w:hint="eastAsia" w:cs="仿宋_GB2312" w:asciiTheme="minorEastAsia" w:hAnsiTheme="minorEastAsia"/>
          <w:color w:val="auto"/>
          <w:sz w:val="24"/>
          <w:szCs w:val="24"/>
          <w:lang w:eastAsia="zh-CN"/>
        </w:rPr>
        <w:t>一</w:t>
      </w:r>
      <w:r>
        <w:rPr>
          <w:rFonts w:hint="eastAsia" w:cs="仿宋_GB2312" w:asciiTheme="minorEastAsia" w:hAnsiTheme="minorEastAsia"/>
          <w:color w:val="auto"/>
          <w:sz w:val="24"/>
          <w:szCs w:val="24"/>
        </w:rPr>
        <w:t>楼交易见证部办理退款手续（0374-2968027）。</w:t>
      </w:r>
    </w:p>
    <w:p>
      <w:pPr>
        <w:tabs>
          <w:tab w:val="left" w:pos="1260"/>
        </w:tabs>
        <w:autoSpaceDE w:val="0"/>
        <w:autoSpaceDN w:val="0"/>
        <w:spacing w:line="360" w:lineRule="auto"/>
        <w:contextualSpacing/>
        <w:rPr>
          <w:rFonts w:cs="仿宋_GB2312" w:asciiTheme="minorEastAsia" w:hAnsiTheme="minorEastAsia"/>
          <w:color w:val="auto"/>
          <w:sz w:val="24"/>
          <w:szCs w:val="24"/>
        </w:rPr>
      </w:pPr>
      <w:r>
        <w:rPr>
          <w:rFonts w:hint="eastAsia" w:cs="仿宋_GB2312" w:asciiTheme="minorEastAsia" w:hAnsiTheme="minorEastAsia"/>
          <w:color w:val="auto"/>
          <w:sz w:val="24"/>
          <w:szCs w:val="24"/>
        </w:rPr>
        <w:t>17.2.1.4 因投标人自身原因无法及时退还投标保证金，滞留三年以上的，投标保证金上缴财政。</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1</w:t>
      </w:r>
      <w:r>
        <w:rPr>
          <w:rFonts w:hint="eastAsia" w:cs="仿宋_GB2312" w:asciiTheme="minorEastAsia" w:hAnsiTheme="minorEastAsia"/>
          <w:color w:val="auto"/>
          <w:sz w:val="24"/>
          <w:szCs w:val="24"/>
        </w:rPr>
        <w:t>7</w:t>
      </w:r>
      <w:r>
        <w:rPr>
          <w:rFonts w:hint="eastAsia" w:cs="仿宋_GB2312" w:asciiTheme="minorEastAsia" w:hAnsiTheme="minorEastAsia"/>
          <w:color w:val="auto"/>
          <w:sz w:val="24"/>
          <w:szCs w:val="24"/>
          <w:lang w:val="zh-CN"/>
        </w:rPr>
        <w:t>.</w:t>
      </w:r>
      <w:r>
        <w:rPr>
          <w:rFonts w:hint="eastAsia" w:cs="仿宋_GB2312" w:asciiTheme="minorEastAsia" w:hAnsiTheme="minorEastAsia"/>
          <w:color w:val="auto"/>
          <w:sz w:val="24"/>
          <w:szCs w:val="24"/>
        </w:rPr>
        <w:t>2.2</w:t>
      </w:r>
      <w:r>
        <w:rPr>
          <w:rFonts w:hint="eastAsia" w:cs="仿宋_GB2312" w:asciiTheme="minorEastAsia" w:hAnsiTheme="minorEastAsia"/>
          <w:color w:val="auto"/>
          <w:sz w:val="24"/>
          <w:szCs w:val="24"/>
          <w:lang w:val="zh-CN"/>
        </w:rPr>
        <w:t xml:space="preserve"> 有下列情形之一的，投标保证金不予退还</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1</w:t>
      </w:r>
      <w:r>
        <w:rPr>
          <w:rFonts w:hint="eastAsia" w:cs="仿宋_GB2312" w:asciiTheme="minorEastAsia" w:hAnsiTheme="minorEastAsia"/>
          <w:color w:val="auto"/>
          <w:sz w:val="24"/>
          <w:szCs w:val="24"/>
        </w:rPr>
        <w:t>7</w:t>
      </w:r>
      <w:r>
        <w:rPr>
          <w:rFonts w:hint="eastAsia" w:cs="仿宋_GB2312" w:asciiTheme="minorEastAsia" w:hAnsiTheme="minorEastAsia"/>
          <w:color w:val="auto"/>
          <w:sz w:val="24"/>
          <w:szCs w:val="24"/>
          <w:lang w:val="zh-CN"/>
        </w:rPr>
        <w:t>.</w:t>
      </w:r>
      <w:r>
        <w:rPr>
          <w:rFonts w:hint="eastAsia" w:cs="仿宋_GB2312" w:asciiTheme="minorEastAsia" w:hAnsiTheme="minorEastAsia"/>
          <w:color w:val="auto"/>
          <w:sz w:val="24"/>
          <w:szCs w:val="24"/>
        </w:rPr>
        <w:t xml:space="preserve">2.2.1 </w:t>
      </w:r>
      <w:r>
        <w:rPr>
          <w:rFonts w:hint="eastAsia" w:cs="仿宋_GB2312" w:asciiTheme="minorEastAsia" w:hAnsiTheme="minorEastAsia"/>
          <w:color w:val="auto"/>
          <w:sz w:val="24"/>
          <w:szCs w:val="24"/>
          <w:lang w:val="zh-CN"/>
        </w:rPr>
        <w:t>投标有效期内投标人撤销投标文件的；</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1</w:t>
      </w:r>
      <w:r>
        <w:rPr>
          <w:rFonts w:hint="eastAsia" w:cs="仿宋_GB2312" w:asciiTheme="minorEastAsia" w:hAnsiTheme="minorEastAsia"/>
          <w:color w:val="auto"/>
          <w:sz w:val="24"/>
          <w:szCs w:val="24"/>
        </w:rPr>
        <w:t>7</w:t>
      </w:r>
      <w:r>
        <w:rPr>
          <w:rFonts w:hint="eastAsia" w:cs="仿宋_GB2312" w:asciiTheme="minorEastAsia" w:hAnsiTheme="minorEastAsia"/>
          <w:color w:val="auto"/>
          <w:sz w:val="24"/>
          <w:szCs w:val="24"/>
          <w:lang w:val="zh-CN"/>
        </w:rPr>
        <w:t>.</w:t>
      </w:r>
      <w:r>
        <w:rPr>
          <w:rFonts w:hint="eastAsia" w:cs="仿宋_GB2312" w:asciiTheme="minorEastAsia" w:hAnsiTheme="minorEastAsia"/>
          <w:color w:val="auto"/>
          <w:sz w:val="24"/>
          <w:szCs w:val="24"/>
        </w:rPr>
        <w:t xml:space="preserve">2.2.2 </w:t>
      </w:r>
      <w:r>
        <w:rPr>
          <w:rFonts w:hint="eastAsia" w:cs="仿宋_GB2312" w:asciiTheme="minorEastAsia" w:hAnsiTheme="minorEastAsia"/>
          <w:color w:val="auto"/>
          <w:sz w:val="24"/>
          <w:szCs w:val="24"/>
          <w:lang w:val="zh-CN"/>
        </w:rPr>
        <w:t>投标人在投标文件中提供虚假材料的；</w:t>
      </w:r>
    </w:p>
    <w:p>
      <w:pPr>
        <w:tabs>
          <w:tab w:val="left" w:pos="1260"/>
        </w:tabs>
        <w:autoSpaceDE w:val="0"/>
        <w:autoSpaceDN w:val="0"/>
        <w:spacing w:line="360" w:lineRule="auto"/>
        <w:contextualSpacing/>
        <w:rPr>
          <w:rFonts w:cs="仿宋_GB2312" w:asciiTheme="minorEastAsia" w:hAnsiTheme="minorEastAsia"/>
          <w:color w:val="auto"/>
          <w:sz w:val="24"/>
          <w:szCs w:val="24"/>
        </w:rPr>
      </w:pPr>
      <w:r>
        <w:rPr>
          <w:rFonts w:hint="eastAsia" w:cs="仿宋_GB2312" w:asciiTheme="minorEastAsia" w:hAnsiTheme="minorEastAsia"/>
          <w:color w:val="auto"/>
          <w:sz w:val="24"/>
          <w:szCs w:val="24"/>
          <w:lang w:val="zh-CN"/>
        </w:rPr>
        <w:t>1</w:t>
      </w:r>
      <w:r>
        <w:rPr>
          <w:rFonts w:hint="eastAsia" w:cs="仿宋_GB2312" w:asciiTheme="minorEastAsia" w:hAnsiTheme="minorEastAsia"/>
          <w:color w:val="auto"/>
          <w:sz w:val="24"/>
          <w:szCs w:val="24"/>
        </w:rPr>
        <w:t>7</w:t>
      </w:r>
      <w:r>
        <w:rPr>
          <w:rFonts w:hint="eastAsia" w:cs="仿宋_GB2312" w:asciiTheme="minorEastAsia" w:hAnsiTheme="minorEastAsia"/>
          <w:color w:val="auto"/>
          <w:sz w:val="24"/>
          <w:szCs w:val="24"/>
          <w:lang w:val="zh-CN"/>
        </w:rPr>
        <w:t>.</w:t>
      </w:r>
      <w:r>
        <w:rPr>
          <w:rFonts w:hint="eastAsia" w:cs="仿宋_GB2312" w:asciiTheme="minorEastAsia" w:hAnsiTheme="minorEastAsia"/>
          <w:color w:val="auto"/>
          <w:sz w:val="24"/>
          <w:szCs w:val="24"/>
        </w:rPr>
        <w:t>2.2.3 除因不可抗力或招标文件认可的情形以外，中标人不与采购人签订合同的；</w:t>
      </w:r>
    </w:p>
    <w:p>
      <w:pPr>
        <w:tabs>
          <w:tab w:val="left" w:pos="1260"/>
        </w:tabs>
        <w:autoSpaceDE w:val="0"/>
        <w:autoSpaceDN w:val="0"/>
        <w:spacing w:line="360" w:lineRule="auto"/>
        <w:contextualSpacing/>
        <w:rPr>
          <w:rFonts w:cs="仿宋_GB2312" w:asciiTheme="minorEastAsia" w:hAnsiTheme="minorEastAsia"/>
          <w:color w:val="auto"/>
          <w:sz w:val="24"/>
          <w:szCs w:val="24"/>
        </w:rPr>
      </w:pPr>
      <w:r>
        <w:rPr>
          <w:rFonts w:hint="eastAsia" w:cs="仿宋_GB2312" w:asciiTheme="minorEastAsia" w:hAnsiTheme="minorEastAsia"/>
          <w:color w:val="auto"/>
          <w:sz w:val="24"/>
          <w:szCs w:val="24"/>
        </w:rPr>
        <w:t>17.2.2.4 投标人与采购人、其他投标人或者采购代理机构恶意串通的；</w:t>
      </w:r>
    </w:p>
    <w:p>
      <w:pPr>
        <w:tabs>
          <w:tab w:val="left" w:pos="1260"/>
        </w:tabs>
        <w:autoSpaceDE w:val="0"/>
        <w:autoSpaceDN w:val="0"/>
        <w:spacing w:line="360" w:lineRule="auto"/>
        <w:contextualSpacing/>
        <w:rPr>
          <w:rFonts w:cs="仿宋_GB2312" w:asciiTheme="minorEastAsia" w:hAnsiTheme="minorEastAsia"/>
          <w:color w:val="auto"/>
          <w:sz w:val="24"/>
          <w:szCs w:val="24"/>
        </w:rPr>
      </w:pPr>
      <w:r>
        <w:rPr>
          <w:rFonts w:hint="eastAsia" w:cs="仿宋_GB2312" w:asciiTheme="minorEastAsia" w:hAnsiTheme="minorEastAsia"/>
          <w:color w:val="auto"/>
          <w:sz w:val="24"/>
          <w:szCs w:val="24"/>
        </w:rPr>
        <w:t>17.2.2.5 法律法规及招标文件规定的其他情形。</w:t>
      </w:r>
    </w:p>
    <w:p>
      <w:pPr>
        <w:tabs>
          <w:tab w:val="left" w:pos="1260"/>
        </w:tabs>
        <w:autoSpaceDE w:val="0"/>
        <w:autoSpaceDN w:val="0"/>
        <w:spacing w:line="360" w:lineRule="auto"/>
        <w:contextualSpacing/>
        <w:rPr>
          <w:rFonts w:cs="仿宋_GB2312" w:asciiTheme="minorEastAsia" w:hAnsiTheme="minorEastAsia"/>
          <w:color w:val="auto"/>
          <w:sz w:val="24"/>
          <w:szCs w:val="24"/>
        </w:rPr>
      </w:pPr>
      <w:r>
        <w:rPr>
          <w:rFonts w:hint="eastAsia" w:cs="仿宋_GB2312" w:asciiTheme="minorEastAsia" w:hAnsiTheme="minorEastAsia"/>
          <w:color w:val="auto"/>
          <w:sz w:val="24"/>
          <w:szCs w:val="24"/>
        </w:rPr>
        <w:t xml:space="preserve">17.3 </w:t>
      </w:r>
      <w:r>
        <w:rPr>
          <w:rFonts w:hint="eastAsia" w:cs="仿宋_GB2312" w:asciiTheme="minorEastAsia" w:hAnsiTheme="minorEastAsia"/>
          <w:color w:val="auto"/>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pPr>
        <w:tabs>
          <w:tab w:val="left" w:pos="1260"/>
        </w:tabs>
        <w:autoSpaceDE w:val="0"/>
        <w:autoSpaceDN w:val="0"/>
        <w:spacing w:line="360" w:lineRule="auto"/>
        <w:contextualSpacing/>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lang w:val="zh-CN"/>
        </w:rPr>
        <w:t>1</w:t>
      </w:r>
      <w:r>
        <w:rPr>
          <w:rFonts w:hint="eastAsia" w:cs="仿宋_GB2312" w:asciiTheme="minorEastAsia" w:hAnsiTheme="minorEastAsia"/>
          <w:b/>
          <w:color w:val="auto"/>
          <w:sz w:val="24"/>
          <w:szCs w:val="24"/>
        </w:rPr>
        <w:t>8</w:t>
      </w:r>
      <w:r>
        <w:rPr>
          <w:rFonts w:hint="eastAsia" w:cs="仿宋_GB2312" w:asciiTheme="minorEastAsia" w:hAnsiTheme="minorEastAsia"/>
          <w:b/>
          <w:color w:val="auto"/>
          <w:sz w:val="24"/>
          <w:szCs w:val="24"/>
          <w:lang w:val="zh-CN"/>
        </w:rPr>
        <w:t>. 投标文件的数量和签署盖章</w:t>
      </w:r>
    </w:p>
    <w:p>
      <w:pPr>
        <w:autoSpaceDE w:val="0"/>
        <w:autoSpaceDN w:val="0"/>
        <w:adjustRightInd w:val="0"/>
        <w:spacing w:line="360" w:lineRule="auto"/>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1</w:t>
      </w:r>
      <w:r>
        <w:rPr>
          <w:rFonts w:hint="eastAsia" w:cs="仿宋_GB2312" w:asciiTheme="minorEastAsia" w:hAnsiTheme="minorEastAsia"/>
          <w:color w:val="auto"/>
          <w:sz w:val="24"/>
          <w:szCs w:val="24"/>
        </w:rPr>
        <w:t>8</w:t>
      </w:r>
      <w:r>
        <w:rPr>
          <w:rFonts w:hint="eastAsia" w:cs="仿宋_GB2312" w:asciiTheme="minorEastAsia" w:hAnsiTheme="minorEastAsia"/>
          <w:color w:val="auto"/>
          <w:sz w:val="24"/>
          <w:szCs w:val="24"/>
          <w:lang w:val="zh-CN"/>
        </w:rPr>
        <w:t>.1 投标人应提交投标文件份数见“投标人须知前附表”。</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1</w:t>
      </w:r>
      <w:r>
        <w:rPr>
          <w:rFonts w:hint="eastAsia" w:cs="仿宋_GB2312" w:asciiTheme="minorEastAsia" w:hAnsiTheme="minorEastAsia"/>
          <w:color w:val="auto"/>
          <w:sz w:val="24"/>
          <w:szCs w:val="24"/>
        </w:rPr>
        <w:t>8</w:t>
      </w:r>
      <w:r>
        <w:rPr>
          <w:rFonts w:hint="eastAsia" w:cs="仿宋_GB2312" w:asciiTheme="minorEastAsia" w:hAnsiTheme="minorEastAsia"/>
          <w:color w:val="auto"/>
          <w:sz w:val="24"/>
          <w:szCs w:val="24"/>
          <w:lang w:val="zh-CN"/>
        </w:rPr>
        <w:t>.2 在招标文件中已明示需盖章及签名之处，</w:t>
      </w:r>
      <w:r>
        <w:rPr>
          <w:rFonts w:hint="eastAsia" w:ascii="新宋体" w:hAnsi="新宋体" w:eastAsia="新宋体"/>
          <w:color w:val="auto"/>
          <w:sz w:val="24"/>
        </w:rPr>
        <w:t>电子投标文件应按招标文件要求加盖投标人电子印章和法人电子印章或授权代表电子印章。</w:t>
      </w:r>
    </w:p>
    <w:p>
      <w:pPr>
        <w:autoSpaceDE w:val="0"/>
        <w:autoSpaceDN w:val="0"/>
        <w:adjustRightInd w:val="0"/>
        <w:spacing w:line="360" w:lineRule="auto"/>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18.3 纸质投标文件</w:t>
      </w:r>
      <w:r>
        <w:rPr>
          <w:rFonts w:hint="eastAsia" w:ascii="新宋体" w:hAnsi="新宋体" w:eastAsia="新宋体"/>
          <w:color w:val="auto"/>
          <w:sz w:val="24"/>
        </w:rPr>
        <w:t>是指投标人电子投标文件制作完成后生成的后缀名为</w:t>
      </w:r>
      <w:r>
        <w:rPr>
          <w:rFonts w:hint="eastAsia" w:hAnsi="宋体"/>
          <w:color w:val="auto"/>
          <w:sz w:val="24"/>
          <w:szCs w:val="24"/>
        </w:rPr>
        <w:t>“.PDF”的文件打印的投标文件。</w:t>
      </w:r>
      <w:r>
        <w:rPr>
          <w:rFonts w:hint="eastAsia" w:cs="仿宋_GB2312" w:asciiTheme="minorEastAsia" w:hAnsiTheme="minorEastAsia"/>
          <w:color w:val="auto"/>
          <w:sz w:val="24"/>
          <w:szCs w:val="24"/>
          <w:lang w:val="zh-CN"/>
        </w:rPr>
        <w:t>纸质投标文件正本和副本封面上应清楚标明</w:t>
      </w:r>
      <w:r>
        <w:rPr>
          <w:rFonts w:cs="仿宋_GB2312" w:asciiTheme="minorEastAsia" w:hAnsiTheme="minorEastAsia"/>
          <w:color w:val="auto"/>
          <w:sz w:val="24"/>
          <w:szCs w:val="24"/>
          <w:lang w:val="zh-CN"/>
        </w:rPr>
        <w:t>“</w:t>
      </w:r>
      <w:r>
        <w:rPr>
          <w:rFonts w:hint="eastAsia" w:cs="仿宋_GB2312" w:asciiTheme="minorEastAsia" w:hAnsiTheme="minorEastAsia"/>
          <w:color w:val="auto"/>
          <w:sz w:val="24"/>
          <w:szCs w:val="24"/>
          <w:lang w:val="zh-CN"/>
        </w:rPr>
        <w:t>正本</w:t>
      </w:r>
      <w:r>
        <w:rPr>
          <w:rFonts w:cs="仿宋_GB2312" w:asciiTheme="minorEastAsia" w:hAnsiTheme="minorEastAsia"/>
          <w:color w:val="auto"/>
          <w:sz w:val="24"/>
          <w:szCs w:val="24"/>
          <w:lang w:val="zh-CN"/>
        </w:rPr>
        <w:t>”</w:t>
      </w:r>
      <w:r>
        <w:rPr>
          <w:rFonts w:hint="eastAsia" w:cs="仿宋_GB2312" w:asciiTheme="minorEastAsia" w:hAnsiTheme="minorEastAsia"/>
          <w:color w:val="auto"/>
          <w:sz w:val="24"/>
          <w:szCs w:val="24"/>
          <w:lang w:val="zh-CN"/>
        </w:rPr>
        <w:t>或</w:t>
      </w:r>
      <w:r>
        <w:rPr>
          <w:rFonts w:cs="仿宋_GB2312" w:asciiTheme="minorEastAsia" w:hAnsiTheme="minorEastAsia"/>
          <w:color w:val="auto"/>
          <w:sz w:val="24"/>
          <w:szCs w:val="24"/>
          <w:lang w:val="zh-CN"/>
        </w:rPr>
        <w:t>“</w:t>
      </w:r>
      <w:r>
        <w:rPr>
          <w:rFonts w:hint="eastAsia" w:cs="仿宋_GB2312" w:asciiTheme="minorEastAsia" w:hAnsiTheme="minorEastAsia"/>
          <w:color w:val="auto"/>
          <w:sz w:val="24"/>
          <w:szCs w:val="24"/>
          <w:lang w:val="zh-CN"/>
        </w:rPr>
        <w:t>副本</w:t>
      </w:r>
      <w:r>
        <w:rPr>
          <w:rFonts w:cs="仿宋_GB2312" w:asciiTheme="minorEastAsia" w:hAnsiTheme="minorEastAsia"/>
          <w:color w:val="auto"/>
          <w:sz w:val="24"/>
          <w:szCs w:val="24"/>
          <w:lang w:val="zh-CN"/>
        </w:rPr>
        <w:t>”</w:t>
      </w:r>
      <w:r>
        <w:rPr>
          <w:rFonts w:hint="eastAsia" w:cs="仿宋_GB2312" w:asciiTheme="minorEastAsia" w:hAnsiTheme="minorEastAsia"/>
          <w:color w:val="auto"/>
          <w:sz w:val="24"/>
          <w:szCs w:val="24"/>
          <w:lang w:val="zh-CN"/>
        </w:rPr>
        <w:t>字样；一旦正本和副本内容不一致时，以正本为准。纸质投标文件的正本及所有副本的封面均须由投标人加盖投标人公章。</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1</w:t>
      </w:r>
      <w:r>
        <w:rPr>
          <w:rFonts w:hint="eastAsia" w:cs="仿宋_GB2312" w:asciiTheme="minorEastAsia" w:hAnsiTheme="minorEastAsia"/>
          <w:color w:val="auto"/>
          <w:sz w:val="24"/>
          <w:szCs w:val="24"/>
        </w:rPr>
        <w:t>8</w:t>
      </w:r>
      <w:r>
        <w:rPr>
          <w:rFonts w:hint="eastAsia" w:cs="仿宋_GB2312" w:asciiTheme="minorEastAsia" w:hAnsiTheme="minorEastAsia"/>
          <w:color w:val="auto"/>
          <w:sz w:val="24"/>
          <w:szCs w:val="24"/>
          <w:lang w:val="zh-CN"/>
        </w:rPr>
        <w:t>.4 纸质投标文件副本可以是纸质投标文件的正本复印而成。</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p>
    <w:p>
      <w:pPr>
        <w:tabs>
          <w:tab w:val="left" w:pos="1260"/>
        </w:tabs>
        <w:autoSpaceDE w:val="0"/>
        <w:autoSpaceDN w:val="0"/>
        <w:spacing w:line="360" w:lineRule="auto"/>
        <w:contextualSpacing/>
        <w:jc w:val="center"/>
        <w:rPr>
          <w:rFonts w:cs="宋体" w:asciiTheme="minorEastAsia" w:hAnsiTheme="minorEastAsia"/>
          <w:b/>
          <w:color w:val="auto"/>
          <w:kern w:val="0"/>
          <w:sz w:val="28"/>
          <w:szCs w:val="28"/>
        </w:rPr>
      </w:pPr>
      <w:r>
        <w:rPr>
          <w:rFonts w:hint="eastAsia" w:cs="宋体" w:asciiTheme="minorEastAsia" w:hAnsiTheme="minorEastAsia"/>
          <w:b/>
          <w:color w:val="auto"/>
          <w:kern w:val="0"/>
          <w:sz w:val="28"/>
          <w:szCs w:val="28"/>
        </w:rPr>
        <w:t>四、投标文件的递交</w:t>
      </w:r>
    </w:p>
    <w:p>
      <w:pPr>
        <w:tabs>
          <w:tab w:val="left" w:pos="1260"/>
        </w:tabs>
        <w:autoSpaceDE w:val="0"/>
        <w:autoSpaceDN w:val="0"/>
        <w:spacing w:line="360" w:lineRule="auto"/>
        <w:contextualSpacing/>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rPr>
        <w:t>19</w:t>
      </w:r>
      <w:r>
        <w:rPr>
          <w:rFonts w:hint="eastAsia" w:cs="仿宋_GB2312" w:asciiTheme="minorEastAsia" w:hAnsiTheme="minorEastAsia"/>
          <w:b/>
          <w:color w:val="auto"/>
          <w:sz w:val="24"/>
          <w:szCs w:val="24"/>
          <w:lang w:val="zh-CN"/>
        </w:rPr>
        <w:t>.投标文件的密封</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rPr>
        <w:t>19</w:t>
      </w:r>
      <w:r>
        <w:rPr>
          <w:rFonts w:hint="eastAsia" w:cs="仿宋_GB2312" w:asciiTheme="minorEastAsia" w:hAnsiTheme="minorEastAsia"/>
          <w:color w:val="auto"/>
          <w:sz w:val="24"/>
          <w:szCs w:val="24"/>
          <w:lang w:val="zh-CN"/>
        </w:rPr>
        <w:t>.1 投标人应将纸质投标文件“正本”、“ 副本”密封包装。</w:t>
      </w:r>
      <w:r>
        <w:rPr>
          <w:rFonts w:hint="eastAsia" w:hAnsi="宋体" w:cs="宋体"/>
          <w:color w:val="auto"/>
          <w:sz w:val="24"/>
        </w:rPr>
        <w:t>使用电子介质存储的投标文件单独密封包装，并随纸质投标文件一并提交。</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rPr>
        <w:t>19</w:t>
      </w:r>
      <w:r>
        <w:rPr>
          <w:rFonts w:hint="eastAsia" w:cs="仿宋_GB2312" w:asciiTheme="minorEastAsia" w:hAnsiTheme="minorEastAsia"/>
          <w:color w:val="auto"/>
          <w:sz w:val="24"/>
          <w:szCs w:val="24"/>
          <w:lang w:val="zh-CN"/>
        </w:rPr>
        <w:t>.2 投标文件如果未按规定密封，招标人将拒绝接收。</w:t>
      </w:r>
    </w:p>
    <w:p>
      <w:pPr>
        <w:tabs>
          <w:tab w:val="left" w:pos="1260"/>
        </w:tabs>
        <w:autoSpaceDE w:val="0"/>
        <w:autoSpaceDN w:val="0"/>
        <w:spacing w:line="360" w:lineRule="auto"/>
        <w:contextualSpacing/>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rPr>
        <w:t>20</w:t>
      </w:r>
      <w:r>
        <w:rPr>
          <w:rFonts w:hint="eastAsia" w:cs="仿宋_GB2312" w:asciiTheme="minorEastAsia" w:hAnsiTheme="minorEastAsia"/>
          <w:b/>
          <w:color w:val="auto"/>
          <w:sz w:val="24"/>
          <w:szCs w:val="24"/>
          <w:lang w:val="zh-CN"/>
        </w:rPr>
        <w:t>．投标截止时间</w:t>
      </w:r>
    </w:p>
    <w:p>
      <w:pPr>
        <w:tabs>
          <w:tab w:val="left" w:pos="1260"/>
        </w:tabs>
        <w:autoSpaceDE w:val="0"/>
        <w:autoSpaceDN w:val="0"/>
        <w:spacing w:line="360" w:lineRule="auto"/>
        <w:contextualSpacing/>
        <w:rPr>
          <w:rFonts w:asciiTheme="minorEastAsia" w:hAnsiTheme="minorEastAsia"/>
          <w:bCs/>
          <w:color w:val="auto"/>
          <w:sz w:val="24"/>
          <w:szCs w:val="24"/>
        </w:rPr>
      </w:pPr>
      <w:r>
        <w:rPr>
          <w:rFonts w:hint="eastAsia" w:cs="仿宋_GB2312" w:asciiTheme="minorEastAsia" w:hAnsiTheme="minorEastAsia"/>
          <w:color w:val="auto"/>
          <w:sz w:val="24"/>
          <w:szCs w:val="24"/>
        </w:rPr>
        <w:t>20</w:t>
      </w:r>
      <w:r>
        <w:rPr>
          <w:rFonts w:hint="eastAsia" w:cs="仿宋_GB2312" w:asciiTheme="minorEastAsia" w:hAnsiTheme="minorEastAsia"/>
          <w:color w:val="auto"/>
          <w:sz w:val="24"/>
          <w:szCs w:val="24"/>
          <w:lang w:val="zh-CN"/>
        </w:rPr>
        <w:t>．1 投标人必须在</w:t>
      </w:r>
      <w:r>
        <w:rPr>
          <w:rFonts w:hint="eastAsia" w:cs="宋体" w:asciiTheme="minorEastAsia" w:hAnsiTheme="minorEastAsia"/>
          <w:color w:val="auto"/>
          <w:kern w:val="0"/>
          <w:sz w:val="24"/>
          <w:szCs w:val="24"/>
        </w:rPr>
        <w:t>“投标邀请”</w:t>
      </w:r>
      <w:r>
        <w:rPr>
          <w:rFonts w:hint="eastAsia" w:asciiTheme="minorEastAsia" w:hAnsiTheme="minorEastAsia"/>
          <w:bCs/>
          <w:color w:val="auto"/>
          <w:sz w:val="24"/>
          <w:szCs w:val="24"/>
        </w:rPr>
        <w:t>和“投标人须知前附表”中规定的投标截止时间前，将所有投标文件送达招标文件指定的开标地点。</w:t>
      </w:r>
    </w:p>
    <w:p>
      <w:pPr>
        <w:tabs>
          <w:tab w:val="left" w:pos="1260"/>
        </w:tabs>
        <w:autoSpaceDE w:val="0"/>
        <w:autoSpaceDN w:val="0"/>
        <w:spacing w:line="360" w:lineRule="auto"/>
        <w:contextualSpacing/>
        <w:rPr>
          <w:rFonts w:asciiTheme="minorEastAsia" w:hAnsiTheme="minorEastAsia"/>
          <w:bCs/>
          <w:color w:val="auto"/>
          <w:sz w:val="24"/>
          <w:szCs w:val="24"/>
        </w:rPr>
      </w:pPr>
      <w:r>
        <w:rPr>
          <w:rFonts w:hint="eastAsia" w:asciiTheme="minorEastAsia" w:hAnsiTheme="minorEastAsia"/>
          <w:bCs/>
          <w:color w:val="auto"/>
          <w:sz w:val="24"/>
          <w:szCs w:val="24"/>
        </w:rPr>
        <w:t>20.2 招标人收到投标文件后，应当如实记载投标文件的送达时间和密封情况，签收保存，并向投标人出具签收回执。任何单位和个人不得在开标前开启投标文件。</w:t>
      </w:r>
    </w:p>
    <w:p>
      <w:pPr>
        <w:autoSpaceDE w:val="0"/>
        <w:autoSpaceDN w:val="0"/>
        <w:spacing w:line="360" w:lineRule="auto"/>
        <w:contextualSpacing/>
        <w:rPr>
          <w:rFonts w:asciiTheme="minorEastAsia" w:hAnsiTheme="minorEastAsia"/>
          <w:bCs/>
          <w:color w:val="auto"/>
          <w:sz w:val="24"/>
          <w:szCs w:val="24"/>
        </w:rPr>
      </w:pPr>
      <w:r>
        <w:rPr>
          <w:rFonts w:hint="eastAsia" w:cs="仿宋_GB2312" w:asciiTheme="minorEastAsia" w:hAnsiTheme="minorEastAsia"/>
          <w:color w:val="auto"/>
          <w:sz w:val="24"/>
          <w:szCs w:val="24"/>
          <w:lang w:val="zh-CN"/>
        </w:rPr>
        <w:t xml:space="preserve">20.3 </w:t>
      </w:r>
      <w:r>
        <w:rPr>
          <w:rFonts w:hint="eastAsia" w:asciiTheme="minorEastAsia" w:hAnsiTheme="minorEastAsia"/>
          <w:bCs/>
          <w:color w:val="auto"/>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tabs>
          <w:tab w:val="left" w:pos="1260"/>
        </w:tabs>
        <w:autoSpaceDE w:val="0"/>
        <w:autoSpaceDN w:val="0"/>
        <w:spacing w:line="360" w:lineRule="auto"/>
        <w:contextualSpacing/>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rPr>
        <w:t>21</w:t>
      </w:r>
      <w:r>
        <w:rPr>
          <w:rFonts w:hint="eastAsia" w:cs="仿宋_GB2312" w:asciiTheme="minorEastAsia" w:hAnsiTheme="minorEastAsia"/>
          <w:b/>
          <w:color w:val="auto"/>
          <w:sz w:val="24"/>
          <w:szCs w:val="24"/>
          <w:lang w:val="zh-CN"/>
        </w:rPr>
        <w:t>. 迟交的投标文件</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投标截止时间之后送达/上传的投标文件，招标人将拒绝接收。</w:t>
      </w:r>
    </w:p>
    <w:p>
      <w:pPr>
        <w:tabs>
          <w:tab w:val="left" w:pos="1260"/>
        </w:tabs>
        <w:autoSpaceDE w:val="0"/>
        <w:autoSpaceDN w:val="0"/>
        <w:spacing w:line="360" w:lineRule="auto"/>
        <w:contextualSpacing/>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lang w:val="zh-CN"/>
        </w:rPr>
        <w:t>2</w:t>
      </w:r>
      <w:r>
        <w:rPr>
          <w:rFonts w:hint="eastAsia" w:cs="仿宋_GB2312" w:asciiTheme="minorEastAsia" w:hAnsiTheme="minorEastAsia"/>
          <w:b/>
          <w:color w:val="auto"/>
          <w:sz w:val="24"/>
          <w:szCs w:val="24"/>
        </w:rPr>
        <w:t>2</w:t>
      </w:r>
      <w:r>
        <w:rPr>
          <w:rFonts w:hint="eastAsia" w:cs="仿宋_GB2312" w:asciiTheme="minorEastAsia" w:hAnsiTheme="minorEastAsia"/>
          <w:b/>
          <w:color w:val="auto"/>
          <w:sz w:val="24"/>
          <w:szCs w:val="24"/>
          <w:lang w:val="zh-CN"/>
        </w:rPr>
        <w:t>. 投标文件的修改和撤回</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w:t>
      </w:r>
      <w:r>
        <w:rPr>
          <w:rFonts w:hint="eastAsia" w:cs="仿宋_GB2312" w:asciiTheme="minorEastAsia" w:hAnsiTheme="minorEastAsia"/>
          <w:color w:val="auto"/>
          <w:sz w:val="24"/>
          <w:szCs w:val="24"/>
        </w:rPr>
        <w:t>2</w:t>
      </w:r>
      <w:r>
        <w:rPr>
          <w:rFonts w:hint="eastAsia" w:cs="仿宋_GB2312" w:asciiTheme="minorEastAsia" w:hAnsiTheme="minorEastAsia"/>
          <w:color w:val="auto"/>
          <w:sz w:val="24"/>
          <w:szCs w:val="24"/>
          <w:lang w:val="zh-CN"/>
        </w:rPr>
        <w:t>.1 投标人在投标截止时间前，对所递交的纸质投标文件进行补充、修改或者撤回的，须书面通知招标人。</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hAnsi="宋体" w:cs="宋体"/>
          <w:color w:val="auto"/>
          <w:sz w:val="24"/>
        </w:rPr>
        <w:t>投标人应当在投标截止时间前完成电子投标文件的提交，可以补充、修改或撤回。投标截止时间前未完成电子投标文件提交、取得“投标文件提交回执单”的，视为撤回投标文件。</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w:t>
      </w:r>
      <w:r>
        <w:rPr>
          <w:rFonts w:hint="eastAsia" w:cs="仿宋_GB2312" w:asciiTheme="minorEastAsia" w:hAnsiTheme="minorEastAsia"/>
          <w:color w:val="auto"/>
          <w:sz w:val="24"/>
          <w:szCs w:val="24"/>
        </w:rPr>
        <w:t>2</w:t>
      </w:r>
      <w:r>
        <w:rPr>
          <w:rFonts w:hint="eastAsia" w:cs="仿宋_GB2312" w:asciiTheme="minorEastAsia" w:hAnsiTheme="minorEastAsia"/>
          <w:color w:val="auto"/>
          <w:sz w:val="24"/>
          <w:szCs w:val="24"/>
          <w:lang w:val="zh-CN"/>
        </w:rPr>
        <w:t xml:space="preserve">.2 </w:t>
      </w:r>
      <w:r>
        <w:rPr>
          <w:rFonts w:hint="eastAsia" w:asciiTheme="minorEastAsia" w:hAnsiTheme="minorEastAsia"/>
          <w:bCs/>
          <w:color w:val="auto"/>
          <w:sz w:val="24"/>
          <w:szCs w:val="24"/>
        </w:rPr>
        <w:t>投标人</w:t>
      </w:r>
      <w:r>
        <w:rPr>
          <w:rFonts w:hint="eastAsia" w:cs="仿宋_GB2312" w:asciiTheme="minorEastAsia" w:hAnsiTheme="minorEastAsia"/>
          <w:color w:val="auto"/>
          <w:sz w:val="24"/>
          <w:szCs w:val="24"/>
          <w:lang w:val="zh-CN"/>
        </w:rPr>
        <w:t>补充、修改的内容并作为投标文件的组成部分。</w:t>
      </w:r>
      <w:r>
        <w:rPr>
          <w:rFonts w:hint="eastAsia" w:asciiTheme="minorEastAsia" w:hAnsiTheme="minorEastAsia"/>
          <w:bCs/>
          <w:color w:val="auto"/>
          <w:sz w:val="24"/>
          <w:szCs w:val="24"/>
        </w:rPr>
        <w:t>补充或修改</w:t>
      </w:r>
      <w:r>
        <w:rPr>
          <w:rFonts w:hint="eastAsia" w:cs="仿宋_GB2312" w:asciiTheme="minorEastAsia" w:hAnsiTheme="minorEastAsia"/>
          <w:color w:val="auto"/>
          <w:sz w:val="24"/>
          <w:szCs w:val="24"/>
          <w:lang w:val="zh-CN"/>
        </w:rPr>
        <w:t>应当按招标文件要求签署、盖章、</w:t>
      </w:r>
      <w:r>
        <w:rPr>
          <w:rFonts w:hint="eastAsia" w:asciiTheme="minorEastAsia" w:hAnsiTheme="minorEastAsia"/>
          <w:bCs/>
          <w:color w:val="auto"/>
          <w:sz w:val="24"/>
          <w:szCs w:val="24"/>
        </w:rPr>
        <w:t>密封</w:t>
      </w:r>
      <w:r>
        <w:rPr>
          <w:rFonts w:hint="eastAsia" w:cs="仿宋_GB2312" w:asciiTheme="minorEastAsia" w:hAnsiTheme="minorEastAsia"/>
          <w:color w:val="auto"/>
          <w:sz w:val="24"/>
          <w:szCs w:val="24"/>
          <w:lang w:val="zh-CN"/>
        </w:rPr>
        <w:t>、递交，</w:t>
      </w:r>
      <w:r>
        <w:rPr>
          <w:rFonts w:hint="eastAsia" w:asciiTheme="minorEastAsia" w:hAnsiTheme="minorEastAsia"/>
          <w:bCs/>
          <w:color w:val="auto"/>
          <w:sz w:val="24"/>
          <w:szCs w:val="24"/>
        </w:rPr>
        <w:t>并应注明“修改</w:t>
      </w:r>
      <w:r>
        <w:rPr>
          <w:rFonts w:asciiTheme="minorEastAsia" w:hAnsiTheme="minorEastAsia"/>
          <w:bCs/>
          <w:color w:val="auto"/>
          <w:sz w:val="24"/>
          <w:szCs w:val="24"/>
        </w:rPr>
        <w:t>”</w:t>
      </w:r>
      <w:r>
        <w:rPr>
          <w:rFonts w:hint="eastAsia" w:asciiTheme="minorEastAsia" w:hAnsiTheme="minorEastAsia"/>
          <w:bCs/>
          <w:color w:val="auto"/>
          <w:sz w:val="24"/>
          <w:szCs w:val="24"/>
        </w:rPr>
        <w:t>或“补充</w:t>
      </w:r>
      <w:r>
        <w:rPr>
          <w:rFonts w:asciiTheme="minorEastAsia" w:hAnsiTheme="minorEastAsia"/>
          <w:bCs/>
          <w:color w:val="auto"/>
          <w:sz w:val="24"/>
          <w:szCs w:val="24"/>
        </w:rPr>
        <w:t>”</w:t>
      </w:r>
      <w:r>
        <w:rPr>
          <w:rFonts w:hint="eastAsia" w:asciiTheme="minorEastAsia" w:hAnsiTheme="minorEastAsia"/>
          <w:bCs/>
          <w:color w:val="auto"/>
          <w:sz w:val="24"/>
          <w:szCs w:val="24"/>
        </w:rPr>
        <w:t>字样。</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w:t>
      </w:r>
      <w:r>
        <w:rPr>
          <w:rFonts w:hint="eastAsia" w:cs="仿宋_GB2312" w:asciiTheme="minorEastAsia" w:hAnsiTheme="minorEastAsia"/>
          <w:color w:val="auto"/>
          <w:sz w:val="24"/>
          <w:szCs w:val="24"/>
        </w:rPr>
        <w:t>2</w:t>
      </w:r>
      <w:r>
        <w:rPr>
          <w:rFonts w:hint="eastAsia" w:cs="仿宋_GB2312" w:asciiTheme="minorEastAsia" w:hAnsiTheme="minorEastAsia"/>
          <w:color w:val="auto"/>
          <w:sz w:val="24"/>
          <w:szCs w:val="24"/>
          <w:lang w:val="zh-CN"/>
        </w:rPr>
        <w:t>.3 投标人在递交投标文件后，可以撤回其投标，但投标人必须在规定的投标截止时间前以书面形式告知招标人。</w:t>
      </w:r>
    </w:p>
    <w:p>
      <w:pPr>
        <w:autoSpaceDE w:val="0"/>
        <w:autoSpaceDN w:val="0"/>
        <w:spacing w:line="360" w:lineRule="auto"/>
        <w:contextualSpacing/>
        <w:rPr>
          <w:rFonts w:cs="宋体" w:asciiTheme="minorEastAsia" w:hAnsiTheme="minorEastAsia"/>
          <w:color w:val="auto"/>
          <w:kern w:val="0"/>
          <w:sz w:val="24"/>
          <w:szCs w:val="24"/>
        </w:rPr>
      </w:pPr>
      <w:r>
        <w:rPr>
          <w:rFonts w:hint="eastAsia" w:cs="仿宋_GB2312" w:asciiTheme="minorEastAsia" w:hAnsiTheme="minorEastAsia"/>
          <w:color w:val="auto"/>
          <w:sz w:val="24"/>
          <w:szCs w:val="24"/>
          <w:lang w:val="zh-CN"/>
        </w:rPr>
        <w:t>2</w:t>
      </w:r>
      <w:r>
        <w:rPr>
          <w:rFonts w:hint="eastAsia" w:cs="仿宋_GB2312" w:asciiTheme="minorEastAsia" w:hAnsiTheme="minorEastAsia"/>
          <w:color w:val="auto"/>
          <w:sz w:val="24"/>
          <w:szCs w:val="24"/>
        </w:rPr>
        <w:t>2</w:t>
      </w:r>
      <w:r>
        <w:rPr>
          <w:rFonts w:hint="eastAsia" w:cs="仿宋_GB2312" w:asciiTheme="minorEastAsia" w:hAnsiTheme="minorEastAsia"/>
          <w:color w:val="auto"/>
          <w:sz w:val="24"/>
          <w:szCs w:val="24"/>
          <w:lang w:val="zh-CN"/>
        </w:rPr>
        <w:t xml:space="preserve">.4  </w:t>
      </w:r>
      <w:r>
        <w:rPr>
          <w:rFonts w:hint="eastAsia" w:cs="宋体" w:asciiTheme="minorEastAsia" w:hAnsiTheme="minorEastAsia"/>
          <w:color w:val="auto"/>
          <w:kern w:val="0"/>
          <w:sz w:val="24"/>
          <w:szCs w:val="24"/>
        </w:rPr>
        <w:t>投标人不得在投标有效期内撤销投标文件，否则招标人将不退还其投标保证金。</w:t>
      </w:r>
    </w:p>
    <w:p>
      <w:pPr>
        <w:autoSpaceDE w:val="0"/>
        <w:autoSpaceDN w:val="0"/>
        <w:spacing w:line="360" w:lineRule="auto"/>
        <w:contextualSpacing/>
        <w:rPr>
          <w:rFonts w:cs="宋体" w:asciiTheme="minorEastAsia" w:hAnsiTheme="minorEastAsia"/>
          <w:b/>
          <w:color w:val="auto"/>
          <w:kern w:val="0"/>
          <w:sz w:val="24"/>
          <w:szCs w:val="24"/>
        </w:rPr>
      </w:pPr>
      <w:r>
        <w:rPr>
          <w:rFonts w:hint="eastAsia" w:cs="宋体" w:asciiTheme="minorEastAsia" w:hAnsiTheme="minorEastAsia"/>
          <w:b/>
          <w:color w:val="auto"/>
          <w:kern w:val="0"/>
          <w:sz w:val="24"/>
          <w:szCs w:val="24"/>
        </w:rPr>
        <w:t>23．</w:t>
      </w:r>
      <w:r>
        <w:rPr>
          <w:rFonts w:hint="eastAsia" w:hAnsi="宋体" w:cs="宋体"/>
          <w:b/>
          <w:color w:val="auto"/>
          <w:sz w:val="24"/>
        </w:rPr>
        <w:t>除投标人须知前附表另有规定外，投标人所提交的电子投标文件、纸质投标文件及电子介质存储的备份文件不予退还。</w:t>
      </w:r>
    </w:p>
    <w:p>
      <w:pPr>
        <w:autoSpaceDE w:val="0"/>
        <w:autoSpaceDN w:val="0"/>
        <w:spacing w:line="360" w:lineRule="auto"/>
        <w:contextualSpacing/>
        <w:rPr>
          <w:rFonts w:cs="宋体" w:asciiTheme="minorEastAsia" w:hAnsiTheme="minorEastAsia"/>
          <w:color w:val="auto"/>
          <w:kern w:val="0"/>
          <w:sz w:val="24"/>
          <w:szCs w:val="24"/>
        </w:rPr>
      </w:pPr>
    </w:p>
    <w:p>
      <w:pPr>
        <w:tabs>
          <w:tab w:val="left" w:pos="1260"/>
        </w:tabs>
        <w:autoSpaceDE w:val="0"/>
        <w:autoSpaceDN w:val="0"/>
        <w:spacing w:line="360" w:lineRule="auto"/>
        <w:contextualSpacing/>
        <w:jc w:val="center"/>
        <w:rPr>
          <w:rFonts w:cs="宋体" w:asciiTheme="minorEastAsia" w:hAnsiTheme="minorEastAsia"/>
          <w:b/>
          <w:color w:val="auto"/>
          <w:kern w:val="0"/>
          <w:sz w:val="28"/>
          <w:szCs w:val="28"/>
        </w:rPr>
      </w:pPr>
      <w:r>
        <w:rPr>
          <w:rFonts w:hint="eastAsia" w:cs="宋体" w:asciiTheme="minorEastAsia" w:hAnsiTheme="minorEastAsia"/>
          <w:b/>
          <w:color w:val="auto"/>
          <w:kern w:val="0"/>
          <w:sz w:val="28"/>
          <w:szCs w:val="28"/>
        </w:rPr>
        <w:t>五、开标和评标</w:t>
      </w:r>
    </w:p>
    <w:p>
      <w:pPr>
        <w:tabs>
          <w:tab w:val="left" w:pos="1260"/>
        </w:tabs>
        <w:autoSpaceDE w:val="0"/>
        <w:autoSpaceDN w:val="0"/>
        <w:spacing w:line="360" w:lineRule="auto"/>
        <w:contextualSpacing/>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lang w:val="zh-CN"/>
        </w:rPr>
        <w:t>2</w:t>
      </w:r>
      <w:r>
        <w:rPr>
          <w:rFonts w:hint="eastAsia" w:cs="仿宋_GB2312" w:asciiTheme="minorEastAsia" w:hAnsiTheme="minorEastAsia"/>
          <w:b/>
          <w:color w:val="auto"/>
          <w:sz w:val="24"/>
          <w:szCs w:val="24"/>
        </w:rPr>
        <w:t>4</w:t>
      </w:r>
      <w:r>
        <w:rPr>
          <w:rFonts w:hint="eastAsia" w:cs="仿宋_GB2312" w:asciiTheme="minorEastAsia" w:hAnsiTheme="minorEastAsia"/>
          <w:b/>
          <w:color w:val="auto"/>
          <w:sz w:val="24"/>
          <w:szCs w:val="24"/>
          <w:lang w:val="zh-CN"/>
        </w:rPr>
        <w:t>. 开标</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w:t>
      </w:r>
      <w:r>
        <w:rPr>
          <w:rFonts w:hint="eastAsia" w:cs="仿宋_GB2312" w:asciiTheme="minorEastAsia" w:hAnsiTheme="minorEastAsia"/>
          <w:color w:val="auto"/>
          <w:sz w:val="24"/>
          <w:szCs w:val="24"/>
        </w:rPr>
        <w:t>4</w:t>
      </w:r>
      <w:r>
        <w:rPr>
          <w:rFonts w:hint="eastAsia" w:cs="仿宋_GB2312" w:asciiTheme="minorEastAsia" w:hAnsiTheme="minorEastAsia"/>
          <w:color w:val="auto"/>
          <w:sz w:val="24"/>
          <w:szCs w:val="24"/>
          <w:lang w:val="zh-CN"/>
        </w:rPr>
        <w:t>.1 招标人将按招标文件规定的时间和地点组织公开开标。开标由代理机构主持，邀请投标人参加。评标委员会成员不得参加开标活动。</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w:t>
      </w:r>
      <w:r>
        <w:rPr>
          <w:rFonts w:hint="eastAsia" w:cs="仿宋_GB2312" w:asciiTheme="minorEastAsia" w:hAnsiTheme="minorEastAsia"/>
          <w:color w:val="auto"/>
          <w:sz w:val="24"/>
          <w:szCs w:val="24"/>
        </w:rPr>
        <w:t>4</w:t>
      </w:r>
      <w:r>
        <w:rPr>
          <w:rFonts w:hint="eastAsia" w:cs="仿宋_GB2312" w:asciiTheme="minorEastAsia" w:hAnsiTheme="minorEastAsia"/>
          <w:color w:val="auto"/>
          <w:sz w:val="24"/>
          <w:szCs w:val="24"/>
          <w:lang w:val="zh-CN"/>
        </w:rPr>
        <w:t>.2 招标人应当对开标、评标现场活动进行全程录音录像。录音录像应当清晰可辨，音像资料作为采购文件一并存档。</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w:t>
      </w:r>
      <w:r>
        <w:rPr>
          <w:rFonts w:hint="eastAsia" w:cs="仿宋_GB2312" w:asciiTheme="minorEastAsia" w:hAnsiTheme="minorEastAsia"/>
          <w:color w:val="auto"/>
          <w:sz w:val="24"/>
          <w:szCs w:val="24"/>
        </w:rPr>
        <w:t>4</w:t>
      </w:r>
      <w:r>
        <w:rPr>
          <w:rFonts w:hint="eastAsia" w:cs="仿宋_GB2312" w:asciiTheme="minorEastAsia" w:hAnsiTheme="minorEastAsia"/>
          <w:color w:val="auto"/>
          <w:sz w:val="24"/>
          <w:szCs w:val="24"/>
          <w:lang w:val="zh-CN"/>
        </w:rPr>
        <w:t>.3 开标时，由投标人或者其推选的代表检查纸质投标文件和</w:t>
      </w:r>
      <w:r>
        <w:rPr>
          <w:rFonts w:hint="eastAsia" w:hAnsi="宋体" w:cs="宋体"/>
          <w:color w:val="auto"/>
          <w:sz w:val="24"/>
        </w:rPr>
        <w:t>备份文件</w:t>
      </w:r>
      <w:r>
        <w:rPr>
          <w:rFonts w:hint="eastAsia" w:cs="仿宋_GB2312" w:asciiTheme="minorEastAsia" w:hAnsiTheme="minorEastAsia"/>
          <w:color w:val="auto"/>
          <w:sz w:val="24"/>
          <w:szCs w:val="24"/>
          <w:lang w:val="zh-CN"/>
        </w:rPr>
        <w:t>（</w:t>
      </w:r>
      <w:r>
        <w:rPr>
          <w:rFonts w:hint="eastAsia" w:hAnsi="宋体" w:cs="宋体"/>
          <w:color w:val="auto"/>
          <w:sz w:val="24"/>
        </w:rPr>
        <w:t>使用电子介质存储</w:t>
      </w:r>
      <w:r>
        <w:rPr>
          <w:rFonts w:hint="eastAsia" w:cs="仿宋_GB2312" w:asciiTheme="minorEastAsia" w:hAnsiTheme="minorEastAsia"/>
          <w:color w:val="auto"/>
          <w:sz w:val="24"/>
          <w:szCs w:val="24"/>
          <w:lang w:val="zh-CN"/>
        </w:rPr>
        <w:t>）</w:t>
      </w:r>
      <w:r>
        <w:rPr>
          <w:rFonts w:hint="eastAsia" w:hAnsi="宋体" w:cs="宋体"/>
          <w:color w:val="auto"/>
          <w:sz w:val="24"/>
        </w:rPr>
        <w:t>的</w:t>
      </w:r>
      <w:r>
        <w:rPr>
          <w:rFonts w:hint="eastAsia" w:cs="仿宋_GB2312" w:asciiTheme="minorEastAsia" w:hAnsiTheme="minorEastAsia"/>
          <w:color w:val="auto"/>
          <w:sz w:val="24"/>
          <w:szCs w:val="24"/>
          <w:lang w:val="zh-CN"/>
        </w:rPr>
        <w:t>密封情况；经确认无误后进行电子投标文件的解密。解密后宣布投标人名称、投标价格、修改和撤回投标的通知（如有的话）和招标文件规定的需要宣布的其他内容。</w:t>
      </w:r>
    </w:p>
    <w:p>
      <w:pPr>
        <w:autoSpaceDE w:val="0"/>
        <w:autoSpaceDN w:val="0"/>
        <w:adjustRightInd w:val="0"/>
        <w:spacing w:line="360" w:lineRule="auto"/>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24.3.1 电子投标文件的解密</w:t>
      </w:r>
    </w:p>
    <w:p>
      <w:pPr>
        <w:autoSpaceDE w:val="0"/>
        <w:autoSpaceDN w:val="0"/>
        <w:adjustRightInd w:val="0"/>
        <w:spacing w:line="360" w:lineRule="auto"/>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全流程电子化交易项目电子投标文件采用双重加密。解密需分标段进行两次解密。</w:t>
      </w:r>
    </w:p>
    <w:p>
      <w:pPr>
        <w:autoSpaceDE w:val="0"/>
        <w:autoSpaceDN w:val="0"/>
        <w:adjustRightInd w:val="0"/>
        <w:spacing w:line="360" w:lineRule="auto"/>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（1）投标人解密：投标人使用本单位CA数字证书远程或现场进行解密。需开标现场使用一体机进行解密的，请在代理机构引导下进行。</w:t>
      </w:r>
    </w:p>
    <w:p>
      <w:pPr>
        <w:autoSpaceDE w:val="0"/>
        <w:autoSpaceDN w:val="0"/>
        <w:adjustRightInd w:val="0"/>
        <w:spacing w:line="360" w:lineRule="auto"/>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（2）代理机构解密：代理机构</w:t>
      </w:r>
      <w:r>
        <w:rPr>
          <w:rFonts w:cs="仿宋_GB2312" w:asciiTheme="minorEastAsia" w:hAnsiTheme="minorEastAsia"/>
          <w:color w:val="auto"/>
          <w:sz w:val="24"/>
          <w:szCs w:val="24"/>
          <w:lang w:val="zh-CN"/>
        </w:rPr>
        <w:t>按</w:t>
      </w:r>
      <w:r>
        <w:rPr>
          <w:rFonts w:hint="eastAsia" w:cs="仿宋_GB2312" w:asciiTheme="minorEastAsia" w:hAnsiTheme="minorEastAsia"/>
          <w:color w:val="auto"/>
          <w:sz w:val="24"/>
          <w:szCs w:val="24"/>
          <w:lang w:val="zh-CN"/>
        </w:rPr>
        <w:t>电子</w:t>
      </w:r>
      <w:r>
        <w:rPr>
          <w:rFonts w:cs="仿宋_GB2312" w:asciiTheme="minorEastAsia" w:hAnsiTheme="minorEastAsia"/>
          <w:color w:val="auto"/>
          <w:sz w:val="24"/>
          <w:szCs w:val="24"/>
          <w:lang w:val="zh-CN"/>
        </w:rPr>
        <w:t>投标</w:t>
      </w:r>
      <w:r>
        <w:rPr>
          <w:rFonts w:hint="eastAsia" w:cs="仿宋_GB2312" w:asciiTheme="minorEastAsia" w:hAnsiTheme="minorEastAsia"/>
          <w:color w:val="auto"/>
          <w:sz w:val="24"/>
          <w:szCs w:val="24"/>
          <w:lang w:val="zh-CN"/>
        </w:rPr>
        <w:t>文件到达交易系统</w:t>
      </w:r>
      <w:r>
        <w:rPr>
          <w:rFonts w:cs="仿宋_GB2312" w:asciiTheme="minorEastAsia" w:hAnsiTheme="minorEastAsia"/>
          <w:color w:val="auto"/>
          <w:sz w:val="24"/>
          <w:szCs w:val="24"/>
          <w:lang w:val="zh-CN"/>
        </w:rPr>
        <w:t>的先后顺序</w:t>
      </w:r>
      <w:r>
        <w:rPr>
          <w:rFonts w:hint="eastAsia" w:cs="仿宋_GB2312" w:asciiTheme="minorEastAsia" w:hAnsiTheme="minorEastAsia"/>
          <w:color w:val="auto"/>
          <w:sz w:val="24"/>
          <w:szCs w:val="24"/>
          <w:lang w:val="zh-CN"/>
        </w:rPr>
        <w:t>，使用本单位CA数字证书进行再次解密。</w:t>
      </w:r>
    </w:p>
    <w:p>
      <w:pPr>
        <w:autoSpaceDE w:val="0"/>
        <w:autoSpaceDN w:val="0"/>
        <w:adjustRightInd w:val="0"/>
        <w:spacing w:line="360" w:lineRule="auto"/>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24.3.2 电子投标文件解密异常情况处理</w:t>
      </w:r>
    </w:p>
    <w:p>
      <w:pPr>
        <w:autoSpaceDE w:val="0"/>
        <w:autoSpaceDN w:val="0"/>
        <w:adjustRightInd w:val="0"/>
        <w:spacing w:line="360" w:lineRule="auto"/>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w:t>
      </w:r>
      <w:r>
        <w:rPr>
          <w:rFonts w:cs="仿宋_GB2312" w:asciiTheme="minorEastAsia" w:hAnsiTheme="minorEastAsia"/>
          <w:color w:val="auto"/>
          <w:sz w:val="24"/>
          <w:szCs w:val="24"/>
          <w:lang w:val="zh-CN"/>
        </w:rPr>
        <w:t>1</w:t>
      </w:r>
      <w:r>
        <w:rPr>
          <w:rFonts w:hint="eastAsia" w:cs="仿宋_GB2312" w:asciiTheme="minorEastAsia" w:hAnsiTheme="minorEastAsia"/>
          <w:color w:val="auto"/>
          <w:sz w:val="24"/>
          <w:szCs w:val="24"/>
          <w:lang w:val="zh-CN"/>
        </w:rPr>
        <w:t>）因电子交易系统异常无法解密电子投标文件的，使用纸质投标文件以人工方式进行。</w:t>
      </w:r>
    </w:p>
    <w:p>
      <w:pPr>
        <w:autoSpaceDE w:val="0"/>
        <w:autoSpaceDN w:val="0"/>
        <w:adjustRightInd w:val="0"/>
        <w:spacing w:line="360" w:lineRule="auto"/>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w:t>
      </w:r>
      <w:r>
        <w:rPr>
          <w:rFonts w:hint="eastAsia" w:cs="仿宋_GB2312" w:asciiTheme="minorEastAsia" w:hAnsiTheme="minorEastAsia"/>
          <w:color w:val="auto"/>
          <w:sz w:val="24"/>
          <w:szCs w:val="24"/>
        </w:rPr>
        <w:t>4</w:t>
      </w:r>
      <w:r>
        <w:rPr>
          <w:rFonts w:hint="eastAsia" w:cs="仿宋_GB2312" w:asciiTheme="minorEastAsia" w:hAnsiTheme="minorEastAsia"/>
          <w:color w:val="auto"/>
          <w:sz w:val="24"/>
          <w:szCs w:val="24"/>
          <w:lang w:val="zh-CN"/>
        </w:rPr>
        <w:t>.4 投标人不足3家的，不得开标。</w:t>
      </w:r>
    </w:p>
    <w:p>
      <w:pPr>
        <w:tabs>
          <w:tab w:val="left" w:pos="1260"/>
        </w:tabs>
        <w:autoSpaceDE w:val="0"/>
        <w:autoSpaceDN w:val="0"/>
        <w:spacing w:line="360" w:lineRule="auto"/>
        <w:contextualSpacing/>
        <w:rPr>
          <w:rFonts w:asciiTheme="minorEastAsia" w:hAnsiTheme="minorEastAsia"/>
          <w:bCs/>
          <w:color w:val="auto"/>
          <w:sz w:val="24"/>
          <w:szCs w:val="24"/>
        </w:rPr>
      </w:pPr>
      <w:r>
        <w:rPr>
          <w:rFonts w:hint="eastAsia" w:cs="仿宋_GB2312" w:asciiTheme="minorEastAsia" w:hAnsiTheme="minorEastAsia"/>
          <w:color w:val="auto"/>
          <w:sz w:val="24"/>
          <w:szCs w:val="24"/>
          <w:lang w:val="zh-CN"/>
        </w:rPr>
        <w:t>2</w:t>
      </w:r>
      <w:r>
        <w:rPr>
          <w:rFonts w:hint="eastAsia" w:cs="仿宋_GB2312" w:asciiTheme="minorEastAsia" w:hAnsiTheme="minorEastAsia"/>
          <w:color w:val="auto"/>
          <w:sz w:val="24"/>
          <w:szCs w:val="24"/>
        </w:rPr>
        <w:t>4</w:t>
      </w:r>
      <w:r>
        <w:rPr>
          <w:rFonts w:hint="eastAsia" w:cs="仿宋_GB2312" w:asciiTheme="minorEastAsia" w:hAnsiTheme="minorEastAsia"/>
          <w:color w:val="auto"/>
          <w:sz w:val="24"/>
          <w:szCs w:val="24"/>
          <w:lang w:val="zh-CN"/>
        </w:rPr>
        <w:t>.</w:t>
      </w:r>
      <w:r>
        <w:rPr>
          <w:rFonts w:hint="eastAsia" w:asciiTheme="minorEastAsia" w:hAnsiTheme="minorEastAsia"/>
          <w:bCs/>
          <w:color w:val="auto"/>
          <w:sz w:val="24"/>
          <w:szCs w:val="24"/>
        </w:rPr>
        <w:t>5 开标过程</w:t>
      </w:r>
      <w:r>
        <w:rPr>
          <w:rFonts w:hint="eastAsia" w:cs="仿宋_GB2312" w:asciiTheme="minorEastAsia" w:hAnsiTheme="minorEastAsia"/>
          <w:color w:val="auto"/>
          <w:sz w:val="24"/>
          <w:szCs w:val="24"/>
          <w:lang w:val="zh-CN"/>
        </w:rPr>
        <w:t>由采购代理机构负</w:t>
      </w:r>
      <w:r>
        <w:rPr>
          <w:rFonts w:hint="eastAsia" w:asciiTheme="minorEastAsia" w:hAnsiTheme="minorEastAsia"/>
          <w:bCs/>
          <w:color w:val="auto"/>
          <w:sz w:val="24"/>
          <w:szCs w:val="24"/>
        </w:rPr>
        <w:t>责记录，由参加开标的各投标人代表和相关工作人员签字确认后随采购文件一并存档。</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asciiTheme="minorEastAsia" w:hAnsiTheme="minorEastAsia"/>
          <w:bCs/>
          <w:color w:val="auto"/>
          <w:sz w:val="24"/>
          <w:szCs w:val="24"/>
        </w:rPr>
        <w:t xml:space="preserve">24.6 </w:t>
      </w:r>
      <w:r>
        <w:rPr>
          <w:rFonts w:hint="eastAsia" w:cs="仿宋_GB2312" w:asciiTheme="minorEastAsia" w:hAnsiTheme="minorEastAsia"/>
          <w:color w:val="auto"/>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w:t>
      </w:r>
      <w:r>
        <w:rPr>
          <w:rFonts w:hint="eastAsia" w:cs="仿宋_GB2312" w:asciiTheme="minorEastAsia" w:hAnsiTheme="minorEastAsia"/>
          <w:color w:val="auto"/>
          <w:sz w:val="24"/>
          <w:szCs w:val="24"/>
        </w:rPr>
        <w:t>4</w:t>
      </w:r>
      <w:r>
        <w:rPr>
          <w:rFonts w:hint="eastAsia" w:cs="仿宋_GB2312" w:asciiTheme="minorEastAsia" w:hAnsiTheme="minorEastAsia"/>
          <w:color w:val="auto"/>
          <w:sz w:val="24"/>
          <w:szCs w:val="24"/>
          <w:lang w:val="zh-CN"/>
        </w:rPr>
        <w:t>.7 投标人未参加开标的，视同认可开标结果。</w:t>
      </w:r>
    </w:p>
    <w:p>
      <w:pPr>
        <w:tabs>
          <w:tab w:val="left" w:pos="1260"/>
        </w:tabs>
        <w:autoSpaceDE w:val="0"/>
        <w:autoSpaceDN w:val="0"/>
        <w:spacing w:line="360" w:lineRule="auto"/>
        <w:contextualSpacing/>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lang w:val="zh-CN"/>
        </w:rPr>
        <w:t>2</w:t>
      </w:r>
      <w:r>
        <w:rPr>
          <w:rFonts w:hint="eastAsia" w:cs="仿宋_GB2312" w:asciiTheme="minorEastAsia" w:hAnsiTheme="minorEastAsia"/>
          <w:b/>
          <w:color w:val="auto"/>
          <w:sz w:val="24"/>
          <w:szCs w:val="24"/>
        </w:rPr>
        <w:t>5</w:t>
      </w:r>
      <w:r>
        <w:rPr>
          <w:rFonts w:hint="eastAsia" w:cs="仿宋_GB2312" w:asciiTheme="minorEastAsia" w:hAnsiTheme="minorEastAsia"/>
          <w:b/>
          <w:color w:val="auto"/>
          <w:sz w:val="24"/>
          <w:szCs w:val="24"/>
          <w:lang w:val="zh-CN"/>
        </w:rPr>
        <w:t>. 资格审查</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asciiTheme="minorEastAsia" w:hAnsiTheme="minorEastAsia"/>
          <w:bCs/>
          <w:color w:val="auto"/>
          <w:sz w:val="24"/>
          <w:szCs w:val="24"/>
        </w:rPr>
        <w:t>开标结束后，采购人依法对投标人的资格进行审查。</w:t>
      </w:r>
      <w:r>
        <w:rPr>
          <w:rFonts w:hint="eastAsia" w:cs="仿宋_GB2312" w:asciiTheme="minorEastAsia" w:hAnsiTheme="minorEastAsia"/>
          <w:color w:val="auto"/>
          <w:sz w:val="24"/>
          <w:szCs w:val="24"/>
          <w:lang w:val="zh-CN"/>
        </w:rPr>
        <w:t>合格投标人不足3家的，不得评标。</w:t>
      </w:r>
    </w:p>
    <w:p>
      <w:pPr>
        <w:tabs>
          <w:tab w:val="left" w:pos="1260"/>
        </w:tabs>
        <w:autoSpaceDE w:val="0"/>
        <w:autoSpaceDN w:val="0"/>
        <w:spacing w:line="360" w:lineRule="auto"/>
        <w:contextualSpacing/>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lang w:val="zh-CN"/>
        </w:rPr>
        <w:t>2</w:t>
      </w:r>
      <w:r>
        <w:rPr>
          <w:rFonts w:hint="eastAsia" w:cs="仿宋_GB2312" w:asciiTheme="minorEastAsia" w:hAnsiTheme="minorEastAsia"/>
          <w:b/>
          <w:color w:val="auto"/>
          <w:sz w:val="24"/>
          <w:szCs w:val="24"/>
        </w:rPr>
        <w:t>6</w:t>
      </w:r>
      <w:r>
        <w:rPr>
          <w:rFonts w:hint="eastAsia" w:cs="仿宋_GB2312" w:asciiTheme="minorEastAsia" w:hAnsiTheme="minorEastAsia"/>
          <w:b/>
          <w:color w:val="auto"/>
          <w:sz w:val="24"/>
          <w:szCs w:val="24"/>
          <w:lang w:val="zh-CN"/>
        </w:rPr>
        <w:t>.评标委员会的组成</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w:t>
      </w:r>
      <w:r>
        <w:rPr>
          <w:rFonts w:hint="eastAsia" w:cs="仿宋_GB2312" w:asciiTheme="minorEastAsia" w:hAnsiTheme="minorEastAsia"/>
          <w:color w:val="auto"/>
          <w:sz w:val="24"/>
          <w:szCs w:val="24"/>
        </w:rPr>
        <w:t>6</w:t>
      </w:r>
      <w:r>
        <w:rPr>
          <w:rFonts w:hint="eastAsia" w:cs="仿宋_GB2312" w:asciiTheme="minorEastAsia" w:hAnsiTheme="minorEastAsia"/>
          <w:color w:val="auto"/>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26.1.1 采购项目符合下列情形之一的，评标委员会成员人数应当为7人以上单数：</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（一）采购预算金额在1000万元以上；</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（二）技术复杂；</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（三）社会影响较大。</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w:t>
      </w:r>
      <w:r>
        <w:rPr>
          <w:rFonts w:hint="eastAsia" w:cs="仿宋_GB2312" w:asciiTheme="minorEastAsia" w:hAnsiTheme="minorEastAsia"/>
          <w:color w:val="auto"/>
          <w:sz w:val="24"/>
          <w:szCs w:val="24"/>
        </w:rPr>
        <w:t>6</w:t>
      </w:r>
      <w:r>
        <w:rPr>
          <w:rFonts w:hint="eastAsia" w:cs="仿宋_GB2312" w:asciiTheme="minorEastAsia" w:hAnsiTheme="minorEastAsia"/>
          <w:color w:val="auto"/>
          <w:sz w:val="24"/>
          <w:szCs w:val="24"/>
          <w:lang w:val="zh-CN"/>
        </w:rPr>
        <w:t>.2 评审专家对本单位的采购项目只能作为采购人代表参与评标。采购代理机构工作人员不得参加由本机构代理的政府采购项目的评标。</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w:t>
      </w:r>
      <w:r>
        <w:rPr>
          <w:rFonts w:hint="eastAsia" w:cs="仿宋_GB2312" w:asciiTheme="minorEastAsia" w:hAnsiTheme="minorEastAsia"/>
          <w:color w:val="auto"/>
          <w:sz w:val="24"/>
          <w:szCs w:val="24"/>
        </w:rPr>
        <w:t>6</w:t>
      </w:r>
      <w:r>
        <w:rPr>
          <w:rFonts w:hint="eastAsia" w:cs="仿宋_GB2312" w:asciiTheme="minorEastAsia" w:hAnsiTheme="minorEastAsia"/>
          <w:color w:val="auto"/>
          <w:sz w:val="24"/>
          <w:szCs w:val="24"/>
          <w:lang w:val="zh-CN"/>
        </w:rPr>
        <w:t>.3 评审专家与投标人存在下列利害关系之一的,应当回避:</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(一)参加采购活动前三年内,与供应商存在劳动关系,或者担任过供应商的董事、监事,或者是供应商的控股股东或实际控制人；</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(二)与供应商的法定代表人或者负责人有夫妻、直系血亲、三代以内旁系血亲或者近姻亲关系；</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(三)与供应商有其他可能影响政府采购活动公平、公正进行的关系。</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w:t>
      </w:r>
      <w:r>
        <w:rPr>
          <w:rFonts w:hint="eastAsia" w:cs="仿宋_GB2312" w:asciiTheme="minorEastAsia" w:hAnsiTheme="minorEastAsia"/>
          <w:color w:val="auto"/>
          <w:sz w:val="24"/>
          <w:szCs w:val="24"/>
        </w:rPr>
        <w:t>6</w:t>
      </w:r>
      <w:r>
        <w:rPr>
          <w:rFonts w:hint="eastAsia" w:cs="仿宋_GB2312" w:asciiTheme="minorEastAsia" w:hAnsiTheme="minorEastAsia"/>
          <w:color w:val="auto"/>
          <w:sz w:val="24"/>
          <w:szCs w:val="24"/>
          <w:lang w:val="zh-CN"/>
        </w:rPr>
        <w:t>.4 评审专家发现本人与参加采购活动的供应商有利害关系的,应当主动提出回避。采购人或者代理机构发现评审专家与参加采购活动的供应商有利害关系的,应当要求其回避。</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w:t>
      </w:r>
      <w:r>
        <w:rPr>
          <w:rFonts w:hint="eastAsia" w:cs="仿宋_GB2312" w:asciiTheme="minorEastAsia" w:hAnsiTheme="minorEastAsia"/>
          <w:color w:val="auto"/>
          <w:sz w:val="24"/>
          <w:szCs w:val="24"/>
        </w:rPr>
        <w:t>6</w:t>
      </w:r>
      <w:r>
        <w:rPr>
          <w:rFonts w:hint="eastAsia" w:cs="仿宋_GB2312" w:asciiTheme="minorEastAsia" w:hAnsiTheme="minorEastAsia"/>
          <w:color w:val="auto"/>
          <w:sz w:val="24"/>
          <w:szCs w:val="24"/>
          <w:lang w:val="zh-CN"/>
        </w:rPr>
        <w:t>.5 采购人不得担任评标小组长。</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w:t>
      </w:r>
      <w:r>
        <w:rPr>
          <w:rFonts w:hint="eastAsia" w:cs="仿宋_GB2312" w:asciiTheme="minorEastAsia" w:hAnsiTheme="minorEastAsia"/>
          <w:color w:val="auto"/>
          <w:sz w:val="24"/>
          <w:szCs w:val="24"/>
        </w:rPr>
        <w:t>6</w:t>
      </w:r>
      <w:r>
        <w:rPr>
          <w:rFonts w:hint="eastAsia" w:cs="仿宋_GB2312" w:asciiTheme="minorEastAsia" w:hAnsiTheme="minorEastAsia"/>
          <w:color w:val="auto"/>
          <w:sz w:val="24"/>
          <w:szCs w:val="24"/>
          <w:lang w:val="zh-CN"/>
        </w:rPr>
        <w:t>.6 采购人可以在评标前说明项目背景和采购需求，说明内容不得含有歧视性、倾向性意见，不得超出招标文件所述范围。说明应当提交书面材料，并随采购文件一并存档。</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26.7 评标委员会成员名单在评标结果公告前应当保密。</w:t>
      </w:r>
    </w:p>
    <w:p>
      <w:pPr>
        <w:tabs>
          <w:tab w:val="left" w:pos="1260"/>
        </w:tabs>
        <w:autoSpaceDE w:val="0"/>
        <w:autoSpaceDN w:val="0"/>
        <w:spacing w:line="360" w:lineRule="auto"/>
        <w:contextualSpacing/>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lang w:val="zh-CN"/>
        </w:rPr>
        <w:t>2</w:t>
      </w:r>
      <w:r>
        <w:rPr>
          <w:rFonts w:hint="eastAsia" w:cs="仿宋_GB2312" w:asciiTheme="minorEastAsia" w:hAnsiTheme="minorEastAsia"/>
          <w:b/>
          <w:color w:val="auto"/>
          <w:sz w:val="24"/>
          <w:szCs w:val="24"/>
        </w:rPr>
        <w:t>7</w:t>
      </w:r>
      <w:r>
        <w:rPr>
          <w:rFonts w:hint="eastAsia" w:cs="仿宋_GB2312" w:asciiTheme="minorEastAsia" w:hAnsiTheme="minorEastAsia"/>
          <w:b/>
          <w:color w:val="auto"/>
          <w:sz w:val="24"/>
          <w:szCs w:val="24"/>
          <w:lang w:val="zh-CN"/>
        </w:rPr>
        <w:t>. 符合性审查</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w:t>
      </w:r>
      <w:r>
        <w:rPr>
          <w:rFonts w:hint="eastAsia" w:cs="仿宋_GB2312" w:asciiTheme="minorEastAsia" w:hAnsiTheme="minorEastAsia"/>
          <w:color w:val="auto"/>
          <w:sz w:val="24"/>
          <w:szCs w:val="24"/>
        </w:rPr>
        <w:t>7</w:t>
      </w:r>
      <w:r>
        <w:rPr>
          <w:rFonts w:hint="eastAsia" w:cs="仿宋_GB2312" w:asciiTheme="minorEastAsia" w:hAnsiTheme="minorEastAsia"/>
          <w:color w:val="auto"/>
          <w:sz w:val="24"/>
          <w:szCs w:val="24"/>
          <w:lang w:val="zh-CN"/>
        </w:rPr>
        <w:t>.1 评标委员会依据有关法律法规和招标文件的规定，对符合资格的投标人的投标文件进行符合性审查，以确定其是否满足招标文件的实质性要求。</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w:t>
      </w:r>
      <w:r>
        <w:rPr>
          <w:rFonts w:hint="eastAsia" w:cs="仿宋_GB2312" w:asciiTheme="minorEastAsia" w:hAnsiTheme="minorEastAsia"/>
          <w:color w:val="auto"/>
          <w:sz w:val="24"/>
          <w:szCs w:val="24"/>
        </w:rPr>
        <w:t>7</w:t>
      </w:r>
      <w:r>
        <w:rPr>
          <w:rFonts w:hint="eastAsia" w:cs="仿宋_GB2312" w:asciiTheme="minorEastAsia" w:hAnsiTheme="minorEastAsia"/>
          <w:color w:val="auto"/>
          <w:sz w:val="24"/>
          <w:szCs w:val="24"/>
          <w:lang w:val="zh-CN"/>
        </w:rPr>
        <w:t>.2 审查、评价投标文件是否符合招标文件的商务、技术等实质性要求。</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w:t>
      </w:r>
      <w:r>
        <w:rPr>
          <w:rFonts w:hint="eastAsia" w:cs="仿宋_GB2312" w:asciiTheme="minorEastAsia" w:hAnsiTheme="minorEastAsia"/>
          <w:color w:val="auto"/>
          <w:sz w:val="24"/>
          <w:szCs w:val="24"/>
        </w:rPr>
        <w:t>7</w:t>
      </w:r>
      <w:r>
        <w:rPr>
          <w:rFonts w:hint="eastAsia" w:cs="仿宋_GB2312" w:asciiTheme="minorEastAsia" w:hAnsiTheme="minorEastAsia"/>
          <w:color w:val="auto"/>
          <w:sz w:val="24"/>
          <w:szCs w:val="24"/>
          <w:lang w:val="zh-CN"/>
        </w:rPr>
        <w:t>.3 可要求投标人对投标文件有关事项作出澄清或者说明。</w:t>
      </w:r>
    </w:p>
    <w:p>
      <w:pPr>
        <w:tabs>
          <w:tab w:val="left" w:pos="1260"/>
        </w:tabs>
        <w:autoSpaceDE w:val="0"/>
        <w:autoSpaceDN w:val="0"/>
        <w:spacing w:line="360" w:lineRule="auto"/>
        <w:contextualSpacing/>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lang w:val="zh-CN"/>
        </w:rPr>
        <w:t>2</w:t>
      </w:r>
      <w:r>
        <w:rPr>
          <w:rFonts w:hint="eastAsia" w:cs="仿宋_GB2312" w:asciiTheme="minorEastAsia" w:hAnsiTheme="minorEastAsia"/>
          <w:b/>
          <w:color w:val="auto"/>
          <w:sz w:val="24"/>
          <w:szCs w:val="24"/>
        </w:rPr>
        <w:t>8</w:t>
      </w:r>
      <w:r>
        <w:rPr>
          <w:rFonts w:hint="eastAsia" w:cs="仿宋_GB2312" w:asciiTheme="minorEastAsia" w:hAnsiTheme="minorEastAsia"/>
          <w:b/>
          <w:color w:val="auto"/>
          <w:sz w:val="24"/>
          <w:szCs w:val="24"/>
          <w:lang w:val="zh-CN"/>
        </w:rPr>
        <w:t>. 投标文件的澄清</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w:t>
      </w:r>
      <w:r>
        <w:rPr>
          <w:rFonts w:hint="eastAsia" w:cs="仿宋_GB2312" w:asciiTheme="minorEastAsia" w:hAnsiTheme="minorEastAsia"/>
          <w:color w:val="auto"/>
          <w:sz w:val="24"/>
          <w:szCs w:val="24"/>
        </w:rPr>
        <w:t>8</w:t>
      </w:r>
      <w:r>
        <w:rPr>
          <w:rFonts w:hint="eastAsia" w:cs="仿宋_GB2312" w:asciiTheme="minorEastAsia" w:hAnsiTheme="minorEastAsia"/>
          <w:color w:val="auto"/>
          <w:sz w:val="24"/>
          <w:szCs w:val="24"/>
          <w:lang w:val="zh-CN"/>
        </w:rPr>
        <w:t>.1 对于投标文件中含义不明确、同类问题表述不一致或者有明显文字和计算错误的内容，评标委员会应当以书面形式要求投标人作出必要的澄清、说明或者补正。</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w:t>
      </w:r>
      <w:r>
        <w:rPr>
          <w:rFonts w:hint="eastAsia" w:cs="仿宋_GB2312" w:asciiTheme="minorEastAsia" w:hAnsiTheme="minorEastAsia"/>
          <w:color w:val="auto"/>
          <w:sz w:val="24"/>
          <w:szCs w:val="24"/>
        </w:rPr>
        <w:t>8</w:t>
      </w:r>
      <w:r>
        <w:rPr>
          <w:rFonts w:hint="eastAsia" w:cs="仿宋_GB2312" w:asciiTheme="minorEastAsia" w:hAnsiTheme="minorEastAsia"/>
          <w:color w:val="auto"/>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w:t>
      </w:r>
      <w:r>
        <w:rPr>
          <w:rFonts w:hint="eastAsia" w:cs="仿宋_GB2312" w:asciiTheme="minorEastAsia" w:hAnsiTheme="minorEastAsia"/>
          <w:color w:val="auto"/>
          <w:sz w:val="24"/>
          <w:szCs w:val="24"/>
        </w:rPr>
        <w:t>8</w:t>
      </w:r>
      <w:r>
        <w:rPr>
          <w:rFonts w:hint="eastAsia" w:cs="仿宋_GB2312" w:asciiTheme="minorEastAsia" w:hAnsiTheme="minorEastAsia"/>
          <w:color w:val="auto"/>
          <w:sz w:val="24"/>
          <w:szCs w:val="24"/>
          <w:lang w:val="zh-CN"/>
        </w:rPr>
        <w:t>.3 投标人的澄清文件是其投标文件的组成部分。</w:t>
      </w:r>
    </w:p>
    <w:p>
      <w:pPr>
        <w:tabs>
          <w:tab w:val="left" w:pos="1260"/>
        </w:tabs>
        <w:autoSpaceDE w:val="0"/>
        <w:autoSpaceDN w:val="0"/>
        <w:spacing w:line="360" w:lineRule="auto"/>
        <w:contextualSpacing/>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lang w:val="zh-CN"/>
        </w:rPr>
        <w:t>2</w:t>
      </w:r>
      <w:r>
        <w:rPr>
          <w:rFonts w:hint="eastAsia" w:cs="仿宋_GB2312" w:asciiTheme="minorEastAsia" w:hAnsiTheme="minorEastAsia"/>
          <w:b/>
          <w:color w:val="auto"/>
          <w:sz w:val="24"/>
          <w:szCs w:val="24"/>
        </w:rPr>
        <w:t>9</w:t>
      </w:r>
      <w:r>
        <w:rPr>
          <w:rFonts w:hint="eastAsia" w:cs="仿宋_GB2312" w:asciiTheme="minorEastAsia" w:hAnsiTheme="minorEastAsia"/>
          <w:b/>
          <w:color w:val="auto"/>
          <w:sz w:val="24"/>
          <w:szCs w:val="24"/>
          <w:lang w:val="zh-CN"/>
        </w:rPr>
        <w:t>. 投标文件报价出现前后不一致的修正</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w:t>
      </w:r>
      <w:r>
        <w:rPr>
          <w:rFonts w:hint="eastAsia" w:cs="仿宋_GB2312" w:asciiTheme="minorEastAsia" w:hAnsiTheme="minorEastAsia"/>
          <w:color w:val="auto"/>
          <w:sz w:val="24"/>
          <w:szCs w:val="24"/>
        </w:rPr>
        <w:t>9</w:t>
      </w:r>
      <w:r>
        <w:rPr>
          <w:rFonts w:hint="eastAsia" w:cs="仿宋_GB2312" w:asciiTheme="minorEastAsia" w:hAnsiTheme="minorEastAsia"/>
          <w:color w:val="auto"/>
          <w:sz w:val="24"/>
          <w:szCs w:val="24"/>
          <w:lang w:val="zh-CN"/>
        </w:rPr>
        <w:t>.1 投标文件中开标一览表(报价表)内容与投标文件中相应内容不一致的，以开标一览表(报价表)为准；</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w:t>
      </w:r>
      <w:r>
        <w:rPr>
          <w:rFonts w:hint="eastAsia" w:cs="仿宋_GB2312" w:asciiTheme="minorEastAsia" w:hAnsiTheme="minorEastAsia"/>
          <w:color w:val="auto"/>
          <w:sz w:val="24"/>
          <w:szCs w:val="24"/>
        </w:rPr>
        <w:t>9</w:t>
      </w:r>
      <w:r>
        <w:rPr>
          <w:rFonts w:hint="eastAsia" w:cs="仿宋_GB2312" w:asciiTheme="minorEastAsia" w:hAnsiTheme="minorEastAsia"/>
          <w:color w:val="auto"/>
          <w:sz w:val="24"/>
          <w:szCs w:val="24"/>
          <w:lang w:val="zh-CN"/>
        </w:rPr>
        <w:t>.2 大写金额和小写金额不一致的，以大写金额为准；</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w:t>
      </w:r>
      <w:r>
        <w:rPr>
          <w:rFonts w:hint="eastAsia" w:cs="仿宋_GB2312" w:asciiTheme="minorEastAsia" w:hAnsiTheme="minorEastAsia"/>
          <w:color w:val="auto"/>
          <w:sz w:val="24"/>
          <w:szCs w:val="24"/>
        </w:rPr>
        <w:t>9</w:t>
      </w:r>
      <w:r>
        <w:rPr>
          <w:rFonts w:hint="eastAsia" w:cs="仿宋_GB2312" w:asciiTheme="minorEastAsia" w:hAnsiTheme="minorEastAsia"/>
          <w:color w:val="auto"/>
          <w:sz w:val="24"/>
          <w:szCs w:val="24"/>
          <w:lang w:val="zh-CN"/>
        </w:rPr>
        <w:t>.3 单价金额小数点或者百分比有明显错位的，以开标一览表的总价为准，并修改单价；</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w:t>
      </w:r>
      <w:r>
        <w:rPr>
          <w:rFonts w:hint="eastAsia" w:cs="仿宋_GB2312" w:asciiTheme="minorEastAsia" w:hAnsiTheme="minorEastAsia"/>
          <w:color w:val="auto"/>
          <w:sz w:val="24"/>
          <w:szCs w:val="24"/>
        </w:rPr>
        <w:t>9</w:t>
      </w:r>
      <w:r>
        <w:rPr>
          <w:rFonts w:hint="eastAsia" w:cs="仿宋_GB2312" w:asciiTheme="minorEastAsia" w:hAnsiTheme="minorEastAsia"/>
          <w:color w:val="auto"/>
          <w:sz w:val="24"/>
          <w:szCs w:val="24"/>
          <w:lang w:val="zh-CN"/>
        </w:rPr>
        <w:t>.4 总价金额与按单价汇总金额不一致的，以单价金额计算结果为准。同时出现两种以上不一致的，按照前款规定的顺序修正。修正后的报价按照“投标人须知”2</w:t>
      </w:r>
      <w:r>
        <w:rPr>
          <w:rFonts w:hint="eastAsia" w:cs="仿宋_GB2312" w:asciiTheme="minorEastAsia" w:hAnsiTheme="minorEastAsia"/>
          <w:color w:val="auto"/>
          <w:sz w:val="24"/>
          <w:szCs w:val="24"/>
        </w:rPr>
        <w:t>8</w:t>
      </w:r>
      <w:r>
        <w:rPr>
          <w:rFonts w:hint="eastAsia" w:cs="仿宋_GB2312" w:asciiTheme="minorEastAsia" w:hAnsiTheme="minorEastAsia"/>
          <w:color w:val="auto"/>
          <w:sz w:val="24"/>
          <w:szCs w:val="24"/>
          <w:lang w:val="zh-CN"/>
        </w:rPr>
        <w:t>.2规定经投标人确认后产生约束力，投标人不确认的，其投标无效。</w:t>
      </w:r>
    </w:p>
    <w:p>
      <w:pPr>
        <w:tabs>
          <w:tab w:val="left" w:pos="1260"/>
        </w:tabs>
        <w:autoSpaceDE w:val="0"/>
        <w:autoSpaceDN w:val="0"/>
        <w:spacing w:line="360" w:lineRule="auto"/>
        <w:contextualSpacing/>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lang w:val="zh-CN"/>
        </w:rPr>
        <w:t>30.投标无效情形</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30.1 投标文件属下列情况之一的，按照无效投标处理：</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30.1.1 未按照招标文件的规定提交投标保证金的；</w:t>
      </w:r>
      <w:r>
        <w:rPr>
          <w:rFonts w:cs="仿宋_GB2312" w:asciiTheme="minorEastAsia" w:hAnsiTheme="minorEastAsia"/>
          <w:color w:val="auto"/>
          <w:sz w:val="24"/>
          <w:szCs w:val="24"/>
          <w:lang w:val="zh-CN"/>
        </w:rPr>
        <w:t xml:space="preserve"> </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30.1.2 投标文件未按招标文件要求签署、盖章的；</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30.1.3 不具备招标文件中规定的资格要求的；</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30.1.4 报价超过招标文件中规定的预算金额或者最高限价的；</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 xml:space="preserve">30.1.5 </w:t>
      </w:r>
      <w:r>
        <w:rPr>
          <w:rFonts w:cs="仿宋_GB2312" w:asciiTheme="minorEastAsia" w:hAnsiTheme="minorEastAsia"/>
          <w:color w:val="auto"/>
          <w:sz w:val="24"/>
          <w:szCs w:val="24"/>
          <w:lang w:val="zh-CN"/>
        </w:rPr>
        <w:t>投标文件含有采购人不能接受的附加条件的</w:t>
      </w:r>
      <w:r>
        <w:rPr>
          <w:rFonts w:hint="eastAsia" w:cs="仿宋_GB2312" w:asciiTheme="minorEastAsia" w:hAnsiTheme="minorEastAsia"/>
          <w:color w:val="auto"/>
          <w:sz w:val="24"/>
          <w:szCs w:val="24"/>
          <w:lang w:val="zh-CN"/>
        </w:rPr>
        <w:t>。</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30.2 有下列情形之一的，视为投标人串通投标，其投标无效：</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30.2.1 不同投标人的投标文件由同一单位或者个人编制；</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30.2.2 不同投标人委托同一单位或者个人办理投标事宜；</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30.2.3 不同投标人的投标文件载明的项目管理成员或者联系人员为同一人；</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30.2.4 不同投标人的投标文件异常一致或者投标报价呈规律性差异；</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30.2.5 不同投标人的投标文件相互混装；</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30.2.6 不同投标人的投标保证金从同一单位或者个人的账户转出。</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30.3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30.4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 xml:space="preserve">30.5 </w:t>
      </w:r>
      <w:r>
        <w:rPr>
          <w:rFonts w:cs="仿宋_GB2312" w:asciiTheme="minorEastAsia" w:hAnsiTheme="minorEastAsia"/>
          <w:color w:val="auto"/>
          <w:sz w:val="24"/>
          <w:szCs w:val="24"/>
          <w:lang w:val="zh-CN"/>
        </w:rPr>
        <w:t>法律、法规和招标文件规定的其他无效情形。</w:t>
      </w:r>
    </w:p>
    <w:p>
      <w:pPr>
        <w:tabs>
          <w:tab w:val="left" w:pos="1260"/>
        </w:tabs>
        <w:autoSpaceDE w:val="0"/>
        <w:autoSpaceDN w:val="0"/>
        <w:spacing w:line="360" w:lineRule="auto"/>
        <w:contextualSpacing/>
        <w:rPr>
          <w:rFonts w:asciiTheme="minorEastAsia" w:hAnsiTheme="minorEastAsia"/>
          <w:b/>
          <w:bCs/>
          <w:color w:val="auto"/>
          <w:sz w:val="24"/>
          <w:szCs w:val="24"/>
          <w:lang w:val="zh-CN"/>
        </w:rPr>
      </w:pPr>
      <w:r>
        <w:rPr>
          <w:rFonts w:hint="eastAsia" w:cs="仿宋_GB2312" w:asciiTheme="minorEastAsia" w:hAnsiTheme="minorEastAsia"/>
          <w:color w:val="auto"/>
          <w:sz w:val="24"/>
          <w:szCs w:val="24"/>
          <w:lang w:val="zh-CN"/>
        </w:rPr>
        <w:t>31.</w:t>
      </w:r>
      <w:r>
        <w:rPr>
          <w:rFonts w:hint="eastAsia" w:asciiTheme="minorEastAsia" w:hAnsiTheme="minorEastAsia"/>
          <w:b/>
          <w:bCs/>
          <w:color w:val="auto"/>
          <w:sz w:val="24"/>
          <w:szCs w:val="24"/>
          <w:lang w:val="zh-CN"/>
        </w:rPr>
        <w:t xml:space="preserve"> 相同品牌投标人的认定</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tabs>
          <w:tab w:val="left" w:pos="1260"/>
        </w:tabs>
        <w:autoSpaceDE w:val="0"/>
        <w:autoSpaceDN w:val="0"/>
        <w:spacing w:line="360" w:lineRule="auto"/>
        <w:contextualSpacing/>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rPr>
        <w:t>32</w:t>
      </w:r>
      <w:r>
        <w:rPr>
          <w:rFonts w:hint="eastAsia" w:cs="仿宋_GB2312" w:asciiTheme="minorEastAsia" w:hAnsiTheme="minorEastAsia"/>
          <w:b/>
          <w:color w:val="auto"/>
          <w:sz w:val="24"/>
          <w:szCs w:val="24"/>
          <w:lang w:val="zh-CN"/>
        </w:rPr>
        <w:t>. 投标文件的比较与评价</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评标委员会按照招标文件中规定的评标方法和标准，对符合性审查合格的投标文件进行商务和技术评估，综合比较与评价。</w:t>
      </w:r>
    </w:p>
    <w:p>
      <w:pPr>
        <w:tabs>
          <w:tab w:val="left" w:pos="1260"/>
        </w:tabs>
        <w:autoSpaceDE w:val="0"/>
        <w:autoSpaceDN w:val="0"/>
        <w:spacing w:line="360" w:lineRule="auto"/>
        <w:contextualSpacing/>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lang w:val="zh-CN"/>
        </w:rPr>
        <w:t>33.评标方法、评标标准</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w:t>
      </w:r>
      <w:r>
        <w:rPr>
          <w:rFonts w:hint="eastAsia" w:cs="仿宋_GB2312" w:asciiTheme="minorEastAsia" w:hAnsiTheme="minorEastAsia"/>
          <w:color w:val="auto"/>
          <w:sz w:val="24"/>
          <w:szCs w:val="24"/>
        </w:rPr>
        <w:t>3</w:t>
      </w:r>
      <w:r>
        <w:rPr>
          <w:rFonts w:hint="eastAsia" w:cs="仿宋_GB2312" w:asciiTheme="minorEastAsia" w:hAnsiTheme="minorEastAsia"/>
          <w:color w:val="auto"/>
          <w:sz w:val="24"/>
          <w:szCs w:val="24"/>
          <w:lang w:val="zh-CN"/>
        </w:rPr>
        <w:t>.1 评标方法分为最低评标价法和综合评分法。</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w:t>
      </w:r>
      <w:r>
        <w:rPr>
          <w:rFonts w:hint="eastAsia" w:cs="仿宋_GB2312" w:asciiTheme="minorEastAsia" w:hAnsiTheme="minorEastAsia"/>
          <w:color w:val="auto"/>
          <w:sz w:val="24"/>
          <w:szCs w:val="24"/>
        </w:rPr>
        <w:t>3</w:t>
      </w:r>
      <w:r>
        <w:rPr>
          <w:rFonts w:hint="eastAsia" w:cs="仿宋_GB2312" w:asciiTheme="minorEastAsia" w:hAnsiTheme="minorEastAsia"/>
          <w:color w:val="auto"/>
          <w:sz w:val="24"/>
          <w:szCs w:val="24"/>
          <w:lang w:val="zh-CN"/>
        </w:rPr>
        <w:t>.1.1 最低评标价法</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rPr>
        <w:t>33</w:t>
      </w:r>
      <w:r>
        <w:rPr>
          <w:rFonts w:hint="eastAsia" w:cs="仿宋_GB2312" w:asciiTheme="minorEastAsia" w:hAnsiTheme="minorEastAsia"/>
          <w:color w:val="auto"/>
          <w:sz w:val="24"/>
          <w:szCs w:val="24"/>
          <w:lang w:val="zh-CN"/>
        </w:rPr>
        <w:t>.1.1.1 最低评标价法，是指投标文件满足招标文件全部实质性要求，且投标报价最低的投标人为中标候选人的评标方法。</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w:t>
      </w:r>
      <w:r>
        <w:rPr>
          <w:rFonts w:hint="eastAsia" w:cs="仿宋_GB2312" w:asciiTheme="minorEastAsia" w:hAnsiTheme="minorEastAsia"/>
          <w:color w:val="auto"/>
          <w:sz w:val="24"/>
          <w:szCs w:val="24"/>
        </w:rPr>
        <w:t>3</w:t>
      </w:r>
      <w:r>
        <w:rPr>
          <w:rFonts w:hint="eastAsia" w:cs="仿宋_GB2312" w:asciiTheme="minorEastAsia" w:hAnsiTheme="minorEastAsia"/>
          <w:color w:val="auto"/>
          <w:sz w:val="24"/>
          <w:szCs w:val="24"/>
          <w:lang w:val="zh-CN"/>
        </w:rPr>
        <w:t>.1.1.2 采用最低评标价法评标时，除了算术修正和落实政府采购政策需进行的价格扣除外，不能对投标人的投标价格进行任何调整。</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w:t>
      </w:r>
      <w:r>
        <w:rPr>
          <w:rFonts w:hint="eastAsia" w:cs="仿宋_GB2312" w:asciiTheme="minorEastAsia" w:hAnsiTheme="minorEastAsia"/>
          <w:color w:val="auto"/>
          <w:sz w:val="24"/>
          <w:szCs w:val="24"/>
        </w:rPr>
        <w:t>3</w:t>
      </w:r>
      <w:r>
        <w:rPr>
          <w:rFonts w:hint="eastAsia" w:cs="仿宋_GB2312" w:asciiTheme="minorEastAsia" w:hAnsiTheme="minorEastAsia"/>
          <w:color w:val="auto"/>
          <w:sz w:val="24"/>
          <w:szCs w:val="24"/>
          <w:lang w:val="zh-CN"/>
        </w:rPr>
        <w:t>.1.2 综合评分法，是指投标文件满足招标文件全部实质性要求，且按照评审因素的量化指标评审得分最高的投标人为中标候选人的评标方法。</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w:t>
      </w:r>
      <w:r>
        <w:rPr>
          <w:rFonts w:hint="eastAsia" w:cs="仿宋_GB2312" w:asciiTheme="minorEastAsia" w:hAnsiTheme="minorEastAsia"/>
          <w:color w:val="auto"/>
          <w:sz w:val="24"/>
          <w:szCs w:val="24"/>
        </w:rPr>
        <w:t>3</w:t>
      </w:r>
      <w:r>
        <w:rPr>
          <w:rFonts w:hint="eastAsia" w:cs="仿宋_GB2312" w:asciiTheme="minorEastAsia" w:hAnsiTheme="minorEastAsia"/>
          <w:color w:val="auto"/>
          <w:sz w:val="24"/>
          <w:szCs w:val="24"/>
          <w:lang w:val="zh-CN"/>
        </w:rPr>
        <w:t>.2 价格分</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w:t>
      </w:r>
      <w:r>
        <w:rPr>
          <w:rFonts w:hint="eastAsia" w:cs="仿宋_GB2312" w:asciiTheme="minorEastAsia" w:hAnsiTheme="minorEastAsia"/>
          <w:color w:val="auto"/>
          <w:sz w:val="24"/>
          <w:szCs w:val="24"/>
        </w:rPr>
        <w:t>3</w:t>
      </w:r>
      <w:r>
        <w:rPr>
          <w:rFonts w:hint="eastAsia" w:cs="仿宋_GB2312" w:asciiTheme="minorEastAsia" w:hAnsiTheme="minorEastAsia"/>
          <w:color w:val="auto"/>
          <w:sz w:val="24"/>
          <w:szCs w:val="24"/>
          <w:lang w:val="zh-CN"/>
        </w:rPr>
        <w:t>.2.1 价格分采用低价优先法计算，即满足招标文件要求且投标价格最低的投标报价为评标基准价，其价格分为满分。其他投标人的价格分统一按照下列公式计算：</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投标报价得分=(评标基准价/投标报价)×100</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评标总得分=F1×A1+F2×A2+……+Fn×An</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F1、F2……Fn分别为各项评审因素的得分;</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A1、A2、……An 分别为各项评审因素所占的权重(A1+A2+……+An=1)。</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w:t>
      </w:r>
      <w:r>
        <w:rPr>
          <w:rFonts w:hint="eastAsia" w:cs="仿宋_GB2312" w:asciiTheme="minorEastAsia" w:hAnsiTheme="minorEastAsia"/>
          <w:color w:val="auto"/>
          <w:sz w:val="24"/>
          <w:szCs w:val="24"/>
        </w:rPr>
        <w:t>3</w:t>
      </w:r>
      <w:r>
        <w:rPr>
          <w:rFonts w:hint="eastAsia" w:cs="仿宋_GB2312" w:asciiTheme="minorEastAsia" w:hAnsiTheme="minorEastAsia"/>
          <w:color w:val="auto"/>
          <w:sz w:val="24"/>
          <w:szCs w:val="24"/>
          <w:lang w:val="zh-CN"/>
        </w:rPr>
        <w:t>.2.2 评标过程中，不得去掉报价中的最高报价和最低报价。</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w:t>
      </w:r>
      <w:r>
        <w:rPr>
          <w:rFonts w:hint="eastAsia" w:cs="仿宋_GB2312" w:asciiTheme="minorEastAsia" w:hAnsiTheme="minorEastAsia"/>
          <w:color w:val="auto"/>
          <w:sz w:val="24"/>
          <w:szCs w:val="24"/>
        </w:rPr>
        <w:t>3</w:t>
      </w:r>
      <w:r>
        <w:rPr>
          <w:rFonts w:hint="eastAsia" w:cs="仿宋_GB2312" w:asciiTheme="minorEastAsia" w:hAnsiTheme="minorEastAsia"/>
          <w:color w:val="auto"/>
          <w:sz w:val="24"/>
          <w:szCs w:val="24"/>
          <w:lang w:val="zh-CN"/>
        </w:rPr>
        <w:t>.2.3 因落实政府采购政策进行价格调整的，以调整后的价格计算评标基准价和投标报价。</w:t>
      </w:r>
    </w:p>
    <w:p>
      <w:pPr>
        <w:tabs>
          <w:tab w:val="left" w:pos="1260"/>
        </w:tabs>
        <w:autoSpaceDE w:val="0"/>
        <w:autoSpaceDN w:val="0"/>
        <w:spacing w:line="360" w:lineRule="auto"/>
        <w:contextualSpacing/>
        <w:rPr>
          <w:rFonts w:cs="仿宋_GB2312" w:asciiTheme="minorEastAsia" w:hAnsiTheme="minorEastAsia"/>
          <w:b/>
          <w:color w:val="auto"/>
          <w:sz w:val="24"/>
          <w:szCs w:val="24"/>
          <w:lang w:val="zh-CN"/>
        </w:rPr>
      </w:pPr>
      <w:r>
        <w:rPr>
          <w:rFonts w:hint="eastAsia" w:cs="仿宋_GB2312" w:asciiTheme="minorEastAsia" w:hAnsiTheme="minorEastAsia"/>
          <w:color w:val="auto"/>
          <w:sz w:val="24"/>
          <w:szCs w:val="24"/>
          <w:lang w:val="zh-CN"/>
        </w:rPr>
        <w:t>3</w:t>
      </w:r>
      <w:r>
        <w:rPr>
          <w:rFonts w:hint="eastAsia" w:cs="仿宋_GB2312" w:asciiTheme="minorEastAsia" w:hAnsiTheme="minorEastAsia"/>
          <w:color w:val="auto"/>
          <w:sz w:val="24"/>
          <w:szCs w:val="24"/>
        </w:rPr>
        <w:t>3</w:t>
      </w:r>
      <w:r>
        <w:rPr>
          <w:rFonts w:hint="eastAsia" w:cs="仿宋_GB2312" w:asciiTheme="minorEastAsia" w:hAnsiTheme="minorEastAsia"/>
          <w:color w:val="auto"/>
          <w:sz w:val="24"/>
          <w:szCs w:val="24"/>
          <w:lang w:val="zh-CN"/>
        </w:rPr>
        <w:t>.3</w:t>
      </w:r>
      <w:r>
        <w:rPr>
          <w:rFonts w:hint="eastAsia" w:cs="仿宋_GB2312" w:asciiTheme="minorEastAsia" w:hAnsiTheme="minorEastAsia"/>
          <w:b/>
          <w:color w:val="auto"/>
          <w:sz w:val="24"/>
          <w:szCs w:val="24"/>
          <w:lang w:val="zh-CN"/>
        </w:rPr>
        <w:t xml:space="preserve"> 本次评标具体评标方法、评标标准见（第六章 资格审查与</w:t>
      </w:r>
      <w:r>
        <w:rPr>
          <w:rFonts w:hint="eastAsia" w:cs="宋体" w:asciiTheme="minorEastAsia" w:hAnsiTheme="minorEastAsia"/>
          <w:b/>
          <w:color w:val="auto"/>
          <w:kern w:val="0"/>
          <w:sz w:val="24"/>
          <w:szCs w:val="24"/>
        </w:rPr>
        <w:t>评标</w:t>
      </w:r>
      <w:r>
        <w:rPr>
          <w:rFonts w:hint="eastAsia" w:cs="仿宋_GB2312" w:asciiTheme="minorEastAsia" w:hAnsiTheme="minorEastAsia"/>
          <w:b/>
          <w:color w:val="auto"/>
          <w:sz w:val="24"/>
          <w:szCs w:val="24"/>
          <w:lang w:val="zh-CN"/>
        </w:rPr>
        <w:t>）。</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asciiTheme="minorEastAsia" w:hAnsiTheme="minorEastAsia"/>
          <w:b/>
          <w:bCs/>
          <w:color w:val="auto"/>
          <w:sz w:val="24"/>
          <w:szCs w:val="24"/>
          <w:lang w:val="zh-CN"/>
        </w:rPr>
        <w:t>3</w:t>
      </w:r>
      <w:r>
        <w:rPr>
          <w:rFonts w:hint="eastAsia" w:asciiTheme="minorEastAsia" w:hAnsiTheme="minorEastAsia"/>
          <w:b/>
          <w:bCs/>
          <w:color w:val="auto"/>
          <w:sz w:val="24"/>
          <w:szCs w:val="24"/>
        </w:rPr>
        <w:t>4</w:t>
      </w:r>
      <w:r>
        <w:rPr>
          <w:rFonts w:hint="eastAsia" w:asciiTheme="minorEastAsia" w:hAnsiTheme="minorEastAsia"/>
          <w:b/>
          <w:bCs/>
          <w:color w:val="auto"/>
          <w:sz w:val="24"/>
          <w:szCs w:val="24"/>
          <w:lang w:val="zh-CN"/>
        </w:rPr>
        <w:t>. 推荐中标候选人</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w:t>
      </w:r>
      <w:r>
        <w:rPr>
          <w:rFonts w:hint="eastAsia" w:cs="仿宋_GB2312" w:asciiTheme="minorEastAsia" w:hAnsiTheme="minorEastAsia"/>
          <w:color w:val="auto"/>
          <w:sz w:val="24"/>
          <w:szCs w:val="24"/>
        </w:rPr>
        <w:t>4</w:t>
      </w:r>
      <w:r>
        <w:rPr>
          <w:rFonts w:hint="eastAsia" w:cs="仿宋_GB2312" w:asciiTheme="minorEastAsia" w:hAnsiTheme="minorEastAsia"/>
          <w:color w:val="auto"/>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w:t>
      </w:r>
      <w:r>
        <w:rPr>
          <w:rFonts w:hint="eastAsia" w:cs="仿宋_GB2312" w:asciiTheme="minorEastAsia" w:hAnsiTheme="minorEastAsia"/>
          <w:color w:val="auto"/>
          <w:sz w:val="24"/>
          <w:szCs w:val="24"/>
        </w:rPr>
        <w:t>4</w:t>
      </w:r>
      <w:r>
        <w:rPr>
          <w:rFonts w:hint="eastAsia" w:cs="仿宋_GB2312" w:asciiTheme="minorEastAsia" w:hAnsiTheme="minorEastAsia"/>
          <w:color w:val="auto"/>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tabs>
          <w:tab w:val="left" w:pos="1260"/>
        </w:tabs>
        <w:autoSpaceDE w:val="0"/>
        <w:autoSpaceDN w:val="0"/>
        <w:spacing w:line="360" w:lineRule="auto"/>
        <w:contextualSpacing/>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lang w:val="zh-CN"/>
        </w:rPr>
        <w:t>3</w:t>
      </w:r>
      <w:r>
        <w:rPr>
          <w:rFonts w:hint="eastAsia" w:cs="仿宋_GB2312" w:asciiTheme="minorEastAsia" w:hAnsiTheme="minorEastAsia"/>
          <w:b/>
          <w:color w:val="auto"/>
          <w:sz w:val="24"/>
          <w:szCs w:val="24"/>
        </w:rPr>
        <w:t>5</w:t>
      </w:r>
      <w:r>
        <w:rPr>
          <w:rFonts w:hint="eastAsia" w:cs="仿宋_GB2312" w:asciiTheme="minorEastAsia" w:hAnsiTheme="minorEastAsia"/>
          <w:b/>
          <w:color w:val="auto"/>
          <w:sz w:val="24"/>
          <w:szCs w:val="24"/>
          <w:lang w:val="zh-CN"/>
        </w:rPr>
        <w:t>.评审意见无效情形</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评标委员会及其成员有下列行为之一的，其评审意见无效：</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w:t>
      </w:r>
      <w:r>
        <w:rPr>
          <w:rFonts w:hint="eastAsia" w:cs="仿宋_GB2312" w:asciiTheme="minorEastAsia" w:hAnsiTheme="minorEastAsia"/>
          <w:color w:val="auto"/>
          <w:sz w:val="24"/>
          <w:szCs w:val="24"/>
        </w:rPr>
        <w:t>5</w:t>
      </w:r>
      <w:r>
        <w:rPr>
          <w:rFonts w:hint="eastAsia" w:cs="仿宋_GB2312" w:asciiTheme="minorEastAsia" w:hAnsiTheme="minorEastAsia"/>
          <w:color w:val="auto"/>
          <w:sz w:val="24"/>
          <w:szCs w:val="24"/>
          <w:lang w:val="zh-CN"/>
        </w:rPr>
        <w:t>.1 确定参与评标至评标结束前私自接触投标人；</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w:t>
      </w:r>
      <w:r>
        <w:rPr>
          <w:rFonts w:hint="eastAsia" w:cs="仿宋_GB2312" w:asciiTheme="minorEastAsia" w:hAnsiTheme="minorEastAsia"/>
          <w:color w:val="auto"/>
          <w:sz w:val="24"/>
          <w:szCs w:val="24"/>
        </w:rPr>
        <w:t>5</w:t>
      </w:r>
      <w:r>
        <w:rPr>
          <w:rFonts w:hint="eastAsia" w:cs="仿宋_GB2312" w:asciiTheme="minorEastAsia" w:hAnsiTheme="minorEastAsia"/>
          <w:color w:val="auto"/>
          <w:sz w:val="24"/>
          <w:szCs w:val="24"/>
          <w:lang w:val="zh-CN"/>
        </w:rPr>
        <w:t>.2 接受投标人提出的与投标文件不一致的澄清或者说明，《投标人须知》2</w:t>
      </w:r>
      <w:r>
        <w:rPr>
          <w:rFonts w:hint="eastAsia" w:cs="仿宋_GB2312" w:asciiTheme="minorEastAsia" w:hAnsiTheme="minorEastAsia"/>
          <w:color w:val="auto"/>
          <w:sz w:val="24"/>
          <w:szCs w:val="24"/>
        </w:rPr>
        <w:t>6</w:t>
      </w:r>
      <w:r>
        <w:rPr>
          <w:rFonts w:hint="eastAsia" w:cs="仿宋_GB2312" w:asciiTheme="minorEastAsia" w:hAnsiTheme="minorEastAsia"/>
          <w:color w:val="auto"/>
          <w:sz w:val="24"/>
          <w:szCs w:val="24"/>
          <w:lang w:val="zh-CN"/>
        </w:rPr>
        <w:t>条规定的情形除外；</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w:t>
      </w:r>
      <w:r>
        <w:rPr>
          <w:rFonts w:hint="eastAsia" w:cs="仿宋_GB2312" w:asciiTheme="minorEastAsia" w:hAnsiTheme="minorEastAsia"/>
          <w:color w:val="auto"/>
          <w:sz w:val="24"/>
          <w:szCs w:val="24"/>
        </w:rPr>
        <w:t>5</w:t>
      </w:r>
      <w:r>
        <w:rPr>
          <w:rFonts w:hint="eastAsia" w:cs="仿宋_GB2312" w:asciiTheme="minorEastAsia" w:hAnsiTheme="minorEastAsia"/>
          <w:color w:val="auto"/>
          <w:sz w:val="24"/>
          <w:szCs w:val="24"/>
          <w:lang w:val="zh-CN"/>
        </w:rPr>
        <w:t>.3 违反评标纪律发表倾向性意见或者征询采购人的倾向性意见；</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w:t>
      </w:r>
      <w:r>
        <w:rPr>
          <w:rFonts w:hint="eastAsia" w:cs="仿宋_GB2312" w:asciiTheme="minorEastAsia" w:hAnsiTheme="minorEastAsia"/>
          <w:color w:val="auto"/>
          <w:sz w:val="24"/>
          <w:szCs w:val="24"/>
        </w:rPr>
        <w:t>5</w:t>
      </w:r>
      <w:r>
        <w:rPr>
          <w:rFonts w:hint="eastAsia" w:cs="仿宋_GB2312" w:asciiTheme="minorEastAsia" w:hAnsiTheme="minorEastAsia"/>
          <w:color w:val="auto"/>
          <w:sz w:val="24"/>
          <w:szCs w:val="24"/>
          <w:lang w:val="zh-CN"/>
        </w:rPr>
        <w:t>.4 对需要专业判断的主观评审因素协商评分；</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35.5 在评标过程中擅离职守，影响评标程序正常进行的；</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w:t>
      </w:r>
      <w:r>
        <w:rPr>
          <w:rFonts w:hint="eastAsia" w:cs="仿宋_GB2312" w:asciiTheme="minorEastAsia" w:hAnsiTheme="minorEastAsia"/>
          <w:color w:val="auto"/>
          <w:sz w:val="24"/>
          <w:szCs w:val="24"/>
        </w:rPr>
        <w:t>5</w:t>
      </w:r>
      <w:r>
        <w:rPr>
          <w:rFonts w:hint="eastAsia" w:cs="仿宋_GB2312" w:asciiTheme="minorEastAsia" w:hAnsiTheme="minorEastAsia"/>
          <w:color w:val="auto"/>
          <w:sz w:val="24"/>
          <w:szCs w:val="24"/>
          <w:lang w:val="zh-CN"/>
        </w:rPr>
        <w:t>.6 记录、复制或者带走任何评标资料；</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w:t>
      </w:r>
      <w:r>
        <w:rPr>
          <w:rFonts w:hint="eastAsia" w:cs="仿宋_GB2312" w:asciiTheme="minorEastAsia" w:hAnsiTheme="minorEastAsia"/>
          <w:color w:val="auto"/>
          <w:sz w:val="24"/>
          <w:szCs w:val="24"/>
        </w:rPr>
        <w:t>5</w:t>
      </w:r>
      <w:r>
        <w:rPr>
          <w:rFonts w:hint="eastAsia" w:cs="仿宋_GB2312" w:asciiTheme="minorEastAsia" w:hAnsiTheme="minorEastAsia"/>
          <w:color w:val="auto"/>
          <w:sz w:val="24"/>
          <w:szCs w:val="24"/>
          <w:lang w:val="zh-CN"/>
        </w:rPr>
        <w:t>.7 其他不遵守评标纪律的行为。</w:t>
      </w:r>
    </w:p>
    <w:p>
      <w:pPr>
        <w:tabs>
          <w:tab w:val="left" w:pos="1260"/>
        </w:tabs>
        <w:autoSpaceDE w:val="0"/>
        <w:autoSpaceDN w:val="0"/>
        <w:spacing w:line="360" w:lineRule="auto"/>
        <w:contextualSpacing/>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lang w:val="zh-CN"/>
        </w:rPr>
        <w:t>3</w:t>
      </w:r>
      <w:r>
        <w:rPr>
          <w:rFonts w:hint="eastAsia" w:cs="仿宋_GB2312" w:asciiTheme="minorEastAsia" w:hAnsiTheme="minorEastAsia"/>
          <w:b/>
          <w:color w:val="auto"/>
          <w:sz w:val="24"/>
          <w:szCs w:val="24"/>
        </w:rPr>
        <w:t>6</w:t>
      </w:r>
      <w:r>
        <w:rPr>
          <w:rFonts w:hint="eastAsia" w:cs="仿宋_GB2312" w:asciiTheme="minorEastAsia" w:hAnsiTheme="minorEastAsia"/>
          <w:b/>
          <w:color w:val="auto"/>
          <w:sz w:val="24"/>
          <w:szCs w:val="24"/>
          <w:lang w:val="zh-CN"/>
        </w:rPr>
        <w:t>. 保密</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w:t>
      </w:r>
      <w:r>
        <w:rPr>
          <w:rFonts w:hint="eastAsia" w:cs="仿宋_GB2312" w:asciiTheme="minorEastAsia" w:hAnsiTheme="minorEastAsia"/>
          <w:color w:val="auto"/>
          <w:sz w:val="24"/>
          <w:szCs w:val="24"/>
        </w:rPr>
        <w:t>6</w:t>
      </w:r>
      <w:r>
        <w:rPr>
          <w:rFonts w:hint="eastAsia" w:cs="仿宋_GB2312" w:asciiTheme="minorEastAsia" w:hAnsiTheme="minorEastAsia"/>
          <w:color w:val="auto"/>
          <w:sz w:val="24"/>
          <w:szCs w:val="24"/>
          <w:lang w:val="zh-CN"/>
        </w:rPr>
        <w:t>.1 评审专家应当遵守评审工作纪律，不得泄露评审文件、评审情况和评审中获悉的商业秘密。</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w:t>
      </w:r>
      <w:r>
        <w:rPr>
          <w:rFonts w:hint="eastAsia" w:cs="仿宋_GB2312" w:asciiTheme="minorEastAsia" w:hAnsiTheme="minorEastAsia"/>
          <w:color w:val="auto"/>
          <w:sz w:val="24"/>
          <w:szCs w:val="24"/>
        </w:rPr>
        <w:t>6</w:t>
      </w:r>
      <w:r>
        <w:rPr>
          <w:rFonts w:hint="eastAsia" w:cs="仿宋_GB2312" w:asciiTheme="minorEastAsia" w:hAnsiTheme="minorEastAsia"/>
          <w:color w:val="auto"/>
          <w:sz w:val="24"/>
          <w:szCs w:val="24"/>
          <w:lang w:val="zh-CN"/>
        </w:rPr>
        <w:t>.2 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p>
    <w:p>
      <w:pPr>
        <w:tabs>
          <w:tab w:val="left" w:pos="1260"/>
        </w:tabs>
        <w:autoSpaceDE w:val="0"/>
        <w:autoSpaceDN w:val="0"/>
        <w:spacing w:line="360" w:lineRule="auto"/>
        <w:contextualSpacing/>
        <w:jc w:val="center"/>
        <w:rPr>
          <w:rFonts w:cs="宋体" w:asciiTheme="minorEastAsia" w:hAnsiTheme="minorEastAsia"/>
          <w:b/>
          <w:color w:val="auto"/>
          <w:kern w:val="0"/>
          <w:sz w:val="28"/>
          <w:szCs w:val="28"/>
        </w:rPr>
      </w:pPr>
      <w:r>
        <w:rPr>
          <w:rFonts w:hint="eastAsia" w:cs="宋体" w:asciiTheme="minorEastAsia" w:hAnsiTheme="minorEastAsia"/>
          <w:b/>
          <w:color w:val="auto"/>
          <w:kern w:val="0"/>
          <w:sz w:val="28"/>
          <w:szCs w:val="28"/>
        </w:rPr>
        <w:t>六、定标和授予合同</w:t>
      </w:r>
    </w:p>
    <w:p>
      <w:pPr>
        <w:tabs>
          <w:tab w:val="left" w:pos="1260"/>
        </w:tabs>
        <w:autoSpaceDE w:val="0"/>
        <w:autoSpaceDN w:val="0"/>
        <w:spacing w:line="360" w:lineRule="auto"/>
        <w:contextualSpacing/>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lang w:val="zh-CN"/>
        </w:rPr>
        <w:t>3</w:t>
      </w:r>
      <w:r>
        <w:rPr>
          <w:rFonts w:hint="eastAsia" w:cs="仿宋_GB2312" w:asciiTheme="minorEastAsia" w:hAnsiTheme="minorEastAsia"/>
          <w:b/>
          <w:color w:val="auto"/>
          <w:sz w:val="24"/>
          <w:szCs w:val="24"/>
        </w:rPr>
        <w:t>7</w:t>
      </w:r>
      <w:r>
        <w:rPr>
          <w:rFonts w:hint="eastAsia" w:cs="仿宋_GB2312" w:asciiTheme="minorEastAsia" w:hAnsiTheme="minorEastAsia"/>
          <w:b/>
          <w:color w:val="auto"/>
          <w:sz w:val="24"/>
          <w:szCs w:val="24"/>
          <w:lang w:val="zh-CN"/>
        </w:rPr>
        <w:t>. 确定中标人</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w:t>
      </w:r>
      <w:r>
        <w:rPr>
          <w:rFonts w:hint="eastAsia" w:cs="仿宋_GB2312" w:asciiTheme="minorEastAsia" w:hAnsiTheme="minorEastAsia"/>
          <w:color w:val="auto"/>
          <w:sz w:val="24"/>
          <w:szCs w:val="24"/>
        </w:rPr>
        <w:t>7</w:t>
      </w:r>
      <w:r>
        <w:rPr>
          <w:rFonts w:hint="eastAsia" w:cs="仿宋_GB2312" w:asciiTheme="minorEastAsia" w:hAnsiTheme="minorEastAsia"/>
          <w:color w:val="auto"/>
          <w:sz w:val="24"/>
          <w:szCs w:val="24"/>
          <w:lang w:val="zh-CN"/>
        </w:rPr>
        <w:t>.1 采购人应当自收到评标报告之日起</w:t>
      </w:r>
      <w:r>
        <w:rPr>
          <w:rFonts w:hint="eastAsia" w:cs="仿宋_GB2312" w:asciiTheme="minorEastAsia" w:hAnsiTheme="minorEastAsia"/>
          <w:color w:val="auto"/>
          <w:sz w:val="24"/>
          <w:szCs w:val="24"/>
        </w:rPr>
        <w:t>5</w:t>
      </w:r>
      <w:r>
        <w:rPr>
          <w:rFonts w:hint="eastAsia" w:cs="仿宋_GB2312" w:asciiTheme="minorEastAsia" w:hAnsiTheme="minorEastAsia"/>
          <w:color w:val="auto"/>
          <w:sz w:val="24"/>
          <w:szCs w:val="24"/>
          <w:lang w:val="zh-CN"/>
        </w:rPr>
        <w:t>个工作日内，在评标报告确定的中标候选人名单中按顺序确定中标人。中标候选人并列的，由采购人采取随机抽取的方式确定。</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w:t>
      </w:r>
      <w:r>
        <w:rPr>
          <w:rFonts w:hint="eastAsia" w:cs="仿宋_GB2312" w:asciiTheme="minorEastAsia" w:hAnsiTheme="minorEastAsia"/>
          <w:color w:val="auto"/>
          <w:sz w:val="24"/>
          <w:szCs w:val="24"/>
        </w:rPr>
        <w:t>7</w:t>
      </w:r>
      <w:r>
        <w:rPr>
          <w:rFonts w:hint="eastAsia" w:cs="仿宋_GB2312" w:asciiTheme="minorEastAsia" w:hAnsiTheme="minorEastAsia"/>
          <w:color w:val="auto"/>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pPr>
        <w:tabs>
          <w:tab w:val="left" w:pos="1260"/>
        </w:tabs>
        <w:autoSpaceDE w:val="0"/>
        <w:autoSpaceDN w:val="0"/>
        <w:spacing w:line="360" w:lineRule="auto"/>
        <w:contextualSpacing/>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lang w:val="zh-CN"/>
        </w:rPr>
        <w:t>3</w:t>
      </w:r>
      <w:r>
        <w:rPr>
          <w:rFonts w:hint="eastAsia" w:cs="仿宋_GB2312" w:asciiTheme="minorEastAsia" w:hAnsiTheme="minorEastAsia"/>
          <w:b/>
          <w:color w:val="auto"/>
          <w:sz w:val="24"/>
          <w:szCs w:val="24"/>
        </w:rPr>
        <w:t>8</w:t>
      </w:r>
      <w:r>
        <w:rPr>
          <w:rFonts w:hint="eastAsia" w:cs="仿宋_GB2312" w:asciiTheme="minorEastAsia" w:hAnsiTheme="minorEastAsia"/>
          <w:b/>
          <w:color w:val="auto"/>
          <w:sz w:val="24"/>
          <w:szCs w:val="24"/>
          <w:lang w:val="zh-CN"/>
        </w:rPr>
        <w:t>. 中标公告、发出中标通知书</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w:t>
      </w:r>
      <w:r>
        <w:rPr>
          <w:rFonts w:hint="eastAsia" w:cs="仿宋_GB2312" w:asciiTheme="minorEastAsia" w:hAnsiTheme="minorEastAsia"/>
          <w:color w:val="auto"/>
          <w:sz w:val="24"/>
          <w:szCs w:val="24"/>
        </w:rPr>
        <w:t>8</w:t>
      </w:r>
      <w:r>
        <w:rPr>
          <w:rFonts w:hint="eastAsia" w:cs="仿宋_GB2312" w:asciiTheme="minorEastAsia" w:hAnsiTheme="minorEastAsia"/>
          <w:color w:val="auto"/>
          <w:sz w:val="24"/>
          <w:szCs w:val="24"/>
          <w:lang w:val="zh-CN"/>
        </w:rPr>
        <w:t>.1 采购人确认中标人后，招标人在公告中标结果的同时，向中标人发出中标通知书。</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w:t>
      </w:r>
      <w:r>
        <w:rPr>
          <w:rFonts w:hint="eastAsia" w:cs="仿宋_GB2312" w:asciiTheme="minorEastAsia" w:hAnsiTheme="minorEastAsia"/>
          <w:color w:val="auto"/>
          <w:sz w:val="24"/>
          <w:szCs w:val="24"/>
        </w:rPr>
        <w:t>8</w:t>
      </w:r>
      <w:r>
        <w:rPr>
          <w:rFonts w:hint="eastAsia" w:cs="仿宋_GB2312" w:asciiTheme="minorEastAsia" w:hAnsiTheme="minorEastAsia"/>
          <w:color w:val="auto"/>
          <w:sz w:val="24"/>
          <w:szCs w:val="24"/>
          <w:lang w:val="zh-CN"/>
        </w:rPr>
        <w:t>.2 中标通知书发出后，采购人不得违法改变中标结果，中标人无正当理由不得放弃中标。</w:t>
      </w:r>
    </w:p>
    <w:p>
      <w:pPr>
        <w:tabs>
          <w:tab w:val="left" w:pos="1260"/>
        </w:tabs>
        <w:autoSpaceDE w:val="0"/>
        <w:autoSpaceDN w:val="0"/>
        <w:spacing w:line="360" w:lineRule="auto"/>
        <w:contextualSpacing/>
        <w:rPr>
          <w:rFonts w:cs="宋体" w:asciiTheme="minorEastAsia" w:hAnsiTheme="minorEastAsia"/>
          <w:bCs/>
          <w:color w:val="auto"/>
          <w:sz w:val="24"/>
          <w:szCs w:val="24"/>
          <w:lang w:val="zh-CN"/>
        </w:rPr>
      </w:pPr>
      <w:r>
        <w:rPr>
          <w:rFonts w:hint="eastAsia" w:cs="仿宋_GB2312" w:asciiTheme="minorEastAsia" w:hAnsiTheme="minorEastAsia"/>
          <w:color w:val="auto"/>
          <w:sz w:val="24"/>
          <w:szCs w:val="24"/>
        </w:rPr>
        <w:t xml:space="preserve">38.3 </w:t>
      </w:r>
      <w:r>
        <w:rPr>
          <w:rFonts w:hint="eastAsia" w:cs="宋体" w:asciiTheme="minorEastAsia" w:hAnsiTheme="minorEastAsia"/>
          <w:bCs/>
          <w:color w:val="auto"/>
          <w:sz w:val="24"/>
          <w:szCs w:val="24"/>
          <w:lang w:val="zh-CN"/>
        </w:rPr>
        <w:t>中标人在接到中标通知时，须向代理机构发送投标报价及分项报价一览表（包含主要中标标的的名称、规格型号、数量、单价、服务要求等）电子文档，并同时通知代理机构联系人。</w:t>
      </w:r>
    </w:p>
    <w:p>
      <w:pPr>
        <w:tabs>
          <w:tab w:val="left" w:pos="1260"/>
        </w:tabs>
        <w:autoSpaceDE w:val="0"/>
        <w:autoSpaceDN w:val="0"/>
        <w:spacing w:line="360" w:lineRule="auto"/>
        <w:contextualSpacing/>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rPr>
        <w:t>39.</w:t>
      </w:r>
      <w:r>
        <w:rPr>
          <w:rFonts w:hint="eastAsia" w:cs="仿宋_GB2312" w:asciiTheme="minorEastAsia" w:hAnsiTheme="minorEastAsia"/>
          <w:b/>
          <w:color w:val="auto"/>
          <w:sz w:val="24"/>
          <w:szCs w:val="24"/>
          <w:lang w:val="zh-CN"/>
        </w:rPr>
        <w:t>质疑提出与答复</w:t>
      </w:r>
    </w:p>
    <w:p>
      <w:pPr>
        <w:tabs>
          <w:tab w:val="left" w:pos="1260"/>
        </w:tabs>
        <w:autoSpaceDE w:val="0"/>
        <w:autoSpaceDN w:val="0"/>
        <w:spacing w:line="360" w:lineRule="auto"/>
        <w:contextualSpacing/>
        <w:rPr>
          <w:rFonts w:cs="仿宋_GB2312" w:asciiTheme="minorEastAsia" w:hAnsiTheme="minorEastAsia"/>
          <w:color w:val="auto"/>
          <w:sz w:val="24"/>
          <w:szCs w:val="24"/>
        </w:rPr>
      </w:pPr>
      <w:r>
        <w:rPr>
          <w:rFonts w:hint="eastAsia" w:cs="仿宋_GB2312" w:asciiTheme="minorEastAsia" w:hAnsiTheme="minorEastAsia"/>
          <w:color w:val="auto"/>
          <w:sz w:val="24"/>
          <w:szCs w:val="24"/>
        </w:rPr>
        <w:t>39.1 供应商认为采购文件、采购过程和中标结果使自己的权益受到损害的，可以依法向采购人</w:t>
      </w:r>
      <w:r>
        <w:rPr>
          <w:rFonts w:hint="eastAsia" w:cs="宋体" w:asciiTheme="minorEastAsia" w:hAnsiTheme="minorEastAsia"/>
          <w:bCs/>
          <w:color w:val="auto"/>
          <w:sz w:val="24"/>
          <w:szCs w:val="24"/>
          <w:lang w:val="zh-CN"/>
        </w:rPr>
        <w:t>、采购代理机构提出质</w:t>
      </w:r>
      <w:r>
        <w:rPr>
          <w:rFonts w:hint="eastAsia" w:cs="仿宋_GB2312" w:asciiTheme="minorEastAsia" w:hAnsiTheme="minorEastAsia"/>
          <w:color w:val="auto"/>
          <w:sz w:val="24"/>
          <w:szCs w:val="24"/>
        </w:rPr>
        <w:t>疑。</w:t>
      </w:r>
      <w:r>
        <w:rPr>
          <w:rFonts w:cs="仿宋_GB2312" w:asciiTheme="minorEastAsia" w:hAnsiTheme="minorEastAsia"/>
          <w:color w:val="auto"/>
          <w:sz w:val="24"/>
          <w:szCs w:val="24"/>
        </w:rPr>
        <w:t>提出质疑的供应商应当是参与</w:t>
      </w:r>
      <w:r>
        <w:rPr>
          <w:rFonts w:hint="eastAsia" w:cs="仿宋_GB2312" w:asciiTheme="minorEastAsia" w:hAnsiTheme="minorEastAsia"/>
          <w:color w:val="auto"/>
          <w:sz w:val="24"/>
          <w:szCs w:val="24"/>
        </w:rPr>
        <w:t>本</w:t>
      </w:r>
      <w:r>
        <w:rPr>
          <w:rFonts w:cs="仿宋_GB2312" w:asciiTheme="minorEastAsia" w:hAnsiTheme="minorEastAsia"/>
          <w:color w:val="auto"/>
          <w:sz w:val="24"/>
          <w:szCs w:val="24"/>
        </w:rPr>
        <w:t>项目采购活动的供应商。</w:t>
      </w:r>
    </w:p>
    <w:p>
      <w:pPr>
        <w:tabs>
          <w:tab w:val="left" w:pos="1260"/>
        </w:tabs>
        <w:autoSpaceDE w:val="0"/>
        <w:autoSpaceDN w:val="0"/>
        <w:spacing w:line="360" w:lineRule="auto"/>
        <w:contextualSpacing/>
        <w:rPr>
          <w:rFonts w:cs="仿宋_GB2312" w:asciiTheme="minorEastAsia" w:hAnsiTheme="minorEastAsia"/>
          <w:color w:val="auto"/>
          <w:sz w:val="24"/>
          <w:szCs w:val="24"/>
        </w:rPr>
      </w:pPr>
      <w:r>
        <w:rPr>
          <w:rFonts w:hint="eastAsia" w:cs="仿宋_GB2312" w:asciiTheme="minorEastAsia" w:hAnsiTheme="minorEastAsia"/>
          <w:color w:val="auto"/>
          <w:sz w:val="24"/>
          <w:szCs w:val="24"/>
        </w:rPr>
        <w:t>39.1.1对采购文件提出质疑的，</w:t>
      </w:r>
      <w:r>
        <w:rPr>
          <w:rFonts w:cs="仿宋_GB2312" w:asciiTheme="minorEastAsia" w:hAnsiTheme="minorEastAsia"/>
          <w:color w:val="auto"/>
          <w:sz w:val="24"/>
          <w:szCs w:val="24"/>
        </w:rPr>
        <w:t>潜在</w:t>
      </w:r>
      <w:r>
        <w:rPr>
          <w:rFonts w:hint="eastAsia" w:cs="仿宋_GB2312" w:asciiTheme="minorEastAsia" w:hAnsiTheme="minorEastAsia"/>
          <w:color w:val="auto"/>
          <w:sz w:val="24"/>
          <w:szCs w:val="24"/>
        </w:rPr>
        <w:t>投标人应</w:t>
      </w:r>
      <w:r>
        <w:rPr>
          <w:rFonts w:cs="仿宋_GB2312" w:asciiTheme="minorEastAsia" w:hAnsiTheme="minorEastAsia"/>
          <w:color w:val="auto"/>
          <w:sz w:val="24"/>
          <w:szCs w:val="24"/>
        </w:rPr>
        <w:t>已依法获取采购文件</w:t>
      </w:r>
      <w:r>
        <w:rPr>
          <w:rFonts w:hint="eastAsia" w:cs="仿宋_GB2312" w:asciiTheme="minorEastAsia" w:hAnsiTheme="minorEastAsia"/>
          <w:color w:val="auto"/>
          <w:sz w:val="24"/>
          <w:szCs w:val="24"/>
        </w:rPr>
        <w:t>，且应当在</w:t>
      </w:r>
      <w:r>
        <w:rPr>
          <w:rFonts w:cs="仿宋_GB2312" w:asciiTheme="minorEastAsia" w:hAnsiTheme="minorEastAsia"/>
          <w:color w:val="auto"/>
          <w:sz w:val="24"/>
          <w:szCs w:val="24"/>
        </w:rPr>
        <w:t>获取采购文件或者采购文件公告期限届满之日起7个工作日内</w:t>
      </w:r>
      <w:r>
        <w:rPr>
          <w:rFonts w:hint="eastAsia" w:cs="仿宋_GB2312" w:asciiTheme="minorEastAsia" w:hAnsiTheme="minorEastAsia"/>
          <w:color w:val="auto"/>
          <w:sz w:val="24"/>
          <w:szCs w:val="24"/>
        </w:rPr>
        <w:t>通过《全国公共资源交易平台（河南省·许昌市）》一次性提出，如未提出视为全面接受；</w:t>
      </w:r>
      <w:r>
        <w:rPr>
          <w:rFonts w:hint="eastAsia" w:cs="仿宋_GB2312" w:asciiTheme="minorEastAsia" w:hAnsiTheme="minorEastAsia"/>
          <w:color w:val="auto"/>
          <w:sz w:val="24"/>
          <w:szCs w:val="24"/>
        </w:rPr>
        <w:br w:type="textWrapping"/>
      </w:r>
      <w:r>
        <w:rPr>
          <w:rFonts w:hint="eastAsia" w:cs="仿宋_GB2312" w:asciiTheme="minorEastAsia" w:hAnsiTheme="minorEastAsia"/>
          <w:color w:val="auto"/>
          <w:sz w:val="24"/>
          <w:szCs w:val="24"/>
        </w:rPr>
        <w:t>39.1.2 对采购过程提出质疑的，为各采购程序环节结束之日起七个工作日内，以书面形式向采购人和采购代理机构一次性提出；</w:t>
      </w:r>
      <w:r>
        <w:rPr>
          <w:rFonts w:hint="eastAsia" w:cs="仿宋_GB2312" w:asciiTheme="minorEastAsia" w:hAnsiTheme="minorEastAsia"/>
          <w:color w:val="auto"/>
          <w:sz w:val="24"/>
          <w:szCs w:val="24"/>
        </w:rPr>
        <w:br w:type="textWrapping"/>
      </w:r>
      <w:r>
        <w:rPr>
          <w:rFonts w:hint="eastAsia" w:cs="仿宋_GB2312" w:asciiTheme="minorEastAsia" w:hAnsiTheme="minorEastAsia"/>
          <w:color w:val="auto"/>
          <w:sz w:val="24"/>
          <w:szCs w:val="24"/>
        </w:rPr>
        <w:t>39.1.3 对中标结果提出质疑的，为中标结果公告期限届满之日起七个工作日内，以书面形式向采购人和采购代理机构一次性提出。</w:t>
      </w:r>
    </w:p>
    <w:p>
      <w:pPr>
        <w:tabs>
          <w:tab w:val="left" w:pos="1260"/>
        </w:tabs>
        <w:autoSpaceDE w:val="0"/>
        <w:autoSpaceDN w:val="0"/>
        <w:spacing w:line="360" w:lineRule="auto"/>
        <w:contextualSpacing/>
        <w:rPr>
          <w:rFonts w:cs="仿宋_GB2312" w:asciiTheme="minorEastAsia" w:hAnsiTheme="minorEastAsia"/>
          <w:color w:val="auto"/>
          <w:sz w:val="24"/>
          <w:szCs w:val="24"/>
        </w:rPr>
      </w:pPr>
      <w:r>
        <w:rPr>
          <w:rFonts w:hint="eastAsia" w:cs="仿宋_GB2312" w:asciiTheme="minorEastAsia" w:hAnsiTheme="minorEastAsia"/>
          <w:color w:val="auto"/>
          <w:sz w:val="24"/>
          <w:szCs w:val="24"/>
        </w:rPr>
        <w:t xml:space="preserve">39.2 </w:t>
      </w:r>
      <w:r>
        <w:rPr>
          <w:rFonts w:cs="仿宋_GB2312" w:asciiTheme="minorEastAsia" w:hAnsiTheme="minorEastAsia"/>
          <w:color w:val="auto"/>
          <w:sz w:val="24"/>
          <w:szCs w:val="24"/>
        </w:rPr>
        <w:t>采购人、采购代理机构认为供应商质疑不成立，或者成立但未对中标结果构成影响的，继续开展采购活动；认为供应商质疑成立且影响或者可能影响中标结果的，按照下列情况处理：</w:t>
      </w:r>
    </w:p>
    <w:p>
      <w:pPr>
        <w:tabs>
          <w:tab w:val="left" w:pos="1260"/>
        </w:tabs>
        <w:autoSpaceDE w:val="0"/>
        <w:autoSpaceDN w:val="0"/>
        <w:spacing w:line="360" w:lineRule="auto"/>
        <w:contextualSpacing/>
        <w:rPr>
          <w:rFonts w:cs="仿宋_GB2312" w:asciiTheme="minorEastAsia" w:hAnsiTheme="minorEastAsia"/>
          <w:color w:val="auto"/>
          <w:sz w:val="24"/>
          <w:szCs w:val="24"/>
        </w:rPr>
      </w:pPr>
      <w:r>
        <w:rPr>
          <w:rFonts w:hint="eastAsia" w:cs="仿宋_GB2312" w:asciiTheme="minorEastAsia" w:hAnsiTheme="minorEastAsia"/>
          <w:color w:val="auto"/>
          <w:sz w:val="24"/>
          <w:szCs w:val="24"/>
        </w:rPr>
        <w:t xml:space="preserve">39.2.1 </w:t>
      </w:r>
      <w:r>
        <w:rPr>
          <w:rFonts w:cs="仿宋_GB2312" w:asciiTheme="minorEastAsia" w:hAnsiTheme="minorEastAsia"/>
          <w:color w:val="auto"/>
          <w:sz w:val="24"/>
          <w:szCs w:val="24"/>
        </w:rPr>
        <w:t>对采购文件提出的质疑，依法通过澄清或者修改可以继续开展采购活动的，澄清或者修改采购文件后继续开展采购活动；否则应当修改采购文件后重新开展采购活动。</w:t>
      </w:r>
    </w:p>
    <w:p>
      <w:pPr>
        <w:tabs>
          <w:tab w:val="left" w:pos="1260"/>
        </w:tabs>
        <w:autoSpaceDE w:val="0"/>
        <w:autoSpaceDN w:val="0"/>
        <w:spacing w:line="360" w:lineRule="auto"/>
        <w:contextualSpacing/>
        <w:rPr>
          <w:rFonts w:cs="仿宋_GB2312" w:asciiTheme="minorEastAsia" w:hAnsiTheme="minorEastAsia"/>
          <w:color w:val="auto"/>
          <w:sz w:val="24"/>
          <w:szCs w:val="24"/>
        </w:rPr>
      </w:pPr>
      <w:r>
        <w:rPr>
          <w:rFonts w:hint="eastAsia" w:cs="仿宋_GB2312" w:asciiTheme="minorEastAsia" w:hAnsiTheme="minorEastAsia"/>
          <w:color w:val="auto"/>
          <w:sz w:val="24"/>
          <w:szCs w:val="24"/>
        </w:rPr>
        <w:t xml:space="preserve">39.2.2 </w:t>
      </w:r>
      <w:r>
        <w:rPr>
          <w:rFonts w:cs="仿宋_GB2312" w:asciiTheme="minorEastAsia" w:hAnsiTheme="minorEastAsia"/>
          <w:color w:val="auto"/>
          <w:sz w:val="24"/>
          <w:szCs w:val="24"/>
        </w:rPr>
        <w:t>对采购过程、中标结果提出的质疑，合格供应商符合法定数量时，可以从合格的中标</w:t>
      </w:r>
      <w:r>
        <w:rPr>
          <w:rFonts w:hint="eastAsia" w:cs="仿宋_GB2312" w:asciiTheme="minorEastAsia" w:hAnsiTheme="minorEastAsia"/>
          <w:color w:val="auto"/>
          <w:sz w:val="24"/>
          <w:szCs w:val="24"/>
        </w:rPr>
        <w:t>候选人</w:t>
      </w:r>
      <w:r>
        <w:rPr>
          <w:rFonts w:cs="仿宋_GB2312" w:asciiTheme="minorEastAsia" w:hAnsiTheme="minorEastAsia"/>
          <w:color w:val="auto"/>
          <w:sz w:val="24"/>
          <w:szCs w:val="24"/>
        </w:rPr>
        <w:t>中另行确定中标供应商的，应当依法另行确定中标供应商；否则应当重新开展采购活动。</w:t>
      </w:r>
    </w:p>
    <w:p>
      <w:pPr>
        <w:tabs>
          <w:tab w:val="left" w:pos="1260"/>
        </w:tabs>
        <w:autoSpaceDE w:val="0"/>
        <w:autoSpaceDN w:val="0"/>
        <w:spacing w:line="360" w:lineRule="auto"/>
        <w:contextualSpacing/>
        <w:rPr>
          <w:rFonts w:cs="仿宋_GB2312" w:asciiTheme="minorEastAsia" w:hAnsiTheme="minorEastAsia"/>
          <w:b/>
          <w:color w:val="auto"/>
          <w:sz w:val="24"/>
          <w:szCs w:val="24"/>
        </w:rPr>
      </w:pPr>
      <w:r>
        <w:rPr>
          <w:rFonts w:hint="eastAsia" w:cs="仿宋_GB2312" w:asciiTheme="minorEastAsia" w:hAnsiTheme="minorEastAsia"/>
          <w:b/>
          <w:color w:val="auto"/>
          <w:sz w:val="24"/>
          <w:szCs w:val="24"/>
        </w:rPr>
        <w:t>40.</w:t>
      </w:r>
      <w:r>
        <w:rPr>
          <w:rFonts w:hint="eastAsia" w:cs="仿宋_GB2312" w:asciiTheme="minorEastAsia" w:hAnsiTheme="minorEastAsia"/>
          <w:b/>
          <w:color w:val="auto"/>
          <w:sz w:val="24"/>
          <w:szCs w:val="24"/>
          <w:lang w:val="zh-CN"/>
        </w:rPr>
        <w:t>签订合同</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pPr>
        <w:tabs>
          <w:tab w:val="left" w:pos="1260"/>
        </w:tabs>
        <w:autoSpaceDE w:val="0"/>
        <w:autoSpaceDN w:val="0"/>
        <w:spacing w:line="360" w:lineRule="auto"/>
        <w:contextualSpacing/>
        <w:rPr>
          <w:rFonts w:cs="仿宋_GB2312" w:asciiTheme="minorEastAsia" w:hAnsiTheme="minorEastAsia"/>
          <w:b/>
          <w:color w:val="auto"/>
          <w:sz w:val="24"/>
          <w:szCs w:val="24"/>
        </w:rPr>
      </w:pPr>
      <w:r>
        <w:rPr>
          <w:rFonts w:hint="eastAsia" w:cs="仿宋_GB2312" w:asciiTheme="minorEastAsia" w:hAnsiTheme="minorEastAsia"/>
          <w:b/>
          <w:color w:val="auto"/>
          <w:sz w:val="24"/>
          <w:szCs w:val="24"/>
        </w:rPr>
        <w:t>41.履约保证金</w:t>
      </w:r>
    </w:p>
    <w:p>
      <w:pPr>
        <w:tabs>
          <w:tab w:val="left" w:pos="1260"/>
        </w:tabs>
        <w:autoSpaceDE w:val="0"/>
        <w:autoSpaceDN w:val="0"/>
        <w:spacing w:line="360" w:lineRule="auto"/>
        <w:contextualSpacing/>
        <w:jc w:val="left"/>
        <w:rPr>
          <w:rFonts w:cs="宋体" w:asciiTheme="majorEastAsia" w:hAnsiTheme="majorEastAsia" w:eastAsiaTheme="majorEastAsia"/>
          <w:b/>
          <w:color w:val="auto"/>
          <w:kern w:val="0"/>
          <w:sz w:val="36"/>
          <w:szCs w:val="36"/>
        </w:rPr>
      </w:pPr>
      <w:r>
        <w:rPr>
          <w:rFonts w:hint="eastAsia" w:cs="宋体" w:asciiTheme="minorEastAsia" w:hAnsiTheme="minorEastAsia"/>
          <w:color w:val="auto"/>
          <w:kern w:val="0"/>
          <w:sz w:val="24"/>
          <w:szCs w:val="24"/>
        </w:rPr>
        <w:t>“投标人须知前附表”中规定</w:t>
      </w:r>
      <w:r>
        <w:rPr>
          <w:rFonts w:hint="eastAsia" w:cs="宋体" w:asciiTheme="minorEastAsia" w:hAnsiTheme="minorEastAsia"/>
          <w:color w:val="auto"/>
          <w:sz w:val="24"/>
          <w:szCs w:val="24"/>
        </w:rPr>
        <w:t>中标人提交履约保证金的，中标人应当以支票、汇票、本票或者金融机构、担保机构出具的保函等非现金形式向采购人提交。履约保证金的数额不得超过政府采购合同金额的10%。</w:t>
      </w:r>
      <w:r>
        <w:rPr>
          <w:rFonts w:hint="eastAsia" w:ascii="宋体" w:hAnsi="宋体" w:eastAsia="宋体" w:cs="宋体"/>
          <w:color w:val="auto"/>
          <w:sz w:val="24"/>
          <w:szCs w:val="24"/>
        </w:rPr>
        <w:br w:type="textWrapping"/>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6"/>
          <w:szCs w:val="36"/>
        </w:rPr>
      </w:pPr>
      <w:r>
        <w:rPr>
          <w:rFonts w:hint="eastAsia" w:cs="宋体" w:asciiTheme="majorEastAsia" w:hAnsiTheme="majorEastAsia" w:eastAsiaTheme="majorEastAsia"/>
          <w:b/>
          <w:color w:val="auto"/>
          <w:kern w:val="0"/>
          <w:sz w:val="36"/>
          <w:szCs w:val="36"/>
        </w:rPr>
        <w:t>第五章 政府采购政策功能</w:t>
      </w:r>
    </w:p>
    <w:p>
      <w:pPr>
        <w:jc w:val="center"/>
        <w:rPr>
          <w:rFonts w:cs="宋体" w:asciiTheme="majorEastAsia" w:hAnsiTheme="majorEastAsia" w:eastAsiaTheme="majorEastAsia"/>
          <w:b/>
          <w:color w:val="auto"/>
          <w:kern w:val="0"/>
          <w:sz w:val="36"/>
          <w:szCs w:val="36"/>
        </w:rPr>
      </w:pPr>
    </w:p>
    <w:p>
      <w:pPr>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pPr>
        <w:pStyle w:val="13"/>
        <w:spacing w:line="360" w:lineRule="auto"/>
        <w:ind w:firstLine="482" w:firstLineChars="200"/>
        <w:contextualSpacing/>
        <w:rPr>
          <w:rFonts w:cs="仿宋_GB2312" w:asciiTheme="minorEastAsia" w:hAnsiTheme="minorEastAsia" w:eastAsiaTheme="minorEastAsia"/>
          <w:b/>
          <w:color w:val="auto"/>
          <w:szCs w:val="24"/>
          <w:lang w:val="zh-CN"/>
        </w:rPr>
      </w:pPr>
      <w:r>
        <w:rPr>
          <w:rFonts w:hint="eastAsia" w:cs="仿宋_GB2312" w:asciiTheme="minorEastAsia" w:hAnsiTheme="minorEastAsia" w:eastAsiaTheme="minorEastAsia"/>
          <w:b/>
          <w:color w:val="auto"/>
          <w:szCs w:val="24"/>
          <w:lang w:val="zh-CN"/>
        </w:rPr>
        <w:t>一、节能能源、保护环境</w:t>
      </w:r>
    </w:p>
    <w:p>
      <w:pPr>
        <w:pStyle w:val="13"/>
        <w:spacing w:line="360" w:lineRule="auto"/>
        <w:ind w:firstLine="480" w:firstLineChars="200"/>
        <w:contextualSpacing/>
        <w:rPr>
          <w:rFonts w:cs="仿宋_GB2312" w:asciiTheme="minorEastAsia" w:hAnsiTheme="minorEastAsia" w:eastAsiaTheme="minorEastAsia"/>
          <w:color w:val="auto"/>
          <w:szCs w:val="24"/>
        </w:rPr>
      </w:pPr>
      <w:r>
        <w:rPr>
          <w:rFonts w:hint="eastAsia" w:cs="仿宋_GB2312" w:asciiTheme="minorEastAsia" w:hAnsiTheme="minorEastAsia" w:eastAsiaTheme="minorEastAsia"/>
          <w:color w:val="auto"/>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Pr>
          <w:rFonts w:hint="eastAsia" w:cs="仿宋_GB2312" w:asciiTheme="minorEastAsia" w:hAnsiTheme="minorEastAsia" w:eastAsiaTheme="minorEastAsia"/>
          <w:color w:val="auto"/>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pPr>
        <w:pStyle w:val="13"/>
        <w:spacing w:line="360" w:lineRule="auto"/>
        <w:ind w:firstLine="480" w:firstLineChars="200"/>
        <w:contextualSpacing/>
        <w:rPr>
          <w:rFonts w:cs="仿宋_GB2312" w:asciiTheme="minorEastAsia" w:hAnsiTheme="minorEastAsia" w:eastAsiaTheme="minorEastAsia"/>
          <w:color w:val="auto"/>
          <w:szCs w:val="24"/>
          <w:lang w:val="zh-CN"/>
        </w:rPr>
      </w:pPr>
      <w:r>
        <w:rPr>
          <w:rFonts w:hint="eastAsia" w:cs="仿宋_GB2312" w:asciiTheme="minorEastAsia" w:hAnsiTheme="minorEastAsia" w:eastAsiaTheme="minorEastAsia"/>
          <w:color w:val="auto"/>
          <w:szCs w:val="24"/>
          <w:lang w:val="zh-CN"/>
        </w:rPr>
        <w:t>本次采购货物中属于强制采购的节能产品，投标人所投产品必须是《节能产品政府采购清单》内产品，投标文件中应提供最新一期《节能产品政府采购清单》中产品所在页</w:t>
      </w:r>
      <w:r>
        <w:rPr>
          <w:rFonts w:hint="eastAsia" w:cs="仿宋_GB2312" w:asciiTheme="minorEastAsia" w:hAnsiTheme="minorEastAsia" w:eastAsiaTheme="minorEastAsia"/>
          <w:color w:val="auto"/>
          <w:szCs w:val="24"/>
        </w:rPr>
        <w:t>并加盖投标人公章的原件扫描件（或图片）</w:t>
      </w:r>
      <w:r>
        <w:rPr>
          <w:rFonts w:hint="eastAsia" w:cs="仿宋_GB2312" w:asciiTheme="minorEastAsia" w:hAnsiTheme="minorEastAsia" w:eastAsiaTheme="minorEastAsia"/>
          <w:color w:val="auto"/>
          <w:szCs w:val="24"/>
          <w:lang w:val="zh-CN"/>
        </w:rPr>
        <w:t>。投标人所投其他产品若属于“节能产品政府采购清单”优先采购产品，在同等条件下，优先采购清单中的产品。</w:t>
      </w:r>
    </w:p>
    <w:p>
      <w:pPr>
        <w:pStyle w:val="13"/>
        <w:spacing w:line="360" w:lineRule="auto"/>
        <w:ind w:firstLine="480" w:firstLineChars="200"/>
        <w:contextualSpacing/>
        <w:rPr>
          <w:rFonts w:cs="仿宋_GB2312" w:asciiTheme="minorEastAsia" w:hAnsiTheme="minorEastAsia" w:eastAsiaTheme="minorEastAsia"/>
          <w:color w:val="auto"/>
          <w:szCs w:val="24"/>
          <w:lang w:val="zh-CN"/>
        </w:rPr>
      </w:pPr>
      <w:r>
        <w:rPr>
          <w:rFonts w:hint="eastAsia" w:cs="仿宋_GB2312" w:asciiTheme="minorEastAsia" w:hAnsiTheme="minorEastAsia" w:eastAsiaTheme="minorEastAsia"/>
          <w:color w:val="auto"/>
          <w:szCs w:val="24"/>
          <w:lang w:val="zh-CN"/>
        </w:rPr>
        <w:t>采购人拟采购的产品属于政府强制采购节能产品范围，但本期节能清单中无对应细化分类或节能清单中的产品无法满足工作需要的，可在节能清单之外采购。</w:t>
      </w:r>
    </w:p>
    <w:p>
      <w:pPr>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pPr>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3、对于同时列入环保清单和节能产品政府采购清单的产品，应当优先于只列入其中一个清单的产品。</w:t>
      </w:r>
    </w:p>
    <w:p>
      <w:pPr>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4、上述“节能产品政府采购清单”、“环境标志产品政府采购清单”，在采购公告发布前已经过期的以及尚在公示期的均不得作为评标时的依据。</w:t>
      </w:r>
    </w:p>
    <w:p>
      <w:pPr>
        <w:spacing w:line="360" w:lineRule="auto"/>
        <w:ind w:firstLine="482" w:firstLineChars="200"/>
        <w:contextualSpacing/>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lang w:val="zh-CN"/>
        </w:rPr>
        <w:t>二、促进中小企业发展</w:t>
      </w:r>
    </w:p>
    <w:p>
      <w:pPr>
        <w:topLinePunct/>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pPr>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4、中小企业投标应提供《中小企业声明函》，如为联合投标的，联合体各方需分别填写《中小企业声明函》。</w:t>
      </w:r>
    </w:p>
    <w:p>
      <w:pPr>
        <w:topLinePunct/>
        <w:spacing w:line="360" w:lineRule="auto"/>
        <w:ind w:firstLine="482" w:firstLineChars="200"/>
        <w:contextualSpacing/>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lang w:val="zh-CN"/>
        </w:rPr>
        <w:t>三、支持监狱企业发展</w:t>
      </w:r>
    </w:p>
    <w:p>
      <w:pPr>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按照财政部、司法部发布的《关于政府采购支持监狱企业发展有关问题的通知》（</w:t>
      </w:r>
      <w:bookmarkStart w:id="0" w:name="OLE_LINK6"/>
      <w:r>
        <w:rPr>
          <w:rFonts w:hint="eastAsia" w:cs="仿宋_GB2312" w:asciiTheme="minorEastAsia" w:hAnsiTheme="minorEastAsia"/>
          <w:color w:val="auto"/>
          <w:sz w:val="24"/>
          <w:szCs w:val="24"/>
          <w:lang w:val="zh-CN"/>
        </w:rPr>
        <w:t>财库[2014]68号</w:t>
      </w:r>
      <w:bookmarkEnd w:id="0"/>
      <w:r>
        <w:rPr>
          <w:rFonts w:hint="eastAsia" w:cs="仿宋_GB2312" w:asciiTheme="minorEastAsia" w:hAnsiTheme="minorEastAsia"/>
          <w:color w:val="auto"/>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82" w:firstLineChars="200"/>
        <w:contextualSpacing/>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lang w:val="zh-CN"/>
        </w:rPr>
        <w:t>四、促进残疾人就业</w:t>
      </w:r>
    </w:p>
    <w:p>
      <w:pPr>
        <w:pStyle w:val="13"/>
        <w:spacing w:line="360" w:lineRule="auto"/>
        <w:ind w:firstLine="480" w:firstLineChars="200"/>
        <w:contextualSpacing/>
        <w:rPr>
          <w:rFonts w:cs="仿宋_GB2312" w:asciiTheme="minorEastAsia" w:hAnsiTheme="minorEastAsia" w:eastAsiaTheme="minorEastAsia"/>
          <w:color w:val="auto"/>
          <w:szCs w:val="24"/>
          <w:lang w:val="zh-CN"/>
        </w:rPr>
      </w:pPr>
      <w:r>
        <w:rPr>
          <w:rFonts w:hint="eastAsia" w:cs="仿宋_GB2312" w:asciiTheme="minorEastAsia" w:hAnsiTheme="minorEastAsia" w:eastAsiaTheme="minorEastAsia"/>
          <w:color w:val="auto"/>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auto"/>
          <w:szCs w:val="24"/>
        </w:rPr>
        <w:t>残疾人福利性单位属于小型、微型企业的，不重复享受政策。</w:t>
      </w:r>
    </w:p>
    <w:p>
      <w:pPr>
        <w:pStyle w:val="13"/>
        <w:spacing w:line="360" w:lineRule="auto"/>
        <w:ind w:firstLine="480" w:firstLineChars="200"/>
        <w:contextualSpacing/>
        <w:rPr>
          <w:rFonts w:cs="仿宋_GB2312" w:asciiTheme="minorEastAsia" w:hAnsiTheme="minorEastAsia" w:eastAsiaTheme="minorEastAsia"/>
          <w:color w:val="auto"/>
          <w:szCs w:val="24"/>
          <w:lang w:val="zh-CN"/>
        </w:rPr>
      </w:pPr>
      <w:r>
        <w:rPr>
          <w:rFonts w:hint="eastAsia" w:cs="仿宋_GB2312" w:asciiTheme="minorEastAsia" w:hAnsiTheme="minorEastAsia" w:eastAsiaTheme="minorEastAsia"/>
          <w:color w:val="auto"/>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3"/>
        <w:spacing w:line="360" w:lineRule="auto"/>
        <w:ind w:firstLine="480" w:firstLineChars="200"/>
        <w:contextualSpacing/>
        <w:rPr>
          <w:rFonts w:cs="仿宋_GB2312" w:asciiTheme="minorEastAsia" w:hAnsiTheme="minorEastAsia" w:eastAsiaTheme="minorEastAsia"/>
          <w:color w:val="auto"/>
          <w:szCs w:val="24"/>
          <w:lang w:val="zh-CN"/>
        </w:rPr>
      </w:pPr>
      <w:r>
        <w:rPr>
          <w:rFonts w:hint="eastAsia" w:cs="仿宋_GB2312" w:asciiTheme="minorEastAsia" w:hAnsiTheme="minorEastAsia" w:eastAsiaTheme="minorEastAsia"/>
          <w:color w:val="auto"/>
          <w:szCs w:val="24"/>
          <w:lang w:val="zh-CN"/>
        </w:rPr>
        <w:t>3、中标人为残疾人福利性单位的，招标人应当随中标结果同时公告其《残疾人福利性单位声明函》，接受社会监督。</w:t>
      </w:r>
    </w:p>
    <w:p>
      <w:pPr>
        <w:pStyle w:val="13"/>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13"/>
        <w:spacing w:line="360" w:lineRule="auto"/>
        <w:ind w:left="282" w:hanging="282" w:hangingChars="78"/>
        <w:contextualSpacing/>
        <w:jc w:val="center"/>
        <w:rPr>
          <w:rFonts w:hint="eastAsia" w:cs="宋体" w:asciiTheme="majorEastAsia" w:hAnsiTheme="majorEastAsia" w:eastAsiaTheme="majorEastAsia"/>
          <w:b/>
          <w:color w:val="auto"/>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color w:val="auto"/>
          <w:kern w:val="0"/>
          <w:sz w:val="36"/>
          <w:szCs w:val="36"/>
        </w:rPr>
      </w:pPr>
      <w:r>
        <w:rPr>
          <w:rFonts w:hint="eastAsia" w:cs="宋体" w:asciiTheme="majorEastAsia" w:hAnsiTheme="majorEastAsia" w:eastAsiaTheme="majorEastAsia"/>
          <w:b/>
          <w:color w:val="auto"/>
          <w:kern w:val="0"/>
          <w:sz w:val="36"/>
          <w:szCs w:val="36"/>
        </w:rPr>
        <w:t>第六章 资格审查与评标</w:t>
      </w:r>
    </w:p>
    <w:p>
      <w:pPr>
        <w:pStyle w:val="13"/>
        <w:spacing w:line="360" w:lineRule="auto"/>
        <w:contextualSpacing/>
        <w:rPr>
          <w:rFonts w:cs="仿宋_GB2312" w:asciiTheme="minorEastAsia" w:hAnsiTheme="minorEastAsia"/>
          <w:color w:val="auto"/>
          <w:lang w:val="zh-CN"/>
        </w:rPr>
      </w:pPr>
    </w:p>
    <w:p>
      <w:pPr>
        <w:pStyle w:val="13"/>
        <w:spacing w:line="360" w:lineRule="auto"/>
        <w:contextualSpacing/>
        <w:jc w:val="center"/>
        <w:rPr>
          <w:rFonts w:cs="仿宋_GB2312" w:asciiTheme="minorEastAsia" w:hAnsiTheme="minorEastAsia" w:eastAsiaTheme="minorEastAsia"/>
          <w:b/>
          <w:color w:val="auto"/>
          <w:sz w:val="32"/>
          <w:szCs w:val="32"/>
          <w:lang w:val="zh-CN"/>
        </w:rPr>
      </w:pPr>
      <w:r>
        <w:rPr>
          <w:rFonts w:cs="仿宋_GB2312" w:asciiTheme="minorEastAsia" w:hAnsiTheme="minorEastAsia" w:eastAsiaTheme="minorEastAsia"/>
          <w:b/>
          <w:color w:val="auto"/>
          <w:sz w:val="32"/>
          <w:szCs w:val="32"/>
          <w:lang w:val="zh-CN"/>
        </w:rPr>
        <w:t>一、资格审查</w:t>
      </w:r>
    </w:p>
    <w:p>
      <w:pPr>
        <w:pStyle w:val="13"/>
        <w:spacing w:line="360" w:lineRule="auto"/>
        <w:ind w:firstLine="480" w:firstLineChars="200"/>
        <w:contextualSpacing/>
        <w:rPr>
          <w:rFonts w:cs="仿宋_GB2312" w:asciiTheme="minorEastAsia" w:hAnsiTheme="minorEastAsia" w:eastAsiaTheme="minorEastAsia"/>
          <w:color w:val="auto"/>
          <w:szCs w:val="24"/>
          <w:lang w:val="zh-CN"/>
        </w:rPr>
      </w:pPr>
      <w:r>
        <w:rPr>
          <w:rFonts w:hint="eastAsia" w:cs="仿宋_GB2312" w:asciiTheme="minorEastAsia" w:hAnsiTheme="minorEastAsia" w:eastAsiaTheme="minorEastAsia"/>
          <w:color w:val="auto"/>
          <w:szCs w:val="24"/>
          <w:lang w:val="zh-CN"/>
        </w:rPr>
        <w:t>（一）</w:t>
      </w:r>
      <w:r>
        <w:rPr>
          <w:rFonts w:cs="仿宋_GB2312" w:asciiTheme="minorEastAsia" w:hAnsiTheme="minorEastAsia" w:eastAsiaTheme="minorEastAsia"/>
          <w:color w:val="auto"/>
          <w:szCs w:val="24"/>
          <w:lang w:val="zh-CN"/>
        </w:rPr>
        <w:t>开标结束后，</w:t>
      </w:r>
      <w:r>
        <w:rPr>
          <w:rFonts w:hint="eastAsia" w:cs="仿宋_GB2312" w:asciiTheme="minorEastAsia" w:hAnsiTheme="minorEastAsia" w:eastAsiaTheme="minorEastAsia"/>
          <w:color w:val="auto"/>
          <w:szCs w:val="24"/>
          <w:lang w:val="zh-CN"/>
        </w:rPr>
        <w:t>采购人依法对投标人资格进行审查</w:t>
      </w:r>
      <w:r>
        <w:rPr>
          <w:rFonts w:cs="仿宋_GB2312" w:asciiTheme="minorEastAsia" w:hAnsiTheme="minorEastAsia" w:eastAsiaTheme="minorEastAsia"/>
          <w:color w:val="auto"/>
          <w:szCs w:val="24"/>
          <w:lang w:val="zh-CN"/>
        </w:rPr>
        <w:t>。</w:t>
      </w:r>
    </w:p>
    <w:p>
      <w:pPr>
        <w:spacing w:line="360" w:lineRule="auto"/>
        <w:ind w:right="420" w:rightChars="200"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（二）资格证明材料（本栏所列内容为本项目的资格审查条件，如有一项不符合要求，则不能进入下一步评审）。</w:t>
      </w:r>
    </w:p>
    <w:p>
      <w:pPr>
        <w:spacing w:line="360" w:lineRule="auto"/>
        <w:ind w:right="420" w:rightChars="200"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（三）资格审查中所涉及到的证书及材料，均须在电子投标文件中提供原件扫描件（或图片）。</w:t>
      </w:r>
    </w:p>
    <w:tbl>
      <w:tblPr>
        <w:tblStyle w:val="24"/>
        <w:tblW w:w="90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center"/>
              <w:rPr>
                <w:rFonts w:asciiTheme="minorEastAsia" w:hAnsiTheme="minorEastAsia"/>
                <w:b/>
                <w:color w:val="auto"/>
                <w:sz w:val="24"/>
                <w:szCs w:val="24"/>
              </w:rPr>
            </w:pPr>
            <w:r>
              <w:rPr>
                <w:rFonts w:hint="eastAsia" w:asciiTheme="minorEastAsia" w:hAnsiTheme="minorEastAsia"/>
                <w:b/>
                <w:color w:val="auto"/>
                <w:sz w:val="24"/>
                <w:szCs w:val="24"/>
              </w:rPr>
              <w:t>资格审查</w:t>
            </w:r>
            <w:r>
              <w:rPr>
                <w:rFonts w:asciiTheme="minorEastAsia" w:hAnsiTheme="minorEastAsia"/>
                <w:b/>
                <w:color w:val="auto"/>
                <w:sz w:val="24"/>
                <w:szCs w:val="24"/>
              </w:rPr>
              <w:t>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left"/>
              <w:rPr>
                <w:rFonts w:asciiTheme="minorEastAsia" w:hAnsiTheme="minorEastAsia"/>
                <w:b/>
                <w:color w:val="auto"/>
                <w:sz w:val="24"/>
                <w:szCs w:val="24"/>
              </w:rPr>
            </w:pPr>
            <w:r>
              <w:rPr>
                <w:rFonts w:hint="eastAsia" w:asciiTheme="minorEastAsia" w:hAnsiTheme="minorEastAsia"/>
                <w:b/>
                <w:color w:val="auto"/>
                <w:sz w:val="24"/>
                <w:szCs w:val="24"/>
              </w:rPr>
              <w:t>1、投标函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color w:val="auto"/>
                <w:sz w:val="24"/>
                <w:szCs w:val="24"/>
              </w:rPr>
            </w:pPr>
            <w:r>
              <w:rPr>
                <w:rFonts w:hint="eastAsia" w:asciiTheme="minorEastAsia" w:hAnsiTheme="minorEastAsia"/>
                <w:b/>
                <w:bCs/>
                <w:color w:val="auto"/>
                <w:sz w:val="24"/>
                <w:szCs w:val="24"/>
              </w:rPr>
              <w:t>2、法人或者其他组织的营业执照等证明文件，自然人的身份证明</w:t>
            </w:r>
          </w:p>
          <w:p>
            <w:pPr>
              <w:spacing w:line="360" w:lineRule="auto"/>
              <w:rPr>
                <w:rFonts w:asciiTheme="minorEastAsia" w:hAnsiTheme="minorEastAsia"/>
                <w:bCs/>
                <w:color w:val="auto"/>
                <w:sz w:val="24"/>
                <w:szCs w:val="24"/>
              </w:rPr>
            </w:pPr>
            <w:r>
              <w:rPr>
                <w:rFonts w:hint="eastAsia" w:asciiTheme="minorEastAsia" w:hAnsiTheme="minorEastAsia"/>
                <w:bCs/>
                <w:color w:val="auto"/>
                <w:sz w:val="24"/>
                <w:szCs w:val="24"/>
              </w:rPr>
              <w:t>（1）企业法人营业执照或营业执照。（企业投标提供）</w:t>
            </w:r>
          </w:p>
          <w:p>
            <w:pPr>
              <w:spacing w:line="360" w:lineRule="auto"/>
              <w:rPr>
                <w:rFonts w:asciiTheme="minorEastAsia" w:hAnsiTheme="minorEastAsia"/>
                <w:bCs/>
                <w:color w:val="auto"/>
                <w:sz w:val="24"/>
                <w:szCs w:val="24"/>
              </w:rPr>
            </w:pPr>
            <w:r>
              <w:rPr>
                <w:rFonts w:hint="eastAsia" w:asciiTheme="minorEastAsia" w:hAnsiTheme="minorEastAsia"/>
                <w:bCs/>
                <w:color w:val="auto"/>
                <w:sz w:val="24"/>
                <w:szCs w:val="24"/>
              </w:rPr>
              <w:t>（2）事业单位法人证书。（事业单位投标提供）</w:t>
            </w:r>
          </w:p>
          <w:p>
            <w:pPr>
              <w:spacing w:line="360" w:lineRule="auto"/>
              <w:rPr>
                <w:rFonts w:asciiTheme="minorEastAsia" w:hAnsiTheme="minorEastAsia"/>
                <w:bCs/>
                <w:color w:val="auto"/>
                <w:sz w:val="24"/>
                <w:szCs w:val="24"/>
              </w:rPr>
            </w:pPr>
            <w:r>
              <w:rPr>
                <w:rFonts w:hint="eastAsia" w:asciiTheme="minorEastAsia" w:hAnsiTheme="minorEastAsia"/>
                <w:bCs/>
                <w:color w:val="auto"/>
                <w:sz w:val="24"/>
                <w:szCs w:val="24"/>
              </w:rPr>
              <w:t>（3）执业许可证。（非专业服务机构投标提供）</w:t>
            </w:r>
          </w:p>
          <w:p>
            <w:pPr>
              <w:spacing w:line="360" w:lineRule="auto"/>
              <w:rPr>
                <w:rFonts w:asciiTheme="minorEastAsia" w:hAnsiTheme="minorEastAsia"/>
                <w:bCs/>
                <w:color w:val="auto"/>
                <w:sz w:val="24"/>
                <w:szCs w:val="24"/>
              </w:rPr>
            </w:pPr>
            <w:r>
              <w:rPr>
                <w:rFonts w:hint="eastAsia" w:asciiTheme="minorEastAsia" w:hAnsiTheme="minorEastAsia"/>
                <w:bCs/>
                <w:color w:val="auto"/>
                <w:sz w:val="24"/>
                <w:szCs w:val="24"/>
              </w:rPr>
              <w:t>（4）个体工商户营业执照。（个体工商户投标提供）</w:t>
            </w:r>
          </w:p>
          <w:p>
            <w:pPr>
              <w:spacing w:line="360" w:lineRule="auto"/>
              <w:rPr>
                <w:rFonts w:asciiTheme="minorEastAsia" w:hAnsiTheme="minorEastAsia"/>
                <w:b/>
                <w:color w:val="auto"/>
                <w:sz w:val="24"/>
                <w:szCs w:val="24"/>
              </w:rPr>
            </w:pPr>
            <w:r>
              <w:rPr>
                <w:rFonts w:hint="eastAsia" w:asciiTheme="minorEastAsia" w:hAnsiTheme="minorEastAsia"/>
                <w:bCs/>
                <w:color w:val="auto"/>
                <w:sz w:val="24"/>
                <w:szCs w:val="24"/>
              </w:rPr>
              <w:t>（5）自然人身份证明。（自然人投标提供）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color w:val="auto"/>
                <w:sz w:val="24"/>
                <w:szCs w:val="24"/>
              </w:rPr>
            </w:pPr>
            <w:r>
              <w:rPr>
                <w:rFonts w:hint="eastAsia" w:asciiTheme="minorEastAsia" w:hAnsiTheme="minorEastAsia"/>
                <w:b/>
                <w:bCs/>
                <w:color w:val="auto"/>
                <w:sz w:val="24"/>
                <w:szCs w:val="24"/>
              </w:rPr>
              <w:t>3、财务状况报告相关材料</w:t>
            </w:r>
          </w:p>
          <w:p>
            <w:pPr>
              <w:spacing w:line="360" w:lineRule="auto"/>
              <w:rPr>
                <w:rFonts w:asciiTheme="minorEastAsia" w:hAnsiTheme="minorEastAsia"/>
                <w:bCs/>
                <w:color w:val="auto"/>
                <w:sz w:val="24"/>
                <w:szCs w:val="24"/>
              </w:rPr>
            </w:pPr>
            <w:r>
              <w:rPr>
                <w:rFonts w:hint="eastAsia" w:asciiTheme="minorEastAsia" w:hAnsiTheme="minorEastAsia"/>
                <w:bCs/>
                <w:color w:val="auto"/>
                <w:sz w:val="24"/>
                <w:szCs w:val="24"/>
              </w:rPr>
              <w:t>（1）2016年度经审计的财务报告，包括资产负债表、利润表、现金流量表、所有者权益变动表及其附注；</w:t>
            </w:r>
            <w:r>
              <w:rPr>
                <w:rFonts w:hint="eastAsia" w:asciiTheme="minorEastAsia" w:hAnsiTheme="minorEastAsia"/>
                <w:bCs/>
                <w:color w:val="auto"/>
                <w:sz w:val="24"/>
                <w:szCs w:val="24"/>
              </w:rPr>
              <w:t>或</w:t>
            </w:r>
            <w:r>
              <w:rPr>
                <w:rFonts w:hint="eastAsia" w:asciiTheme="minorEastAsia" w:hAnsiTheme="minorEastAsia"/>
                <w:bCs/>
                <w:color w:val="auto"/>
                <w:sz w:val="24"/>
                <w:szCs w:val="24"/>
              </w:rPr>
              <w:t>基本开户银行出具的资信证明；</w:t>
            </w:r>
            <w:r>
              <w:rPr>
                <w:rFonts w:hint="eastAsia" w:asciiTheme="minorEastAsia" w:hAnsiTheme="minorEastAsia"/>
                <w:bCs/>
                <w:color w:val="auto"/>
                <w:sz w:val="24"/>
                <w:szCs w:val="24"/>
              </w:rPr>
              <w:t>或</w:t>
            </w:r>
            <w:r>
              <w:rPr>
                <w:rFonts w:hint="eastAsia" w:asciiTheme="minorEastAsia" w:hAnsiTheme="minorEastAsia"/>
                <w:bCs/>
                <w:color w:val="auto"/>
                <w:sz w:val="24"/>
                <w:szCs w:val="24"/>
              </w:rPr>
              <w:t>财政部门认可的政府采购专业担保机构的证明文件和担保机构出具的投标担保函。（法人投标提供。法人包括企业法人、机关法人、事业单位法人和社会团体法人。）</w:t>
            </w:r>
          </w:p>
          <w:p>
            <w:pPr>
              <w:spacing w:line="360" w:lineRule="auto"/>
              <w:rPr>
                <w:rFonts w:asciiTheme="minorEastAsia" w:hAnsiTheme="minorEastAsia"/>
                <w:b/>
                <w:color w:val="auto"/>
                <w:sz w:val="24"/>
                <w:szCs w:val="24"/>
              </w:rPr>
            </w:pPr>
            <w:r>
              <w:rPr>
                <w:rFonts w:hint="eastAsia" w:asciiTheme="minorEastAsia" w:hAnsiTheme="minorEastAsia"/>
                <w:bCs/>
                <w:color w:val="auto"/>
                <w:sz w:val="24"/>
                <w:szCs w:val="24"/>
              </w:rPr>
              <w:t>（2）银行出具的资信证明；</w:t>
            </w:r>
            <w:r>
              <w:rPr>
                <w:rFonts w:hint="eastAsia" w:asciiTheme="minorEastAsia" w:hAnsiTheme="minorEastAsia"/>
                <w:bCs/>
                <w:color w:val="auto"/>
                <w:sz w:val="24"/>
                <w:szCs w:val="24"/>
              </w:rPr>
              <w:t>或</w:t>
            </w:r>
            <w:r>
              <w:rPr>
                <w:rFonts w:hint="eastAsia" w:asciiTheme="minorEastAsia" w:hAnsiTheme="minorEastAsia"/>
                <w:bCs/>
                <w:color w:val="auto"/>
                <w:sz w:val="24"/>
                <w:szCs w:val="24"/>
              </w:rPr>
              <w:t>财政部门认可的政府采购专业担保机构的证明文件和担保机构出具的投标担保函。（其他组织和自然人投标提供）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color w:val="auto"/>
                <w:sz w:val="24"/>
                <w:szCs w:val="24"/>
              </w:rPr>
            </w:pPr>
            <w:r>
              <w:rPr>
                <w:rFonts w:hint="eastAsia" w:asciiTheme="minorEastAsia" w:hAnsiTheme="minorEastAsia"/>
                <w:b/>
                <w:bCs/>
                <w:color w:val="auto"/>
                <w:sz w:val="24"/>
                <w:szCs w:val="24"/>
              </w:rPr>
              <w:t>4、依法缴纳税收相关材料</w:t>
            </w:r>
          </w:p>
          <w:p>
            <w:pPr>
              <w:spacing w:line="360" w:lineRule="auto"/>
              <w:rPr>
                <w:rFonts w:asciiTheme="minorEastAsia" w:hAnsiTheme="minorEastAsia"/>
                <w:b/>
                <w:color w:val="auto"/>
                <w:sz w:val="24"/>
                <w:szCs w:val="24"/>
              </w:rPr>
            </w:pPr>
            <w:r>
              <w:rPr>
                <w:rFonts w:hint="eastAsia" w:asciiTheme="minorEastAsia" w:hAnsiTheme="minorEastAsia"/>
                <w:bCs/>
                <w:color w:val="auto"/>
                <w:sz w:val="24"/>
                <w:szCs w:val="24"/>
              </w:rPr>
              <w:t>税务登记证和投标截止时间前三个月内任意一个月缴纳税收凭据。（依法免税的投标人，应提供相应文件证明依法免税）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color w:val="auto"/>
                <w:sz w:val="24"/>
                <w:szCs w:val="24"/>
              </w:rPr>
            </w:pPr>
            <w:r>
              <w:rPr>
                <w:rFonts w:hint="eastAsia" w:asciiTheme="minorEastAsia" w:hAnsiTheme="minorEastAsia"/>
                <w:b/>
                <w:bCs/>
                <w:color w:val="auto"/>
                <w:sz w:val="24"/>
                <w:szCs w:val="24"/>
              </w:rPr>
              <w:t>5、依法缴纳社会保障资金的证明材料</w:t>
            </w:r>
          </w:p>
          <w:p>
            <w:pPr>
              <w:spacing w:line="360" w:lineRule="auto"/>
              <w:rPr>
                <w:rFonts w:asciiTheme="minorEastAsia" w:hAnsiTheme="minorEastAsia"/>
                <w:bCs/>
                <w:color w:val="auto"/>
                <w:sz w:val="24"/>
                <w:szCs w:val="24"/>
              </w:rPr>
            </w:pPr>
            <w:r>
              <w:rPr>
                <w:rFonts w:hint="eastAsia" w:asciiTheme="minorEastAsia" w:hAnsiTheme="minorEastAsia"/>
                <w:bCs/>
                <w:color w:val="auto"/>
                <w:sz w:val="24"/>
                <w:szCs w:val="24"/>
              </w:rPr>
              <w:t>投标截止时间前三个月内任意一个月缴纳社会保险凭据。（依法不需要缴纳社会保障资金的投标人，应提供相应文件证明依法不需要缴纳社会保障资金）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color w:val="auto"/>
                <w:sz w:val="24"/>
                <w:szCs w:val="24"/>
              </w:rPr>
            </w:pPr>
            <w:r>
              <w:rPr>
                <w:rFonts w:hint="eastAsia" w:asciiTheme="minorEastAsia" w:hAnsiTheme="minorEastAsia"/>
                <w:b/>
                <w:bCs/>
                <w:color w:val="auto"/>
                <w:sz w:val="24"/>
                <w:szCs w:val="24"/>
              </w:rPr>
              <w:t>6、履行合同所必须的设备和专业技术能力的证明材料</w:t>
            </w:r>
          </w:p>
          <w:p>
            <w:pPr>
              <w:spacing w:line="360" w:lineRule="auto"/>
              <w:rPr>
                <w:rFonts w:asciiTheme="minorEastAsia" w:hAnsiTheme="minorEastAsia"/>
                <w:b/>
                <w:color w:val="auto"/>
                <w:sz w:val="24"/>
                <w:szCs w:val="24"/>
              </w:rPr>
            </w:pPr>
            <w:r>
              <w:rPr>
                <w:rFonts w:hint="eastAsia" w:asciiTheme="minorEastAsia" w:hAnsiTheme="minorEastAsia"/>
                <w:bCs/>
                <w:color w:val="auto"/>
                <w:sz w:val="24"/>
                <w:szCs w:val="24"/>
              </w:rPr>
              <w:t>相关设备的购置发票、专业技术人员职称证书、用工合同等</w:t>
            </w:r>
            <w:r>
              <w:rPr>
                <w:rFonts w:hint="eastAsia" w:asciiTheme="minorEastAsia" w:hAnsiTheme="minorEastAsia"/>
                <w:bCs/>
                <w:color w:val="auto"/>
                <w:sz w:val="24"/>
                <w:szCs w:val="24"/>
              </w:rPr>
              <w:t>或者</w:t>
            </w:r>
            <w:r>
              <w:rPr>
                <w:rFonts w:hint="eastAsia" w:asciiTheme="minorEastAsia" w:hAnsiTheme="minorEastAsia"/>
                <w:bCs/>
                <w:color w:val="auto"/>
                <w:sz w:val="24"/>
                <w:szCs w:val="24"/>
              </w:rPr>
              <w:t>投标人相关承诺函或声明。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color w:val="auto"/>
                <w:sz w:val="24"/>
                <w:szCs w:val="24"/>
              </w:rPr>
            </w:pPr>
            <w:r>
              <w:rPr>
                <w:rFonts w:hint="eastAsia" w:asciiTheme="minorEastAsia" w:hAnsiTheme="minorEastAsia"/>
                <w:b/>
                <w:bCs/>
                <w:color w:val="auto"/>
                <w:sz w:val="24"/>
                <w:szCs w:val="24"/>
              </w:rPr>
              <w:t>7、参加政府采购活动前3年内在经营活动中没有重大违法记录的声明</w:t>
            </w:r>
          </w:p>
          <w:p>
            <w:pPr>
              <w:spacing w:line="360" w:lineRule="auto"/>
              <w:rPr>
                <w:rFonts w:asciiTheme="minorEastAsia" w:hAnsiTheme="minorEastAsia"/>
                <w:bCs/>
                <w:color w:val="auto"/>
                <w:sz w:val="24"/>
                <w:szCs w:val="24"/>
              </w:rPr>
            </w:pPr>
            <w:r>
              <w:rPr>
                <w:rFonts w:hint="eastAsia" w:asciiTheme="minorEastAsia" w:hAnsiTheme="minorEastAsia"/>
                <w:bCs/>
                <w:color w:val="auto"/>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color w:val="auto"/>
                <w:sz w:val="24"/>
                <w:szCs w:val="24"/>
              </w:rPr>
            </w:pPr>
            <w:r>
              <w:rPr>
                <w:rFonts w:hint="eastAsia" w:asciiTheme="minorEastAsia" w:hAnsiTheme="minorEastAsia"/>
                <w:b/>
                <w:bCs/>
                <w:color w:val="auto"/>
                <w:sz w:val="24"/>
                <w:szCs w:val="24"/>
              </w:rPr>
              <w:t>8、</w:t>
            </w:r>
            <w:r>
              <w:rPr>
                <w:rFonts w:cs="仿宋_GB2312" w:asciiTheme="minorEastAsia" w:hAnsiTheme="minorEastAsia"/>
                <w:b/>
                <w:color w:val="auto"/>
                <w:sz w:val="24"/>
                <w:szCs w:val="24"/>
                <w:shd w:val="clear" w:color="auto" w:fill="FFFFFF"/>
              </w:rPr>
              <w:t>未被列入“信用中国”网站(www.creditchina.gov.cn)失信被执行人、重大税收违法案件当事人名单、政府采购严重违法失信名单的投标人；</w:t>
            </w:r>
            <w:r>
              <w:rPr>
                <w:rFonts w:hint="eastAsia" w:cs="仿宋_GB2312" w:asciiTheme="minorEastAsia" w:hAnsiTheme="minorEastAsia"/>
                <w:b/>
                <w:color w:val="auto"/>
                <w:shd w:val="clear" w:color="auto" w:fill="FFFFFF"/>
              </w:rPr>
              <w:t>“</w:t>
            </w:r>
            <w:r>
              <w:rPr>
                <w:rFonts w:cs="仿宋_GB2312" w:asciiTheme="minorEastAsia" w:hAnsiTheme="minorEastAsia"/>
                <w:b/>
                <w:color w:val="auto"/>
                <w:sz w:val="24"/>
                <w:szCs w:val="24"/>
                <w:shd w:val="clear" w:color="auto" w:fill="FFFFFF"/>
              </w:rPr>
              <w:t>中国政府采购网</w:t>
            </w:r>
            <w:r>
              <w:rPr>
                <w:rFonts w:hint="eastAsia" w:cs="仿宋_GB2312" w:asciiTheme="minorEastAsia" w:hAnsiTheme="minorEastAsia"/>
                <w:b/>
                <w:color w:val="auto"/>
                <w:shd w:val="clear" w:color="auto" w:fill="FFFFFF"/>
              </w:rPr>
              <w:t>”</w:t>
            </w:r>
            <w:r>
              <w:rPr>
                <w:rFonts w:cs="仿宋_GB2312" w:asciiTheme="minorEastAsia" w:hAnsiTheme="minorEastAsia"/>
                <w:b/>
                <w:color w:val="auto"/>
                <w:shd w:val="clear" w:color="auto" w:fill="FFFFFF"/>
              </w:rPr>
              <w:t xml:space="preserve"> </w:t>
            </w:r>
            <w:r>
              <w:rPr>
                <w:rFonts w:cs="仿宋_GB2312" w:asciiTheme="minorEastAsia" w:hAnsiTheme="minorEastAsia"/>
                <w:b/>
                <w:color w:val="auto"/>
                <w:sz w:val="24"/>
                <w:szCs w:val="24"/>
                <w:shd w:val="clear" w:color="auto" w:fill="FFFFFF"/>
              </w:rPr>
              <w:t>(www.ccgp.gov.cn)政府采购严重违法失信行为记录名单的投标人</w:t>
            </w:r>
            <w:r>
              <w:rPr>
                <w:rFonts w:hint="eastAsia" w:asciiTheme="minorEastAsia" w:hAnsiTheme="minorEastAsia"/>
                <w:b/>
                <w:bCs/>
                <w:color w:val="auto"/>
                <w:sz w:val="24"/>
                <w:szCs w:val="24"/>
              </w:rPr>
              <w:t>。</w:t>
            </w:r>
          </w:p>
          <w:p>
            <w:pPr>
              <w:spacing w:line="360" w:lineRule="auto"/>
              <w:rPr>
                <w:rFonts w:asciiTheme="minorEastAsia" w:hAnsiTheme="minorEastAsia"/>
                <w:bCs/>
                <w:color w:val="auto"/>
                <w:sz w:val="24"/>
                <w:szCs w:val="24"/>
              </w:rPr>
            </w:pPr>
            <w:r>
              <w:rPr>
                <w:rFonts w:hint="eastAsia" w:asciiTheme="minorEastAsia" w:hAnsiTheme="minorEastAsia"/>
                <w:bCs/>
                <w:color w:val="auto"/>
                <w:sz w:val="24"/>
                <w:szCs w:val="24"/>
              </w:rPr>
              <w:t>注：政府采购活动中查询及使用投标人信用记录的具体要求为：投标人未被列入失信被执行人、重大税收违法案件当事人名单、</w:t>
            </w:r>
            <w:r>
              <w:rPr>
                <w:rFonts w:asciiTheme="minorEastAsia" w:hAnsiTheme="minorEastAsia"/>
                <w:bCs/>
                <w:color w:val="auto"/>
                <w:sz w:val="24"/>
                <w:szCs w:val="24"/>
              </w:rPr>
              <w:t>政府采购严重违法失信名单</w:t>
            </w:r>
            <w:r>
              <w:rPr>
                <w:rFonts w:hint="eastAsia" w:asciiTheme="minorEastAsia" w:hAnsiTheme="minorEastAsia"/>
                <w:bCs/>
                <w:color w:val="auto"/>
                <w:sz w:val="24"/>
                <w:szCs w:val="24"/>
              </w:rPr>
              <w:t>、政府采购严重违法失信行为记录名单（联合体形式投标的，联合体成员存在不良信用记录，视同联合体存在不良信用记录）。</w:t>
            </w:r>
          </w:p>
          <w:p>
            <w:pPr>
              <w:spacing w:line="360" w:lineRule="auto"/>
              <w:rPr>
                <w:rFonts w:asciiTheme="minorEastAsia" w:hAnsiTheme="minorEastAsia"/>
                <w:bCs/>
                <w:color w:val="auto"/>
                <w:sz w:val="24"/>
                <w:szCs w:val="24"/>
              </w:rPr>
            </w:pPr>
            <w:r>
              <w:rPr>
                <w:rFonts w:hint="eastAsia" w:asciiTheme="minorEastAsia" w:hAnsiTheme="minorEastAsia"/>
                <w:bCs/>
                <w:color w:val="auto"/>
                <w:sz w:val="24"/>
                <w:szCs w:val="24"/>
              </w:rPr>
              <w:t>（1）查询渠道：“信用中国”网站（www.creditchina.gov.cn）和“中国政府采购网”（www.ccgp.gov.cn）；</w:t>
            </w:r>
          </w:p>
          <w:p>
            <w:pPr>
              <w:spacing w:line="360" w:lineRule="auto"/>
              <w:rPr>
                <w:rFonts w:asciiTheme="minorEastAsia" w:hAnsiTheme="minorEastAsia"/>
                <w:bCs/>
                <w:color w:val="auto"/>
                <w:sz w:val="24"/>
                <w:szCs w:val="24"/>
              </w:rPr>
            </w:pPr>
            <w:r>
              <w:rPr>
                <w:rFonts w:hint="eastAsia" w:asciiTheme="minorEastAsia" w:hAnsiTheme="minorEastAsia"/>
                <w:bCs/>
                <w:color w:val="auto"/>
                <w:sz w:val="24"/>
                <w:szCs w:val="24"/>
              </w:rPr>
              <w:t>（2）截止时间：同投标截止时间；</w:t>
            </w:r>
          </w:p>
          <w:p>
            <w:pPr>
              <w:spacing w:line="360" w:lineRule="auto"/>
              <w:rPr>
                <w:rFonts w:asciiTheme="minorEastAsia" w:hAnsiTheme="minorEastAsia"/>
                <w:bCs/>
                <w:color w:val="auto"/>
                <w:sz w:val="24"/>
                <w:szCs w:val="24"/>
              </w:rPr>
            </w:pPr>
            <w:r>
              <w:rPr>
                <w:rFonts w:hint="eastAsia" w:asciiTheme="minorEastAsia" w:hAnsiTheme="minorEastAsia"/>
                <w:bCs/>
                <w:color w:val="auto"/>
                <w:sz w:val="24"/>
                <w:szCs w:val="24"/>
              </w:rPr>
              <w:t>（3）信用信息查询记录和证据留存具体方式：经采购人确认的查询结果网页截图作为查询记录和证据，与其他采购文件一并保存；</w:t>
            </w:r>
          </w:p>
          <w:p>
            <w:pPr>
              <w:spacing w:line="360" w:lineRule="auto"/>
              <w:rPr>
                <w:rFonts w:asciiTheme="minorEastAsia" w:hAnsiTheme="minorEastAsia"/>
                <w:bCs/>
                <w:color w:val="auto"/>
                <w:sz w:val="24"/>
                <w:szCs w:val="24"/>
              </w:rPr>
            </w:pPr>
            <w:r>
              <w:rPr>
                <w:rFonts w:hint="eastAsia" w:asciiTheme="minorEastAsia" w:hAnsiTheme="minorEastAsia"/>
                <w:bCs/>
                <w:color w:val="auto"/>
                <w:sz w:val="24"/>
                <w:szCs w:val="24"/>
              </w:rPr>
              <w:t>（4）信用信息的使用原则：经采购人认定的被列入失信被执行人、重大税收违法案件当事人名单、政府采购严重违法失信行为记录名单的投标人，将拒绝其参与政府采购活动。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cs="仿宋_GB2312" w:asciiTheme="minorEastAsia" w:hAnsiTheme="minorEastAsia"/>
                <w:b/>
                <w:color w:val="auto"/>
                <w:sz w:val="24"/>
                <w:szCs w:val="24"/>
                <w:lang w:val="zh-CN"/>
              </w:rPr>
            </w:pPr>
            <w:r>
              <w:rPr>
                <w:rFonts w:hint="eastAsia" w:asciiTheme="minorEastAsia" w:hAnsiTheme="minorEastAsia"/>
                <w:b/>
                <w:bCs/>
                <w:color w:val="auto"/>
                <w:sz w:val="24"/>
                <w:szCs w:val="24"/>
              </w:rPr>
              <w:t>9、</w:t>
            </w:r>
            <w:r>
              <w:rPr>
                <w:rFonts w:hint="eastAsia" w:cs="仿宋_GB2312" w:asciiTheme="minorEastAsia" w:hAnsiTheme="minorEastAsia"/>
                <w:b/>
                <w:color w:val="auto"/>
                <w:sz w:val="24"/>
                <w:szCs w:val="24"/>
                <w:lang w:val="zh-CN"/>
              </w:rPr>
              <w:t>报价</w:t>
            </w:r>
          </w:p>
          <w:p>
            <w:pPr>
              <w:spacing w:line="360" w:lineRule="auto"/>
              <w:rPr>
                <w:rFonts w:asciiTheme="minorEastAsia" w:hAnsiTheme="minorEastAsia"/>
                <w:b/>
                <w:bCs/>
                <w:color w:val="auto"/>
                <w:sz w:val="24"/>
                <w:szCs w:val="24"/>
              </w:rPr>
            </w:pPr>
            <w:r>
              <w:rPr>
                <w:rFonts w:hint="eastAsia" w:cs="仿宋_GB2312" w:asciiTheme="minorEastAsia" w:hAnsiTheme="minorEastAsia"/>
                <w:color w:val="auto"/>
                <w:sz w:val="24"/>
                <w:szCs w:val="24"/>
                <w:lang w:val="zh-CN"/>
              </w:rPr>
              <w:t>是否超出招标文件中规定的预算金额，超出预算金额的投标无效。如投标人须知前附表规定最高限价，则</w:t>
            </w:r>
            <w:r>
              <w:rPr>
                <w:rFonts w:hint="eastAsia" w:cs="宋体" w:asciiTheme="minorEastAsia" w:hAnsiTheme="minorEastAsia"/>
                <w:bCs/>
                <w:color w:val="auto"/>
                <w:sz w:val="24"/>
                <w:szCs w:val="24"/>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Theme="minorEastAsia" w:hAnsiTheme="minorEastAsia"/>
                <w:b/>
                <w:bCs/>
                <w:color w:val="auto"/>
                <w:sz w:val="24"/>
                <w:szCs w:val="24"/>
              </w:rPr>
            </w:pPr>
            <w:r>
              <w:rPr>
                <w:rFonts w:hint="eastAsia" w:asciiTheme="minorEastAsia" w:hAnsiTheme="minorEastAsia"/>
                <w:b/>
                <w:bCs/>
                <w:color w:val="auto"/>
                <w:sz w:val="24"/>
                <w:szCs w:val="24"/>
              </w:rPr>
              <w:t>10、联合体协议</w:t>
            </w:r>
          </w:p>
          <w:p>
            <w:pPr>
              <w:spacing w:line="360" w:lineRule="auto"/>
              <w:rPr>
                <w:rFonts w:asciiTheme="minorEastAsia" w:hAnsiTheme="minorEastAsia"/>
                <w:b/>
                <w:bCs/>
                <w:color w:val="auto"/>
                <w:sz w:val="24"/>
                <w:szCs w:val="24"/>
              </w:rPr>
            </w:pPr>
            <w:r>
              <w:rPr>
                <w:rFonts w:hint="eastAsia" w:asciiTheme="minorEastAsia" w:hAnsiTheme="minorEastAsia"/>
                <w:bCs/>
                <w:color w:val="auto"/>
                <w:sz w:val="24"/>
                <w:szCs w:val="24"/>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Theme="minorEastAsia" w:hAnsiTheme="minorEastAsia"/>
                <w:b/>
                <w:color w:val="auto"/>
                <w:sz w:val="24"/>
                <w:szCs w:val="24"/>
              </w:rPr>
            </w:pPr>
            <w:r>
              <w:rPr>
                <w:rFonts w:hint="eastAsia" w:asciiTheme="minorEastAsia" w:hAnsiTheme="minorEastAsia"/>
                <w:b/>
                <w:color w:val="auto"/>
                <w:sz w:val="24"/>
                <w:szCs w:val="24"/>
              </w:rPr>
              <w:t>11、投标保证金</w:t>
            </w:r>
          </w:p>
          <w:p>
            <w:pPr>
              <w:spacing w:line="360" w:lineRule="auto"/>
              <w:rPr>
                <w:rFonts w:asciiTheme="minorEastAsia" w:hAnsiTheme="minorEastAsia"/>
                <w:color w:val="auto"/>
                <w:sz w:val="24"/>
                <w:szCs w:val="24"/>
              </w:rPr>
            </w:pPr>
            <w:r>
              <w:rPr>
                <w:rFonts w:hint="eastAsia" w:asciiTheme="minorEastAsia" w:hAnsiTheme="minorEastAsia"/>
                <w:color w:val="auto"/>
                <w:sz w:val="24"/>
                <w:szCs w:val="24"/>
              </w:rPr>
              <w:t>是否按投标人须知前附表规定成功交纳。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contextualSpacing/>
              <w:rPr>
                <w:rFonts w:asciiTheme="minorEastAsia" w:hAnsiTheme="minorEastAsia"/>
                <w:b/>
                <w:color w:val="auto"/>
                <w:sz w:val="24"/>
                <w:szCs w:val="24"/>
              </w:rPr>
            </w:pPr>
            <w:r>
              <w:rPr>
                <w:rFonts w:hint="eastAsia" w:asciiTheme="minorEastAsia" w:hAnsiTheme="minorEastAsia"/>
                <w:b/>
                <w:color w:val="auto"/>
                <w:sz w:val="24"/>
                <w:szCs w:val="24"/>
              </w:rPr>
              <w:t>12、法定代表人身份证明或提供法定代表人授权委托书及被授权人身份证明。</w:t>
            </w:r>
          </w:p>
        </w:tc>
      </w:tr>
    </w:tbl>
    <w:p>
      <w:pPr>
        <w:pStyle w:val="13"/>
        <w:spacing w:line="360" w:lineRule="auto"/>
        <w:ind w:firstLine="482" w:firstLineChars="200"/>
        <w:contextualSpacing/>
        <w:rPr>
          <w:rFonts w:cs="仿宋_GB2312" w:asciiTheme="minorEastAsia" w:hAnsiTheme="minorEastAsia" w:eastAsiaTheme="minorEastAsia"/>
          <w:b/>
          <w:color w:val="auto"/>
          <w:szCs w:val="24"/>
          <w:lang w:val="zh-CN"/>
        </w:rPr>
      </w:pPr>
    </w:p>
    <w:p>
      <w:pPr>
        <w:pStyle w:val="13"/>
        <w:spacing w:line="360" w:lineRule="auto"/>
        <w:contextualSpacing/>
        <w:jc w:val="center"/>
        <w:rPr>
          <w:rFonts w:cs="仿宋_GB2312" w:asciiTheme="minorEastAsia" w:hAnsiTheme="minorEastAsia" w:eastAsiaTheme="minorEastAsia"/>
          <w:b/>
          <w:color w:val="auto"/>
          <w:sz w:val="32"/>
          <w:szCs w:val="32"/>
          <w:lang w:val="zh-CN"/>
        </w:rPr>
      </w:pPr>
      <w:r>
        <w:rPr>
          <w:rFonts w:hint="eastAsia" w:cs="仿宋_GB2312" w:asciiTheme="minorEastAsia" w:hAnsiTheme="minorEastAsia" w:eastAsiaTheme="minorEastAsia"/>
          <w:b/>
          <w:color w:val="auto"/>
          <w:sz w:val="32"/>
          <w:szCs w:val="32"/>
          <w:lang w:val="zh-CN"/>
        </w:rPr>
        <w:t>二、评标</w:t>
      </w:r>
    </w:p>
    <w:p>
      <w:pPr>
        <w:pStyle w:val="13"/>
        <w:spacing w:line="360" w:lineRule="auto"/>
        <w:ind w:firstLine="482" w:firstLineChars="200"/>
        <w:contextualSpacing/>
        <w:rPr>
          <w:rFonts w:cs="仿宋_GB2312" w:asciiTheme="minorEastAsia" w:hAnsiTheme="minorEastAsia" w:eastAsiaTheme="minorEastAsia"/>
          <w:b/>
          <w:color w:val="auto"/>
          <w:szCs w:val="24"/>
          <w:lang w:val="zh-CN"/>
        </w:rPr>
      </w:pPr>
      <w:r>
        <w:rPr>
          <w:rFonts w:hint="eastAsia" w:cs="仿宋_GB2312" w:asciiTheme="minorEastAsia" w:hAnsiTheme="minorEastAsia" w:eastAsiaTheme="minorEastAsia"/>
          <w:b/>
          <w:color w:val="auto"/>
          <w:szCs w:val="24"/>
          <w:lang w:val="zh-CN"/>
        </w:rPr>
        <w:t>（一）评标方法</w:t>
      </w:r>
    </w:p>
    <w:p>
      <w:pPr>
        <w:pStyle w:val="13"/>
        <w:spacing w:line="360" w:lineRule="auto"/>
        <w:ind w:firstLine="480" w:firstLineChars="200"/>
        <w:contextualSpacing/>
        <w:rPr>
          <w:rFonts w:cs="仿宋_GB2312" w:asciiTheme="minorEastAsia" w:hAnsiTheme="minorEastAsia" w:eastAsiaTheme="minorEastAsia"/>
          <w:color w:val="auto"/>
          <w:szCs w:val="24"/>
          <w:lang w:val="zh-CN"/>
        </w:rPr>
      </w:pPr>
      <w:r>
        <w:rPr>
          <w:rFonts w:hint="eastAsia" w:cs="仿宋_GB2312" w:asciiTheme="minorEastAsia" w:hAnsiTheme="minorEastAsia" w:eastAsiaTheme="minorEastAsia"/>
          <w:color w:val="auto"/>
          <w:szCs w:val="24"/>
          <w:lang w:val="zh-CN"/>
        </w:rPr>
        <w:t>本项目采用综合评分法。总分为100分。</w:t>
      </w:r>
    </w:p>
    <w:p>
      <w:pPr>
        <w:pStyle w:val="13"/>
        <w:spacing w:line="360" w:lineRule="auto"/>
        <w:ind w:firstLine="482" w:firstLineChars="200"/>
        <w:contextualSpacing/>
        <w:rPr>
          <w:rFonts w:cs="仿宋_GB2312" w:asciiTheme="minorEastAsia" w:hAnsiTheme="minorEastAsia" w:eastAsiaTheme="minorEastAsia"/>
          <w:b/>
          <w:color w:val="auto"/>
          <w:szCs w:val="24"/>
          <w:lang w:val="zh-CN"/>
        </w:rPr>
      </w:pPr>
      <w:r>
        <w:rPr>
          <w:rFonts w:hint="eastAsia" w:cs="仿宋_GB2312" w:asciiTheme="minorEastAsia" w:hAnsiTheme="minorEastAsia" w:eastAsiaTheme="minorEastAsia"/>
          <w:b/>
          <w:color w:val="auto"/>
          <w:szCs w:val="24"/>
          <w:lang w:val="zh-CN"/>
        </w:rPr>
        <w:t>（二）</w:t>
      </w:r>
      <w:r>
        <w:rPr>
          <w:rFonts w:cs="仿宋_GB2312" w:asciiTheme="minorEastAsia" w:hAnsiTheme="minorEastAsia" w:eastAsiaTheme="minorEastAsia"/>
          <w:b/>
          <w:color w:val="auto"/>
          <w:szCs w:val="24"/>
          <w:lang w:val="zh-CN"/>
        </w:rPr>
        <w:t>评标委员会负责具体评标事务，并独立履行下列职责</w:t>
      </w:r>
    </w:p>
    <w:p>
      <w:pPr>
        <w:pStyle w:val="13"/>
        <w:spacing w:line="360" w:lineRule="auto"/>
        <w:ind w:firstLine="482" w:firstLineChars="200"/>
        <w:contextualSpacing/>
        <w:jc w:val="left"/>
        <w:rPr>
          <w:rFonts w:cs="仿宋_GB2312" w:asciiTheme="minorEastAsia" w:hAnsiTheme="minorEastAsia" w:eastAsiaTheme="minorEastAsia"/>
          <w:b/>
          <w:color w:val="auto"/>
          <w:szCs w:val="24"/>
          <w:lang w:val="zh-CN"/>
        </w:rPr>
      </w:pPr>
      <w:r>
        <w:rPr>
          <w:rFonts w:hint="eastAsia" w:cs="仿宋_GB2312" w:asciiTheme="minorEastAsia" w:hAnsiTheme="minorEastAsia" w:eastAsiaTheme="minorEastAsia"/>
          <w:b/>
          <w:color w:val="auto"/>
          <w:szCs w:val="24"/>
          <w:lang w:val="zh-CN"/>
        </w:rPr>
        <w:t>1、</w:t>
      </w:r>
      <w:r>
        <w:rPr>
          <w:rFonts w:cs="仿宋_GB2312" w:asciiTheme="minorEastAsia" w:hAnsiTheme="minorEastAsia" w:eastAsiaTheme="minorEastAsia"/>
          <w:b/>
          <w:color w:val="auto"/>
          <w:szCs w:val="24"/>
          <w:lang w:val="zh-CN"/>
        </w:rPr>
        <w:t>审查、评价投标文件是否符合招标文件的商务、技术等实质性要求；</w:t>
      </w:r>
    </w:p>
    <w:p>
      <w:pPr>
        <w:pStyle w:val="13"/>
        <w:spacing w:line="360" w:lineRule="auto"/>
        <w:ind w:firstLine="480" w:firstLineChars="200"/>
        <w:contextualSpacing/>
        <w:jc w:val="left"/>
        <w:rPr>
          <w:rFonts w:cs="仿宋_GB2312" w:asciiTheme="minorEastAsia" w:hAnsiTheme="minorEastAsia" w:eastAsiaTheme="minorEastAsia"/>
          <w:color w:val="auto"/>
          <w:szCs w:val="24"/>
          <w:lang w:val="zh-CN"/>
        </w:rPr>
      </w:pPr>
      <w:r>
        <w:rPr>
          <w:rFonts w:hint="eastAsia" w:cs="仿宋_GB2312" w:asciiTheme="minorEastAsia" w:hAnsiTheme="minorEastAsia" w:eastAsiaTheme="minorEastAsia"/>
          <w:color w:val="auto"/>
          <w:szCs w:val="24"/>
          <w:lang w:val="zh-CN"/>
        </w:rPr>
        <w:t>评标委员会对符合资格的投标人的投标文件进行符合性审查，以确定其是否满足招标文件的商务、技术等实质性要求。</w:t>
      </w:r>
    </w:p>
    <w:p>
      <w:pPr>
        <w:pStyle w:val="13"/>
        <w:spacing w:line="360" w:lineRule="auto"/>
        <w:ind w:firstLine="480" w:firstLineChars="200"/>
        <w:contextualSpacing/>
        <w:jc w:val="left"/>
        <w:rPr>
          <w:rFonts w:cs="仿宋_GB2312" w:asciiTheme="minorEastAsia" w:hAnsiTheme="minorEastAsia"/>
          <w:color w:val="auto"/>
          <w:szCs w:val="24"/>
          <w:lang w:val="zh-CN"/>
        </w:rPr>
      </w:pPr>
      <w:r>
        <w:rPr>
          <w:rFonts w:hint="eastAsia" w:cs="仿宋_GB2312" w:asciiTheme="minorEastAsia" w:hAnsiTheme="minorEastAsia"/>
          <w:color w:val="auto"/>
          <w:szCs w:val="24"/>
          <w:lang w:val="zh-CN"/>
        </w:rPr>
        <w:t>注：符合性审查中所涉及到的证书及材料，均应在电子投标文件中提供原件扫描件（或图片）。</w:t>
      </w:r>
    </w:p>
    <w:p>
      <w:pPr>
        <w:pStyle w:val="13"/>
        <w:spacing w:line="360" w:lineRule="auto"/>
        <w:ind w:firstLine="482" w:firstLineChars="200"/>
        <w:contextualSpacing/>
        <w:rPr>
          <w:rFonts w:cs="仿宋_GB2312" w:asciiTheme="minorEastAsia" w:hAnsiTheme="minorEastAsia" w:eastAsiaTheme="minorEastAsia"/>
          <w:b/>
          <w:color w:val="auto"/>
          <w:szCs w:val="24"/>
          <w:lang w:val="zh-CN"/>
        </w:rPr>
      </w:pPr>
      <w:r>
        <w:rPr>
          <w:rFonts w:hint="eastAsia" w:cs="仿宋_GB2312" w:asciiTheme="minorEastAsia" w:hAnsiTheme="minorEastAsia" w:eastAsiaTheme="minorEastAsia"/>
          <w:b/>
          <w:color w:val="auto"/>
          <w:szCs w:val="24"/>
          <w:lang w:val="zh-CN"/>
        </w:rPr>
        <w:t>2、</w:t>
      </w:r>
      <w:r>
        <w:rPr>
          <w:rFonts w:cs="仿宋_GB2312" w:asciiTheme="minorEastAsia" w:hAnsiTheme="minorEastAsia" w:eastAsiaTheme="minorEastAsia"/>
          <w:b/>
          <w:color w:val="auto"/>
          <w:szCs w:val="24"/>
          <w:lang w:val="zh-CN"/>
        </w:rPr>
        <w:t>要求投标人对投标文件有关事项作出澄清或者说明；</w:t>
      </w:r>
    </w:p>
    <w:p>
      <w:pPr>
        <w:pStyle w:val="13"/>
        <w:spacing w:line="360" w:lineRule="auto"/>
        <w:ind w:firstLine="480" w:firstLineChars="200"/>
        <w:contextualSpacing/>
        <w:rPr>
          <w:rFonts w:cs="仿宋_GB2312" w:asciiTheme="minorEastAsia" w:hAnsiTheme="minorEastAsia" w:eastAsiaTheme="minorEastAsia"/>
          <w:color w:val="auto"/>
          <w:szCs w:val="24"/>
          <w:lang w:val="zh-CN"/>
        </w:rPr>
      </w:pPr>
      <w:r>
        <w:rPr>
          <w:rFonts w:cs="仿宋_GB2312" w:asciiTheme="minorEastAsia" w:hAnsiTheme="minorEastAsia" w:eastAsiaTheme="minorEastAsia"/>
          <w:color w:val="auto"/>
          <w:szCs w:val="24"/>
          <w:lang w:val="zh-CN"/>
        </w:rPr>
        <w:t>对于投标文件中含义不明确、同类问题表述不一致或者有明显文字和计算错误的内容，评标委员会应当以书面形式要求投标人作出必要的澄清、说明或者补正。</w:t>
      </w:r>
    </w:p>
    <w:p>
      <w:pPr>
        <w:pStyle w:val="13"/>
        <w:spacing w:line="360" w:lineRule="auto"/>
        <w:ind w:firstLine="480" w:firstLineChars="200"/>
        <w:contextualSpacing/>
        <w:rPr>
          <w:rFonts w:cs="仿宋_GB2312" w:asciiTheme="minorEastAsia" w:hAnsiTheme="minorEastAsia" w:eastAsiaTheme="minorEastAsia"/>
          <w:color w:val="auto"/>
          <w:szCs w:val="24"/>
          <w:lang w:val="zh-CN"/>
        </w:rPr>
      </w:pPr>
      <w:r>
        <w:rPr>
          <w:rFonts w:cs="仿宋_GB2312" w:asciiTheme="minorEastAsia" w:hAnsiTheme="minorEastAsia" w:eastAsiaTheme="minorEastAsia"/>
          <w:color w:val="auto"/>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3"/>
        <w:spacing w:line="360" w:lineRule="auto"/>
        <w:ind w:firstLine="465"/>
        <w:contextualSpacing/>
        <w:jc w:val="left"/>
        <w:rPr>
          <w:rFonts w:cs="仿宋_GB2312" w:asciiTheme="minorEastAsia" w:hAnsiTheme="minorEastAsia" w:eastAsiaTheme="minorEastAsia"/>
          <w:b/>
          <w:color w:val="auto"/>
          <w:szCs w:val="24"/>
          <w:lang w:val="zh-CN"/>
        </w:rPr>
      </w:pPr>
      <w:r>
        <w:rPr>
          <w:rFonts w:hint="eastAsia" w:cs="仿宋_GB2312" w:asciiTheme="minorEastAsia" w:hAnsiTheme="minorEastAsia" w:eastAsiaTheme="minorEastAsia"/>
          <w:b/>
          <w:color w:val="auto"/>
          <w:szCs w:val="24"/>
          <w:lang w:val="zh-CN"/>
        </w:rPr>
        <w:t>3、</w:t>
      </w:r>
      <w:r>
        <w:rPr>
          <w:rFonts w:cs="仿宋_GB2312" w:asciiTheme="minorEastAsia" w:hAnsiTheme="minorEastAsia" w:eastAsiaTheme="minorEastAsia"/>
          <w:b/>
          <w:color w:val="auto"/>
          <w:szCs w:val="24"/>
          <w:lang w:val="zh-CN"/>
        </w:rPr>
        <w:t>对投标文件进行比较和评价；</w:t>
      </w:r>
    </w:p>
    <w:p>
      <w:pPr>
        <w:pStyle w:val="13"/>
        <w:spacing w:line="360" w:lineRule="auto"/>
        <w:ind w:firstLine="480" w:firstLineChars="200"/>
        <w:contextualSpacing/>
        <w:rPr>
          <w:rFonts w:cs="仿宋_GB2312" w:asciiTheme="minorEastAsia" w:hAnsiTheme="minorEastAsia"/>
          <w:color w:val="auto"/>
          <w:szCs w:val="24"/>
          <w:lang w:val="zh-CN"/>
        </w:rPr>
      </w:pPr>
      <w:r>
        <w:rPr>
          <w:rFonts w:hint="eastAsia" w:cs="仿宋_GB2312" w:asciiTheme="minorEastAsia" w:hAnsiTheme="minorEastAsia" w:eastAsiaTheme="minorEastAsia"/>
          <w:color w:val="auto"/>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hint="eastAsia" w:cs="仿宋_GB2312" w:asciiTheme="minorEastAsia" w:hAnsiTheme="minorEastAsia"/>
          <w:color w:val="auto"/>
          <w:szCs w:val="24"/>
          <w:lang w:val="zh-CN"/>
        </w:rPr>
        <w:t>评标过程中，不得去掉报价中的最高报价和最低报价。</w:t>
      </w:r>
    </w:p>
    <w:p>
      <w:pPr>
        <w:pStyle w:val="13"/>
        <w:spacing w:line="360" w:lineRule="auto"/>
        <w:ind w:firstLine="480" w:firstLineChars="200"/>
        <w:contextualSpacing/>
        <w:rPr>
          <w:rFonts w:cs="仿宋_GB2312" w:asciiTheme="minorEastAsia" w:hAnsiTheme="minorEastAsia"/>
          <w:color w:val="auto"/>
          <w:szCs w:val="24"/>
          <w:lang w:val="zh-CN"/>
        </w:rPr>
      </w:pPr>
      <w:r>
        <w:rPr>
          <w:rFonts w:hint="eastAsia" w:cs="仿宋_GB2312" w:asciiTheme="minorEastAsia" w:hAnsiTheme="minorEastAsia"/>
          <w:color w:val="auto"/>
          <w:szCs w:val="24"/>
          <w:lang w:val="zh-CN"/>
        </w:rPr>
        <w:t>注：评标标准中所涉及到的证书及材料，均应在电子投标文件中提供原件扫描件（或图片）。</w:t>
      </w:r>
    </w:p>
    <w:p>
      <w:pPr>
        <w:pStyle w:val="13"/>
        <w:spacing w:line="360" w:lineRule="auto"/>
        <w:ind w:firstLine="482" w:firstLineChars="200"/>
        <w:contextualSpacing/>
        <w:rPr>
          <w:rFonts w:cs="仿宋_GB2312" w:asciiTheme="minorEastAsia" w:hAnsiTheme="minorEastAsia" w:eastAsiaTheme="minorEastAsia"/>
          <w:b/>
          <w:color w:val="auto"/>
          <w:szCs w:val="24"/>
          <w:lang w:val="zh-CN"/>
        </w:rPr>
      </w:pPr>
      <w:r>
        <w:rPr>
          <w:rFonts w:hint="eastAsia" w:cs="仿宋_GB2312" w:asciiTheme="minorEastAsia" w:hAnsiTheme="minorEastAsia" w:eastAsiaTheme="minorEastAsia"/>
          <w:b/>
          <w:color w:val="auto"/>
          <w:szCs w:val="24"/>
          <w:lang w:val="zh-CN"/>
        </w:rPr>
        <w:t>（1）价格分计算</w:t>
      </w:r>
    </w:p>
    <w:p>
      <w:pPr>
        <w:pStyle w:val="13"/>
        <w:spacing w:line="360" w:lineRule="auto"/>
        <w:ind w:firstLine="480" w:firstLineChars="200"/>
        <w:contextualSpacing/>
        <w:rPr>
          <w:rFonts w:cs="仿宋_GB2312" w:asciiTheme="minorEastAsia" w:hAnsiTheme="minorEastAsia" w:eastAsiaTheme="minorEastAsia"/>
          <w:color w:val="auto"/>
          <w:szCs w:val="24"/>
          <w:lang w:val="zh-CN"/>
        </w:rPr>
      </w:pPr>
      <w:r>
        <w:rPr>
          <w:rFonts w:cs="仿宋_GB2312" w:asciiTheme="minorEastAsia" w:hAnsiTheme="minorEastAsia" w:eastAsiaTheme="minorEastAsia"/>
          <w:color w:val="auto"/>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3"/>
        <w:spacing w:line="360" w:lineRule="auto"/>
        <w:ind w:firstLine="480" w:firstLineChars="200"/>
        <w:contextualSpacing/>
        <w:rPr>
          <w:rFonts w:cs="仿宋_GB2312" w:asciiTheme="minorEastAsia" w:hAnsiTheme="minorEastAsia" w:eastAsiaTheme="minorEastAsia"/>
          <w:color w:val="auto"/>
          <w:szCs w:val="24"/>
          <w:lang w:val="zh-CN"/>
        </w:rPr>
      </w:pPr>
      <w:r>
        <w:rPr>
          <w:rFonts w:hint="eastAsia" w:cs="仿宋_GB2312" w:asciiTheme="minorEastAsia" w:hAnsiTheme="minorEastAsia" w:eastAsiaTheme="minorEastAsia"/>
          <w:color w:val="auto"/>
          <w:szCs w:val="24"/>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3"/>
        <w:spacing w:line="360" w:lineRule="auto"/>
        <w:ind w:firstLine="480" w:firstLineChars="200"/>
        <w:contextualSpacing/>
        <w:rPr>
          <w:rFonts w:asciiTheme="minorEastAsia" w:hAnsiTheme="minorEastAsia" w:eastAsiaTheme="minorEastAsia"/>
          <w:color w:val="auto"/>
          <w:szCs w:val="24"/>
        </w:rPr>
      </w:pPr>
      <w:r>
        <w:rPr>
          <w:rFonts w:hint="eastAsia" w:cs="仿宋_GB2312" w:asciiTheme="minorEastAsia" w:hAnsiTheme="minorEastAsia" w:eastAsiaTheme="minorEastAsia"/>
          <w:color w:val="auto"/>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auto"/>
          <w:szCs w:val="24"/>
        </w:rPr>
        <w:t>残疾人福利性单位属于小型、微型企业的，不重复享受政策。</w:t>
      </w:r>
    </w:p>
    <w:p>
      <w:pPr>
        <w:pStyle w:val="13"/>
        <w:spacing w:line="360" w:lineRule="auto"/>
        <w:ind w:firstLine="482" w:firstLineChars="200"/>
        <w:contextualSpacing/>
        <w:rPr>
          <w:rFonts w:cs="仿宋_GB2312" w:asciiTheme="minorEastAsia" w:hAnsiTheme="minorEastAsia" w:eastAsiaTheme="minorEastAsia"/>
          <w:b/>
          <w:color w:val="auto"/>
          <w:szCs w:val="24"/>
          <w:lang w:val="zh-CN"/>
        </w:rPr>
      </w:pPr>
      <w:r>
        <w:rPr>
          <w:rFonts w:hint="eastAsia" w:asciiTheme="minorEastAsia" w:hAnsiTheme="minorEastAsia" w:eastAsiaTheme="minorEastAsia"/>
          <w:b/>
          <w:color w:val="auto"/>
          <w:szCs w:val="24"/>
        </w:rPr>
        <w:t>（2）强制采购节能产品和优先采购节能产品、优先采购环保产品</w:t>
      </w:r>
    </w:p>
    <w:p>
      <w:pPr>
        <w:pStyle w:val="13"/>
        <w:spacing w:line="360" w:lineRule="auto"/>
        <w:ind w:firstLine="465"/>
        <w:contextualSpacing/>
        <w:jc w:val="left"/>
        <w:rPr>
          <w:rFonts w:cs="仿宋_GB2312" w:asciiTheme="minorEastAsia" w:hAnsiTheme="minorEastAsia" w:eastAsiaTheme="minorEastAsia"/>
          <w:color w:val="auto"/>
          <w:szCs w:val="24"/>
          <w:lang w:val="zh-CN"/>
        </w:rPr>
      </w:pPr>
      <w:r>
        <w:rPr>
          <w:rFonts w:hint="eastAsia" w:cs="仿宋_GB2312" w:asciiTheme="minorEastAsia" w:hAnsiTheme="minorEastAsia" w:eastAsiaTheme="minorEastAsia"/>
          <w:color w:val="auto"/>
          <w:szCs w:val="24"/>
          <w:lang w:val="zh-CN"/>
        </w:rPr>
        <w:t>1）对《节能产品政府采购清单》所列的政府强制采购节能产品</w:t>
      </w:r>
      <w:r>
        <w:rPr>
          <w:rFonts w:hint="eastAsia" w:cs="仿宋_GB2312" w:asciiTheme="minorEastAsia" w:hAnsiTheme="minorEastAsia" w:eastAsiaTheme="minorEastAsia"/>
          <w:color w:val="auto"/>
          <w:szCs w:val="24"/>
        </w:rPr>
        <w:t>，</w:t>
      </w:r>
      <w:r>
        <w:rPr>
          <w:rFonts w:hint="eastAsia" w:cs="仿宋_GB2312" w:asciiTheme="minorEastAsia" w:hAnsiTheme="minorEastAsia" w:eastAsiaTheme="minorEastAsia"/>
          <w:color w:val="auto"/>
          <w:szCs w:val="24"/>
          <w:lang w:val="zh-CN"/>
        </w:rPr>
        <w:t>投标人投标文件中应提供最新一期《节能产品政府采购清单》中所投产品所在页并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pPr>
        <w:pStyle w:val="13"/>
        <w:spacing w:line="360" w:lineRule="auto"/>
        <w:ind w:firstLine="465"/>
        <w:contextualSpacing/>
        <w:jc w:val="left"/>
        <w:rPr>
          <w:rFonts w:cs="仿宋_GB2312" w:asciiTheme="minorEastAsia" w:hAnsiTheme="minorEastAsia" w:eastAsiaTheme="minorEastAsia"/>
          <w:color w:val="auto"/>
          <w:szCs w:val="24"/>
          <w:lang w:val="zh-CN"/>
        </w:rPr>
      </w:pPr>
      <w:r>
        <w:rPr>
          <w:rFonts w:hint="eastAsia" w:cs="仿宋_GB2312" w:asciiTheme="minorEastAsia" w:hAnsiTheme="minorEastAsia" w:eastAsiaTheme="minorEastAsia"/>
          <w:color w:val="auto"/>
          <w:szCs w:val="24"/>
          <w:lang w:val="zh-CN"/>
        </w:rPr>
        <w:t>投标人所投其他产品若属于“节能产品政府采购清单”优先采购产品，</w:t>
      </w:r>
      <w:r>
        <w:rPr>
          <w:rFonts w:hint="eastAsia" w:cs="仿宋_GB2312" w:asciiTheme="minorEastAsia" w:hAnsiTheme="minorEastAsia"/>
          <w:color w:val="auto"/>
          <w:szCs w:val="24"/>
          <w:lang w:val="zh-CN"/>
        </w:rPr>
        <w:t>投标文件中须提供最新一期《节能产品政府采购清单》中产品所在页并加盖投标人公章的原件扫描件（或图片），评标委员会根据本项目评标标准予以判定并赋分。</w:t>
      </w:r>
    </w:p>
    <w:p>
      <w:pPr>
        <w:pStyle w:val="13"/>
        <w:spacing w:line="360" w:lineRule="auto"/>
        <w:ind w:firstLine="480" w:firstLineChars="200"/>
        <w:contextualSpacing/>
        <w:rPr>
          <w:rFonts w:cs="仿宋_GB2312" w:asciiTheme="minorEastAsia" w:hAnsiTheme="minorEastAsia" w:eastAsiaTheme="minorEastAsia"/>
          <w:color w:val="auto"/>
          <w:szCs w:val="24"/>
          <w:lang w:val="zh-CN"/>
        </w:rPr>
      </w:pPr>
      <w:r>
        <w:rPr>
          <w:rFonts w:hint="eastAsia" w:cs="仿宋_GB2312" w:asciiTheme="minorEastAsia" w:hAnsiTheme="minorEastAsia" w:eastAsiaTheme="minorEastAsia"/>
          <w:color w:val="auto"/>
          <w:szCs w:val="24"/>
          <w:lang w:val="zh-CN"/>
        </w:rPr>
        <w:t>2）</w:t>
      </w:r>
      <w:r>
        <w:rPr>
          <w:rFonts w:hint="eastAsia" w:cs="仿宋_GB2312" w:asciiTheme="minorEastAsia" w:hAnsiTheme="minorEastAsia"/>
          <w:color w:val="auto"/>
          <w:szCs w:val="24"/>
          <w:lang w:val="zh-CN"/>
        </w:rPr>
        <w:t>投标人所投产品若属于“环境标志产品政府采购清单”内产品，投标文件中须提供最新一期《环境标志产品政府采购清单》中产品所在页并加盖投标人公章的原件扫描件（或图片），</w:t>
      </w:r>
      <w:r>
        <w:rPr>
          <w:rFonts w:hint="eastAsia" w:cs="仿宋_GB2312" w:asciiTheme="minorEastAsia" w:hAnsiTheme="minorEastAsia" w:eastAsiaTheme="minorEastAsia"/>
          <w:color w:val="auto"/>
          <w:szCs w:val="24"/>
          <w:lang w:val="zh-CN"/>
        </w:rPr>
        <w:t>评标委员会根据本项目评标标准予以判定并赋分。</w:t>
      </w:r>
    </w:p>
    <w:p>
      <w:pPr>
        <w:pStyle w:val="13"/>
        <w:spacing w:line="360" w:lineRule="auto"/>
        <w:ind w:firstLine="482" w:firstLineChars="200"/>
        <w:contextualSpacing/>
        <w:rPr>
          <w:rFonts w:cs="仿宋_GB2312" w:asciiTheme="minorEastAsia" w:hAnsiTheme="minorEastAsia" w:eastAsiaTheme="minorEastAsia"/>
          <w:b/>
          <w:color w:val="auto"/>
          <w:szCs w:val="24"/>
          <w:lang w:val="zh-CN"/>
        </w:rPr>
      </w:pPr>
      <w:r>
        <w:rPr>
          <w:rFonts w:hint="eastAsia" w:cs="仿宋_GB2312" w:asciiTheme="minorEastAsia" w:hAnsiTheme="minorEastAsia" w:eastAsiaTheme="minorEastAsia"/>
          <w:b/>
          <w:color w:val="auto"/>
          <w:szCs w:val="24"/>
          <w:lang w:val="zh-CN"/>
        </w:rPr>
        <w:t>（3）</w:t>
      </w:r>
      <w:r>
        <w:rPr>
          <w:rFonts w:cs="仿宋_GB2312" w:asciiTheme="minorEastAsia" w:hAnsiTheme="minorEastAsia" w:eastAsiaTheme="minorEastAsia"/>
          <w:b/>
          <w:color w:val="auto"/>
          <w:szCs w:val="24"/>
          <w:lang w:val="zh-CN"/>
        </w:rPr>
        <w:t>关于相同品牌产品</w:t>
      </w:r>
    </w:p>
    <w:p>
      <w:pPr>
        <w:pStyle w:val="13"/>
        <w:spacing w:line="360" w:lineRule="auto"/>
        <w:ind w:firstLine="465"/>
        <w:contextualSpacing/>
        <w:jc w:val="left"/>
        <w:rPr>
          <w:rFonts w:cs="仿宋_GB2312" w:asciiTheme="minorEastAsia" w:hAnsiTheme="minorEastAsia" w:eastAsiaTheme="minorEastAsia"/>
          <w:color w:val="auto"/>
          <w:szCs w:val="24"/>
          <w:lang w:val="zh-CN"/>
        </w:rPr>
      </w:pPr>
      <w:r>
        <w:rPr>
          <w:rFonts w:cs="仿宋_GB2312" w:asciiTheme="minorEastAsia" w:hAnsiTheme="minorEastAsia" w:eastAsiaTheme="minorEastAsia"/>
          <w:color w:val="auto"/>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cs="仿宋_GB2312" w:asciiTheme="minorEastAsia" w:hAnsiTheme="minorEastAsia" w:eastAsiaTheme="minorEastAsia"/>
          <w:color w:val="auto"/>
          <w:szCs w:val="24"/>
          <w:lang w:val="zh-CN"/>
        </w:rPr>
        <w:t>采取随机抽取</w:t>
      </w:r>
      <w:r>
        <w:rPr>
          <w:rFonts w:cs="仿宋_GB2312" w:asciiTheme="minorEastAsia" w:hAnsiTheme="minorEastAsia" w:eastAsiaTheme="minorEastAsia"/>
          <w:color w:val="auto"/>
          <w:szCs w:val="24"/>
          <w:lang w:val="zh-CN"/>
        </w:rPr>
        <w:t>方式确定一个参加评标的投标人，其他投标无效。</w:t>
      </w:r>
    </w:p>
    <w:p>
      <w:pPr>
        <w:pStyle w:val="13"/>
        <w:spacing w:line="360" w:lineRule="auto"/>
        <w:ind w:firstLine="465"/>
        <w:contextualSpacing/>
        <w:jc w:val="left"/>
        <w:rPr>
          <w:rFonts w:cs="仿宋_GB2312" w:asciiTheme="minorEastAsia" w:hAnsiTheme="minorEastAsia" w:eastAsiaTheme="minorEastAsia"/>
          <w:color w:val="auto"/>
          <w:szCs w:val="24"/>
          <w:lang w:val="zh-CN"/>
        </w:rPr>
      </w:pPr>
      <w:r>
        <w:rPr>
          <w:rFonts w:cs="仿宋_GB2312" w:asciiTheme="minorEastAsia" w:hAnsiTheme="minorEastAsia" w:eastAsiaTheme="minorEastAsia"/>
          <w:color w:val="auto"/>
          <w:szCs w:val="24"/>
          <w:lang w:val="zh-CN"/>
        </w:rPr>
        <w:t>采用综合评分法的，提供相同品牌产品</w:t>
      </w:r>
      <w:r>
        <w:rPr>
          <w:rFonts w:hint="eastAsia" w:cs="仿宋_GB2312" w:asciiTheme="minorEastAsia" w:hAnsiTheme="minorEastAsia" w:eastAsiaTheme="minorEastAsia"/>
          <w:color w:val="auto"/>
          <w:szCs w:val="24"/>
          <w:lang w:val="zh-CN"/>
        </w:rPr>
        <w:t>（</w:t>
      </w:r>
      <w:r>
        <w:rPr>
          <w:rFonts w:cs="仿宋_GB2312" w:asciiTheme="minorEastAsia" w:hAnsiTheme="minorEastAsia" w:eastAsiaTheme="minorEastAsia"/>
          <w:color w:val="auto"/>
          <w:szCs w:val="24"/>
          <w:lang w:val="zh-CN"/>
        </w:rPr>
        <w:t>非单一产品采购项目，多家投标人提供的核心产品品牌相同</w:t>
      </w:r>
      <w:r>
        <w:rPr>
          <w:rFonts w:hint="eastAsia" w:cs="仿宋_GB2312" w:asciiTheme="minorEastAsia" w:hAnsiTheme="minorEastAsia" w:eastAsiaTheme="minorEastAsia"/>
          <w:color w:val="auto"/>
          <w:szCs w:val="24"/>
          <w:lang w:val="zh-CN"/>
        </w:rPr>
        <w:t>）</w:t>
      </w:r>
      <w:r>
        <w:rPr>
          <w:rFonts w:cs="仿宋_GB2312" w:asciiTheme="minorEastAsia" w:hAnsiTheme="minorEastAsia" w:eastAsiaTheme="minorEastAsia"/>
          <w:color w:val="auto"/>
          <w:szCs w:val="24"/>
          <w:lang w:val="zh-CN"/>
        </w:rPr>
        <w:t>且通过资格审查、符合性审查的不同投标人参加同一合同项下投标的，按一家投标人计算，评审后得分最高的同品牌投标人作为中标候选人推荐；评审得分相同的，</w:t>
      </w:r>
      <w:r>
        <w:rPr>
          <w:rFonts w:hint="eastAsia" w:cs="仿宋_GB2312" w:asciiTheme="minorEastAsia" w:hAnsiTheme="minorEastAsia" w:eastAsiaTheme="minorEastAsia"/>
          <w:color w:val="auto"/>
          <w:szCs w:val="24"/>
          <w:lang w:val="zh-CN"/>
        </w:rPr>
        <w:t>由采购人或者采购人委托评标委员会</w:t>
      </w:r>
      <w:r>
        <w:rPr>
          <w:rFonts w:cs="仿宋_GB2312" w:asciiTheme="minorEastAsia" w:hAnsiTheme="minorEastAsia" w:eastAsiaTheme="minorEastAsia"/>
          <w:color w:val="auto"/>
          <w:szCs w:val="24"/>
          <w:lang w:val="zh-CN"/>
        </w:rPr>
        <w:t>采取随机抽取方式确定</w:t>
      </w:r>
      <w:r>
        <w:rPr>
          <w:rFonts w:hint="eastAsia" w:cs="仿宋_GB2312" w:asciiTheme="minorEastAsia" w:hAnsiTheme="minorEastAsia" w:eastAsiaTheme="minorEastAsia"/>
          <w:color w:val="auto"/>
          <w:szCs w:val="24"/>
          <w:lang w:val="zh-CN"/>
        </w:rPr>
        <w:t>一个投标人获得中标人推荐资格</w:t>
      </w:r>
      <w:r>
        <w:rPr>
          <w:rFonts w:cs="仿宋_GB2312" w:asciiTheme="minorEastAsia" w:hAnsiTheme="minorEastAsia" w:eastAsiaTheme="minorEastAsia"/>
          <w:color w:val="auto"/>
          <w:szCs w:val="24"/>
          <w:lang w:val="zh-CN"/>
        </w:rPr>
        <w:t>，其他同品牌投标人不作为中标候选人。</w:t>
      </w:r>
    </w:p>
    <w:p>
      <w:pPr>
        <w:pStyle w:val="13"/>
        <w:spacing w:line="360" w:lineRule="auto"/>
        <w:ind w:firstLine="465"/>
        <w:contextualSpacing/>
        <w:jc w:val="left"/>
        <w:rPr>
          <w:rFonts w:cs="仿宋_GB2312" w:asciiTheme="minorEastAsia" w:hAnsiTheme="minorEastAsia" w:eastAsiaTheme="minorEastAsia"/>
          <w:b/>
          <w:color w:val="auto"/>
          <w:szCs w:val="24"/>
          <w:lang w:val="zh-CN"/>
        </w:rPr>
      </w:pPr>
      <w:r>
        <w:rPr>
          <w:rFonts w:hint="eastAsia" w:cs="仿宋_GB2312" w:asciiTheme="minorEastAsia" w:hAnsiTheme="minorEastAsia" w:eastAsiaTheme="minorEastAsia"/>
          <w:b/>
          <w:color w:val="auto"/>
          <w:szCs w:val="24"/>
          <w:lang w:val="zh-CN"/>
        </w:rPr>
        <w:t>（4）关于强制性产品认证</w:t>
      </w:r>
    </w:p>
    <w:p>
      <w:pPr>
        <w:spacing w:line="360" w:lineRule="auto"/>
        <w:ind w:firstLine="480" w:firstLineChars="200"/>
        <w:contextualSpacing/>
        <w:rPr>
          <w:rFonts w:cs="宋体" w:asciiTheme="minorEastAsia" w:hAnsiTheme="minorEastAsia"/>
          <w:color w:val="auto"/>
          <w:kern w:val="0"/>
          <w:sz w:val="24"/>
          <w:szCs w:val="24"/>
        </w:rPr>
      </w:pPr>
      <w:r>
        <w:rPr>
          <w:rFonts w:hint="eastAsia" w:cs="仿宋_GB2312" w:asciiTheme="minorEastAsia" w:hAnsiTheme="minorEastAsia"/>
          <w:color w:val="auto"/>
          <w:sz w:val="24"/>
          <w:szCs w:val="24"/>
          <w:lang w:val="zh-CN"/>
        </w:rPr>
        <w:t>1）如投标人所投产品属于“中国强制性产品认证”（3C认证）范围内,则必须承诺采用</w:t>
      </w:r>
      <w:r>
        <w:rPr>
          <w:rFonts w:cs="仿宋_GB2312" w:asciiTheme="minorEastAsia" w:hAnsiTheme="minorEastAsia"/>
          <w:color w:val="auto"/>
          <w:sz w:val="24"/>
          <w:szCs w:val="24"/>
          <w:lang w:val="zh-CN"/>
        </w:rPr>
        <w:t>《中华人民共和国实施强制性产品认证的产品目录》</w:t>
      </w:r>
      <w:r>
        <w:rPr>
          <w:rFonts w:hint="eastAsia" w:cs="仿宋_GB2312" w:asciiTheme="minorEastAsia" w:hAnsiTheme="minorEastAsia"/>
          <w:color w:val="auto"/>
          <w:sz w:val="24"/>
          <w:szCs w:val="24"/>
          <w:lang w:val="zh-CN"/>
        </w:rPr>
        <w:t>并在有效期内的产品，应在投标文件中提供</w:t>
      </w:r>
      <w:r>
        <w:rPr>
          <w:rFonts w:hint="eastAsia" w:cs="仿宋_GB2312" w:asciiTheme="minorEastAsia" w:hAnsiTheme="minorEastAsia"/>
          <w:color w:val="auto"/>
          <w:lang w:val="zh-CN"/>
        </w:rPr>
        <w:t>“</w:t>
      </w:r>
      <w:r>
        <w:rPr>
          <w:rFonts w:hint="eastAsia" w:cs="仿宋_GB2312" w:asciiTheme="minorEastAsia" w:hAnsiTheme="minorEastAsia"/>
          <w:color w:val="auto"/>
          <w:sz w:val="24"/>
          <w:szCs w:val="24"/>
          <w:lang w:val="zh-CN"/>
        </w:rPr>
        <w:t>所投产品符合国家强制性要求承诺函</w:t>
      </w:r>
      <w:r>
        <w:rPr>
          <w:rFonts w:hint="eastAsia" w:cs="仿宋_GB2312" w:asciiTheme="minorEastAsia" w:hAnsiTheme="minorEastAsia"/>
          <w:color w:val="auto"/>
          <w:lang w:val="zh-CN"/>
        </w:rPr>
        <w:t>”</w:t>
      </w:r>
      <w:r>
        <w:rPr>
          <w:rFonts w:hint="eastAsia" w:cs="仿宋_GB2312" w:asciiTheme="minorEastAsia" w:hAnsiTheme="minorEastAsia"/>
          <w:color w:val="auto"/>
          <w:sz w:val="24"/>
          <w:szCs w:val="24"/>
          <w:lang w:val="zh-CN"/>
        </w:rPr>
        <w:t>并加盖投标人公章，否则将承担其投标被视为非实质性响应投标的风险。</w:t>
      </w:r>
    </w:p>
    <w:p>
      <w:pPr>
        <w:wordWrap w:val="0"/>
        <w:autoSpaceDE w:val="0"/>
        <w:autoSpaceDN w:val="0"/>
        <w:spacing w:line="360" w:lineRule="auto"/>
        <w:ind w:firstLine="480" w:firstLineChars="200"/>
        <w:contextualSpacing/>
        <w:rPr>
          <w:rFonts w:cs="仿宋_GB2312" w:asciiTheme="minorEastAsia" w:hAnsiTheme="minorEastAsia"/>
          <w:color w:val="auto"/>
          <w:sz w:val="24"/>
          <w:szCs w:val="24"/>
          <w:lang w:val="zh-CN"/>
        </w:rPr>
      </w:pPr>
      <w:r>
        <w:rPr>
          <w:rFonts w:hint="eastAsia" w:cs="宋体" w:asciiTheme="minorEastAsia" w:hAnsiTheme="minorEastAsia"/>
          <w:color w:val="auto"/>
          <w:kern w:val="0"/>
          <w:sz w:val="24"/>
          <w:szCs w:val="24"/>
        </w:rPr>
        <w:t>2)投标人所投产品如被列入</w:t>
      </w:r>
      <w:r>
        <w:rPr>
          <w:rFonts w:cs="宋体" w:asciiTheme="minorEastAsia" w:hAnsiTheme="minorEastAsia"/>
          <w:color w:val="auto"/>
          <w:kern w:val="0"/>
          <w:sz w:val="24"/>
          <w:szCs w:val="24"/>
        </w:rPr>
        <w:t>《信息安全产品强制性认证目录》，</w:t>
      </w:r>
      <w:r>
        <w:rPr>
          <w:rFonts w:hint="eastAsia" w:cs="仿宋_GB2312" w:asciiTheme="minorEastAsia" w:hAnsiTheme="minorEastAsia"/>
          <w:color w:val="auto"/>
          <w:sz w:val="24"/>
          <w:szCs w:val="24"/>
          <w:lang w:val="zh-CN"/>
        </w:rPr>
        <w:t>则投标文件中应根据本项目招标文件“第二章 项目需求”</w:t>
      </w:r>
      <w:r>
        <w:rPr>
          <w:rFonts w:cs="仿宋_GB2312" w:asciiTheme="minorEastAsia" w:hAnsiTheme="minorEastAsia"/>
          <w:color w:val="auto"/>
          <w:sz w:val="24"/>
          <w:szCs w:val="24"/>
          <w:lang w:val="zh-CN"/>
        </w:rPr>
        <w:t>提供</w:t>
      </w:r>
      <w:r>
        <w:rPr>
          <w:rFonts w:hint="eastAsia" w:cs="仿宋_GB2312" w:asciiTheme="minorEastAsia" w:hAnsiTheme="minorEastAsia"/>
          <w:color w:val="auto"/>
          <w:sz w:val="24"/>
          <w:szCs w:val="24"/>
          <w:lang w:val="zh-CN"/>
        </w:rPr>
        <w:t>：</w:t>
      </w:r>
    </w:p>
    <w:p>
      <w:pPr>
        <w:wordWrap w:val="0"/>
        <w:autoSpaceDE w:val="0"/>
        <w:autoSpaceDN w:val="0"/>
        <w:spacing w:line="360" w:lineRule="auto"/>
        <w:ind w:firstLine="480" w:firstLineChars="200"/>
        <w:contextualSpacing/>
        <w:rPr>
          <w:rFonts w:cs="仿宋_GB2312" w:asciiTheme="minorEastAsia" w:hAnsiTheme="minorEastAsia"/>
          <w:color w:val="auto"/>
          <w:sz w:val="24"/>
          <w:szCs w:val="24"/>
          <w:lang w:val="zh-CN"/>
        </w:rPr>
      </w:pPr>
      <w:r>
        <w:rPr>
          <w:rFonts w:hint="eastAsia" w:cs="宋体" w:asciiTheme="minorEastAsia" w:hAnsiTheme="minorEastAsia"/>
          <w:color w:val="auto"/>
          <w:kern w:val="0"/>
          <w:sz w:val="24"/>
          <w:szCs w:val="24"/>
        </w:rPr>
        <w:t>中国信息安全认证中心官网（</w:t>
      </w:r>
      <w:r>
        <w:rPr>
          <w:rFonts w:cs="宋体" w:asciiTheme="minorEastAsia" w:hAnsiTheme="minorEastAsia"/>
          <w:color w:val="auto"/>
          <w:kern w:val="0"/>
          <w:sz w:val="24"/>
          <w:szCs w:val="24"/>
        </w:rPr>
        <w:t>http://www.isccc.gov.cn/index.shtml</w:t>
      </w:r>
      <w:r>
        <w:rPr>
          <w:rFonts w:hint="eastAsia" w:cs="宋体" w:asciiTheme="minorEastAsia" w:hAnsiTheme="minorEastAsia"/>
          <w:color w:val="auto"/>
          <w:kern w:val="0"/>
          <w:sz w:val="24"/>
          <w:szCs w:val="24"/>
        </w:rPr>
        <w:t>）产品查询结果截图并加盖投标人公章或中国信息安全认证中心</w:t>
      </w:r>
      <w:r>
        <w:rPr>
          <w:rFonts w:hint="eastAsia" w:cs="仿宋_GB2312" w:asciiTheme="minorEastAsia" w:hAnsiTheme="minorEastAsia"/>
          <w:color w:val="auto"/>
          <w:sz w:val="24"/>
          <w:szCs w:val="24"/>
          <w:lang w:val="zh-CN"/>
        </w:rPr>
        <w:t>颁发的《中国国家信息安全产品认证证书》加盖投标人公章的原件扫描件（或图片）。</w:t>
      </w:r>
    </w:p>
    <w:p>
      <w:pPr>
        <w:tabs>
          <w:tab w:val="left" w:pos="1260"/>
        </w:tabs>
        <w:autoSpaceDE w:val="0"/>
        <w:autoSpaceDN w:val="0"/>
        <w:spacing w:line="360" w:lineRule="auto"/>
        <w:ind w:firstLine="482" w:firstLineChars="200"/>
        <w:contextualSpacing/>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lang w:val="zh-CN"/>
        </w:rPr>
        <w:t>（5）投标无效情形</w:t>
      </w:r>
    </w:p>
    <w:p>
      <w:pPr>
        <w:tabs>
          <w:tab w:val="left" w:pos="1260"/>
        </w:tabs>
        <w:autoSpaceDE w:val="0"/>
        <w:autoSpaceDN w:val="0"/>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2）符合性审查资料未按招标文件要求签署、盖章的；</w:t>
      </w:r>
    </w:p>
    <w:p>
      <w:pPr>
        <w:tabs>
          <w:tab w:val="left" w:pos="1260"/>
        </w:tabs>
        <w:autoSpaceDE w:val="0"/>
        <w:autoSpaceDN w:val="0"/>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3）有下列情形之一的，视为投标人串通投标，其投标无效：</w:t>
      </w:r>
    </w:p>
    <w:p>
      <w:pPr>
        <w:tabs>
          <w:tab w:val="left" w:pos="1260"/>
        </w:tabs>
        <w:autoSpaceDE w:val="0"/>
        <w:autoSpaceDN w:val="0"/>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a.不同投标人的投标文件由同一单位或者个人编制；</w:t>
      </w:r>
    </w:p>
    <w:p>
      <w:pPr>
        <w:tabs>
          <w:tab w:val="left" w:pos="1260"/>
        </w:tabs>
        <w:autoSpaceDE w:val="0"/>
        <w:autoSpaceDN w:val="0"/>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b.不同投标人委托同一单位或者个人办理投标事宜；</w:t>
      </w:r>
    </w:p>
    <w:p>
      <w:pPr>
        <w:tabs>
          <w:tab w:val="left" w:pos="1260"/>
        </w:tabs>
        <w:autoSpaceDE w:val="0"/>
        <w:autoSpaceDN w:val="0"/>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c.不同投标人的投标文件载明的项目管理成员或者联系人员为同一人；</w:t>
      </w:r>
    </w:p>
    <w:p>
      <w:pPr>
        <w:tabs>
          <w:tab w:val="left" w:pos="1260"/>
        </w:tabs>
        <w:autoSpaceDE w:val="0"/>
        <w:autoSpaceDN w:val="0"/>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d.不同投标人的投标文件异常一致或者投标报价呈规律性差异；</w:t>
      </w:r>
    </w:p>
    <w:p>
      <w:pPr>
        <w:tabs>
          <w:tab w:val="left" w:pos="1260"/>
        </w:tabs>
        <w:autoSpaceDE w:val="0"/>
        <w:autoSpaceDN w:val="0"/>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e.不同投标人的投标文件相互混装；</w:t>
      </w:r>
    </w:p>
    <w:p>
      <w:pPr>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5）</w:t>
      </w:r>
      <w:r>
        <w:rPr>
          <w:rFonts w:cs="仿宋_GB2312" w:asciiTheme="minorEastAsia" w:hAnsiTheme="minorEastAsia"/>
          <w:color w:val="auto"/>
          <w:sz w:val="24"/>
          <w:szCs w:val="24"/>
          <w:lang w:val="zh-CN"/>
        </w:rPr>
        <w:t>法律、法规和招标文件规定的其他无效情形。</w:t>
      </w:r>
    </w:p>
    <w:p>
      <w:pPr>
        <w:pStyle w:val="13"/>
        <w:spacing w:line="360" w:lineRule="auto"/>
        <w:ind w:firstLine="482" w:firstLineChars="200"/>
        <w:contextualSpacing/>
        <w:rPr>
          <w:rFonts w:cs="仿宋_GB2312" w:asciiTheme="minorEastAsia" w:hAnsiTheme="minorEastAsia" w:eastAsiaTheme="minorEastAsia"/>
          <w:b/>
          <w:color w:val="auto"/>
          <w:szCs w:val="24"/>
          <w:lang w:val="zh-CN"/>
        </w:rPr>
      </w:pPr>
      <w:r>
        <w:rPr>
          <w:rFonts w:hint="eastAsia" w:cs="仿宋_GB2312" w:asciiTheme="minorEastAsia" w:hAnsiTheme="minorEastAsia" w:eastAsiaTheme="minorEastAsia"/>
          <w:b/>
          <w:color w:val="auto"/>
          <w:szCs w:val="24"/>
          <w:lang w:val="zh-CN"/>
        </w:rPr>
        <w:t>（6）评标标准</w:t>
      </w:r>
    </w:p>
    <w:tbl>
      <w:tblPr>
        <w:tblStyle w:val="24"/>
        <w:tblW w:w="9059" w:type="dxa"/>
        <w:jc w:val="center"/>
        <w:tblInd w:w="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308"/>
        <w:gridCol w:w="7005"/>
        <w:gridCol w:w="7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120" w:hRule="atLeast"/>
          <w:jc w:val="center"/>
        </w:trPr>
        <w:tc>
          <w:tcPr>
            <w:tcW w:w="1308" w:type="dxa"/>
            <w:tcMar>
              <w:top w:w="0" w:type="dxa"/>
              <w:left w:w="108" w:type="dxa"/>
              <w:bottom w:w="0" w:type="dxa"/>
              <w:right w:w="108" w:type="dxa"/>
            </w:tcMar>
            <w:vAlign w:val="center"/>
          </w:tcPr>
          <w:p>
            <w:pPr>
              <w:widowControl w:val="0"/>
              <w:snapToGrid w:val="0"/>
              <w:rPr>
                <w:rFonts w:hint="eastAsia" w:ascii="宋体" w:hAnsi="宋体" w:eastAsia="宋体" w:cs="宋体"/>
                <w:color w:val="auto"/>
                <w:kern w:val="2"/>
                <w:sz w:val="24"/>
                <w:szCs w:val="24"/>
                <w:lang w:bidi="ar"/>
              </w:rPr>
            </w:pPr>
            <w:r>
              <w:rPr>
                <w:rFonts w:hint="eastAsia" w:ascii="宋体" w:hAnsi="宋体" w:eastAsia="宋体" w:cs="宋体"/>
                <w:color w:val="auto"/>
                <w:kern w:val="2"/>
                <w:sz w:val="24"/>
                <w:szCs w:val="24"/>
                <w:lang w:bidi="ar"/>
              </w:rPr>
              <w:t>分值构成</w:t>
            </w:r>
          </w:p>
          <w:p>
            <w:pPr>
              <w:widowControl w:val="0"/>
              <w:snapToGrid w:val="0"/>
              <w:rPr>
                <w:rFonts w:hint="eastAsia" w:ascii="宋体" w:hAnsi="宋体" w:eastAsia="宋体" w:cs="宋体"/>
                <w:color w:val="auto"/>
                <w:kern w:val="2"/>
                <w:sz w:val="24"/>
                <w:szCs w:val="24"/>
                <w:lang w:bidi="ar"/>
              </w:rPr>
            </w:pPr>
            <w:r>
              <w:rPr>
                <w:rFonts w:hint="eastAsia" w:ascii="宋体" w:hAnsi="宋体" w:eastAsia="宋体" w:cs="宋体"/>
                <w:color w:val="auto"/>
                <w:kern w:val="2"/>
                <w:sz w:val="24"/>
                <w:szCs w:val="24"/>
                <w:lang w:bidi="ar"/>
              </w:rPr>
              <w:t>(总分</w:t>
            </w:r>
          </w:p>
          <w:p>
            <w:pPr>
              <w:widowControl w:val="0"/>
              <w:snapToGrid w:val="0"/>
              <w:rPr>
                <w:rFonts w:hint="eastAsia" w:ascii="宋体" w:hAnsi="宋体" w:eastAsia="宋体" w:cs="宋体"/>
                <w:color w:val="auto"/>
                <w:kern w:val="2"/>
                <w:sz w:val="24"/>
                <w:szCs w:val="24"/>
                <w:lang w:bidi="ar"/>
              </w:rPr>
            </w:pPr>
            <w:r>
              <w:rPr>
                <w:rFonts w:hint="eastAsia" w:ascii="宋体" w:hAnsi="宋体" w:eastAsia="宋体" w:cs="宋体"/>
                <w:color w:val="auto"/>
                <w:kern w:val="2"/>
                <w:sz w:val="24"/>
                <w:szCs w:val="24"/>
                <w:lang w:bidi="ar"/>
              </w:rPr>
              <w:t>100分)</w:t>
            </w:r>
          </w:p>
        </w:tc>
        <w:tc>
          <w:tcPr>
            <w:tcW w:w="7751" w:type="dxa"/>
            <w:gridSpan w:val="2"/>
            <w:tcMar>
              <w:top w:w="0" w:type="dxa"/>
              <w:left w:w="108" w:type="dxa"/>
              <w:bottom w:w="0" w:type="dxa"/>
              <w:right w:w="108" w:type="dxa"/>
            </w:tcMar>
            <w:vAlign w:val="center"/>
          </w:tcPr>
          <w:p>
            <w:pPr>
              <w:widowControl w:val="0"/>
              <w:snapToGrid w:val="0"/>
              <w:jc w:val="center"/>
              <w:rPr>
                <w:rFonts w:hint="eastAsia" w:ascii="宋体" w:hAnsi="宋体" w:eastAsia="宋体" w:cs="宋体"/>
                <w:color w:val="auto"/>
                <w:kern w:val="2"/>
                <w:sz w:val="24"/>
                <w:szCs w:val="24"/>
                <w:lang w:bidi="ar"/>
              </w:rPr>
            </w:pPr>
            <w:r>
              <w:rPr>
                <w:rFonts w:hint="eastAsia" w:ascii="宋体" w:hAnsi="宋体" w:eastAsia="宋体" w:cs="宋体"/>
                <w:color w:val="auto"/>
                <w:kern w:val="2"/>
                <w:sz w:val="24"/>
                <w:szCs w:val="24"/>
                <w:lang w:bidi="ar"/>
              </w:rPr>
              <w:t>价格分值：30分</w:t>
            </w:r>
          </w:p>
          <w:p>
            <w:pPr>
              <w:widowControl w:val="0"/>
              <w:snapToGrid w:val="0"/>
              <w:jc w:val="center"/>
              <w:rPr>
                <w:rFonts w:hint="eastAsia" w:ascii="宋体" w:hAnsi="宋体" w:eastAsia="宋体" w:cs="宋体"/>
                <w:color w:val="auto"/>
                <w:kern w:val="2"/>
                <w:sz w:val="24"/>
                <w:szCs w:val="24"/>
                <w:lang w:bidi="ar"/>
              </w:rPr>
            </w:pPr>
            <w:r>
              <w:rPr>
                <w:rFonts w:hint="eastAsia" w:ascii="宋体" w:hAnsi="宋体" w:eastAsia="宋体" w:cs="宋体"/>
                <w:color w:val="auto"/>
                <w:kern w:val="2"/>
                <w:sz w:val="24"/>
                <w:szCs w:val="24"/>
                <w:lang w:bidi="ar"/>
              </w:rPr>
              <w:t>商务部分：40分</w:t>
            </w:r>
          </w:p>
          <w:p>
            <w:pPr>
              <w:widowControl w:val="0"/>
              <w:snapToGrid w:val="0"/>
              <w:jc w:val="center"/>
              <w:rPr>
                <w:rFonts w:hint="eastAsia" w:ascii="宋体" w:hAnsi="宋体" w:eastAsia="宋体" w:cs="宋体"/>
                <w:color w:val="auto"/>
                <w:kern w:val="2"/>
                <w:sz w:val="24"/>
                <w:szCs w:val="24"/>
                <w:lang w:bidi="ar"/>
              </w:rPr>
            </w:pPr>
            <w:r>
              <w:rPr>
                <w:rFonts w:hint="eastAsia" w:ascii="宋体" w:hAnsi="宋体" w:eastAsia="宋体" w:cs="宋体"/>
                <w:color w:val="auto"/>
                <w:kern w:val="2"/>
                <w:sz w:val="24"/>
                <w:szCs w:val="24"/>
                <w:lang w:bidi="ar"/>
              </w:rPr>
              <w:t>技术部分：30分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9059" w:type="dxa"/>
            <w:gridSpan w:val="3"/>
            <w:tcMar>
              <w:top w:w="0" w:type="dxa"/>
              <w:left w:w="108" w:type="dxa"/>
              <w:bottom w:w="0" w:type="dxa"/>
              <w:right w:w="108" w:type="dxa"/>
            </w:tcMar>
            <w:vAlign w:val="center"/>
          </w:tcPr>
          <w:p>
            <w:pPr>
              <w:widowControl w:val="0"/>
              <w:snapToGrid w:val="0"/>
              <w:jc w:val="center"/>
              <w:rPr>
                <w:rFonts w:hint="eastAsia" w:ascii="宋体" w:hAnsi="宋体" w:eastAsia="宋体" w:cs="宋体"/>
                <w:color w:val="auto"/>
                <w:kern w:val="2"/>
                <w:sz w:val="24"/>
                <w:szCs w:val="24"/>
                <w:lang w:bidi="ar"/>
              </w:rPr>
            </w:pPr>
            <w:r>
              <w:rPr>
                <w:rFonts w:hint="eastAsia" w:ascii="宋体" w:hAnsi="宋体" w:eastAsia="宋体" w:cs="宋体"/>
                <w:color w:val="auto"/>
                <w:kern w:val="2"/>
                <w:sz w:val="24"/>
                <w:szCs w:val="24"/>
                <w:lang w:bidi="ar"/>
              </w:rPr>
              <w:t>一、价格部分（满分30分）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77" w:hRule="atLeast"/>
          <w:jc w:val="center"/>
        </w:trPr>
        <w:tc>
          <w:tcPr>
            <w:tcW w:w="1308" w:type="dxa"/>
            <w:tcMar>
              <w:top w:w="0" w:type="dxa"/>
              <w:left w:w="108" w:type="dxa"/>
              <w:bottom w:w="0" w:type="dxa"/>
              <w:right w:w="108" w:type="dxa"/>
            </w:tcMar>
            <w:vAlign w:val="center"/>
          </w:tcPr>
          <w:p>
            <w:pPr>
              <w:widowControl w:val="0"/>
              <w:snapToGrid w:val="0"/>
              <w:rPr>
                <w:rFonts w:hint="eastAsia" w:ascii="宋体" w:hAnsi="宋体" w:eastAsia="宋体" w:cs="宋体"/>
                <w:color w:val="auto"/>
                <w:kern w:val="2"/>
                <w:sz w:val="24"/>
                <w:szCs w:val="24"/>
                <w:lang w:bidi="ar"/>
              </w:rPr>
            </w:pPr>
            <w:r>
              <w:rPr>
                <w:rFonts w:hint="eastAsia" w:ascii="宋体" w:hAnsi="宋体" w:eastAsia="宋体" w:cs="宋体"/>
                <w:color w:val="auto"/>
                <w:kern w:val="2"/>
                <w:sz w:val="24"/>
                <w:szCs w:val="24"/>
                <w:lang w:bidi="ar"/>
              </w:rPr>
              <w:t>评分因素</w:t>
            </w:r>
          </w:p>
        </w:tc>
        <w:tc>
          <w:tcPr>
            <w:tcW w:w="7005" w:type="dxa"/>
            <w:tcMar>
              <w:top w:w="0" w:type="dxa"/>
              <w:left w:w="108" w:type="dxa"/>
              <w:bottom w:w="0" w:type="dxa"/>
              <w:right w:w="108" w:type="dxa"/>
            </w:tcMar>
            <w:vAlign w:val="center"/>
          </w:tcPr>
          <w:p>
            <w:pPr>
              <w:widowControl w:val="0"/>
              <w:snapToGrid w:val="0"/>
              <w:jc w:val="center"/>
              <w:rPr>
                <w:rFonts w:hint="eastAsia" w:ascii="宋体" w:hAnsi="宋体" w:eastAsia="宋体" w:cs="宋体"/>
                <w:color w:val="auto"/>
                <w:kern w:val="2"/>
                <w:sz w:val="24"/>
                <w:szCs w:val="24"/>
                <w:lang w:bidi="ar"/>
              </w:rPr>
            </w:pPr>
            <w:r>
              <w:rPr>
                <w:rFonts w:hint="eastAsia" w:ascii="宋体" w:hAnsi="宋体" w:eastAsia="宋体" w:cs="宋体"/>
                <w:color w:val="auto"/>
                <w:kern w:val="2"/>
                <w:sz w:val="24"/>
                <w:szCs w:val="24"/>
                <w:lang w:bidi="ar"/>
              </w:rPr>
              <w:t>评分标准</w:t>
            </w:r>
          </w:p>
        </w:tc>
        <w:tc>
          <w:tcPr>
            <w:tcW w:w="746" w:type="dxa"/>
            <w:tcMar>
              <w:top w:w="0" w:type="dxa"/>
              <w:left w:w="108" w:type="dxa"/>
              <w:bottom w:w="0" w:type="dxa"/>
              <w:right w:w="108" w:type="dxa"/>
            </w:tcMar>
            <w:vAlign w:val="center"/>
          </w:tcPr>
          <w:p>
            <w:pPr>
              <w:widowControl w:val="0"/>
              <w:snapToGrid w:val="0"/>
              <w:rPr>
                <w:rFonts w:hint="eastAsia" w:ascii="宋体" w:hAnsi="宋体" w:eastAsia="宋体" w:cs="宋体"/>
                <w:color w:val="auto"/>
                <w:kern w:val="2"/>
                <w:sz w:val="24"/>
                <w:szCs w:val="24"/>
                <w:lang w:bidi="ar"/>
              </w:rPr>
            </w:pPr>
            <w:r>
              <w:rPr>
                <w:rFonts w:hint="eastAsia" w:ascii="宋体" w:hAnsi="宋体" w:eastAsia="宋体" w:cs="宋体"/>
                <w:color w:val="auto"/>
                <w:kern w:val="2"/>
                <w:sz w:val="24"/>
                <w:szCs w:val="24"/>
                <w:lang w:bidi="ar"/>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519" w:hRule="atLeast"/>
          <w:jc w:val="center"/>
        </w:trPr>
        <w:tc>
          <w:tcPr>
            <w:tcW w:w="1308" w:type="dxa"/>
            <w:tcMar>
              <w:top w:w="0" w:type="dxa"/>
              <w:left w:w="108" w:type="dxa"/>
              <w:bottom w:w="0" w:type="dxa"/>
              <w:right w:w="108" w:type="dxa"/>
            </w:tcMar>
            <w:vAlign w:val="center"/>
          </w:tcPr>
          <w:p>
            <w:pPr>
              <w:widowControl w:val="0"/>
              <w:snapToGrid w:val="0"/>
              <w:rPr>
                <w:rFonts w:hint="eastAsia" w:ascii="宋体" w:hAnsi="宋体" w:eastAsia="宋体" w:cs="宋体"/>
                <w:color w:val="auto"/>
                <w:kern w:val="2"/>
                <w:sz w:val="24"/>
                <w:szCs w:val="24"/>
                <w:lang w:bidi="ar"/>
              </w:rPr>
            </w:pPr>
            <w:r>
              <w:rPr>
                <w:rFonts w:hint="eastAsia" w:ascii="宋体" w:hAnsi="宋体" w:eastAsia="宋体" w:cs="宋体"/>
                <w:color w:val="auto"/>
                <w:kern w:val="2"/>
                <w:sz w:val="24"/>
                <w:szCs w:val="24"/>
                <w:lang w:bidi="ar"/>
              </w:rPr>
              <w:t>投标报价</w:t>
            </w:r>
          </w:p>
          <w:p>
            <w:pPr>
              <w:widowControl w:val="0"/>
              <w:snapToGrid w:val="0"/>
              <w:rPr>
                <w:rFonts w:hint="eastAsia" w:ascii="宋体" w:hAnsi="宋体" w:eastAsia="宋体" w:cs="宋体"/>
                <w:color w:val="auto"/>
                <w:kern w:val="2"/>
                <w:sz w:val="24"/>
                <w:szCs w:val="24"/>
                <w:lang w:bidi="ar"/>
              </w:rPr>
            </w:pPr>
            <w:r>
              <w:rPr>
                <w:rFonts w:hint="eastAsia" w:ascii="宋体" w:hAnsi="宋体" w:eastAsia="宋体" w:cs="宋体"/>
                <w:color w:val="auto"/>
                <w:kern w:val="2"/>
                <w:sz w:val="24"/>
                <w:szCs w:val="24"/>
                <w:lang w:bidi="ar"/>
              </w:rPr>
              <w:t>评分标准</w:t>
            </w:r>
          </w:p>
        </w:tc>
        <w:tc>
          <w:tcPr>
            <w:tcW w:w="7005" w:type="dxa"/>
            <w:tcMar>
              <w:top w:w="0" w:type="dxa"/>
              <w:left w:w="108" w:type="dxa"/>
              <w:bottom w:w="0" w:type="dxa"/>
              <w:right w:w="108" w:type="dxa"/>
            </w:tcMar>
            <w:vAlign w:val="center"/>
          </w:tcPr>
          <w:p>
            <w:pPr>
              <w:widowControl w:val="0"/>
              <w:snapToGrid w:val="0"/>
              <w:rPr>
                <w:rFonts w:hint="eastAsia" w:ascii="宋体" w:hAnsi="宋体" w:eastAsia="宋体" w:cs="宋体"/>
                <w:color w:val="auto"/>
                <w:kern w:val="2"/>
                <w:sz w:val="24"/>
                <w:szCs w:val="24"/>
                <w:lang w:bidi="ar"/>
              </w:rPr>
            </w:pPr>
            <w:r>
              <w:rPr>
                <w:rFonts w:hint="eastAsia" w:ascii="宋体" w:hAnsi="宋体" w:eastAsia="宋体" w:cs="宋体"/>
                <w:color w:val="auto"/>
                <w:kern w:val="2"/>
                <w:sz w:val="24"/>
                <w:szCs w:val="24"/>
                <w:lang w:bidi="ar"/>
              </w:rPr>
              <w:t>评标基准价：满足招标文件要求的有效投标报价中，最低的投标报价为评标基准价。</w:t>
            </w:r>
          </w:p>
          <w:p>
            <w:pPr>
              <w:widowControl w:val="0"/>
              <w:snapToGrid w:val="0"/>
              <w:rPr>
                <w:rFonts w:hint="eastAsia" w:ascii="宋体" w:hAnsi="宋体" w:eastAsia="宋体" w:cs="宋体"/>
                <w:color w:val="auto"/>
                <w:kern w:val="2"/>
                <w:sz w:val="24"/>
                <w:szCs w:val="24"/>
                <w:lang w:bidi="ar"/>
              </w:rPr>
            </w:pPr>
            <w:r>
              <w:rPr>
                <w:rFonts w:hint="eastAsia" w:ascii="宋体" w:hAnsi="宋体" w:eastAsia="宋体" w:cs="宋体"/>
                <w:color w:val="auto"/>
                <w:kern w:val="2"/>
                <w:sz w:val="24"/>
                <w:szCs w:val="24"/>
                <w:lang w:bidi="ar"/>
              </w:rPr>
              <w:t>投标报价得分=（评标基准价/评标价格）×评标标准中价格分值</w:t>
            </w:r>
          </w:p>
        </w:tc>
        <w:tc>
          <w:tcPr>
            <w:tcW w:w="746" w:type="dxa"/>
            <w:tcMar>
              <w:top w:w="0" w:type="dxa"/>
              <w:left w:w="108" w:type="dxa"/>
              <w:bottom w:w="0" w:type="dxa"/>
              <w:right w:w="108" w:type="dxa"/>
            </w:tcMar>
            <w:vAlign w:val="center"/>
          </w:tcPr>
          <w:p>
            <w:pPr>
              <w:widowControl w:val="0"/>
              <w:snapToGrid w:val="0"/>
              <w:rPr>
                <w:rFonts w:hint="eastAsia" w:ascii="宋体" w:hAnsi="宋体" w:eastAsia="宋体" w:cs="宋体"/>
                <w:color w:val="auto"/>
                <w:kern w:val="2"/>
                <w:sz w:val="24"/>
                <w:szCs w:val="24"/>
                <w:lang w:bidi="ar"/>
              </w:rPr>
            </w:pPr>
            <w:r>
              <w:rPr>
                <w:rFonts w:hint="eastAsia" w:ascii="宋体" w:hAnsi="宋体" w:eastAsia="宋体" w:cs="宋体"/>
                <w:color w:val="auto"/>
                <w:kern w:val="2"/>
                <w:sz w:val="24"/>
                <w:szCs w:val="24"/>
                <w:lang w:bidi="ar"/>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9059" w:type="dxa"/>
            <w:gridSpan w:val="3"/>
            <w:tcMar>
              <w:top w:w="0" w:type="dxa"/>
              <w:left w:w="108" w:type="dxa"/>
              <w:bottom w:w="0" w:type="dxa"/>
              <w:right w:w="108" w:type="dxa"/>
            </w:tcMar>
            <w:vAlign w:val="center"/>
          </w:tcPr>
          <w:p>
            <w:pPr>
              <w:widowControl w:val="0"/>
              <w:snapToGrid w:val="0"/>
              <w:rPr>
                <w:rFonts w:hint="eastAsia" w:ascii="宋体" w:hAnsi="宋体" w:eastAsia="宋体" w:cs="宋体"/>
                <w:color w:val="auto"/>
                <w:kern w:val="2"/>
                <w:sz w:val="24"/>
                <w:szCs w:val="24"/>
                <w:lang w:bidi="ar"/>
              </w:rPr>
            </w:pPr>
            <w:r>
              <w:rPr>
                <w:rFonts w:hint="eastAsia" w:ascii="宋体" w:hAnsi="宋体" w:eastAsia="宋体" w:cs="宋体"/>
                <w:color w:val="auto"/>
                <w:kern w:val="2"/>
                <w:sz w:val="24"/>
                <w:szCs w:val="24"/>
                <w:lang w:bidi="ar"/>
              </w:rPr>
              <w:t>二、商务部分（满分40分）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1308" w:type="dxa"/>
            <w:tcMar>
              <w:top w:w="0" w:type="dxa"/>
              <w:left w:w="108" w:type="dxa"/>
              <w:bottom w:w="0" w:type="dxa"/>
              <w:right w:w="108" w:type="dxa"/>
            </w:tcMar>
            <w:vAlign w:val="center"/>
          </w:tcPr>
          <w:p>
            <w:pPr>
              <w:widowControl w:val="0"/>
              <w:snapToGrid w:val="0"/>
              <w:rPr>
                <w:rFonts w:hint="eastAsia" w:ascii="宋体" w:hAnsi="宋体" w:eastAsia="宋体" w:cs="宋体"/>
                <w:color w:val="auto"/>
                <w:kern w:val="2"/>
                <w:sz w:val="24"/>
                <w:szCs w:val="24"/>
                <w:lang w:bidi="ar"/>
              </w:rPr>
            </w:pPr>
            <w:r>
              <w:rPr>
                <w:rFonts w:hint="eastAsia" w:ascii="宋体" w:hAnsi="宋体" w:eastAsia="宋体" w:cs="宋体"/>
                <w:color w:val="auto"/>
                <w:kern w:val="2"/>
                <w:sz w:val="24"/>
                <w:szCs w:val="24"/>
                <w:lang w:bidi="ar"/>
              </w:rPr>
              <w:t>评分因素</w:t>
            </w:r>
          </w:p>
        </w:tc>
        <w:tc>
          <w:tcPr>
            <w:tcW w:w="7005" w:type="dxa"/>
            <w:tcMar>
              <w:top w:w="0" w:type="dxa"/>
              <w:left w:w="108" w:type="dxa"/>
              <w:bottom w:w="0" w:type="dxa"/>
              <w:right w:w="108" w:type="dxa"/>
            </w:tcMar>
            <w:vAlign w:val="center"/>
          </w:tcPr>
          <w:p>
            <w:pPr>
              <w:widowControl w:val="0"/>
              <w:snapToGrid w:val="0"/>
              <w:jc w:val="center"/>
              <w:rPr>
                <w:rFonts w:hint="eastAsia" w:ascii="宋体" w:hAnsi="宋体" w:eastAsia="宋体" w:cs="宋体"/>
                <w:color w:val="auto"/>
                <w:kern w:val="2"/>
                <w:sz w:val="24"/>
                <w:szCs w:val="24"/>
                <w:lang w:bidi="ar"/>
              </w:rPr>
            </w:pPr>
            <w:r>
              <w:rPr>
                <w:rFonts w:hint="eastAsia" w:ascii="宋体" w:hAnsi="宋体" w:eastAsia="宋体" w:cs="宋体"/>
                <w:color w:val="auto"/>
                <w:kern w:val="2"/>
                <w:sz w:val="24"/>
                <w:szCs w:val="24"/>
                <w:lang w:bidi="ar"/>
              </w:rPr>
              <w:t>评分标准</w:t>
            </w:r>
          </w:p>
        </w:tc>
        <w:tc>
          <w:tcPr>
            <w:tcW w:w="746" w:type="dxa"/>
            <w:tcMar>
              <w:top w:w="0" w:type="dxa"/>
              <w:left w:w="108" w:type="dxa"/>
              <w:bottom w:w="0" w:type="dxa"/>
              <w:right w:w="108" w:type="dxa"/>
            </w:tcMar>
            <w:vAlign w:val="center"/>
          </w:tcPr>
          <w:p>
            <w:pPr>
              <w:widowControl w:val="0"/>
              <w:snapToGrid w:val="0"/>
              <w:rPr>
                <w:rFonts w:hint="eastAsia" w:ascii="宋体" w:hAnsi="宋体" w:eastAsia="宋体" w:cs="宋体"/>
                <w:color w:val="auto"/>
                <w:kern w:val="2"/>
                <w:sz w:val="24"/>
                <w:szCs w:val="24"/>
                <w:lang w:bidi="ar"/>
              </w:rPr>
            </w:pPr>
            <w:r>
              <w:rPr>
                <w:rFonts w:hint="eastAsia" w:ascii="宋体" w:hAnsi="宋体" w:eastAsia="宋体" w:cs="宋体"/>
                <w:color w:val="auto"/>
                <w:kern w:val="2"/>
                <w:sz w:val="24"/>
                <w:szCs w:val="24"/>
                <w:lang w:bidi="ar"/>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7" w:hRule="atLeast"/>
          <w:jc w:val="center"/>
        </w:trPr>
        <w:tc>
          <w:tcPr>
            <w:tcW w:w="1308" w:type="dxa"/>
            <w:tcMar>
              <w:top w:w="0" w:type="dxa"/>
              <w:left w:w="108" w:type="dxa"/>
              <w:bottom w:w="0" w:type="dxa"/>
              <w:right w:w="108" w:type="dxa"/>
            </w:tcMar>
            <w:vAlign w:val="center"/>
          </w:tcPr>
          <w:p>
            <w:pPr>
              <w:widowControl w:val="0"/>
              <w:snapToGrid w:val="0"/>
              <w:rPr>
                <w:rFonts w:hint="eastAsia" w:ascii="宋体" w:hAnsi="宋体" w:eastAsia="宋体" w:cs="宋体"/>
                <w:color w:val="auto"/>
                <w:kern w:val="2"/>
                <w:sz w:val="24"/>
                <w:szCs w:val="24"/>
                <w:lang w:bidi="ar"/>
              </w:rPr>
            </w:pPr>
            <w:r>
              <w:rPr>
                <w:rFonts w:hint="eastAsia" w:ascii="宋体" w:hAnsi="宋体" w:eastAsia="宋体" w:cs="宋体"/>
                <w:color w:val="auto"/>
                <w:kern w:val="2"/>
                <w:sz w:val="24"/>
                <w:szCs w:val="24"/>
                <w:lang w:bidi="ar"/>
              </w:rPr>
              <w:t>企业及</w:t>
            </w:r>
          </w:p>
          <w:p>
            <w:pPr>
              <w:widowControl w:val="0"/>
              <w:snapToGrid w:val="0"/>
              <w:rPr>
                <w:rFonts w:hint="eastAsia" w:ascii="宋体" w:hAnsi="宋体" w:eastAsia="宋体" w:cs="宋体"/>
                <w:color w:val="auto"/>
                <w:kern w:val="2"/>
                <w:sz w:val="24"/>
                <w:szCs w:val="24"/>
                <w:lang w:bidi="ar"/>
              </w:rPr>
            </w:pPr>
            <w:r>
              <w:rPr>
                <w:rFonts w:hint="eastAsia" w:ascii="宋体" w:hAnsi="宋体" w:eastAsia="宋体" w:cs="宋体"/>
                <w:color w:val="auto"/>
                <w:kern w:val="2"/>
                <w:sz w:val="24"/>
                <w:szCs w:val="24"/>
                <w:lang w:bidi="ar"/>
              </w:rPr>
              <w:t>产品实力</w:t>
            </w:r>
          </w:p>
        </w:tc>
        <w:tc>
          <w:tcPr>
            <w:tcW w:w="7005" w:type="dxa"/>
            <w:tcMar>
              <w:top w:w="0" w:type="dxa"/>
              <w:left w:w="108" w:type="dxa"/>
              <w:bottom w:w="0" w:type="dxa"/>
              <w:right w:w="108" w:type="dxa"/>
            </w:tcMar>
            <w:vAlign w:val="center"/>
          </w:tcPr>
          <w:p>
            <w:pPr>
              <w:widowControl w:val="0"/>
              <w:snapToGrid w:val="0"/>
              <w:rPr>
                <w:rFonts w:hint="eastAsia" w:ascii="宋体" w:hAnsi="宋体" w:eastAsia="宋体" w:cs="宋体"/>
                <w:color w:val="auto"/>
                <w:kern w:val="2"/>
                <w:sz w:val="24"/>
                <w:szCs w:val="24"/>
                <w:lang w:bidi="ar"/>
              </w:rPr>
            </w:pPr>
            <w:r>
              <w:rPr>
                <w:rFonts w:hint="eastAsia" w:ascii="宋体" w:hAnsi="宋体" w:eastAsia="宋体" w:cs="宋体"/>
                <w:color w:val="auto"/>
                <w:kern w:val="2"/>
                <w:sz w:val="24"/>
                <w:szCs w:val="24"/>
                <w:lang w:bidi="ar"/>
              </w:rPr>
              <w:t>1.投标人所投监控系统主要设备（序号1/4/6/17/18/21）标</w:t>
            </w:r>
            <w:r>
              <w:rPr>
                <w:rFonts w:hint="eastAsia" w:ascii="宋体" w:hAnsi="宋体" w:eastAsia="宋体" w:cs="宋体"/>
                <w:color w:val="auto"/>
                <w:sz w:val="24"/>
                <w:szCs w:val="24"/>
                <w:lang w:bidi="ar"/>
              </w:rPr>
              <w:t>●</w:t>
            </w:r>
            <w:r>
              <w:rPr>
                <w:rFonts w:hint="eastAsia" w:ascii="宋体" w:hAnsi="宋体" w:eastAsia="宋体" w:cs="宋体"/>
                <w:color w:val="auto"/>
                <w:kern w:val="2"/>
                <w:sz w:val="24"/>
                <w:szCs w:val="24"/>
                <w:lang w:bidi="ar"/>
              </w:rPr>
              <w:t>参数为本次招标产品的重要技术指标，每满足一项并提供检测报告证明的加0.3分，最高得10分。不提供不得分。</w:t>
            </w:r>
          </w:p>
          <w:p>
            <w:pPr>
              <w:widowControl w:val="0"/>
              <w:snapToGrid w:val="0"/>
              <w:rPr>
                <w:rFonts w:hint="eastAsia" w:ascii="宋体" w:hAnsi="宋体" w:eastAsia="宋体" w:cs="宋体"/>
                <w:color w:val="auto"/>
                <w:kern w:val="2"/>
                <w:sz w:val="24"/>
                <w:szCs w:val="24"/>
                <w:lang w:bidi="ar"/>
              </w:rPr>
            </w:pPr>
            <w:r>
              <w:rPr>
                <w:rFonts w:hint="eastAsia" w:ascii="宋体" w:hAnsi="宋体" w:eastAsia="宋体" w:cs="宋体"/>
                <w:color w:val="auto"/>
                <w:kern w:val="2"/>
                <w:sz w:val="24"/>
                <w:szCs w:val="24"/>
                <w:lang w:bidi="ar"/>
              </w:rPr>
              <w:t>2.投标人所投监控系统主要产品摄像机、硬盘录像机（序号1/3/4/6/17/18）生产厂家具有国家公安部认定的重点实验室的得1.5分，须出具证明材料复印件加盖生产厂家公章。不提供不得分。</w:t>
            </w:r>
          </w:p>
          <w:p>
            <w:pPr>
              <w:widowControl w:val="0"/>
              <w:snapToGrid w:val="0"/>
              <w:rPr>
                <w:rFonts w:hint="eastAsia" w:ascii="宋体" w:hAnsi="宋体" w:eastAsia="宋体" w:cs="宋体"/>
                <w:color w:val="auto"/>
                <w:kern w:val="2"/>
                <w:sz w:val="24"/>
                <w:szCs w:val="24"/>
                <w:lang w:bidi="ar"/>
              </w:rPr>
            </w:pPr>
            <w:r>
              <w:rPr>
                <w:rFonts w:hint="eastAsia" w:ascii="宋体" w:hAnsi="宋体" w:eastAsia="宋体" w:cs="宋体"/>
                <w:color w:val="auto"/>
                <w:kern w:val="2"/>
                <w:sz w:val="24"/>
                <w:szCs w:val="24"/>
                <w:lang w:bidi="ar"/>
              </w:rPr>
              <w:t>3.投标人所投监控系统主要产品摄像机、硬盘录像机（序号1/3/4/6/17/18）生产厂家具有“国家信息安全漏洞库（CNNVD）技术支撑单位等级证书”一级的得1.5分，须出具证书复印件并加盖生产厂家公章。不提供不得分。</w:t>
            </w:r>
          </w:p>
          <w:p>
            <w:pPr>
              <w:widowControl w:val="0"/>
              <w:snapToGrid w:val="0"/>
              <w:rPr>
                <w:rFonts w:hint="eastAsia" w:ascii="宋体" w:hAnsi="宋体" w:eastAsia="宋体" w:cs="宋体"/>
                <w:color w:val="auto"/>
                <w:kern w:val="2"/>
                <w:sz w:val="24"/>
                <w:szCs w:val="24"/>
                <w:lang w:bidi="ar"/>
              </w:rPr>
            </w:pPr>
            <w:r>
              <w:rPr>
                <w:rFonts w:hint="eastAsia" w:ascii="宋体" w:hAnsi="宋体" w:eastAsia="宋体" w:cs="宋体"/>
                <w:color w:val="auto"/>
                <w:kern w:val="2"/>
                <w:sz w:val="24"/>
                <w:szCs w:val="24"/>
                <w:lang w:bidi="ar"/>
              </w:rPr>
              <w:t>4.投标人所投监控系统主要产品摄像机、硬盘录像机（序号1/3/4/6/17/18）生产厂家获得电子信息行业社会责任试点示范企业、获得省级或省级以上的“信用管理示范企业”、获得省级信息化示范企业、获得获得省级绿色企业的每项得1分，满分4分，须出具证书复印件加盖生产厂家公章。不提供不得分。</w:t>
            </w:r>
          </w:p>
          <w:p>
            <w:pPr>
              <w:widowControl w:val="0"/>
              <w:snapToGrid w:val="0"/>
              <w:rPr>
                <w:rFonts w:hint="eastAsia" w:ascii="宋体" w:hAnsi="宋体" w:eastAsia="宋体" w:cs="宋体"/>
                <w:color w:val="auto"/>
                <w:kern w:val="2"/>
                <w:sz w:val="24"/>
                <w:szCs w:val="24"/>
                <w:lang w:bidi="ar"/>
              </w:rPr>
            </w:pPr>
            <w:r>
              <w:rPr>
                <w:rFonts w:hint="eastAsia" w:ascii="宋体" w:hAnsi="宋体" w:eastAsia="宋体" w:cs="宋体"/>
                <w:color w:val="auto"/>
                <w:kern w:val="2"/>
                <w:sz w:val="24"/>
                <w:szCs w:val="24"/>
                <w:lang w:bidi="ar"/>
              </w:rPr>
              <w:t>5.投标人所投无线覆盖系统主要产品无线控制器（序号44）标</w:t>
            </w:r>
            <w:r>
              <w:rPr>
                <w:rFonts w:hint="eastAsia" w:ascii="宋体" w:hAnsi="宋体" w:eastAsia="宋体" w:cs="宋体"/>
                <w:color w:val="auto"/>
                <w:sz w:val="24"/>
                <w:szCs w:val="24"/>
                <w:lang w:bidi="ar"/>
              </w:rPr>
              <w:t>●</w:t>
            </w:r>
            <w:r>
              <w:rPr>
                <w:rFonts w:hint="eastAsia" w:ascii="宋体" w:hAnsi="宋体" w:eastAsia="宋体" w:cs="宋体"/>
                <w:color w:val="auto"/>
                <w:kern w:val="2"/>
                <w:sz w:val="24"/>
                <w:szCs w:val="24"/>
                <w:lang w:bidi="ar"/>
              </w:rPr>
              <w:t>参数（包括内置上网行为审计；内置微信认证、短信认证，无需外置服务器；智能识别；支持Portal服务器功能，能够给第三方无线设备做Portal认证；内置硬盘支持缓存功能。）每满足一项并提供功能截图证明加盖生产厂家公章的，得0.5分，最高得2分。不提供不得分。</w:t>
            </w:r>
          </w:p>
          <w:p>
            <w:pPr>
              <w:widowControl w:val="0"/>
              <w:snapToGrid w:val="0"/>
              <w:rPr>
                <w:rFonts w:hint="eastAsia" w:ascii="宋体" w:hAnsi="宋体" w:eastAsia="宋体" w:cs="宋体"/>
                <w:color w:val="auto"/>
                <w:kern w:val="2"/>
                <w:sz w:val="24"/>
                <w:szCs w:val="24"/>
                <w:lang w:bidi="ar"/>
              </w:rPr>
            </w:pPr>
            <w:r>
              <w:rPr>
                <w:rFonts w:hint="eastAsia" w:ascii="宋体" w:hAnsi="宋体" w:eastAsia="宋体" w:cs="宋体"/>
                <w:color w:val="auto"/>
                <w:kern w:val="2"/>
                <w:sz w:val="24"/>
                <w:szCs w:val="24"/>
                <w:lang w:bidi="ar"/>
              </w:rPr>
              <w:t>6.投标人所投无线覆盖系统主要产品无线控制器（序号44）提供公安部颁发《计算机信息系统安全专用产品销售许可证》得1分，须提供相应复印件并加盖生产厂家公章。提供非无线控制器或无法提供不得分。</w:t>
            </w:r>
          </w:p>
          <w:p>
            <w:pPr>
              <w:widowControl w:val="0"/>
              <w:snapToGrid w:val="0"/>
              <w:rPr>
                <w:rFonts w:hint="eastAsia" w:ascii="宋体" w:hAnsi="宋体" w:eastAsia="宋体" w:cs="宋体"/>
                <w:color w:val="auto"/>
                <w:kern w:val="2"/>
                <w:sz w:val="24"/>
                <w:szCs w:val="24"/>
                <w:lang w:bidi="ar"/>
              </w:rPr>
            </w:pPr>
            <w:r>
              <w:rPr>
                <w:rFonts w:hint="eastAsia" w:ascii="宋体" w:hAnsi="宋体" w:eastAsia="宋体" w:cs="宋体"/>
                <w:color w:val="auto"/>
                <w:kern w:val="2"/>
                <w:sz w:val="24"/>
                <w:szCs w:val="24"/>
                <w:lang w:bidi="ar"/>
              </w:rPr>
              <w:t>7.投标人所投无线覆盖系统主要产品无线控制器（序号44）提供公安部《互联网公共上网服务场所信息安全管理系统（无线接入前端）销售许可证》及《互联网公共上网服务场所信息安全管理系统（无线接入前端）检测报告》的，得2分，须提供相应复印件并加盖生产厂家公章。提供非无线控制器或无法提供得0分。</w:t>
            </w:r>
          </w:p>
          <w:p>
            <w:pPr>
              <w:widowControl w:val="0"/>
              <w:snapToGrid w:val="0"/>
              <w:rPr>
                <w:rFonts w:hint="eastAsia" w:ascii="宋体" w:hAnsi="宋体" w:eastAsia="宋体" w:cs="宋体"/>
                <w:color w:val="auto"/>
                <w:kern w:val="2"/>
                <w:sz w:val="24"/>
                <w:szCs w:val="24"/>
                <w:lang w:bidi="ar"/>
              </w:rPr>
            </w:pPr>
            <w:r>
              <w:rPr>
                <w:rFonts w:hint="eastAsia" w:ascii="宋体" w:hAnsi="宋体" w:eastAsia="宋体" w:cs="宋体"/>
                <w:color w:val="auto"/>
                <w:kern w:val="2"/>
                <w:sz w:val="24"/>
                <w:szCs w:val="24"/>
                <w:lang w:bidi="ar"/>
              </w:rPr>
              <w:t>8.投标人所投无线覆盖系统主要产品室外无线AP（序号53）满足 IP防护等级≥68，提供第三方权威测试机构IP等级测试报告得1分，须提供相应复印件并加盖生产厂家公章。不提供不得分。</w:t>
            </w:r>
          </w:p>
          <w:p>
            <w:pPr>
              <w:widowControl w:val="0"/>
              <w:snapToGrid w:val="0"/>
              <w:rPr>
                <w:rFonts w:hint="eastAsia" w:ascii="宋体" w:hAnsi="宋体" w:eastAsia="宋体" w:cs="宋体"/>
                <w:color w:val="auto"/>
                <w:kern w:val="2"/>
                <w:sz w:val="24"/>
                <w:szCs w:val="24"/>
                <w:lang w:bidi="ar"/>
              </w:rPr>
            </w:pPr>
            <w:r>
              <w:rPr>
                <w:rFonts w:hint="eastAsia" w:ascii="宋体" w:hAnsi="宋体" w:eastAsia="宋体" w:cs="宋体"/>
                <w:color w:val="auto"/>
                <w:kern w:val="2"/>
                <w:sz w:val="24"/>
                <w:szCs w:val="24"/>
                <w:lang w:bidi="ar"/>
              </w:rPr>
              <w:t>9.投标人所投无线覆盖系统主要产品（序号43/44/50/52/53）生产厂家获得CMMI5级证书两年以上的得1分，须出具证书复印件并加盖生产厂家公章。不提供不得分。</w:t>
            </w:r>
          </w:p>
          <w:p>
            <w:pPr>
              <w:widowControl w:val="0"/>
              <w:snapToGrid w:val="0"/>
              <w:rPr>
                <w:rFonts w:hint="eastAsia" w:ascii="宋体" w:hAnsi="宋体" w:eastAsia="宋体" w:cs="宋体"/>
                <w:color w:val="auto"/>
                <w:kern w:val="2"/>
                <w:sz w:val="24"/>
                <w:szCs w:val="24"/>
                <w:lang w:bidi="ar"/>
              </w:rPr>
            </w:pPr>
            <w:r>
              <w:rPr>
                <w:rFonts w:hint="eastAsia" w:ascii="宋体" w:hAnsi="宋体" w:eastAsia="宋体" w:cs="宋体"/>
                <w:color w:val="auto"/>
                <w:kern w:val="2"/>
                <w:sz w:val="24"/>
                <w:szCs w:val="24"/>
                <w:lang w:bidi="ar"/>
              </w:rPr>
              <w:t>10.投标人所投无线覆盖系统主要产品（序号43/44/50/52/53）生产厂家是WAPI联盟成员且提供证书的得1分，须出具证书复印件并加盖生产厂家公章。不提供不得分。</w:t>
            </w:r>
          </w:p>
          <w:p>
            <w:pPr>
              <w:widowControl w:val="0"/>
              <w:snapToGrid w:val="0"/>
              <w:rPr>
                <w:rFonts w:hint="eastAsia" w:ascii="宋体" w:hAnsi="宋体" w:eastAsia="宋体" w:cs="宋体"/>
                <w:color w:val="auto"/>
                <w:kern w:val="2"/>
                <w:sz w:val="24"/>
                <w:szCs w:val="24"/>
                <w:lang w:bidi="ar"/>
              </w:rPr>
            </w:pPr>
            <w:r>
              <w:rPr>
                <w:rFonts w:hint="eastAsia" w:ascii="宋体" w:hAnsi="宋体" w:eastAsia="宋体" w:cs="宋体"/>
                <w:color w:val="auto"/>
                <w:kern w:val="2"/>
                <w:sz w:val="24"/>
                <w:szCs w:val="24"/>
                <w:lang w:bidi="ar"/>
              </w:rPr>
              <w:t>11.投标人所投公共广播系统主要设备（序号69/70/72/75/79/82/84/85）标▲参数，每满足一项并提供产品彩页证明加盖设备制造商公章的，得0.3分，最高得2分。不提供不得分。</w:t>
            </w:r>
          </w:p>
          <w:p>
            <w:pPr>
              <w:widowControl w:val="0"/>
              <w:snapToGrid w:val="0"/>
              <w:rPr>
                <w:rFonts w:hint="eastAsia" w:ascii="宋体" w:hAnsi="宋体" w:eastAsia="宋体" w:cs="宋体"/>
                <w:color w:val="auto"/>
                <w:kern w:val="2"/>
                <w:sz w:val="24"/>
                <w:szCs w:val="24"/>
                <w:lang w:bidi="ar"/>
              </w:rPr>
            </w:pPr>
            <w:r>
              <w:rPr>
                <w:rFonts w:hint="eastAsia" w:ascii="宋体" w:hAnsi="宋体" w:eastAsia="宋体" w:cs="宋体"/>
                <w:color w:val="auto"/>
                <w:kern w:val="2"/>
                <w:sz w:val="24"/>
                <w:szCs w:val="24"/>
                <w:lang w:bidi="ar"/>
              </w:rPr>
              <w:t>12.公共广播系统设备制造商提供计算机软件著作登记权（必须要有“数字IP网络广播系统”系列字样）和5个以上的专利证书（所有知识产权证书申请人必须为企业名称，申请人为个人的证书无效）加2分，须提供相应复印件并加盖设备制造商公章。不提供不得分。</w:t>
            </w:r>
          </w:p>
          <w:p>
            <w:pPr>
              <w:widowControl w:val="0"/>
              <w:snapToGrid w:val="0"/>
              <w:rPr>
                <w:rFonts w:hint="eastAsia" w:ascii="宋体" w:hAnsi="宋体" w:eastAsia="宋体" w:cs="宋体"/>
                <w:color w:val="auto"/>
                <w:kern w:val="2"/>
                <w:sz w:val="24"/>
                <w:szCs w:val="24"/>
                <w:lang w:bidi="ar"/>
              </w:rPr>
            </w:pPr>
            <w:r>
              <w:rPr>
                <w:rFonts w:hint="eastAsia" w:ascii="宋体" w:hAnsi="宋体" w:eastAsia="宋体" w:cs="宋体"/>
                <w:color w:val="auto"/>
                <w:kern w:val="2"/>
                <w:sz w:val="24"/>
                <w:szCs w:val="24"/>
                <w:lang w:bidi="ar"/>
              </w:rPr>
              <w:t>13.公共广播系统设备制造商提供ISO9001:2008质量管理体系认证证书（必须要有“公共广播系统”，“生产及服务”系列字样）加0.5分，须提供相应复印件并加盖设备制造商公章。不提供不得分。</w:t>
            </w:r>
          </w:p>
          <w:p>
            <w:pPr>
              <w:widowControl w:val="0"/>
              <w:snapToGrid w:val="0"/>
              <w:rPr>
                <w:rFonts w:hint="eastAsia" w:ascii="宋体" w:hAnsi="宋体" w:eastAsia="宋体" w:cs="宋体"/>
                <w:color w:val="auto"/>
                <w:kern w:val="2"/>
                <w:sz w:val="24"/>
                <w:szCs w:val="24"/>
                <w:lang w:bidi="ar"/>
              </w:rPr>
            </w:pPr>
            <w:r>
              <w:rPr>
                <w:rFonts w:hint="eastAsia" w:ascii="宋体" w:hAnsi="宋体" w:eastAsia="宋体" w:cs="宋体"/>
                <w:color w:val="auto"/>
                <w:kern w:val="2"/>
                <w:sz w:val="24"/>
                <w:szCs w:val="24"/>
                <w:lang w:bidi="ar"/>
              </w:rPr>
              <w:t>13.公共广播系统设备制造商提供ISO14001:2004 环境管理体系认证证书（必须要有“公共广播系统”，“生产及服务”系列字样）加0.5分，须提供相应复印件并加盖设备制造商公章。不提供不得分。</w:t>
            </w:r>
          </w:p>
          <w:p>
            <w:pPr>
              <w:widowControl w:val="0"/>
              <w:snapToGrid w:val="0"/>
              <w:rPr>
                <w:rFonts w:hint="eastAsia" w:ascii="宋体" w:hAnsi="宋体" w:eastAsia="宋体" w:cs="宋体"/>
                <w:color w:val="auto"/>
                <w:kern w:val="2"/>
                <w:sz w:val="24"/>
                <w:szCs w:val="24"/>
                <w:lang w:bidi="ar"/>
              </w:rPr>
            </w:pPr>
            <w:r>
              <w:rPr>
                <w:rFonts w:hint="eastAsia" w:ascii="宋体" w:hAnsi="宋体" w:eastAsia="宋体" w:cs="宋体"/>
                <w:color w:val="auto"/>
                <w:kern w:val="2"/>
                <w:sz w:val="24"/>
                <w:szCs w:val="24"/>
                <w:lang w:bidi="ar"/>
              </w:rPr>
              <w:t>14.公共广播系统设备制造商提供ISO/IEC 27001:2013信息安全管理体系认证证书（必须要有“公共广播系统及音视频会议系统” 系列字样）加0.5分，须提供相应复印件并加盖设备制造商公章。不提供不得分。</w:t>
            </w:r>
          </w:p>
          <w:p>
            <w:pPr>
              <w:widowControl w:val="0"/>
              <w:snapToGrid w:val="0"/>
              <w:rPr>
                <w:rFonts w:hint="eastAsia" w:ascii="宋体" w:hAnsi="宋体" w:eastAsia="宋体" w:cs="宋体"/>
                <w:color w:val="auto"/>
                <w:kern w:val="2"/>
                <w:sz w:val="24"/>
                <w:szCs w:val="24"/>
                <w:lang w:bidi="ar"/>
              </w:rPr>
            </w:pPr>
            <w:r>
              <w:rPr>
                <w:rFonts w:hint="eastAsia" w:ascii="宋体" w:hAnsi="宋体" w:eastAsia="宋体" w:cs="宋体"/>
                <w:color w:val="auto"/>
                <w:kern w:val="2"/>
                <w:sz w:val="24"/>
                <w:szCs w:val="24"/>
                <w:lang w:bidi="ar"/>
              </w:rPr>
              <w:t>15.公共广播系统设备制造商提供OHSAS 18001:2007职业健康安全管理体系认证证书（必须要有“公共广播系统”，“生产及服务”系列字样）加0.5分，须提供相应复印件并加盖设备制造商公章。不提供不得分。</w:t>
            </w:r>
          </w:p>
        </w:tc>
        <w:tc>
          <w:tcPr>
            <w:tcW w:w="746" w:type="dxa"/>
            <w:tcMar>
              <w:top w:w="0" w:type="dxa"/>
              <w:left w:w="108" w:type="dxa"/>
              <w:bottom w:w="0" w:type="dxa"/>
              <w:right w:w="108" w:type="dxa"/>
            </w:tcMar>
            <w:vAlign w:val="center"/>
          </w:tcPr>
          <w:p>
            <w:pPr>
              <w:widowControl w:val="0"/>
              <w:snapToGrid w:val="0"/>
              <w:rPr>
                <w:rFonts w:hint="eastAsia" w:ascii="宋体" w:hAnsi="宋体" w:eastAsia="宋体" w:cs="宋体"/>
                <w:color w:val="auto"/>
                <w:kern w:val="2"/>
                <w:sz w:val="24"/>
                <w:szCs w:val="24"/>
                <w:lang w:bidi="ar"/>
              </w:rPr>
            </w:pPr>
            <w:r>
              <w:rPr>
                <w:rFonts w:hint="eastAsia" w:ascii="宋体" w:hAnsi="宋体" w:eastAsia="宋体" w:cs="宋体"/>
                <w:color w:val="auto"/>
                <w:kern w:val="2"/>
                <w:sz w:val="24"/>
                <w:szCs w:val="24"/>
                <w:lang w:bidi="ar"/>
              </w:rPr>
              <w:t>31分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1308" w:type="dxa"/>
            <w:tcMar>
              <w:top w:w="0" w:type="dxa"/>
              <w:left w:w="108" w:type="dxa"/>
              <w:bottom w:w="0" w:type="dxa"/>
              <w:right w:w="108" w:type="dxa"/>
            </w:tcMar>
            <w:vAlign w:val="center"/>
          </w:tcPr>
          <w:p>
            <w:pPr>
              <w:widowControl w:val="0"/>
              <w:snapToGrid w:val="0"/>
              <w:rPr>
                <w:rFonts w:hint="eastAsia" w:ascii="宋体" w:hAnsi="宋体" w:eastAsia="宋体" w:cs="宋体"/>
                <w:color w:val="auto"/>
                <w:kern w:val="2"/>
                <w:sz w:val="24"/>
                <w:szCs w:val="24"/>
                <w:lang w:bidi="ar"/>
              </w:rPr>
            </w:pPr>
            <w:r>
              <w:rPr>
                <w:rFonts w:hint="eastAsia" w:ascii="宋体" w:hAnsi="宋体" w:eastAsia="宋体" w:cs="宋体"/>
                <w:color w:val="auto"/>
                <w:kern w:val="2"/>
                <w:sz w:val="24"/>
                <w:szCs w:val="24"/>
                <w:lang w:bidi="ar"/>
              </w:rPr>
              <w:t>厂家授权、质保</w:t>
            </w:r>
          </w:p>
        </w:tc>
        <w:tc>
          <w:tcPr>
            <w:tcW w:w="7005" w:type="dxa"/>
            <w:tcMar>
              <w:top w:w="0" w:type="dxa"/>
              <w:left w:w="108" w:type="dxa"/>
              <w:bottom w:w="0" w:type="dxa"/>
              <w:right w:w="108" w:type="dxa"/>
            </w:tcMar>
            <w:vAlign w:val="center"/>
          </w:tcPr>
          <w:p>
            <w:pPr>
              <w:widowControl w:val="0"/>
              <w:snapToGrid w:val="0"/>
              <w:rPr>
                <w:rFonts w:hint="eastAsia" w:ascii="宋体" w:hAnsi="宋体" w:eastAsia="宋体" w:cs="宋体"/>
                <w:color w:val="auto"/>
                <w:kern w:val="2"/>
                <w:sz w:val="24"/>
                <w:szCs w:val="24"/>
                <w:lang w:bidi="ar"/>
              </w:rPr>
            </w:pPr>
            <w:r>
              <w:rPr>
                <w:rFonts w:hint="eastAsia" w:ascii="宋体" w:hAnsi="宋体" w:eastAsia="宋体" w:cs="宋体"/>
                <w:color w:val="auto"/>
                <w:kern w:val="2"/>
                <w:sz w:val="24"/>
                <w:szCs w:val="24"/>
                <w:lang w:bidi="ar"/>
              </w:rPr>
              <w:t>1.视频监控系统主要设备（序号1/3/4/6/17/18/21）需提供厂家授权书、</w:t>
            </w:r>
          </w:p>
          <w:p>
            <w:pPr>
              <w:widowControl w:val="0"/>
              <w:snapToGrid w:val="0"/>
              <w:rPr>
                <w:rFonts w:hint="eastAsia" w:ascii="宋体" w:hAnsi="宋体" w:eastAsia="宋体" w:cs="宋体"/>
                <w:color w:val="auto"/>
                <w:kern w:val="2"/>
                <w:sz w:val="24"/>
                <w:szCs w:val="24"/>
                <w:lang w:bidi="ar"/>
              </w:rPr>
            </w:pPr>
            <w:r>
              <w:rPr>
                <w:rFonts w:hint="eastAsia" w:ascii="宋体" w:hAnsi="宋体" w:eastAsia="宋体" w:cs="宋体"/>
                <w:color w:val="auto"/>
                <w:kern w:val="2"/>
                <w:sz w:val="24"/>
                <w:szCs w:val="24"/>
                <w:lang w:bidi="ar"/>
              </w:rPr>
              <w:t>并提供售后服务承诺函或质保证明；</w:t>
            </w:r>
          </w:p>
          <w:p>
            <w:pPr>
              <w:widowControl w:val="0"/>
              <w:snapToGrid w:val="0"/>
              <w:rPr>
                <w:rFonts w:hint="eastAsia" w:ascii="宋体" w:hAnsi="宋体" w:eastAsia="宋体" w:cs="宋体"/>
                <w:color w:val="auto"/>
                <w:kern w:val="2"/>
                <w:sz w:val="24"/>
                <w:szCs w:val="24"/>
                <w:lang w:bidi="ar"/>
              </w:rPr>
            </w:pPr>
            <w:r>
              <w:rPr>
                <w:rFonts w:hint="eastAsia" w:ascii="宋体" w:hAnsi="宋体" w:eastAsia="宋体" w:cs="宋体"/>
                <w:color w:val="auto"/>
                <w:kern w:val="2"/>
                <w:sz w:val="24"/>
                <w:szCs w:val="24"/>
                <w:lang w:bidi="ar"/>
              </w:rPr>
              <w:t>2.无线覆盖系统主要设备（序号43/44/50/52/53）需提供厂家授权书、</w:t>
            </w:r>
          </w:p>
          <w:p>
            <w:pPr>
              <w:widowControl w:val="0"/>
              <w:snapToGrid w:val="0"/>
              <w:rPr>
                <w:rFonts w:hint="eastAsia" w:ascii="宋体" w:hAnsi="宋体" w:eastAsia="宋体" w:cs="宋体"/>
                <w:color w:val="auto"/>
                <w:kern w:val="2"/>
                <w:sz w:val="24"/>
                <w:szCs w:val="24"/>
                <w:lang w:bidi="ar"/>
              </w:rPr>
            </w:pPr>
            <w:r>
              <w:rPr>
                <w:rFonts w:hint="eastAsia" w:ascii="宋体" w:hAnsi="宋体" w:eastAsia="宋体" w:cs="宋体"/>
                <w:color w:val="auto"/>
                <w:kern w:val="2"/>
                <w:sz w:val="24"/>
                <w:szCs w:val="24"/>
                <w:lang w:bidi="ar"/>
              </w:rPr>
              <w:t>并提供售后服务承诺函或质保证明；</w:t>
            </w:r>
          </w:p>
          <w:p>
            <w:pPr>
              <w:widowControl w:val="0"/>
              <w:snapToGrid w:val="0"/>
              <w:rPr>
                <w:rFonts w:hint="eastAsia" w:ascii="宋体" w:hAnsi="宋体" w:eastAsia="宋体" w:cs="宋体"/>
                <w:color w:val="auto"/>
                <w:kern w:val="2"/>
                <w:sz w:val="24"/>
                <w:szCs w:val="24"/>
                <w:lang w:bidi="ar"/>
              </w:rPr>
            </w:pPr>
            <w:r>
              <w:rPr>
                <w:rFonts w:hint="eastAsia" w:ascii="宋体" w:hAnsi="宋体" w:eastAsia="宋体" w:cs="宋体"/>
                <w:color w:val="auto"/>
                <w:kern w:val="2"/>
                <w:sz w:val="24"/>
                <w:szCs w:val="24"/>
                <w:lang w:bidi="ar"/>
              </w:rPr>
              <w:t>3.公共广播系统，须提供厂家针对此项目授权书、并提供售后服务承诺函或质保证明；</w:t>
            </w:r>
          </w:p>
          <w:p>
            <w:pPr>
              <w:widowControl w:val="0"/>
              <w:snapToGrid w:val="0"/>
              <w:rPr>
                <w:rFonts w:hint="eastAsia" w:ascii="宋体" w:hAnsi="宋体" w:eastAsia="宋体" w:cs="宋体"/>
                <w:color w:val="auto"/>
                <w:kern w:val="2"/>
                <w:sz w:val="24"/>
                <w:szCs w:val="24"/>
                <w:lang w:bidi="ar"/>
              </w:rPr>
            </w:pPr>
            <w:r>
              <w:rPr>
                <w:rFonts w:hint="eastAsia" w:ascii="宋体" w:hAnsi="宋体" w:eastAsia="宋体" w:cs="宋体"/>
                <w:color w:val="auto"/>
                <w:kern w:val="2"/>
                <w:sz w:val="24"/>
                <w:szCs w:val="24"/>
                <w:lang w:bidi="ar"/>
              </w:rPr>
              <w:t>每满足一项得1分。不提供不得分。</w:t>
            </w:r>
          </w:p>
        </w:tc>
        <w:tc>
          <w:tcPr>
            <w:tcW w:w="746" w:type="dxa"/>
            <w:tcMar>
              <w:top w:w="0" w:type="dxa"/>
              <w:left w:w="108" w:type="dxa"/>
              <w:bottom w:w="0" w:type="dxa"/>
              <w:right w:w="108" w:type="dxa"/>
            </w:tcMar>
            <w:vAlign w:val="center"/>
          </w:tcPr>
          <w:p>
            <w:pPr>
              <w:widowControl w:val="0"/>
              <w:snapToGrid w:val="0"/>
              <w:rPr>
                <w:rFonts w:hint="eastAsia" w:ascii="宋体" w:hAnsi="宋体" w:eastAsia="宋体" w:cs="宋体"/>
                <w:color w:val="auto"/>
                <w:kern w:val="2"/>
                <w:sz w:val="24"/>
                <w:szCs w:val="24"/>
                <w:lang w:bidi="ar"/>
              </w:rPr>
            </w:pPr>
            <w:r>
              <w:rPr>
                <w:rFonts w:hint="eastAsia" w:ascii="宋体" w:hAnsi="宋体" w:eastAsia="宋体" w:cs="宋体"/>
                <w:color w:val="auto"/>
                <w:kern w:val="2"/>
                <w:sz w:val="24"/>
                <w:szCs w:val="24"/>
                <w:lang w:bidi="ar"/>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47" w:hRule="atLeast"/>
          <w:jc w:val="center"/>
        </w:trPr>
        <w:tc>
          <w:tcPr>
            <w:tcW w:w="1308" w:type="dxa"/>
            <w:tcMar>
              <w:top w:w="0" w:type="dxa"/>
              <w:left w:w="108" w:type="dxa"/>
              <w:bottom w:w="0" w:type="dxa"/>
              <w:right w:w="108" w:type="dxa"/>
            </w:tcMar>
            <w:vAlign w:val="center"/>
          </w:tcPr>
          <w:p>
            <w:pPr>
              <w:widowControl w:val="0"/>
              <w:snapToGrid w:val="0"/>
              <w:rPr>
                <w:rFonts w:hint="eastAsia" w:ascii="宋体" w:hAnsi="宋体" w:eastAsia="宋体" w:cs="宋体"/>
                <w:color w:val="auto"/>
                <w:kern w:val="2"/>
                <w:sz w:val="24"/>
                <w:szCs w:val="24"/>
                <w:lang w:bidi="ar"/>
              </w:rPr>
            </w:pPr>
            <w:r>
              <w:rPr>
                <w:rFonts w:hint="eastAsia" w:ascii="宋体" w:hAnsi="宋体" w:eastAsia="宋体" w:cs="宋体"/>
                <w:color w:val="auto"/>
                <w:kern w:val="2"/>
                <w:sz w:val="24"/>
                <w:szCs w:val="24"/>
                <w:lang w:bidi="ar"/>
              </w:rPr>
              <w:t>业绩</w:t>
            </w:r>
          </w:p>
        </w:tc>
        <w:tc>
          <w:tcPr>
            <w:tcW w:w="7005" w:type="dxa"/>
            <w:tcMar>
              <w:top w:w="0" w:type="dxa"/>
              <w:left w:w="108" w:type="dxa"/>
              <w:bottom w:w="0" w:type="dxa"/>
              <w:right w:w="108" w:type="dxa"/>
            </w:tcMar>
            <w:vAlign w:val="center"/>
          </w:tcPr>
          <w:p>
            <w:pPr>
              <w:widowControl w:val="0"/>
              <w:snapToGrid w:val="0"/>
              <w:rPr>
                <w:rFonts w:hint="eastAsia" w:ascii="宋体" w:hAnsi="宋体" w:eastAsia="宋体" w:cs="宋体"/>
                <w:color w:val="auto"/>
                <w:kern w:val="2"/>
                <w:sz w:val="24"/>
                <w:szCs w:val="24"/>
                <w:lang w:bidi="ar"/>
              </w:rPr>
            </w:pPr>
            <w:r>
              <w:rPr>
                <w:rFonts w:hint="eastAsia" w:ascii="宋体" w:hAnsi="宋体" w:eastAsia="宋体" w:cs="宋体"/>
                <w:color w:val="auto"/>
                <w:kern w:val="2"/>
                <w:sz w:val="24"/>
                <w:szCs w:val="24"/>
                <w:lang w:bidi="ar"/>
              </w:rPr>
              <w:t>近三年来合同金额不低于100万元类似项目业绩，每提供一项得2分，最多得6分，在标书里提供合同复印件并加盖公章。</w:t>
            </w:r>
          </w:p>
        </w:tc>
        <w:tc>
          <w:tcPr>
            <w:tcW w:w="746" w:type="dxa"/>
            <w:tcMar>
              <w:top w:w="0" w:type="dxa"/>
              <w:left w:w="108" w:type="dxa"/>
              <w:bottom w:w="0" w:type="dxa"/>
              <w:right w:w="108" w:type="dxa"/>
            </w:tcMar>
            <w:vAlign w:val="center"/>
          </w:tcPr>
          <w:p>
            <w:pPr>
              <w:widowControl w:val="0"/>
              <w:snapToGrid w:val="0"/>
              <w:rPr>
                <w:rFonts w:hint="eastAsia" w:ascii="宋体" w:hAnsi="宋体" w:eastAsia="宋体" w:cs="宋体"/>
                <w:color w:val="auto"/>
                <w:kern w:val="2"/>
                <w:sz w:val="24"/>
                <w:szCs w:val="24"/>
                <w:lang w:bidi="ar"/>
              </w:rPr>
            </w:pPr>
            <w:r>
              <w:rPr>
                <w:rFonts w:hint="eastAsia" w:ascii="宋体" w:hAnsi="宋体" w:eastAsia="宋体" w:cs="宋体"/>
                <w:color w:val="auto"/>
                <w:kern w:val="2"/>
                <w:sz w:val="24"/>
                <w:szCs w:val="24"/>
                <w:lang w:bidi="ar"/>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99" w:hRule="atLeast"/>
          <w:jc w:val="center"/>
        </w:trPr>
        <w:tc>
          <w:tcPr>
            <w:tcW w:w="9059" w:type="dxa"/>
            <w:gridSpan w:val="3"/>
            <w:tcMar>
              <w:top w:w="0" w:type="dxa"/>
              <w:left w:w="108" w:type="dxa"/>
              <w:bottom w:w="0" w:type="dxa"/>
              <w:right w:w="108" w:type="dxa"/>
            </w:tcMar>
            <w:vAlign w:val="center"/>
          </w:tcPr>
          <w:p>
            <w:pPr>
              <w:widowControl w:val="0"/>
              <w:snapToGrid w:val="0"/>
              <w:jc w:val="center"/>
              <w:rPr>
                <w:rFonts w:hint="eastAsia" w:ascii="宋体" w:hAnsi="宋体" w:eastAsia="宋体" w:cs="宋体"/>
                <w:color w:val="auto"/>
                <w:kern w:val="2"/>
                <w:sz w:val="24"/>
                <w:szCs w:val="24"/>
                <w:lang w:bidi="ar"/>
              </w:rPr>
            </w:pPr>
            <w:r>
              <w:rPr>
                <w:rFonts w:hint="eastAsia" w:ascii="宋体" w:hAnsi="宋体" w:eastAsia="宋体" w:cs="宋体"/>
                <w:color w:val="auto"/>
                <w:kern w:val="2"/>
                <w:sz w:val="24"/>
                <w:szCs w:val="24"/>
                <w:lang w:bidi="ar"/>
              </w:rPr>
              <w:t>三、技术部分（满分30分）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1308" w:type="dxa"/>
            <w:tcMar>
              <w:top w:w="0" w:type="dxa"/>
              <w:left w:w="108" w:type="dxa"/>
              <w:bottom w:w="0" w:type="dxa"/>
              <w:right w:w="108" w:type="dxa"/>
            </w:tcMar>
            <w:vAlign w:val="center"/>
          </w:tcPr>
          <w:p>
            <w:pPr>
              <w:widowControl w:val="0"/>
              <w:snapToGrid w:val="0"/>
              <w:rPr>
                <w:rFonts w:hint="eastAsia" w:ascii="宋体" w:hAnsi="宋体" w:eastAsia="宋体" w:cs="宋体"/>
                <w:color w:val="auto"/>
                <w:kern w:val="2"/>
                <w:sz w:val="24"/>
                <w:szCs w:val="24"/>
                <w:lang w:bidi="ar"/>
              </w:rPr>
            </w:pPr>
            <w:r>
              <w:rPr>
                <w:rFonts w:hint="eastAsia" w:ascii="宋体" w:hAnsi="宋体" w:eastAsia="宋体" w:cs="宋体"/>
                <w:color w:val="auto"/>
                <w:kern w:val="2"/>
                <w:sz w:val="24"/>
                <w:szCs w:val="24"/>
                <w:lang w:bidi="ar"/>
              </w:rPr>
              <w:t>评分因素</w:t>
            </w:r>
          </w:p>
        </w:tc>
        <w:tc>
          <w:tcPr>
            <w:tcW w:w="7005" w:type="dxa"/>
            <w:tcMar>
              <w:top w:w="0" w:type="dxa"/>
              <w:left w:w="108" w:type="dxa"/>
              <w:bottom w:w="0" w:type="dxa"/>
              <w:right w:w="108" w:type="dxa"/>
            </w:tcMar>
            <w:vAlign w:val="center"/>
          </w:tcPr>
          <w:p>
            <w:pPr>
              <w:widowControl w:val="0"/>
              <w:snapToGrid w:val="0"/>
              <w:jc w:val="center"/>
              <w:rPr>
                <w:rFonts w:hint="eastAsia" w:ascii="宋体" w:hAnsi="宋体" w:eastAsia="宋体" w:cs="宋体"/>
                <w:color w:val="auto"/>
                <w:kern w:val="2"/>
                <w:sz w:val="24"/>
                <w:szCs w:val="24"/>
                <w:lang w:bidi="ar"/>
              </w:rPr>
            </w:pPr>
            <w:r>
              <w:rPr>
                <w:rFonts w:hint="eastAsia" w:ascii="宋体" w:hAnsi="宋体" w:eastAsia="宋体" w:cs="宋体"/>
                <w:color w:val="auto"/>
                <w:kern w:val="2"/>
                <w:sz w:val="24"/>
                <w:szCs w:val="24"/>
                <w:lang w:bidi="ar"/>
              </w:rPr>
              <w:t>评分标准</w:t>
            </w:r>
          </w:p>
        </w:tc>
        <w:tc>
          <w:tcPr>
            <w:tcW w:w="746" w:type="dxa"/>
            <w:tcMar>
              <w:top w:w="0" w:type="dxa"/>
              <w:left w:w="108" w:type="dxa"/>
              <w:bottom w:w="0" w:type="dxa"/>
              <w:right w:w="108" w:type="dxa"/>
            </w:tcMar>
            <w:vAlign w:val="center"/>
          </w:tcPr>
          <w:p>
            <w:pPr>
              <w:widowControl w:val="0"/>
              <w:snapToGrid w:val="0"/>
              <w:rPr>
                <w:rFonts w:hint="eastAsia" w:ascii="宋体" w:hAnsi="宋体" w:eastAsia="宋体" w:cs="宋体"/>
                <w:color w:val="auto"/>
                <w:kern w:val="2"/>
                <w:sz w:val="24"/>
                <w:szCs w:val="24"/>
                <w:lang w:bidi="ar"/>
              </w:rPr>
            </w:pPr>
            <w:r>
              <w:rPr>
                <w:rFonts w:hint="eastAsia" w:ascii="宋体" w:hAnsi="宋体" w:eastAsia="宋体" w:cs="宋体"/>
                <w:color w:val="auto"/>
                <w:kern w:val="2"/>
                <w:sz w:val="24"/>
                <w:szCs w:val="24"/>
                <w:lang w:bidi="ar"/>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010" w:hRule="atLeast"/>
          <w:jc w:val="center"/>
        </w:trPr>
        <w:tc>
          <w:tcPr>
            <w:tcW w:w="1308" w:type="dxa"/>
            <w:tcMar>
              <w:top w:w="0" w:type="dxa"/>
              <w:left w:w="108" w:type="dxa"/>
              <w:bottom w:w="0" w:type="dxa"/>
              <w:right w:w="108" w:type="dxa"/>
            </w:tcMar>
            <w:vAlign w:val="center"/>
          </w:tcPr>
          <w:p>
            <w:pPr>
              <w:widowControl w:val="0"/>
              <w:snapToGrid w:val="0"/>
              <w:jc w:val="center"/>
              <w:rPr>
                <w:rFonts w:hint="eastAsia" w:ascii="宋体" w:hAnsi="宋体" w:eastAsia="宋体" w:cs="宋体"/>
                <w:color w:val="auto"/>
                <w:kern w:val="2"/>
                <w:sz w:val="24"/>
                <w:szCs w:val="24"/>
                <w:lang w:bidi="ar"/>
              </w:rPr>
            </w:pPr>
            <w:r>
              <w:rPr>
                <w:rFonts w:hint="eastAsia" w:ascii="宋体" w:hAnsi="宋体" w:eastAsia="宋体" w:cs="宋体"/>
                <w:color w:val="auto"/>
                <w:kern w:val="2"/>
                <w:sz w:val="24"/>
                <w:szCs w:val="24"/>
                <w:lang w:bidi="ar"/>
              </w:rPr>
              <w:t>施工</w:t>
            </w:r>
          </w:p>
          <w:p>
            <w:pPr>
              <w:widowControl w:val="0"/>
              <w:snapToGrid w:val="0"/>
              <w:jc w:val="center"/>
              <w:rPr>
                <w:rFonts w:hint="eastAsia" w:ascii="宋体" w:hAnsi="宋体" w:eastAsia="宋体" w:cs="宋体"/>
                <w:color w:val="auto"/>
                <w:kern w:val="2"/>
                <w:sz w:val="24"/>
                <w:szCs w:val="24"/>
                <w:lang w:bidi="ar"/>
              </w:rPr>
            </w:pPr>
            <w:r>
              <w:rPr>
                <w:rFonts w:hint="eastAsia" w:ascii="宋体" w:hAnsi="宋体" w:eastAsia="宋体" w:cs="宋体"/>
                <w:color w:val="auto"/>
                <w:kern w:val="2"/>
                <w:sz w:val="24"/>
                <w:szCs w:val="24"/>
                <w:lang w:bidi="ar"/>
              </w:rPr>
              <w:t>组织设计</w:t>
            </w:r>
          </w:p>
        </w:tc>
        <w:tc>
          <w:tcPr>
            <w:tcW w:w="7005" w:type="dxa"/>
            <w:tcMar>
              <w:top w:w="0" w:type="dxa"/>
              <w:left w:w="108" w:type="dxa"/>
              <w:bottom w:w="0" w:type="dxa"/>
              <w:right w:w="108" w:type="dxa"/>
            </w:tcMar>
            <w:vAlign w:val="center"/>
          </w:tcPr>
          <w:p>
            <w:pPr>
              <w:widowControl w:val="0"/>
              <w:snapToGrid w:val="0"/>
              <w:rPr>
                <w:rFonts w:hint="eastAsia" w:ascii="宋体" w:hAnsi="宋体" w:eastAsia="宋体" w:cs="宋体"/>
                <w:color w:val="auto"/>
                <w:kern w:val="2"/>
                <w:sz w:val="24"/>
                <w:szCs w:val="24"/>
                <w:lang w:bidi="ar"/>
              </w:rPr>
            </w:pPr>
            <w:r>
              <w:rPr>
                <w:rFonts w:hint="eastAsia" w:ascii="宋体" w:hAnsi="宋体" w:eastAsia="宋体" w:cs="宋体"/>
                <w:color w:val="auto"/>
                <w:kern w:val="2"/>
                <w:sz w:val="24"/>
                <w:szCs w:val="24"/>
                <w:lang w:bidi="ar"/>
              </w:rPr>
              <w:t>（1）工程概况及特点；（有得1分否则不得分）</w:t>
            </w:r>
          </w:p>
          <w:p>
            <w:pPr>
              <w:widowControl w:val="0"/>
              <w:snapToGrid w:val="0"/>
              <w:rPr>
                <w:rFonts w:hint="eastAsia" w:ascii="宋体" w:hAnsi="宋体" w:eastAsia="宋体" w:cs="宋体"/>
                <w:color w:val="auto"/>
                <w:kern w:val="2"/>
                <w:sz w:val="24"/>
                <w:szCs w:val="24"/>
                <w:lang w:bidi="ar"/>
              </w:rPr>
            </w:pPr>
            <w:r>
              <w:rPr>
                <w:rFonts w:hint="eastAsia" w:ascii="宋体" w:hAnsi="宋体" w:eastAsia="宋体" w:cs="宋体"/>
                <w:color w:val="auto"/>
                <w:kern w:val="2"/>
                <w:sz w:val="24"/>
                <w:szCs w:val="24"/>
                <w:lang w:bidi="ar"/>
              </w:rPr>
              <w:t>（2）分部分项工程的施工方法（包含无线网络全覆盖系统、视频监控系统、室外公共广播系统）；（有得6分否则不得分）</w:t>
            </w:r>
          </w:p>
          <w:p>
            <w:pPr>
              <w:widowControl w:val="0"/>
              <w:snapToGrid w:val="0"/>
              <w:rPr>
                <w:rFonts w:hint="eastAsia" w:ascii="宋体" w:hAnsi="宋体" w:eastAsia="宋体" w:cs="宋体"/>
                <w:color w:val="auto"/>
                <w:kern w:val="2"/>
                <w:sz w:val="24"/>
                <w:szCs w:val="24"/>
                <w:lang w:bidi="ar"/>
              </w:rPr>
            </w:pPr>
            <w:r>
              <w:rPr>
                <w:rFonts w:hint="eastAsia" w:ascii="宋体" w:hAnsi="宋体" w:eastAsia="宋体" w:cs="宋体"/>
                <w:color w:val="auto"/>
                <w:kern w:val="2"/>
                <w:sz w:val="24"/>
                <w:szCs w:val="24"/>
                <w:lang w:bidi="ar"/>
              </w:rPr>
              <w:t>（3）关键施工技术、工艺、重点、难点分析和解决方案；（有得2分否则不得分）</w:t>
            </w:r>
          </w:p>
          <w:p>
            <w:pPr>
              <w:widowControl w:val="0"/>
              <w:snapToGrid w:val="0"/>
              <w:rPr>
                <w:rFonts w:hint="eastAsia" w:ascii="宋体" w:hAnsi="宋体" w:eastAsia="宋体" w:cs="宋体"/>
                <w:color w:val="auto"/>
                <w:kern w:val="2"/>
                <w:sz w:val="24"/>
                <w:szCs w:val="24"/>
                <w:lang w:bidi="ar"/>
              </w:rPr>
            </w:pPr>
            <w:r>
              <w:rPr>
                <w:rFonts w:hint="eastAsia" w:ascii="宋体" w:hAnsi="宋体" w:eastAsia="宋体" w:cs="宋体"/>
                <w:color w:val="auto"/>
                <w:kern w:val="2"/>
                <w:sz w:val="24"/>
                <w:szCs w:val="24"/>
                <w:lang w:bidi="ar"/>
              </w:rPr>
              <w:t>（4）确保质量目标的技术组织措施；（有得2分否则不得分）</w:t>
            </w:r>
          </w:p>
          <w:p>
            <w:pPr>
              <w:widowControl w:val="0"/>
              <w:snapToGrid w:val="0"/>
              <w:rPr>
                <w:rFonts w:hint="eastAsia" w:ascii="宋体" w:hAnsi="宋体" w:eastAsia="宋体" w:cs="宋体"/>
                <w:color w:val="auto"/>
                <w:kern w:val="2"/>
                <w:sz w:val="24"/>
                <w:szCs w:val="24"/>
                <w:lang w:bidi="ar"/>
              </w:rPr>
            </w:pPr>
            <w:r>
              <w:rPr>
                <w:rFonts w:hint="eastAsia" w:ascii="宋体" w:hAnsi="宋体" w:eastAsia="宋体" w:cs="宋体"/>
                <w:color w:val="auto"/>
                <w:kern w:val="2"/>
                <w:sz w:val="24"/>
                <w:szCs w:val="24"/>
                <w:lang w:bidi="ar"/>
              </w:rPr>
              <w:t>（5）确保工期目标的技术组织措施；（有得2分否则不得分）</w:t>
            </w:r>
          </w:p>
          <w:p>
            <w:pPr>
              <w:widowControl w:val="0"/>
              <w:snapToGrid w:val="0"/>
              <w:rPr>
                <w:rFonts w:hint="eastAsia" w:ascii="宋体" w:hAnsi="宋体" w:eastAsia="宋体" w:cs="宋体"/>
                <w:color w:val="auto"/>
                <w:kern w:val="2"/>
                <w:sz w:val="24"/>
                <w:szCs w:val="24"/>
                <w:lang w:bidi="ar"/>
              </w:rPr>
            </w:pPr>
            <w:r>
              <w:rPr>
                <w:rFonts w:hint="eastAsia" w:ascii="宋体" w:hAnsi="宋体" w:eastAsia="宋体" w:cs="宋体"/>
                <w:color w:val="auto"/>
                <w:kern w:val="2"/>
                <w:sz w:val="24"/>
                <w:szCs w:val="24"/>
                <w:lang w:bidi="ar"/>
              </w:rPr>
              <w:t>（6）确保安全生产的技术组织措施；（有得2分否则不得分）</w:t>
            </w:r>
          </w:p>
          <w:p>
            <w:pPr>
              <w:widowControl w:val="0"/>
              <w:snapToGrid w:val="0"/>
              <w:rPr>
                <w:rFonts w:hint="eastAsia" w:ascii="宋体" w:hAnsi="宋体" w:eastAsia="宋体" w:cs="宋体"/>
                <w:color w:val="auto"/>
                <w:kern w:val="2"/>
                <w:sz w:val="24"/>
                <w:szCs w:val="24"/>
                <w:lang w:bidi="ar"/>
              </w:rPr>
            </w:pPr>
            <w:r>
              <w:rPr>
                <w:rFonts w:hint="eastAsia" w:ascii="宋体" w:hAnsi="宋体" w:eastAsia="宋体" w:cs="宋体"/>
                <w:color w:val="auto"/>
                <w:kern w:val="2"/>
                <w:sz w:val="24"/>
                <w:szCs w:val="24"/>
                <w:lang w:bidi="ar"/>
              </w:rPr>
              <w:t>（7）确保文明施工的技术组织措施；（有得2分否则不得分）</w:t>
            </w:r>
          </w:p>
          <w:p>
            <w:pPr>
              <w:widowControl w:val="0"/>
              <w:snapToGrid w:val="0"/>
              <w:rPr>
                <w:rFonts w:hint="eastAsia" w:ascii="宋体" w:hAnsi="宋体" w:eastAsia="宋体" w:cs="宋体"/>
                <w:color w:val="auto"/>
                <w:kern w:val="2"/>
                <w:sz w:val="24"/>
                <w:szCs w:val="24"/>
                <w:lang w:bidi="ar"/>
              </w:rPr>
            </w:pPr>
            <w:r>
              <w:rPr>
                <w:rFonts w:hint="eastAsia" w:ascii="宋体" w:hAnsi="宋体" w:eastAsia="宋体" w:cs="宋体"/>
                <w:color w:val="auto"/>
                <w:kern w:val="2"/>
                <w:sz w:val="24"/>
                <w:szCs w:val="24"/>
                <w:lang w:bidi="ar"/>
              </w:rPr>
              <w:t>（8）环境保护措施和节能施工方法；（有得2分否则不得分）</w:t>
            </w:r>
          </w:p>
          <w:p>
            <w:pPr>
              <w:widowControl w:val="0"/>
              <w:snapToGrid w:val="0"/>
              <w:rPr>
                <w:rFonts w:hint="eastAsia" w:ascii="宋体" w:hAnsi="宋体" w:eastAsia="宋体" w:cs="宋体"/>
                <w:color w:val="auto"/>
                <w:kern w:val="2"/>
                <w:sz w:val="24"/>
                <w:szCs w:val="24"/>
                <w:lang w:bidi="ar"/>
              </w:rPr>
            </w:pPr>
            <w:r>
              <w:rPr>
                <w:rFonts w:hint="eastAsia" w:ascii="宋体" w:hAnsi="宋体" w:eastAsia="宋体" w:cs="宋体"/>
                <w:color w:val="auto"/>
                <w:kern w:val="2"/>
                <w:sz w:val="24"/>
                <w:szCs w:val="24"/>
                <w:lang w:bidi="ar"/>
              </w:rPr>
              <w:t>（9）确保报价完成工程建设的技术和管理措施。（有得2分否则不得分）</w:t>
            </w:r>
          </w:p>
          <w:p>
            <w:pPr>
              <w:widowControl w:val="0"/>
              <w:snapToGrid w:val="0"/>
              <w:rPr>
                <w:rFonts w:hint="eastAsia" w:ascii="宋体" w:hAnsi="宋体" w:eastAsia="宋体" w:cs="宋体"/>
                <w:color w:val="auto"/>
                <w:kern w:val="2"/>
                <w:sz w:val="24"/>
                <w:szCs w:val="24"/>
                <w:lang w:bidi="ar"/>
              </w:rPr>
            </w:pPr>
            <w:r>
              <w:rPr>
                <w:rFonts w:hint="eastAsia" w:ascii="宋体" w:hAnsi="宋体" w:eastAsia="宋体" w:cs="宋体"/>
                <w:color w:val="auto"/>
                <w:kern w:val="2"/>
                <w:sz w:val="24"/>
                <w:szCs w:val="24"/>
                <w:lang w:bidi="ar"/>
              </w:rPr>
              <w:t>除采用文字表述外，同时附下列图表：</w:t>
            </w:r>
          </w:p>
          <w:p>
            <w:pPr>
              <w:widowControl w:val="0"/>
              <w:snapToGrid w:val="0"/>
              <w:ind w:firstLine="240" w:firstLineChars="100"/>
              <w:rPr>
                <w:rFonts w:hint="eastAsia" w:ascii="宋体" w:hAnsi="宋体" w:eastAsia="宋体" w:cs="宋体"/>
                <w:color w:val="auto"/>
                <w:kern w:val="2"/>
                <w:sz w:val="24"/>
                <w:szCs w:val="24"/>
                <w:lang w:bidi="ar"/>
              </w:rPr>
            </w:pPr>
            <w:r>
              <w:rPr>
                <w:rFonts w:hint="eastAsia" w:ascii="宋体" w:hAnsi="宋体" w:eastAsia="宋体" w:cs="宋体"/>
                <w:color w:val="auto"/>
                <w:kern w:val="2"/>
                <w:sz w:val="24"/>
                <w:szCs w:val="24"/>
                <w:lang w:bidi="ar"/>
              </w:rPr>
              <w:t>1）施工进度计划表；（有得1分否则不得分）</w:t>
            </w:r>
          </w:p>
          <w:p>
            <w:pPr>
              <w:widowControl w:val="0"/>
              <w:snapToGrid w:val="0"/>
              <w:ind w:firstLine="240" w:firstLineChars="100"/>
              <w:rPr>
                <w:rFonts w:hint="eastAsia" w:ascii="宋体" w:hAnsi="宋体" w:eastAsia="宋体" w:cs="宋体"/>
                <w:color w:val="auto"/>
                <w:kern w:val="2"/>
                <w:sz w:val="24"/>
                <w:szCs w:val="24"/>
                <w:lang w:bidi="ar"/>
              </w:rPr>
            </w:pPr>
            <w:r>
              <w:rPr>
                <w:rFonts w:hint="eastAsia" w:ascii="宋体" w:hAnsi="宋体" w:eastAsia="宋体" w:cs="宋体"/>
                <w:color w:val="auto"/>
                <w:kern w:val="2"/>
                <w:sz w:val="24"/>
                <w:szCs w:val="24"/>
                <w:lang w:bidi="ar"/>
              </w:rPr>
              <w:t>2）劳动力计划表；（有得1分否则不得分）</w:t>
            </w:r>
          </w:p>
          <w:p>
            <w:pPr>
              <w:widowControl w:val="0"/>
              <w:snapToGrid w:val="0"/>
              <w:ind w:firstLine="240" w:firstLineChars="100"/>
              <w:rPr>
                <w:rFonts w:hint="eastAsia" w:ascii="宋体" w:hAnsi="宋体" w:eastAsia="宋体" w:cs="宋体"/>
                <w:color w:val="auto"/>
                <w:kern w:val="2"/>
                <w:sz w:val="24"/>
                <w:szCs w:val="24"/>
                <w:lang w:bidi="ar"/>
              </w:rPr>
            </w:pPr>
            <w:r>
              <w:rPr>
                <w:rFonts w:hint="eastAsia" w:ascii="宋体" w:hAnsi="宋体" w:eastAsia="宋体" w:cs="宋体"/>
                <w:color w:val="auto"/>
                <w:kern w:val="2"/>
                <w:sz w:val="24"/>
                <w:szCs w:val="24"/>
                <w:lang w:bidi="ar"/>
              </w:rPr>
              <w:t>3）拟投入的主要施工机械设备表；（有得1分否则不得分）</w:t>
            </w:r>
          </w:p>
          <w:p>
            <w:pPr>
              <w:widowControl w:val="0"/>
              <w:snapToGrid w:val="0"/>
              <w:ind w:firstLine="240" w:firstLineChars="100"/>
              <w:rPr>
                <w:rFonts w:hint="eastAsia" w:ascii="宋体" w:hAnsi="宋体" w:eastAsia="宋体" w:cs="宋体"/>
                <w:color w:val="auto"/>
                <w:kern w:val="2"/>
                <w:sz w:val="24"/>
                <w:szCs w:val="24"/>
                <w:lang w:bidi="ar"/>
              </w:rPr>
            </w:pPr>
            <w:r>
              <w:rPr>
                <w:rFonts w:hint="eastAsia" w:ascii="宋体" w:hAnsi="宋体" w:eastAsia="宋体" w:cs="宋体"/>
                <w:color w:val="auto"/>
                <w:kern w:val="2"/>
                <w:sz w:val="24"/>
                <w:szCs w:val="24"/>
                <w:lang w:bidi="ar"/>
              </w:rPr>
              <w:t>4）拟投入的主要物资表。（有得1分否则不得分）</w:t>
            </w:r>
          </w:p>
        </w:tc>
        <w:tc>
          <w:tcPr>
            <w:tcW w:w="746" w:type="dxa"/>
            <w:tcMar>
              <w:top w:w="0" w:type="dxa"/>
              <w:left w:w="108" w:type="dxa"/>
              <w:bottom w:w="0" w:type="dxa"/>
              <w:right w:w="108" w:type="dxa"/>
            </w:tcMar>
            <w:vAlign w:val="center"/>
          </w:tcPr>
          <w:p>
            <w:pPr>
              <w:widowControl w:val="0"/>
              <w:snapToGrid w:val="0"/>
              <w:rPr>
                <w:rFonts w:hint="eastAsia" w:ascii="宋体" w:hAnsi="宋体" w:eastAsia="宋体" w:cs="宋体"/>
                <w:color w:val="auto"/>
                <w:kern w:val="2"/>
                <w:sz w:val="24"/>
                <w:szCs w:val="24"/>
                <w:lang w:bidi="ar"/>
              </w:rPr>
            </w:pPr>
            <w:r>
              <w:rPr>
                <w:rFonts w:hint="eastAsia" w:ascii="宋体" w:hAnsi="宋体" w:eastAsia="宋体" w:cs="宋体"/>
                <w:color w:val="auto"/>
                <w:kern w:val="2"/>
                <w:sz w:val="24"/>
                <w:szCs w:val="24"/>
                <w:lang w:bidi="ar"/>
              </w:rPr>
              <w:t>25分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1308" w:type="dxa"/>
            <w:tcMar>
              <w:top w:w="0" w:type="dxa"/>
              <w:left w:w="108" w:type="dxa"/>
              <w:bottom w:w="0" w:type="dxa"/>
              <w:right w:w="108" w:type="dxa"/>
            </w:tcMar>
            <w:vAlign w:val="center"/>
          </w:tcPr>
          <w:p>
            <w:pPr>
              <w:widowControl w:val="0"/>
              <w:snapToGrid w:val="0"/>
              <w:rPr>
                <w:rFonts w:hint="eastAsia" w:ascii="宋体" w:hAnsi="宋体" w:eastAsia="宋体" w:cs="宋体"/>
                <w:color w:val="auto"/>
                <w:kern w:val="2"/>
                <w:sz w:val="24"/>
                <w:szCs w:val="24"/>
                <w:lang w:bidi="ar"/>
              </w:rPr>
            </w:pPr>
            <w:r>
              <w:rPr>
                <w:rFonts w:hint="eastAsia" w:ascii="宋体" w:hAnsi="宋体" w:eastAsia="宋体" w:cs="宋体"/>
                <w:color w:val="auto"/>
                <w:kern w:val="2"/>
                <w:sz w:val="24"/>
                <w:szCs w:val="24"/>
                <w:lang w:bidi="ar"/>
              </w:rPr>
              <w:t>售后服务体系及维保措施</w:t>
            </w:r>
          </w:p>
        </w:tc>
        <w:tc>
          <w:tcPr>
            <w:tcW w:w="7005" w:type="dxa"/>
            <w:tcMar>
              <w:top w:w="0" w:type="dxa"/>
              <w:left w:w="108" w:type="dxa"/>
              <w:bottom w:w="0" w:type="dxa"/>
              <w:right w:w="108" w:type="dxa"/>
            </w:tcMar>
            <w:vAlign w:val="center"/>
          </w:tcPr>
          <w:p>
            <w:pPr>
              <w:widowControl w:val="0"/>
              <w:snapToGrid w:val="0"/>
              <w:rPr>
                <w:rFonts w:hint="eastAsia" w:ascii="宋体" w:hAnsi="宋体" w:eastAsia="宋体" w:cs="宋体"/>
                <w:color w:val="auto"/>
                <w:kern w:val="2"/>
                <w:sz w:val="24"/>
                <w:szCs w:val="24"/>
                <w:lang w:bidi="ar"/>
              </w:rPr>
            </w:pPr>
            <w:r>
              <w:rPr>
                <w:rFonts w:hint="eastAsia" w:ascii="宋体" w:hAnsi="宋体" w:eastAsia="宋体" w:cs="宋体"/>
                <w:color w:val="auto"/>
                <w:kern w:val="2"/>
                <w:sz w:val="24"/>
                <w:szCs w:val="24"/>
                <w:lang w:bidi="ar"/>
              </w:rPr>
              <w:t>售后服务计划：投标人提供完整、合理的售后服务计划</w:t>
            </w:r>
          </w:p>
          <w:p>
            <w:pPr>
              <w:widowControl w:val="0"/>
              <w:snapToGrid w:val="0"/>
              <w:rPr>
                <w:rFonts w:hint="eastAsia" w:ascii="宋体" w:hAnsi="宋体" w:eastAsia="宋体" w:cs="宋体"/>
                <w:color w:val="auto"/>
                <w:kern w:val="2"/>
                <w:sz w:val="24"/>
                <w:szCs w:val="24"/>
                <w:lang w:bidi="ar"/>
              </w:rPr>
            </w:pPr>
            <w:r>
              <w:rPr>
                <w:rFonts w:hint="eastAsia" w:ascii="宋体" w:hAnsi="宋体" w:eastAsia="宋体" w:cs="宋体"/>
                <w:color w:val="auto"/>
                <w:kern w:val="2"/>
                <w:sz w:val="24"/>
                <w:szCs w:val="24"/>
                <w:lang w:bidi="ar"/>
              </w:rPr>
              <w:t>（1）具有完善的维修服务承诺和本地的维修服务网点。(有得2分否则不得分)</w:t>
            </w:r>
            <w:r>
              <w:rPr>
                <w:rFonts w:hint="eastAsia" w:ascii="宋体" w:hAnsi="宋体" w:eastAsia="宋体" w:cs="宋体"/>
                <w:color w:val="auto"/>
                <w:kern w:val="2"/>
                <w:sz w:val="24"/>
                <w:szCs w:val="24"/>
                <w:lang w:bidi="ar"/>
              </w:rPr>
              <w:br w:type="textWrapping"/>
            </w:r>
            <w:r>
              <w:rPr>
                <w:rFonts w:hint="eastAsia" w:ascii="宋体" w:hAnsi="宋体" w:eastAsia="宋体" w:cs="宋体"/>
                <w:color w:val="auto"/>
                <w:kern w:val="2"/>
                <w:sz w:val="24"/>
                <w:szCs w:val="24"/>
                <w:lang w:bidi="ar"/>
              </w:rPr>
              <w:t>（2）提供该维修点的地址、电话、联系人，明确用户提出维修后的响应时间、解决问题时间。(有得1分否则不得分)</w:t>
            </w:r>
          </w:p>
          <w:p>
            <w:pPr>
              <w:widowControl w:val="0"/>
              <w:snapToGrid w:val="0"/>
              <w:rPr>
                <w:rFonts w:hint="eastAsia" w:ascii="宋体" w:hAnsi="宋体" w:eastAsia="宋体" w:cs="宋体"/>
                <w:color w:val="auto"/>
                <w:kern w:val="2"/>
                <w:sz w:val="24"/>
                <w:szCs w:val="24"/>
                <w:lang w:bidi="ar"/>
              </w:rPr>
            </w:pPr>
            <w:r>
              <w:rPr>
                <w:rFonts w:hint="eastAsia" w:ascii="宋体" w:hAnsi="宋体" w:eastAsia="宋体" w:cs="宋体"/>
                <w:color w:val="auto"/>
                <w:kern w:val="2"/>
                <w:sz w:val="24"/>
                <w:szCs w:val="24"/>
                <w:lang w:bidi="ar"/>
              </w:rPr>
              <w:t>（3）具有完善的人员培训计划并制定有具体的时间、地点安排。(有得1分否则不得分)</w:t>
            </w:r>
            <w:r>
              <w:rPr>
                <w:rFonts w:hint="eastAsia" w:ascii="宋体" w:hAnsi="宋体" w:eastAsia="宋体" w:cs="宋体"/>
                <w:color w:val="auto"/>
                <w:kern w:val="2"/>
                <w:sz w:val="24"/>
                <w:szCs w:val="24"/>
                <w:lang w:bidi="ar"/>
              </w:rPr>
              <w:br w:type="textWrapping"/>
            </w:r>
            <w:r>
              <w:rPr>
                <w:rFonts w:hint="eastAsia" w:ascii="宋体" w:hAnsi="宋体" w:eastAsia="宋体" w:cs="宋体"/>
                <w:color w:val="auto"/>
                <w:kern w:val="2"/>
                <w:sz w:val="24"/>
                <w:szCs w:val="24"/>
                <w:lang w:bidi="ar"/>
              </w:rPr>
              <w:t>（4）质保期内外服务承诺及质保期的年限。(有得1分否则不得分)</w:t>
            </w:r>
          </w:p>
        </w:tc>
        <w:tc>
          <w:tcPr>
            <w:tcW w:w="746" w:type="dxa"/>
            <w:tcMar>
              <w:top w:w="0" w:type="dxa"/>
              <w:left w:w="108" w:type="dxa"/>
              <w:bottom w:w="0" w:type="dxa"/>
              <w:right w:w="108" w:type="dxa"/>
            </w:tcMar>
            <w:vAlign w:val="center"/>
          </w:tcPr>
          <w:p>
            <w:pPr>
              <w:widowControl w:val="0"/>
              <w:snapToGrid w:val="0"/>
              <w:rPr>
                <w:rFonts w:hint="eastAsia" w:ascii="宋体" w:hAnsi="宋体" w:eastAsia="宋体" w:cs="宋体"/>
                <w:color w:val="auto"/>
                <w:kern w:val="2"/>
                <w:sz w:val="24"/>
                <w:szCs w:val="24"/>
                <w:lang w:bidi="ar"/>
              </w:rPr>
            </w:pPr>
            <w:r>
              <w:rPr>
                <w:rFonts w:hint="eastAsia" w:ascii="宋体" w:hAnsi="宋体" w:eastAsia="宋体" w:cs="宋体"/>
                <w:color w:val="auto"/>
                <w:kern w:val="2"/>
                <w:sz w:val="24"/>
                <w:szCs w:val="24"/>
                <w:lang w:bidi="ar"/>
              </w:rPr>
              <w:t>5分</w:t>
            </w:r>
          </w:p>
        </w:tc>
      </w:tr>
    </w:tbl>
    <w:p>
      <w:pPr>
        <w:spacing w:line="360" w:lineRule="auto"/>
        <w:ind w:firstLine="482" w:firstLineChars="200"/>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lang w:val="zh-CN"/>
        </w:rPr>
        <w:t>其中：价格分计算（落实政府采购政策价格调整部分）</w:t>
      </w:r>
    </w:p>
    <w:tbl>
      <w:tblPr>
        <w:tblStyle w:val="24"/>
        <w:tblW w:w="905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8"/>
        <w:gridCol w:w="2927"/>
        <w:gridCol w:w="2875"/>
        <w:gridCol w:w="2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538" w:type="dxa"/>
            <w:vAlign w:val="center"/>
          </w:tcPr>
          <w:p>
            <w:pPr>
              <w:jc w:val="center"/>
              <w:rPr>
                <w:rFonts w:ascii="宋体" w:hAnsi="宋体"/>
                <w:b/>
                <w:color w:val="auto"/>
                <w:sz w:val="24"/>
                <w:szCs w:val="24"/>
                <w:lang w:val="en-GB"/>
              </w:rPr>
            </w:pPr>
            <w:r>
              <w:rPr>
                <w:rFonts w:hint="eastAsia" w:ascii="宋体" w:hAnsi="宋体"/>
                <w:b/>
                <w:color w:val="auto"/>
                <w:sz w:val="24"/>
                <w:szCs w:val="24"/>
                <w:lang w:val="en-GB"/>
              </w:rPr>
              <w:t>序号</w:t>
            </w:r>
          </w:p>
        </w:tc>
        <w:tc>
          <w:tcPr>
            <w:tcW w:w="2927" w:type="dxa"/>
            <w:vAlign w:val="center"/>
          </w:tcPr>
          <w:p>
            <w:pPr>
              <w:jc w:val="center"/>
              <w:rPr>
                <w:rFonts w:ascii="宋体" w:hAnsi="宋体"/>
                <w:b/>
                <w:color w:val="auto"/>
                <w:sz w:val="24"/>
                <w:szCs w:val="24"/>
                <w:lang w:val="en-GB"/>
              </w:rPr>
            </w:pPr>
            <w:r>
              <w:rPr>
                <w:rFonts w:hint="eastAsia" w:ascii="宋体" w:hAnsi="宋体"/>
                <w:b/>
                <w:color w:val="auto"/>
                <w:sz w:val="24"/>
                <w:szCs w:val="24"/>
                <w:lang w:val="en-GB"/>
              </w:rPr>
              <w:t>情形</w:t>
            </w:r>
          </w:p>
        </w:tc>
        <w:tc>
          <w:tcPr>
            <w:tcW w:w="2875" w:type="dxa"/>
            <w:vAlign w:val="center"/>
          </w:tcPr>
          <w:p>
            <w:pPr>
              <w:jc w:val="center"/>
              <w:rPr>
                <w:rFonts w:ascii="宋体" w:hAnsi="宋体"/>
                <w:b/>
                <w:color w:val="auto"/>
                <w:sz w:val="24"/>
                <w:szCs w:val="24"/>
                <w:lang w:val="en-GB"/>
              </w:rPr>
            </w:pPr>
            <w:r>
              <w:rPr>
                <w:rFonts w:hint="eastAsia" w:ascii="宋体" w:hAnsi="宋体"/>
                <w:b/>
                <w:color w:val="auto"/>
                <w:sz w:val="24"/>
                <w:szCs w:val="24"/>
              </w:rPr>
              <w:t>价格扣除</w:t>
            </w:r>
            <w:r>
              <w:rPr>
                <w:rFonts w:hint="eastAsia" w:ascii="宋体" w:hAnsi="宋体"/>
                <w:b/>
                <w:color w:val="auto"/>
                <w:sz w:val="24"/>
                <w:szCs w:val="24"/>
                <w:lang w:val="en-GB"/>
              </w:rPr>
              <w:t>比例</w:t>
            </w:r>
          </w:p>
        </w:tc>
        <w:tc>
          <w:tcPr>
            <w:tcW w:w="2717" w:type="dxa"/>
            <w:vAlign w:val="center"/>
          </w:tcPr>
          <w:p>
            <w:pPr>
              <w:jc w:val="center"/>
              <w:rPr>
                <w:rFonts w:ascii="宋体" w:hAnsi="宋体"/>
                <w:b/>
                <w:color w:val="auto"/>
                <w:sz w:val="24"/>
                <w:szCs w:val="24"/>
                <w:lang w:val="en-GB"/>
              </w:rPr>
            </w:pPr>
            <w:r>
              <w:rPr>
                <w:rFonts w:hint="eastAsia" w:ascii="宋体" w:hAnsi="宋体"/>
                <w:b/>
                <w:color w:val="auto"/>
                <w:sz w:val="24"/>
                <w:szCs w:val="24"/>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538" w:type="dxa"/>
            <w:vAlign w:val="center"/>
          </w:tcPr>
          <w:p>
            <w:pPr>
              <w:jc w:val="center"/>
              <w:rPr>
                <w:rFonts w:ascii="宋体" w:hAnsi="宋体"/>
                <w:b/>
                <w:color w:val="auto"/>
                <w:sz w:val="24"/>
                <w:szCs w:val="24"/>
                <w:lang w:val="en-GB"/>
              </w:rPr>
            </w:pPr>
            <w:r>
              <w:rPr>
                <w:rFonts w:hint="eastAsia" w:ascii="宋体" w:hAnsi="宋体"/>
                <w:b/>
                <w:color w:val="auto"/>
                <w:sz w:val="24"/>
                <w:szCs w:val="24"/>
                <w:lang w:val="en-GB"/>
              </w:rPr>
              <w:t>1</w:t>
            </w:r>
          </w:p>
        </w:tc>
        <w:tc>
          <w:tcPr>
            <w:tcW w:w="2927" w:type="dxa"/>
            <w:vAlign w:val="center"/>
          </w:tcPr>
          <w:p>
            <w:pPr>
              <w:jc w:val="center"/>
              <w:rPr>
                <w:rFonts w:ascii="宋体" w:hAnsi="宋体"/>
                <w:color w:val="auto"/>
                <w:sz w:val="24"/>
                <w:szCs w:val="24"/>
                <w:lang w:val="en-GB"/>
              </w:rPr>
            </w:pPr>
            <w:r>
              <w:rPr>
                <w:rFonts w:hint="eastAsia" w:ascii="宋体" w:hAnsi="宋体"/>
                <w:color w:val="auto"/>
                <w:sz w:val="24"/>
                <w:szCs w:val="24"/>
                <w:lang w:val="en-GB"/>
              </w:rPr>
              <w:t>非联合体投标人</w:t>
            </w:r>
          </w:p>
          <w:p>
            <w:pPr>
              <w:jc w:val="center"/>
              <w:rPr>
                <w:rFonts w:ascii="宋体" w:hAnsi="宋体"/>
                <w:b/>
                <w:color w:val="auto"/>
                <w:sz w:val="24"/>
                <w:szCs w:val="24"/>
                <w:lang w:val="en-GB"/>
              </w:rPr>
            </w:pPr>
            <w:r>
              <w:rPr>
                <w:rFonts w:hint="eastAsia" w:ascii="宋体" w:hAnsi="宋体"/>
                <w:color w:val="auto"/>
                <w:sz w:val="24"/>
                <w:szCs w:val="24"/>
                <w:lang w:val="en-GB"/>
              </w:rPr>
              <w:t>（投标人须为中小企业）</w:t>
            </w:r>
          </w:p>
        </w:tc>
        <w:tc>
          <w:tcPr>
            <w:tcW w:w="2875" w:type="dxa"/>
            <w:vAlign w:val="center"/>
          </w:tcPr>
          <w:p>
            <w:pPr>
              <w:jc w:val="center"/>
              <w:rPr>
                <w:rFonts w:ascii="宋体" w:hAnsi="宋体"/>
                <w:b/>
                <w:color w:val="auto"/>
                <w:sz w:val="24"/>
                <w:szCs w:val="24"/>
                <w:lang w:val="en-GB"/>
              </w:rPr>
            </w:pPr>
            <w:r>
              <w:rPr>
                <w:rFonts w:hint="eastAsia" w:ascii="宋体" w:hAnsi="宋体"/>
                <w:color w:val="auto"/>
                <w:sz w:val="24"/>
                <w:szCs w:val="24"/>
              </w:rPr>
              <w:t>对小型和微型企业产品的价格扣除</w:t>
            </w:r>
            <w:r>
              <w:rPr>
                <w:rFonts w:ascii="宋体" w:hAnsi="宋体"/>
                <w:color w:val="auto"/>
                <w:sz w:val="24"/>
                <w:szCs w:val="24"/>
                <w:u w:val="single"/>
              </w:rPr>
              <w:t>6</w:t>
            </w:r>
            <w:r>
              <w:rPr>
                <w:rFonts w:hint="eastAsia" w:ascii="宋体" w:hAnsi="宋体"/>
                <w:color w:val="auto"/>
                <w:sz w:val="24"/>
                <w:szCs w:val="24"/>
              </w:rPr>
              <w:t>%</w:t>
            </w:r>
          </w:p>
        </w:tc>
        <w:tc>
          <w:tcPr>
            <w:tcW w:w="2717" w:type="dxa"/>
            <w:vMerge w:val="restart"/>
            <w:shd w:val="clear" w:color="auto" w:fill="auto"/>
            <w:vAlign w:val="center"/>
          </w:tcPr>
          <w:p>
            <w:pPr>
              <w:jc w:val="center"/>
              <w:rPr>
                <w:color w:val="auto"/>
                <w:sz w:val="24"/>
                <w:szCs w:val="24"/>
                <w:lang w:val="en-GB"/>
              </w:rPr>
            </w:pPr>
            <w:r>
              <w:rPr>
                <w:rFonts w:hint="eastAsia"/>
                <w:color w:val="auto"/>
                <w:sz w:val="24"/>
                <w:szCs w:val="24"/>
                <w:lang w:val="en-GB"/>
              </w:rPr>
              <w:t>评标价格＝投标报价—</w:t>
            </w:r>
            <w:r>
              <w:rPr>
                <w:rFonts w:hint="eastAsia"/>
                <w:color w:val="auto"/>
                <w:sz w:val="24"/>
                <w:szCs w:val="24"/>
              </w:rPr>
              <w:t>小型和微型企业产品的价格</w:t>
            </w:r>
            <w:r>
              <w:rPr>
                <w:rFonts w:hint="eastAsia" w:ascii="宋体" w:hAnsi="宋体"/>
                <w:color w:val="auto"/>
                <w:sz w:val="24"/>
                <w:szCs w:val="24"/>
                <w:lang w:val="en-GB"/>
              </w:rPr>
              <w:t>×</w:t>
            </w:r>
            <w:r>
              <w:rPr>
                <w:rFonts w:hint="eastAsia"/>
                <w:color w:val="auto"/>
                <w:sz w:val="24"/>
                <w:szCs w:val="24"/>
                <w:lang w:val="en-GB"/>
              </w:rPr>
              <w:t>6%</w:t>
            </w:r>
          </w:p>
          <w:p>
            <w:pPr>
              <w:jc w:val="center"/>
              <w:rPr>
                <w:rFonts w:ascii="宋体" w:hAnsi="宋体"/>
                <w:b/>
                <w:color w:val="auto"/>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538" w:type="dxa"/>
            <w:vAlign w:val="center"/>
          </w:tcPr>
          <w:p>
            <w:pPr>
              <w:jc w:val="center"/>
              <w:rPr>
                <w:rFonts w:ascii="宋体" w:hAnsi="宋体"/>
                <w:b/>
                <w:color w:val="auto"/>
                <w:sz w:val="24"/>
                <w:szCs w:val="24"/>
                <w:lang w:val="en-GB"/>
              </w:rPr>
            </w:pPr>
            <w:r>
              <w:rPr>
                <w:rFonts w:hint="eastAsia" w:ascii="宋体" w:hAnsi="宋体"/>
                <w:b/>
                <w:color w:val="auto"/>
                <w:sz w:val="24"/>
                <w:szCs w:val="24"/>
                <w:lang w:val="en-GB"/>
              </w:rPr>
              <w:t>2</w:t>
            </w:r>
          </w:p>
        </w:tc>
        <w:tc>
          <w:tcPr>
            <w:tcW w:w="2927" w:type="dxa"/>
            <w:vAlign w:val="center"/>
          </w:tcPr>
          <w:p>
            <w:pPr>
              <w:jc w:val="center"/>
              <w:rPr>
                <w:rFonts w:ascii="宋体" w:hAnsi="宋体"/>
                <w:b/>
                <w:color w:val="auto"/>
                <w:sz w:val="24"/>
                <w:szCs w:val="24"/>
              </w:rPr>
            </w:pPr>
            <w:r>
              <w:rPr>
                <w:rFonts w:hint="eastAsia" w:ascii="宋体" w:hAnsi="宋体"/>
                <w:color w:val="auto"/>
                <w:sz w:val="24"/>
                <w:szCs w:val="24"/>
                <w:lang w:val="en-GB"/>
              </w:rPr>
              <w:t>联合体各方均为小型、微型企业</w:t>
            </w:r>
          </w:p>
        </w:tc>
        <w:tc>
          <w:tcPr>
            <w:tcW w:w="2875" w:type="dxa"/>
            <w:vAlign w:val="center"/>
          </w:tcPr>
          <w:p>
            <w:pPr>
              <w:jc w:val="center"/>
              <w:rPr>
                <w:rFonts w:ascii="宋体" w:hAnsi="宋体"/>
                <w:color w:val="auto"/>
                <w:sz w:val="24"/>
                <w:szCs w:val="24"/>
              </w:rPr>
            </w:pPr>
            <w:r>
              <w:rPr>
                <w:rFonts w:hint="eastAsia" w:ascii="宋体" w:hAnsi="宋体"/>
                <w:color w:val="auto"/>
                <w:sz w:val="24"/>
                <w:szCs w:val="24"/>
              </w:rPr>
              <w:t>对小型和微型企业产品的价格扣除</w:t>
            </w:r>
            <w:r>
              <w:rPr>
                <w:rFonts w:ascii="宋体" w:hAnsi="宋体"/>
                <w:color w:val="auto"/>
                <w:sz w:val="24"/>
                <w:szCs w:val="24"/>
                <w:u w:val="single"/>
              </w:rPr>
              <w:t>6</w:t>
            </w:r>
            <w:r>
              <w:rPr>
                <w:rFonts w:hint="eastAsia" w:ascii="宋体" w:hAnsi="宋体"/>
                <w:color w:val="auto"/>
                <w:sz w:val="24"/>
                <w:szCs w:val="24"/>
              </w:rPr>
              <w:t>%</w:t>
            </w:r>
          </w:p>
          <w:p>
            <w:pPr>
              <w:jc w:val="center"/>
              <w:rPr>
                <w:rFonts w:ascii="宋体" w:hAnsi="宋体"/>
                <w:b/>
                <w:color w:val="auto"/>
                <w:sz w:val="24"/>
                <w:szCs w:val="24"/>
                <w:lang w:val="en-GB"/>
              </w:rPr>
            </w:pPr>
            <w:r>
              <w:rPr>
                <w:rFonts w:hint="eastAsia" w:ascii="宋体" w:hAnsi="宋体"/>
                <w:color w:val="auto"/>
                <w:sz w:val="24"/>
                <w:szCs w:val="24"/>
              </w:rPr>
              <w:t>（不再享受序号3的价格折扣）</w:t>
            </w:r>
          </w:p>
        </w:tc>
        <w:tc>
          <w:tcPr>
            <w:tcW w:w="2717" w:type="dxa"/>
            <w:vMerge w:val="continue"/>
            <w:shd w:val="clear" w:color="auto" w:fill="auto"/>
          </w:tcPr>
          <w:p>
            <w:pPr>
              <w:rPr>
                <w:rFonts w:ascii="宋体" w:hAnsi="宋体"/>
                <w:color w:val="auto"/>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538" w:type="dxa"/>
            <w:vAlign w:val="center"/>
          </w:tcPr>
          <w:p>
            <w:pPr>
              <w:jc w:val="center"/>
              <w:rPr>
                <w:rFonts w:ascii="宋体" w:hAnsi="宋体"/>
                <w:b/>
                <w:color w:val="auto"/>
                <w:sz w:val="24"/>
                <w:szCs w:val="24"/>
                <w:lang w:val="en-GB"/>
              </w:rPr>
            </w:pPr>
            <w:r>
              <w:rPr>
                <w:rFonts w:hint="eastAsia" w:ascii="宋体" w:hAnsi="宋体"/>
                <w:b/>
                <w:color w:val="auto"/>
                <w:sz w:val="24"/>
                <w:szCs w:val="24"/>
                <w:lang w:val="en-GB"/>
              </w:rPr>
              <w:t>3</w:t>
            </w:r>
          </w:p>
        </w:tc>
        <w:tc>
          <w:tcPr>
            <w:tcW w:w="2927" w:type="dxa"/>
            <w:vAlign w:val="center"/>
          </w:tcPr>
          <w:p>
            <w:pPr>
              <w:jc w:val="center"/>
              <w:rPr>
                <w:rFonts w:ascii="宋体" w:hAnsi="宋体"/>
                <w:b/>
                <w:color w:val="auto"/>
                <w:sz w:val="24"/>
                <w:szCs w:val="24"/>
                <w:lang w:val="en-GB"/>
              </w:rPr>
            </w:pPr>
            <w:r>
              <w:rPr>
                <w:rFonts w:hint="eastAsia" w:ascii="宋体" w:hAnsi="宋体"/>
                <w:color w:val="auto"/>
                <w:sz w:val="24"/>
                <w:szCs w:val="24"/>
                <w:lang w:val="en-GB"/>
              </w:rPr>
              <w:t>联合体一方为小型、微型企业且小型、微型企业协议合同金额占联合体协议合同总金额30%以上的</w:t>
            </w:r>
          </w:p>
        </w:tc>
        <w:tc>
          <w:tcPr>
            <w:tcW w:w="2875" w:type="dxa"/>
            <w:vAlign w:val="center"/>
          </w:tcPr>
          <w:p>
            <w:pPr>
              <w:jc w:val="center"/>
              <w:rPr>
                <w:rFonts w:ascii="宋体" w:hAnsi="宋体"/>
                <w:color w:val="auto"/>
                <w:sz w:val="24"/>
                <w:szCs w:val="24"/>
                <w:lang w:val="en-GB"/>
              </w:rPr>
            </w:pPr>
            <w:r>
              <w:rPr>
                <w:rFonts w:hint="eastAsia" w:ascii="宋体" w:hAnsi="宋体"/>
                <w:color w:val="auto"/>
                <w:sz w:val="24"/>
                <w:szCs w:val="24"/>
                <w:lang w:val="en-GB"/>
              </w:rPr>
              <w:t>对联合体总金额扣除</w:t>
            </w:r>
          </w:p>
          <w:p>
            <w:pPr>
              <w:jc w:val="center"/>
              <w:rPr>
                <w:rFonts w:ascii="宋体" w:hAnsi="宋体"/>
                <w:b/>
                <w:color w:val="auto"/>
                <w:sz w:val="24"/>
                <w:szCs w:val="24"/>
                <w:lang w:val="en-GB"/>
              </w:rPr>
            </w:pPr>
            <w:r>
              <w:rPr>
                <w:rFonts w:hint="eastAsia" w:ascii="宋体" w:hAnsi="宋体"/>
                <w:color w:val="auto"/>
                <w:sz w:val="24"/>
                <w:szCs w:val="24"/>
                <w:u w:val="single"/>
              </w:rPr>
              <w:t xml:space="preserve"> </w:t>
            </w:r>
            <w:r>
              <w:rPr>
                <w:rFonts w:ascii="宋体" w:hAnsi="宋体"/>
                <w:color w:val="auto"/>
                <w:sz w:val="24"/>
                <w:szCs w:val="24"/>
                <w:u w:val="single"/>
              </w:rPr>
              <w:t>2</w:t>
            </w:r>
            <w:r>
              <w:rPr>
                <w:rFonts w:hint="eastAsia" w:ascii="宋体" w:hAnsi="宋体"/>
                <w:color w:val="auto"/>
                <w:sz w:val="24"/>
                <w:szCs w:val="24"/>
                <w:u w:val="single"/>
              </w:rPr>
              <w:t xml:space="preserve"> </w:t>
            </w:r>
            <w:r>
              <w:rPr>
                <w:rFonts w:hint="eastAsia" w:ascii="宋体" w:hAnsi="宋体"/>
                <w:color w:val="auto"/>
                <w:sz w:val="24"/>
                <w:szCs w:val="24"/>
              </w:rPr>
              <w:t>%</w:t>
            </w:r>
          </w:p>
        </w:tc>
        <w:tc>
          <w:tcPr>
            <w:tcW w:w="2717" w:type="dxa"/>
            <w:shd w:val="clear" w:color="auto" w:fill="auto"/>
            <w:vAlign w:val="center"/>
          </w:tcPr>
          <w:p>
            <w:pPr>
              <w:jc w:val="center"/>
              <w:rPr>
                <w:rFonts w:ascii="宋体" w:hAnsi="宋体"/>
                <w:color w:val="auto"/>
                <w:sz w:val="24"/>
                <w:szCs w:val="24"/>
                <w:u w:val="single"/>
              </w:rPr>
            </w:pPr>
            <w:r>
              <w:rPr>
                <w:rFonts w:hint="eastAsia" w:ascii="宋体" w:hAnsi="宋体"/>
                <w:color w:val="auto"/>
                <w:sz w:val="24"/>
                <w:szCs w:val="24"/>
                <w:lang w:val="en-GB"/>
              </w:rPr>
              <w:t>评标价格＝投标报价×</w:t>
            </w:r>
            <w:r>
              <w:rPr>
                <w:rFonts w:hint="eastAsia" w:ascii="宋体" w:hAnsi="宋体"/>
                <w:color w:val="auto"/>
                <w:sz w:val="24"/>
                <w:szCs w:val="24"/>
              </w:rPr>
              <w:t>(1-</w:t>
            </w:r>
            <w:r>
              <w:rPr>
                <w:rFonts w:ascii="宋体" w:hAnsi="宋体"/>
                <w:color w:val="auto"/>
                <w:sz w:val="24"/>
                <w:szCs w:val="24"/>
                <w:u w:val="single"/>
              </w:rPr>
              <w:t>2</w:t>
            </w:r>
            <w:r>
              <w:rPr>
                <w:rFonts w:hint="eastAsia" w:ascii="宋体" w:hAnsi="宋体"/>
                <w:color w:val="auto"/>
                <w:sz w:val="24"/>
                <w:szCs w:val="24"/>
                <w:u w:val="single"/>
              </w:rPr>
              <w:t>%)</w:t>
            </w:r>
          </w:p>
          <w:p>
            <w:pPr>
              <w:jc w:val="center"/>
              <w:rPr>
                <w:rFonts w:ascii="宋体" w:hAnsi="宋体"/>
                <w:b/>
                <w:color w:val="auto"/>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538" w:type="dxa"/>
            <w:vAlign w:val="center"/>
          </w:tcPr>
          <w:p>
            <w:pPr>
              <w:jc w:val="center"/>
              <w:rPr>
                <w:rFonts w:ascii="宋体" w:hAnsi="宋体"/>
                <w:b/>
                <w:color w:val="auto"/>
                <w:sz w:val="24"/>
                <w:szCs w:val="24"/>
                <w:lang w:val="en-GB"/>
              </w:rPr>
            </w:pPr>
            <w:r>
              <w:rPr>
                <w:rFonts w:hint="eastAsia" w:ascii="宋体" w:hAnsi="宋体"/>
                <w:b/>
                <w:color w:val="auto"/>
                <w:sz w:val="24"/>
                <w:szCs w:val="24"/>
                <w:lang w:val="en-GB"/>
              </w:rPr>
              <w:t>4</w:t>
            </w:r>
          </w:p>
        </w:tc>
        <w:tc>
          <w:tcPr>
            <w:tcW w:w="2927" w:type="dxa"/>
            <w:vAlign w:val="center"/>
          </w:tcPr>
          <w:p>
            <w:pPr>
              <w:jc w:val="center"/>
              <w:rPr>
                <w:rFonts w:ascii="宋体" w:hAnsi="宋体"/>
                <w:color w:val="auto"/>
                <w:sz w:val="24"/>
                <w:szCs w:val="24"/>
                <w:lang w:val="en-GB"/>
              </w:rPr>
            </w:pPr>
            <w:r>
              <w:rPr>
                <w:rFonts w:hint="eastAsia" w:ascii="宋体" w:hAnsi="宋体"/>
                <w:color w:val="auto"/>
                <w:sz w:val="24"/>
                <w:szCs w:val="24"/>
                <w:lang w:val="en-GB"/>
              </w:rPr>
              <w:t>监狱企业</w:t>
            </w:r>
          </w:p>
        </w:tc>
        <w:tc>
          <w:tcPr>
            <w:tcW w:w="2875" w:type="dxa"/>
            <w:vAlign w:val="center"/>
          </w:tcPr>
          <w:p>
            <w:pPr>
              <w:jc w:val="center"/>
              <w:rPr>
                <w:rFonts w:ascii="宋体" w:hAnsi="宋体"/>
                <w:color w:val="auto"/>
                <w:sz w:val="24"/>
                <w:szCs w:val="24"/>
                <w:lang w:val="en-GB"/>
              </w:rPr>
            </w:pPr>
            <w:r>
              <w:rPr>
                <w:rFonts w:hint="eastAsia" w:ascii="宋体" w:hAnsi="宋体"/>
                <w:color w:val="auto"/>
                <w:sz w:val="24"/>
                <w:szCs w:val="24"/>
                <w:lang w:val="en-GB"/>
              </w:rPr>
              <w:t>视同小型、微型企业</w:t>
            </w:r>
          </w:p>
          <w:p>
            <w:pPr>
              <w:jc w:val="center"/>
              <w:rPr>
                <w:rFonts w:ascii="宋体" w:hAnsi="宋体"/>
                <w:color w:val="auto"/>
                <w:sz w:val="24"/>
                <w:szCs w:val="24"/>
                <w:lang w:val="en-GB"/>
              </w:rPr>
            </w:pPr>
            <w:r>
              <w:rPr>
                <w:rFonts w:hint="eastAsia" w:ascii="宋体" w:hAnsi="宋体"/>
                <w:color w:val="auto"/>
                <w:sz w:val="24"/>
                <w:szCs w:val="24"/>
                <w:lang w:val="en-GB"/>
              </w:rPr>
              <w:t>对监狱企业产品价格扣除</w:t>
            </w:r>
            <w:r>
              <w:rPr>
                <w:rFonts w:ascii="宋体" w:hAnsi="宋体"/>
                <w:color w:val="auto"/>
                <w:sz w:val="24"/>
                <w:szCs w:val="24"/>
                <w:u w:val="single"/>
              </w:rPr>
              <w:t>6</w:t>
            </w:r>
            <w:r>
              <w:rPr>
                <w:rFonts w:hint="eastAsia" w:ascii="宋体" w:hAnsi="宋体"/>
                <w:color w:val="auto"/>
                <w:sz w:val="24"/>
                <w:szCs w:val="24"/>
              </w:rPr>
              <w:t>%</w:t>
            </w:r>
          </w:p>
        </w:tc>
        <w:tc>
          <w:tcPr>
            <w:tcW w:w="2717" w:type="dxa"/>
            <w:shd w:val="clear" w:color="auto" w:fill="auto"/>
            <w:vAlign w:val="center"/>
          </w:tcPr>
          <w:p>
            <w:pPr>
              <w:jc w:val="center"/>
              <w:rPr>
                <w:rFonts w:ascii="宋体" w:hAnsi="宋体"/>
                <w:color w:val="auto"/>
                <w:sz w:val="24"/>
                <w:szCs w:val="24"/>
                <w:lang w:val="en-GB"/>
              </w:rPr>
            </w:pPr>
            <w:r>
              <w:rPr>
                <w:rFonts w:hint="eastAsia"/>
                <w:color w:val="auto"/>
                <w:sz w:val="24"/>
                <w:szCs w:val="24"/>
                <w:lang w:val="en-GB"/>
              </w:rPr>
              <w:t>评标价格＝投标报价—</w:t>
            </w:r>
            <w:r>
              <w:rPr>
                <w:rFonts w:hint="eastAsia"/>
                <w:color w:val="auto"/>
                <w:sz w:val="24"/>
                <w:szCs w:val="24"/>
              </w:rPr>
              <w:t>监狱企业产品的价格</w:t>
            </w:r>
            <w:r>
              <w:rPr>
                <w:rFonts w:hint="eastAsia" w:ascii="宋体" w:hAnsi="宋体"/>
                <w:color w:val="auto"/>
                <w:sz w:val="24"/>
                <w:szCs w:val="24"/>
                <w:lang w:val="en-GB"/>
              </w:rPr>
              <w:t>×</w:t>
            </w:r>
            <w:r>
              <w:rPr>
                <w:rFonts w:hint="eastAsia"/>
                <w:color w:val="auto"/>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538" w:type="dxa"/>
            <w:vAlign w:val="center"/>
          </w:tcPr>
          <w:p>
            <w:pPr>
              <w:jc w:val="center"/>
              <w:rPr>
                <w:rFonts w:ascii="宋体" w:hAnsi="宋体"/>
                <w:b/>
                <w:color w:val="auto"/>
                <w:sz w:val="24"/>
                <w:szCs w:val="24"/>
                <w:lang w:val="en-GB"/>
              </w:rPr>
            </w:pPr>
            <w:r>
              <w:rPr>
                <w:rFonts w:hint="eastAsia" w:ascii="宋体" w:hAnsi="宋体"/>
                <w:b/>
                <w:color w:val="auto"/>
                <w:sz w:val="24"/>
                <w:szCs w:val="24"/>
                <w:lang w:val="en-GB"/>
              </w:rPr>
              <w:t>5</w:t>
            </w:r>
          </w:p>
        </w:tc>
        <w:tc>
          <w:tcPr>
            <w:tcW w:w="2927" w:type="dxa"/>
            <w:vAlign w:val="center"/>
          </w:tcPr>
          <w:p>
            <w:pPr>
              <w:jc w:val="center"/>
              <w:rPr>
                <w:rFonts w:ascii="宋体" w:hAnsi="宋体"/>
                <w:color w:val="auto"/>
                <w:sz w:val="24"/>
                <w:szCs w:val="24"/>
                <w:lang w:val="en-GB"/>
              </w:rPr>
            </w:pPr>
            <w:r>
              <w:rPr>
                <w:rFonts w:hint="eastAsia" w:ascii="宋体" w:hAnsi="宋体"/>
                <w:color w:val="auto"/>
                <w:sz w:val="24"/>
                <w:szCs w:val="24"/>
                <w:lang w:val="en-GB"/>
              </w:rPr>
              <w:t>残疾人福利性单位</w:t>
            </w:r>
          </w:p>
        </w:tc>
        <w:tc>
          <w:tcPr>
            <w:tcW w:w="2875" w:type="dxa"/>
            <w:vAlign w:val="center"/>
          </w:tcPr>
          <w:p>
            <w:pPr>
              <w:jc w:val="center"/>
              <w:rPr>
                <w:rFonts w:ascii="宋体" w:hAnsi="宋体"/>
                <w:color w:val="auto"/>
                <w:sz w:val="24"/>
                <w:szCs w:val="24"/>
                <w:lang w:val="en-GB"/>
              </w:rPr>
            </w:pPr>
            <w:r>
              <w:rPr>
                <w:rFonts w:hint="eastAsia" w:ascii="宋体" w:hAnsi="宋体"/>
                <w:color w:val="auto"/>
                <w:sz w:val="24"/>
                <w:szCs w:val="24"/>
                <w:lang w:val="en-GB"/>
              </w:rPr>
              <w:t>视同小型、微型企业</w:t>
            </w:r>
          </w:p>
          <w:p>
            <w:pPr>
              <w:jc w:val="center"/>
              <w:rPr>
                <w:rFonts w:ascii="宋体" w:hAnsi="宋体"/>
                <w:color w:val="auto"/>
                <w:sz w:val="24"/>
                <w:szCs w:val="24"/>
                <w:lang w:val="en-GB"/>
              </w:rPr>
            </w:pPr>
            <w:r>
              <w:rPr>
                <w:rFonts w:hint="eastAsia" w:ascii="宋体" w:hAnsi="宋体"/>
                <w:color w:val="auto"/>
                <w:sz w:val="24"/>
                <w:szCs w:val="24"/>
                <w:lang w:val="en-GB"/>
              </w:rPr>
              <w:t>对残疾人福利性单位产品价格扣除</w:t>
            </w:r>
            <w:r>
              <w:rPr>
                <w:rFonts w:ascii="宋体" w:hAnsi="宋体"/>
                <w:color w:val="auto"/>
                <w:sz w:val="24"/>
                <w:szCs w:val="24"/>
                <w:u w:val="single"/>
              </w:rPr>
              <w:t>6</w:t>
            </w:r>
            <w:r>
              <w:rPr>
                <w:rFonts w:hint="eastAsia" w:ascii="宋体" w:hAnsi="宋体"/>
                <w:color w:val="auto"/>
                <w:sz w:val="24"/>
                <w:szCs w:val="24"/>
              </w:rPr>
              <w:t>%</w:t>
            </w:r>
          </w:p>
        </w:tc>
        <w:tc>
          <w:tcPr>
            <w:tcW w:w="2717" w:type="dxa"/>
            <w:shd w:val="clear" w:color="auto" w:fill="auto"/>
            <w:vAlign w:val="center"/>
          </w:tcPr>
          <w:p>
            <w:pPr>
              <w:jc w:val="center"/>
              <w:rPr>
                <w:color w:val="auto"/>
                <w:sz w:val="24"/>
                <w:szCs w:val="24"/>
                <w:lang w:val="en-GB"/>
              </w:rPr>
            </w:pPr>
            <w:r>
              <w:rPr>
                <w:rFonts w:hint="eastAsia"/>
                <w:color w:val="auto"/>
                <w:sz w:val="24"/>
                <w:szCs w:val="24"/>
                <w:lang w:val="en-GB"/>
              </w:rPr>
              <w:t>评标价格＝投标报价—</w:t>
            </w:r>
            <w:r>
              <w:rPr>
                <w:rFonts w:hint="eastAsia"/>
                <w:color w:val="auto"/>
                <w:sz w:val="24"/>
                <w:szCs w:val="24"/>
              </w:rPr>
              <w:t>残疾人福利性单位产品的价格</w:t>
            </w:r>
            <w:r>
              <w:rPr>
                <w:rFonts w:hint="eastAsia" w:ascii="宋体" w:hAnsi="宋体"/>
                <w:color w:val="auto"/>
                <w:sz w:val="24"/>
                <w:szCs w:val="24"/>
                <w:lang w:val="en-GB"/>
              </w:rPr>
              <w:t>×</w:t>
            </w:r>
            <w:r>
              <w:rPr>
                <w:rFonts w:hint="eastAsia"/>
                <w:color w:val="auto"/>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2" w:hRule="atLeast"/>
        </w:trPr>
        <w:tc>
          <w:tcPr>
            <w:tcW w:w="9057" w:type="dxa"/>
            <w:gridSpan w:val="4"/>
            <w:vAlign w:val="center"/>
          </w:tcPr>
          <w:p>
            <w:pPr>
              <w:widowControl/>
              <w:adjustRightInd w:val="0"/>
              <w:spacing w:line="360" w:lineRule="auto"/>
              <w:ind w:left="-2" w:leftChars="-1" w:firstLine="480" w:firstLineChars="200"/>
              <w:jc w:val="left"/>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360" w:lineRule="auto"/>
              <w:ind w:left="-2" w:leftChars="-1" w:firstLine="480" w:firstLineChars="200"/>
              <w:jc w:val="left"/>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w:t>
            </w:r>
            <w:r>
              <w:rPr>
                <w:rFonts w:cs="仿宋_GB2312" w:asciiTheme="minorEastAsia" w:hAnsiTheme="minorEastAsia"/>
                <w:color w:val="auto"/>
                <w:sz w:val="24"/>
                <w:szCs w:val="24"/>
                <w:lang w:val="zh-CN"/>
              </w:rPr>
              <w:t>经评标委员会</w:t>
            </w:r>
            <w:r>
              <w:rPr>
                <w:rFonts w:hint="eastAsia" w:cs="仿宋_GB2312" w:asciiTheme="minorEastAsia" w:hAnsiTheme="minorEastAsia"/>
                <w:color w:val="auto"/>
                <w:sz w:val="24"/>
                <w:szCs w:val="24"/>
                <w:lang w:val="zh-CN"/>
              </w:rPr>
              <w:t>审查、评价</w:t>
            </w:r>
            <w:r>
              <w:rPr>
                <w:rFonts w:cs="仿宋_GB2312" w:asciiTheme="minorEastAsia" w:hAnsiTheme="minorEastAsia"/>
                <w:color w:val="auto"/>
                <w:sz w:val="24"/>
                <w:szCs w:val="24"/>
                <w:lang w:val="zh-CN"/>
              </w:rPr>
              <w:t>，</w:t>
            </w:r>
            <w:r>
              <w:rPr>
                <w:rFonts w:hint="eastAsia" w:cs="仿宋_GB2312" w:asciiTheme="minorEastAsia" w:hAnsiTheme="minorEastAsia"/>
                <w:color w:val="auto"/>
                <w:sz w:val="24"/>
                <w:szCs w:val="24"/>
                <w:lang w:val="zh-CN"/>
              </w:rPr>
              <w:t>投标文件符合</w:t>
            </w:r>
            <w:r>
              <w:rPr>
                <w:rFonts w:cs="仿宋_GB2312" w:asciiTheme="minorEastAsia" w:hAnsiTheme="minorEastAsia"/>
                <w:color w:val="auto"/>
                <w:sz w:val="24"/>
                <w:szCs w:val="24"/>
                <w:lang w:val="zh-CN"/>
              </w:rPr>
              <w:t>招标文件</w:t>
            </w:r>
            <w:r>
              <w:rPr>
                <w:rFonts w:hint="eastAsia" w:cs="仿宋_GB2312" w:asciiTheme="minorEastAsia" w:hAnsiTheme="minorEastAsia"/>
                <w:color w:val="auto"/>
                <w:sz w:val="24"/>
                <w:szCs w:val="24"/>
                <w:lang w:val="zh-CN"/>
              </w:rPr>
              <w:t>实质性</w:t>
            </w:r>
            <w:r>
              <w:rPr>
                <w:rFonts w:cs="仿宋_GB2312" w:asciiTheme="minorEastAsia" w:hAnsiTheme="minorEastAsia"/>
                <w:color w:val="auto"/>
                <w:sz w:val="24"/>
                <w:szCs w:val="24"/>
                <w:lang w:val="zh-CN"/>
              </w:rPr>
              <w:t>要求且</w:t>
            </w:r>
            <w:r>
              <w:rPr>
                <w:rFonts w:hint="eastAsia" w:cs="仿宋_GB2312" w:asciiTheme="minorEastAsia" w:hAnsiTheme="minorEastAsia"/>
                <w:color w:val="auto"/>
                <w:sz w:val="24"/>
                <w:szCs w:val="24"/>
                <w:lang w:val="zh-CN"/>
              </w:rPr>
              <w:t>进行了政策性价格扣除后，</w:t>
            </w:r>
            <w:r>
              <w:rPr>
                <w:rFonts w:cs="仿宋_GB2312" w:asciiTheme="minorEastAsia" w:hAnsiTheme="minorEastAsia"/>
                <w:color w:val="auto"/>
                <w:sz w:val="24"/>
                <w:szCs w:val="24"/>
                <w:lang w:val="zh-CN"/>
              </w:rPr>
              <w:t>以</w:t>
            </w:r>
            <w:r>
              <w:rPr>
                <w:rFonts w:hint="eastAsia" w:cs="仿宋_GB2312" w:asciiTheme="minorEastAsia" w:hAnsiTheme="minorEastAsia"/>
                <w:color w:val="auto"/>
                <w:sz w:val="24"/>
                <w:szCs w:val="24"/>
                <w:lang w:val="zh-CN"/>
              </w:rPr>
              <w:t>评标价格的</w:t>
            </w:r>
            <w:r>
              <w:rPr>
                <w:rFonts w:cs="仿宋_GB2312" w:asciiTheme="minorEastAsia" w:hAnsiTheme="minorEastAsia"/>
                <w:color w:val="auto"/>
                <w:sz w:val="24"/>
                <w:szCs w:val="24"/>
                <w:lang w:val="zh-CN"/>
              </w:rPr>
              <w:t>最低价者定为评标基准价，其价格分为满分。其他投标人的价格分统一按下列公式</w:t>
            </w:r>
            <w:r>
              <w:rPr>
                <w:rFonts w:hint="eastAsia" w:cs="仿宋_GB2312" w:asciiTheme="minorEastAsia" w:hAnsiTheme="minorEastAsia"/>
                <w:color w:val="auto"/>
                <w:sz w:val="24"/>
                <w:szCs w:val="24"/>
                <w:lang w:val="zh-CN"/>
              </w:rPr>
              <w:t>计算</w:t>
            </w:r>
            <w:r>
              <w:rPr>
                <w:rFonts w:cs="仿宋_GB2312" w:asciiTheme="minorEastAsia" w:hAnsiTheme="minorEastAsia"/>
                <w:color w:val="auto"/>
                <w:sz w:val="24"/>
                <w:szCs w:val="24"/>
                <w:lang w:val="zh-CN"/>
              </w:rPr>
              <w:t>。即：</w:t>
            </w:r>
          </w:p>
          <w:p>
            <w:pPr>
              <w:widowControl/>
              <w:adjustRightInd w:val="0"/>
              <w:spacing w:line="360" w:lineRule="auto"/>
              <w:ind w:left="-88" w:leftChars="-42" w:firstLine="513" w:firstLineChars="214"/>
              <w:jc w:val="left"/>
              <w:rPr>
                <w:rFonts w:cs="仿宋_GB2312" w:asciiTheme="minorEastAsia" w:hAnsiTheme="minorEastAsia"/>
                <w:color w:val="auto"/>
                <w:sz w:val="24"/>
                <w:szCs w:val="24"/>
                <w:lang w:val="zh-CN"/>
              </w:rPr>
            </w:pPr>
            <w:r>
              <w:rPr>
                <w:rFonts w:cs="仿宋_GB2312" w:asciiTheme="minorEastAsia" w:hAnsiTheme="minorEastAsia"/>
                <w:color w:val="auto"/>
                <w:sz w:val="24"/>
                <w:szCs w:val="24"/>
                <w:lang w:val="zh-CN"/>
              </w:rPr>
              <w:t>评标基准价</w:t>
            </w:r>
            <w:r>
              <w:rPr>
                <w:rFonts w:hint="eastAsia" w:cs="仿宋_GB2312" w:asciiTheme="minorEastAsia" w:hAnsiTheme="minorEastAsia"/>
                <w:color w:val="auto"/>
                <w:sz w:val="24"/>
                <w:szCs w:val="24"/>
                <w:lang w:val="zh-CN"/>
              </w:rPr>
              <w:t>=评标价格的最低价</w:t>
            </w:r>
          </w:p>
          <w:p>
            <w:pPr>
              <w:adjustRightInd w:val="0"/>
              <w:spacing w:line="360" w:lineRule="auto"/>
              <w:ind w:left="-88" w:leftChars="-42" w:firstLine="513" w:firstLineChars="214"/>
              <w:jc w:val="left"/>
              <w:rPr>
                <w:rFonts w:cs="仿宋_GB2312" w:asciiTheme="minorEastAsia" w:hAnsiTheme="minorEastAsia"/>
                <w:color w:val="auto"/>
                <w:sz w:val="24"/>
                <w:szCs w:val="24"/>
                <w:lang w:val="zh-CN"/>
              </w:rPr>
            </w:pPr>
            <w:r>
              <w:rPr>
                <w:rFonts w:cs="仿宋_GB2312" w:asciiTheme="minorEastAsia" w:hAnsiTheme="minorEastAsia"/>
                <w:color w:val="auto"/>
                <w:sz w:val="24"/>
                <w:szCs w:val="24"/>
                <w:lang w:val="zh-CN"/>
              </w:rPr>
              <w:t>其他投标报价得分</w:t>
            </w:r>
            <w:r>
              <w:rPr>
                <w:rFonts w:hint="eastAsia" w:cs="仿宋_GB2312" w:asciiTheme="minorEastAsia" w:hAnsiTheme="minorEastAsia"/>
                <w:color w:val="auto"/>
                <w:sz w:val="24"/>
                <w:szCs w:val="24"/>
                <w:lang w:val="zh-CN"/>
              </w:rPr>
              <w:t>=（</w:t>
            </w:r>
            <w:r>
              <w:rPr>
                <w:rFonts w:cs="仿宋_GB2312" w:asciiTheme="minorEastAsia" w:hAnsiTheme="minorEastAsia"/>
                <w:color w:val="auto"/>
                <w:sz w:val="24"/>
                <w:szCs w:val="24"/>
                <w:lang w:val="zh-CN"/>
              </w:rPr>
              <w:t>评标基准价</w:t>
            </w:r>
            <w:r>
              <w:rPr>
                <w:rFonts w:hint="eastAsia" w:cs="仿宋_GB2312" w:asciiTheme="minorEastAsia" w:hAnsiTheme="minorEastAsia"/>
                <w:color w:val="auto"/>
                <w:sz w:val="24"/>
                <w:szCs w:val="24"/>
                <w:lang w:val="zh-CN"/>
              </w:rPr>
              <w:t>/评标价格）</w:t>
            </w:r>
            <w:r>
              <w:rPr>
                <w:rFonts w:cs="仿宋_GB2312" w:asciiTheme="minorEastAsia" w:hAnsiTheme="minorEastAsia"/>
                <w:color w:val="auto"/>
                <w:sz w:val="24"/>
                <w:szCs w:val="24"/>
                <w:lang w:val="zh-CN"/>
              </w:rPr>
              <w:t>×</w:t>
            </w:r>
            <w:r>
              <w:rPr>
                <w:rFonts w:hint="eastAsia" w:cs="仿宋_GB2312" w:asciiTheme="minorEastAsia" w:hAnsiTheme="minorEastAsia"/>
                <w:color w:val="auto"/>
                <w:sz w:val="24"/>
                <w:szCs w:val="24"/>
                <w:lang w:val="zh-CN"/>
              </w:rPr>
              <w:t>评标标准中价格分值</w:t>
            </w:r>
          </w:p>
        </w:tc>
      </w:tr>
    </w:tbl>
    <w:p>
      <w:pPr>
        <w:spacing w:line="360" w:lineRule="auto"/>
        <w:rPr>
          <w:rFonts w:ascii="宋体" w:hAnsi="宋体"/>
          <w:bCs/>
          <w:color w:val="auto"/>
          <w:sz w:val="24"/>
          <w:szCs w:val="24"/>
          <w:lang w:val="en-GB"/>
        </w:rPr>
      </w:pPr>
      <w:r>
        <w:rPr>
          <w:rFonts w:hint="eastAsia" w:ascii="宋体" w:hAnsi="宋体"/>
          <w:bCs/>
          <w:color w:val="auto"/>
          <w:sz w:val="24"/>
          <w:szCs w:val="24"/>
          <w:lang w:val="en-GB"/>
        </w:rPr>
        <w:t>备注：</w:t>
      </w:r>
    </w:p>
    <w:p>
      <w:pPr>
        <w:spacing w:line="360" w:lineRule="auto"/>
        <w:ind w:firstLine="480" w:firstLineChars="200"/>
        <w:rPr>
          <w:rFonts w:ascii="宋体" w:hAnsi="宋体"/>
          <w:bCs/>
          <w:color w:val="auto"/>
          <w:sz w:val="24"/>
          <w:szCs w:val="24"/>
          <w:lang w:val="en-GB"/>
        </w:rPr>
      </w:pPr>
      <w:r>
        <w:rPr>
          <w:rFonts w:hint="eastAsia" w:ascii="宋体" w:hAnsi="宋体"/>
          <w:bCs/>
          <w:color w:val="auto"/>
          <w:sz w:val="24"/>
          <w:szCs w:val="24"/>
          <w:lang w:val="en-GB"/>
        </w:rPr>
        <w:t>a、不接受联合体投标的项目，本表中第2项、第3项情形不适用。</w:t>
      </w:r>
    </w:p>
    <w:p>
      <w:pPr>
        <w:spacing w:line="360" w:lineRule="auto"/>
        <w:ind w:firstLine="480" w:firstLineChars="200"/>
        <w:rPr>
          <w:rFonts w:ascii="宋体" w:hAnsi="宋体"/>
          <w:bCs/>
          <w:color w:val="auto"/>
          <w:sz w:val="24"/>
          <w:szCs w:val="24"/>
          <w:lang w:val="en-GB"/>
        </w:rPr>
      </w:pPr>
      <w:r>
        <w:rPr>
          <w:rFonts w:hint="eastAsia" w:ascii="宋体" w:hAnsi="宋体"/>
          <w:bCs/>
          <w:color w:val="auto"/>
          <w:sz w:val="24"/>
          <w:szCs w:val="24"/>
          <w:lang w:val="en-GB"/>
        </w:rPr>
        <w:t>b、小型和微型企业产品包括货物及其提供的服务与工程。</w:t>
      </w:r>
    </w:p>
    <w:p>
      <w:pPr>
        <w:spacing w:line="360" w:lineRule="auto"/>
        <w:ind w:firstLine="480" w:firstLineChars="200"/>
        <w:rPr>
          <w:rFonts w:ascii="宋体" w:hAnsi="宋体"/>
          <w:bCs/>
          <w:color w:val="auto"/>
          <w:sz w:val="24"/>
          <w:szCs w:val="24"/>
          <w:lang w:val="en-GB"/>
        </w:rPr>
      </w:pPr>
      <w:r>
        <w:rPr>
          <w:rFonts w:hint="eastAsia" w:ascii="宋体" w:hAnsi="宋体"/>
          <w:bCs/>
          <w:color w:val="auto"/>
          <w:sz w:val="24"/>
          <w:szCs w:val="24"/>
          <w:lang w:val="en-GB"/>
        </w:rPr>
        <w:t>c、中小企业、残疾人福利性单位提供其他企业制造的货物的，则该货物的制造商也必须为上述企业，否则不能享受价格优惠。</w:t>
      </w:r>
    </w:p>
    <w:p>
      <w:pPr>
        <w:spacing w:line="360" w:lineRule="auto"/>
        <w:ind w:firstLine="480" w:firstLineChars="200"/>
        <w:rPr>
          <w:rFonts w:ascii="宋体" w:hAnsi="宋体"/>
          <w:bCs/>
          <w:color w:val="auto"/>
          <w:sz w:val="24"/>
          <w:szCs w:val="24"/>
          <w:lang w:val="en-GB"/>
        </w:rPr>
      </w:pPr>
      <w:r>
        <w:rPr>
          <w:rFonts w:hint="eastAsia" w:ascii="宋体" w:hAnsi="宋体"/>
          <w:bCs/>
          <w:color w:val="auto"/>
          <w:sz w:val="24"/>
          <w:szCs w:val="24"/>
          <w:lang w:val="en-GB"/>
        </w:rPr>
        <w:t>d、残疾人福利性单位属于小型、微型企业的，不重复享受政策。</w:t>
      </w:r>
    </w:p>
    <w:p>
      <w:pPr>
        <w:pStyle w:val="13"/>
        <w:spacing w:line="360" w:lineRule="auto"/>
        <w:ind w:firstLine="482" w:firstLineChars="200"/>
        <w:contextualSpacing/>
        <w:rPr>
          <w:rFonts w:cs="仿宋_GB2312" w:asciiTheme="minorEastAsia" w:hAnsiTheme="minorEastAsia" w:eastAsiaTheme="minorEastAsia"/>
          <w:color w:val="auto"/>
          <w:szCs w:val="24"/>
          <w:lang w:val="zh-CN"/>
        </w:rPr>
      </w:pPr>
      <w:r>
        <w:rPr>
          <w:rFonts w:hint="eastAsia" w:cs="仿宋_GB2312" w:asciiTheme="minorEastAsia" w:hAnsiTheme="minorEastAsia" w:eastAsiaTheme="minorEastAsia"/>
          <w:b/>
          <w:color w:val="auto"/>
          <w:szCs w:val="24"/>
          <w:lang w:val="zh-CN"/>
        </w:rPr>
        <w:t>（7）</w:t>
      </w:r>
      <w:r>
        <w:rPr>
          <w:rFonts w:cs="仿宋_GB2312" w:asciiTheme="minorEastAsia" w:hAnsiTheme="minorEastAsia" w:eastAsiaTheme="minorEastAsia"/>
          <w:b/>
          <w:color w:val="auto"/>
          <w:szCs w:val="24"/>
          <w:lang w:val="zh-CN"/>
        </w:rPr>
        <w:t>评标结果汇总完成后，除下列情形外，任何人不得修改评标结果：</w:t>
      </w:r>
    </w:p>
    <w:p>
      <w:pPr>
        <w:tabs>
          <w:tab w:val="left" w:pos="1260"/>
        </w:tabs>
        <w:autoSpaceDE w:val="0"/>
        <w:autoSpaceDN w:val="0"/>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 xml:space="preserve">1） </w:t>
      </w:r>
      <w:r>
        <w:rPr>
          <w:rFonts w:cs="仿宋_GB2312" w:asciiTheme="minorEastAsia" w:hAnsiTheme="minorEastAsia"/>
          <w:color w:val="auto"/>
          <w:sz w:val="24"/>
          <w:szCs w:val="24"/>
          <w:lang w:val="zh-CN"/>
        </w:rPr>
        <w:t>分值汇总计算错误的；</w:t>
      </w:r>
    </w:p>
    <w:p>
      <w:pPr>
        <w:tabs>
          <w:tab w:val="left" w:pos="1260"/>
        </w:tabs>
        <w:autoSpaceDE w:val="0"/>
        <w:autoSpaceDN w:val="0"/>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 xml:space="preserve">2） </w:t>
      </w:r>
      <w:r>
        <w:rPr>
          <w:rFonts w:cs="仿宋_GB2312" w:asciiTheme="minorEastAsia" w:hAnsiTheme="minorEastAsia"/>
          <w:color w:val="auto"/>
          <w:sz w:val="24"/>
          <w:szCs w:val="24"/>
          <w:lang w:val="zh-CN"/>
        </w:rPr>
        <w:t>分项评分超出评分标准范围的；</w:t>
      </w:r>
    </w:p>
    <w:p>
      <w:pPr>
        <w:tabs>
          <w:tab w:val="left" w:pos="1260"/>
        </w:tabs>
        <w:autoSpaceDE w:val="0"/>
        <w:autoSpaceDN w:val="0"/>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 xml:space="preserve">3） </w:t>
      </w:r>
      <w:r>
        <w:rPr>
          <w:rFonts w:cs="仿宋_GB2312" w:asciiTheme="minorEastAsia" w:hAnsiTheme="minorEastAsia"/>
          <w:color w:val="auto"/>
          <w:sz w:val="24"/>
          <w:szCs w:val="24"/>
          <w:lang w:val="zh-CN"/>
        </w:rPr>
        <w:t>评标委员会成员对客观评审因素评分不一致的；</w:t>
      </w:r>
    </w:p>
    <w:p>
      <w:pPr>
        <w:tabs>
          <w:tab w:val="left" w:pos="1260"/>
        </w:tabs>
        <w:autoSpaceDE w:val="0"/>
        <w:autoSpaceDN w:val="0"/>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 xml:space="preserve">4） </w:t>
      </w:r>
      <w:r>
        <w:rPr>
          <w:rFonts w:cs="仿宋_GB2312" w:asciiTheme="minorEastAsia" w:hAnsiTheme="minorEastAsia"/>
          <w:color w:val="auto"/>
          <w:sz w:val="24"/>
          <w:szCs w:val="24"/>
          <w:lang w:val="zh-CN"/>
        </w:rPr>
        <w:t>经评标委员会认定评分畸高、畸低的。</w:t>
      </w:r>
    </w:p>
    <w:p>
      <w:pPr>
        <w:tabs>
          <w:tab w:val="left" w:pos="1260"/>
        </w:tabs>
        <w:autoSpaceDE w:val="0"/>
        <w:autoSpaceDN w:val="0"/>
        <w:spacing w:line="360" w:lineRule="auto"/>
        <w:ind w:firstLine="480" w:firstLineChars="200"/>
        <w:contextualSpacing/>
        <w:rPr>
          <w:rFonts w:cs="仿宋_GB2312" w:asciiTheme="minorEastAsia" w:hAnsiTheme="minorEastAsia"/>
          <w:color w:val="auto"/>
          <w:sz w:val="24"/>
          <w:szCs w:val="24"/>
          <w:lang w:val="zh-CN"/>
        </w:rPr>
      </w:pPr>
      <w:r>
        <w:rPr>
          <w:rFonts w:cs="仿宋_GB2312" w:asciiTheme="minorEastAsia" w:hAnsiTheme="minorEastAsia"/>
          <w:color w:val="auto"/>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80" w:firstLineChars="200"/>
        <w:contextualSpacing/>
        <w:rPr>
          <w:rFonts w:cs="仿宋_GB2312" w:asciiTheme="minorEastAsia" w:hAnsiTheme="minorEastAsia"/>
          <w:color w:val="auto"/>
          <w:sz w:val="24"/>
          <w:szCs w:val="24"/>
          <w:lang w:val="zh-CN"/>
        </w:rPr>
      </w:pPr>
      <w:r>
        <w:rPr>
          <w:rFonts w:cs="仿宋_GB2312" w:asciiTheme="minorEastAsia" w:hAnsiTheme="minorEastAsia"/>
          <w:color w:val="auto"/>
          <w:sz w:val="24"/>
          <w:szCs w:val="24"/>
          <w:lang w:val="zh-CN"/>
        </w:rPr>
        <w:t>投标人对本条第一款情形提出质疑的，采购人或者采购代理机构可以组织原评标委员会进行重新评审，重新评审改变评标结果的，应当书面报告本级财政部门。</w:t>
      </w:r>
    </w:p>
    <w:p>
      <w:pPr>
        <w:tabs>
          <w:tab w:val="left" w:pos="1260"/>
        </w:tabs>
        <w:autoSpaceDE w:val="0"/>
        <w:autoSpaceDN w:val="0"/>
        <w:spacing w:line="360" w:lineRule="auto"/>
        <w:ind w:firstLine="482" w:firstLineChars="200"/>
        <w:contextualSpacing/>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lang w:val="zh-CN"/>
        </w:rPr>
        <w:t>（8）</w:t>
      </w:r>
      <w:r>
        <w:rPr>
          <w:rFonts w:cs="仿宋_GB2312" w:asciiTheme="minorEastAsia" w:hAnsiTheme="minorEastAsia"/>
          <w:b/>
          <w:color w:val="auto"/>
          <w:sz w:val="24"/>
          <w:szCs w:val="24"/>
          <w:lang w:val="zh-CN"/>
        </w:rPr>
        <w:t>评标委员会</w:t>
      </w:r>
      <w:r>
        <w:rPr>
          <w:rFonts w:hint="eastAsia" w:cs="仿宋_GB2312" w:asciiTheme="minorEastAsia" w:hAnsiTheme="minorEastAsia"/>
          <w:b/>
          <w:color w:val="auto"/>
          <w:sz w:val="24"/>
          <w:szCs w:val="24"/>
          <w:lang w:val="zh-CN"/>
        </w:rPr>
        <w:t>争议处理</w:t>
      </w:r>
    </w:p>
    <w:p>
      <w:pPr>
        <w:tabs>
          <w:tab w:val="left" w:pos="1260"/>
        </w:tabs>
        <w:autoSpaceDE w:val="0"/>
        <w:autoSpaceDN w:val="0"/>
        <w:spacing w:line="360" w:lineRule="auto"/>
        <w:ind w:firstLine="480" w:firstLineChars="200"/>
        <w:contextualSpacing/>
        <w:rPr>
          <w:rFonts w:cs="仿宋_GB2312" w:asciiTheme="minorEastAsia" w:hAnsiTheme="minorEastAsia"/>
          <w:color w:val="auto"/>
          <w:sz w:val="24"/>
          <w:szCs w:val="24"/>
          <w:lang w:val="zh-CN"/>
        </w:rPr>
      </w:pPr>
      <w:r>
        <w:rPr>
          <w:rFonts w:cs="仿宋_GB2312" w:asciiTheme="minorEastAsia" w:hAnsiTheme="minorEastAsia"/>
          <w:color w:val="auto"/>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82" w:firstLineChars="200"/>
        <w:contextualSpacing/>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lang w:val="zh-CN"/>
        </w:rPr>
        <w:t>4、</w:t>
      </w:r>
      <w:r>
        <w:rPr>
          <w:rFonts w:cs="仿宋_GB2312" w:asciiTheme="minorEastAsia" w:hAnsiTheme="minorEastAsia"/>
          <w:b/>
          <w:color w:val="auto"/>
          <w:sz w:val="24"/>
          <w:szCs w:val="24"/>
          <w:lang w:val="zh-CN"/>
        </w:rPr>
        <w:t>确定中标候选人名单，以及根据采购人委托直接确定中标人</w:t>
      </w:r>
      <w:r>
        <w:rPr>
          <w:rFonts w:hint="eastAsia" w:cs="仿宋_GB2312" w:asciiTheme="minorEastAsia" w:hAnsiTheme="minorEastAsia"/>
          <w:b/>
          <w:color w:val="auto"/>
          <w:sz w:val="24"/>
          <w:szCs w:val="24"/>
          <w:lang w:val="zh-CN"/>
        </w:rPr>
        <w:t>。</w:t>
      </w:r>
    </w:p>
    <w:p>
      <w:pPr>
        <w:adjustRightInd w:val="0"/>
        <w:snapToGrid w:val="0"/>
        <w:spacing w:line="360" w:lineRule="auto"/>
        <w:rPr>
          <w:rFonts w:ascii="宋体" w:hAnsi="宋体" w:cs="Courier New"/>
          <w:color w:val="auto"/>
          <w:szCs w:val="21"/>
        </w:rPr>
      </w:pPr>
    </w:p>
    <w:p>
      <w:pPr>
        <w:pStyle w:val="13"/>
        <w:spacing w:line="360" w:lineRule="auto"/>
        <w:contextualSpacing/>
        <w:jc w:val="center"/>
        <w:rPr>
          <w:rFonts w:hint="eastAsia" w:cs="宋体" w:asciiTheme="majorEastAsia" w:hAnsiTheme="majorEastAsia" w:eastAsiaTheme="majorEastAsia"/>
          <w:b/>
          <w:color w:val="auto"/>
          <w:kern w:val="0"/>
          <w:sz w:val="36"/>
          <w:szCs w:val="36"/>
        </w:rPr>
      </w:pPr>
      <w:r>
        <w:rPr>
          <w:rFonts w:hint="eastAsia" w:cs="宋体" w:asciiTheme="majorEastAsia" w:hAnsiTheme="majorEastAsia" w:eastAsiaTheme="majorEastAsia"/>
          <w:b/>
          <w:color w:val="auto"/>
          <w:kern w:val="0"/>
          <w:sz w:val="36"/>
          <w:szCs w:val="36"/>
        </w:rPr>
        <w:br w:type="page"/>
      </w:r>
    </w:p>
    <w:p>
      <w:pPr>
        <w:pStyle w:val="13"/>
        <w:spacing w:line="360" w:lineRule="auto"/>
        <w:contextualSpacing/>
        <w:jc w:val="center"/>
        <w:rPr>
          <w:rFonts w:cs="宋体" w:asciiTheme="majorEastAsia" w:hAnsiTheme="majorEastAsia" w:eastAsiaTheme="majorEastAsia"/>
          <w:b/>
          <w:color w:val="auto"/>
          <w:kern w:val="0"/>
          <w:sz w:val="36"/>
          <w:szCs w:val="36"/>
        </w:rPr>
      </w:pPr>
      <w:r>
        <w:rPr>
          <w:rFonts w:hint="eastAsia" w:cs="宋体" w:asciiTheme="majorEastAsia" w:hAnsiTheme="majorEastAsia" w:eastAsiaTheme="majorEastAsia"/>
          <w:b/>
          <w:color w:val="auto"/>
          <w:kern w:val="0"/>
          <w:sz w:val="36"/>
          <w:szCs w:val="36"/>
        </w:rPr>
        <w:t>第七章合同条款及格式</w:t>
      </w:r>
    </w:p>
    <w:p>
      <w:pPr>
        <w:spacing w:line="360" w:lineRule="auto"/>
        <w:jc w:val="center"/>
        <w:rPr>
          <w:rFonts w:ascii="宋体" w:hAnsi="宋体" w:cs="微软雅黑"/>
          <w:b/>
          <w:bCs/>
          <w:color w:val="auto"/>
          <w:sz w:val="24"/>
          <w:szCs w:val="24"/>
        </w:rPr>
      </w:pPr>
      <w:r>
        <w:rPr>
          <w:rFonts w:hint="eastAsia" w:ascii="宋体" w:hAnsi="宋体" w:cs="微软雅黑"/>
          <w:b/>
          <w:bCs/>
          <w:color w:val="auto"/>
          <w:sz w:val="24"/>
          <w:szCs w:val="24"/>
        </w:rPr>
        <w:t>（此合同仅供参考。以最终采购人与中标人签定的合同条款为准进行公示，</w:t>
      </w:r>
    </w:p>
    <w:p>
      <w:pPr>
        <w:spacing w:line="360" w:lineRule="auto"/>
        <w:jc w:val="center"/>
        <w:rPr>
          <w:rFonts w:ascii="宋体" w:hAnsi="宋体" w:cs="微软雅黑"/>
          <w:b/>
          <w:bCs/>
          <w:color w:val="auto"/>
          <w:sz w:val="24"/>
          <w:szCs w:val="24"/>
        </w:rPr>
      </w:pPr>
      <w:r>
        <w:rPr>
          <w:rFonts w:hint="eastAsia" w:ascii="宋体" w:hAnsi="宋体" w:cs="微软雅黑"/>
          <w:b/>
          <w:bCs/>
          <w:color w:val="auto"/>
          <w:sz w:val="24"/>
          <w:szCs w:val="24"/>
        </w:rPr>
        <w:t>最终签定合同的主要条款不能与招标文件有冲突）</w:t>
      </w:r>
    </w:p>
    <w:p>
      <w:pPr>
        <w:autoSpaceDE w:val="0"/>
        <w:autoSpaceDN w:val="0"/>
        <w:adjustRightInd w:val="0"/>
        <w:spacing w:line="360" w:lineRule="auto"/>
        <w:rPr>
          <w:rFonts w:ascii="宋体" w:cs="宋体"/>
          <w:color w:val="auto"/>
          <w:sz w:val="24"/>
          <w:lang w:val="zh-CN"/>
        </w:rPr>
      </w:pPr>
      <w:r>
        <w:rPr>
          <w:rFonts w:hint="eastAsia" w:ascii="宋体" w:cs="宋体"/>
          <w:color w:val="auto"/>
          <w:sz w:val="24"/>
          <w:lang w:val="zh-CN"/>
        </w:rPr>
        <w:t>合同编号：</w:t>
      </w:r>
    </w:p>
    <w:p>
      <w:pPr>
        <w:autoSpaceDE w:val="0"/>
        <w:autoSpaceDN w:val="0"/>
        <w:adjustRightInd w:val="0"/>
        <w:spacing w:line="360" w:lineRule="auto"/>
        <w:rPr>
          <w:rFonts w:ascii="宋体" w:cs="宋体"/>
          <w:color w:val="auto"/>
          <w:sz w:val="24"/>
          <w:lang w:val="zh-CN"/>
        </w:rPr>
      </w:pPr>
      <w:r>
        <w:rPr>
          <w:rFonts w:hint="eastAsia" w:ascii="宋体" w:cs="宋体"/>
          <w:color w:val="auto"/>
          <w:sz w:val="24"/>
          <w:lang w:val="zh-CN"/>
        </w:rPr>
        <w:t>供方：</w:t>
      </w:r>
      <w:r>
        <w:rPr>
          <w:rFonts w:ascii="宋体" w:cs="宋体"/>
          <w:color w:val="auto"/>
          <w:sz w:val="24"/>
          <w:lang w:val="zh-CN"/>
        </w:rPr>
        <w:t xml:space="preserve">                                  </w:t>
      </w:r>
      <w:r>
        <w:rPr>
          <w:rFonts w:hint="eastAsia" w:ascii="宋体" w:cs="宋体"/>
          <w:color w:val="auto"/>
          <w:sz w:val="24"/>
          <w:lang w:val="zh-CN"/>
        </w:rPr>
        <w:t>需方：</w:t>
      </w:r>
    </w:p>
    <w:p>
      <w:pPr>
        <w:autoSpaceDE w:val="0"/>
        <w:autoSpaceDN w:val="0"/>
        <w:adjustRightInd w:val="0"/>
        <w:spacing w:line="360" w:lineRule="auto"/>
        <w:rPr>
          <w:rFonts w:ascii="宋体" w:cs="宋体"/>
          <w:color w:val="auto"/>
          <w:sz w:val="24"/>
          <w:lang w:val="zh-CN"/>
        </w:rPr>
      </w:pPr>
      <w:r>
        <w:rPr>
          <w:rFonts w:ascii="宋体" w:cs="宋体"/>
          <w:color w:val="auto"/>
          <w:sz w:val="24"/>
          <w:lang w:val="zh-CN"/>
        </w:rPr>
        <w:t xml:space="preserve">    </w:t>
      </w:r>
      <w:r>
        <w:rPr>
          <w:rFonts w:hint="eastAsia" w:ascii="宋体" w:cs="宋体"/>
          <w:color w:val="auto"/>
          <w:sz w:val="24"/>
          <w:lang w:val="zh-CN"/>
        </w:rPr>
        <w:t>供、需双方根据</w:t>
      </w:r>
      <w:r>
        <w:rPr>
          <w:rFonts w:ascii="宋体" w:cs="宋体"/>
          <w:color w:val="auto"/>
          <w:sz w:val="24"/>
          <w:lang w:val="zh-CN"/>
        </w:rPr>
        <w:t xml:space="preserve">   </w:t>
      </w:r>
      <w:r>
        <w:rPr>
          <w:rFonts w:hint="eastAsia" w:ascii="宋体" w:cs="宋体"/>
          <w:color w:val="auto"/>
          <w:sz w:val="24"/>
          <w:lang w:val="zh-CN"/>
        </w:rPr>
        <w:t>年</w:t>
      </w:r>
      <w:r>
        <w:rPr>
          <w:rFonts w:ascii="宋体" w:cs="宋体"/>
          <w:color w:val="auto"/>
          <w:sz w:val="24"/>
          <w:lang w:val="zh-CN"/>
        </w:rPr>
        <w:t xml:space="preserve">  </w:t>
      </w:r>
      <w:r>
        <w:rPr>
          <w:rFonts w:hint="eastAsia" w:ascii="宋体" w:cs="宋体"/>
          <w:color w:val="auto"/>
          <w:sz w:val="24"/>
          <w:lang w:val="zh-CN"/>
        </w:rPr>
        <w:t>月</w:t>
      </w:r>
      <w:r>
        <w:rPr>
          <w:rFonts w:ascii="宋体" w:cs="宋体"/>
          <w:color w:val="auto"/>
          <w:sz w:val="24"/>
          <w:lang w:val="zh-CN"/>
        </w:rPr>
        <w:t xml:space="preserve">  </w:t>
      </w:r>
      <w:r>
        <w:rPr>
          <w:rFonts w:hint="eastAsia" w:ascii="宋体" w:cs="宋体"/>
          <w:color w:val="auto"/>
          <w:sz w:val="24"/>
          <w:lang w:val="zh-CN"/>
        </w:rPr>
        <w:t>日招标人签发的中标通知书和招投标文件，并经双方协商一致，在平等互利的基础上，达成以下合同条款：</w:t>
      </w:r>
    </w:p>
    <w:p>
      <w:pPr>
        <w:autoSpaceDE w:val="0"/>
        <w:autoSpaceDN w:val="0"/>
        <w:adjustRightInd w:val="0"/>
        <w:spacing w:line="360" w:lineRule="auto"/>
        <w:ind w:firstLine="480"/>
        <w:rPr>
          <w:rFonts w:ascii="宋体" w:cs="宋体"/>
          <w:color w:val="auto"/>
          <w:sz w:val="24"/>
          <w:lang w:val="zh-CN"/>
        </w:rPr>
      </w:pPr>
      <w:r>
        <w:rPr>
          <w:rFonts w:hint="eastAsia" w:ascii="宋体" w:cs="宋体"/>
          <w:color w:val="auto"/>
          <w:sz w:val="24"/>
          <w:lang w:val="zh-CN"/>
        </w:rPr>
        <w:t>一、招标文件、投标文件、澄清文件及材料（如果有的话）、中标通知书、合同条款、补充协议（如果有的话）均为合同不可分割的部分。</w:t>
      </w:r>
    </w:p>
    <w:p>
      <w:pPr>
        <w:autoSpaceDE w:val="0"/>
        <w:autoSpaceDN w:val="0"/>
        <w:adjustRightInd w:val="0"/>
        <w:spacing w:line="360" w:lineRule="auto"/>
        <w:ind w:firstLine="480"/>
        <w:rPr>
          <w:rFonts w:ascii="宋体" w:cs="宋体"/>
          <w:color w:val="auto"/>
          <w:sz w:val="24"/>
          <w:lang w:val="zh-CN"/>
        </w:rPr>
      </w:pPr>
      <w:r>
        <w:rPr>
          <w:rFonts w:hint="eastAsia" w:ascii="宋体" w:cs="宋体"/>
          <w:color w:val="auto"/>
          <w:sz w:val="24"/>
          <w:lang w:val="zh-CN"/>
        </w:rPr>
        <w:t>二、货物名称、数量、规格、型号、金额及交货期</w:t>
      </w:r>
    </w:p>
    <w:tbl>
      <w:tblPr>
        <w:tblStyle w:val="24"/>
        <w:tblW w:w="949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91"/>
        <w:gridCol w:w="1512"/>
        <w:gridCol w:w="2456"/>
        <w:gridCol w:w="567"/>
        <w:gridCol w:w="567"/>
        <w:gridCol w:w="1323"/>
        <w:gridCol w:w="1323"/>
        <w:gridCol w:w="125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49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color w:val="auto"/>
                <w:sz w:val="24"/>
              </w:rPr>
            </w:pPr>
            <w:r>
              <w:rPr>
                <w:rFonts w:hint="eastAsia" w:ascii="宋体" w:cs="宋体"/>
                <w:color w:val="auto"/>
                <w:sz w:val="24"/>
                <w:lang w:val="zh-CN"/>
              </w:rPr>
              <w:t>序号</w:t>
            </w:r>
          </w:p>
        </w:tc>
        <w:tc>
          <w:tcPr>
            <w:tcW w:w="151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color w:val="auto"/>
                <w:sz w:val="24"/>
              </w:rPr>
            </w:pPr>
            <w:r>
              <w:rPr>
                <w:rFonts w:hint="eastAsia" w:ascii="宋体" w:cs="宋体"/>
                <w:color w:val="auto"/>
                <w:sz w:val="24"/>
                <w:lang w:val="zh-CN"/>
              </w:rPr>
              <w:t>名</w:t>
            </w:r>
            <w:r>
              <w:rPr>
                <w:color w:val="auto"/>
                <w:sz w:val="24"/>
              </w:rPr>
              <w:t xml:space="preserve"> </w:t>
            </w:r>
            <w:r>
              <w:rPr>
                <w:rFonts w:hint="eastAsia" w:ascii="宋体" w:cs="宋体"/>
                <w:color w:val="auto"/>
                <w:sz w:val="24"/>
                <w:lang w:val="zh-CN"/>
              </w:rPr>
              <w:t>称</w:t>
            </w:r>
          </w:p>
        </w:tc>
        <w:tc>
          <w:tcPr>
            <w:tcW w:w="24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color w:val="auto"/>
                <w:sz w:val="24"/>
              </w:rPr>
            </w:pPr>
            <w:r>
              <w:rPr>
                <w:rFonts w:hint="eastAsia" w:ascii="宋体" w:cs="宋体"/>
                <w:color w:val="auto"/>
                <w:sz w:val="24"/>
                <w:lang w:val="zh-CN"/>
              </w:rPr>
              <w:t>规格及型号</w:t>
            </w:r>
          </w:p>
        </w:tc>
        <w:tc>
          <w:tcPr>
            <w:tcW w:w="5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color w:val="auto"/>
                <w:sz w:val="24"/>
              </w:rPr>
            </w:pPr>
            <w:r>
              <w:rPr>
                <w:rFonts w:hint="eastAsia" w:ascii="宋体" w:cs="宋体"/>
                <w:color w:val="auto"/>
                <w:sz w:val="24"/>
                <w:lang w:val="zh-CN"/>
              </w:rPr>
              <w:t>单</w:t>
            </w:r>
            <w:r>
              <w:rPr>
                <w:color w:val="auto"/>
                <w:sz w:val="24"/>
              </w:rPr>
              <w:t xml:space="preserve"> </w:t>
            </w:r>
            <w:r>
              <w:rPr>
                <w:rFonts w:hint="eastAsia" w:ascii="宋体" w:cs="宋体"/>
                <w:color w:val="auto"/>
                <w:sz w:val="24"/>
                <w:lang w:val="zh-CN"/>
              </w:rPr>
              <w:t>位</w:t>
            </w:r>
          </w:p>
        </w:tc>
        <w:tc>
          <w:tcPr>
            <w:tcW w:w="5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color w:val="auto"/>
                <w:sz w:val="24"/>
              </w:rPr>
            </w:pPr>
            <w:r>
              <w:rPr>
                <w:rFonts w:hint="eastAsia" w:ascii="宋体" w:cs="宋体"/>
                <w:color w:val="auto"/>
                <w:sz w:val="24"/>
                <w:lang w:val="zh-CN"/>
              </w:rPr>
              <w:t>数</w:t>
            </w:r>
            <w:r>
              <w:rPr>
                <w:color w:val="auto"/>
                <w:sz w:val="24"/>
              </w:rPr>
              <w:t xml:space="preserve"> </w:t>
            </w:r>
            <w:r>
              <w:rPr>
                <w:rFonts w:hint="eastAsia" w:ascii="宋体" w:cs="宋体"/>
                <w:color w:val="auto"/>
                <w:sz w:val="24"/>
                <w:lang w:val="zh-CN"/>
              </w:rPr>
              <w:t>量</w:t>
            </w:r>
          </w:p>
        </w:tc>
        <w:tc>
          <w:tcPr>
            <w:tcW w:w="132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color w:val="auto"/>
                <w:sz w:val="24"/>
              </w:rPr>
            </w:pPr>
            <w:r>
              <w:rPr>
                <w:rFonts w:hint="eastAsia" w:ascii="宋体" w:cs="宋体"/>
                <w:color w:val="auto"/>
                <w:sz w:val="24"/>
                <w:lang w:val="zh-CN"/>
              </w:rPr>
              <w:t>单</w:t>
            </w:r>
            <w:r>
              <w:rPr>
                <w:color w:val="auto"/>
                <w:sz w:val="24"/>
              </w:rPr>
              <w:t xml:space="preserve"> </w:t>
            </w:r>
            <w:r>
              <w:rPr>
                <w:rFonts w:hint="eastAsia" w:ascii="宋体" w:cs="宋体"/>
                <w:color w:val="auto"/>
                <w:sz w:val="24"/>
                <w:lang w:val="zh-CN"/>
              </w:rPr>
              <w:t>价</w:t>
            </w:r>
          </w:p>
        </w:tc>
        <w:tc>
          <w:tcPr>
            <w:tcW w:w="132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20"/>
              <w:rPr>
                <w:color w:val="auto"/>
                <w:sz w:val="24"/>
              </w:rPr>
            </w:pPr>
            <w:r>
              <w:rPr>
                <w:rFonts w:hint="eastAsia" w:ascii="宋体" w:cs="宋体"/>
                <w:color w:val="auto"/>
                <w:sz w:val="24"/>
                <w:lang w:val="zh-CN"/>
              </w:rPr>
              <w:t>总价</w:t>
            </w:r>
          </w:p>
        </w:tc>
        <w:tc>
          <w:tcPr>
            <w:tcW w:w="125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left="120" w:hanging="120"/>
              <w:jc w:val="center"/>
              <w:rPr>
                <w:color w:val="auto"/>
                <w:sz w:val="24"/>
              </w:rPr>
            </w:pPr>
            <w:r>
              <w:rPr>
                <w:rFonts w:hint="eastAsia" w:ascii="宋体" w:cs="宋体"/>
                <w:color w:val="auto"/>
                <w:sz w:val="24"/>
                <w:lang w:val="zh-CN"/>
              </w:rPr>
              <w:t>交货期或工期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0" w:hRule="atLeast"/>
        </w:trPr>
        <w:tc>
          <w:tcPr>
            <w:tcW w:w="491"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color w:val="auto"/>
                <w:sz w:val="24"/>
              </w:rPr>
            </w:pPr>
          </w:p>
        </w:tc>
        <w:tc>
          <w:tcPr>
            <w:tcW w:w="1512"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color w:val="auto"/>
                <w:sz w:val="24"/>
              </w:rPr>
            </w:pPr>
          </w:p>
        </w:tc>
        <w:tc>
          <w:tcPr>
            <w:tcW w:w="2456"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color w:val="auto"/>
                <w:sz w:val="24"/>
              </w:rPr>
            </w:pPr>
          </w:p>
        </w:tc>
        <w:tc>
          <w:tcPr>
            <w:tcW w:w="567"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color w:val="auto"/>
                <w:sz w:val="24"/>
              </w:rPr>
            </w:pPr>
          </w:p>
        </w:tc>
        <w:tc>
          <w:tcPr>
            <w:tcW w:w="567"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color w:val="auto"/>
                <w:sz w:val="24"/>
              </w:rPr>
            </w:pPr>
          </w:p>
        </w:tc>
        <w:tc>
          <w:tcPr>
            <w:tcW w:w="1323"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color w:val="auto"/>
                <w:sz w:val="24"/>
              </w:rPr>
            </w:pPr>
          </w:p>
        </w:tc>
        <w:tc>
          <w:tcPr>
            <w:tcW w:w="1323"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color w:val="auto"/>
                <w:sz w:val="24"/>
              </w:rPr>
            </w:pPr>
          </w:p>
        </w:tc>
        <w:tc>
          <w:tcPr>
            <w:tcW w:w="1251"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color w:val="auto"/>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6" w:hRule="atLeast"/>
        </w:trPr>
        <w:tc>
          <w:tcPr>
            <w:tcW w:w="491"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color w:val="auto"/>
                <w:sz w:val="24"/>
              </w:rPr>
            </w:pPr>
          </w:p>
        </w:tc>
        <w:tc>
          <w:tcPr>
            <w:tcW w:w="1512"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color w:val="auto"/>
                <w:sz w:val="24"/>
              </w:rPr>
            </w:pPr>
          </w:p>
        </w:tc>
        <w:tc>
          <w:tcPr>
            <w:tcW w:w="2456"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color w:val="auto"/>
                <w:sz w:val="24"/>
              </w:rPr>
            </w:pPr>
          </w:p>
        </w:tc>
        <w:tc>
          <w:tcPr>
            <w:tcW w:w="567"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color w:val="auto"/>
                <w:sz w:val="24"/>
              </w:rPr>
            </w:pPr>
          </w:p>
        </w:tc>
        <w:tc>
          <w:tcPr>
            <w:tcW w:w="567"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color w:val="auto"/>
                <w:sz w:val="24"/>
              </w:rPr>
            </w:pPr>
          </w:p>
        </w:tc>
        <w:tc>
          <w:tcPr>
            <w:tcW w:w="1323"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color w:val="auto"/>
                <w:sz w:val="24"/>
              </w:rPr>
            </w:pPr>
          </w:p>
        </w:tc>
        <w:tc>
          <w:tcPr>
            <w:tcW w:w="1323"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color w:val="auto"/>
                <w:sz w:val="24"/>
              </w:rPr>
            </w:pPr>
          </w:p>
        </w:tc>
        <w:tc>
          <w:tcPr>
            <w:tcW w:w="1251"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color w:val="auto"/>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4" w:hRule="atLeast"/>
        </w:trPr>
        <w:tc>
          <w:tcPr>
            <w:tcW w:w="200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color w:val="auto"/>
                <w:sz w:val="24"/>
              </w:rPr>
            </w:pPr>
            <w:r>
              <w:rPr>
                <w:rFonts w:hint="eastAsia" w:ascii="宋体" w:cs="宋体"/>
                <w:color w:val="auto"/>
                <w:sz w:val="24"/>
                <w:lang w:val="zh-CN"/>
              </w:rPr>
              <w:t>合</w:t>
            </w:r>
            <w:r>
              <w:rPr>
                <w:color w:val="auto"/>
                <w:sz w:val="24"/>
              </w:rPr>
              <w:t xml:space="preserve">  </w:t>
            </w:r>
            <w:r>
              <w:rPr>
                <w:rFonts w:hint="eastAsia" w:ascii="宋体" w:cs="宋体"/>
                <w:color w:val="auto"/>
                <w:sz w:val="24"/>
                <w:lang w:val="zh-CN"/>
              </w:rPr>
              <w:t>计</w:t>
            </w:r>
          </w:p>
        </w:tc>
        <w:tc>
          <w:tcPr>
            <w:tcW w:w="7487" w:type="dxa"/>
            <w:gridSpan w:val="6"/>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cs="宋体"/>
                <w:color w:val="auto"/>
                <w:sz w:val="24"/>
                <w:lang w:val="zh-CN"/>
              </w:rPr>
            </w:pPr>
            <w:r>
              <w:rPr>
                <w:rFonts w:hint="eastAsia" w:ascii="宋体" w:cs="宋体"/>
                <w:color w:val="auto"/>
                <w:sz w:val="24"/>
                <w:lang w:val="zh-CN"/>
              </w:rPr>
              <w:t>大写：　　　　　　</w:t>
            </w:r>
            <w:r>
              <w:rPr>
                <w:color w:val="auto"/>
                <w:sz w:val="24"/>
              </w:rPr>
              <w:t xml:space="preserve">           </w:t>
            </w:r>
            <w:r>
              <w:rPr>
                <w:rFonts w:hint="eastAsia" w:ascii="宋体" w:cs="宋体"/>
                <w:color w:val="auto"/>
                <w:sz w:val="24"/>
                <w:lang w:val="zh-CN"/>
              </w:rPr>
              <w:t>小写：</w:t>
            </w:r>
          </w:p>
        </w:tc>
      </w:tr>
    </w:tbl>
    <w:p>
      <w:pPr>
        <w:widowControl w:val="0"/>
        <w:wordWrap/>
        <w:autoSpaceDE w:val="0"/>
        <w:autoSpaceDN w:val="0"/>
        <w:adjustRightInd w:val="0"/>
        <w:snapToGrid/>
        <w:spacing w:before="0" w:after="0" w:line="440" w:lineRule="exact"/>
        <w:ind w:left="0" w:leftChars="0" w:right="0" w:firstLine="480"/>
        <w:jc w:val="both"/>
        <w:textAlignment w:val="auto"/>
        <w:outlineLvl w:val="9"/>
        <w:rPr>
          <w:rFonts w:ascii="宋体" w:cs="宋体"/>
          <w:color w:val="auto"/>
          <w:sz w:val="24"/>
          <w:lang w:val="zh-CN"/>
        </w:rPr>
      </w:pPr>
      <w:r>
        <w:rPr>
          <w:rFonts w:hint="eastAsia" w:ascii="宋体" w:cs="宋体"/>
          <w:color w:val="auto"/>
          <w:sz w:val="24"/>
          <w:lang w:val="zh-CN"/>
        </w:rPr>
        <w:t>三、设备质量要求及供方对质量负责的条件和期限</w:t>
      </w:r>
    </w:p>
    <w:p>
      <w:pPr>
        <w:widowControl w:val="0"/>
        <w:wordWrap/>
        <w:autoSpaceDE w:val="0"/>
        <w:autoSpaceDN w:val="0"/>
        <w:adjustRightInd w:val="0"/>
        <w:snapToGrid/>
        <w:spacing w:before="0" w:after="0" w:line="440" w:lineRule="exact"/>
        <w:ind w:left="0" w:leftChars="0" w:right="0"/>
        <w:jc w:val="both"/>
        <w:textAlignment w:val="auto"/>
        <w:outlineLvl w:val="9"/>
        <w:rPr>
          <w:rFonts w:ascii="宋体" w:cs="宋体"/>
          <w:color w:val="auto"/>
          <w:sz w:val="24"/>
          <w:lang w:val="zh-CN"/>
        </w:rPr>
      </w:pPr>
      <w:r>
        <w:rPr>
          <w:rFonts w:ascii="宋体" w:cs="宋体"/>
          <w:color w:val="auto"/>
          <w:sz w:val="24"/>
          <w:lang w:val="zh-CN"/>
        </w:rPr>
        <w:t xml:space="preserve">    1</w:t>
      </w:r>
      <w:r>
        <w:rPr>
          <w:rFonts w:hint="eastAsia" w:ascii="宋体" w:cs="宋体"/>
          <w:color w:val="auto"/>
          <w:sz w:val="24"/>
          <w:lang w:val="zh-CN"/>
        </w:rPr>
        <w:t>、供方提供的货物须是全新的且保证不是库存或积压品</w:t>
      </w:r>
      <w:r>
        <w:rPr>
          <w:rFonts w:ascii="宋体" w:cs="宋体"/>
          <w:color w:val="auto"/>
          <w:sz w:val="24"/>
          <w:lang w:val="zh-CN"/>
        </w:rPr>
        <w:t>(</w:t>
      </w:r>
      <w:r>
        <w:rPr>
          <w:rFonts w:hint="eastAsia" w:ascii="宋体" w:cs="宋体"/>
          <w:color w:val="auto"/>
          <w:sz w:val="24"/>
          <w:lang w:val="zh-CN"/>
        </w:rPr>
        <w:t>包括零部件</w:t>
      </w:r>
      <w:r>
        <w:rPr>
          <w:rFonts w:ascii="宋体" w:cs="宋体"/>
          <w:color w:val="auto"/>
          <w:sz w:val="24"/>
          <w:lang w:val="zh-CN"/>
        </w:rPr>
        <w:t>)</w:t>
      </w:r>
      <w:r>
        <w:rPr>
          <w:rFonts w:hint="eastAsia" w:ascii="宋体" w:cs="宋体"/>
          <w:color w:val="auto"/>
          <w:sz w:val="24"/>
          <w:lang w:val="zh-CN"/>
        </w:rPr>
        <w:t>，符合国家、部委或地方相关标准以及该产品的出厂标准。</w:t>
      </w:r>
    </w:p>
    <w:p>
      <w:pPr>
        <w:widowControl w:val="0"/>
        <w:wordWrap/>
        <w:autoSpaceDE w:val="0"/>
        <w:autoSpaceDN w:val="0"/>
        <w:adjustRightInd w:val="0"/>
        <w:snapToGrid/>
        <w:spacing w:before="0" w:after="0" w:line="440" w:lineRule="exact"/>
        <w:ind w:left="0" w:leftChars="0" w:right="0" w:firstLine="570"/>
        <w:jc w:val="both"/>
        <w:textAlignment w:val="auto"/>
        <w:outlineLvl w:val="9"/>
        <w:rPr>
          <w:rFonts w:ascii="宋体" w:cs="宋体"/>
          <w:color w:val="auto"/>
          <w:sz w:val="24"/>
          <w:lang w:val="zh-CN"/>
        </w:rPr>
      </w:pPr>
      <w:r>
        <w:rPr>
          <w:rFonts w:ascii="宋体" w:cs="宋体"/>
          <w:color w:val="auto"/>
          <w:sz w:val="24"/>
          <w:lang w:val="zh-CN"/>
        </w:rPr>
        <w:t>2</w:t>
      </w:r>
      <w:r>
        <w:rPr>
          <w:rFonts w:hint="eastAsia" w:ascii="宋体" w:cs="宋体"/>
          <w:color w:val="auto"/>
          <w:sz w:val="24"/>
          <w:lang w:val="zh-CN"/>
        </w:rPr>
        <w:t>、供方应在产品使用期限内，承担所提供的货物因自身质量原因产生的责任。</w:t>
      </w:r>
    </w:p>
    <w:p>
      <w:pPr>
        <w:widowControl w:val="0"/>
        <w:wordWrap/>
        <w:autoSpaceDE w:val="0"/>
        <w:autoSpaceDN w:val="0"/>
        <w:adjustRightInd w:val="0"/>
        <w:snapToGrid/>
        <w:spacing w:before="0" w:after="0" w:line="440" w:lineRule="exact"/>
        <w:ind w:left="0" w:leftChars="0" w:right="0" w:firstLine="570"/>
        <w:jc w:val="both"/>
        <w:textAlignment w:val="auto"/>
        <w:outlineLvl w:val="9"/>
        <w:rPr>
          <w:rFonts w:ascii="宋体" w:cs="宋体"/>
          <w:color w:val="auto"/>
          <w:sz w:val="24"/>
          <w:lang w:val="zh-CN"/>
        </w:rPr>
      </w:pPr>
      <w:r>
        <w:rPr>
          <w:rFonts w:hint="eastAsia" w:ascii="宋体" w:cs="宋体"/>
          <w:color w:val="auto"/>
          <w:sz w:val="24"/>
          <w:lang w:val="zh-CN"/>
        </w:rPr>
        <w:t>四、交货时间、地点、方式：</w:t>
      </w:r>
      <w:r>
        <w:rPr>
          <w:rFonts w:ascii="宋体" w:cs="宋体"/>
          <w:color w:val="auto"/>
          <w:sz w:val="24"/>
          <w:lang w:val="zh-CN"/>
        </w:rPr>
        <w:t xml:space="preserve"> </w:t>
      </w:r>
      <w:r>
        <w:rPr>
          <w:rFonts w:hint="eastAsia" w:ascii="宋体" w:cs="宋体"/>
          <w:color w:val="auto"/>
          <w:sz w:val="24"/>
          <w:lang w:val="zh-CN"/>
        </w:rPr>
        <w:t>年</w:t>
      </w:r>
      <w:r>
        <w:rPr>
          <w:rFonts w:ascii="宋体" w:cs="宋体"/>
          <w:color w:val="auto"/>
          <w:sz w:val="24"/>
          <w:lang w:val="zh-CN"/>
        </w:rPr>
        <w:t xml:space="preserve"> </w:t>
      </w:r>
      <w:r>
        <w:rPr>
          <w:rFonts w:hint="eastAsia" w:ascii="宋体" w:cs="宋体"/>
          <w:color w:val="auto"/>
          <w:sz w:val="24"/>
          <w:lang w:val="zh-CN"/>
        </w:rPr>
        <w:t>月</w:t>
      </w:r>
      <w:r>
        <w:rPr>
          <w:rFonts w:ascii="宋体" w:cs="宋体"/>
          <w:color w:val="auto"/>
          <w:sz w:val="24"/>
          <w:lang w:val="zh-CN"/>
        </w:rPr>
        <w:t xml:space="preserve"> </w:t>
      </w:r>
      <w:r>
        <w:rPr>
          <w:rFonts w:hint="eastAsia" w:ascii="宋体" w:cs="宋体"/>
          <w:color w:val="auto"/>
          <w:sz w:val="24"/>
          <w:lang w:val="zh-CN"/>
        </w:rPr>
        <w:t>日前，供方负责将货物按需方规定的地点交货、安装、调试完毕，并具备验收条件。</w:t>
      </w:r>
    </w:p>
    <w:p>
      <w:pPr>
        <w:widowControl w:val="0"/>
        <w:wordWrap/>
        <w:autoSpaceDE w:val="0"/>
        <w:autoSpaceDN w:val="0"/>
        <w:adjustRightInd w:val="0"/>
        <w:snapToGrid/>
        <w:spacing w:before="0" w:after="0" w:line="440" w:lineRule="exact"/>
        <w:ind w:left="0" w:leftChars="0" w:right="0" w:firstLine="480"/>
        <w:jc w:val="both"/>
        <w:textAlignment w:val="auto"/>
        <w:outlineLvl w:val="9"/>
        <w:rPr>
          <w:rFonts w:ascii="宋体" w:cs="宋体"/>
          <w:color w:val="auto"/>
          <w:sz w:val="24"/>
          <w:lang w:val="zh-CN"/>
        </w:rPr>
      </w:pPr>
      <w:r>
        <w:rPr>
          <w:rFonts w:hint="eastAsia" w:ascii="宋体" w:cs="宋体"/>
          <w:color w:val="auto"/>
          <w:sz w:val="24"/>
          <w:lang w:val="zh-CN"/>
        </w:rPr>
        <w:t>五、货物标志、包装、运输：按招标文件办理。供方将货物直接运至规定的地点，运费自理。</w:t>
      </w:r>
    </w:p>
    <w:p>
      <w:pPr>
        <w:widowControl w:val="0"/>
        <w:wordWrap/>
        <w:autoSpaceDE w:val="0"/>
        <w:autoSpaceDN w:val="0"/>
        <w:adjustRightInd w:val="0"/>
        <w:snapToGrid/>
        <w:spacing w:before="0" w:after="0" w:line="440" w:lineRule="exact"/>
        <w:ind w:left="0" w:leftChars="0" w:right="0" w:firstLine="480"/>
        <w:jc w:val="both"/>
        <w:textAlignment w:val="auto"/>
        <w:outlineLvl w:val="9"/>
        <w:rPr>
          <w:rFonts w:ascii="宋体" w:cs="宋体"/>
          <w:color w:val="auto"/>
          <w:sz w:val="24"/>
          <w:lang w:val="zh-CN"/>
        </w:rPr>
      </w:pPr>
      <w:r>
        <w:rPr>
          <w:rFonts w:hint="eastAsia" w:ascii="宋体" w:cs="宋体"/>
          <w:color w:val="auto"/>
          <w:sz w:val="24"/>
          <w:lang w:val="zh-CN"/>
        </w:rPr>
        <w:t>六、技术资料及技术服务：供方在交货时应执行招标文件中有关技术资料、技术服务的规定，向需方交付技术资料并进行技术培训。</w:t>
      </w:r>
    </w:p>
    <w:p>
      <w:pPr>
        <w:widowControl w:val="0"/>
        <w:wordWrap/>
        <w:autoSpaceDE w:val="0"/>
        <w:autoSpaceDN w:val="0"/>
        <w:adjustRightInd w:val="0"/>
        <w:snapToGrid/>
        <w:spacing w:before="0" w:after="0" w:line="440" w:lineRule="exact"/>
        <w:ind w:left="0" w:leftChars="0" w:right="0" w:firstLine="480"/>
        <w:jc w:val="both"/>
        <w:textAlignment w:val="auto"/>
        <w:outlineLvl w:val="9"/>
        <w:rPr>
          <w:rFonts w:ascii="宋体" w:cs="宋体"/>
          <w:color w:val="auto"/>
          <w:sz w:val="24"/>
          <w:lang w:val="zh-CN"/>
        </w:rPr>
      </w:pPr>
      <w:r>
        <w:rPr>
          <w:rFonts w:hint="eastAsia" w:ascii="宋体" w:cs="宋体"/>
          <w:color w:val="auto"/>
          <w:sz w:val="24"/>
          <w:lang w:val="zh-CN"/>
        </w:rPr>
        <w:t>七、货物验收：验收标准按招标文件规定执行。需方有权对供方所交货物抽样做试运行实验、实验室检查。</w:t>
      </w:r>
    </w:p>
    <w:p>
      <w:pPr>
        <w:widowControl w:val="0"/>
        <w:wordWrap/>
        <w:autoSpaceDE w:val="0"/>
        <w:autoSpaceDN w:val="0"/>
        <w:adjustRightInd w:val="0"/>
        <w:snapToGrid/>
        <w:spacing w:before="0" w:after="0" w:line="440" w:lineRule="exact"/>
        <w:ind w:left="0" w:leftChars="0" w:right="0" w:firstLine="480"/>
        <w:jc w:val="both"/>
        <w:textAlignment w:val="auto"/>
        <w:outlineLvl w:val="9"/>
        <w:rPr>
          <w:rFonts w:ascii="宋体" w:cs="宋体"/>
          <w:color w:val="auto"/>
          <w:sz w:val="24"/>
          <w:lang w:val="zh-CN"/>
        </w:rPr>
      </w:pPr>
      <w:r>
        <w:rPr>
          <w:rFonts w:hint="eastAsia" w:ascii="宋体" w:cs="宋体"/>
          <w:color w:val="auto"/>
          <w:sz w:val="24"/>
          <w:lang w:val="zh-CN"/>
        </w:rPr>
        <w:t>八、售后服务：按招标文件及投标文件相应条款执行。</w:t>
      </w:r>
    </w:p>
    <w:p>
      <w:pPr>
        <w:widowControl w:val="0"/>
        <w:wordWrap/>
        <w:autoSpaceDE w:val="0"/>
        <w:autoSpaceDN w:val="0"/>
        <w:adjustRightInd w:val="0"/>
        <w:snapToGrid/>
        <w:spacing w:before="0" w:after="0" w:line="440" w:lineRule="exact"/>
        <w:ind w:left="0" w:leftChars="0" w:right="0" w:firstLine="480"/>
        <w:jc w:val="both"/>
        <w:textAlignment w:val="auto"/>
        <w:outlineLvl w:val="9"/>
        <w:rPr>
          <w:rFonts w:ascii="宋体" w:cs="宋体"/>
          <w:color w:val="auto"/>
          <w:sz w:val="24"/>
          <w:lang w:val="zh-CN"/>
        </w:rPr>
      </w:pPr>
      <w:r>
        <w:rPr>
          <w:rFonts w:hint="eastAsia" w:ascii="宋体" w:cs="宋体"/>
          <w:color w:val="auto"/>
          <w:sz w:val="24"/>
          <w:lang w:val="zh-CN"/>
        </w:rPr>
        <w:t>九、结算方式：设备到货经验收合格后付总价的</w:t>
      </w:r>
      <w:r>
        <w:rPr>
          <w:rFonts w:ascii="宋体" w:cs="宋体"/>
          <w:color w:val="auto"/>
          <w:sz w:val="24"/>
          <w:lang w:val="zh-CN"/>
        </w:rPr>
        <w:t xml:space="preserve">   %</w:t>
      </w:r>
      <w:r>
        <w:rPr>
          <w:rFonts w:hint="eastAsia" w:ascii="宋体" w:cs="宋体"/>
          <w:color w:val="auto"/>
          <w:sz w:val="24"/>
          <w:lang w:val="zh-CN"/>
        </w:rPr>
        <w:t>，剩余</w:t>
      </w:r>
      <w:r>
        <w:rPr>
          <w:rFonts w:ascii="宋体" w:cs="宋体"/>
          <w:color w:val="auto"/>
          <w:sz w:val="24"/>
          <w:lang w:val="zh-CN"/>
        </w:rPr>
        <w:t xml:space="preserve">    %</w:t>
      </w:r>
      <w:r>
        <w:rPr>
          <w:rFonts w:hint="eastAsia" w:ascii="宋体" w:cs="宋体"/>
          <w:color w:val="auto"/>
          <w:sz w:val="24"/>
          <w:lang w:val="zh-CN"/>
        </w:rPr>
        <w:t>满一年无质量问题一次付清。</w:t>
      </w:r>
    </w:p>
    <w:p>
      <w:pPr>
        <w:widowControl w:val="0"/>
        <w:wordWrap/>
        <w:autoSpaceDE w:val="0"/>
        <w:autoSpaceDN w:val="0"/>
        <w:adjustRightInd w:val="0"/>
        <w:snapToGrid/>
        <w:spacing w:before="0" w:after="0" w:line="440" w:lineRule="exact"/>
        <w:ind w:left="0" w:leftChars="0" w:right="0" w:firstLine="480"/>
        <w:jc w:val="both"/>
        <w:textAlignment w:val="auto"/>
        <w:outlineLvl w:val="9"/>
        <w:rPr>
          <w:rFonts w:ascii="宋体" w:cs="宋体"/>
          <w:color w:val="auto"/>
          <w:sz w:val="24"/>
          <w:lang w:val="zh-CN"/>
        </w:rPr>
      </w:pPr>
      <w:r>
        <w:rPr>
          <w:rFonts w:hint="eastAsia" w:ascii="宋体" w:cs="宋体"/>
          <w:color w:val="auto"/>
          <w:sz w:val="24"/>
          <w:lang w:val="zh-CN"/>
        </w:rPr>
        <w:t>十、法律责任</w:t>
      </w:r>
    </w:p>
    <w:p>
      <w:pPr>
        <w:widowControl w:val="0"/>
        <w:wordWrap/>
        <w:autoSpaceDE w:val="0"/>
        <w:autoSpaceDN w:val="0"/>
        <w:adjustRightInd w:val="0"/>
        <w:snapToGrid/>
        <w:spacing w:before="0" w:after="0" w:line="440" w:lineRule="exact"/>
        <w:ind w:left="0" w:leftChars="0" w:right="0"/>
        <w:jc w:val="both"/>
        <w:textAlignment w:val="auto"/>
        <w:outlineLvl w:val="9"/>
        <w:rPr>
          <w:rFonts w:ascii="宋体" w:cs="宋体"/>
          <w:color w:val="auto"/>
          <w:sz w:val="24"/>
          <w:lang w:val="zh-CN"/>
        </w:rPr>
      </w:pPr>
      <w:r>
        <w:rPr>
          <w:rFonts w:ascii="宋体" w:cs="宋体"/>
          <w:color w:val="auto"/>
          <w:sz w:val="24"/>
          <w:lang w:val="zh-CN"/>
        </w:rPr>
        <w:t xml:space="preserve">    1</w:t>
      </w:r>
      <w:r>
        <w:rPr>
          <w:rFonts w:hint="eastAsia" w:ascii="宋体" w:cs="宋体"/>
          <w:color w:val="auto"/>
          <w:sz w:val="24"/>
          <w:lang w:val="zh-CN"/>
        </w:rPr>
        <w:t>、供方所交的货物品种、品牌、型号、规格、质量不符合招、投标文件及本合同规定，需方有权拒收，供方应在本合同规定的交货期内负责更换并承担因更换而支付的费用。因更换而造成的逾期交货，则按逾期交货处理。</w:t>
      </w:r>
    </w:p>
    <w:p>
      <w:pPr>
        <w:widowControl w:val="0"/>
        <w:wordWrap/>
        <w:autoSpaceDE w:val="0"/>
        <w:autoSpaceDN w:val="0"/>
        <w:adjustRightInd w:val="0"/>
        <w:snapToGrid/>
        <w:spacing w:before="0" w:after="0" w:line="440" w:lineRule="exact"/>
        <w:ind w:left="0" w:leftChars="0" w:right="0"/>
        <w:jc w:val="both"/>
        <w:textAlignment w:val="auto"/>
        <w:outlineLvl w:val="9"/>
        <w:rPr>
          <w:rFonts w:ascii="宋体" w:cs="宋体"/>
          <w:color w:val="auto"/>
          <w:sz w:val="24"/>
          <w:lang w:val="zh-CN"/>
        </w:rPr>
      </w:pPr>
      <w:r>
        <w:rPr>
          <w:rFonts w:ascii="宋体" w:cs="宋体"/>
          <w:color w:val="auto"/>
          <w:sz w:val="24"/>
          <w:lang w:val="zh-CN"/>
        </w:rPr>
        <w:t xml:space="preserve">    2</w:t>
      </w:r>
      <w:r>
        <w:rPr>
          <w:rFonts w:hint="eastAsia" w:ascii="宋体" w:cs="宋体"/>
          <w:color w:val="auto"/>
          <w:sz w:val="24"/>
          <w:lang w:val="zh-CN"/>
        </w:rPr>
        <w:t>、供方逾期交付货物，应向需方每日支付逾期交货部分货款总值</w:t>
      </w:r>
      <w:r>
        <w:rPr>
          <w:rFonts w:ascii="宋体" w:cs="宋体"/>
          <w:color w:val="auto"/>
          <w:sz w:val="24"/>
          <w:lang w:val="zh-CN"/>
        </w:rPr>
        <w:t>5%</w:t>
      </w:r>
      <w:r>
        <w:rPr>
          <w:rFonts w:hint="eastAsia" w:ascii="宋体" w:cs="宋体"/>
          <w:color w:val="auto"/>
          <w:sz w:val="24"/>
          <w:lang w:val="zh-CN"/>
        </w:rPr>
        <w:t>的违约金；在合同规定的交货期满</w:t>
      </w:r>
      <w:r>
        <w:rPr>
          <w:rFonts w:ascii="宋体" w:cs="宋体"/>
          <w:color w:val="auto"/>
          <w:sz w:val="24"/>
          <w:lang w:val="zh-CN"/>
        </w:rPr>
        <w:t>15</w:t>
      </w:r>
      <w:r>
        <w:rPr>
          <w:rFonts w:hint="eastAsia" w:ascii="宋体" w:cs="宋体"/>
          <w:color w:val="auto"/>
          <w:sz w:val="24"/>
          <w:lang w:val="zh-CN"/>
        </w:rPr>
        <w:t>日仍未全部交货，按不能交货处理。仅支付已验收货物的货款，供方应承担由此发生的全部费用。</w:t>
      </w:r>
    </w:p>
    <w:p>
      <w:pPr>
        <w:widowControl w:val="0"/>
        <w:wordWrap/>
        <w:autoSpaceDE w:val="0"/>
        <w:autoSpaceDN w:val="0"/>
        <w:adjustRightInd w:val="0"/>
        <w:snapToGrid/>
        <w:spacing w:before="0" w:after="0" w:line="440" w:lineRule="exact"/>
        <w:ind w:left="0" w:leftChars="0" w:right="0"/>
        <w:jc w:val="both"/>
        <w:textAlignment w:val="auto"/>
        <w:outlineLvl w:val="9"/>
        <w:rPr>
          <w:rFonts w:ascii="宋体" w:cs="宋体"/>
          <w:color w:val="auto"/>
          <w:sz w:val="24"/>
          <w:lang w:val="zh-CN"/>
        </w:rPr>
      </w:pPr>
      <w:r>
        <w:rPr>
          <w:rFonts w:ascii="宋体" w:cs="宋体"/>
          <w:color w:val="auto"/>
          <w:sz w:val="24"/>
          <w:lang w:val="zh-CN"/>
        </w:rPr>
        <w:t xml:space="preserve">    3</w:t>
      </w:r>
      <w:r>
        <w:rPr>
          <w:rFonts w:hint="eastAsia" w:ascii="宋体" w:cs="宋体"/>
          <w:color w:val="auto"/>
          <w:sz w:val="24"/>
          <w:lang w:val="zh-CN"/>
        </w:rPr>
        <w:t>、供方在本合同规定的交货期内不能交货，应向需方支付全部合同金额</w:t>
      </w:r>
      <w:r>
        <w:rPr>
          <w:rFonts w:ascii="宋体" w:cs="宋体"/>
          <w:color w:val="auto"/>
          <w:sz w:val="24"/>
          <w:lang w:val="zh-CN"/>
        </w:rPr>
        <w:t>5%</w:t>
      </w:r>
      <w:r>
        <w:rPr>
          <w:rFonts w:hint="eastAsia" w:ascii="宋体" w:cs="宋体"/>
          <w:color w:val="auto"/>
          <w:sz w:val="24"/>
          <w:lang w:val="zh-CN"/>
        </w:rPr>
        <w:t>的违约金，需方有权终止合同。</w:t>
      </w:r>
    </w:p>
    <w:p>
      <w:pPr>
        <w:widowControl w:val="0"/>
        <w:wordWrap/>
        <w:autoSpaceDE w:val="0"/>
        <w:autoSpaceDN w:val="0"/>
        <w:adjustRightInd w:val="0"/>
        <w:snapToGrid/>
        <w:spacing w:before="0" w:after="0" w:line="440" w:lineRule="exact"/>
        <w:ind w:left="0" w:leftChars="0" w:right="0"/>
        <w:jc w:val="both"/>
        <w:textAlignment w:val="auto"/>
        <w:outlineLvl w:val="9"/>
        <w:rPr>
          <w:rFonts w:ascii="宋体" w:cs="宋体"/>
          <w:color w:val="auto"/>
          <w:sz w:val="24"/>
          <w:lang w:val="zh-CN"/>
        </w:rPr>
      </w:pPr>
      <w:r>
        <w:rPr>
          <w:rFonts w:ascii="宋体" w:cs="宋体"/>
          <w:color w:val="auto"/>
          <w:sz w:val="24"/>
          <w:lang w:val="zh-CN"/>
        </w:rPr>
        <w:t xml:space="preserve">    4</w:t>
      </w:r>
      <w:r>
        <w:rPr>
          <w:rFonts w:hint="eastAsia" w:ascii="宋体" w:cs="宋体"/>
          <w:color w:val="auto"/>
          <w:sz w:val="24"/>
          <w:lang w:val="zh-CN"/>
        </w:rPr>
        <w:t>、需方无正当理由拒收设备，应向供方支付无正当理由拒收设备金额</w:t>
      </w:r>
      <w:r>
        <w:rPr>
          <w:rFonts w:ascii="宋体" w:cs="宋体"/>
          <w:color w:val="auto"/>
          <w:sz w:val="24"/>
          <w:lang w:val="zh-CN"/>
        </w:rPr>
        <w:t>5%</w:t>
      </w:r>
      <w:r>
        <w:rPr>
          <w:rFonts w:hint="eastAsia" w:ascii="宋体" w:cs="宋体"/>
          <w:color w:val="auto"/>
          <w:sz w:val="24"/>
          <w:lang w:val="zh-CN"/>
        </w:rPr>
        <w:t>的违约金。</w:t>
      </w:r>
      <w:r>
        <w:rPr>
          <w:rFonts w:ascii="宋体" w:cs="宋体"/>
          <w:color w:val="auto"/>
          <w:sz w:val="24"/>
          <w:lang w:val="zh-CN"/>
        </w:rPr>
        <w:t xml:space="preserve">  </w:t>
      </w:r>
    </w:p>
    <w:p>
      <w:pPr>
        <w:widowControl w:val="0"/>
        <w:wordWrap/>
        <w:autoSpaceDE w:val="0"/>
        <w:autoSpaceDN w:val="0"/>
        <w:adjustRightInd w:val="0"/>
        <w:snapToGrid/>
        <w:spacing w:before="0" w:after="0" w:line="440" w:lineRule="exact"/>
        <w:ind w:left="0" w:leftChars="0" w:right="0"/>
        <w:jc w:val="both"/>
        <w:textAlignment w:val="auto"/>
        <w:outlineLvl w:val="9"/>
        <w:rPr>
          <w:rFonts w:ascii="宋体" w:cs="宋体"/>
          <w:color w:val="auto"/>
          <w:sz w:val="24"/>
          <w:lang w:val="zh-CN"/>
        </w:rPr>
      </w:pPr>
      <w:r>
        <w:rPr>
          <w:rFonts w:ascii="宋体" w:cs="宋体"/>
          <w:color w:val="auto"/>
          <w:sz w:val="24"/>
          <w:lang w:val="zh-CN"/>
        </w:rPr>
        <w:t xml:space="preserve">    5</w:t>
      </w:r>
      <w:r>
        <w:rPr>
          <w:rFonts w:hint="eastAsia" w:ascii="宋体" w:cs="宋体"/>
          <w:color w:val="auto"/>
          <w:sz w:val="24"/>
          <w:lang w:val="zh-CN"/>
        </w:rPr>
        <w:t>、因供方原因造成逾期付款，需方不承担责任。</w:t>
      </w:r>
    </w:p>
    <w:p>
      <w:pPr>
        <w:widowControl w:val="0"/>
        <w:wordWrap/>
        <w:autoSpaceDE w:val="0"/>
        <w:autoSpaceDN w:val="0"/>
        <w:adjustRightInd w:val="0"/>
        <w:snapToGrid/>
        <w:spacing w:before="0" w:after="0" w:line="440" w:lineRule="exact"/>
        <w:ind w:left="0" w:leftChars="0" w:right="0" w:firstLine="480"/>
        <w:jc w:val="both"/>
        <w:textAlignment w:val="auto"/>
        <w:outlineLvl w:val="9"/>
        <w:rPr>
          <w:rFonts w:ascii="宋体" w:cs="宋体"/>
          <w:color w:val="auto"/>
          <w:sz w:val="24"/>
          <w:lang w:val="zh-CN"/>
        </w:rPr>
      </w:pPr>
      <w:r>
        <w:rPr>
          <w:rFonts w:hint="eastAsia" w:ascii="宋体" w:cs="宋体"/>
          <w:color w:val="auto"/>
          <w:sz w:val="24"/>
          <w:lang w:val="zh-CN"/>
        </w:rPr>
        <w:t>十一、质量鉴定：因质量问题发生争议，由许昌市技术监督局或其指定的机构进行质量鉴定，该鉴定结论是终局的，供需双方均应当接受鉴定结论。</w:t>
      </w:r>
    </w:p>
    <w:p>
      <w:pPr>
        <w:widowControl w:val="0"/>
        <w:wordWrap/>
        <w:autoSpaceDE w:val="0"/>
        <w:autoSpaceDN w:val="0"/>
        <w:adjustRightInd w:val="0"/>
        <w:snapToGrid/>
        <w:spacing w:before="0" w:after="0" w:line="440" w:lineRule="exact"/>
        <w:ind w:left="0" w:leftChars="0" w:right="0" w:firstLine="360"/>
        <w:jc w:val="both"/>
        <w:textAlignment w:val="auto"/>
        <w:outlineLvl w:val="9"/>
        <w:rPr>
          <w:rFonts w:ascii="宋体" w:cs="宋体"/>
          <w:color w:val="auto"/>
          <w:sz w:val="24"/>
          <w:lang w:val="zh-CN"/>
        </w:rPr>
      </w:pPr>
      <w:r>
        <w:rPr>
          <w:rFonts w:hint="eastAsia" w:ascii="宋体" w:cs="宋体"/>
          <w:color w:val="auto"/>
          <w:sz w:val="24"/>
          <w:lang w:val="zh-CN"/>
        </w:rPr>
        <w:t>十二、合同生效及其它：本合同经双方法定代表人或委托代理人签字并加盖公章后生效。本合同一式　份，供需双方各一份、相关部门</w:t>
      </w:r>
      <w:r>
        <w:rPr>
          <w:rFonts w:hint="eastAsia" w:ascii="宋体" w:cs="宋体"/>
          <w:color w:val="auto"/>
          <w:sz w:val="24"/>
          <w:lang w:val="en-US" w:eastAsia="zh-CN"/>
        </w:rPr>
        <w:t xml:space="preserve"> </w:t>
      </w:r>
      <w:r>
        <w:rPr>
          <w:rFonts w:hint="eastAsia" w:ascii="宋体" w:cs="宋体"/>
          <w:color w:val="auto"/>
          <w:sz w:val="24"/>
          <w:lang w:val="zh-CN"/>
        </w:rPr>
        <w:t>　份。</w:t>
      </w:r>
    </w:p>
    <w:p>
      <w:pPr>
        <w:widowControl w:val="0"/>
        <w:wordWrap/>
        <w:autoSpaceDE w:val="0"/>
        <w:autoSpaceDN w:val="0"/>
        <w:adjustRightInd w:val="0"/>
        <w:snapToGrid/>
        <w:spacing w:before="0" w:after="0" w:line="440" w:lineRule="exact"/>
        <w:ind w:left="0" w:leftChars="0" w:right="0" w:firstLine="480"/>
        <w:jc w:val="both"/>
        <w:textAlignment w:val="auto"/>
        <w:outlineLvl w:val="9"/>
        <w:rPr>
          <w:rFonts w:ascii="宋体" w:cs="宋体"/>
          <w:color w:val="auto"/>
          <w:sz w:val="24"/>
          <w:lang w:val="zh-CN"/>
        </w:rPr>
      </w:pPr>
      <w:r>
        <w:rPr>
          <w:rFonts w:hint="eastAsia" w:ascii="宋体" w:cs="宋体"/>
          <w:color w:val="auto"/>
          <w:sz w:val="24"/>
          <w:lang w:val="zh-CN"/>
        </w:rPr>
        <w:t>供方：</w:t>
      </w:r>
      <w:r>
        <w:rPr>
          <w:rFonts w:ascii="宋体" w:cs="宋体"/>
          <w:color w:val="auto"/>
          <w:sz w:val="24"/>
          <w:lang w:val="zh-CN"/>
        </w:rPr>
        <w:t xml:space="preserve">                              </w:t>
      </w:r>
      <w:r>
        <w:rPr>
          <w:rFonts w:hint="eastAsia" w:ascii="宋体" w:cs="宋体"/>
          <w:color w:val="auto"/>
          <w:sz w:val="24"/>
          <w:lang w:val="zh-CN"/>
        </w:rPr>
        <w:t>需方：</w:t>
      </w:r>
    </w:p>
    <w:p>
      <w:pPr>
        <w:widowControl w:val="0"/>
        <w:wordWrap/>
        <w:autoSpaceDE w:val="0"/>
        <w:autoSpaceDN w:val="0"/>
        <w:adjustRightInd w:val="0"/>
        <w:snapToGrid/>
        <w:spacing w:before="0" w:after="0" w:line="440" w:lineRule="exact"/>
        <w:ind w:left="0" w:leftChars="0" w:right="0" w:firstLine="480"/>
        <w:jc w:val="both"/>
        <w:textAlignment w:val="auto"/>
        <w:outlineLvl w:val="9"/>
        <w:rPr>
          <w:rFonts w:ascii="宋体" w:cs="宋体"/>
          <w:color w:val="auto"/>
          <w:sz w:val="24"/>
          <w:lang w:val="zh-CN"/>
        </w:rPr>
      </w:pPr>
      <w:r>
        <w:rPr>
          <w:rFonts w:hint="eastAsia" w:ascii="宋体" w:cs="宋体"/>
          <w:color w:val="auto"/>
          <w:sz w:val="24"/>
          <w:lang w:val="zh-CN"/>
        </w:rPr>
        <w:t>地址：</w:t>
      </w:r>
      <w:r>
        <w:rPr>
          <w:rFonts w:ascii="宋体" w:cs="宋体"/>
          <w:color w:val="auto"/>
          <w:sz w:val="24"/>
          <w:lang w:val="zh-CN"/>
        </w:rPr>
        <w:t xml:space="preserve">                              </w:t>
      </w:r>
      <w:r>
        <w:rPr>
          <w:rFonts w:hint="eastAsia" w:ascii="宋体" w:cs="宋体"/>
          <w:color w:val="auto"/>
          <w:sz w:val="24"/>
          <w:lang w:val="zh-CN"/>
        </w:rPr>
        <w:t>地址：</w:t>
      </w:r>
    </w:p>
    <w:p>
      <w:pPr>
        <w:widowControl w:val="0"/>
        <w:wordWrap/>
        <w:autoSpaceDE w:val="0"/>
        <w:autoSpaceDN w:val="0"/>
        <w:adjustRightInd w:val="0"/>
        <w:snapToGrid/>
        <w:spacing w:before="0" w:after="0" w:line="440" w:lineRule="exact"/>
        <w:ind w:left="0" w:leftChars="0" w:right="0" w:firstLine="480"/>
        <w:jc w:val="both"/>
        <w:textAlignment w:val="auto"/>
        <w:outlineLvl w:val="9"/>
        <w:rPr>
          <w:rFonts w:ascii="宋体" w:cs="宋体"/>
          <w:color w:val="auto"/>
          <w:sz w:val="24"/>
          <w:lang w:val="zh-CN"/>
        </w:rPr>
      </w:pPr>
      <w:r>
        <w:rPr>
          <w:rFonts w:hint="eastAsia" w:ascii="宋体" w:cs="宋体"/>
          <w:color w:val="auto"/>
          <w:sz w:val="24"/>
          <w:lang w:val="zh-CN"/>
        </w:rPr>
        <w:t>法定代表人：</w:t>
      </w:r>
      <w:r>
        <w:rPr>
          <w:rFonts w:ascii="宋体" w:cs="宋体"/>
          <w:color w:val="auto"/>
          <w:sz w:val="24"/>
          <w:lang w:val="zh-CN"/>
        </w:rPr>
        <w:t xml:space="preserve">                        </w:t>
      </w:r>
      <w:r>
        <w:rPr>
          <w:rFonts w:hint="eastAsia" w:ascii="宋体" w:cs="宋体"/>
          <w:color w:val="auto"/>
          <w:sz w:val="24"/>
          <w:lang w:val="zh-CN"/>
        </w:rPr>
        <w:t>法定代表人：</w:t>
      </w:r>
    </w:p>
    <w:p>
      <w:pPr>
        <w:widowControl w:val="0"/>
        <w:wordWrap/>
        <w:autoSpaceDE w:val="0"/>
        <w:autoSpaceDN w:val="0"/>
        <w:adjustRightInd w:val="0"/>
        <w:snapToGrid/>
        <w:spacing w:before="0" w:after="0" w:line="440" w:lineRule="exact"/>
        <w:ind w:left="0" w:leftChars="0" w:right="0" w:firstLine="480"/>
        <w:jc w:val="both"/>
        <w:textAlignment w:val="auto"/>
        <w:outlineLvl w:val="9"/>
        <w:rPr>
          <w:rFonts w:ascii="宋体" w:cs="宋体"/>
          <w:color w:val="auto"/>
          <w:sz w:val="24"/>
          <w:lang w:val="zh-CN"/>
        </w:rPr>
      </w:pPr>
      <w:r>
        <w:rPr>
          <w:rFonts w:hint="eastAsia" w:ascii="宋体" w:cs="宋体"/>
          <w:color w:val="auto"/>
          <w:sz w:val="24"/>
          <w:lang w:val="zh-CN"/>
        </w:rPr>
        <w:t>委托代理人：</w:t>
      </w:r>
      <w:r>
        <w:rPr>
          <w:rFonts w:ascii="宋体" w:cs="宋体"/>
          <w:color w:val="auto"/>
          <w:sz w:val="24"/>
          <w:lang w:val="zh-CN"/>
        </w:rPr>
        <w:t xml:space="preserve">                        </w:t>
      </w:r>
      <w:r>
        <w:rPr>
          <w:rFonts w:hint="eastAsia" w:ascii="宋体" w:cs="宋体"/>
          <w:color w:val="auto"/>
          <w:sz w:val="24"/>
          <w:lang w:val="zh-CN"/>
        </w:rPr>
        <w:t>委托代理人：</w:t>
      </w:r>
    </w:p>
    <w:p>
      <w:pPr>
        <w:widowControl w:val="0"/>
        <w:wordWrap/>
        <w:autoSpaceDE w:val="0"/>
        <w:autoSpaceDN w:val="0"/>
        <w:adjustRightInd w:val="0"/>
        <w:snapToGrid/>
        <w:spacing w:before="0" w:after="0" w:line="440" w:lineRule="exact"/>
        <w:ind w:left="0" w:leftChars="0" w:right="0" w:firstLine="480"/>
        <w:jc w:val="both"/>
        <w:textAlignment w:val="auto"/>
        <w:outlineLvl w:val="9"/>
        <w:rPr>
          <w:rFonts w:ascii="宋体" w:cs="宋体"/>
          <w:color w:val="auto"/>
          <w:sz w:val="24"/>
          <w:lang w:val="zh-CN"/>
        </w:rPr>
      </w:pPr>
      <w:r>
        <w:rPr>
          <w:rFonts w:hint="eastAsia" w:ascii="宋体" w:cs="宋体"/>
          <w:color w:val="auto"/>
          <w:sz w:val="24"/>
          <w:lang w:val="zh-CN"/>
        </w:rPr>
        <w:t>电话：</w:t>
      </w:r>
      <w:r>
        <w:rPr>
          <w:rFonts w:ascii="宋体" w:cs="宋体"/>
          <w:color w:val="auto"/>
          <w:sz w:val="24"/>
          <w:lang w:val="zh-CN"/>
        </w:rPr>
        <w:t xml:space="preserve">                              </w:t>
      </w:r>
      <w:r>
        <w:rPr>
          <w:rFonts w:hint="eastAsia" w:ascii="宋体" w:cs="宋体"/>
          <w:color w:val="auto"/>
          <w:sz w:val="24"/>
          <w:lang w:val="zh-CN"/>
        </w:rPr>
        <w:t>电话：</w:t>
      </w:r>
    </w:p>
    <w:p>
      <w:pPr>
        <w:widowControl w:val="0"/>
        <w:wordWrap/>
        <w:autoSpaceDE w:val="0"/>
        <w:autoSpaceDN w:val="0"/>
        <w:adjustRightInd w:val="0"/>
        <w:snapToGrid/>
        <w:spacing w:before="0" w:after="0" w:line="440" w:lineRule="exact"/>
        <w:ind w:left="0" w:leftChars="0" w:right="0" w:firstLine="480"/>
        <w:jc w:val="both"/>
        <w:textAlignment w:val="auto"/>
        <w:outlineLvl w:val="9"/>
        <w:rPr>
          <w:rFonts w:ascii="宋体" w:cs="宋体"/>
          <w:color w:val="auto"/>
          <w:sz w:val="24"/>
          <w:lang w:val="zh-CN"/>
        </w:rPr>
      </w:pPr>
      <w:r>
        <w:rPr>
          <w:rFonts w:hint="eastAsia" w:ascii="宋体" w:cs="宋体"/>
          <w:color w:val="auto"/>
          <w:sz w:val="24"/>
          <w:lang w:val="zh-CN"/>
        </w:rPr>
        <w:t>开户银行：</w:t>
      </w:r>
      <w:r>
        <w:rPr>
          <w:rFonts w:ascii="宋体" w:cs="宋体"/>
          <w:color w:val="auto"/>
          <w:sz w:val="24"/>
          <w:lang w:val="zh-CN"/>
        </w:rPr>
        <w:t xml:space="preserve">                          </w:t>
      </w:r>
      <w:r>
        <w:rPr>
          <w:rFonts w:hint="eastAsia" w:ascii="宋体" w:cs="宋体"/>
          <w:color w:val="auto"/>
          <w:sz w:val="24"/>
          <w:lang w:val="zh-CN"/>
        </w:rPr>
        <w:t>开户银行：</w:t>
      </w:r>
    </w:p>
    <w:p>
      <w:pPr>
        <w:widowControl w:val="0"/>
        <w:wordWrap/>
        <w:autoSpaceDE w:val="0"/>
        <w:autoSpaceDN w:val="0"/>
        <w:adjustRightInd w:val="0"/>
        <w:snapToGrid/>
        <w:spacing w:before="0" w:after="0" w:line="440" w:lineRule="exact"/>
        <w:ind w:left="0" w:leftChars="0" w:right="0" w:firstLine="480"/>
        <w:jc w:val="both"/>
        <w:textAlignment w:val="auto"/>
        <w:outlineLvl w:val="9"/>
        <w:rPr>
          <w:rFonts w:ascii="宋体" w:cs="宋体"/>
          <w:color w:val="auto"/>
          <w:sz w:val="24"/>
          <w:lang w:val="zh-CN"/>
        </w:rPr>
      </w:pPr>
      <w:r>
        <w:rPr>
          <w:rFonts w:hint="eastAsia" w:ascii="宋体" w:cs="宋体"/>
          <w:color w:val="auto"/>
          <w:sz w:val="24"/>
          <w:lang w:val="zh-CN"/>
        </w:rPr>
        <w:t>帐号：</w:t>
      </w:r>
      <w:r>
        <w:rPr>
          <w:rFonts w:ascii="宋体" w:cs="宋体"/>
          <w:color w:val="auto"/>
          <w:sz w:val="24"/>
          <w:lang w:val="zh-CN"/>
        </w:rPr>
        <w:t xml:space="preserve">                              </w:t>
      </w:r>
      <w:r>
        <w:rPr>
          <w:rFonts w:hint="eastAsia" w:ascii="宋体" w:cs="宋体"/>
          <w:color w:val="auto"/>
          <w:sz w:val="24"/>
          <w:lang w:val="zh-CN"/>
        </w:rPr>
        <w:t>帐号：</w:t>
      </w:r>
    </w:p>
    <w:p>
      <w:pPr>
        <w:pStyle w:val="52"/>
        <w:widowControl w:val="0"/>
        <w:wordWrap/>
        <w:snapToGrid/>
        <w:spacing w:before="0" w:after="0" w:line="440" w:lineRule="exact"/>
        <w:ind w:left="0" w:leftChars="0" w:right="0"/>
        <w:contextualSpacing/>
        <w:jc w:val="both"/>
        <w:textAlignment w:val="auto"/>
        <w:outlineLvl w:val="9"/>
        <w:rPr>
          <w:rFonts w:hint="eastAsia" w:cs="宋体" w:asciiTheme="majorEastAsia" w:hAnsiTheme="majorEastAsia" w:eastAsiaTheme="majorEastAsia"/>
          <w:b/>
          <w:color w:val="auto"/>
          <w:kern w:val="0"/>
          <w:sz w:val="36"/>
          <w:szCs w:val="36"/>
        </w:rPr>
      </w:pPr>
      <w:r>
        <w:rPr>
          <w:rFonts w:hint="eastAsia" w:ascii="宋体" w:cs="宋体"/>
          <w:color w:val="auto"/>
          <w:sz w:val="24"/>
          <w:lang w:val="en-US" w:eastAsia="zh-CN"/>
        </w:rPr>
        <w:t xml:space="preserve">    </w:t>
      </w:r>
      <w:r>
        <w:rPr>
          <w:rFonts w:hint="eastAsia" w:ascii="宋体" w:cs="宋体"/>
          <w:color w:val="auto"/>
          <w:sz w:val="24"/>
          <w:lang w:val="zh-CN"/>
        </w:rPr>
        <w:t>税务登记证号：</w:t>
      </w:r>
      <w:r>
        <w:rPr>
          <w:rFonts w:ascii="宋体" w:cs="宋体"/>
          <w:color w:val="auto"/>
          <w:sz w:val="24"/>
          <w:lang w:val="zh-CN"/>
        </w:rPr>
        <w:t xml:space="preserve">                      </w:t>
      </w:r>
      <w:r>
        <w:rPr>
          <w:rFonts w:hint="eastAsia" w:ascii="宋体" w:cs="宋体"/>
          <w:color w:val="auto"/>
          <w:sz w:val="24"/>
          <w:lang w:val="zh-CN"/>
        </w:rPr>
        <w:t>签定时间：</w:t>
      </w:r>
    </w:p>
    <w:p>
      <w:pPr>
        <w:pStyle w:val="13"/>
        <w:spacing w:line="360" w:lineRule="auto"/>
        <w:contextualSpacing/>
        <w:jc w:val="center"/>
        <w:rPr>
          <w:rFonts w:cs="宋体" w:asciiTheme="majorEastAsia" w:hAnsiTheme="majorEastAsia" w:eastAsiaTheme="majorEastAsia"/>
          <w:b/>
          <w:color w:val="auto"/>
          <w:kern w:val="0"/>
          <w:sz w:val="36"/>
          <w:szCs w:val="36"/>
        </w:rPr>
      </w:pPr>
    </w:p>
    <w:p>
      <w:pPr>
        <w:pStyle w:val="13"/>
        <w:spacing w:line="360" w:lineRule="auto"/>
        <w:contextualSpacing/>
        <w:jc w:val="center"/>
        <w:rPr>
          <w:rFonts w:hint="eastAsia" w:cs="宋体" w:asciiTheme="majorEastAsia" w:hAnsiTheme="majorEastAsia" w:eastAsiaTheme="majorEastAsia"/>
          <w:b/>
          <w:color w:val="auto"/>
          <w:kern w:val="0"/>
          <w:sz w:val="36"/>
          <w:szCs w:val="36"/>
        </w:rPr>
      </w:pPr>
      <w:r>
        <w:rPr>
          <w:rFonts w:hint="eastAsia" w:cs="宋体" w:asciiTheme="majorEastAsia" w:hAnsiTheme="majorEastAsia" w:eastAsiaTheme="majorEastAsia"/>
          <w:b/>
          <w:color w:val="auto"/>
          <w:kern w:val="0"/>
          <w:sz w:val="36"/>
          <w:szCs w:val="36"/>
        </w:rPr>
        <w:br w:type="page"/>
      </w:r>
    </w:p>
    <w:p>
      <w:pPr>
        <w:pStyle w:val="13"/>
        <w:spacing w:line="360" w:lineRule="auto"/>
        <w:contextualSpacing/>
        <w:jc w:val="center"/>
        <w:rPr>
          <w:color w:val="auto"/>
        </w:rPr>
      </w:pPr>
      <w:r>
        <w:rPr>
          <w:rFonts w:hint="eastAsia" w:cs="宋体" w:asciiTheme="majorEastAsia" w:hAnsiTheme="majorEastAsia" w:eastAsiaTheme="majorEastAsia"/>
          <w:b/>
          <w:color w:val="auto"/>
          <w:kern w:val="0"/>
          <w:sz w:val="36"/>
          <w:szCs w:val="36"/>
        </w:rPr>
        <w:t>第八章 投标文件有关格式</w:t>
      </w:r>
    </w:p>
    <w:p>
      <w:pPr>
        <w:autoSpaceDE w:val="0"/>
        <w:autoSpaceDN w:val="0"/>
        <w:adjustRightInd w:val="0"/>
        <w:spacing w:line="700" w:lineRule="exact"/>
        <w:ind w:firstLine="551"/>
        <w:jc w:val="center"/>
        <w:rPr>
          <w:rFonts w:cs="黑体" w:asciiTheme="minorEastAsia" w:hAnsiTheme="minorEastAsia"/>
          <w:b/>
          <w:bCs/>
          <w:color w:val="auto"/>
          <w:sz w:val="44"/>
          <w:szCs w:val="44"/>
          <w:lang w:val="zh-CN"/>
        </w:rPr>
      </w:pPr>
    </w:p>
    <w:p>
      <w:pPr>
        <w:pStyle w:val="47"/>
        <w:numPr>
          <w:ilvl w:val="0"/>
          <w:numId w:val="0"/>
        </w:numPr>
        <w:tabs>
          <w:tab w:val="left" w:pos="660"/>
        </w:tabs>
        <w:snapToGrid w:val="0"/>
        <w:spacing w:before="0" w:line="400" w:lineRule="exact"/>
        <w:rPr>
          <w:rFonts w:cs="黑体" w:asciiTheme="minorEastAsia" w:hAnsiTheme="minorEastAsia" w:eastAsiaTheme="minorEastAsia"/>
          <w:color w:val="auto"/>
          <w:kern w:val="2"/>
          <w:sz w:val="36"/>
          <w:szCs w:val="36"/>
          <w:lang w:val="zh-CN"/>
        </w:rPr>
      </w:pPr>
      <w:bookmarkStart w:id="1" w:name="_Toc184023138"/>
      <w:bookmarkStart w:id="2" w:name="_Toc186274126"/>
      <w:bookmarkStart w:id="3" w:name="_Toc174185203"/>
      <w:r>
        <w:rPr>
          <w:rFonts w:hint="eastAsia" w:cs="黑体" w:asciiTheme="minorEastAsia" w:hAnsiTheme="minorEastAsia" w:eastAsiaTheme="minorEastAsia"/>
          <w:color w:val="auto"/>
          <w:kern w:val="2"/>
          <w:sz w:val="36"/>
          <w:szCs w:val="36"/>
          <w:lang w:val="zh-CN"/>
        </w:rPr>
        <w:t>一、投标人应答索引表</w:t>
      </w:r>
      <w:bookmarkEnd w:id="1"/>
      <w:bookmarkEnd w:id="2"/>
      <w:bookmarkEnd w:id="3"/>
    </w:p>
    <w:tbl>
      <w:tblPr>
        <w:tblStyle w:val="24"/>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color w:val="auto"/>
                <w:sz w:val="24"/>
                <w:szCs w:val="24"/>
              </w:rPr>
            </w:pPr>
            <w:r>
              <w:rPr>
                <w:rFonts w:hint="eastAsia" w:ascii="宋体" w:hAnsi="宋体" w:cs="微软雅黑"/>
                <w:b/>
                <w:color w:val="auto"/>
                <w:sz w:val="24"/>
                <w:szCs w:val="24"/>
              </w:rPr>
              <w:t>序号</w:t>
            </w:r>
          </w:p>
        </w:tc>
        <w:tc>
          <w:tcPr>
            <w:tcW w:w="3751" w:type="dxa"/>
            <w:gridSpan w:val="4"/>
            <w:vAlign w:val="center"/>
          </w:tcPr>
          <w:p>
            <w:pPr>
              <w:snapToGrid w:val="0"/>
              <w:spacing w:line="400" w:lineRule="exact"/>
              <w:jc w:val="center"/>
              <w:rPr>
                <w:rFonts w:ascii="宋体" w:hAnsi="宋体" w:cs="微软雅黑"/>
                <w:b/>
                <w:color w:val="auto"/>
                <w:sz w:val="24"/>
                <w:szCs w:val="24"/>
              </w:rPr>
            </w:pPr>
            <w:r>
              <w:rPr>
                <w:rFonts w:hint="eastAsia" w:ascii="宋体" w:hAnsi="宋体" w:cs="微软雅黑"/>
                <w:b/>
                <w:color w:val="auto"/>
                <w:sz w:val="24"/>
                <w:szCs w:val="24"/>
              </w:rPr>
              <w:t>项目</w:t>
            </w:r>
          </w:p>
        </w:tc>
        <w:tc>
          <w:tcPr>
            <w:tcW w:w="1559" w:type="dxa"/>
            <w:vAlign w:val="center"/>
          </w:tcPr>
          <w:p>
            <w:pPr>
              <w:snapToGrid w:val="0"/>
              <w:spacing w:line="400" w:lineRule="exact"/>
              <w:jc w:val="center"/>
              <w:rPr>
                <w:rFonts w:ascii="宋体" w:hAnsi="宋体" w:cs="微软雅黑"/>
                <w:b/>
                <w:color w:val="auto"/>
                <w:sz w:val="24"/>
                <w:szCs w:val="24"/>
              </w:rPr>
            </w:pPr>
            <w:r>
              <w:rPr>
                <w:rFonts w:hint="eastAsia" w:ascii="宋体" w:hAnsi="宋体" w:cs="微软雅黑"/>
                <w:b/>
                <w:color w:val="auto"/>
                <w:sz w:val="24"/>
                <w:szCs w:val="24"/>
              </w:rPr>
              <w:t>投标人应答</w:t>
            </w:r>
          </w:p>
          <w:p>
            <w:pPr>
              <w:snapToGrid w:val="0"/>
              <w:spacing w:line="400" w:lineRule="exact"/>
              <w:jc w:val="center"/>
              <w:rPr>
                <w:rFonts w:ascii="宋体" w:hAnsi="宋体" w:cs="微软雅黑"/>
                <w:b/>
                <w:color w:val="auto"/>
                <w:sz w:val="24"/>
                <w:szCs w:val="24"/>
              </w:rPr>
            </w:pPr>
            <w:r>
              <w:rPr>
                <w:rFonts w:hint="eastAsia" w:ascii="宋体" w:hAnsi="宋体" w:cs="微软雅黑"/>
                <w:b/>
                <w:color w:val="auto"/>
                <w:sz w:val="24"/>
                <w:szCs w:val="24"/>
              </w:rPr>
              <w:t>（有/没有）</w:t>
            </w:r>
          </w:p>
        </w:tc>
        <w:tc>
          <w:tcPr>
            <w:tcW w:w="1560" w:type="dxa"/>
            <w:vAlign w:val="center"/>
          </w:tcPr>
          <w:p>
            <w:pPr>
              <w:snapToGrid w:val="0"/>
              <w:spacing w:line="400" w:lineRule="exact"/>
              <w:jc w:val="center"/>
              <w:rPr>
                <w:rFonts w:ascii="宋体" w:hAnsi="宋体" w:cs="微软雅黑"/>
                <w:b/>
                <w:color w:val="auto"/>
                <w:sz w:val="24"/>
                <w:szCs w:val="24"/>
              </w:rPr>
            </w:pPr>
            <w:r>
              <w:rPr>
                <w:rFonts w:hint="eastAsia" w:ascii="宋体" w:hAnsi="宋体" w:cs="微软雅黑"/>
                <w:b/>
                <w:color w:val="auto"/>
                <w:sz w:val="24"/>
                <w:szCs w:val="24"/>
              </w:rPr>
              <w:t>投标文件中所在页码</w:t>
            </w:r>
          </w:p>
        </w:tc>
        <w:tc>
          <w:tcPr>
            <w:tcW w:w="2018" w:type="dxa"/>
            <w:vAlign w:val="center"/>
          </w:tcPr>
          <w:p>
            <w:pPr>
              <w:snapToGrid w:val="0"/>
              <w:spacing w:line="400" w:lineRule="exact"/>
              <w:jc w:val="center"/>
              <w:rPr>
                <w:rFonts w:ascii="宋体" w:hAnsi="宋体" w:cs="微软雅黑"/>
                <w:b/>
                <w:color w:val="auto"/>
                <w:sz w:val="24"/>
                <w:szCs w:val="24"/>
              </w:rPr>
            </w:pPr>
            <w:r>
              <w:rPr>
                <w:rFonts w:hint="eastAsia" w:ascii="宋体" w:hAnsi="宋体" w:cs="微软雅黑"/>
                <w:b/>
                <w:color w:val="auto"/>
                <w:sz w:val="24"/>
                <w:szCs w:val="24"/>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w:t>
            </w:r>
          </w:p>
        </w:tc>
        <w:tc>
          <w:tcPr>
            <w:tcW w:w="3751" w:type="dxa"/>
            <w:gridSpan w:val="4"/>
            <w:vAlign w:val="center"/>
          </w:tcPr>
          <w:p>
            <w:pPr>
              <w:pStyle w:val="13"/>
              <w:kinsoku w:val="0"/>
              <w:overflowPunct w:val="0"/>
              <w:autoSpaceDE w:val="0"/>
              <w:autoSpaceDN w:val="0"/>
              <w:spacing w:line="320" w:lineRule="exact"/>
              <w:rPr>
                <w:rFonts w:hAnsi="宋体" w:cs="微软雅黑"/>
                <w:bCs/>
                <w:color w:val="auto"/>
                <w:kern w:val="0"/>
              </w:rPr>
            </w:pPr>
            <w:r>
              <w:rPr>
                <w:rFonts w:hint="eastAsia" w:hAnsi="宋体"/>
                <w:color w:val="auto"/>
                <w:kern w:val="0"/>
              </w:rPr>
              <w:t>投标人应答索引表</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w:t>
            </w:r>
          </w:p>
        </w:tc>
        <w:tc>
          <w:tcPr>
            <w:tcW w:w="3751" w:type="dxa"/>
            <w:gridSpan w:val="4"/>
            <w:vAlign w:val="center"/>
          </w:tcPr>
          <w:p>
            <w:pPr>
              <w:pStyle w:val="13"/>
              <w:kinsoku w:val="0"/>
              <w:overflowPunct w:val="0"/>
              <w:autoSpaceDE w:val="0"/>
              <w:autoSpaceDN w:val="0"/>
              <w:spacing w:line="320" w:lineRule="exact"/>
              <w:rPr>
                <w:rFonts w:hAnsi="宋体"/>
                <w:color w:val="auto"/>
                <w:kern w:val="0"/>
              </w:rPr>
            </w:pPr>
            <w:r>
              <w:rPr>
                <w:rFonts w:hint="eastAsia" w:hAnsi="宋体"/>
                <w:color w:val="auto"/>
                <w:kern w:val="0"/>
              </w:rPr>
              <w:t>开标一览表</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3</w:t>
            </w:r>
          </w:p>
        </w:tc>
        <w:tc>
          <w:tcPr>
            <w:tcW w:w="3751" w:type="dxa"/>
            <w:gridSpan w:val="4"/>
            <w:vAlign w:val="center"/>
          </w:tcPr>
          <w:p>
            <w:pPr>
              <w:pStyle w:val="13"/>
              <w:kinsoku w:val="0"/>
              <w:overflowPunct w:val="0"/>
              <w:autoSpaceDE w:val="0"/>
              <w:autoSpaceDN w:val="0"/>
              <w:spacing w:line="320" w:lineRule="exact"/>
              <w:rPr>
                <w:rFonts w:hAnsi="宋体" w:cs="微软雅黑"/>
                <w:bCs/>
                <w:color w:val="auto"/>
                <w:kern w:val="0"/>
              </w:rPr>
            </w:pPr>
            <w:r>
              <w:rPr>
                <w:rFonts w:hint="eastAsia" w:hAnsi="宋体"/>
                <w:color w:val="auto"/>
                <w:kern w:val="0"/>
              </w:rPr>
              <w:t>投标函</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4</w:t>
            </w:r>
          </w:p>
        </w:tc>
        <w:tc>
          <w:tcPr>
            <w:tcW w:w="3751" w:type="dxa"/>
            <w:gridSpan w:val="4"/>
            <w:vAlign w:val="center"/>
          </w:tcPr>
          <w:p>
            <w:pPr>
              <w:pStyle w:val="13"/>
              <w:kinsoku w:val="0"/>
              <w:overflowPunct w:val="0"/>
              <w:autoSpaceDE w:val="0"/>
              <w:autoSpaceDN w:val="0"/>
              <w:spacing w:line="320" w:lineRule="exact"/>
              <w:rPr>
                <w:rFonts w:hAnsi="宋体"/>
                <w:color w:val="auto"/>
                <w:kern w:val="0"/>
              </w:rPr>
            </w:pPr>
            <w:r>
              <w:rPr>
                <w:rFonts w:hint="eastAsia" w:asciiTheme="majorEastAsia" w:hAnsiTheme="majorEastAsia" w:eastAsiaTheme="majorEastAsia" w:cstheme="majorEastAsia"/>
                <w:bCs/>
                <w:color w:val="auto"/>
                <w:szCs w:val="24"/>
                <w:lang w:val="zh-CN"/>
              </w:rPr>
              <w:t>法定代表人</w:t>
            </w:r>
            <w:r>
              <w:rPr>
                <w:rFonts w:asciiTheme="majorEastAsia" w:hAnsiTheme="majorEastAsia" w:eastAsiaTheme="majorEastAsia" w:cstheme="majorEastAsia"/>
                <w:bCs/>
                <w:color w:val="auto"/>
                <w:szCs w:val="24"/>
                <w:lang w:val="zh-CN"/>
              </w:rPr>
              <w:t>资</w:t>
            </w:r>
            <w:r>
              <w:rPr>
                <w:rFonts w:hint="eastAsia" w:asciiTheme="majorEastAsia" w:hAnsiTheme="majorEastAsia" w:eastAsiaTheme="majorEastAsia" w:cstheme="majorEastAsia"/>
                <w:bCs/>
                <w:color w:val="auto"/>
                <w:szCs w:val="24"/>
                <w:lang w:val="zh-CN"/>
              </w:rPr>
              <w:t>格</w:t>
            </w:r>
            <w:r>
              <w:rPr>
                <w:rFonts w:asciiTheme="majorEastAsia" w:hAnsiTheme="majorEastAsia" w:eastAsiaTheme="majorEastAsia" w:cstheme="majorEastAsia"/>
                <w:bCs/>
                <w:color w:val="auto"/>
                <w:szCs w:val="24"/>
                <w:lang w:val="zh-CN"/>
              </w:rPr>
              <w:t>证</w:t>
            </w:r>
            <w:r>
              <w:rPr>
                <w:rFonts w:hint="eastAsia" w:asciiTheme="majorEastAsia" w:hAnsiTheme="majorEastAsia" w:eastAsiaTheme="majorEastAsia" w:cstheme="majorEastAsia"/>
                <w:bCs/>
                <w:color w:val="auto"/>
                <w:szCs w:val="24"/>
                <w:lang w:val="zh-CN"/>
              </w:rPr>
              <w:t>明</w:t>
            </w:r>
            <w:r>
              <w:rPr>
                <w:rFonts w:asciiTheme="majorEastAsia" w:hAnsiTheme="majorEastAsia" w:eastAsiaTheme="majorEastAsia" w:cstheme="majorEastAsia"/>
                <w:bCs/>
                <w:color w:val="auto"/>
                <w:szCs w:val="24"/>
                <w:lang w:val="zh-CN"/>
              </w:rPr>
              <w:t>书</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5</w:t>
            </w:r>
          </w:p>
        </w:tc>
        <w:tc>
          <w:tcPr>
            <w:tcW w:w="3751" w:type="dxa"/>
            <w:gridSpan w:val="4"/>
            <w:vAlign w:val="center"/>
          </w:tcPr>
          <w:p>
            <w:pPr>
              <w:pStyle w:val="13"/>
              <w:kinsoku w:val="0"/>
              <w:overflowPunct w:val="0"/>
              <w:autoSpaceDE w:val="0"/>
              <w:autoSpaceDN w:val="0"/>
              <w:spacing w:line="320" w:lineRule="exact"/>
              <w:rPr>
                <w:rFonts w:hAnsi="宋体"/>
                <w:color w:val="auto"/>
                <w:kern w:val="0"/>
              </w:rPr>
            </w:pPr>
            <w:r>
              <w:rPr>
                <w:rFonts w:hint="eastAsia" w:hAnsi="宋体"/>
                <w:color w:val="auto"/>
                <w:kern w:val="0"/>
              </w:rPr>
              <w:t>法定代表人授权书</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6</w:t>
            </w:r>
          </w:p>
        </w:tc>
        <w:tc>
          <w:tcPr>
            <w:tcW w:w="3751" w:type="dxa"/>
            <w:gridSpan w:val="4"/>
            <w:vAlign w:val="center"/>
          </w:tcPr>
          <w:p>
            <w:pPr>
              <w:pStyle w:val="13"/>
              <w:kinsoku w:val="0"/>
              <w:overflowPunct w:val="0"/>
              <w:autoSpaceDE w:val="0"/>
              <w:autoSpaceDN w:val="0"/>
              <w:spacing w:line="320" w:lineRule="exact"/>
              <w:rPr>
                <w:rFonts w:hAnsi="宋体"/>
                <w:color w:val="auto"/>
                <w:kern w:val="0"/>
              </w:rPr>
            </w:pPr>
            <w:r>
              <w:rPr>
                <w:rFonts w:hint="eastAsia" w:hAnsi="宋体"/>
                <w:color w:val="auto"/>
                <w:kern w:val="0"/>
              </w:rPr>
              <w:t>营业执照等证明</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7</w:t>
            </w:r>
          </w:p>
        </w:tc>
        <w:tc>
          <w:tcPr>
            <w:tcW w:w="774" w:type="dxa"/>
            <w:vMerge w:val="restart"/>
            <w:tcBorders>
              <w:right w:val="single" w:color="auto" w:sz="6" w:space="0"/>
            </w:tcBorders>
            <w:vAlign w:val="center"/>
          </w:tcPr>
          <w:p>
            <w:pPr>
              <w:pStyle w:val="13"/>
              <w:kinsoku w:val="0"/>
              <w:overflowPunct w:val="0"/>
              <w:autoSpaceDE w:val="0"/>
              <w:autoSpaceDN w:val="0"/>
              <w:spacing w:line="320" w:lineRule="exact"/>
              <w:jc w:val="center"/>
              <w:rPr>
                <w:rFonts w:hAnsi="宋体" w:cs="微软雅黑"/>
                <w:bCs/>
                <w:color w:val="auto"/>
                <w:kern w:val="0"/>
              </w:rPr>
            </w:pPr>
            <w:r>
              <w:rPr>
                <w:rFonts w:hint="eastAsia" w:hAnsi="宋体"/>
                <w:color w:val="auto"/>
                <w:kern w:val="0"/>
                <w:szCs w:val="24"/>
              </w:rPr>
              <w:t>纳税证明</w:t>
            </w:r>
          </w:p>
        </w:tc>
        <w:tc>
          <w:tcPr>
            <w:tcW w:w="2977" w:type="dxa"/>
            <w:gridSpan w:val="3"/>
            <w:tcBorders>
              <w:left w:val="single" w:color="auto" w:sz="6" w:space="0"/>
            </w:tcBorders>
            <w:vAlign w:val="center"/>
          </w:tcPr>
          <w:p>
            <w:pPr>
              <w:pStyle w:val="13"/>
              <w:kinsoku w:val="0"/>
              <w:overflowPunct w:val="0"/>
              <w:autoSpaceDE w:val="0"/>
              <w:autoSpaceDN w:val="0"/>
              <w:spacing w:line="320" w:lineRule="exact"/>
              <w:rPr>
                <w:rFonts w:hAnsi="宋体" w:cs="微软雅黑"/>
                <w:bCs/>
                <w:color w:val="auto"/>
                <w:kern w:val="0"/>
              </w:rPr>
            </w:pPr>
            <w:r>
              <w:rPr>
                <w:rFonts w:hint="eastAsia" w:hAnsi="宋体" w:cs="微软雅黑"/>
                <w:bCs/>
                <w:color w:val="auto"/>
                <w:kern w:val="0"/>
              </w:rPr>
              <w:t>税务登记证</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olor w:val="auto"/>
                <w:kern w:val="0"/>
                <w:szCs w:val="24"/>
              </w:rPr>
            </w:pPr>
          </w:p>
        </w:tc>
        <w:tc>
          <w:tcPr>
            <w:tcW w:w="2977" w:type="dxa"/>
            <w:gridSpan w:val="3"/>
            <w:tcBorders>
              <w:left w:val="single" w:color="auto" w:sz="6" w:space="0"/>
            </w:tcBorders>
            <w:vAlign w:val="center"/>
          </w:tcPr>
          <w:p>
            <w:pPr>
              <w:pStyle w:val="13"/>
              <w:kinsoku w:val="0"/>
              <w:overflowPunct w:val="0"/>
              <w:autoSpaceDE w:val="0"/>
              <w:autoSpaceDN w:val="0"/>
              <w:spacing w:line="320" w:lineRule="exact"/>
              <w:rPr>
                <w:rFonts w:hAnsi="宋体"/>
                <w:color w:val="auto"/>
                <w:kern w:val="0"/>
                <w:szCs w:val="24"/>
              </w:rPr>
            </w:pPr>
            <w:r>
              <w:rPr>
                <w:rFonts w:hint="eastAsia" w:asciiTheme="minorEastAsia" w:hAnsiTheme="minorEastAsia"/>
                <w:bCs/>
                <w:color w:val="auto"/>
                <w:szCs w:val="24"/>
              </w:rPr>
              <w:t>纳税凭据复印件</w:t>
            </w:r>
          </w:p>
        </w:tc>
        <w:tc>
          <w:tcPr>
            <w:tcW w:w="1559" w:type="dxa"/>
            <w:vAlign w:val="center"/>
          </w:tcPr>
          <w:p>
            <w:pPr>
              <w:pStyle w:val="13"/>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color w:val="auto"/>
                <w:sz w:val="24"/>
                <w:szCs w:val="24"/>
              </w:rPr>
            </w:pPr>
            <w:r>
              <w:rPr>
                <w:rFonts w:hint="eastAsia" w:ascii="宋体" w:hAnsi="宋体" w:cs="微软雅黑"/>
                <w:color w:val="auto"/>
                <w:sz w:val="24"/>
                <w:szCs w:val="24"/>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color w:val="auto"/>
                <w:sz w:val="24"/>
                <w:szCs w:val="24"/>
              </w:rPr>
            </w:pPr>
            <w:r>
              <w:rPr>
                <w:rFonts w:hint="eastAsia" w:ascii="宋体" w:hAnsi="宋体" w:cs="微软雅黑"/>
                <w:color w:val="auto"/>
                <w:sz w:val="24"/>
                <w:szCs w:val="24"/>
              </w:rPr>
              <w:t>经审计财务报告</w:t>
            </w:r>
          </w:p>
        </w:tc>
        <w:tc>
          <w:tcPr>
            <w:tcW w:w="2268" w:type="dxa"/>
            <w:tcBorders>
              <w:left w:val="single" w:color="auto" w:sz="6" w:space="0"/>
            </w:tcBorders>
            <w:vAlign w:val="center"/>
          </w:tcPr>
          <w:p>
            <w:pPr>
              <w:snapToGrid w:val="0"/>
              <w:spacing w:line="400" w:lineRule="exact"/>
              <w:rPr>
                <w:rFonts w:ascii="宋体" w:hAnsi="宋体" w:cs="微软雅黑"/>
                <w:color w:val="auto"/>
                <w:sz w:val="24"/>
                <w:szCs w:val="24"/>
              </w:rPr>
            </w:pPr>
            <w:r>
              <w:rPr>
                <w:rFonts w:hint="eastAsia" w:ascii="宋体" w:hAnsi="宋体" w:cs="微软雅黑"/>
                <w:color w:val="auto"/>
                <w:sz w:val="24"/>
                <w:szCs w:val="24"/>
              </w:rPr>
              <w:t>资产负债表</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6"/>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color w:val="auto"/>
                <w:sz w:val="24"/>
                <w:szCs w:val="24"/>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color w:val="auto"/>
                <w:sz w:val="24"/>
                <w:szCs w:val="24"/>
              </w:rPr>
            </w:pPr>
          </w:p>
        </w:tc>
        <w:tc>
          <w:tcPr>
            <w:tcW w:w="2268" w:type="dxa"/>
            <w:tcBorders>
              <w:left w:val="single" w:color="auto" w:sz="6" w:space="0"/>
            </w:tcBorders>
            <w:vAlign w:val="center"/>
          </w:tcPr>
          <w:p>
            <w:pPr>
              <w:snapToGrid w:val="0"/>
              <w:spacing w:line="400" w:lineRule="exact"/>
              <w:rPr>
                <w:rFonts w:ascii="宋体" w:hAnsi="宋体" w:cs="微软雅黑"/>
                <w:color w:val="auto"/>
                <w:sz w:val="24"/>
                <w:szCs w:val="24"/>
              </w:rPr>
            </w:pPr>
            <w:r>
              <w:rPr>
                <w:rFonts w:hint="eastAsia" w:ascii="宋体" w:hAnsi="宋体" w:cs="微软雅黑"/>
                <w:color w:val="auto"/>
                <w:sz w:val="24"/>
                <w:szCs w:val="24"/>
              </w:rPr>
              <w:t>利润表</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6"/>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color w:val="auto"/>
                <w:sz w:val="24"/>
                <w:szCs w:val="24"/>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color w:val="auto"/>
                <w:sz w:val="24"/>
                <w:szCs w:val="24"/>
              </w:rPr>
            </w:pPr>
          </w:p>
        </w:tc>
        <w:tc>
          <w:tcPr>
            <w:tcW w:w="2268" w:type="dxa"/>
            <w:tcBorders>
              <w:left w:val="single" w:color="auto" w:sz="6" w:space="0"/>
            </w:tcBorders>
            <w:vAlign w:val="center"/>
          </w:tcPr>
          <w:p>
            <w:pPr>
              <w:snapToGrid w:val="0"/>
              <w:spacing w:line="400" w:lineRule="exact"/>
              <w:rPr>
                <w:rFonts w:ascii="宋体" w:hAnsi="宋体" w:cs="微软雅黑"/>
                <w:color w:val="auto"/>
                <w:sz w:val="24"/>
                <w:szCs w:val="24"/>
              </w:rPr>
            </w:pPr>
            <w:r>
              <w:rPr>
                <w:rFonts w:hint="eastAsia" w:ascii="宋体" w:hAnsi="宋体" w:cs="微软雅黑"/>
                <w:color w:val="auto"/>
                <w:sz w:val="24"/>
                <w:szCs w:val="24"/>
              </w:rPr>
              <w:t>现金流量表</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6"/>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color w:val="auto"/>
                <w:sz w:val="24"/>
                <w:szCs w:val="24"/>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color w:val="auto"/>
                <w:sz w:val="24"/>
                <w:szCs w:val="24"/>
              </w:rPr>
            </w:pPr>
          </w:p>
        </w:tc>
        <w:tc>
          <w:tcPr>
            <w:tcW w:w="2268" w:type="dxa"/>
            <w:tcBorders>
              <w:left w:val="single" w:color="auto" w:sz="6" w:space="0"/>
            </w:tcBorders>
            <w:vAlign w:val="center"/>
          </w:tcPr>
          <w:p>
            <w:pPr>
              <w:snapToGrid w:val="0"/>
              <w:spacing w:line="400" w:lineRule="exact"/>
              <w:rPr>
                <w:rFonts w:ascii="宋体" w:hAnsi="宋体" w:cs="微软雅黑"/>
                <w:color w:val="auto"/>
                <w:sz w:val="24"/>
                <w:szCs w:val="24"/>
              </w:rPr>
            </w:pPr>
            <w:r>
              <w:rPr>
                <w:rFonts w:hint="eastAsia" w:ascii="宋体" w:hAnsi="宋体" w:cs="微软雅黑"/>
                <w:color w:val="auto"/>
                <w:sz w:val="24"/>
                <w:szCs w:val="24"/>
              </w:rPr>
              <w:t>所有者权益变动表</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6"/>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color w:val="auto"/>
                <w:sz w:val="24"/>
                <w:szCs w:val="24"/>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color w:val="auto"/>
                <w:sz w:val="24"/>
                <w:szCs w:val="24"/>
              </w:rPr>
            </w:pPr>
          </w:p>
        </w:tc>
        <w:tc>
          <w:tcPr>
            <w:tcW w:w="2268" w:type="dxa"/>
            <w:tcBorders>
              <w:left w:val="single" w:color="auto" w:sz="6" w:space="0"/>
            </w:tcBorders>
            <w:vAlign w:val="center"/>
          </w:tcPr>
          <w:p>
            <w:pPr>
              <w:snapToGrid w:val="0"/>
              <w:spacing w:line="400" w:lineRule="exact"/>
              <w:rPr>
                <w:rFonts w:ascii="宋体" w:hAnsi="宋体" w:cs="微软雅黑"/>
                <w:color w:val="auto"/>
                <w:sz w:val="24"/>
                <w:szCs w:val="24"/>
              </w:rPr>
            </w:pPr>
            <w:r>
              <w:rPr>
                <w:rFonts w:hint="eastAsia" w:ascii="宋体" w:hAnsi="宋体" w:cs="微软雅黑"/>
                <w:color w:val="auto"/>
                <w:sz w:val="24"/>
                <w:szCs w:val="24"/>
              </w:rPr>
              <w:t>附注</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6"/>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color w:val="auto"/>
                <w:sz w:val="24"/>
                <w:szCs w:val="24"/>
              </w:rPr>
            </w:pPr>
          </w:p>
        </w:tc>
        <w:tc>
          <w:tcPr>
            <w:tcW w:w="2977" w:type="dxa"/>
            <w:gridSpan w:val="3"/>
            <w:tcBorders>
              <w:left w:val="single" w:color="auto" w:sz="4" w:space="0"/>
            </w:tcBorders>
            <w:vAlign w:val="center"/>
          </w:tcPr>
          <w:p>
            <w:pPr>
              <w:snapToGrid w:val="0"/>
              <w:spacing w:line="400" w:lineRule="exact"/>
              <w:rPr>
                <w:rFonts w:ascii="宋体" w:hAnsi="宋体" w:cs="微软雅黑"/>
                <w:color w:val="auto"/>
                <w:sz w:val="24"/>
                <w:szCs w:val="24"/>
              </w:rPr>
            </w:pPr>
            <w:r>
              <w:rPr>
                <w:rFonts w:hint="eastAsia" w:ascii="宋体" w:hAnsi="宋体" w:cs="微软雅黑"/>
                <w:color w:val="auto"/>
                <w:sz w:val="24"/>
                <w:szCs w:val="24"/>
              </w:rPr>
              <w:t>基本开户银行资信证明</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6"/>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color w:val="auto"/>
                <w:sz w:val="24"/>
                <w:szCs w:val="24"/>
              </w:rPr>
            </w:pPr>
          </w:p>
        </w:tc>
        <w:tc>
          <w:tcPr>
            <w:tcW w:w="2977" w:type="dxa"/>
            <w:gridSpan w:val="3"/>
            <w:tcBorders>
              <w:left w:val="single" w:color="auto" w:sz="4" w:space="0"/>
            </w:tcBorders>
            <w:vAlign w:val="center"/>
          </w:tcPr>
          <w:p>
            <w:pPr>
              <w:snapToGrid w:val="0"/>
              <w:spacing w:line="400" w:lineRule="exact"/>
              <w:rPr>
                <w:rFonts w:ascii="宋体" w:hAnsi="宋体" w:cs="微软雅黑"/>
                <w:color w:val="auto"/>
                <w:sz w:val="24"/>
                <w:szCs w:val="24"/>
              </w:rPr>
            </w:pPr>
            <w:r>
              <w:rPr>
                <w:rFonts w:hint="eastAsia" w:ascii="宋体" w:hAnsi="宋体" w:cs="微软雅黑"/>
                <w:color w:val="auto"/>
                <w:sz w:val="24"/>
                <w:szCs w:val="24"/>
              </w:rPr>
              <w:t>银行资信证明</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6"/>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color w:val="auto"/>
                <w:sz w:val="24"/>
                <w:szCs w:val="24"/>
              </w:rPr>
            </w:pPr>
          </w:p>
        </w:tc>
        <w:tc>
          <w:tcPr>
            <w:tcW w:w="2977" w:type="dxa"/>
            <w:gridSpan w:val="3"/>
            <w:tcBorders>
              <w:left w:val="single" w:color="auto" w:sz="4" w:space="0"/>
            </w:tcBorders>
            <w:vAlign w:val="center"/>
          </w:tcPr>
          <w:p>
            <w:pPr>
              <w:snapToGrid w:val="0"/>
              <w:spacing w:line="400" w:lineRule="exact"/>
              <w:rPr>
                <w:rFonts w:ascii="宋体" w:hAnsi="宋体" w:cs="微软雅黑"/>
                <w:color w:val="auto"/>
                <w:sz w:val="24"/>
                <w:szCs w:val="24"/>
              </w:rPr>
            </w:pPr>
            <w:r>
              <w:rPr>
                <w:rFonts w:hint="eastAsia" w:ascii="宋体" w:hAnsi="宋体" w:cs="微软雅黑"/>
                <w:color w:val="auto"/>
                <w:sz w:val="24"/>
                <w:szCs w:val="24"/>
              </w:rPr>
              <w:t>政府采购投标担保函</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9</w:t>
            </w:r>
          </w:p>
        </w:tc>
        <w:tc>
          <w:tcPr>
            <w:tcW w:w="3751" w:type="dxa"/>
            <w:gridSpan w:val="4"/>
            <w:vAlign w:val="center"/>
          </w:tcPr>
          <w:p>
            <w:pPr>
              <w:snapToGrid w:val="0"/>
              <w:spacing w:line="400" w:lineRule="exact"/>
              <w:rPr>
                <w:rFonts w:ascii="宋体" w:hAnsi="宋体" w:cs="微软雅黑"/>
                <w:color w:val="auto"/>
                <w:sz w:val="24"/>
                <w:szCs w:val="24"/>
              </w:rPr>
            </w:pPr>
            <w:r>
              <w:rPr>
                <w:rFonts w:hint="eastAsia" w:asciiTheme="minorEastAsia" w:hAnsiTheme="minorEastAsia"/>
                <w:bCs/>
                <w:color w:val="auto"/>
                <w:sz w:val="24"/>
                <w:szCs w:val="24"/>
              </w:rPr>
              <w:t>依法缴纳社会保险凭据复印件</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color w:val="auto"/>
                <w:sz w:val="24"/>
                <w:szCs w:val="24"/>
              </w:rPr>
            </w:pPr>
            <w:r>
              <w:rPr>
                <w:rFonts w:hint="eastAsia" w:ascii="宋体" w:hAnsi="宋体" w:cs="微软雅黑"/>
                <w:color w:val="auto"/>
                <w:sz w:val="24"/>
                <w:szCs w:val="24"/>
              </w:rPr>
              <w:t>证明或承诺函</w:t>
            </w:r>
          </w:p>
        </w:tc>
        <w:tc>
          <w:tcPr>
            <w:tcW w:w="709" w:type="dxa"/>
            <w:gridSpan w:val="2"/>
            <w:vMerge w:val="restart"/>
            <w:tcBorders>
              <w:left w:val="single" w:color="auto" w:sz="6" w:space="0"/>
              <w:right w:val="single" w:color="auto" w:sz="6" w:space="0"/>
            </w:tcBorders>
            <w:vAlign w:val="center"/>
          </w:tcPr>
          <w:p>
            <w:pPr>
              <w:snapToGrid w:val="0"/>
              <w:spacing w:line="400" w:lineRule="exact"/>
              <w:rPr>
                <w:rFonts w:ascii="宋体" w:hAnsi="宋体" w:cs="微软雅黑"/>
                <w:color w:val="auto"/>
                <w:sz w:val="24"/>
                <w:szCs w:val="24"/>
              </w:rPr>
            </w:pPr>
            <w:r>
              <w:rPr>
                <w:rFonts w:hint="eastAsia" w:ascii="宋体" w:hAnsi="宋体" w:cs="微软雅黑"/>
                <w:color w:val="auto"/>
                <w:sz w:val="24"/>
                <w:szCs w:val="24"/>
              </w:rPr>
              <w:t>证明材料</w:t>
            </w:r>
          </w:p>
        </w:tc>
        <w:tc>
          <w:tcPr>
            <w:tcW w:w="2268" w:type="dxa"/>
            <w:tcBorders>
              <w:left w:val="single" w:color="auto" w:sz="6" w:space="0"/>
            </w:tcBorders>
            <w:vAlign w:val="center"/>
          </w:tcPr>
          <w:p>
            <w:pPr>
              <w:snapToGrid w:val="0"/>
              <w:spacing w:line="400" w:lineRule="exact"/>
              <w:rPr>
                <w:rFonts w:ascii="宋体" w:hAnsi="宋体" w:cs="微软雅黑"/>
                <w:color w:val="auto"/>
                <w:sz w:val="24"/>
                <w:szCs w:val="24"/>
              </w:rPr>
            </w:pPr>
            <w:r>
              <w:rPr>
                <w:rFonts w:hint="eastAsia" w:ascii="宋体" w:hAnsi="宋体" w:cs="微软雅黑"/>
                <w:color w:val="auto"/>
                <w:sz w:val="24"/>
                <w:szCs w:val="24"/>
              </w:rPr>
              <w:t>设备购置发票</w:t>
            </w: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6"/>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color w:val="auto"/>
                <w:kern w:val="0"/>
                <w:szCs w:val="24"/>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color w:val="auto"/>
                <w:kern w:val="0"/>
                <w:szCs w:val="24"/>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color w:val="auto"/>
                <w:kern w:val="0"/>
                <w:szCs w:val="24"/>
              </w:rPr>
            </w:pPr>
            <w:r>
              <w:rPr>
                <w:rFonts w:hint="eastAsia" w:hAnsi="宋体" w:cs="微软雅黑"/>
                <w:bCs/>
                <w:color w:val="auto"/>
                <w:kern w:val="0"/>
                <w:szCs w:val="24"/>
              </w:rPr>
              <w:t>技术人员职称证书</w:t>
            </w:r>
          </w:p>
        </w:tc>
        <w:tc>
          <w:tcPr>
            <w:tcW w:w="1559" w:type="dxa"/>
            <w:vAlign w:val="center"/>
          </w:tcPr>
          <w:p>
            <w:pPr>
              <w:pStyle w:val="13"/>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pStyle w:val="13"/>
              <w:kinsoku w:val="0"/>
              <w:overflowPunct w:val="0"/>
              <w:autoSpaceDE w:val="0"/>
              <w:autoSpaceDN w:val="0"/>
              <w:spacing w:line="320" w:lineRule="exact"/>
              <w:rPr>
                <w:rFonts w:hAnsi="宋体" w:cs="微软雅黑"/>
                <w:bCs/>
                <w:color w:val="auto"/>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6"/>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color w:val="auto"/>
                <w:kern w:val="0"/>
                <w:szCs w:val="24"/>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color w:val="auto"/>
                <w:kern w:val="0"/>
                <w:szCs w:val="24"/>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color w:val="auto"/>
                <w:kern w:val="0"/>
                <w:szCs w:val="24"/>
              </w:rPr>
            </w:pPr>
            <w:r>
              <w:rPr>
                <w:rFonts w:hint="eastAsia" w:hAnsi="宋体" w:cs="微软雅黑"/>
                <w:bCs/>
                <w:color w:val="auto"/>
                <w:kern w:val="0"/>
                <w:szCs w:val="24"/>
              </w:rPr>
              <w:t>用工合同</w:t>
            </w:r>
          </w:p>
        </w:tc>
        <w:tc>
          <w:tcPr>
            <w:tcW w:w="1559" w:type="dxa"/>
            <w:vAlign w:val="center"/>
          </w:tcPr>
          <w:p>
            <w:pPr>
              <w:pStyle w:val="13"/>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pStyle w:val="13"/>
              <w:kinsoku w:val="0"/>
              <w:overflowPunct w:val="0"/>
              <w:autoSpaceDE w:val="0"/>
              <w:autoSpaceDN w:val="0"/>
              <w:spacing w:line="320" w:lineRule="exact"/>
              <w:rPr>
                <w:rFonts w:hAnsi="宋体" w:cs="微软雅黑"/>
                <w:bCs/>
                <w:color w:val="auto"/>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6"/>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color w:val="auto"/>
                <w:kern w:val="0"/>
                <w:szCs w:val="24"/>
              </w:rPr>
            </w:pPr>
          </w:p>
        </w:tc>
        <w:tc>
          <w:tcPr>
            <w:tcW w:w="2977" w:type="dxa"/>
            <w:gridSpan w:val="3"/>
            <w:tcBorders>
              <w:left w:val="single" w:color="auto" w:sz="6" w:space="0"/>
            </w:tcBorders>
            <w:vAlign w:val="center"/>
          </w:tcPr>
          <w:p>
            <w:pPr>
              <w:pStyle w:val="13"/>
              <w:kinsoku w:val="0"/>
              <w:overflowPunct w:val="0"/>
              <w:autoSpaceDE w:val="0"/>
              <w:autoSpaceDN w:val="0"/>
              <w:spacing w:line="320" w:lineRule="exact"/>
              <w:rPr>
                <w:rFonts w:hAnsi="宋体" w:cs="微软雅黑"/>
                <w:bCs/>
                <w:color w:val="auto"/>
                <w:kern w:val="0"/>
                <w:szCs w:val="24"/>
              </w:rPr>
            </w:pPr>
            <w:r>
              <w:rPr>
                <w:rFonts w:hint="eastAsia" w:asciiTheme="minorEastAsia" w:hAnsiTheme="minorEastAsia"/>
                <w:bCs/>
                <w:color w:val="auto"/>
                <w:szCs w:val="24"/>
              </w:rPr>
              <w:t>投标人相关承诺函或声明</w:t>
            </w:r>
          </w:p>
        </w:tc>
        <w:tc>
          <w:tcPr>
            <w:tcW w:w="1559" w:type="dxa"/>
            <w:vAlign w:val="center"/>
          </w:tcPr>
          <w:p>
            <w:pPr>
              <w:pStyle w:val="13"/>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11</w:t>
            </w:r>
          </w:p>
        </w:tc>
        <w:tc>
          <w:tcPr>
            <w:tcW w:w="3751" w:type="dxa"/>
            <w:gridSpan w:val="4"/>
            <w:vAlign w:val="center"/>
          </w:tcPr>
          <w:p>
            <w:pPr>
              <w:pStyle w:val="13"/>
              <w:kinsoku w:val="0"/>
              <w:overflowPunct w:val="0"/>
              <w:autoSpaceDE w:val="0"/>
              <w:autoSpaceDN w:val="0"/>
              <w:spacing w:line="320" w:lineRule="exact"/>
              <w:rPr>
                <w:rFonts w:hAnsi="宋体" w:cs="微软雅黑"/>
                <w:bCs/>
                <w:color w:val="auto"/>
                <w:kern w:val="0"/>
              </w:rPr>
            </w:pPr>
            <w:r>
              <w:rPr>
                <w:rFonts w:hint="eastAsia" w:hAnsi="宋体"/>
                <w:color w:val="auto"/>
                <w:kern w:val="0"/>
              </w:rPr>
              <w:t>没有重大违法记录的声明</w:t>
            </w: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12</w:t>
            </w:r>
          </w:p>
        </w:tc>
        <w:tc>
          <w:tcPr>
            <w:tcW w:w="3751" w:type="dxa"/>
            <w:gridSpan w:val="4"/>
            <w:vAlign w:val="center"/>
          </w:tcPr>
          <w:p>
            <w:pPr>
              <w:pStyle w:val="13"/>
              <w:kinsoku w:val="0"/>
              <w:overflowPunct w:val="0"/>
              <w:autoSpaceDE w:val="0"/>
              <w:autoSpaceDN w:val="0"/>
              <w:spacing w:line="320" w:lineRule="exact"/>
              <w:rPr>
                <w:rFonts w:hAnsi="宋体"/>
                <w:color w:val="auto"/>
                <w:kern w:val="0"/>
              </w:rPr>
            </w:pPr>
            <w:r>
              <w:rPr>
                <w:rFonts w:hint="eastAsia" w:hAnsi="宋体" w:cs="微软雅黑"/>
                <w:bCs/>
                <w:color w:val="auto"/>
                <w:kern w:val="0"/>
              </w:rPr>
              <w:t>投标人须具备的特殊资质证书</w:t>
            </w: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13</w:t>
            </w:r>
          </w:p>
        </w:tc>
        <w:tc>
          <w:tcPr>
            <w:tcW w:w="3751" w:type="dxa"/>
            <w:gridSpan w:val="4"/>
            <w:vAlign w:val="center"/>
          </w:tcPr>
          <w:p>
            <w:pPr>
              <w:pStyle w:val="13"/>
              <w:kinsoku w:val="0"/>
              <w:overflowPunct w:val="0"/>
              <w:autoSpaceDE w:val="0"/>
              <w:autoSpaceDN w:val="0"/>
              <w:spacing w:line="320" w:lineRule="exact"/>
              <w:rPr>
                <w:rFonts w:hAnsi="宋体" w:cs="微软雅黑"/>
                <w:bCs/>
                <w:color w:val="auto"/>
                <w:kern w:val="0"/>
              </w:rPr>
            </w:pPr>
            <w:r>
              <w:rPr>
                <w:rFonts w:hint="eastAsia" w:asciiTheme="majorEastAsia" w:hAnsiTheme="majorEastAsia" w:eastAsiaTheme="majorEastAsia" w:cstheme="majorEastAsia"/>
                <w:bCs/>
                <w:color w:val="auto"/>
                <w:szCs w:val="24"/>
                <w:lang w:val="zh-CN"/>
              </w:rPr>
              <w:t>投标保证金缴纳回执</w:t>
            </w: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color w:val="auto"/>
                <w:sz w:val="24"/>
                <w:szCs w:val="24"/>
                <w:lang w:val="zh-CN"/>
              </w:rPr>
            </w:pPr>
            <w:r>
              <w:rPr>
                <w:rFonts w:hint="eastAsia" w:asciiTheme="majorEastAsia" w:hAnsiTheme="majorEastAsia" w:eastAsiaTheme="majorEastAsia" w:cstheme="majorEastAsia"/>
                <w:bCs/>
                <w:color w:val="auto"/>
                <w:sz w:val="24"/>
                <w:szCs w:val="24"/>
                <w:lang w:val="zh-CN"/>
              </w:rPr>
              <w:t>14</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color w:val="auto"/>
                <w:szCs w:val="24"/>
                <w:lang w:val="zh-CN"/>
              </w:rPr>
            </w:pPr>
            <w:r>
              <w:rPr>
                <w:rFonts w:hint="eastAsia" w:asciiTheme="majorEastAsia" w:hAnsiTheme="majorEastAsia" w:eastAsiaTheme="majorEastAsia" w:cstheme="majorEastAsia"/>
                <w:bCs/>
                <w:color w:val="auto"/>
                <w:szCs w:val="24"/>
                <w:lang w:val="zh-CN"/>
              </w:rPr>
              <w:t>联合体协议</w:t>
            </w: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15</w:t>
            </w:r>
          </w:p>
        </w:tc>
        <w:tc>
          <w:tcPr>
            <w:tcW w:w="3751" w:type="dxa"/>
            <w:gridSpan w:val="4"/>
            <w:tcBorders>
              <w:top w:val="double" w:color="auto" w:sz="4" w:space="0"/>
            </w:tcBorders>
            <w:vAlign w:val="center"/>
          </w:tcPr>
          <w:p>
            <w:pPr>
              <w:pStyle w:val="13"/>
              <w:kinsoku w:val="0"/>
              <w:overflowPunct w:val="0"/>
              <w:autoSpaceDE w:val="0"/>
              <w:autoSpaceDN w:val="0"/>
              <w:spacing w:line="320" w:lineRule="exact"/>
              <w:rPr>
                <w:rFonts w:hAnsi="宋体" w:cs="微软雅黑"/>
                <w:bCs/>
                <w:color w:val="auto"/>
                <w:kern w:val="0"/>
              </w:rPr>
            </w:pPr>
            <w:r>
              <w:rPr>
                <w:rFonts w:hint="eastAsia" w:hAnsi="宋体" w:cs="微软雅黑"/>
                <w:bCs/>
                <w:color w:val="auto"/>
                <w:kern w:val="0"/>
              </w:rPr>
              <w:t>投标分项报价表</w:t>
            </w:r>
          </w:p>
        </w:tc>
        <w:tc>
          <w:tcPr>
            <w:tcW w:w="1559" w:type="dxa"/>
            <w:tcBorders>
              <w:top w:val="double" w:color="auto" w:sz="4" w:space="0"/>
            </w:tcBorders>
            <w:vAlign w:val="center"/>
          </w:tcPr>
          <w:p>
            <w:pPr>
              <w:jc w:val="center"/>
              <w:rPr>
                <w:color w:val="auto"/>
              </w:rPr>
            </w:pPr>
          </w:p>
        </w:tc>
        <w:tc>
          <w:tcPr>
            <w:tcW w:w="1560" w:type="dxa"/>
            <w:tcBorders>
              <w:top w:val="double" w:color="auto" w:sz="4" w:space="0"/>
            </w:tcBorders>
            <w:vAlign w:val="center"/>
          </w:tcPr>
          <w:p>
            <w:pPr>
              <w:snapToGrid w:val="0"/>
              <w:spacing w:line="400" w:lineRule="exact"/>
              <w:rPr>
                <w:rFonts w:ascii="宋体" w:hAnsi="宋体" w:cs="微软雅黑"/>
                <w:color w:val="auto"/>
                <w:szCs w:val="21"/>
              </w:rPr>
            </w:pPr>
          </w:p>
        </w:tc>
        <w:tc>
          <w:tcPr>
            <w:tcW w:w="2018" w:type="dxa"/>
            <w:tcBorders>
              <w:top w:val="double" w:color="auto" w:sz="4" w:space="0"/>
            </w:tcBorders>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16</w:t>
            </w:r>
          </w:p>
        </w:tc>
        <w:tc>
          <w:tcPr>
            <w:tcW w:w="3751" w:type="dxa"/>
            <w:gridSpan w:val="4"/>
            <w:vAlign w:val="center"/>
          </w:tcPr>
          <w:p>
            <w:pPr>
              <w:pStyle w:val="13"/>
              <w:kinsoku w:val="0"/>
              <w:overflowPunct w:val="0"/>
              <w:autoSpaceDE w:val="0"/>
              <w:autoSpaceDN w:val="0"/>
              <w:spacing w:line="320" w:lineRule="exact"/>
              <w:rPr>
                <w:rFonts w:hAnsi="宋体" w:cs="微软雅黑"/>
                <w:bCs/>
                <w:color w:val="auto"/>
                <w:kern w:val="0"/>
              </w:rPr>
            </w:pPr>
            <w:r>
              <w:rPr>
                <w:rFonts w:hint="eastAsia" w:hAnsi="宋体" w:cs="微软雅黑"/>
                <w:bCs/>
                <w:color w:val="auto"/>
                <w:kern w:val="0"/>
              </w:rPr>
              <w:t>技术规格偏离表</w:t>
            </w: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17</w:t>
            </w:r>
          </w:p>
        </w:tc>
        <w:tc>
          <w:tcPr>
            <w:tcW w:w="3751" w:type="dxa"/>
            <w:gridSpan w:val="4"/>
            <w:vAlign w:val="center"/>
          </w:tcPr>
          <w:p>
            <w:pPr>
              <w:pStyle w:val="13"/>
              <w:kinsoku w:val="0"/>
              <w:overflowPunct w:val="0"/>
              <w:autoSpaceDE w:val="0"/>
              <w:autoSpaceDN w:val="0"/>
              <w:spacing w:line="320" w:lineRule="exact"/>
              <w:rPr>
                <w:rFonts w:hAnsi="宋体" w:cs="微软雅黑"/>
                <w:bCs/>
                <w:color w:val="auto"/>
                <w:kern w:val="0"/>
              </w:rPr>
            </w:pPr>
            <w:r>
              <w:rPr>
                <w:rFonts w:hint="eastAsia" w:hAnsi="宋体" w:cs="微软雅黑"/>
                <w:bCs/>
                <w:color w:val="auto"/>
                <w:kern w:val="0"/>
              </w:rPr>
              <w:t>技术方案（实施方案）</w:t>
            </w:r>
          </w:p>
        </w:tc>
        <w:tc>
          <w:tcPr>
            <w:tcW w:w="1559" w:type="dxa"/>
            <w:vAlign w:val="center"/>
          </w:tcPr>
          <w:p>
            <w:pPr>
              <w:jc w:val="center"/>
              <w:rPr>
                <w:color w:val="auto"/>
              </w:rPr>
            </w:pPr>
          </w:p>
        </w:tc>
        <w:tc>
          <w:tcPr>
            <w:tcW w:w="1560" w:type="dxa"/>
            <w:tcBorders>
              <w:top w:val="single" w:color="auto" w:sz="4" w:space="0"/>
            </w:tcBorders>
            <w:vAlign w:val="center"/>
          </w:tcPr>
          <w:p>
            <w:pPr>
              <w:snapToGrid w:val="0"/>
              <w:spacing w:line="400" w:lineRule="exact"/>
              <w:rPr>
                <w:rFonts w:ascii="宋体" w:hAnsi="宋体" w:cs="微软雅黑"/>
                <w:color w:val="auto"/>
                <w:szCs w:val="21"/>
              </w:rPr>
            </w:pPr>
          </w:p>
        </w:tc>
        <w:tc>
          <w:tcPr>
            <w:tcW w:w="2018" w:type="dxa"/>
            <w:tcBorders>
              <w:top w:val="single" w:color="auto" w:sz="4" w:space="0"/>
            </w:tcBorders>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18</w:t>
            </w:r>
          </w:p>
        </w:tc>
        <w:tc>
          <w:tcPr>
            <w:tcW w:w="3751" w:type="dxa"/>
            <w:gridSpan w:val="4"/>
            <w:vAlign w:val="center"/>
          </w:tcPr>
          <w:p>
            <w:pPr>
              <w:pStyle w:val="13"/>
              <w:kinsoku w:val="0"/>
              <w:overflowPunct w:val="0"/>
              <w:autoSpaceDE w:val="0"/>
              <w:autoSpaceDN w:val="0"/>
              <w:spacing w:line="320" w:lineRule="exact"/>
              <w:rPr>
                <w:rFonts w:hAnsi="宋体" w:cs="微软雅黑"/>
                <w:bCs/>
                <w:color w:val="auto"/>
                <w:kern w:val="0"/>
              </w:rPr>
            </w:pPr>
            <w:r>
              <w:rPr>
                <w:rFonts w:hint="eastAsia" w:hAnsi="宋体" w:cs="微软雅黑"/>
                <w:bCs/>
                <w:color w:val="auto"/>
                <w:kern w:val="0"/>
              </w:rPr>
              <w:t>售后服务方案</w:t>
            </w: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19</w:t>
            </w:r>
          </w:p>
        </w:tc>
        <w:tc>
          <w:tcPr>
            <w:tcW w:w="3751" w:type="dxa"/>
            <w:gridSpan w:val="4"/>
            <w:vAlign w:val="center"/>
          </w:tcPr>
          <w:p>
            <w:pPr>
              <w:pStyle w:val="13"/>
              <w:kinsoku w:val="0"/>
              <w:overflowPunct w:val="0"/>
              <w:autoSpaceDE w:val="0"/>
              <w:autoSpaceDN w:val="0"/>
              <w:spacing w:line="320" w:lineRule="exact"/>
              <w:rPr>
                <w:rFonts w:hAnsi="宋体" w:cs="微软雅黑"/>
                <w:bCs/>
                <w:color w:val="auto"/>
                <w:kern w:val="0"/>
              </w:rPr>
            </w:pPr>
            <w:r>
              <w:rPr>
                <w:rFonts w:hint="eastAsia" w:hAnsi="宋体" w:cs="微软雅黑"/>
                <w:bCs/>
                <w:color w:val="auto"/>
                <w:kern w:val="0"/>
              </w:rPr>
              <w:t>业绩情况表</w:t>
            </w: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20</w:t>
            </w:r>
          </w:p>
        </w:tc>
        <w:tc>
          <w:tcPr>
            <w:tcW w:w="3751" w:type="dxa"/>
            <w:gridSpan w:val="4"/>
            <w:vAlign w:val="center"/>
          </w:tcPr>
          <w:p>
            <w:pPr>
              <w:pStyle w:val="13"/>
              <w:kinsoku w:val="0"/>
              <w:overflowPunct w:val="0"/>
              <w:autoSpaceDE w:val="0"/>
              <w:autoSpaceDN w:val="0"/>
              <w:spacing w:line="320" w:lineRule="exact"/>
              <w:rPr>
                <w:rFonts w:hAnsi="宋体" w:cs="微软雅黑"/>
                <w:bCs/>
                <w:color w:val="auto"/>
                <w:kern w:val="0"/>
              </w:rPr>
            </w:pPr>
            <w:r>
              <w:rPr>
                <w:rFonts w:hint="eastAsia" w:hAnsi="宋体" w:cs="微软雅黑"/>
                <w:bCs/>
                <w:color w:val="auto"/>
                <w:kern w:val="0"/>
              </w:rPr>
              <w:t>强制节能产品政府采购清单情况</w:t>
            </w: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21</w:t>
            </w:r>
          </w:p>
        </w:tc>
        <w:tc>
          <w:tcPr>
            <w:tcW w:w="3751" w:type="dxa"/>
            <w:gridSpan w:val="4"/>
            <w:vAlign w:val="center"/>
          </w:tcPr>
          <w:p>
            <w:pPr>
              <w:pStyle w:val="13"/>
              <w:kinsoku w:val="0"/>
              <w:overflowPunct w:val="0"/>
              <w:autoSpaceDE w:val="0"/>
              <w:autoSpaceDN w:val="0"/>
              <w:spacing w:line="320" w:lineRule="exact"/>
              <w:rPr>
                <w:rFonts w:hAnsi="宋体" w:cs="微软雅黑"/>
                <w:bCs/>
                <w:color w:val="auto"/>
                <w:kern w:val="0"/>
              </w:rPr>
            </w:pPr>
            <w:r>
              <w:rPr>
                <w:rFonts w:hint="eastAsia" w:hAnsi="宋体" w:cs="微软雅黑"/>
                <w:bCs/>
                <w:color w:val="auto"/>
                <w:kern w:val="0"/>
              </w:rPr>
              <w:t>优先采购节能产品政府采购清单情况</w:t>
            </w: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22</w:t>
            </w:r>
          </w:p>
        </w:tc>
        <w:tc>
          <w:tcPr>
            <w:tcW w:w="3751" w:type="dxa"/>
            <w:gridSpan w:val="4"/>
            <w:vAlign w:val="center"/>
          </w:tcPr>
          <w:p>
            <w:pPr>
              <w:pStyle w:val="13"/>
              <w:kinsoku w:val="0"/>
              <w:overflowPunct w:val="0"/>
              <w:autoSpaceDE w:val="0"/>
              <w:autoSpaceDN w:val="0"/>
              <w:spacing w:line="320" w:lineRule="exact"/>
              <w:rPr>
                <w:rFonts w:hAnsi="宋体" w:cs="微软雅黑"/>
                <w:bCs/>
                <w:color w:val="auto"/>
                <w:kern w:val="0"/>
              </w:rPr>
            </w:pPr>
            <w:r>
              <w:rPr>
                <w:rFonts w:hint="eastAsia" w:ascii="宋体" w:hAnsi="宋体"/>
                <w:color w:val="auto"/>
                <w:szCs w:val="24"/>
                <w:lang w:val="en-GB"/>
              </w:rPr>
              <w:t>环境标志产品政府采购清单情况</w:t>
            </w: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23</w:t>
            </w:r>
          </w:p>
        </w:tc>
        <w:tc>
          <w:tcPr>
            <w:tcW w:w="3751" w:type="dxa"/>
            <w:gridSpan w:val="4"/>
            <w:vAlign w:val="center"/>
          </w:tcPr>
          <w:p>
            <w:pPr>
              <w:pStyle w:val="13"/>
              <w:kinsoku w:val="0"/>
              <w:overflowPunct w:val="0"/>
              <w:autoSpaceDE w:val="0"/>
              <w:autoSpaceDN w:val="0"/>
              <w:spacing w:line="320" w:lineRule="exact"/>
              <w:rPr>
                <w:rFonts w:hAnsi="宋体" w:cs="微软雅黑"/>
                <w:bCs/>
                <w:color w:val="auto"/>
                <w:kern w:val="0"/>
              </w:rPr>
            </w:pPr>
            <w:r>
              <w:rPr>
                <w:rFonts w:hint="eastAsia" w:hAnsi="宋体" w:cs="微软雅黑"/>
                <w:bCs/>
                <w:color w:val="auto"/>
                <w:kern w:val="0"/>
              </w:rPr>
              <w:t>中小企业声明函</w:t>
            </w: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24</w:t>
            </w:r>
          </w:p>
        </w:tc>
        <w:tc>
          <w:tcPr>
            <w:tcW w:w="3751" w:type="dxa"/>
            <w:gridSpan w:val="4"/>
            <w:vAlign w:val="center"/>
          </w:tcPr>
          <w:p>
            <w:pPr>
              <w:pStyle w:val="13"/>
              <w:kinsoku w:val="0"/>
              <w:overflowPunct w:val="0"/>
              <w:autoSpaceDE w:val="0"/>
              <w:autoSpaceDN w:val="0"/>
              <w:spacing w:line="320" w:lineRule="exact"/>
              <w:rPr>
                <w:rFonts w:hAnsi="宋体" w:cs="微软雅黑"/>
                <w:bCs/>
                <w:color w:val="auto"/>
                <w:kern w:val="0"/>
              </w:rPr>
            </w:pPr>
            <w:r>
              <w:rPr>
                <w:rFonts w:hint="eastAsia" w:cs="仿宋_GB2312" w:asciiTheme="minorEastAsia" w:hAnsiTheme="minorEastAsia" w:eastAsiaTheme="minorEastAsia"/>
                <w:color w:val="auto"/>
                <w:szCs w:val="24"/>
                <w:lang w:val="zh-CN"/>
              </w:rPr>
              <w:t>残疾人福利性单位声明函</w:t>
            </w: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25</w:t>
            </w:r>
          </w:p>
        </w:tc>
        <w:tc>
          <w:tcPr>
            <w:tcW w:w="3751" w:type="dxa"/>
            <w:gridSpan w:val="4"/>
            <w:vAlign w:val="center"/>
          </w:tcPr>
          <w:p>
            <w:pPr>
              <w:pStyle w:val="13"/>
              <w:kinsoku w:val="0"/>
              <w:overflowPunct w:val="0"/>
              <w:autoSpaceDE w:val="0"/>
              <w:autoSpaceDN w:val="0"/>
              <w:spacing w:line="320" w:lineRule="exact"/>
              <w:rPr>
                <w:rFonts w:hAnsi="宋体" w:cs="微软雅黑"/>
                <w:bCs/>
                <w:color w:val="auto"/>
                <w:kern w:val="0"/>
              </w:rPr>
            </w:pPr>
            <w:r>
              <w:rPr>
                <w:rFonts w:hint="eastAsia" w:hAnsi="宋体" w:cs="微软雅黑"/>
                <w:bCs/>
                <w:color w:val="auto"/>
                <w:kern w:val="0"/>
              </w:rPr>
              <w:t>监狱企业证明文件</w:t>
            </w: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89"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26</w:t>
            </w:r>
          </w:p>
        </w:tc>
        <w:tc>
          <w:tcPr>
            <w:tcW w:w="1058" w:type="dxa"/>
            <w:gridSpan w:val="2"/>
            <w:tcBorders>
              <w:right w:val="single" w:color="auto" w:sz="4" w:space="0"/>
            </w:tcBorders>
            <w:vAlign w:val="center"/>
          </w:tcPr>
          <w:p>
            <w:pPr>
              <w:pStyle w:val="13"/>
              <w:kinsoku w:val="0"/>
              <w:overflowPunct w:val="0"/>
              <w:autoSpaceDE w:val="0"/>
              <w:autoSpaceDN w:val="0"/>
              <w:spacing w:line="320" w:lineRule="exact"/>
              <w:rPr>
                <w:rFonts w:hAnsi="宋体" w:cs="微软雅黑"/>
                <w:bCs/>
                <w:color w:val="auto"/>
                <w:kern w:val="0"/>
              </w:rPr>
            </w:pPr>
            <w:r>
              <w:rPr>
                <w:rFonts w:hint="eastAsia" w:hAnsi="宋体" w:cs="微软雅黑"/>
                <w:bCs/>
                <w:color w:val="auto"/>
                <w:kern w:val="0"/>
              </w:rPr>
              <w:t>CCC强制性产品认证</w:t>
            </w: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hAnsi="宋体" w:cs="微软雅黑"/>
                <w:bCs/>
                <w:color w:val="auto"/>
                <w:kern w:val="0"/>
              </w:rPr>
            </w:pPr>
            <w:r>
              <w:rPr>
                <w:rFonts w:hint="eastAsia" w:asciiTheme="majorEastAsia" w:hAnsiTheme="majorEastAsia" w:eastAsiaTheme="majorEastAsia" w:cstheme="majorEastAsia"/>
                <w:bCs/>
                <w:color w:val="auto"/>
                <w:szCs w:val="24"/>
                <w:lang w:val="zh-CN"/>
              </w:rPr>
              <w:t>所投产品符合国家强制性要求承诺函</w:t>
            </w:r>
          </w:p>
        </w:tc>
        <w:tc>
          <w:tcPr>
            <w:tcW w:w="1559" w:type="dxa"/>
            <w:vAlign w:val="center"/>
          </w:tcPr>
          <w:p>
            <w:pPr>
              <w:pStyle w:val="13"/>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27</w:t>
            </w:r>
          </w:p>
        </w:tc>
        <w:tc>
          <w:tcPr>
            <w:tcW w:w="1058" w:type="dxa"/>
            <w:gridSpan w:val="2"/>
            <w:vMerge w:val="restart"/>
            <w:tcBorders>
              <w:right w:val="single" w:color="auto" w:sz="4" w:space="0"/>
            </w:tcBorders>
            <w:vAlign w:val="center"/>
          </w:tcPr>
          <w:p>
            <w:pPr>
              <w:pStyle w:val="13"/>
              <w:kinsoku w:val="0"/>
              <w:overflowPunct w:val="0"/>
              <w:autoSpaceDE w:val="0"/>
              <w:autoSpaceDN w:val="0"/>
              <w:spacing w:line="320" w:lineRule="exact"/>
              <w:rPr>
                <w:rFonts w:cs="宋体" w:asciiTheme="minorEastAsia" w:hAnsiTheme="minorEastAsia"/>
                <w:color w:val="auto"/>
                <w:kern w:val="0"/>
                <w:szCs w:val="24"/>
              </w:rPr>
            </w:pPr>
            <w:r>
              <w:rPr>
                <w:rFonts w:cs="宋体" w:asciiTheme="minorEastAsia" w:hAnsiTheme="minorEastAsia"/>
                <w:color w:val="auto"/>
                <w:kern w:val="0"/>
                <w:szCs w:val="24"/>
              </w:rPr>
              <w:t>信息安全产品强制性认证</w:t>
            </w: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color w:val="auto"/>
                <w:szCs w:val="24"/>
                <w:lang w:val="zh-CN"/>
              </w:rPr>
            </w:pPr>
            <w:r>
              <w:rPr>
                <w:rFonts w:hint="eastAsia" w:cs="宋体" w:asciiTheme="minorEastAsia" w:hAnsiTheme="minorEastAsia"/>
                <w:color w:val="auto"/>
                <w:kern w:val="0"/>
                <w:szCs w:val="24"/>
              </w:rPr>
              <w:t>认证机构颁发的认证证书</w:t>
            </w:r>
          </w:p>
        </w:tc>
        <w:tc>
          <w:tcPr>
            <w:tcW w:w="1559" w:type="dxa"/>
            <w:vAlign w:val="center"/>
          </w:tcPr>
          <w:p>
            <w:pPr>
              <w:pStyle w:val="13"/>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color w:val="auto"/>
                <w:szCs w:val="21"/>
              </w:rPr>
            </w:pPr>
          </w:p>
        </w:tc>
        <w:tc>
          <w:tcPr>
            <w:tcW w:w="1058" w:type="dxa"/>
            <w:gridSpan w:val="2"/>
            <w:vMerge w:val="continue"/>
            <w:tcBorders>
              <w:righ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color w:val="auto"/>
                <w:szCs w:val="24"/>
                <w:lang w:val="zh-CN"/>
              </w:rPr>
            </w:pP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color w:val="auto"/>
                <w:szCs w:val="24"/>
                <w:lang w:val="zh-CN"/>
              </w:rPr>
            </w:pPr>
            <w:r>
              <w:rPr>
                <w:rFonts w:hint="eastAsia" w:cs="宋体" w:asciiTheme="minorEastAsia" w:hAnsiTheme="minorEastAsia"/>
                <w:color w:val="auto"/>
                <w:kern w:val="0"/>
                <w:szCs w:val="24"/>
              </w:rPr>
              <w:t>中国信息安全认证中心官网产品查询结果截图</w:t>
            </w:r>
          </w:p>
        </w:tc>
        <w:tc>
          <w:tcPr>
            <w:tcW w:w="1559" w:type="dxa"/>
            <w:vAlign w:val="center"/>
          </w:tcPr>
          <w:p>
            <w:pPr>
              <w:pStyle w:val="13"/>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28</w:t>
            </w:r>
          </w:p>
        </w:tc>
        <w:tc>
          <w:tcPr>
            <w:tcW w:w="3751" w:type="dxa"/>
            <w:gridSpan w:val="4"/>
            <w:vAlign w:val="center"/>
          </w:tcPr>
          <w:p>
            <w:pPr>
              <w:pStyle w:val="13"/>
              <w:kinsoku w:val="0"/>
              <w:overflowPunct w:val="0"/>
              <w:autoSpaceDE w:val="0"/>
              <w:autoSpaceDN w:val="0"/>
              <w:spacing w:line="320" w:lineRule="exact"/>
              <w:rPr>
                <w:rFonts w:hAnsi="宋体" w:cs="微软雅黑"/>
                <w:bCs/>
                <w:color w:val="auto"/>
                <w:kern w:val="0"/>
              </w:rPr>
            </w:pPr>
            <w:r>
              <w:rPr>
                <w:rFonts w:hint="eastAsia" w:hAnsi="宋体" w:cs="微软雅黑"/>
                <w:bCs/>
                <w:color w:val="auto"/>
                <w:kern w:val="0"/>
              </w:rPr>
              <w:t>其它资料</w:t>
            </w: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p>
        </w:tc>
        <w:tc>
          <w:tcPr>
            <w:tcW w:w="3751" w:type="dxa"/>
            <w:gridSpan w:val="4"/>
            <w:vAlign w:val="center"/>
          </w:tcPr>
          <w:p>
            <w:pPr>
              <w:pStyle w:val="13"/>
              <w:kinsoku w:val="0"/>
              <w:overflowPunct w:val="0"/>
              <w:autoSpaceDE w:val="0"/>
              <w:autoSpaceDN w:val="0"/>
              <w:spacing w:line="320" w:lineRule="exact"/>
              <w:rPr>
                <w:rFonts w:hAnsi="宋体" w:cs="微软雅黑"/>
                <w:bCs/>
                <w:color w:val="auto"/>
                <w:kern w:val="0"/>
              </w:rPr>
            </w:pP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bl>
    <w:p>
      <w:pPr>
        <w:pStyle w:val="13"/>
        <w:spacing w:line="360" w:lineRule="auto"/>
        <w:jc w:val="both"/>
        <w:rPr>
          <w:rFonts w:asciiTheme="majorEastAsia" w:hAnsiTheme="majorEastAsia" w:eastAsiaTheme="majorEastAsia"/>
          <w:b/>
          <w:snapToGrid w:val="0"/>
          <w:color w:val="auto"/>
          <w:kern w:val="0"/>
          <w:sz w:val="36"/>
          <w:szCs w:val="36"/>
        </w:rPr>
      </w:pPr>
    </w:p>
    <w:p>
      <w:pPr>
        <w:pStyle w:val="13"/>
        <w:spacing w:line="360" w:lineRule="auto"/>
        <w:jc w:val="center"/>
        <w:rPr>
          <w:rFonts w:asciiTheme="majorEastAsia" w:hAnsiTheme="majorEastAsia" w:eastAsiaTheme="majorEastAsia"/>
          <w:b/>
          <w:snapToGrid w:val="0"/>
          <w:color w:val="auto"/>
          <w:kern w:val="0"/>
          <w:sz w:val="36"/>
          <w:szCs w:val="36"/>
        </w:rPr>
      </w:pPr>
      <w:r>
        <w:rPr>
          <w:rFonts w:hint="eastAsia" w:asciiTheme="majorEastAsia" w:hAnsiTheme="majorEastAsia" w:eastAsiaTheme="majorEastAsia"/>
          <w:b/>
          <w:snapToGrid w:val="0"/>
          <w:color w:val="auto"/>
          <w:kern w:val="0"/>
          <w:sz w:val="36"/>
          <w:szCs w:val="36"/>
        </w:rPr>
        <w:t>二、开标一览表</w:t>
      </w:r>
    </w:p>
    <w:p>
      <w:pPr>
        <w:spacing w:before="50" w:afterLines="50" w:line="360" w:lineRule="auto"/>
        <w:contextualSpacing/>
        <w:jc w:val="left"/>
        <w:rPr>
          <w:rFonts w:asciiTheme="minorEastAsia" w:hAnsiTheme="minorEastAsia"/>
          <w:color w:val="auto"/>
          <w:sz w:val="24"/>
          <w:szCs w:val="24"/>
        </w:rPr>
      </w:pPr>
      <w:r>
        <w:rPr>
          <w:rFonts w:hint="eastAsia" w:asciiTheme="minorEastAsia" w:hAnsiTheme="minorEastAsia"/>
          <w:color w:val="auto"/>
          <w:sz w:val="24"/>
          <w:szCs w:val="24"/>
        </w:rPr>
        <w:t>项目编号：</w:t>
      </w:r>
    </w:p>
    <w:p>
      <w:pPr>
        <w:spacing w:line="360" w:lineRule="auto"/>
        <w:contextualSpacing/>
        <w:rPr>
          <w:rFonts w:asciiTheme="minorEastAsia" w:hAnsiTheme="minorEastAsia"/>
          <w:color w:val="auto"/>
          <w:sz w:val="24"/>
          <w:szCs w:val="24"/>
        </w:rPr>
      </w:pPr>
      <w:r>
        <w:rPr>
          <w:rFonts w:hint="eastAsia" w:asciiTheme="minorEastAsia" w:hAnsiTheme="minorEastAsia"/>
          <w:color w:val="auto"/>
          <w:sz w:val="24"/>
          <w:szCs w:val="24"/>
        </w:rPr>
        <w:t xml:space="preserve">项目名称：                                             </w:t>
      </w:r>
      <w:r>
        <w:rPr>
          <w:rFonts w:hint="eastAsia" w:cs="Arial" w:asciiTheme="minorEastAsia" w:hAnsiTheme="minorEastAsia"/>
          <w:color w:val="auto"/>
          <w:sz w:val="24"/>
          <w:szCs w:val="24"/>
        </w:rPr>
        <w:t>单位：元（人民币）</w:t>
      </w:r>
    </w:p>
    <w:tbl>
      <w:tblPr>
        <w:tblStyle w:val="24"/>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color w:val="auto"/>
                <w:sz w:val="24"/>
                <w:szCs w:val="24"/>
                <w:lang w:val="zh-CN"/>
              </w:rPr>
            </w:pPr>
            <w:r>
              <w:rPr>
                <w:rFonts w:hint="eastAsia" w:cs="宋体" w:asciiTheme="minorEastAsia" w:hAnsiTheme="minorEastAsia"/>
                <w:b/>
                <w:color w:val="auto"/>
                <w:sz w:val="24"/>
                <w:szCs w:val="24"/>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color w:val="auto"/>
                <w:sz w:val="24"/>
                <w:szCs w:val="24"/>
                <w:lang w:val="zh-CN"/>
              </w:rPr>
            </w:pPr>
            <w:r>
              <w:rPr>
                <w:rFonts w:hint="eastAsia" w:cs="宋体" w:asciiTheme="minorEastAsia" w:hAnsiTheme="minorEastAsia"/>
                <w:b/>
                <w:color w:val="auto"/>
                <w:sz w:val="24"/>
                <w:szCs w:val="24"/>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color w:val="auto"/>
                <w:sz w:val="24"/>
                <w:szCs w:val="24"/>
                <w:lang w:val="zh-CN"/>
              </w:rPr>
            </w:pPr>
            <w:r>
              <w:rPr>
                <w:rFonts w:hint="eastAsia" w:cs="宋体" w:asciiTheme="minorEastAsia" w:hAnsiTheme="minorEastAsia"/>
                <w:b/>
                <w:color w:val="auto"/>
                <w:sz w:val="24"/>
                <w:szCs w:val="24"/>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color w:val="auto"/>
                <w:sz w:val="24"/>
                <w:szCs w:val="24"/>
                <w:lang w:val="zh-CN"/>
              </w:rPr>
            </w:pPr>
            <w:r>
              <w:rPr>
                <w:rFonts w:hint="eastAsia" w:cs="宋体" w:asciiTheme="minorEastAsia" w:hAnsiTheme="minorEastAsia"/>
                <w:b/>
                <w:color w:val="auto"/>
                <w:sz w:val="24"/>
                <w:szCs w:val="24"/>
                <w:lang w:val="zh-CN"/>
              </w:rPr>
              <w:t>交付日期（天）</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color w:val="auto"/>
                <w:sz w:val="24"/>
                <w:szCs w:val="24"/>
                <w:lang w:val="zh-CN"/>
              </w:rPr>
            </w:pPr>
            <w:r>
              <w:rPr>
                <w:rFonts w:hint="eastAsia" w:cs="宋体" w:asciiTheme="minorEastAsia" w:hAnsiTheme="minorEastAsia"/>
                <w:b/>
                <w:color w:val="auto"/>
                <w:sz w:val="24"/>
                <w:szCs w:val="24"/>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color w:val="auto"/>
                <w:sz w:val="24"/>
                <w:szCs w:val="24"/>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color w:val="auto"/>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color w:val="auto"/>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color w:val="auto"/>
                <w:sz w:val="24"/>
                <w:szCs w:val="24"/>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color w:val="auto"/>
                <w:sz w:val="24"/>
                <w:szCs w:val="24"/>
              </w:rPr>
            </w:pPr>
            <w:r>
              <w:rPr>
                <w:rFonts w:cs="Arial" w:asciiTheme="minorEastAsia" w:hAnsiTheme="minorEastAsia"/>
                <w:color w:val="auto"/>
                <w:sz w:val="24"/>
                <w:szCs w:val="24"/>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color w:val="auto"/>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color w:val="auto"/>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color w:val="auto"/>
                <w:sz w:val="24"/>
                <w:szCs w:val="24"/>
                <w:lang w:val="zh-CN"/>
              </w:rPr>
            </w:pPr>
          </w:p>
        </w:tc>
      </w:tr>
    </w:tbl>
    <w:p>
      <w:pPr>
        <w:autoSpaceDE w:val="0"/>
        <w:autoSpaceDN w:val="0"/>
        <w:adjustRightInd w:val="0"/>
        <w:spacing w:line="48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投标人名称：</w:t>
      </w:r>
      <w:r>
        <w:rPr>
          <w:rFonts w:hint="eastAsia" w:cs="宋体" w:asciiTheme="minorEastAsia" w:hAnsiTheme="minorEastAsia"/>
          <w:color w:val="auto"/>
          <w:sz w:val="24"/>
          <w:szCs w:val="24"/>
          <w:u w:val="single"/>
          <w:lang w:val="zh-CN"/>
        </w:rPr>
        <w:t xml:space="preserve">     （全称）   </w:t>
      </w:r>
      <w:r>
        <w:rPr>
          <w:rFonts w:hint="eastAsia" w:cs="宋体" w:asciiTheme="minorEastAsia" w:hAnsiTheme="minorEastAsia"/>
          <w:color w:val="auto"/>
          <w:sz w:val="24"/>
          <w:szCs w:val="24"/>
          <w:lang w:val="zh-CN"/>
        </w:rPr>
        <w:t>（公章）：</w:t>
      </w:r>
    </w:p>
    <w:p>
      <w:pPr>
        <w:autoSpaceDE w:val="0"/>
        <w:autoSpaceDN w:val="0"/>
        <w:adjustRightInd w:val="0"/>
        <w:spacing w:line="48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投标人法定代表人（或授权代表）签字：</w:t>
      </w:r>
    </w:p>
    <w:p>
      <w:pPr>
        <w:autoSpaceDE w:val="0"/>
        <w:autoSpaceDN w:val="0"/>
        <w:adjustRightInd w:val="0"/>
        <w:spacing w:line="48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日期：</w:t>
      </w:r>
      <w:r>
        <w:rPr>
          <w:rFonts w:cs="宋体" w:asciiTheme="minorEastAsia" w:hAnsiTheme="minorEastAsia"/>
          <w:color w:val="auto"/>
          <w:sz w:val="24"/>
          <w:szCs w:val="24"/>
          <w:lang w:val="zh-CN"/>
        </w:rPr>
        <w:t xml:space="preserve">    </w:t>
      </w:r>
      <w:r>
        <w:rPr>
          <w:rFonts w:hint="eastAsia" w:cs="宋体" w:asciiTheme="minorEastAsia" w:hAnsiTheme="minorEastAsia"/>
          <w:color w:val="auto"/>
          <w:sz w:val="24"/>
          <w:szCs w:val="24"/>
          <w:lang w:val="zh-CN"/>
        </w:rPr>
        <w:t>年</w:t>
      </w:r>
      <w:r>
        <w:rPr>
          <w:rFonts w:cs="宋体" w:asciiTheme="minorEastAsia" w:hAnsiTheme="minorEastAsia"/>
          <w:color w:val="auto"/>
          <w:sz w:val="24"/>
          <w:szCs w:val="24"/>
          <w:lang w:val="zh-CN"/>
        </w:rPr>
        <w:t xml:space="preserve">    </w:t>
      </w:r>
      <w:r>
        <w:rPr>
          <w:rFonts w:hint="eastAsia" w:cs="宋体" w:asciiTheme="minorEastAsia" w:hAnsiTheme="minorEastAsia"/>
          <w:color w:val="auto"/>
          <w:sz w:val="24"/>
          <w:szCs w:val="24"/>
          <w:lang w:val="zh-CN"/>
        </w:rPr>
        <w:t>月</w:t>
      </w:r>
      <w:r>
        <w:rPr>
          <w:rFonts w:cs="宋体" w:asciiTheme="minorEastAsia" w:hAnsiTheme="minorEastAsia"/>
          <w:color w:val="auto"/>
          <w:sz w:val="24"/>
          <w:szCs w:val="24"/>
          <w:lang w:val="zh-CN"/>
        </w:rPr>
        <w:t xml:space="preserve">    </w:t>
      </w:r>
      <w:r>
        <w:rPr>
          <w:rFonts w:hint="eastAsia" w:cs="宋体" w:asciiTheme="minorEastAsia" w:hAnsiTheme="minorEastAsia"/>
          <w:color w:val="auto"/>
          <w:sz w:val="24"/>
          <w:szCs w:val="24"/>
          <w:lang w:val="zh-CN"/>
        </w:rPr>
        <w:t>日</w:t>
      </w:r>
    </w:p>
    <w:p>
      <w:pPr>
        <w:autoSpaceDE w:val="0"/>
        <w:autoSpaceDN w:val="0"/>
        <w:adjustRightInd w:val="0"/>
        <w:spacing w:line="48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注：交付日期指完成该项目的最终时间（日历天）。</w:t>
      </w:r>
    </w:p>
    <w:p>
      <w:pPr>
        <w:autoSpaceDE w:val="0"/>
        <w:autoSpaceDN w:val="0"/>
        <w:adjustRightInd w:val="0"/>
        <w:spacing w:line="360" w:lineRule="auto"/>
        <w:jc w:val="both"/>
        <w:rPr>
          <w:rFonts w:cs="黑体" w:asciiTheme="minorEastAsia" w:hAnsiTheme="minorEastAsia"/>
          <w:b/>
          <w:bCs/>
          <w:color w:val="auto"/>
          <w:sz w:val="44"/>
          <w:szCs w:val="44"/>
          <w:lang w:val="zh-CN"/>
        </w:rPr>
      </w:pPr>
    </w:p>
    <w:p>
      <w:pPr>
        <w:autoSpaceDE w:val="0"/>
        <w:autoSpaceDN w:val="0"/>
        <w:adjustRightInd w:val="0"/>
        <w:spacing w:line="360" w:lineRule="auto"/>
        <w:jc w:val="center"/>
        <w:rPr>
          <w:rFonts w:asciiTheme="majorEastAsia" w:hAnsiTheme="majorEastAsia" w:eastAsiaTheme="majorEastAsia"/>
          <w:b/>
          <w:snapToGrid w:val="0"/>
          <w:color w:val="auto"/>
          <w:kern w:val="0"/>
          <w:sz w:val="36"/>
          <w:szCs w:val="36"/>
        </w:rPr>
      </w:pPr>
      <w:r>
        <w:rPr>
          <w:rFonts w:hint="eastAsia" w:cs="黑体" w:asciiTheme="minorEastAsia" w:hAnsiTheme="minorEastAsia"/>
          <w:b/>
          <w:bCs/>
          <w:color w:val="auto"/>
          <w:sz w:val="44"/>
          <w:szCs w:val="44"/>
          <w:lang w:val="zh-CN"/>
        </w:rPr>
        <w:t>三、资格审查证明材料</w:t>
      </w:r>
    </w:p>
    <w:p>
      <w:pPr>
        <w:pStyle w:val="13"/>
        <w:spacing w:line="360" w:lineRule="auto"/>
        <w:jc w:val="center"/>
        <w:rPr>
          <w:rFonts w:asciiTheme="majorEastAsia" w:hAnsiTheme="majorEastAsia" w:eastAsiaTheme="majorEastAsia"/>
          <w:b/>
          <w:snapToGrid w:val="0"/>
          <w:color w:val="auto"/>
          <w:kern w:val="0"/>
          <w:sz w:val="36"/>
          <w:szCs w:val="36"/>
        </w:rPr>
      </w:pPr>
      <w:r>
        <w:rPr>
          <w:rFonts w:hint="eastAsia" w:asciiTheme="majorEastAsia" w:hAnsiTheme="majorEastAsia" w:eastAsiaTheme="majorEastAsia"/>
          <w:b/>
          <w:snapToGrid w:val="0"/>
          <w:color w:val="auto"/>
          <w:kern w:val="0"/>
          <w:sz w:val="36"/>
          <w:szCs w:val="36"/>
        </w:rPr>
        <w:t>3.1 投 标 函</w:t>
      </w:r>
    </w:p>
    <w:p>
      <w:pPr>
        <w:adjustRightInd w:val="0"/>
        <w:spacing w:line="360" w:lineRule="auto"/>
        <w:contextualSpacing/>
        <w:rPr>
          <w:rFonts w:asciiTheme="minorEastAsia" w:hAnsiTheme="minorEastAsia"/>
          <w:b/>
          <w:snapToGrid w:val="0"/>
          <w:color w:val="auto"/>
          <w:kern w:val="0"/>
          <w:sz w:val="24"/>
          <w:szCs w:val="24"/>
        </w:rPr>
      </w:pPr>
      <w:r>
        <w:rPr>
          <w:rFonts w:hint="eastAsia" w:asciiTheme="minorEastAsia" w:hAnsiTheme="minorEastAsia"/>
          <w:snapToGrid w:val="0"/>
          <w:color w:val="auto"/>
          <w:kern w:val="0"/>
          <w:sz w:val="24"/>
          <w:szCs w:val="24"/>
        </w:rPr>
        <w:t>致：</w:t>
      </w:r>
      <w:r>
        <w:rPr>
          <w:rFonts w:hint="eastAsia" w:asciiTheme="minorEastAsia" w:hAnsiTheme="minorEastAsia"/>
          <w:b/>
          <w:snapToGrid w:val="0"/>
          <w:color w:val="auto"/>
          <w:kern w:val="0"/>
          <w:sz w:val="24"/>
          <w:szCs w:val="24"/>
        </w:rPr>
        <w:t>（采购人）</w:t>
      </w:r>
    </w:p>
    <w:p>
      <w:pPr>
        <w:adjustRightInd w:val="0"/>
        <w:spacing w:line="360" w:lineRule="auto"/>
        <w:ind w:firstLine="480" w:firstLineChars="200"/>
        <w:contextualSpacing/>
        <w:outlineLvl w:val="0"/>
        <w:rPr>
          <w:rFonts w:asciiTheme="minorEastAsia" w:hAnsiTheme="minorEastAsia"/>
          <w:snapToGrid w:val="0"/>
          <w:color w:val="auto"/>
          <w:kern w:val="0"/>
          <w:sz w:val="24"/>
          <w:szCs w:val="24"/>
        </w:rPr>
      </w:pPr>
      <w:r>
        <w:rPr>
          <w:rFonts w:hint="eastAsia" w:asciiTheme="minorEastAsia" w:hAnsiTheme="minorEastAsia"/>
          <w:snapToGrid w:val="0"/>
          <w:color w:val="auto"/>
          <w:kern w:val="0"/>
          <w:sz w:val="24"/>
          <w:szCs w:val="24"/>
        </w:rPr>
        <w:t>根据贵方_</w:t>
      </w:r>
      <w:r>
        <w:rPr>
          <w:rFonts w:hint="eastAsia" w:asciiTheme="minorEastAsia" w:hAnsiTheme="minorEastAsia"/>
          <w:snapToGrid w:val="0"/>
          <w:color w:val="auto"/>
          <w:kern w:val="0"/>
          <w:sz w:val="24"/>
          <w:szCs w:val="24"/>
          <w:u w:val="single"/>
        </w:rPr>
        <w:t xml:space="preserve">_    </w:t>
      </w:r>
      <w:r>
        <w:rPr>
          <w:rFonts w:hint="eastAsia" w:asciiTheme="minorEastAsia" w:hAnsiTheme="minorEastAsia"/>
          <w:snapToGrid w:val="0"/>
          <w:color w:val="auto"/>
          <w:kern w:val="0"/>
          <w:sz w:val="24"/>
          <w:szCs w:val="24"/>
        </w:rPr>
        <w:t>_（项目名称、招标编号）采购的招标公告及投标邀请，_______（姓名和职务）被正式授权并代表投标人</w:t>
      </w:r>
      <w:r>
        <w:rPr>
          <w:rFonts w:hint="eastAsia" w:asciiTheme="minorEastAsia" w:hAnsiTheme="minorEastAsia"/>
          <w:snapToGrid w:val="0"/>
          <w:color w:val="auto"/>
          <w:kern w:val="0"/>
          <w:sz w:val="24"/>
          <w:szCs w:val="24"/>
          <w:u w:val="single"/>
        </w:rPr>
        <w:t xml:space="preserve">         </w:t>
      </w:r>
      <w:r>
        <w:rPr>
          <w:rFonts w:hint="eastAsia" w:asciiTheme="minorEastAsia" w:hAnsiTheme="minorEastAsia"/>
          <w:snapToGrid w:val="0"/>
          <w:color w:val="auto"/>
          <w:kern w:val="0"/>
          <w:sz w:val="24"/>
          <w:szCs w:val="24"/>
        </w:rPr>
        <w:t>（投标人名称、地址）提交。</w:t>
      </w:r>
    </w:p>
    <w:p>
      <w:pPr>
        <w:pStyle w:val="13"/>
        <w:adjustRightInd w:val="0"/>
        <w:spacing w:line="360" w:lineRule="auto"/>
        <w:ind w:firstLine="480" w:firstLineChars="200"/>
        <w:contextualSpacing/>
        <w:rPr>
          <w:rFonts w:asciiTheme="minorEastAsia" w:hAnsiTheme="minorEastAsia" w:eastAsiaTheme="minorEastAsia"/>
          <w:snapToGrid w:val="0"/>
          <w:color w:val="auto"/>
          <w:kern w:val="0"/>
          <w:szCs w:val="24"/>
        </w:rPr>
      </w:pPr>
      <w:r>
        <w:rPr>
          <w:rFonts w:hint="eastAsia" w:asciiTheme="minorEastAsia" w:hAnsiTheme="minorEastAsia" w:eastAsiaTheme="minorEastAsia"/>
          <w:snapToGrid w:val="0"/>
          <w:color w:val="auto"/>
          <w:kern w:val="0"/>
          <w:szCs w:val="24"/>
        </w:rPr>
        <w:t>我方确认收到贵方提供的</w:t>
      </w:r>
      <w:r>
        <w:rPr>
          <w:rFonts w:asciiTheme="minorEastAsia" w:hAnsiTheme="minorEastAsia" w:eastAsiaTheme="minorEastAsia"/>
          <w:snapToGrid w:val="0"/>
          <w:color w:val="auto"/>
          <w:kern w:val="0"/>
          <w:szCs w:val="24"/>
          <w:u w:val="single"/>
        </w:rPr>
        <w:t xml:space="preserve">  </w:t>
      </w:r>
      <w:r>
        <w:rPr>
          <w:rFonts w:hint="eastAsia" w:asciiTheme="minorEastAsia" w:hAnsiTheme="minorEastAsia" w:eastAsiaTheme="minorEastAsia"/>
          <w:snapToGrid w:val="0"/>
          <w:color w:val="auto"/>
          <w:kern w:val="0"/>
          <w:szCs w:val="24"/>
          <w:u w:val="single"/>
        </w:rPr>
        <w:t xml:space="preserve">           </w:t>
      </w:r>
      <w:r>
        <w:rPr>
          <w:rFonts w:asciiTheme="minorEastAsia" w:hAnsiTheme="minorEastAsia" w:eastAsiaTheme="minorEastAsia"/>
          <w:snapToGrid w:val="0"/>
          <w:color w:val="auto"/>
          <w:kern w:val="0"/>
          <w:szCs w:val="24"/>
          <w:u w:val="single"/>
        </w:rPr>
        <w:t xml:space="preserve">  </w:t>
      </w:r>
      <w:r>
        <w:rPr>
          <w:rFonts w:hint="eastAsia" w:asciiTheme="minorEastAsia" w:hAnsiTheme="minorEastAsia" w:eastAsiaTheme="minorEastAsia"/>
          <w:snapToGrid w:val="0"/>
          <w:color w:val="auto"/>
          <w:kern w:val="0"/>
          <w:szCs w:val="24"/>
        </w:rPr>
        <w:t>（项目名称、招标编号）招标文件的全部内容。</w:t>
      </w:r>
    </w:p>
    <w:p>
      <w:pPr>
        <w:pStyle w:val="13"/>
        <w:adjustRightInd w:val="0"/>
        <w:spacing w:line="360" w:lineRule="auto"/>
        <w:ind w:firstLine="480" w:firstLineChars="200"/>
        <w:contextualSpacing/>
        <w:rPr>
          <w:rFonts w:asciiTheme="minorEastAsia" w:hAnsiTheme="minorEastAsia" w:eastAsiaTheme="minorEastAsia"/>
          <w:snapToGrid w:val="0"/>
          <w:color w:val="auto"/>
          <w:kern w:val="0"/>
          <w:szCs w:val="24"/>
        </w:rPr>
      </w:pPr>
      <w:r>
        <w:rPr>
          <w:rFonts w:hint="eastAsia" w:asciiTheme="minorEastAsia" w:hAnsiTheme="minorEastAsia" w:eastAsiaTheme="minorEastAsia"/>
          <w:snapToGrid w:val="0"/>
          <w:color w:val="auto"/>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Theme="minorEastAsia" w:hAnsiTheme="minorEastAsia" w:eastAsiaTheme="minorEastAsia"/>
          <w:color w:val="auto"/>
          <w:szCs w:val="24"/>
        </w:rPr>
        <w:t>已完全理解并接受招标文件的各项规定和要求及资金支付规定，对招标文件的合理性、合法性不再有异议。</w:t>
      </w:r>
    </w:p>
    <w:p>
      <w:pPr>
        <w:adjustRightInd w:val="0"/>
        <w:spacing w:line="360" w:lineRule="auto"/>
        <w:ind w:firstLine="480" w:firstLineChars="200"/>
        <w:contextualSpacing/>
        <w:rPr>
          <w:rFonts w:asciiTheme="minorEastAsia" w:hAnsiTheme="minorEastAsia"/>
          <w:snapToGrid w:val="0"/>
          <w:color w:val="auto"/>
          <w:kern w:val="0"/>
          <w:sz w:val="24"/>
          <w:szCs w:val="24"/>
        </w:rPr>
      </w:pPr>
      <w:r>
        <w:rPr>
          <w:rFonts w:hint="eastAsia" w:asciiTheme="minorEastAsia" w:hAnsiTheme="minorEastAsia"/>
          <w:snapToGrid w:val="0"/>
          <w:color w:val="auto"/>
          <w:kern w:val="0"/>
          <w:sz w:val="24"/>
          <w:szCs w:val="24"/>
          <w:u w:val="single"/>
        </w:rPr>
        <w:t xml:space="preserve">      </w:t>
      </w:r>
      <w:r>
        <w:rPr>
          <w:rFonts w:hint="eastAsia" w:asciiTheme="minorEastAsia" w:hAnsiTheme="minorEastAsia"/>
          <w:i/>
          <w:snapToGrid w:val="0"/>
          <w:color w:val="auto"/>
          <w:kern w:val="0"/>
          <w:sz w:val="24"/>
          <w:szCs w:val="24"/>
          <w:u w:val="single"/>
        </w:rPr>
        <w:t xml:space="preserve">(投标人名称)     </w:t>
      </w:r>
      <w:r>
        <w:rPr>
          <w:rFonts w:hint="eastAsia" w:asciiTheme="minorEastAsia" w:hAnsiTheme="minorEastAsia"/>
          <w:snapToGrid w:val="0"/>
          <w:color w:val="auto"/>
          <w:kern w:val="0"/>
          <w:sz w:val="24"/>
          <w:szCs w:val="24"/>
        </w:rPr>
        <w:t>作为投标人正式授权</w:t>
      </w:r>
      <w:r>
        <w:rPr>
          <w:rFonts w:hint="eastAsia" w:asciiTheme="minorEastAsia" w:hAnsiTheme="minorEastAsia"/>
          <w:snapToGrid w:val="0"/>
          <w:color w:val="auto"/>
          <w:kern w:val="0"/>
          <w:sz w:val="24"/>
          <w:szCs w:val="24"/>
          <w:u w:val="single"/>
        </w:rPr>
        <w:t xml:space="preserve">     </w:t>
      </w:r>
      <w:r>
        <w:rPr>
          <w:rFonts w:hint="eastAsia" w:asciiTheme="minorEastAsia" w:hAnsiTheme="minorEastAsia"/>
          <w:i/>
          <w:snapToGrid w:val="0"/>
          <w:color w:val="auto"/>
          <w:kern w:val="0"/>
          <w:sz w:val="24"/>
          <w:szCs w:val="24"/>
          <w:u w:val="single"/>
        </w:rPr>
        <w:t xml:space="preserve">(授权代表全名, 职务)       </w:t>
      </w:r>
      <w:r>
        <w:rPr>
          <w:rFonts w:hint="eastAsia" w:asciiTheme="minorEastAsia" w:hAnsiTheme="minorEastAsia"/>
          <w:snapToGrid w:val="0"/>
          <w:color w:val="auto"/>
          <w:kern w:val="0"/>
          <w:sz w:val="24"/>
          <w:szCs w:val="24"/>
        </w:rPr>
        <w:t>代表我方全权处理有关本投标的一切事宜。</w:t>
      </w:r>
    </w:p>
    <w:p>
      <w:pPr>
        <w:adjustRightInd w:val="0"/>
        <w:spacing w:line="360" w:lineRule="auto"/>
        <w:ind w:firstLine="480" w:firstLineChars="200"/>
        <w:contextualSpacing/>
        <w:rPr>
          <w:rFonts w:asciiTheme="minorEastAsia" w:hAnsiTheme="minorEastAsia"/>
          <w:snapToGrid w:val="0"/>
          <w:color w:val="auto"/>
          <w:kern w:val="0"/>
          <w:sz w:val="24"/>
          <w:szCs w:val="24"/>
        </w:rPr>
      </w:pPr>
      <w:r>
        <w:rPr>
          <w:rFonts w:hint="eastAsia" w:asciiTheme="minorEastAsia" w:hAnsiTheme="minorEastAsia"/>
          <w:snapToGrid w:val="0"/>
          <w:color w:val="auto"/>
          <w:kern w:val="0"/>
          <w:sz w:val="24"/>
          <w:szCs w:val="24"/>
        </w:rPr>
        <w:t>在此提交的投标文件，正本一份，副本</w:t>
      </w:r>
      <w:r>
        <w:rPr>
          <w:rFonts w:hint="eastAsia" w:asciiTheme="minorEastAsia" w:hAnsiTheme="minorEastAsia"/>
          <w:snapToGrid w:val="0"/>
          <w:color w:val="auto"/>
          <w:kern w:val="0"/>
          <w:sz w:val="24"/>
          <w:szCs w:val="24"/>
          <w:u w:val="single"/>
        </w:rPr>
        <w:t xml:space="preserve">    </w:t>
      </w:r>
      <w:r>
        <w:rPr>
          <w:rFonts w:hint="eastAsia" w:asciiTheme="minorEastAsia" w:hAnsiTheme="minorEastAsia"/>
          <w:snapToGrid w:val="0"/>
          <w:color w:val="auto"/>
          <w:kern w:val="0"/>
          <w:sz w:val="24"/>
          <w:szCs w:val="24"/>
        </w:rPr>
        <w:t>份。</w:t>
      </w:r>
    </w:p>
    <w:p>
      <w:pPr>
        <w:adjustRightInd w:val="0"/>
        <w:spacing w:line="360" w:lineRule="auto"/>
        <w:ind w:firstLine="480" w:firstLineChars="200"/>
        <w:contextualSpacing/>
        <w:rPr>
          <w:rFonts w:cs="Courier New" w:asciiTheme="minorEastAsia" w:hAnsiTheme="minorEastAsia"/>
          <w:color w:val="auto"/>
          <w:sz w:val="24"/>
          <w:szCs w:val="24"/>
        </w:rPr>
      </w:pPr>
      <w:r>
        <w:rPr>
          <w:rFonts w:hint="eastAsia" w:cs="Courier New" w:asciiTheme="minorEastAsia" w:hAnsiTheme="minorEastAsia"/>
          <w:color w:val="auto"/>
          <w:sz w:val="24"/>
          <w:szCs w:val="24"/>
        </w:rPr>
        <w:t>我方已完全明白招标文件的所有条款要求，并申明如下：</w:t>
      </w:r>
    </w:p>
    <w:p>
      <w:pPr>
        <w:adjustRightInd w:val="0"/>
        <w:spacing w:line="360" w:lineRule="auto"/>
        <w:ind w:firstLine="480" w:firstLineChars="200"/>
        <w:contextualSpacing/>
        <w:rPr>
          <w:rFonts w:cs="Courier New" w:asciiTheme="minorEastAsia" w:hAnsiTheme="minorEastAsia"/>
          <w:color w:val="auto"/>
          <w:sz w:val="24"/>
          <w:szCs w:val="24"/>
        </w:rPr>
      </w:pPr>
      <w:r>
        <w:rPr>
          <w:rFonts w:hint="eastAsia" w:cs="Courier New" w:asciiTheme="minorEastAsia" w:hAnsiTheme="minorEastAsia"/>
          <w:color w:val="auto"/>
          <w:sz w:val="24"/>
          <w:szCs w:val="24"/>
        </w:rPr>
        <w:t>一、按招标文件提供的全部货物与相关服务的投标总价详见《开标一览表》。</w:t>
      </w:r>
    </w:p>
    <w:p>
      <w:pPr>
        <w:adjustRightInd w:val="0"/>
        <w:spacing w:line="360" w:lineRule="auto"/>
        <w:ind w:firstLine="480" w:firstLineChars="200"/>
        <w:contextualSpacing/>
        <w:rPr>
          <w:rFonts w:cs="Courier New" w:asciiTheme="minorEastAsia" w:hAnsiTheme="minorEastAsia"/>
          <w:color w:val="auto"/>
          <w:sz w:val="24"/>
          <w:szCs w:val="24"/>
        </w:rPr>
      </w:pPr>
      <w:r>
        <w:rPr>
          <w:rFonts w:hint="eastAsia" w:cs="Courier New" w:asciiTheme="minorEastAsia" w:hAnsiTheme="minorEastAsia"/>
          <w:color w:val="auto"/>
          <w:sz w:val="24"/>
          <w:szCs w:val="24"/>
        </w:rPr>
        <w:t>二、本投标文件的有效期为投标截止时间起</w:t>
      </w:r>
      <w:r>
        <w:rPr>
          <w:rFonts w:hint="eastAsia" w:cs="Courier New" w:asciiTheme="minorEastAsia" w:hAnsiTheme="minorEastAsia"/>
          <w:color w:val="auto"/>
          <w:sz w:val="24"/>
          <w:szCs w:val="24"/>
          <w:u w:val="single"/>
        </w:rPr>
        <w:t xml:space="preserve">   </w:t>
      </w:r>
      <w:r>
        <w:rPr>
          <w:rFonts w:hint="eastAsia" w:cs="Courier New" w:asciiTheme="minorEastAsia" w:hAnsiTheme="minorEastAsia"/>
          <w:color w:val="auto"/>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19"/>
        <w:adjustRightInd w:val="0"/>
        <w:spacing w:line="360" w:lineRule="auto"/>
        <w:ind w:firstLine="480" w:firstLineChars="200"/>
        <w:contextualSpacing/>
        <w:rPr>
          <w:rFonts w:cs="Courier New" w:asciiTheme="minorEastAsia" w:hAnsiTheme="minorEastAsia" w:eastAsiaTheme="minorEastAsia"/>
          <w:color w:val="auto"/>
        </w:rPr>
      </w:pPr>
      <w:r>
        <w:rPr>
          <w:rFonts w:hint="eastAsia" w:cs="Courier New" w:asciiTheme="minorEastAsia" w:hAnsiTheme="minorEastAsia" w:eastAsiaTheme="minorEastAsia"/>
          <w:color w:val="auto"/>
        </w:rPr>
        <w:t>三、我方明白并同意，在规定的开标日之后，投标有效期之内撤销投标的，则贵方将不予退还投标保证金。</w:t>
      </w:r>
    </w:p>
    <w:p>
      <w:pPr>
        <w:pStyle w:val="19"/>
        <w:adjustRightInd w:val="0"/>
        <w:spacing w:line="360" w:lineRule="auto"/>
        <w:ind w:firstLine="480" w:firstLineChars="200"/>
        <w:contextualSpacing/>
        <w:rPr>
          <w:rFonts w:cs="Courier New" w:asciiTheme="minorEastAsia" w:hAnsiTheme="minorEastAsia" w:eastAsiaTheme="minorEastAsia"/>
          <w:color w:val="auto"/>
        </w:rPr>
      </w:pPr>
      <w:r>
        <w:rPr>
          <w:rFonts w:hint="eastAsia" w:cs="Courier New" w:asciiTheme="minorEastAsia" w:hAnsiTheme="minorEastAsia" w:eastAsiaTheme="minorEastAsia"/>
          <w:color w:val="auto"/>
        </w:rPr>
        <w:t>四、我方同意按照贵方可能提出的要求而提供与投标有关的任何其它数据、信息或资料。</w:t>
      </w:r>
    </w:p>
    <w:p>
      <w:pPr>
        <w:pStyle w:val="19"/>
        <w:adjustRightInd w:val="0"/>
        <w:spacing w:line="360" w:lineRule="auto"/>
        <w:ind w:firstLine="480" w:firstLineChars="200"/>
        <w:contextualSpacing/>
        <w:rPr>
          <w:rFonts w:cs="Courier New" w:asciiTheme="minorEastAsia" w:hAnsiTheme="minorEastAsia" w:eastAsiaTheme="minorEastAsia"/>
          <w:color w:val="auto"/>
        </w:rPr>
      </w:pPr>
      <w:r>
        <w:rPr>
          <w:rFonts w:hint="eastAsia" w:cs="Courier New" w:asciiTheme="minorEastAsia" w:hAnsiTheme="minorEastAsia" w:eastAsiaTheme="minorEastAsia"/>
          <w:color w:val="auto"/>
        </w:rPr>
        <w:t>五、我方理解贵方不一定接受最低投标价或任何贵方可能收到的投标。</w:t>
      </w:r>
    </w:p>
    <w:p>
      <w:pPr>
        <w:pStyle w:val="19"/>
        <w:adjustRightInd w:val="0"/>
        <w:spacing w:line="360" w:lineRule="auto"/>
        <w:ind w:firstLine="480" w:firstLineChars="200"/>
        <w:contextualSpacing/>
        <w:rPr>
          <w:rFonts w:cs="Courier New" w:asciiTheme="minorEastAsia" w:hAnsiTheme="minorEastAsia" w:eastAsiaTheme="minorEastAsia"/>
          <w:color w:val="auto"/>
        </w:rPr>
      </w:pPr>
      <w:r>
        <w:rPr>
          <w:rFonts w:hint="eastAsia" w:cs="Courier New" w:asciiTheme="minorEastAsia" w:hAnsiTheme="minorEastAsia" w:eastAsiaTheme="minorEastAsia"/>
          <w:color w:val="auto"/>
        </w:rPr>
        <w:t>六、我方如果中标，将保证履行招标文件及其澄清、修改文件（如果有）中的全部责任和义务，按质、按量、按期完成《项目需求》及《合同书》中的全部任务。</w:t>
      </w:r>
    </w:p>
    <w:p>
      <w:pPr>
        <w:pStyle w:val="19"/>
        <w:adjustRightInd w:val="0"/>
        <w:spacing w:line="360" w:lineRule="auto"/>
        <w:ind w:firstLine="480" w:firstLineChars="200"/>
        <w:contextualSpacing/>
        <w:rPr>
          <w:rFonts w:cs="宋体" w:asciiTheme="minorEastAsia" w:hAnsiTheme="minorEastAsia" w:eastAsiaTheme="minorEastAsia"/>
          <w:color w:val="auto"/>
        </w:rPr>
      </w:pPr>
      <w:r>
        <w:rPr>
          <w:rFonts w:hint="eastAsia" w:cs="Courier New" w:asciiTheme="minorEastAsia" w:hAnsiTheme="minorEastAsia" w:eastAsiaTheme="minorEastAsia"/>
          <w:color w:val="auto"/>
        </w:rPr>
        <w:t>七、我方在此保证所提交的所有文件和全部说明是真实的和正确的。</w:t>
      </w:r>
    </w:p>
    <w:p>
      <w:pPr>
        <w:pStyle w:val="13"/>
        <w:adjustRightInd w:val="0"/>
        <w:spacing w:line="360" w:lineRule="auto"/>
        <w:ind w:firstLine="480" w:firstLineChars="200"/>
        <w:contextualSpacing/>
        <w:rPr>
          <w:rFonts w:asciiTheme="minorEastAsia" w:hAnsiTheme="minorEastAsia" w:eastAsiaTheme="minorEastAsia"/>
          <w:color w:val="auto"/>
          <w:szCs w:val="24"/>
        </w:rPr>
      </w:pPr>
      <w:r>
        <w:rPr>
          <w:rFonts w:hint="eastAsia" w:asciiTheme="minorEastAsia" w:hAnsiTheme="minorEastAsia" w:eastAsiaTheme="minorEastAsia"/>
          <w:color w:val="auto"/>
          <w:szCs w:val="24"/>
        </w:rPr>
        <w:t xml:space="preserve">八、我方投标报价已包含应向知识产权所有权人支付的所有相关税费，并保证采购人在中国使用我方提供的货物时，如有第三方提出侵犯其知识产权主张的，责任由我方承担。 </w:t>
      </w:r>
    </w:p>
    <w:p>
      <w:pPr>
        <w:pStyle w:val="13"/>
        <w:adjustRightInd w:val="0"/>
        <w:spacing w:line="360" w:lineRule="auto"/>
        <w:ind w:firstLine="480" w:firstLineChars="200"/>
        <w:contextualSpacing/>
        <w:rPr>
          <w:rFonts w:cs="Arial" w:asciiTheme="minorEastAsia" w:hAnsiTheme="minorEastAsia" w:eastAsiaTheme="minorEastAsia"/>
          <w:color w:val="auto"/>
          <w:szCs w:val="24"/>
        </w:rPr>
      </w:pPr>
      <w:r>
        <w:rPr>
          <w:rFonts w:hint="eastAsia" w:cs="Arial" w:asciiTheme="minorEastAsia" w:hAnsiTheme="minorEastAsia" w:eastAsiaTheme="minorEastAsia"/>
          <w:color w:val="auto"/>
          <w:szCs w:val="24"/>
        </w:rPr>
        <w:t>九、我方具备《政府采购法》第二十二条规定的条件；承诺如下：</w:t>
      </w:r>
    </w:p>
    <w:p>
      <w:pPr>
        <w:pStyle w:val="13"/>
        <w:adjustRightInd w:val="0"/>
        <w:spacing w:line="360" w:lineRule="auto"/>
        <w:ind w:firstLine="480" w:firstLineChars="200"/>
        <w:contextualSpacing/>
        <w:rPr>
          <w:rFonts w:cs="Arial" w:asciiTheme="minorEastAsia" w:hAnsiTheme="minorEastAsia" w:eastAsiaTheme="minorEastAsia"/>
          <w:color w:val="auto"/>
          <w:szCs w:val="24"/>
        </w:rPr>
      </w:pPr>
      <w:r>
        <w:rPr>
          <w:rFonts w:hint="eastAsia" w:cs="Arial" w:asciiTheme="minorEastAsia" w:hAnsiTheme="minorEastAsia" w:eastAsiaTheme="minorEastAsia"/>
          <w:color w:val="auto"/>
          <w:szCs w:val="24"/>
        </w:rPr>
        <w:t>（1）具有独立承担民事责任能力的在中华人民共和国境内注册的法人或其他组织或自然人，有效的营业执照（或事业法人登记证或身份证等相关证明）。</w:t>
      </w:r>
    </w:p>
    <w:p>
      <w:pPr>
        <w:adjustRightInd w:val="0"/>
        <w:spacing w:line="360" w:lineRule="auto"/>
        <w:ind w:firstLine="504" w:firstLineChars="210"/>
        <w:contextualSpacing/>
        <w:rPr>
          <w:rFonts w:cs="Arial" w:asciiTheme="minorEastAsia" w:hAnsiTheme="minorEastAsia"/>
          <w:color w:val="auto"/>
          <w:sz w:val="24"/>
          <w:szCs w:val="24"/>
        </w:rPr>
      </w:pPr>
      <w:r>
        <w:rPr>
          <w:rFonts w:hint="eastAsia" w:cs="Arial" w:asciiTheme="minorEastAsia" w:hAnsiTheme="minorEastAsia"/>
          <w:color w:val="auto"/>
          <w:sz w:val="24"/>
          <w:szCs w:val="24"/>
        </w:rPr>
        <w:t>（2）我方已依法缴纳了各项税费及社会保险费用，如有需要，可随时向采购人提供近三个月内的相关缴费证明，以便核查。</w:t>
      </w:r>
    </w:p>
    <w:p>
      <w:pPr>
        <w:adjustRightInd w:val="0"/>
        <w:spacing w:line="360" w:lineRule="auto"/>
        <w:ind w:firstLine="504" w:firstLineChars="210"/>
        <w:contextualSpacing/>
        <w:rPr>
          <w:rFonts w:cs="Arial" w:asciiTheme="minorEastAsia" w:hAnsiTheme="minorEastAsia"/>
          <w:color w:val="auto"/>
          <w:sz w:val="24"/>
          <w:szCs w:val="24"/>
        </w:rPr>
      </w:pPr>
      <w:r>
        <w:rPr>
          <w:rFonts w:hint="eastAsia" w:cs="Arial" w:asciiTheme="minorEastAsia" w:hAnsiTheme="minorEastAsia"/>
          <w:color w:val="auto"/>
          <w:sz w:val="24"/>
          <w:szCs w:val="24"/>
        </w:rPr>
        <w:t>（3）我方已依法建立健全的财务会计制度，如有需要，可随时向采购人提供相关证明材料，以便核查。</w:t>
      </w:r>
    </w:p>
    <w:p>
      <w:pPr>
        <w:adjustRightInd w:val="0"/>
        <w:spacing w:line="360" w:lineRule="auto"/>
        <w:ind w:firstLine="504" w:firstLineChars="210"/>
        <w:contextualSpacing/>
        <w:rPr>
          <w:rFonts w:cs="Arial" w:asciiTheme="minorEastAsia" w:hAnsiTheme="minorEastAsia"/>
          <w:color w:val="auto"/>
          <w:sz w:val="24"/>
          <w:szCs w:val="24"/>
        </w:rPr>
      </w:pPr>
      <w:r>
        <w:rPr>
          <w:rFonts w:hint="eastAsia" w:cs="Arial" w:asciiTheme="minorEastAsia" w:hAnsiTheme="minorEastAsia"/>
          <w:color w:val="auto"/>
          <w:sz w:val="24"/>
          <w:szCs w:val="24"/>
        </w:rPr>
        <w:t>（4）参加政府采购活动前三年内，在经营活动中没有重大违法记录。</w:t>
      </w:r>
    </w:p>
    <w:p>
      <w:pPr>
        <w:adjustRightInd w:val="0"/>
        <w:spacing w:line="360" w:lineRule="auto"/>
        <w:ind w:firstLine="504" w:firstLineChars="210"/>
        <w:contextualSpacing/>
        <w:rPr>
          <w:rFonts w:cs="Arial" w:asciiTheme="minorEastAsia" w:hAnsiTheme="minorEastAsia"/>
          <w:color w:val="auto"/>
          <w:sz w:val="24"/>
          <w:szCs w:val="24"/>
        </w:rPr>
      </w:pPr>
      <w:r>
        <w:rPr>
          <w:rFonts w:hint="eastAsia" w:cs="Arial" w:asciiTheme="minorEastAsia" w:hAnsiTheme="minorEastAsia"/>
          <w:color w:val="auto"/>
          <w:sz w:val="24"/>
          <w:szCs w:val="24"/>
        </w:rPr>
        <w:t>（5）符合法律、行政法规规定的其他条件。</w:t>
      </w:r>
    </w:p>
    <w:p>
      <w:pPr>
        <w:adjustRightInd w:val="0"/>
        <w:spacing w:line="360" w:lineRule="auto"/>
        <w:ind w:firstLine="504" w:firstLineChars="210"/>
        <w:contextualSpacing/>
        <w:rPr>
          <w:rFonts w:cs="Arial" w:asciiTheme="minorEastAsia" w:hAnsiTheme="minorEastAsia"/>
          <w:color w:val="auto"/>
          <w:sz w:val="24"/>
          <w:szCs w:val="24"/>
        </w:rPr>
      </w:pPr>
      <w:r>
        <w:rPr>
          <w:rFonts w:hint="eastAsia" w:cs="宋体" w:asciiTheme="minorEastAsia" w:hAnsiTheme="minorEastAsia"/>
          <w:color w:val="auto"/>
          <w:sz w:val="24"/>
          <w:szCs w:val="24"/>
        </w:rPr>
        <w:t>以上内容如有虚假或与事实不符的，评审委员会可将</w:t>
      </w:r>
      <w:r>
        <w:rPr>
          <w:rFonts w:hint="eastAsia" w:cs="Arial" w:asciiTheme="minorEastAsia" w:hAnsiTheme="minorEastAsia"/>
          <w:color w:val="auto"/>
          <w:sz w:val="24"/>
          <w:szCs w:val="24"/>
        </w:rPr>
        <w:t>我方做无效投标处理，我方愿意承担相应的法律责任。</w:t>
      </w:r>
    </w:p>
    <w:p>
      <w:pPr>
        <w:pStyle w:val="13"/>
        <w:adjustRightInd w:val="0"/>
        <w:spacing w:line="360" w:lineRule="auto"/>
        <w:ind w:firstLine="480" w:firstLineChars="200"/>
        <w:contextualSpacing/>
        <w:rPr>
          <w:rFonts w:asciiTheme="minorEastAsia" w:hAnsiTheme="minorEastAsia" w:eastAsiaTheme="minorEastAsia"/>
          <w:color w:val="auto"/>
          <w:szCs w:val="24"/>
        </w:rPr>
      </w:pPr>
      <w:r>
        <w:rPr>
          <w:rFonts w:hint="eastAsia" w:asciiTheme="minorEastAsia" w:hAnsiTheme="minorEastAsia" w:eastAsiaTheme="minorEastAsia"/>
          <w:color w:val="auto"/>
          <w:szCs w:val="24"/>
        </w:rPr>
        <w:t>十、我方具备履行合同所必需的设备和专业技术能力。</w:t>
      </w:r>
    </w:p>
    <w:p>
      <w:pPr>
        <w:pStyle w:val="13"/>
        <w:adjustRightInd w:val="0"/>
        <w:spacing w:line="360" w:lineRule="auto"/>
        <w:ind w:firstLine="480" w:firstLineChars="200"/>
        <w:contextualSpacing/>
        <w:rPr>
          <w:rFonts w:asciiTheme="minorEastAsia" w:hAnsiTheme="minorEastAsia" w:eastAsiaTheme="minorEastAsia"/>
          <w:color w:val="auto"/>
          <w:szCs w:val="24"/>
        </w:rPr>
      </w:pPr>
      <w:r>
        <w:rPr>
          <w:rFonts w:hint="eastAsia" w:asciiTheme="minorEastAsia" w:hAnsiTheme="minorEastAsia" w:eastAsiaTheme="minorEastAsia"/>
          <w:snapToGrid w:val="0"/>
          <w:color w:val="auto"/>
          <w:kern w:val="0"/>
          <w:szCs w:val="24"/>
        </w:rPr>
        <w:t>十一、</w:t>
      </w:r>
      <w:r>
        <w:rPr>
          <w:rFonts w:hint="eastAsia" w:asciiTheme="minorEastAsia" w:hAnsiTheme="minorEastAsia" w:eastAsiaTheme="minorEastAsia"/>
          <w:color w:val="auto"/>
          <w:szCs w:val="24"/>
        </w:rPr>
        <w:t>我方对在本函及投标文件中所作的所有承诺承担法律责任。</w:t>
      </w:r>
    </w:p>
    <w:p>
      <w:pPr>
        <w:pStyle w:val="13"/>
        <w:adjustRightInd w:val="0"/>
        <w:snapToGrid w:val="0"/>
        <w:spacing w:line="360" w:lineRule="auto"/>
        <w:rPr>
          <w:rFonts w:asciiTheme="minorEastAsia" w:hAnsiTheme="minorEastAsia" w:eastAsiaTheme="minorEastAsia"/>
          <w:color w:val="auto"/>
          <w:szCs w:val="24"/>
        </w:rPr>
      </w:pPr>
    </w:p>
    <w:p>
      <w:pPr>
        <w:pStyle w:val="13"/>
        <w:adjustRightInd w:val="0"/>
        <w:snapToGrid w:val="0"/>
        <w:spacing w:line="360" w:lineRule="auto"/>
        <w:rPr>
          <w:rFonts w:asciiTheme="minorEastAsia" w:hAnsiTheme="minorEastAsia" w:eastAsiaTheme="minorEastAsia"/>
          <w:color w:val="auto"/>
          <w:szCs w:val="24"/>
        </w:rPr>
      </w:pPr>
      <w:r>
        <w:rPr>
          <w:rFonts w:hint="eastAsia" w:asciiTheme="minorEastAsia" w:hAnsiTheme="minorEastAsia" w:eastAsiaTheme="minorEastAsia"/>
          <w:color w:val="auto"/>
          <w:szCs w:val="24"/>
        </w:rPr>
        <w:t>所有与本招标有关的一切正式往来请寄：</w:t>
      </w:r>
    </w:p>
    <w:p>
      <w:pPr>
        <w:adjustRightInd w:val="0"/>
        <w:snapToGrid w:val="0"/>
        <w:spacing w:line="360" w:lineRule="auto"/>
        <w:rPr>
          <w:rFonts w:cs="宋体" w:asciiTheme="minorEastAsia" w:hAnsiTheme="minorEastAsia"/>
          <w:color w:val="auto"/>
          <w:sz w:val="24"/>
          <w:szCs w:val="24"/>
        </w:rPr>
      </w:pPr>
      <w:r>
        <w:rPr>
          <w:rFonts w:hint="eastAsia" w:cs="宋体" w:asciiTheme="minorEastAsia" w:hAnsiTheme="minorEastAsia"/>
          <w:color w:val="auto"/>
          <w:sz w:val="24"/>
          <w:szCs w:val="24"/>
        </w:rPr>
        <w:t>地    址：</w:t>
      </w:r>
      <w:r>
        <w:rPr>
          <w:rFonts w:hint="eastAsia" w:cs="宋体" w:asciiTheme="minorEastAsia" w:hAnsiTheme="minorEastAsia"/>
          <w:color w:val="auto"/>
          <w:sz w:val="24"/>
          <w:szCs w:val="24"/>
          <w:u w:val="single"/>
        </w:rPr>
        <w:t xml:space="preserve">                     </w:t>
      </w:r>
      <w:r>
        <w:rPr>
          <w:rFonts w:hint="eastAsia" w:cs="宋体" w:asciiTheme="minorEastAsia" w:hAnsiTheme="minorEastAsia"/>
          <w:color w:val="auto"/>
          <w:sz w:val="24"/>
          <w:szCs w:val="24"/>
        </w:rPr>
        <w:t>.  邮政编码：</w:t>
      </w:r>
      <w:r>
        <w:rPr>
          <w:rFonts w:hint="eastAsia" w:cs="宋体" w:asciiTheme="minorEastAsia" w:hAnsiTheme="minorEastAsia"/>
          <w:color w:val="auto"/>
          <w:sz w:val="24"/>
          <w:szCs w:val="24"/>
          <w:u w:val="single"/>
        </w:rPr>
        <w:t xml:space="preserve">                 </w:t>
      </w:r>
      <w:r>
        <w:rPr>
          <w:rFonts w:hint="eastAsia" w:cs="宋体" w:asciiTheme="minorEastAsia" w:hAnsiTheme="minorEastAsia"/>
          <w:color w:val="auto"/>
          <w:sz w:val="24"/>
          <w:szCs w:val="24"/>
        </w:rPr>
        <w:t>.</w:t>
      </w:r>
    </w:p>
    <w:p>
      <w:pPr>
        <w:adjustRightInd w:val="0"/>
        <w:snapToGrid w:val="0"/>
        <w:spacing w:line="360" w:lineRule="auto"/>
        <w:rPr>
          <w:rFonts w:cs="宋体" w:asciiTheme="minorEastAsia" w:hAnsiTheme="minorEastAsia"/>
          <w:color w:val="auto"/>
          <w:sz w:val="24"/>
          <w:szCs w:val="24"/>
        </w:rPr>
      </w:pPr>
      <w:r>
        <w:rPr>
          <w:rFonts w:hint="eastAsia" w:cs="宋体" w:asciiTheme="minorEastAsia" w:hAnsiTheme="minorEastAsia"/>
          <w:color w:val="auto"/>
          <w:sz w:val="24"/>
          <w:szCs w:val="24"/>
        </w:rPr>
        <w:t>电    话：</w:t>
      </w:r>
      <w:r>
        <w:rPr>
          <w:rFonts w:hint="eastAsia" w:cs="宋体" w:asciiTheme="minorEastAsia" w:hAnsiTheme="minorEastAsia"/>
          <w:color w:val="auto"/>
          <w:sz w:val="24"/>
          <w:szCs w:val="24"/>
          <w:u w:val="single"/>
        </w:rPr>
        <w:t xml:space="preserve">                     </w:t>
      </w:r>
      <w:r>
        <w:rPr>
          <w:rFonts w:hint="eastAsia" w:cs="宋体" w:asciiTheme="minorEastAsia" w:hAnsiTheme="minorEastAsia"/>
          <w:color w:val="auto"/>
          <w:sz w:val="24"/>
          <w:szCs w:val="24"/>
        </w:rPr>
        <w:t>.  传    真：</w:t>
      </w:r>
      <w:r>
        <w:rPr>
          <w:rFonts w:hint="eastAsia" w:cs="宋体" w:asciiTheme="minorEastAsia" w:hAnsiTheme="minorEastAsia"/>
          <w:color w:val="auto"/>
          <w:sz w:val="24"/>
          <w:szCs w:val="24"/>
          <w:u w:val="single"/>
        </w:rPr>
        <w:t xml:space="preserve">                 </w:t>
      </w:r>
      <w:r>
        <w:rPr>
          <w:rFonts w:hint="eastAsia" w:cs="宋体" w:asciiTheme="minorEastAsia" w:hAnsiTheme="minorEastAsia"/>
          <w:color w:val="auto"/>
          <w:sz w:val="24"/>
          <w:szCs w:val="24"/>
        </w:rPr>
        <w:t>.</w:t>
      </w:r>
    </w:p>
    <w:p>
      <w:pPr>
        <w:adjustRightInd w:val="0"/>
        <w:snapToGrid w:val="0"/>
        <w:spacing w:line="360" w:lineRule="auto"/>
        <w:rPr>
          <w:rFonts w:cs="宋体" w:asciiTheme="minorEastAsia" w:hAnsiTheme="minorEastAsia"/>
          <w:color w:val="auto"/>
          <w:sz w:val="24"/>
          <w:szCs w:val="24"/>
          <w:u w:val="single"/>
        </w:rPr>
      </w:pPr>
      <w:r>
        <w:rPr>
          <w:rFonts w:hint="eastAsia" w:cs="宋体" w:asciiTheme="minorEastAsia" w:hAnsiTheme="minorEastAsia"/>
          <w:color w:val="auto"/>
          <w:sz w:val="24"/>
          <w:szCs w:val="24"/>
        </w:rPr>
        <w:t>投标人代表姓名：</w:t>
      </w:r>
      <w:r>
        <w:rPr>
          <w:rFonts w:hint="eastAsia" w:cs="宋体" w:asciiTheme="minorEastAsia" w:hAnsiTheme="minorEastAsia"/>
          <w:color w:val="auto"/>
          <w:sz w:val="24"/>
          <w:szCs w:val="24"/>
          <w:u w:val="single"/>
        </w:rPr>
        <w:t xml:space="preserve">               </w:t>
      </w:r>
      <w:r>
        <w:rPr>
          <w:rFonts w:hint="eastAsia" w:cs="宋体" w:asciiTheme="minorEastAsia" w:hAnsiTheme="minorEastAsia"/>
          <w:color w:val="auto"/>
          <w:sz w:val="24"/>
          <w:szCs w:val="24"/>
        </w:rPr>
        <w:t>.  职    务：</w:t>
      </w:r>
      <w:r>
        <w:rPr>
          <w:rFonts w:hint="eastAsia" w:cs="宋体" w:asciiTheme="minorEastAsia" w:hAnsiTheme="minorEastAsia"/>
          <w:color w:val="auto"/>
          <w:sz w:val="24"/>
          <w:szCs w:val="24"/>
          <w:u w:val="single"/>
        </w:rPr>
        <w:t xml:space="preserve">                 </w:t>
      </w:r>
      <w:r>
        <w:rPr>
          <w:rFonts w:hint="eastAsia" w:cs="宋体" w:asciiTheme="minorEastAsia" w:hAnsiTheme="minorEastAsia"/>
          <w:color w:val="auto"/>
          <w:sz w:val="24"/>
          <w:szCs w:val="24"/>
        </w:rPr>
        <w:t>.</w:t>
      </w:r>
    </w:p>
    <w:p>
      <w:pPr>
        <w:adjustRightInd w:val="0"/>
        <w:snapToGrid w:val="0"/>
        <w:spacing w:line="360" w:lineRule="auto"/>
        <w:rPr>
          <w:rFonts w:cs="宋体" w:asciiTheme="minorEastAsia" w:hAnsiTheme="minorEastAsia"/>
          <w:color w:val="auto"/>
          <w:sz w:val="24"/>
          <w:szCs w:val="24"/>
          <w:u w:val="single"/>
        </w:rPr>
      </w:pPr>
    </w:p>
    <w:p>
      <w:pPr>
        <w:adjustRightInd w:val="0"/>
        <w:snapToGrid w:val="0"/>
        <w:spacing w:line="360" w:lineRule="auto"/>
        <w:rPr>
          <w:rFonts w:cs="宋体" w:asciiTheme="minorEastAsia" w:hAnsiTheme="minorEastAsia"/>
          <w:color w:val="auto"/>
          <w:sz w:val="24"/>
          <w:szCs w:val="24"/>
        </w:rPr>
      </w:pPr>
      <w:r>
        <w:rPr>
          <w:rFonts w:hint="eastAsia" w:cs="宋体" w:asciiTheme="minorEastAsia" w:hAnsiTheme="minorEastAsia"/>
          <w:color w:val="auto"/>
          <w:sz w:val="24"/>
          <w:szCs w:val="24"/>
        </w:rPr>
        <w:t>投标人法定代表人（或法定代表人授权代表）签字或盖章：</w:t>
      </w:r>
      <w:r>
        <w:rPr>
          <w:rFonts w:hint="eastAsia" w:cs="宋体" w:asciiTheme="minorEastAsia" w:hAnsiTheme="minorEastAsia"/>
          <w:color w:val="auto"/>
          <w:sz w:val="24"/>
          <w:szCs w:val="24"/>
          <w:u w:val="single"/>
        </w:rPr>
        <w:t xml:space="preserve">         </w:t>
      </w:r>
    </w:p>
    <w:p>
      <w:pPr>
        <w:adjustRightInd w:val="0"/>
        <w:snapToGrid w:val="0"/>
        <w:spacing w:line="360" w:lineRule="auto"/>
        <w:rPr>
          <w:rFonts w:cs="宋体" w:asciiTheme="minorEastAsia" w:hAnsiTheme="minorEastAsia"/>
          <w:color w:val="auto"/>
          <w:sz w:val="24"/>
          <w:szCs w:val="24"/>
        </w:rPr>
      </w:pPr>
      <w:r>
        <w:rPr>
          <w:rFonts w:hint="eastAsia" w:cs="宋体" w:asciiTheme="minorEastAsia" w:hAnsiTheme="minorEastAsia"/>
          <w:color w:val="auto"/>
          <w:sz w:val="24"/>
          <w:szCs w:val="24"/>
        </w:rPr>
        <w:t>投标人名称（盖章）：</w:t>
      </w:r>
      <w:r>
        <w:rPr>
          <w:rFonts w:hint="eastAsia" w:cs="宋体" w:asciiTheme="minorEastAsia" w:hAnsiTheme="minorEastAsia"/>
          <w:color w:val="auto"/>
          <w:sz w:val="24"/>
          <w:szCs w:val="24"/>
          <w:u w:val="single"/>
        </w:rPr>
        <w:t xml:space="preserve">                   </w:t>
      </w:r>
    </w:p>
    <w:p>
      <w:pPr>
        <w:adjustRightInd w:val="0"/>
        <w:snapToGrid w:val="0"/>
        <w:spacing w:line="360" w:lineRule="auto"/>
        <w:ind w:firstLine="4920" w:firstLineChars="2050"/>
        <w:rPr>
          <w:rFonts w:cs="宋体" w:asciiTheme="minorEastAsia" w:hAnsiTheme="minorEastAsia"/>
          <w:color w:val="auto"/>
          <w:sz w:val="24"/>
          <w:szCs w:val="24"/>
        </w:rPr>
      </w:pPr>
    </w:p>
    <w:p>
      <w:pPr>
        <w:adjustRightInd w:val="0"/>
        <w:snapToGrid w:val="0"/>
        <w:spacing w:line="360" w:lineRule="auto"/>
        <w:ind w:firstLine="4920" w:firstLineChars="2050"/>
        <w:rPr>
          <w:rFonts w:cs="宋体" w:asciiTheme="minorEastAsia" w:hAnsiTheme="minorEastAsia"/>
          <w:color w:val="auto"/>
          <w:sz w:val="24"/>
          <w:szCs w:val="24"/>
        </w:rPr>
      </w:pPr>
      <w:r>
        <w:rPr>
          <w:rFonts w:hint="eastAsia" w:cs="宋体" w:asciiTheme="minorEastAsia" w:hAnsiTheme="minorEastAsia"/>
          <w:color w:val="auto"/>
          <w:sz w:val="24"/>
          <w:szCs w:val="24"/>
        </w:rPr>
        <w:t>日期：   年   月   日</w:t>
      </w:r>
    </w:p>
    <w:p>
      <w:pPr>
        <w:spacing w:line="480" w:lineRule="exact"/>
        <w:jc w:val="center"/>
        <w:rPr>
          <w:rFonts w:hint="eastAsia" w:asciiTheme="majorEastAsia" w:hAnsiTheme="majorEastAsia" w:eastAsiaTheme="majorEastAsia"/>
          <w:b/>
          <w:bCs/>
          <w:color w:val="auto"/>
          <w:sz w:val="36"/>
          <w:szCs w:val="36"/>
        </w:rPr>
      </w:pPr>
    </w:p>
    <w:p>
      <w:pPr>
        <w:spacing w:line="480" w:lineRule="exact"/>
        <w:jc w:val="center"/>
        <w:rPr>
          <w:rFonts w:asciiTheme="majorEastAsia" w:hAnsiTheme="majorEastAsia" w:eastAsiaTheme="majorEastAsia"/>
          <w:b/>
          <w:bCs/>
          <w:color w:val="auto"/>
          <w:sz w:val="36"/>
          <w:szCs w:val="36"/>
        </w:rPr>
      </w:pPr>
      <w:r>
        <w:rPr>
          <w:rFonts w:hint="eastAsia" w:asciiTheme="majorEastAsia" w:hAnsiTheme="majorEastAsia" w:eastAsiaTheme="majorEastAsia"/>
          <w:b/>
          <w:bCs/>
          <w:color w:val="auto"/>
          <w:sz w:val="36"/>
          <w:szCs w:val="36"/>
        </w:rPr>
        <w:t>3.2 法定代表人</w:t>
      </w:r>
      <w:r>
        <w:rPr>
          <w:rFonts w:asciiTheme="majorEastAsia" w:hAnsiTheme="majorEastAsia" w:eastAsiaTheme="majorEastAsia"/>
          <w:b/>
          <w:bCs/>
          <w:color w:val="auto"/>
          <w:sz w:val="36"/>
          <w:szCs w:val="36"/>
        </w:rPr>
        <w:t>资</w:t>
      </w:r>
      <w:r>
        <w:rPr>
          <w:rFonts w:hint="eastAsia" w:asciiTheme="majorEastAsia" w:hAnsiTheme="majorEastAsia" w:eastAsiaTheme="majorEastAsia"/>
          <w:b/>
          <w:bCs/>
          <w:color w:val="auto"/>
          <w:sz w:val="36"/>
          <w:szCs w:val="36"/>
        </w:rPr>
        <w:t>格</w:t>
      </w:r>
      <w:r>
        <w:rPr>
          <w:rFonts w:asciiTheme="majorEastAsia" w:hAnsiTheme="majorEastAsia" w:eastAsiaTheme="majorEastAsia"/>
          <w:b/>
          <w:bCs/>
          <w:color w:val="auto"/>
          <w:sz w:val="36"/>
          <w:szCs w:val="36"/>
        </w:rPr>
        <w:t>证</w:t>
      </w:r>
      <w:r>
        <w:rPr>
          <w:rFonts w:hint="eastAsia" w:asciiTheme="majorEastAsia" w:hAnsiTheme="majorEastAsia" w:eastAsiaTheme="majorEastAsia"/>
          <w:b/>
          <w:bCs/>
          <w:color w:val="auto"/>
          <w:sz w:val="36"/>
          <w:szCs w:val="36"/>
        </w:rPr>
        <w:t>明</w:t>
      </w:r>
      <w:r>
        <w:rPr>
          <w:rFonts w:asciiTheme="majorEastAsia" w:hAnsiTheme="majorEastAsia" w:eastAsiaTheme="majorEastAsia"/>
          <w:b/>
          <w:bCs/>
          <w:color w:val="auto"/>
          <w:sz w:val="36"/>
          <w:szCs w:val="36"/>
        </w:rPr>
        <w:t>书</w:t>
      </w:r>
    </w:p>
    <w:p>
      <w:pPr>
        <w:autoSpaceDE w:val="0"/>
        <w:autoSpaceDN w:val="0"/>
        <w:adjustRightInd w:val="0"/>
        <w:spacing w:line="480" w:lineRule="auto"/>
        <w:rPr>
          <w:rFonts w:ascii="宋体" w:hAnsi="宋体"/>
          <w:color w:val="auto"/>
          <w:sz w:val="24"/>
          <w:szCs w:val="24"/>
        </w:rPr>
      </w:pPr>
    </w:p>
    <w:p>
      <w:pPr>
        <w:pStyle w:val="38"/>
        <w:spacing w:line="480" w:lineRule="auto"/>
        <w:ind w:firstLine="540" w:firstLineChars="225"/>
        <w:jc w:val="left"/>
        <w:rPr>
          <w:rFonts w:asciiTheme="minorEastAsia" w:hAnsiTheme="minorEastAsia"/>
          <w:color w:val="auto"/>
          <w:szCs w:val="24"/>
        </w:rPr>
      </w:pPr>
      <w:r>
        <w:rPr>
          <w:rFonts w:asciiTheme="minorEastAsia" w:hAnsiTheme="minorEastAsia"/>
          <w:color w:val="auto"/>
          <w:szCs w:val="24"/>
        </w:rPr>
        <w:t>单</w:t>
      </w:r>
      <w:r>
        <w:rPr>
          <w:rFonts w:hint="eastAsia" w:asciiTheme="minorEastAsia" w:hAnsiTheme="minorEastAsia"/>
          <w:color w:val="auto"/>
          <w:szCs w:val="24"/>
        </w:rPr>
        <w:t>位名</w:t>
      </w:r>
      <w:r>
        <w:rPr>
          <w:rFonts w:asciiTheme="minorEastAsia" w:hAnsiTheme="minorEastAsia"/>
          <w:color w:val="auto"/>
          <w:szCs w:val="24"/>
        </w:rPr>
        <w:t>称</w:t>
      </w:r>
      <w:r>
        <w:rPr>
          <w:rFonts w:hint="eastAsia" w:asciiTheme="minorEastAsia" w:hAnsiTheme="minorEastAsia"/>
          <w:color w:val="auto"/>
          <w:szCs w:val="24"/>
        </w:rPr>
        <w:t>：</w:t>
      </w:r>
    </w:p>
    <w:p>
      <w:pPr>
        <w:pStyle w:val="38"/>
        <w:spacing w:line="480" w:lineRule="auto"/>
        <w:ind w:firstLine="540" w:firstLineChars="225"/>
        <w:jc w:val="left"/>
        <w:rPr>
          <w:rFonts w:asciiTheme="minorEastAsia" w:hAnsiTheme="minorEastAsia"/>
          <w:color w:val="auto"/>
          <w:szCs w:val="24"/>
        </w:rPr>
      </w:pPr>
      <w:r>
        <w:rPr>
          <w:rFonts w:hint="eastAsia" w:asciiTheme="minorEastAsia" w:hAnsiTheme="minorEastAsia"/>
          <w:color w:val="auto"/>
          <w:szCs w:val="24"/>
        </w:rPr>
        <w:t>地址：</w:t>
      </w:r>
    </w:p>
    <w:p>
      <w:pPr>
        <w:pStyle w:val="38"/>
        <w:spacing w:line="480" w:lineRule="auto"/>
        <w:ind w:firstLine="540" w:firstLineChars="225"/>
        <w:jc w:val="left"/>
        <w:rPr>
          <w:rFonts w:asciiTheme="minorEastAsia" w:hAnsiTheme="minorEastAsia"/>
          <w:color w:val="auto"/>
          <w:szCs w:val="24"/>
        </w:rPr>
      </w:pPr>
      <w:r>
        <w:rPr>
          <w:rFonts w:hint="eastAsia" w:asciiTheme="minorEastAsia" w:hAnsiTheme="minorEastAsia"/>
          <w:color w:val="auto"/>
          <w:szCs w:val="24"/>
        </w:rPr>
        <w:t>姓名：       性</w:t>
      </w:r>
      <w:r>
        <w:rPr>
          <w:rFonts w:asciiTheme="minorEastAsia" w:hAnsiTheme="minorEastAsia"/>
          <w:color w:val="auto"/>
          <w:szCs w:val="24"/>
        </w:rPr>
        <w:t>别</w:t>
      </w:r>
      <w:r>
        <w:rPr>
          <w:rFonts w:hint="eastAsia" w:asciiTheme="minorEastAsia" w:hAnsiTheme="minorEastAsia"/>
          <w:color w:val="auto"/>
          <w:szCs w:val="24"/>
        </w:rPr>
        <w:t>：     年</w:t>
      </w:r>
      <w:r>
        <w:rPr>
          <w:rFonts w:asciiTheme="minorEastAsia" w:hAnsiTheme="minorEastAsia"/>
          <w:color w:val="auto"/>
          <w:szCs w:val="24"/>
        </w:rPr>
        <w:t>龄</w:t>
      </w:r>
      <w:r>
        <w:rPr>
          <w:rFonts w:hint="eastAsia" w:asciiTheme="minorEastAsia" w:hAnsiTheme="minorEastAsia"/>
          <w:color w:val="auto"/>
          <w:szCs w:val="24"/>
        </w:rPr>
        <w:t>：</w:t>
      </w:r>
      <w:r>
        <w:rPr>
          <w:rFonts w:asciiTheme="minorEastAsia" w:hAnsiTheme="minorEastAsia"/>
          <w:color w:val="auto"/>
          <w:szCs w:val="24"/>
        </w:rPr>
        <w:t xml:space="preserve">     职务</w:t>
      </w:r>
      <w:r>
        <w:rPr>
          <w:rFonts w:hint="eastAsia" w:asciiTheme="minorEastAsia" w:hAnsiTheme="minorEastAsia"/>
          <w:color w:val="auto"/>
          <w:szCs w:val="24"/>
        </w:rPr>
        <w:t xml:space="preserve">：        </w:t>
      </w:r>
    </w:p>
    <w:p>
      <w:pPr>
        <w:pStyle w:val="38"/>
        <w:spacing w:line="480" w:lineRule="auto"/>
        <w:ind w:firstLine="540" w:firstLineChars="225"/>
        <w:jc w:val="left"/>
        <w:rPr>
          <w:rFonts w:asciiTheme="minorEastAsia" w:hAnsiTheme="minorEastAsia"/>
          <w:color w:val="auto"/>
          <w:szCs w:val="24"/>
        </w:rPr>
      </w:pPr>
      <w:r>
        <w:rPr>
          <w:rFonts w:hint="eastAsia" w:asciiTheme="minorEastAsia" w:hAnsiTheme="minorEastAsia"/>
          <w:color w:val="auto"/>
          <w:szCs w:val="24"/>
        </w:rPr>
        <w:t>本人系</w:t>
      </w:r>
      <w:r>
        <w:rPr>
          <w:rFonts w:hint="eastAsia" w:asciiTheme="minorEastAsia" w:hAnsiTheme="minorEastAsia"/>
          <w:color w:val="auto"/>
          <w:szCs w:val="24"/>
          <w:u w:val="single"/>
        </w:rPr>
        <w:t xml:space="preserve">  </w:t>
      </w:r>
      <w:r>
        <w:rPr>
          <w:rFonts w:hint="eastAsia" w:asciiTheme="minorEastAsia" w:hAnsiTheme="minorEastAsia"/>
          <w:i/>
          <w:snapToGrid w:val="0"/>
          <w:color w:val="auto"/>
          <w:szCs w:val="24"/>
          <w:u w:val="single"/>
        </w:rPr>
        <w:t>投</w:t>
      </w:r>
      <w:r>
        <w:rPr>
          <w:rFonts w:asciiTheme="minorEastAsia" w:hAnsiTheme="minorEastAsia"/>
          <w:i/>
          <w:snapToGrid w:val="0"/>
          <w:color w:val="auto"/>
          <w:szCs w:val="24"/>
          <w:u w:val="single"/>
        </w:rPr>
        <w:t>标</w:t>
      </w:r>
      <w:r>
        <w:rPr>
          <w:rFonts w:hint="eastAsia" w:asciiTheme="minorEastAsia" w:hAnsiTheme="minorEastAsia"/>
          <w:i/>
          <w:snapToGrid w:val="0"/>
          <w:color w:val="auto"/>
          <w:szCs w:val="24"/>
          <w:u w:val="single"/>
        </w:rPr>
        <w:t>人名</w:t>
      </w:r>
      <w:r>
        <w:rPr>
          <w:rFonts w:asciiTheme="minorEastAsia" w:hAnsiTheme="minorEastAsia"/>
          <w:i/>
          <w:snapToGrid w:val="0"/>
          <w:color w:val="auto"/>
          <w:szCs w:val="24"/>
          <w:u w:val="single"/>
        </w:rPr>
        <w:t>称</w:t>
      </w:r>
      <w:r>
        <w:rPr>
          <w:rFonts w:hint="eastAsia" w:asciiTheme="minorEastAsia" w:hAnsiTheme="minorEastAsia"/>
          <w:i/>
          <w:snapToGrid w:val="0"/>
          <w:color w:val="auto"/>
          <w:szCs w:val="24"/>
          <w:u w:val="single"/>
        </w:rPr>
        <w:t xml:space="preserve">  </w:t>
      </w:r>
      <w:r>
        <w:rPr>
          <w:rFonts w:hint="eastAsia" w:asciiTheme="minorEastAsia" w:hAnsiTheme="minorEastAsia"/>
          <w:color w:val="auto"/>
          <w:szCs w:val="24"/>
        </w:rPr>
        <w:t>的法定代表人。就</w:t>
      </w:r>
      <w:r>
        <w:rPr>
          <w:rFonts w:asciiTheme="minorEastAsia" w:hAnsiTheme="minorEastAsia"/>
          <w:color w:val="auto"/>
          <w:szCs w:val="24"/>
        </w:rPr>
        <w:t>参</w:t>
      </w:r>
      <w:r>
        <w:rPr>
          <w:rFonts w:hint="eastAsia" w:asciiTheme="minorEastAsia" w:hAnsiTheme="minorEastAsia"/>
          <w:color w:val="auto"/>
          <w:szCs w:val="24"/>
        </w:rPr>
        <w:t>加贵方招</w:t>
      </w:r>
      <w:r>
        <w:rPr>
          <w:rFonts w:asciiTheme="minorEastAsia" w:hAnsiTheme="minorEastAsia"/>
          <w:color w:val="auto"/>
          <w:szCs w:val="24"/>
        </w:rPr>
        <w:t>标编号为</w:t>
      </w:r>
      <w:r>
        <w:rPr>
          <w:rFonts w:hint="eastAsia" w:asciiTheme="minorEastAsia" w:hAnsiTheme="minorEastAsia"/>
          <w:color w:val="auto"/>
          <w:szCs w:val="24"/>
          <w:u w:val="single"/>
        </w:rPr>
        <w:t xml:space="preserve">  </w:t>
      </w:r>
      <w:r>
        <w:rPr>
          <w:rFonts w:asciiTheme="minorEastAsia" w:hAnsiTheme="minorEastAsia"/>
          <w:i/>
          <w:color w:val="auto"/>
          <w:szCs w:val="24"/>
          <w:u w:val="single"/>
        </w:rPr>
        <w:t>项目编号</w:t>
      </w:r>
      <w:r>
        <w:rPr>
          <w:rFonts w:hint="eastAsia" w:asciiTheme="minorEastAsia" w:hAnsiTheme="minorEastAsia"/>
          <w:i/>
          <w:color w:val="auto"/>
          <w:szCs w:val="24"/>
          <w:u w:val="single"/>
        </w:rPr>
        <w:t xml:space="preserve"> </w:t>
      </w:r>
      <w:r>
        <w:rPr>
          <w:rFonts w:hint="eastAsia" w:asciiTheme="minorEastAsia" w:hAnsiTheme="minorEastAsia"/>
          <w:color w:val="auto"/>
          <w:szCs w:val="24"/>
          <w:u w:val="single"/>
        </w:rPr>
        <w:t xml:space="preserve">  </w:t>
      </w:r>
      <w:r>
        <w:rPr>
          <w:rFonts w:hint="eastAsia" w:asciiTheme="minorEastAsia" w:hAnsiTheme="minorEastAsia"/>
          <w:color w:val="auto"/>
          <w:szCs w:val="24"/>
        </w:rPr>
        <w:t>的</w:t>
      </w:r>
      <w:r>
        <w:rPr>
          <w:rFonts w:hint="eastAsia" w:asciiTheme="minorEastAsia" w:hAnsiTheme="minorEastAsia"/>
          <w:color w:val="auto"/>
          <w:szCs w:val="24"/>
          <w:u w:val="single"/>
        </w:rPr>
        <w:t xml:space="preserve">  </w:t>
      </w:r>
      <w:r>
        <w:rPr>
          <w:rFonts w:asciiTheme="minorEastAsia" w:hAnsiTheme="minorEastAsia"/>
          <w:i/>
          <w:color w:val="auto"/>
          <w:szCs w:val="24"/>
          <w:u w:val="single"/>
        </w:rPr>
        <w:t>项目</w:t>
      </w:r>
      <w:r>
        <w:rPr>
          <w:rFonts w:hint="eastAsia" w:asciiTheme="minorEastAsia" w:hAnsiTheme="minorEastAsia"/>
          <w:i/>
          <w:color w:val="auto"/>
          <w:szCs w:val="24"/>
          <w:u w:val="single"/>
        </w:rPr>
        <w:t>名</w:t>
      </w:r>
      <w:r>
        <w:rPr>
          <w:rFonts w:asciiTheme="minorEastAsia" w:hAnsiTheme="minorEastAsia"/>
          <w:i/>
          <w:color w:val="auto"/>
          <w:szCs w:val="24"/>
          <w:u w:val="single"/>
        </w:rPr>
        <w:t>称</w:t>
      </w:r>
      <w:r>
        <w:rPr>
          <w:rFonts w:hint="eastAsia" w:asciiTheme="minorEastAsia" w:hAnsiTheme="minorEastAsia"/>
          <w:i/>
          <w:color w:val="auto"/>
          <w:szCs w:val="24"/>
          <w:u w:val="single"/>
        </w:rPr>
        <w:t xml:space="preserve"> </w:t>
      </w:r>
      <w:r>
        <w:rPr>
          <w:rFonts w:hint="eastAsia" w:asciiTheme="minorEastAsia" w:hAnsiTheme="minorEastAsia"/>
          <w:color w:val="auto"/>
          <w:szCs w:val="24"/>
          <w:u w:val="single"/>
        </w:rPr>
        <w:t xml:space="preserve">   </w:t>
      </w:r>
      <w:r>
        <w:rPr>
          <w:rFonts w:hint="eastAsia" w:asciiTheme="minorEastAsia" w:hAnsiTheme="minorEastAsia"/>
          <w:color w:val="auto"/>
          <w:szCs w:val="24"/>
        </w:rPr>
        <w:t>公</w:t>
      </w:r>
      <w:r>
        <w:rPr>
          <w:rFonts w:asciiTheme="minorEastAsia" w:hAnsiTheme="minorEastAsia"/>
          <w:color w:val="auto"/>
          <w:szCs w:val="24"/>
        </w:rPr>
        <w:t>开</w:t>
      </w:r>
      <w:r>
        <w:rPr>
          <w:rFonts w:hint="eastAsia" w:asciiTheme="minorEastAsia" w:hAnsiTheme="minorEastAsia"/>
          <w:color w:val="auto"/>
          <w:szCs w:val="24"/>
        </w:rPr>
        <w:t>招</w:t>
      </w:r>
      <w:r>
        <w:rPr>
          <w:rFonts w:asciiTheme="minorEastAsia" w:hAnsiTheme="minorEastAsia"/>
          <w:color w:val="auto"/>
          <w:szCs w:val="24"/>
        </w:rPr>
        <w:t>标项目</w:t>
      </w:r>
      <w:r>
        <w:rPr>
          <w:rFonts w:hint="eastAsia" w:asciiTheme="minorEastAsia" w:hAnsiTheme="minorEastAsia"/>
          <w:color w:val="auto"/>
          <w:szCs w:val="24"/>
        </w:rPr>
        <w:t>的投</w:t>
      </w:r>
      <w:r>
        <w:rPr>
          <w:rFonts w:asciiTheme="minorEastAsia" w:hAnsiTheme="minorEastAsia"/>
          <w:color w:val="auto"/>
          <w:szCs w:val="24"/>
        </w:rPr>
        <w:t>标报价</w:t>
      </w:r>
      <w:r>
        <w:rPr>
          <w:rFonts w:hint="eastAsia" w:asciiTheme="minorEastAsia" w:hAnsiTheme="minorEastAsia"/>
          <w:color w:val="auto"/>
          <w:szCs w:val="24"/>
        </w:rPr>
        <w:t>，</w:t>
      </w:r>
      <w:r>
        <w:rPr>
          <w:rFonts w:asciiTheme="minorEastAsia" w:hAnsiTheme="minorEastAsia"/>
          <w:color w:val="auto"/>
          <w:szCs w:val="24"/>
        </w:rPr>
        <w:t>签</w:t>
      </w:r>
      <w:r>
        <w:rPr>
          <w:rFonts w:hint="eastAsia" w:asciiTheme="minorEastAsia" w:hAnsiTheme="minorEastAsia"/>
          <w:color w:val="auto"/>
          <w:szCs w:val="24"/>
        </w:rPr>
        <w:t>署上</w:t>
      </w:r>
      <w:r>
        <w:rPr>
          <w:rFonts w:asciiTheme="minorEastAsia" w:hAnsiTheme="minorEastAsia"/>
          <w:color w:val="auto"/>
          <w:szCs w:val="24"/>
        </w:rPr>
        <w:t>述项目</w:t>
      </w:r>
      <w:r>
        <w:rPr>
          <w:rFonts w:hint="eastAsia" w:asciiTheme="minorEastAsia" w:hAnsiTheme="minorEastAsia"/>
          <w:color w:val="auto"/>
          <w:szCs w:val="24"/>
        </w:rPr>
        <w:t>的投</w:t>
      </w:r>
      <w:r>
        <w:rPr>
          <w:rFonts w:asciiTheme="minorEastAsia" w:hAnsiTheme="minorEastAsia"/>
          <w:color w:val="auto"/>
          <w:szCs w:val="24"/>
        </w:rPr>
        <w:t>标</w:t>
      </w:r>
      <w:r>
        <w:rPr>
          <w:rFonts w:hint="eastAsia" w:asciiTheme="minorEastAsia" w:hAnsiTheme="minorEastAsia"/>
          <w:color w:val="auto"/>
          <w:szCs w:val="24"/>
        </w:rPr>
        <w:t>文件及合同的</w:t>
      </w:r>
      <w:r>
        <w:rPr>
          <w:rFonts w:asciiTheme="minorEastAsia" w:hAnsiTheme="minorEastAsia"/>
          <w:color w:val="auto"/>
          <w:szCs w:val="24"/>
        </w:rPr>
        <w:t>执</w:t>
      </w:r>
      <w:r>
        <w:rPr>
          <w:rFonts w:hint="eastAsia" w:asciiTheme="minorEastAsia" w:hAnsiTheme="minorEastAsia"/>
          <w:color w:val="auto"/>
          <w:szCs w:val="24"/>
        </w:rPr>
        <w:t>行、完成、服</w:t>
      </w:r>
      <w:r>
        <w:rPr>
          <w:rFonts w:asciiTheme="minorEastAsia" w:hAnsiTheme="minorEastAsia"/>
          <w:color w:val="auto"/>
          <w:szCs w:val="24"/>
        </w:rPr>
        <w:t>务</w:t>
      </w:r>
      <w:r>
        <w:rPr>
          <w:rFonts w:hint="eastAsia" w:asciiTheme="minorEastAsia" w:hAnsiTheme="minorEastAsia"/>
          <w:color w:val="auto"/>
          <w:szCs w:val="24"/>
        </w:rPr>
        <w:t>和保修，</w:t>
      </w:r>
      <w:r>
        <w:rPr>
          <w:rFonts w:asciiTheme="minorEastAsia" w:hAnsiTheme="minorEastAsia"/>
          <w:color w:val="auto"/>
          <w:szCs w:val="24"/>
        </w:rPr>
        <w:t>签</w:t>
      </w:r>
      <w:r>
        <w:rPr>
          <w:rFonts w:hint="eastAsia" w:asciiTheme="minorEastAsia" w:hAnsiTheme="minorEastAsia"/>
          <w:color w:val="auto"/>
          <w:szCs w:val="24"/>
        </w:rPr>
        <w:t>署合同和</w:t>
      </w:r>
      <w:r>
        <w:rPr>
          <w:rFonts w:asciiTheme="minorEastAsia" w:hAnsiTheme="minorEastAsia"/>
          <w:color w:val="auto"/>
          <w:szCs w:val="24"/>
        </w:rPr>
        <w:t>处</w:t>
      </w:r>
      <w:r>
        <w:rPr>
          <w:rFonts w:hint="eastAsia" w:asciiTheme="minorEastAsia" w:hAnsiTheme="minorEastAsia"/>
          <w:color w:val="auto"/>
          <w:szCs w:val="24"/>
        </w:rPr>
        <w:t>理与之有</w:t>
      </w:r>
      <w:r>
        <w:rPr>
          <w:rFonts w:asciiTheme="minorEastAsia" w:hAnsiTheme="minorEastAsia"/>
          <w:color w:val="auto"/>
          <w:szCs w:val="24"/>
        </w:rPr>
        <w:t>关的</w:t>
      </w:r>
      <w:r>
        <w:rPr>
          <w:rFonts w:hint="eastAsia" w:asciiTheme="minorEastAsia" w:hAnsiTheme="minorEastAsia"/>
          <w:color w:val="auto"/>
          <w:szCs w:val="24"/>
        </w:rPr>
        <w:t>一切事</w:t>
      </w:r>
      <w:r>
        <w:rPr>
          <w:rFonts w:asciiTheme="minorEastAsia" w:hAnsiTheme="minorEastAsia"/>
          <w:color w:val="auto"/>
          <w:szCs w:val="24"/>
        </w:rPr>
        <w:t>务</w:t>
      </w:r>
      <w:r>
        <w:rPr>
          <w:rFonts w:hint="eastAsia" w:asciiTheme="minorEastAsia" w:hAnsiTheme="minorEastAsia"/>
          <w:color w:val="auto"/>
          <w:szCs w:val="24"/>
        </w:rPr>
        <w:t>。</w:t>
      </w:r>
    </w:p>
    <w:p>
      <w:pPr>
        <w:pStyle w:val="38"/>
        <w:spacing w:line="480" w:lineRule="auto"/>
        <w:ind w:firstLine="540" w:firstLineChars="225"/>
        <w:jc w:val="left"/>
        <w:rPr>
          <w:rFonts w:asciiTheme="minorEastAsia" w:hAnsiTheme="minorEastAsia"/>
          <w:color w:val="auto"/>
          <w:szCs w:val="24"/>
        </w:rPr>
      </w:pPr>
      <w:r>
        <w:rPr>
          <w:rFonts w:hint="eastAsia" w:asciiTheme="minorEastAsia" w:hAnsiTheme="minorEastAsia"/>
          <w:color w:val="auto"/>
          <w:szCs w:val="24"/>
        </w:rPr>
        <w:t>特此</w:t>
      </w:r>
      <w:r>
        <w:rPr>
          <w:rFonts w:asciiTheme="minorEastAsia" w:hAnsiTheme="minorEastAsia"/>
          <w:color w:val="auto"/>
          <w:szCs w:val="24"/>
        </w:rPr>
        <w:t>证</w:t>
      </w:r>
      <w:r>
        <w:rPr>
          <w:rFonts w:hint="eastAsia" w:asciiTheme="minorEastAsia" w:hAnsiTheme="minorEastAsia"/>
          <w:color w:val="auto"/>
          <w:szCs w:val="24"/>
        </w:rPr>
        <w:t>明。</w:t>
      </w:r>
    </w:p>
    <w:p>
      <w:pPr>
        <w:pStyle w:val="38"/>
        <w:spacing w:line="480" w:lineRule="auto"/>
        <w:ind w:firstLine="540" w:firstLineChars="225"/>
        <w:jc w:val="left"/>
        <w:rPr>
          <w:rFonts w:asciiTheme="minorEastAsia" w:hAnsiTheme="minorEastAsia"/>
          <w:color w:val="auto"/>
          <w:szCs w:val="24"/>
        </w:rPr>
      </w:pPr>
    </w:p>
    <w:p>
      <w:pPr>
        <w:pStyle w:val="38"/>
        <w:spacing w:line="480" w:lineRule="auto"/>
        <w:ind w:firstLine="540" w:firstLineChars="225"/>
        <w:jc w:val="left"/>
        <w:rPr>
          <w:rFonts w:asciiTheme="minorEastAsia" w:hAnsiTheme="minorEastAsia"/>
          <w:color w:val="auto"/>
          <w:szCs w:val="24"/>
        </w:rPr>
      </w:pPr>
    </w:p>
    <w:p>
      <w:pPr>
        <w:pStyle w:val="38"/>
        <w:spacing w:line="480" w:lineRule="auto"/>
        <w:ind w:left="-538" w:leftChars="-256" w:firstLine="616" w:firstLineChars="257"/>
        <w:jc w:val="center"/>
        <w:rPr>
          <w:rFonts w:asciiTheme="minorEastAsia" w:hAnsiTheme="minorEastAsia"/>
          <w:bCs/>
          <w:color w:val="auto"/>
          <w:szCs w:val="24"/>
        </w:rPr>
      </w:pPr>
      <w:r>
        <w:rPr>
          <w:rFonts w:hint="eastAsia" w:asciiTheme="minorEastAsia" w:hAnsiTheme="minorEastAsia"/>
          <w:bCs/>
          <w:color w:val="auto"/>
          <w:szCs w:val="24"/>
        </w:rPr>
        <w:t>【此</w:t>
      </w:r>
      <w:r>
        <w:rPr>
          <w:rFonts w:asciiTheme="minorEastAsia" w:hAnsiTheme="minorEastAsia"/>
          <w:bCs/>
          <w:color w:val="auto"/>
          <w:szCs w:val="24"/>
        </w:rPr>
        <w:t>处请</w:t>
      </w:r>
      <w:r>
        <w:rPr>
          <w:rFonts w:hint="eastAsia" w:asciiTheme="minorEastAsia" w:hAnsiTheme="minorEastAsia"/>
          <w:bCs/>
          <w:color w:val="auto"/>
          <w:szCs w:val="24"/>
        </w:rPr>
        <w:t>粘</w:t>
      </w:r>
      <w:r>
        <w:rPr>
          <w:rFonts w:asciiTheme="minorEastAsia" w:hAnsiTheme="minorEastAsia"/>
          <w:bCs/>
          <w:color w:val="auto"/>
          <w:szCs w:val="24"/>
        </w:rPr>
        <w:t>贴</w:t>
      </w:r>
      <w:r>
        <w:rPr>
          <w:rFonts w:hint="eastAsia" w:asciiTheme="minorEastAsia" w:hAnsiTheme="minorEastAsia"/>
          <w:bCs/>
          <w:color w:val="auto"/>
          <w:szCs w:val="24"/>
        </w:rPr>
        <w:t>法定代表人身份</w:t>
      </w:r>
      <w:r>
        <w:rPr>
          <w:rFonts w:asciiTheme="minorEastAsia" w:hAnsiTheme="minorEastAsia"/>
          <w:bCs/>
          <w:color w:val="auto"/>
          <w:szCs w:val="24"/>
        </w:rPr>
        <w:t>证复</w:t>
      </w:r>
      <w:r>
        <w:rPr>
          <w:rFonts w:hint="eastAsia" w:asciiTheme="minorEastAsia" w:hAnsiTheme="minorEastAsia"/>
          <w:bCs/>
          <w:color w:val="auto"/>
          <w:szCs w:val="24"/>
        </w:rPr>
        <w:t>印件，需清晰反映身份证有效期限】</w:t>
      </w:r>
    </w:p>
    <w:p>
      <w:pPr>
        <w:pStyle w:val="38"/>
        <w:spacing w:line="480" w:lineRule="auto"/>
        <w:ind w:left="-538" w:leftChars="-256" w:firstLine="616" w:firstLineChars="257"/>
        <w:jc w:val="center"/>
        <w:rPr>
          <w:rFonts w:asciiTheme="minorEastAsia" w:hAnsiTheme="minorEastAsia"/>
          <w:bCs/>
          <w:color w:val="auto"/>
          <w:szCs w:val="24"/>
        </w:rPr>
      </w:pPr>
    </w:p>
    <w:p>
      <w:pPr>
        <w:autoSpaceDE w:val="0"/>
        <w:autoSpaceDN w:val="0"/>
        <w:adjustRightInd w:val="0"/>
        <w:spacing w:line="360" w:lineRule="auto"/>
        <w:ind w:right="-11"/>
        <w:rPr>
          <w:rFonts w:cs="宋体" w:asciiTheme="minorEastAsia" w:hAnsiTheme="minorEastAsia"/>
          <w:color w:val="auto"/>
          <w:sz w:val="24"/>
          <w:szCs w:val="24"/>
          <w:lang w:val="zh-CN"/>
        </w:rPr>
      </w:pPr>
    </w:p>
    <w:p>
      <w:pPr>
        <w:autoSpaceDE w:val="0"/>
        <w:autoSpaceDN w:val="0"/>
        <w:adjustRightInd w:val="0"/>
        <w:spacing w:line="360" w:lineRule="auto"/>
        <w:ind w:right="-11"/>
        <w:rPr>
          <w:rFonts w:cs="宋体" w:asciiTheme="minorEastAsia" w:hAnsiTheme="minorEastAsia"/>
          <w:color w:val="auto"/>
          <w:sz w:val="24"/>
          <w:szCs w:val="24"/>
          <w:lang w:val="zh-CN"/>
        </w:rPr>
      </w:pPr>
    </w:p>
    <w:p>
      <w:pPr>
        <w:autoSpaceDE w:val="0"/>
        <w:autoSpaceDN w:val="0"/>
        <w:adjustRightInd w:val="0"/>
        <w:spacing w:line="360" w:lineRule="auto"/>
        <w:ind w:right="-11"/>
        <w:rPr>
          <w:rFonts w:cs="宋体" w:asciiTheme="minorEastAsia" w:hAnsiTheme="minorEastAsia"/>
          <w:color w:val="auto"/>
          <w:sz w:val="24"/>
          <w:szCs w:val="24"/>
          <w:lang w:val="zh-CN"/>
        </w:rPr>
      </w:pPr>
    </w:p>
    <w:p>
      <w:pPr>
        <w:spacing w:line="480" w:lineRule="auto"/>
        <w:ind w:firstLine="3900" w:firstLineChars="1625"/>
        <w:rPr>
          <w:rFonts w:cs="Arial" w:asciiTheme="minorEastAsia" w:hAnsiTheme="minorEastAsia"/>
          <w:color w:val="auto"/>
          <w:sz w:val="24"/>
          <w:szCs w:val="24"/>
          <w:u w:val="single"/>
        </w:rPr>
      </w:pPr>
      <w:r>
        <w:rPr>
          <w:rFonts w:hint="eastAsia" w:cs="Arial" w:asciiTheme="minorEastAsia" w:hAnsiTheme="minorEastAsia"/>
          <w:color w:val="auto"/>
          <w:sz w:val="24"/>
          <w:szCs w:val="24"/>
        </w:rPr>
        <w:t>投标人名称（并加盖公章）：</w:t>
      </w:r>
    </w:p>
    <w:p>
      <w:pPr>
        <w:pStyle w:val="41"/>
        <w:spacing w:before="60" w:line="480" w:lineRule="auto"/>
        <w:ind w:firstLine="3900" w:firstLineChars="1625"/>
        <w:rPr>
          <w:rFonts w:cs="Arial" w:asciiTheme="minorEastAsia" w:hAnsiTheme="minorEastAsia" w:eastAsiaTheme="minorEastAsia"/>
          <w:color w:val="auto"/>
          <w:szCs w:val="24"/>
        </w:rPr>
      </w:pPr>
      <w:r>
        <w:rPr>
          <w:rFonts w:hint="eastAsia" w:cs="Arial" w:asciiTheme="minorEastAsia" w:hAnsiTheme="minorEastAsia" w:eastAsiaTheme="minorEastAsia"/>
          <w:color w:val="auto"/>
          <w:szCs w:val="24"/>
        </w:rPr>
        <w:t>签署日期：   年   月  日</w:t>
      </w:r>
    </w:p>
    <w:p>
      <w:pPr>
        <w:pStyle w:val="40"/>
        <w:spacing w:line="480" w:lineRule="auto"/>
        <w:rPr>
          <w:rFonts w:cs="Arial" w:asciiTheme="minorEastAsia" w:hAnsiTheme="minorEastAsia"/>
          <w:color w:val="auto"/>
          <w:szCs w:val="24"/>
        </w:rPr>
      </w:pPr>
    </w:p>
    <w:p>
      <w:pPr>
        <w:rPr>
          <w:color w:val="auto"/>
        </w:rPr>
      </w:pPr>
    </w:p>
    <w:p>
      <w:pPr>
        <w:spacing w:line="320" w:lineRule="exact"/>
        <w:rPr>
          <w:rFonts w:asciiTheme="minorEastAsia" w:hAnsiTheme="minorEastAsia"/>
          <w:bCs/>
          <w:color w:val="auto"/>
          <w:kern w:val="12"/>
          <w:sz w:val="24"/>
          <w:szCs w:val="24"/>
        </w:rPr>
      </w:pPr>
      <w:r>
        <w:rPr>
          <w:rFonts w:hint="eastAsia" w:asciiTheme="minorEastAsia" w:hAnsiTheme="minorEastAsia"/>
          <w:bCs/>
          <w:color w:val="auto"/>
          <w:kern w:val="12"/>
          <w:sz w:val="24"/>
          <w:szCs w:val="24"/>
        </w:rPr>
        <w:t>说明：法定代表人</w:t>
      </w:r>
      <w:r>
        <w:rPr>
          <w:rFonts w:asciiTheme="minorEastAsia" w:hAnsiTheme="minorEastAsia"/>
          <w:bCs/>
          <w:color w:val="auto"/>
          <w:kern w:val="12"/>
          <w:sz w:val="24"/>
          <w:szCs w:val="24"/>
        </w:rPr>
        <w:t>参</w:t>
      </w:r>
      <w:r>
        <w:rPr>
          <w:rFonts w:hint="eastAsia" w:asciiTheme="minorEastAsia" w:hAnsiTheme="minorEastAsia"/>
          <w:bCs/>
          <w:color w:val="auto"/>
          <w:kern w:val="12"/>
          <w:sz w:val="24"/>
          <w:szCs w:val="24"/>
        </w:rPr>
        <w:t>加本招</w:t>
      </w:r>
      <w:r>
        <w:rPr>
          <w:rFonts w:asciiTheme="minorEastAsia" w:hAnsiTheme="minorEastAsia"/>
          <w:bCs/>
          <w:color w:val="auto"/>
          <w:kern w:val="12"/>
          <w:sz w:val="24"/>
          <w:szCs w:val="24"/>
        </w:rPr>
        <w:t>标项目</w:t>
      </w:r>
      <w:r>
        <w:rPr>
          <w:rFonts w:hint="eastAsia" w:asciiTheme="minorEastAsia" w:hAnsiTheme="minorEastAsia"/>
          <w:bCs/>
          <w:color w:val="auto"/>
          <w:kern w:val="12"/>
          <w:sz w:val="24"/>
          <w:szCs w:val="24"/>
        </w:rPr>
        <w:t>投</w:t>
      </w:r>
      <w:r>
        <w:rPr>
          <w:rFonts w:asciiTheme="minorEastAsia" w:hAnsiTheme="minorEastAsia"/>
          <w:bCs/>
          <w:color w:val="auto"/>
          <w:kern w:val="12"/>
          <w:sz w:val="24"/>
          <w:szCs w:val="24"/>
        </w:rPr>
        <w:t>标</w:t>
      </w:r>
      <w:r>
        <w:rPr>
          <w:rFonts w:hint="eastAsia" w:asciiTheme="minorEastAsia" w:hAnsiTheme="minorEastAsia"/>
          <w:bCs/>
          <w:color w:val="auto"/>
          <w:kern w:val="12"/>
          <w:sz w:val="24"/>
          <w:szCs w:val="24"/>
        </w:rPr>
        <w:t>的，</w:t>
      </w:r>
      <w:r>
        <w:rPr>
          <w:rFonts w:asciiTheme="minorEastAsia" w:hAnsiTheme="minorEastAsia"/>
          <w:bCs/>
          <w:color w:val="auto"/>
          <w:kern w:val="12"/>
          <w:sz w:val="24"/>
          <w:szCs w:val="24"/>
        </w:rPr>
        <w:t>仅须</w:t>
      </w:r>
      <w:r>
        <w:rPr>
          <w:rFonts w:hint="eastAsia" w:asciiTheme="minorEastAsia" w:hAnsiTheme="minorEastAsia"/>
          <w:bCs/>
          <w:color w:val="auto"/>
          <w:kern w:val="12"/>
          <w:sz w:val="24"/>
          <w:szCs w:val="24"/>
        </w:rPr>
        <w:t>出具此</w:t>
      </w:r>
      <w:r>
        <w:rPr>
          <w:rFonts w:asciiTheme="minorEastAsia" w:hAnsiTheme="minorEastAsia"/>
          <w:bCs/>
          <w:color w:val="auto"/>
          <w:kern w:val="12"/>
          <w:sz w:val="24"/>
          <w:szCs w:val="24"/>
        </w:rPr>
        <w:t>证</w:t>
      </w:r>
      <w:r>
        <w:rPr>
          <w:rFonts w:hint="eastAsia" w:asciiTheme="minorEastAsia" w:hAnsiTheme="minorEastAsia"/>
          <w:bCs/>
          <w:color w:val="auto"/>
          <w:kern w:val="12"/>
          <w:sz w:val="24"/>
          <w:szCs w:val="24"/>
        </w:rPr>
        <w:t>明</w:t>
      </w:r>
      <w:r>
        <w:rPr>
          <w:rFonts w:asciiTheme="minorEastAsia" w:hAnsiTheme="minorEastAsia"/>
          <w:bCs/>
          <w:color w:val="auto"/>
          <w:kern w:val="12"/>
          <w:sz w:val="24"/>
          <w:szCs w:val="24"/>
        </w:rPr>
        <w:t>书</w:t>
      </w:r>
      <w:r>
        <w:rPr>
          <w:rFonts w:hint="eastAsia" w:asciiTheme="minorEastAsia" w:hAnsiTheme="minorEastAsia"/>
          <w:bCs/>
          <w:color w:val="auto"/>
          <w:kern w:val="12"/>
          <w:sz w:val="24"/>
          <w:szCs w:val="24"/>
        </w:rPr>
        <w:t>。</w:t>
      </w:r>
    </w:p>
    <w:p>
      <w:pPr>
        <w:spacing w:line="480" w:lineRule="exact"/>
        <w:jc w:val="center"/>
        <w:rPr>
          <w:rFonts w:ascii="宋体" w:hAnsi="宋体"/>
          <w:b/>
          <w:bCs/>
          <w:color w:val="auto"/>
          <w:sz w:val="36"/>
          <w:szCs w:val="36"/>
        </w:rPr>
      </w:pPr>
    </w:p>
    <w:p>
      <w:pPr>
        <w:spacing w:line="480" w:lineRule="exact"/>
        <w:jc w:val="center"/>
        <w:rPr>
          <w:rFonts w:ascii="宋体" w:hAnsi="宋体"/>
          <w:b/>
          <w:bCs/>
          <w:color w:val="auto"/>
          <w:sz w:val="36"/>
          <w:szCs w:val="36"/>
        </w:rPr>
      </w:pPr>
      <w:r>
        <w:rPr>
          <w:rFonts w:hint="eastAsia" w:ascii="宋体" w:hAnsi="宋体"/>
          <w:b/>
          <w:bCs/>
          <w:color w:val="auto"/>
          <w:sz w:val="36"/>
          <w:szCs w:val="36"/>
        </w:rPr>
        <w:t>3.3 法定代表人授权书</w:t>
      </w:r>
    </w:p>
    <w:p>
      <w:pPr>
        <w:spacing w:line="480" w:lineRule="exact"/>
        <w:jc w:val="center"/>
        <w:rPr>
          <w:rFonts w:ascii="宋体" w:hAnsi="宋体"/>
          <w:b/>
          <w:bCs/>
          <w:color w:val="auto"/>
          <w:sz w:val="36"/>
          <w:szCs w:val="36"/>
        </w:rPr>
      </w:pPr>
    </w:p>
    <w:p>
      <w:pPr>
        <w:adjustRightInd w:val="0"/>
        <w:spacing w:line="360" w:lineRule="auto"/>
        <w:ind w:firstLine="504" w:firstLineChars="210"/>
        <w:contextualSpacing/>
        <w:rPr>
          <w:rFonts w:cs="Arial" w:asciiTheme="minorEastAsia" w:hAnsiTheme="minorEastAsia"/>
          <w:color w:val="auto"/>
          <w:sz w:val="24"/>
          <w:szCs w:val="24"/>
        </w:rPr>
      </w:pPr>
      <w:r>
        <w:rPr>
          <w:rFonts w:hint="eastAsia" w:asciiTheme="minorEastAsia" w:hAnsiTheme="minorEastAsia"/>
          <w:color w:val="auto"/>
          <w:sz w:val="24"/>
          <w:szCs w:val="24"/>
        </w:rPr>
        <w:t xml:space="preserve"> </w:t>
      </w:r>
      <w:r>
        <w:rPr>
          <w:rFonts w:hint="eastAsia" w:cs="Arial" w:asciiTheme="minorEastAsia" w:hAnsiTheme="minorEastAsia"/>
          <w:color w:val="auto"/>
          <w:sz w:val="24"/>
          <w:szCs w:val="24"/>
        </w:rPr>
        <w:t>本人</w:t>
      </w:r>
      <w:r>
        <w:rPr>
          <w:rFonts w:hint="eastAsia" w:cs="Arial" w:asciiTheme="minorEastAsia" w:hAnsiTheme="minorEastAsia"/>
          <w:color w:val="auto"/>
          <w:sz w:val="24"/>
          <w:szCs w:val="24"/>
          <w:u w:val="single"/>
        </w:rPr>
        <w:t xml:space="preserve">　 </w:t>
      </w:r>
      <w:r>
        <w:rPr>
          <w:rFonts w:hint="eastAsia" w:asciiTheme="minorEastAsia" w:hAnsiTheme="minorEastAsia"/>
          <w:i/>
          <w:snapToGrid w:val="0"/>
          <w:color w:val="auto"/>
          <w:sz w:val="24"/>
          <w:szCs w:val="24"/>
          <w:u w:val="single"/>
        </w:rPr>
        <w:t>法人姓名</w:t>
      </w:r>
      <w:r>
        <w:rPr>
          <w:rFonts w:hint="eastAsia" w:cs="Arial" w:asciiTheme="minorEastAsia" w:hAnsiTheme="minorEastAsia"/>
          <w:color w:val="auto"/>
          <w:sz w:val="24"/>
          <w:szCs w:val="24"/>
          <w:u w:val="single"/>
        </w:rPr>
        <w:t xml:space="preserve">  </w:t>
      </w:r>
      <w:r>
        <w:rPr>
          <w:rFonts w:hint="eastAsia" w:cs="Arial" w:asciiTheme="minorEastAsia" w:hAnsiTheme="minorEastAsia"/>
          <w:color w:val="auto"/>
          <w:sz w:val="24"/>
          <w:szCs w:val="24"/>
        </w:rPr>
        <w:t>系</w:t>
      </w:r>
      <w:r>
        <w:rPr>
          <w:rFonts w:hint="eastAsia" w:cs="Arial" w:asciiTheme="minorEastAsia" w:hAnsiTheme="minorEastAsia"/>
          <w:color w:val="auto"/>
          <w:sz w:val="24"/>
          <w:szCs w:val="24"/>
          <w:u w:val="single"/>
        </w:rPr>
        <w:t>　</w:t>
      </w:r>
      <w:r>
        <w:rPr>
          <w:rFonts w:hint="eastAsia" w:asciiTheme="minorEastAsia" w:hAnsiTheme="minorEastAsia"/>
          <w:i/>
          <w:snapToGrid w:val="0"/>
          <w:color w:val="auto"/>
          <w:sz w:val="24"/>
          <w:szCs w:val="24"/>
          <w:u w:val="single"/>
        </w:rPr>
        <w:t xml:space="preserve">投标人名称  </w:t>
      </w:r>
      <w:r>
        <w:rPr>
          <w:rFonts w:hint="eastAsia" w:cs="Arial" w:asciiTheme="minorEastAsia" w:hAnsiTheme="minorEastAsia"/>
          <w:color w:val="auto"/>
          <w:sz w:val="24"/>
          <w:szCs w:val="24"/>
          <w:u w:val="single"/>
        </w:rPr>
        <w:t xml:space="preserve"> </w:t>
      </w:r>
      <w:r>
        <w:rPr>
          <w:rFonts w:hint="eastAsia" w:cs="Arial" w:asciiTheme="minorEastAsia" w:hAnsiTheme="minorEastAsia"/>
          <w:color w:val="auto"/>
          <w:sz w:val="24"/>
          <w:szCs w:val="24"/>
        </w:rPr>
        <w:t>的法定代表人，现委托</w:t>
      </w:r>
      <w:r>
        <w:rPr>
          <w:rFonts w:hint="eastAsia" w:cs="Arial" w:asciiTheme="minorEastAsia" w:hAnsiTheme="minorEastAsia"/>
          <w:color w:val="auto"/>
          <w:sz w:val="24"/>
          <w:szCs w:val="24"/>
          <w:u w:val="single"/>
        </w:rPr>
        <w:t xml:space="preserve">　 </w:t>
      </w:r>
      <w:r>
        <w:rPr>
          <w:rFonts w:hint="eastAsia" w:asciiTheme="minorEastAsia" w:hAnsiTheme="minorEastAsia"/>
          <w:i/>
          <w:snapToGrid w:val="0"/>
          <w:color w:val="auto"/>
          <w:sz w:val="24"/>
          <w:szCs w:val="24"/>
          <w:u w:val="single"/>
        </w:rPr>
        <w:t>姓名，职务</w:t>
      </w:r>
      <w:r>
        <w:rPr>
          <w:rFonts w:hint="eastAsia" w:cs="Arial" w:asciiTheme="minorEastAsia" w:hAnsiTheme="minorEastAsia"/>
          <w:color w:val="auto"/>
          <w:sz w:val="24"/>
          <w:szCs w:val="24"/>
          <w:u w:val="single"/>
        </w:rPr>
        <w:t xml:space="preserve">    </w:t>
      </w:r>
      <w:r>
        <w:rPr>
          <w:rFonts w:hint="eastAsia" w:cs="Arial" w:asciiTheme="minorEastAsia" w:hAnsiTheme="minorEastAsia"/>
          <w:color w:val="auto"/>
          <w:sz w:val="24"/>
          <w:szCs w:val="24"/>
        </w:rPr>
        <w:t>以我方的名义参加贵方______________________项目的投标活动，并代表我方全权办理针对上述项目的投标、开标、投标文件澄清、签约等一切具体事务和签署相关文件。</w:t>
      </w:r>
    </w:p>
    <w:p>
      <w:pPr>
        <w:adjustRightInd w:val="0"/>
        <w:spacing w:line="360" w:lineRule="auto"/>
        <w:ind w:firstLine="504" w:firstLineChars="210"/>
        <w:contextualSpacing/>
        <w:rPr>
          <w:rFonts w:cs="Arial" w:asciiTheme="minorEastAsia" w:hAnsiTheme="minorEastAsia"/>
          <w:color w:val="auto"/>
          <w:sz w:val="24"/>
          <w:szCs w:val="24"/>
        </w:rPr>
      </w:pPr>
      <w:r>
        <w:rPr>
          <w:rFonts w:hint="eastAsia" w:cs="Arial" w:asciiTheme="minorEastAsia" w:hAnsiTheme="minorEastAsia"/>
          <w:color w:val="auto"/>
          <w:sz w:val="24"/>
          <w:szCs w:val="24"/>
        </w:rPr>
        <w:t>我方对被授权人的签名事项负全部责任。</w:t>
      </w:r>
    </w:p>
    <w:p>
      <w:pPr>
        <w:adjustRightInd w:val="0"/>
        <w:spacing w:line="360" w:lineRule="auto"/>
        <w:ind w:firstLine="504" w:firstLineChars="210"/>
        <w:contextualSpacing/>
        <w:rPr>
          <w:rFonts w:cs="Arial" w:asciiTheme="minorEastAsia" w:hAnsiTheme="minorEastAsia"/>
          <w:color w:val="auto"/>
          <w:sz w:val="24"/>
          <w:szCs w:val="24"/>
        </w:rPr>
      </w:pPr>
      <w:r>
        <w:rPr>
          <w:rFonts w:hint="eastAsia" w:cs="Arial" w:asciiTheme="minorEastAsia" w:hAnsiTheme="minorEastAsia"/>
          <w:color w:val="auto"/>
          <w:sz w:val="24"/>
          <w:szCs w:val="24"/>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504" w:firstLineChars="210"/>
        <w:contextualSpacing/>
        <w:rPr>
          <w:rFonts w:cs="Arial" w:asciiTheme="minorEastAsia" w:hAnsiTheme="minorEastAsia"/>
          <w:color w:val="auto"/>
          <w:sz w:val="24"/>
          <w:szCs w:val="24"/>
        </w:rPr>
      </w:pPr>
      <w:r>
        <w:rPr>
          <w:rFonts w:hint="eastAsia" w:cs="Arial" w:asciiTheme="minorEastAsia" w:hAnsiTheme="minorEastAsia"/>
          <w:color w:val="auto"/>
          <w:sz w:val="24"/>
          <w:szCs w:val="24"/>
        </w:rPr>
        <w:t>被授权人无转委托权，特此委托。</w:t>
      </w:r>
    </w:p>
    <w:p>
      <w:pPr>
        <w:spacing w:line="480" w:lineRule="auto"/>
        <w:ind w:firstLine="480" w:firstLineChars="200"/>
        <w:rPr>
          <w:rFonts w:asciiTheme="minorEastAsia" w:hAnsiTheme="minorEastAsia"/>
          <w:color w:val="auto"/>
          <w:sz w:val="24"/>
          <w:szCs w:val="24"/>
        </w:rPr>
      </w:pPr>
      <w:r>
        <w:rPr>
          <w:rFonts w:hint="eastAsia" w:asciiTheme="minorEastAsia" w:hAnsiTheme="minorEastAsia"/>
          <w:color w:val="auto"/>
          <w:sz w:val="24"/>
          <w:szCs w:val="24"/>
        </w:rPr>
        <w:t xml:space="preserve">投标人名称： </w:t>
      </w:r>
      <w:r>
        <w:rPr>
          <w:rFonts w:hint="eastAsia" w:asciiTheme="minorEastAsia" w:hAnsiTheme="minorEastAsia"/>
          <w:color w:val="auto"/>
          <w:sz w:val="24"/>
          <w:szCs w:val="24"/>
          <w:u w:val="single"/>
        </w:rPr>
        <w:t xml:space="preserve">       （全称）       </w:t>
      </w:r>
      <w:r>
        <w:rPr>
          <w:rFonts w:hint="eastAsia" w:asciiTheme="minorEastAsia" w:hAnsiTheme="minorEastAsia"/>
          <w:color w:val="auto"/>
          <w:sz w:val="24"/>
          <w:szCs w:val="24"/>
        </w:rPr>
        <w:t xml:space="preserve"> （盖单位公章）</w:t>
      </w:r>
    </w:p>
    <w:p>
      <w:pPr>
        <w:spacing w:line="480" w:lineRule="auto"/>
        <w:ind w:firstLine="480" w:firstLineChars="200"/>
        <w:rPr>
          <w:rFonts w:asciiTheme="minorEastAsia" w:hAnsiTheme="minorEastAsia"/>
          <w:color w:val="auto"/>
          <w:sz w:val="24"/>
          <w:szCs w:val="24"/>
        </w:rPr>
      </w:pPr>
      <w:r>
        <w:rPr>
          <w:rFonts w:hint="eastAsia" w:asciiTheme="minorEastAsia" w:hAnsiTheme="minorEastAsia"/>
          <w:color w:val="auto"/>
          <w:sz w:val="24"/>
          <w:szCs w:val="24"/>
        </w:rPr>
        <w:t xml:space="preserve">法定代表人： </w:t>
      </w:r>
      <w:r>
        <w:rPr>
          <w:rFonts w:hint="eastAsia" w:asciiTheme="minorEastAsia" w:hAnsiTheme="minorEastAsia"/>
          <w:color w:val="auto"/>
          <w:sz w:val="24"/>
          <w:szCs w:val="24"/>
          <w:u w:val="single"/>
        </w:rPr>
        <w:t xml:space="preserve">            </w:t>
      </w:r>
      <w:r>
        <w:rPr>
          <w:rFonts w:hint="eastAsia" w:asciiTheme="minorEastAsia" w:hAnsiTheme="minorEastAsia"/>
          <w:color w:val="auto"/>
          <w:sz w:val="24"/>
          <w:szCs w:val="24"/>
        </w:rPr>
        <w:t xml:space="preserve"> （签字或加盖名章）</w:t>
      </w:r>
    </w:p>
    <w:p>
      <w:pPr>
        <w:spacing w:line="480" w:lineRule="auto"/>
        <w:ind w:firstLine="480" w:firstLineChars="200"/>
        <w:rPr>
          <w:rFonts w:asciiTheme="minorEastAsia" w:hAnsiTheme="minorEastAsia"/>
          <w:color w:val="auto"/>
          <w:sz w:val="24"/>
          <w:szCs w:val="24"/>
        </w:rPr>
      </w:pPr>
      <w:r>
        <w:rPr>
          <w:rFonts w:hint="eastAsia" w:asciiTheme="minorEastAsia" w:hAnsiTheme="minorEastAsia"/>
          <w:color w:val="auto"/>
          <w:sz w:val="24"/>
          <w:szCs w:val="24"/>
        </w:rPr>
        <w:t xml:space="preserve">法定代表人授权代表： </w:t>
      </w:r>
      <w:r>
        <w:rPr>
          <w:rFonts w:hint="eastAsia" w:asciiTheme="minorEastAsia" w:hAnsiTheme="minorEastAsia"/>
          <w:color w:val="auto"/>
          <w:sz w:val="24"/>
          <w:szCs w:val="24"/>
          <w:u w:val="single"/>
        </w:rPr>
        <w:t xml:space="preserve">         </w:t>
      </w:r>
      <w:r>
        <w:rPr>
          <w:rFonts w:hint="eastAsia" w:asciiTheme="minorEastAsia" w:hAnsiTheme="minorEastAsia"/>
          <w:color w:val="auto"/>
          <w:sz w:val="24"/>
          <w:szCs w:val="24"/>
        </w:rPr>
        <w:t xml:space="preserve"> （签字或加盖名章）</w:t>
      </w:r>
    </w:p>
    <w:tbl>
      <w:tblPr>
        <w:tblStyle w:val="24"/>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color w:val="auto"/>
                <w:sz w:val="24"/>
                <w:szCs w:val="24"/>
              </w:rPr>
            </w:pPr>
            <w:r>
              <w:rPr>
                <w:rFonts w:hint="eastAsia" w:asciiTheme="minorEastAsia" w:hAnsiTheme="minorEastAsia"/>
                <w:color w:val="auto"/>
                <w:sz w:val="24"/>
                <w:szCs w:val="24"/>
              </w:rPr>
              <w:t>法定代表人身份证（正面）</w:t>
            </w:r>
          </w:p>
        </w:tc>
        <w:tc>
          <w:tcPr>
            <w:tcW w:w="4485" w:type="dxa"/>
            <w:gridSpan w:val="2"/>
            <w:vAlign w:val="center"/>
          </w:tcPr>
          <w:p>
            <w:pPr>
              <w:jc w:val="center"/>
              <w:rPr>
                <w:rFonts w:asciiTheme="minorEastAsia" w:hAnsiTheme="minorEastAsia"/>
                <w:color w:val="auto"/>
                <w:sz w:val="24"/>
                <w:szCs w:val="24"/>
              </w:rPr>
            </w:pPr>
            <w:r>
              <w:rPr>
                <w:rFonts w:hint="eastAsia" w:asciiTheme="minorEastAsia" w:hAnsiTheme="minorEastAsia"/>
                <w:color w:val="auto"/>
                <w:sz w:val="24"/>
                <w:szCs w:val="24"/>
              </w:rPr>
              <w:t>法定代表人身份证（反面）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color w:val="auto"/>
                <w:sz w:val="24"/>
                <w:szCs w:val="24"/>
              </w:rPr>
            </w:pPr>
            <w:bookmarkStart w:id="4" w:name="_资格证明文件"/>
            <w:bookmarkEnd w:id="4"/>
            <w:bookmarkStart w:id="5" w:name="_Toc364329026"/>
            <w:r>
              <w:rPr>
                <w:rFonts w:hint="eastAsia" w:asciiTheme="minorEastAsia" w:hAnsiTheme="minorEastAsia"/>
                <w:color w:val="auto"/>
                <w:sz w:val="24"/>
                <w:szCs w:val="24"/>
              </w:rPr>
              <w:t>法定代表人授权代表身份证（正面）</w:t>
            </w:r>
            <w:bookmarkEnd w:id="5"/>
          </w:p>
        </w:tc>
        <w:tc>
          <w:tcPr>
            <w:tcW w:w="4492" w:type="dxa"/>
            <w:gridSpan w:val="2"/>
            <w:vAlign w:val="center"/>
          </w:tcPr>
          <w:p>
            <w:pPr>
              <w:jc w:val="center"/>
              <w:rPr>
                <w:rFonts w:asciiTheme="minorEastAsia" w:hAnsiTheme="minorEastAsia"/>
                <w:color w:val="auto"/>
                <w:sz w:val="24"/>
                <w:szCs w:val="24"/>
              </w:rPr>
            </w:pPr>
            <w:bookmarkStart w:id="6" w:name="_Toc364329027"/>
            <w:r>
              <w:rPr>
                <w:rFonts w:hint="eastAsia" w:asciiTheme="minorEastAsia" w:hAnsiTheme="minorEastAsia"/>
                <w:color w:val="auto"/>
                <w:sz w:val="24"/>
                <w:szCs w:val="24"/>
              </w:rPr>
              <w:t>法定代表人授权代表身份证（反面）</w:t>
            </w:r>
            <w:bookmarkEnd w:id="6"/>
          </w:p>
        </w:tc>
      </w:tr>
    </w:tbl>
    <w:p>
      <w:pPr>
        <w:spacing w:line="320" w:lineRule="exact"/>
        <w:ind w:left="2" w:firstLine="357" w:firstLineChars="149"/>
        <w:rPr>
          <w:rFonts w:cs="Courier New" w:asciiTheme="minorEastAsia" w:hAnsiTheme="minorEastAsia"/>
          <w:color w:val="auto"/>
          <w:sz w:val="24"/>
          <w:szCs w:val="24"/>
        </w:rPr>
      </w:pPr>
    </w:p>
    <w:p>
      <w:pPr>
        <w:widowControl/>
        <w:spacing w:before="100" w:beforeAutospacing="1" w:after="100" w:afterAutospacing="1" w:line="360" w:lineRule="auto"/>
        <w:jc w:val="center"/>
        <w:rPr>
          <w:rFonts w:ascii="宋体" w:hAnsi="宋体"/>
          <w:b/>
          <w:bCs/>
          <w:color w:val="auto"/>
          <w:sz w:val="36"/>
          <w:szCs w:val="36"/>
        </w:rPr>
      </w:pPr>
      <w:r>
        <w:rPr>
          <w:rFonts w:hint="eastAsia" w:ascii="宋体" w:hAnsi="宋体"/>
          <w:b/>
          <w:bCs/>
          <w:color w:val="auto"/>
          <w:sz w:val="36"/>
          <w:szCs w:val="36"/>
        </w:rPr>
        <w:t>3.4 没有重大违法记录的声明</w:t>
      </w:r>
    </w:p>
    <w:p>
      <w:pPr>
        <w:spacing w:beforeLines="50" w:afterLines="50"/>
        <w:jc w:val="center"/>
        <w:rPr>
          <w:rFonts w:ascii="宋体" w:hAnsi="宋体" w:cs="Arial"/>
          <w:color w:val="auto"/>
          <w:kern w:val="0"/>
          <w:sz w:val="36"/>
          <w:szCs w:val="36"/>
        </w:rPr>
      </w:pPr>
      <w:r>
        <w:rPr>
          <w:rFonts w:hint="eastAsia" w:ascii="宋体" w:hAnsi="宋体" w:cs="Arial"/>
          <w:color w:val="auto"/>
          <w:kern w:val="0"/>
          <w:sz w:val="36"/>
          <w:szCs w:val="36"/>
        </w:rPr>
        <w:t>声　   明</w:t>
      </w:r>
    </w:p>
    <w:p>
      <w:pPr>
        <w:spacing w:beforeLines="50" w:afterLines="50" w:line="360" w:lineRule="auto"/>
        <w:ind w:firstLine="480" w:firstLineChars="200"/>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特此声明。</w:t>
      </w:r>
    </w:p>
    <w:p>
      <w:pPr>
        <w:spacing w:beforeLines="50" w:afterLines="50" w:line="360" w:lineRule="auto"/>
        <w:ind w:firstLine="480" w:firstLineChars="200"/>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本公司对上述声明的真实性负责。如有虚假，将依法承担相应责任。</w:t>
      </w:r>
    </w:p>
    <w:p>
      <w:pPr>
        <w:spacing w:beforeLines="50" w:afterLines="50" w:line="360" w:lineRule="auto"/>
        <w:ind w:firstLine="566" w:firstLineChars="236"/>
        <w:rPr>
          <w:rFonts w:cs="宋体" w:asciiTheme="minorEastAsia" w:hAnsiTheme="minorEastAsia"/>
          <w:color w:val="auto"/>
          <w:sz w:val="24"/>
          <w:szCs w:val="24"/>
          <w:lang w:val="zh-CN"/>
        </w:rPr>
      </w:pPr>
    </w:p>
    <w:p>
      <w:pPr>
        <w:spacing w:beforeLines="50" w:afterLines="50" w:line="360" w:lineRule="auto"/>
        <w:ind w:right="420" w:firstLine="5486" w:firstLineChars="2286"/>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单位名称（盖章）：</w:t>
      </w:r>
    </w:p>
    <w:p>
      <w:pPr>
        <w:spacing w:beforeLines="50" w:afterLines="50" w:line="360" w:lineRule="auto"/>
        <w:ind w:right="420" w:firstLine="5486" w:firstLineChars="2286"/>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日    期：</w:t>
      </w:r>
    </w:p>
    <w:p>
      <w:pPr>
        <w:spacing w:beforeLines="50" w:afterLines="50" w:line="360" w:lineRule="auto"/>
        <w:ind w:right="420" w:firstLine="5486" w:firstLineChars="2286"/>
        <w:rPr>
          <w:rFonts w:cs="宋体" w:asciiTheme="minorEastAsia" w:hAnsiTheme="minorEastAsia"/>
          <w:color w:val="auto"/>
          <w:sz w:val="24"/>
          <w:szCs w:val="24"/>
          <w:lang w:val="zh-CN"/>
        </w:rPr>
      </w:pPr>
    </w:p>
    <w:p>
      <w:pPr>
        <w:widowControl/>
        <w:spacing w:before="100" w:beforeAutospacing="1" w:after="100" w:afterAutospacing="1" w:line="360" w:lineRule="auto"/>
        <w:jc w:val="center"/>
        <w:rPr>
          <w:rFonts w:hint="eastAsia" w:ascii="宋体" w:hAnsi="宋体"/>
          <w:b/>
          <w:bCs/>
          <w:color w:val="auto"/>
          <w:sz w:val="36"/>
          <w:szCs w:val="36"/>
          <w:lang w:val="en-US" w:eastAsia="zh-CN"/>
        </w:rPr>
      </w:pPr>
      <w:r>
        <w:rPr>
          <w:rFonts w:hint="eastAsia" w:ascii="宋体" w:hAnsi="宋体"/>
          <w:b/>
          <w:bCs/>
          <w:color w:val="auto"/>
          <w:sz w:val="36"/>
          <w:szCs w:val="36"/>
          <w:lang w:val="en-US" w:eastAsia="zh-CN"/>
        </w:rPr>
        <w:t>3.5 无违反政府采购法律法规的承诺函</w:t>
      </w:r>
    </w:p>
    <w:p>
      <w:pPr>
        <w:spacing w:beforeLines="50" w:afterLines="50" w:line="360" w:lineRule="auto"/>
        <w:ind w:firstLine="480" w:firstLineChars="200"/>
        <w:rPr>
          <w:rFonts w:hint="eastAsia" w:cs="宋体" w:asciiTheme="minorEastAsia" w:hAnsiTheme="minorEastAsia"/>
          <w:color w:val="auto"/>
          <w:sz w:val="24"/>
          <w:szCs w:val="24"/>
          <w:lang w:val="en-US" w:eastAsia="zh-CN"/>
        </w:rPr>
      </w:pPr>
      <w:r>
        <w:rPr>
          <w:rFonts w:hint="eastAsia" w:cs="宋体" w:asciiTheme="minorEastAsia" w:hAnsiTheme="minorEastAsia"/>
          <w:color w:val="auto"/>
          <w:sz w:val="24"/>
          <w:szCs w:val="24"/>
          <w:lang w:val="zh-CN" w:eastAsia="zh-CN"/>
        </w:rPr>
        <w:t>许昌市魏都区政府采购中心：</w:t>
      </w:r>
    </w:p>
    <w:p>
      <w:pPr>
        <w:spacing w:beforeLines="50" w:afterLines="50" w:line="360" w:lineRule="auto"/>
        <w:ind w:firstLine="480" w:firstLineChars="200"/>
        <w:rPr>
          <w:rFonts w:hint="eastAsia" w:cs="宋体" w:asciiTheme="minorEastAsia" w:hAnsiTheme="minorEastAsia"/>
          <w:color w:val="auto"/>
          <w:sz w:val="24"/>
          <w:szCs w:val="24"/>
          <w:lang w:val="en-US" w:eastAsia="zh-CN"/>
        </w:rPr>
      </w:pPr>
      <w:r>
        <w:rPr>
          <w:rFonts w:hint="eastAsia" w:cs="宋体" w:asciiTheme="minorEastAsia" w:hAnsiTheme="minorEastAsia"/>
          <w:color w:val="auto"/>
          <w:sz w:val="24"/>
          <w:szCs w:val="24"/>
          <w:lang w:val="en-US" w:eastAsia="zh-CN"/>
        </w:rPr>
        <w:t>在本次政府采购活动中，我单位不存在与其他供应商事先沟通、私下串通及围标等违反政府采购法律法规的情况；我单位负责人与其他供应商不存在同一人或者直接控股、管理关系；我单位无提供任何虚假材料、假借其他企业资质围标串标谋取中标（成交）的行为；如果有以上情况发生，我单位自愿承担所有后果及相应责任。</w:t>
      </w:r>
    </w:p>
    <w:p>
      <w:pPr>
        <w:spacing w:beforeLines="50" w:afterLines="50" w:line="360" w:lineRule="auto"/>
        <w:ind w:firstLine="480" w:firstLineChars="200"/>
        <w:rPr>
          <w:rFonts w:hint="eastAsia" w:cs="宋体" w:asciiTheme="minorEastAsia" w:hAnsiTheme="minorEastAsia"/>
          <w:color w:val="auto"/>
          <w:sz w:val="24"/>
          <w:szCs w:val="24"/>
          <w:lang w:val="en-US" w:eastAsia="zh-CN"/>
        </w:rPr>
      </w:pPr>
    </w:p>
    <w:p>
      <w:pPr>
        <w:spacing w:beforeLines="50" w:afterLines="50" w:line="360" w:lineRule="auto"/>
        <w:ind w:firstLine="480" w:firstLineChars="200"/>
        <w:rPr>
          <w:rFonts w:hint="eastAsia" w:cs="宋体" w:asciiTheme="minorEastAsia" w:hAnsiTheme="minorEastAsia"/>
          <w:color w:val="auto"/>
          <w:sz w:val="24"/>
          <w:szCs w:val="24"/>
          <w:lang w:val="zh-CN"/>
        </w:rPr>
      </w:pPr>
      <w:r>
        <w:rPr>
          <w:rFonts w:hint="eastAsia" w:cs="宋体" w:asciiTheme="minorEastAsia" w:hAnsiTheme="minorEastAsia"/>
          <w:color w:val="auto"/>
          <w:sz w:val="24"/>
          <w:szCs w:val="24"/>
          <w:lang w:val="zh-CN"/>
        </w:rPr>
        <w:t>投标人（公章）：</w:t>
      </w:r>
    </w:p>
    <w:p>
      <w:pPr>
        <w:spacing w:beforeLines="50" w:afterLines="50" w:line="360" w:lineRule="auto"/>
        <w:ind w:firstLine="480" w:firstLineChars="200"/>
        <w:rPr>
          <w:rFonts w:hint="eastAsia" w:cs="宋体" w:asciiTheme="minorEastAsia" w:hAnsiTheme="minorEastAsia"/>
          <w:color w:val="auto"/>
          <w:sz w:val="24"/>
          <w:szCs w:val="24"/>
          <w:lang w:val="zh-CN"/>
        </w:rPr>
      </w:pPr>
      <w:r>
        <w:rPr>
          <w:rFonts w:hint="eastAsia" w:cs="宋体" w:asciiTheme="minorEastAsia" w:hAnsiTheme="minorEastAsia"/>
          <w:color w:val="auto"/>
          <w:sz w:val="24"/>
          <w:szCs w:val="24"/>
          <w:lang w:val="zh-CN"/>
        </w:rPr>
        <w:t>投标人法定代表人（签字或盖章）：</w:t>
      </w:r>
    </w:p>
    <w:p>
      <w:pPr>
        <w:spacing w:beforeLines="50" w:afterLines="50" w:line="360" w:lineRule="auto"/>
        <w:ind w:firstLine="480" w:firstLineChars="200"/>
        <w:rPr>
          <w:rFonts w:hint="eastAsia" w:cs="宋体" w:asciiTheme="minorEastAsia" w:hAnsiTheme="minorEastAsia"/>
          <w:color w:val="auto"/>
          <w:sz w:val="24"/>
          <w:szCs w:val="24"/>
          <w:lang w:val="zh-CN"/>
        </w:rPr>
      </w:pPr>
      <w:r>
        <w:rPr>
          <w:rFonts w:hint="eastAsia" w:cs="宋体" w:asciiTheme="minorEastAsia" w:hAnsiTheme="minorEastAsia"/>
          <w:color w:val="auto"/>
          <w:sz w:val="24"/>
          <w:szCs w:val="24"/>
          <w:lang w:val="zh-CN"/>
        </w:rPr>
        <w:t>日期：     年    月    日</w:t>
      </w:r>
      <w:r>
        <w:rPr>
          <w:rFonts w:hint="eastAsia" w:cs="宋体" w:asciiTheme="minorEastAsia" w:hAnsiTheme="minorEastAsia"/>
          <w:color w:val="auto"/>
          <w:sz w:val="24"/>
          <w:szCs w:val="24"/>
          <w:lang w:val="en-US" w:eastAsia="zh-CN"/>
        </w:rPr>
        <w:t xml:space="preserve">    </w:t>
      </w:r>
    </w:p>
    <w:p>
      <w:pPr>
        <w:spacing w:line="360" w:lineRule="auto"/>
        <w:jc w:val="center"/>
        <w:rPr>
          <w:rFonts w:hint="eastAsia" w:ascii="宋体" w:hAnsi="宋体"/>
          <w:b/>
          <w:bCs/>
          <w:color w:val="auto"/>
          <w:sz w:val="24"/>
          <w:lang w:val="en-US" w:eastAsia="zh-CN"/>
        </w:rPr>
      </w:pPr>
    </w:p>
    <w:p>
      <w:pPr>
        <w:widowControl/>
        <w:spacing w:before="100" w:beforeAutospacing="1" w:after="100" w:afterAutospacing="1" w:line="360" w:lineRule="auto"/>
        <w:jc w:val="center"/>
        <w:rPr>
          <w:rFonts w:hint="eastAsia" w:ascii="宋体" w:hAnsi="宋体"/>
          <w:b/>
          <w:bCs/>
          <w:color w:val="auto"/>
          <w:sz w:val="36"/>
          <w:szCs w:val="36"/>
          <w:lang w:val="en-US" w:eastAsia="zh-CN"/>
        </w:rPr>
      </w:pPr>
      <w:r>
        <w:rPr>
          <w:rFonts w:hint="eastAsia" w:ascii="宋体" w:hAnsi="宋体"/>
          <w:b/>
          <w:bCs/>
          <w:color w:val="auto"/>
          <w:sz w:val="36"/>
          <w:szCs w:val="36"/>
          <w:lang w:val="en-US" w:eastAsia="zh-CN"/>
        </w:rPr>
        <w:t>3.6 投标报价不高于市场平均价承诺函</w:t>
      </w:r>
    </w:p>
    <w:p>
      <w:pPr>
        <w:spacing w:beforeLines="50" w:afterLines="50" w:line="360" w:lineRule="auto"/>
        <w:ind w:firstLine="480" w:firstLineChars="200"/>
        <w:rPr>
          <w:rFonts w:hint="eastAsia" w:cs="宋体" w:asciiTheme="minorEastAsia" w:hAnsiTheme="minorEastAsia"/>
          <w:color w:val="auto"/>
          <w:sz w:val="24"/>
          <w:szCs w:val="24"/>
          <w:lang w:val="en-US" w:eastAsia="zh-CN"/>
        </w:rPr>
      </w:pPr>
      <w:r>
        <w:rPr>
          <w:rFonts w:hint="eastAsia" w:cs="宋体" w:asciiTheme="minorEastAsia" w:hAnsiTheme="minorEastAsia"/>
          <w:color w:val="auto"/>
          <w:sz w:val="24"/>
          <w:szCs w:val="24"/>
          <w:lang w:val="zh-CN" w:eastAsia="zh-CN"/>
        </w:rPr>
        <w:t>许昌市魏都区政府采购中心：</w:t>
      </w:r>
    </w:p>
    <w:p>
      <w:pPr>
        <w:spacing w:beforeLines="50" w:afterLines="50" w:line="360" w:lineRule="auto"/>
        <w:ind w:firstLine="480" w:firstLineChars="200"/>
        <w:rPr>
          <w:rFonts w:hint="eastAsia" w:cs="宋体" w:asciiTheme="minorEastAsia" w:hAnsiTheme="minorEastAsia"/>
          <w:color w:val="auto"/>
          <w:sz w:val="24"/>
          <w:szCs w:val="24"/>
          <w:lang w:val="en-US" w:eastAsia="zh-CN"/>
        </w:rPr>
      </w:pPr>
      <w:r>
        <w:rPr>
          <w:rFonts w:hint="eastAsia" w:cs="宋体" w:asciiTheme="minorEastAsia" w:hAnsiTheme="minorEastAsia"/>
          <w:color w:val="auto"/>
          <w:sz w:val="24"/>
          <w:szCs w:val="24"/>
          <w:lang w:val="en-US" w:eastAsia="zh-CN"/>
        </w:rPr>
        <w:t>根据《政府采购法》第十七条规定：“集中采购机构进行政府采购活动，应当符合采购价格低于市场平均价格、采购效率更高、采购质量优良和服务良好的要求。”我单位向评标委员会保证，本次所投产品的分项报价和总报价均不高于市场平均价，并保证我单位的服务质量和信誉良好。如果违反相关规定，我单位自愿承担所有后果及相应法律责任。</w:t>
      </w:r>
    </w:p>
    <w:p>
      <w:pPr>
        <w:spacing w:beforeLines="50" w:afterLines="50" w:line="360" w:lineRule="auto"/>
        <w:ind w:firstLine="480" w:firstLineChars="200"/>
        <w:rPr>
          <w:rFonts w:hint="eastAsia" w:cs="宋体" w:asciiTheme="minorEastAsia" w:hAnsiTheme="minorEastAsia"/>
          <w:color w:val="auto"/>
          <w:sz w:val="24"/>
          <w:szCs w:val="24"/>
          <w:lang w:val="en-US" w:eastAsia="zh-CN"/>
        </w:rPr>
      </w:pPr>
    </w:p>
    <w:p>
      <w:pPr>
        <w:spacing w:beforeLines="50" w:afterLines="50" w:line="360" w:lineRule="auto"/>
        <w:ind w:firstLine="480" w:firstLineChars="200"/>
        <w:rPr>
          <w:rFonts w:hint="eastAsia" w:cs="宋体" w:asciiTheme="minorEastAsia" w:hAnsiTheme="minorEastAsia"/>
          <w:color w:val="auto"/>
          <w:sz w:val="24"/>
          <w:szCs w:val="24"/>
          <w:lang w:val="zh-CN" w:eastAsia="zh-CN"/>
        </w:rPr>
      </w:pPr>
      <w:r>
        <w:rPr>
          <w:rFonts w:hint="eastAsia" w:cs="宋体" w:asciiTheme="minorEastAsia" w:hAnsiTheme="minorEastAsia"/>
          <w:color w:val="auto"/>
          <w:sz w:val="24"/>
          <w:szCs w:val="24"/>
          <w:lang w:val="zh-CN" w:eastAsia="zh-CN"/>
        </w:rPr>
        <w:t>投标人（公章）：</w:t>
      </w:r>
    </w:p>
    <w:p>
      <w:pPr>
        <w:spacing w:beforeLines="50" w:afterLines="50" w:line="360" w:lineRule="auto"/>
        <w:ind w:firstLine="480" w:firstLineChars="200"/>
        <w:rPr>
          <w:rFonts w:hint="eastAsia" w:cs="宋体" w:asciiTheme="minorEastAsia" w:hAnsiTheme="minorEastAsia"/>
          <w:color w:val="auto"/>
          <w:sz w:val="24"/>
          <w:szCs w:val="24"/>
          <w:lang w:val="zh-CN" w:eastAsia="zh-CN"/>
        </w:rPr>
      </w:pPr>
      <w:r>
        <w:rPr>
          <w:rFonts w:hint="eastAsia" w:cs="宋体" w:asciiTheme="minorEastAsia" w:hAnsiTheme="minorEastAsia"/>
          <w:color w:val="auto"/>
          <w:sz w:val="24"/>
          <w:szCs w:val="24"/>
          <w:lang w:val="zh-CN" w:eastAsia="zh-CN"/>
        </w:rPr>
        <w:t>投标人法定代表人（签字或盖章）：</w:t>
      </w:r>
    </w:p>
    <w:p>
      <w:pPr>
        <w:spacing w:beforeLines="50" w:afterLines="50" w:line="360" w:lineRule="auto"/>
        <w:ind w:firstLine="480" w:firstLineChars="200"/>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eastAsia="zh-CN"/>
        </w:rPr>
        <w:t>日期：     年    月    日</w:t>
      </w:r>
      <w:r>
        <w:rPr>
          <w:rFonts w:hint="eastAsia" w:cs="宋体" w:asciiTheme="minorEastAsia" w:hAnsiTheme="minorEastAsia"/>
          <w:color w:val="auto"/>
          <w:sz w:val="24"/>
          <w:szCs w:val="24"/>
          <w:lang w:val="en-US" w:eastAsia="zh-CN"/>
        </w:rPr>
        <w:t xml:space="preserve"> </w:t>
      </w:r>
    </w:p>
    <w:p>
      <w:pPr>
        <w:spacing w:beforeLines="50" w:afterLines="50" w:line="360" w:lineRule="auto"/>
        <w:ind w:right="420"/>
        <w:rPr>
          <w:rFonts w:cs="宋体" w:asciiTheme="minorEastAsia" w:hAnsiTheme="minorEastAsia"/>
          <w:color w:val="auto"/>
          <w:sz w:val="24"/>
          <w:szCs w:val="24"/>
          <w:lang w:val="zh-CN"/>
        </w:rPr>
      </w:pPr>
    </w:p>
    <w:p>
      <w:pPr>
        <w:autoSpaceDE w:val="0"/>
        <w:autoSpaceDN w:val="0"/>
        <w:adjustRightInd w:val="0"/>
        <w:spacing w:line="360" w:lineRule="auto"/>
        <w:jc w:val="center"/>
        <w:outlineLvl w:val="0"/>
        <w:rPr>
          <w:rFonts w:ascii="宋体" w:hAnsi="宋体"/>
          <w:b/>
          <w:bCs/>
          <w:color w:val="auto"/>
          <w:sz w:val="36"/>
          <w:szCs w:val="36"/>
        </w:rPr>
      </w:pPr>
      <w:r>
        <w:rPr>
          <w:rFonts w:hint="eastAsia" w:ascii="宋体" w:hAnsi="宋体"/>
          <w:b/>
          <w:bCs/>
          <w:color w:val="auto"/>
          <w:sz w:val="36"/>
          <w:szCs w:val="36"/>
        </w:rPr>
        <w:t>3.</w:t>
      </w:r>
      <w:r>
        <w:rPr>
          <w:rFonts w:hint="eastAsia" w:ascii="宋体" w:hAnsi="宋体"/>
          <w:b/>
          <w:bCs/>
          <w:color w:val="auto"/>
          <w:sz w:val="36"/>
          <w:szCs w:val="36"/>
          <w:lang w:val="en-US" w:eastAsia="zh-CN"/>
        </w:rPr>
        <w:t>7</w:t>
      </w:r>
      <w:r>
        <w:rPr>
          <w:rFonts w:hint="eastAsia" w:ascii="宋体" w:hAnsi="宋体"/>
          <w:b/>
          <w:bCs/>
          <w:color w:val="auto"/>
          <w:sz w:val="36"/>
          <w:szCs w:val="36"/>
        </w:rPr>
        <w:t xml:space="preserve"> 投标保证金</w:t>
      </w:r>
    </w:p>
    <w:p>
      <w:pPr>
        <w:autoSpaceDE w:val="0"/>
        <w:autoSpaceDN w:val="0"/>
        <w:adjustRightInd w:val="0"/>
        <w:spacing w:line="360" w:lineRule="auto"/>
        <w:jc w:val="center"/>
        <w:outlineLvl w:val="0"/>
        <w:rPr>
          <w:rFonts w:hAnsi="宋体" w:eastAsia="宋体"/>
          <w:b/>
          <w:snapToGrid w:val="0"/>
          <w:color w:val="auto"/>
          <w:kern w:val="0"/>
          <w:sz w:val="36"/>
          <w:szCs w:val="36"/>
        </w:rPr>
      </w:pPr>
    </w:p>
    <w:p>
      <w:pPr>
        <w:autoSpaceDE w:val="0"/>
        <w:autoSpaceDN w:val="0"/>
        <w:adjustRightInd w:val="0"/>
        <w:spacing w:line="360" w:lineRule="auto"/>
        <w:jc w:val="center"/>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许昌公共资源交易中心保证金缴纳回执</w:t>
      </w:r>
    </w:p>
    <w:p>
      <w:pPr>
        <w:autoSpaceDE w:val="0"/>
        <w:autoSpaceDN w:val="0"/>
        <w:adjustRightInd w:val="0"/>
        <w:spacing w:line="360" w:lineRule="auto"/>
        <w:jc w:val="center"/>
        <w:rPr>
          <w:rFonts w:ascii="宋体" w:cs="宋体"/>
          <w:color w:val="auto"/>
          <w:sz w:val="24"/>
          <w:lang w:val="zh-CN"/>
        </w:rPr>
      </w:pPr>
    </w:p>
    <w:p>
      <w:pPr>
        <w:autoSpaceDE w:val="0"/>
        <w:autoSpaceDN w:val="0"/>
        <w:adjustRightInd w:val="0"/>
        <w:spacing w:line="360" w:lineRule="auto"/>
        <w:jc w:val="center"/>
        <w:rPr>
          <w:rFonts w:ascii="宋体" w:cs="宋体"/>
          <w:color w:val="auto"/>
          <w:sz w:val="24"/>
          <w:lang w:val="zh-CN"/>
        </w:rPr>
      </w:pPr>
      <w:r>
        <w:rPr>
          <w:rFonts w:hint="eastAsia" w:ascii="宋体" w:cs="宋体"/>
          <w:color w:val="auto"/>
          <w:sz w:val="24"/>
          <w:lang w:val="zh-CN"/>
        </w:rPr>
        <w:t>（注：开标现场单独提供一份“许昌公共资源交易中心保证金缴纳回执”以备查询）</w:t>
      </w:r>
    </w:p>
    <w:p>
      <w:pPr>
        <w:autoSpaceDE w:val="0"/>
        <w:autoSpaceDN w:val="0"/>
        <w:adjustRightInd w:val="0"/>
        <w:spacing w:line="360" w:lineRule="auto"/>
        <w:outlineLvl w:val="0"/>
        <w:rPr>
          <w:rFonts w:ascii="宋体" w:cs="宋体"/>
          <w:color w:val="auto"/>
          <w:sz w:val="24"/>
          <w:lang w:val="zh-CN"/>
        </w:rPr>
      </w:pPr>
    </w:p>
    <w:p>
      <w:pPr>
        <w:widowControl/>
        <w:spacing w:before="100" w:beforeAutospacing="1" w:after="100" w:afterAutospacing="1" w:line="360" w:lineRule="auto"/>
        <w:jc w:val="center"/>
        <w:rPr>
          <w:rFonts w:ascii="宋体" w:hAnsi="宋体"/>
          <w:b/>
          <w:bCs/>
          <w:color w:val="auto"/>
          <w:sz w:val="36"/>
          <w:szCs w:val="36"/>
        </w:rPr>
      </w:pPr>
      <w:r>
        <w:rPr>
          <w:rFonts w:hint="eastAsia" w:ascii="宋体" w:hAnsi="宋体"/>
          <w:b/>
          <w:bCs/>
          <w:color w:val="auto"/>
          <w:sz w:val="36"/>
          <w:szCs w:val="36"/>
        </w:rPr>
        <w:t>3.</w:t>
      </w:r>
      <w:r>
        <w:rPr>
          <w:rFonts w:hint="eastAsia" w:ascii="宋体" w:hAnsi="宋体"/>
          <w:b/>
          <w:bCs/>
          <w:color w:val="auto"/>
          <w:sz w:val="36"/>
          <w:szCs w:val="36"/>
          <w:lang w:val="en-US" w:eastAsia="zh-CN"/>
        </w:rPr>
        <w:t>8</w:t>
      </w:r>
      <w:r>
        <w:rPr>
          <w:rFonts w:hint="eastAsia" w:ascii="宋体" w:hAnsi="宋体"/>
          <w:b/>
          <w:bCs/>
          <w:color w:val="auto"/>
          <w:sz w:val="36"/>
          <w:szCs w:val="36"/>
        </w:rPr>
        <w:t xml:space="preserve"> 其他资格证书或材料 </w:t>
      </w:r>
    </w:p>
    <w:p>
      <w:pPr>
        <w:autoSpaceDE w:val="0"/>
        <w:autoSpaceDN w:val="0"/>
        <w:adjustRightInd w:val="0"/>
        <w:spacing w:line="360" w:lineRule="auto"/>
        <w:jc w:val="center"/>
        <w:rPr>
          <w:rFonts w:cs="黑体" w:asciiTheme="minorEastAsia" w:hAnsiTheme="minorEastAsia"/>
          <w:b/>
          <w:bCs/>
          <w:color w:val="auto"/>
          <w:sz w:val="44"/>
          <w:szCs w:val="44"/>
          <w:lang w:val="zh-CN"/>
        </w:rPr>
      </w:pPr>
    </w:p>
    <w:p>
      <w:pPr>
        <w:autoSpaceDE w:val="0"/>
        <w:autoSpaceDN w:val="0"/>
        <w:adjustRightInd w:val="0"/>
        <w:spacing w:line="360" w:lineRule="auto"/>
        <w:jc w:val="center"/>
        <w:rPr>
          <w:rFonts w:hAnsi="宋体" w:eastAsia="宋体"/>
          <w:b/>
          <w:snapToGrid w:val="0"/>
          <w:color w:val="auto"/>
          <w:kern w:val="0"/>
          <w:sz w:val="36"/>
          <w:szCs w:val="36"/>
        </w:rPr>
      </w:pPr>
      <w:r>
        <w:rPr>
          <w:rFonts w:hint="eastAsia" w:cs="黑体" w:asciiTheme="minorEastAsia" w:hAnsiTheme="minorEastAsia"/>
          <w:b/>
          <w:bCs/>
          <w:color w:val="auto"/>
          <w:sz w:val="44"/>
          <w:szCs w:val="44"/>
          <w:lang w:val="zh-CN"/>
        </w:rPr>
        <w:t>四、符合性审查证明材料</w:t>
      </w:r>
    </w:p>
    <w:p>
      <w:pPr>
        <w:autoSpaceDE w:val="0"/>
        <w:autoSpaceDN w:val="0"/>
        <w:adjustRightInd w:val="0"/>
        <w:spacing w:line="360" w:lineRule="auto"/>
        <w:jc w:val="center"/>
        <w:outlineLvl w:val="0"/>
        <w:rPr>
          <w:rFonts w:hAnsi="宋体" w:eastAsia="宋体"/>
          <w:b/>
          <w:snapToGrid w:val="0"/>
          <w:color w:val="auto"/>
          <w:kern w:val="0"/>
          <w:sz w:val="36"/>
          <w:szCs w:val="36"/>
        </w:rPr>
      </w:pPr>
      <w:r>
        <w:rPr>
          <w:rFonts w:hint="eastAsia" w:ascii="宋体" w:hAnsi="宋体"/>
          <w:b/>
          <w:bCs/>
          <w:color w:val="auto"/>
          <w:sz w:val="36"/>
          <w:szCs w:val="36"/>
        </w:rPr>
        <w:t xml:space="preserve">4.1 </w:t>
      </w:r>
      <w:r>
        <w:rPr>
          <w:rFonts w:hint="eastAsia" w:hAnsi="宋体" w:eastAsia="宋体"/>
          <w:b/>
          <w:snapToGrid w:val="0"/>
          <w:color w:val="auto"/>
          <w:kern w:val="0"/>
          <w:sz w:val="36"/>
          <w:szCs w:val="36"/>
        </w:rPr>
        <w:t>投标分项报价表</w:t>
      </w:r>
    </w:p>
    <w:p>
      <w:pPr>
        <w:spacing w:before="50" w:afterLines="50" w:line="360" w:lineRule="auto"/>
        <w:contextualSpacing/>
        <w:jc w:val="left"/>
        <w:rPr>
          <w:rFonts w:asciiTheme="minorEastAsia" w:hAnsiTheme="minorEastAsia"/>
          <w:color w:val="auto"/>
          <w:sz w:val="24"/>
          <w:szCs w:val="24"/>
        </w:rPr>
      </w:pPr>
      <w:r>
        <w:rPr>
          <w:rFonts w:hint="eastAsia" w:asciiTheme="minorEastAsia" w:hAnsiTheme="minorEastAsia"/>
          <w:color w:val="auto"/>
          <w:sz w:val="24"/>
          <w:szCs w:val="24"/>
        </w:rPr>
        <w:t>项目编号：</w:t>
      </w:r>
    </w:p>
    <w:p>
      <w:pPr>
        <w:autoSpaceDE w:val="0"/>
        <w:autoSpaceDN w:val="0"/>
        <w:adjustRightInd w:val="0"/>
        <w:spacing w:line="360" w:lineRule="auto"/>
        <w:outlineLvl w:val="0"/>
        <w:rPr>
          <w:rFonts w:hAnsi="宋体" w:eastAsia="宋体"/>
          <w:b/>
          <w:snapToGrid w:val="0"/>
          <w:color w:val="auto"/>
          <w:kern w:val="0"/>
          <w:sz w:val="36"/>
          <w:szCs w:val="36"/>
        </w:rPr>
      </w:pPr>
      <w:r>
        <w:rPr>
          <w:rFonts w:hint="eastAsia" w:asciiTheme="minorEastAsia" w:hAnsiTheme="minorEastAsia"/>
          <w:color w:val="auto"/>
          <w:sz w:val="24"/>
          <w:szCs w:val="24"/>
        </w:rPr>
        <w:t xml:space="preserve">项目名称：   </w:t>
      </w:r>
    </w:p>
    <w:tbl>
      <w:tblPr>
        <w:tblStyle w:val="24"/>
        <w:tblW w:w="9400" w:type="dxa"/>
        <w:tblInd w:w="0" w:type="dxa"/>
        <w:tblLayout w:type="fixed"/>
        <w:tblCellMar>
          <w:top w:w="0" w:type="dxa"/>
          <w:left w:w="108" w:type="dxa"/>
          <w:bottom w:w="0" w:type="dxa"/>
          <w:right w:w="108" w:type="dxa"/>
        </w:tblCellMar>
      </w:tblPr>
      <w:tblGrid>
        <w:gridCol w:w="534"/>
        <w:gridCol w:w="1134"/>
        <w:gridCol w:w="1395"/>
        <w:gridCol w:w="1365"/>
        <w:gridCol w:w="642"/>
        <w:gridCol w:w="992"/>
        <w:gridCol w:w="1066"/>
        <w:gridCol w:w="1080"/>
        <w:gridCol w:w="1192"/>
      </w:tblGrid>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color w:val="auto"/>
                <w:sz w:val="24"/>
                <w:szCs w:val="24"/>
                <w:lang w:val="zh-CN"/>
              </w:rPr>
            </w:pPr>
            <w:r>
              <w:rPr>
                <w:rFonts w:hint="eastAsia" w:cs="宋体" w:asciiTheme="minorEastAsia" w:hAnsiTheme="minorEastAsia"/>
                <w:b/>
                <w:color w:val="auto"/>
                <w:sz w:val="24"/>
                <w:szCs w:val="24"/>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color w:val="auto"/>
                <w:sz w:val="24"/>
                <w:szCs w:val="24"/>
                <w:lang w:val="zh-CN"/>
              </w:rPr>
            </w:pPr>
            <w:r>
              <w:rPr>
                <w:rFonts w:hint="eastAsia" w:cs="宋体" w:asciiTheme="minorEastAsia" w:hAnsiTheme="minorEastAsia"/>
                <w:b/>
                <w:color w:val="auto"/>
                <w:sz w:val="24"/>
                <w:szCs w:val="24"/>
                <w:lang w:val="zh-CN"/>
              </w:rPr>
              <w:t>名</w:t>
            </w:r>
            <w:r>
              <w:rPr>
                <w:rFonts w:cs="宋体" w:asciiTheme="minorEastAsia" w:hAnsiTheme="minorEastAsia"/>
                <w:b/>
                <w:color w:val="auto"/>
                <w:sz w:val="24"/>
                <w:szCs w:val="24"/>
                <w:lang w:val="zh-CN"/>
              </w:rPr>
              <w:t xml:space="preserve"> </w:t>
            </w:r>
            <w:r>
              <w:rPr>
                <w:rFonts w:hint="eastAsia" w:cs="宋体" w:asciiTheme="minorEastAsia" w:hAnsiTheme="minorEastAsia"/>
                <w:b/>
                <w:color w:val="auto"/>
                <w:sz w:val="24"/>
                <w:szCs w:val="24"/>
                <w:lang w:val="zh-CN"/>
              </w:rPr>
              <w:t>称</w:t>
            </w:r>
          </w:p>
        </w:tc>
        <w:tc>
          <w:tcPr>
            <w:tcW w:w="139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color w:val="auto"/>
                <w:sz w:val="24"/>
                <w:szCs w:val="24"/>
                <w:lang w:val="zh-CN"/>
              </w:rPr>
            </w:pPr>
            <w:r>
              <w:rPr>
                <w:rFonts w:hint="eastAsia" w:cs="宋体" w:asciiTheme="minorEastAsia" w:hAnsiTheme="minorEastAsia"/>
                <w:b/>
                <w:color w:val="auto"/>
                <w:sz w:val="24"/>
                <w:szCs w:val="24"/>
                <w:lang w:val="zh-CN"/>
              </w:rPr>
              <w:t>规格型号</w:t>
            </w:r>
          </w:p>
        </w:tc>
        <w:tc>
          <w:tcPr>
            <w:tcW w:w="136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color w:val="auto"/>
                <w:sz w:val="24"/>
                <w:szCs w:val="24"/>
                <w:lang w:val="zh-CN"/>
              </w:rPr>
            </w:pPr>
            <w:r>
              <w:rPr>
                <w:rFonts w:hint="eastAsia" w:cs="宋体" w:asciiTheme="minorEastAsia" w:hAnsiTheme="minorEastAsia"/>
                <w:b/>
                <w:color w:val="auto"/>
                <w:sz w:val="24"/>
                <w:szCs w:val="24"/>
                <w:lang w:val="zh-CN"/>
              </w:rPr>
              <w:t>技术参数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color w:val="auto"/>
                <w:sz w:val="24"/>
                <w:szCs w:val="24"/>
                <w:lang w:val="zh-CN"/>
              </w:rPr>
            </w:pPr>
            <w:r>
              <w:rPr>
                <w:rFonts w:hint="eastAsia" w:cs="宋体" w:asciiTheme="minorEastAsia" w:hAnsiTheme="minorEastAsia"/>
                <w:b/>
                <w:color w:val="auto"/>
                <w:sz w:val="24"/>
                <w:szCs w:val="24"/>
                <w:lang w:val="zh-CN"/>
              </w:rPr>
              <w:t>单</w:t>
            </w:r>
            <w:r>
              <w:rPr>
                <w:rFonts w:cs="宋体" w:asciiTheme="minorEastAsia" w:hAnsiTheme="minorEastAsia"/>
                <w:b/>
                <w:color w:val="auto"/>
                <w:sz w:val="24"/>
                <w:szCs w:val="24"/>
                <w:lang w:val="zh-CN"/>
              </w:rPr>
              <w:t xml:space="preserve"> </w:t>
            </w:r>
            <w:r>
              <w:rPr>
                <w:rFonts w:hint="eastAsia" w:cs="宋体" w:asciiTheme="minorEastAsia" w:hAnsiTheme="minorEastAsia"/>
                <w:b/>
                <w:color w:val="auto"/>
                <w:sz w:val="24"/>
                <w:szCs w:val="24"/>
                <w:lang w:val="zh-CN"/>
              </w:rPr>
              <w:t>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color w:val="auto"/>
                <w:sz w:val="24"/>
                <w:szCs w:val="24"/>
                <w:lang w:val="zh-CN"/>
              </w:rPr>
            </w:pPr>
            <w:r>
              <w:rPr>
                <w:rFonts w:hint="eastAsia" w:cs="宋体" w:asciiTheme="minorEastAsia" w:hAnsiTheme="minorEastAsia"/>
                <w:b/>
                <w:color w:val="auto"/>
                <w:sz w:val="24"/>
                <w:szCs w:val="24"/>
                <w:lang w:val="zh-CN"/>
              </w:rPr>
              <w:t>数</w:t>
            </w:r>
            <w:r>
              <w:rPr>
                <w:rFonts w:cs="宋体" w:asciiTheme="minorEastAsia" w:hAnsiTheme="minorEastAsia"/>
                <w:b/>
                <w:color w:val="auto"/>
                <w:sz w:val="24"/>
                <w:szCs w:val="24"/>
                <w:lang w:val="zh-CN"/>
              </w:rPr>
              <w:t xml:space="preserve"> </w:t>
            </w:r>
            <w:r>
              <w:rPr>
                <w:rFonts w:hint="eastAsia" w:cs="宋体" w:asciiTheme="minorEastAsia" w:hAnsiTheme="minorEastAsia"/>
                <w:b/>
                <w:color w:val="auto"/>
                <w:sz w:val="24"/>
                <w:szCs w:val="24"/>
                <w:lang w:val="zh-CN"/>
              </w:rPr>
              <w:t>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color w:val="auto"/>
                <w:sz w:val="24"/>
                <w:szCs w:val="24"/>
                <w:lang w:val="zh-CN"/>
              </w:rPr>
            </w:pPr>
            <w:r>
              <w:rPr>
                <w:rFonts w:hint="eastAsia" w:cs="宋体" w:asciiTheme="minorEastAsia" w:hAnsiTheme="minorEastAsia"/>
                <w:b/>
                <w:color w:val="auto"/>
                <w:sz w:val="24"/>
                <w:szCs w:val="24"/>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color w:val="auto"/>
                <w:sz w:val="24"/>
                <w:szCs w:val="24"/>
                <w:lang w:val="zh-CN"/>
              </w:rPr>
            </w:pPr>
            <w:r>
              <w:rPr>
                <w:rFonts w:hint="eastAsia" w:cs="宋体" w:asciiTheme="minorEastAsia" w:hAnsiTheme="minorEastAsia"/>
                <w:b/>
                <w:color w:val="auto"/>
                <w:sz w:val="24"/>
                <w:szCs w:val="24"/>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color w:val="auto"/>
                <w:sz w:val="24"/>
                <w:szCs w:val="24"/>
                <w:lang w:val="zh-CN"/>
              </w:rPr>
            </w:pPr>
            <w:r>
              <w:rPr>
                <w:rFonts w:hint="eastAsia" w:cs="宋体" w:asciiTheme="minorEastAsia" w:hAnsiTheme="minorEastAsia"/>
                <w:b/>
                <w:color w:val="auto"/>
                <w:sz w:val="24"/>
                <w:szCs w:val="24"/>
                <w:lang w:val="zh-CN"/>
              </w:rPr>
              <w:t>产地及</w:t>
            </w:r>
          </w:p>
          <w:p>
            <w:pPr>
              <w:autoSpaceDE w:val="0"/>
              <w:autoSpaceDN w:val="0"/>
              <w:adjustRightInd w:val="0"/>
              <w:spacing w:line="360" w:lineRule="auto"/>
              <w:ind w:left="120" w:hanging="120"/>
              <w:jc w:val="center"/>
              <w:rPr>
                <w:rFonts w:cs="宋体" w:asciiTheme="minorEastAsia" w:hAnsiTheme="minorEastAsia"/>
                <w:b/>
                <w:color w:val="auto"/>
                <w:sz w:val="24"/>
                <w:szCs w:val="24"/>
                <w:lang w:val="zh-CN"/>
              </w:rPr>
            </w:pPr>
            <w:r>
              <w:rPr>
                <w:rFonts w:hint="eastAsia" w:cs="宋体" w:asciiTheme="minorEastAsia" w:hAnsiTheme="minorEastAsia"/>
                <w:b/>
                <w:color w:val="auto"/>
                <w:sz w:val="24"/>
                <w:szCs w:val="24"/>
                <w:lang w:val="zh-CN"/>
              </w:rPr>
              <w:t>厂家</w:t>
            </w: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color w:val="auto"/>
                <w:sz w:val="24"/>
                <w:szCs w:val="24"/>
              </w:rPr>
            </w:pPr>
            <w:r>
              <w:rPr>
                <w:rFonts w:hint="eastAsia" w:asciiTheme="minorEastAsia" w:hAnsiTheme="minorEastAsia"/>
                <w:color w:val="auto"/>
                <w:sz w:val="24"/>
                <w:szCs w:val="24"/>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 w:val="24"/>
                <w:szCs w:val="24"/>
              </w:rPr>
            </w:pPr>
          </w:p>
        </w:tc>
        <w:tc>
          <w:tcPr>
            <w:tcW w:w="139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 w:val="24"/>
                <w:szCs w:val="24"/>
              </w:rPr>
            </w:pPr>
          </w:p>
        </w:tc>
        <w:tc>
          <w:tcPr>
            <w:tcW w:w="136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 w:val="24"/>
                <w:szCs w:val="24"/>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 w:val="24"/>
                <w:szCs w:val="24"/>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 w:val="24"/>
                <w:szCs w:val="24"/>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 w:val="24"/>
                <w:szCs w:val="24"/>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 w:val="24"/>
                <w:szCs w:val="24"/>
              </w:rPr>
            </w:pP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color w:val="auto"/>
                <w:sz w:val="24"/>
                <w:szCs w:val="24"/>
              </w:rPr>
            </w:pPr>
            <w:r>
              <w:rPr>
                <w:rFonts w:hint="eastAsia" w:asciiTheme="minorEastAsia" w:hAnsiTheme="minorEastAsia"/>
                <w:color w:val="auto"/>
                <w:sz w:val="24"/>
                <w:szCs w:val="24"/>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 w:val="24"/>
                <w:szCs w:val="24"/>
              </w:rPr>
            </w:pPr>
          </w:p>
        </w:tc>
        <w:tc>
          <w:tcPr>
            <w:tcW w:w="139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 w:val="24"/>
                <w:szCs w:val="24"/>
              </w:rPr>
            </w:pPr>
          </w:p>
        </w:tc>
        <w:tc>
          <w:tcPr>
            <w:tcW w:w="136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 w:val="24"/>
                <w:szCs w:val="24"/>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 w:val="24"/>
                <w:szCs w:val="24"/>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 w:val="24"/>
                <w:szCs w:val="24"/>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 w:val="24"/>
                <w:szCs w:val="24"/>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 w:val="24"/>
                <w:szCs w:val="24"/>
              </w:rPr>
            </w:pPr>
          </w:p>
        </w:tc>
      </w:tr>
      <w:tr>
        <w:tblPrEx>
          <w:tblLayout w:type="fixed"/>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color w:val="auto"/>
                <w:sz w:val="24"/>
                <w:szCs w:val="24"/>
              </w:rPr>
            </w:pPr>
            <w:r>
              <w:rPr>
                <w:rFonts w:hint="eastAsia" w:cs="宋体" w:asciiTheme="minorEastAsia" w:hAnsiTheme="minorEastAsia"/>
                <w:color w:val="auto"/>
                <w:sz w:val="24"/>
                <w:szCs w:val="24"/>
                <w:lang w:val="zh-CN"/>
              </w:rPr>
              <w:t>合</w:t>
            </w:r>
            <w:r>
              <w:rPr>
                <w:rFonts w:asciiTheme="minorEastAsia" w:hAnsiTheme="minorEastAsia"/>
                <w:color w:val="auto"/>
                <w:sz w:val="24"/>
                <w:szCs w:val="24"/>
              </w:rPr>
              <w:t xml:space="preserve">  </w:t>
            </w:r>
            <w:r>
              <w:rPr>
                <w:rFonts w:hint="eastAsia" w:cs="宋体" w:asciiTheme="minorEastAsia" w:hAnsiTheme="minorEastAsia"/>
                <w:color w:val="auto"/>
                <w:sz w:val="24"/>
                <w:szCs w:val="24"/>
                <w:lang w:val="zh-CN"/>
              </w:rPr>
              <w:t>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20" w:firstLineChars="50"/>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大写：　　　　　　</w:t>
            </w:r>
            <w:r>
              <w:rPr>
                <w:rFonts w:asciiTheme="minorEastAsia" w:hAnsiTheme="minorEastAsia"/>
                <w:color w:val="auto"/>
                <w:sz w:val="24"/>
                <w:szCs w:val="24"/>
              </w:rPr>
              <w:t xml:space="preserve">              </w:t>
            </w:r>
            <w:r>
              <w:rPr>
                <w:rFonts w:hint="eastAsia" w:cs="宋体" w:asciiTheme="minorEastAsia" w:hAnsiTheme="minorEastAsia"/>
                <w:color w:val="auto"/>
                <w:sz w:val="24"/>
                <w:szCs w:val="24"/>
                <w:lang w:val="zh-CN"/>
              </w:rPr>
              <w:t>小写：</w:t>
            </w:r>
          </w:p>
        </w:tc>
      </w:tr>
    </w:tbl>
    <w:p>
      <w:pPr>
        <w:autoSpaceDE w:val="0"/>
        <w:autoSpaceDN w:val="0"/>
        <w:adjustRightInd w:val="0"/>
        <w:spacing w:line="48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投标人（公章）：</w:t>
      </w:r>
    </w:p>
    <w:p>
      <w:pPr>
        <w:autoSpaceDE w:val="0"/>
        <w:autoSpaceDN w:val="0"/>
        <w:adjustRightInd w:val="0"/>
        <w:spacing w:line="48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投标人法定代表人</w:t>
      </w:r>
      <w:r>
        <w:rPr>
          <w:rFonts w:cs="宋体" w:asciiTheme="minorEastAsia" w:hAnsiTheme="minorEastAsia"/>
          <w:color w:val="auto"/>
          <w:sz w:val="24"/>
          <w:szCs w:val="24"/>
          <w:lang w:val="zh-CN"/>
        </w:rPr>
        <w:t xml:space="preserve"> </w:t>
      </w:r>
      <w:r>
        <w:rPr>
          <w:rFonts w:hint="eastAsia" w:cs="宋体" w:asciiTheme="minorEastAsia" w:hAnsiTheme="minorEastAsia"/>
          <w:color w:val="auto"/>
          <w:sz w:val="24"/>
          <w:szCs w:val="24"/>
          <w:lang w:val="zh-CN"/>
        </w:rPr>
        <w:t>（或授权代表）签字：</w:t>
      </w:r>
    </w:p>
    <w:p>
      <w:pPr>
        <w:spacing w:line="300" w:lineRule="exact"/>
        <w:rPr>
          <w:rFonts w:asciiTheme="minorEastAsia" w:hAnsiTheme="minorEastAsia"/>
          <w:color w:val="auto"/>
          <w:sz w:val="24"/>
          <w:szCs w:val="24"/>
        </w:rPr>
      </w:pPr>
    </w:p>
    <w:p>
      <w:pPr>
        <w:autoSpaceDE w:val="0"/>
        <w:autoSpaceDN w:val="0"/>
        <w:adjustRightInd w:val="0"/>
        <w:spacing w:line="360" w:lineRule="auto"/>
        <w:jc w:val="center"/>
        <w:outlineLvl w:val="0"/>
        <w:rPr>
          <w:rFonts w:hAnsi="宋体" w:eastAsia="宋体"/>
          <w:b/>
          <w:snapToGrid w:val="0"/>
          <w:color w:val="auto"/>
          <w:kern w:val="0"/>
          <w:sz w:val="36"/>
          <w:szCs w:val="36"/>
        </w:rPr>
      </w:pPr>
      <w:r>
        <w:rPr>
          <w:rFonts w:hint="eastAsia" w:ascii="宋体" w:hAnsi="宋体"/>
          <w:b/>
          <w:bCs/>
          <w:color w:val="auto"/>
          <w:sz w:val="36"/>
          <w:szCs w:val="36"/>
        </w:rPr>
        <w:t xml:space="preserve">4.2 </w:t>
      </w:r>
      <w:r>
        <w:rPr>
          <w:rFonts w:hint="eastAsia" w:hAnsi="宋体" w:eastAsia="宋体"/>
          <w:b/>
          <w:snapToGrid w:val="0"/>
          <w:color w:val="auto"/>
          <w:kern w:val="0"/>
          <w:sz w:val="36"/>
          <w:szCs w:val="36"/>
        </w:rPr>
        <w:t>技术规格偏离表</w:t>
      </w:r>
    </w:p>
    <w:p>
      <w:pPr>
        <w:spacing w:before="50" w:afterLines="50" w:line="360" w:lineRule="auto"/>
        <w:contextualSpacing/>
        <w:jc w:val="left"/>
        <w:rPr>
          <w:rFonts w:asciiTheme="minorEastAsia" w:hAnsiTheme="minorEastAsia"/>
          <w:color w:val="auto"/>
          <w:sz w:val="24"/>
          <w:szCs w:val="24"/>
        </w:rPr>
      </w:pPr>
      <w:r>
        <w:rPr>
          <w:rFonts w:hint="eastAsia" w:asciiTheme="minorEastAsia" w:hAnsiTheme="minorEastAsia"/>
          <w:color w:val="auto"/>
          <w:sz w:val="24"/>
          <w:szCs w:val="24"/>
        </w:rPr>
        <w:t>项目编号：</w:t>
      </w:r>
    </w:p>
    <w:p>
      <w:pPr>
        <w:autoSpaceDE w:val="0"/>
        <w:autoSpaceDN w:val="0"/>
        <w:adjustRightInd w:val="0"/>
        <w:spacing w:line="360" w:lineRule="auto"/>
        <w:outlineLvl w:val="0"/>
        <w:rPr>
          <w:rFonts w:hAnsi="宋体" w:eastAsia="宋体"/>
          <w:b/>
          <w:snapToGrid w:val="0"/>
          <w:color w:val="auto"/>
          <w:kern w:val="0"/>
          <w:sz w:val="36"/>
          <w:szCs w:val="36"/>
        </w:rPr>
      </w:pPr>
      <w:r>
        <w:rPr>
          <w:rFonts w:hint="eastAsia" w:asciiTheme="minorEastAsia" w:hAnsiTheme="minorEastAsia"/>
          <w:color w:val="auto"/>
          <w:sz w:val="24"/>
          <w:szCs w:val="24"/>
        </w:rPr>
        <w:t xml:space="preserve">项目名称：   </w:t>
      </w:r>
    </w:p>
    <w:tbl>
      <w:tblPr>
        <w:tblStyle w:val="24"/>
        <w:tblW w:w="9322" w:type="dxa"/>
        <w:tblInd w:w="0" w:type="dxa"/>
        <w:tblLayout w:type="fixed"/>
        <w:tblCellMar>
          <w:top w:w="0" w:type="dxa"/>
          <w:left w:w="108" w:type="dxa"/>
          <w:bottom w:w="0" w:type="dxa"/>
          <w:right w:w="108" w:type="dxa"/>
        </w:tblCellMar>
      </w:tblPr>
      <w:tblGrid>
        <w:gridCol w:w="828"/>
        <w:gridCol w:w="1265"/>
        <w:gridCol w:w="1559"/>
        <w:gridCol w:w="1559"/>
        <w:gridCol w:w="1560"/>
        <w:gridCol w:w="1134"/>
        <w:gridCol w:w="1417"/>
      </w:tblGrid>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序号</w:t>
            </w:r>
          </w:p>
        </w:tc>
        <w:tc>
          <w:tcPr>
            <w:tcW w:w="126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货物服务</w:t>
            </w:r>
          </w:p>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名称</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招标文件</w:t>
            </w:r>
          </w:p>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技术参数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投标技术</w:t>
            </w:r>
          </w:p>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参数</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偏离情况说明</w:t>
            </w:r>
          </w:p>
        </w:tc>
      </w:tr>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color w:val="auto"/>
                <w:sz w:val="24"/>
                <w:szCs w:val="24"/>
              </w:rPr>
            </w:pPr>
            <w:r>
              <w:rPr>
                <w:rFonts w:hint="eastAsia" w:asciiTheme="minorEastAsia" w:hAnsiTheme="minorEastAsia"/>
                <w:bCs/>
                <w:color w:val="auto"/>
                <w:sz w:val="24"/>
                <w:szCs w:val="24"/>
              </w:rPr>
              <w:t>1</w:t>
            </w:r>
          </w:p>
        </w:tc>
        <w:tc>
          <w:tcPr>
            <w:tcW w:w="126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 w:val="24"/>
                <w:szCs w:val="24"/>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 w:val="24"/>
                <w:szCs w:val="24"/>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 w:val="24"/>
                <w:szCs w:val="24"/>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 w:val="24"/>
                <w:szCs w:val="24"/>
              </w:rPr>
            </w:pP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 w:val="24"/>
                <w:szCs w:val="24"/>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color w:val="auto"/>
                <w:sz w:val="24"/>
                <w:szCs w:val="24"/>
              </w:rPr>
            </w:pPr>
          </w:p>
        </w:tc>
      </w:tr>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color w:val="auto"/>
                <w:sz w:val="24"/>
                <w:szCs w:val="24"/>
              </w:rPr>
            </w:pPr>
            <w:r>
              <w:rPr>
                <w:rFonts w:hint="eastAsia" w:asciiTheme="minorEastAsia" w:hAnsiTheme="minorEastAsia"/>
                <w:color w:val="auto"/>
                <w:sz w:val="24"/>
                <w:szCs w:val="24"/>
              </w:rPr>
              <w:t>…</w:t>
            </w:r>
          </w:p>
        </w:tc>
        <w:tc>
          <w:tcPr>
            <w:tcW w:w="126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 w:val="24"/>
                <w:szCs w:val="24"/>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 w:val="24"/>
                <w:szCs w:val="24"/>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 w:val="24"/>
                <w:szCs w:val="24"/>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 w:val="24"/>
                <w:szCs w:val="24"/>
              </w:rPr>
            </w:pP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 w:val="24"/>
                <w:szCs w:val="24"/>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color w:val="auto"/>
                <w:sz w:val="24"/>
                <w:szCs w:val="24"/>
              </w:rPr>
            </w:pPr>
          </w:p>
        </w:tc>
      </w:tr>
    </w:tbl>
    <w:p>
      <w:pPr>
        <w:autoSpaceDE w:val="0"/>
        <w:autoSpaceDN w:val="0"/>
        <w:adjustRightInd w:val="0"/>
        <w:spacing w:line="48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投标人（公章）：</w:t>
      </w:r>
    </w:p>
    <w:p>
      <w:pPr>
        <w:autoSpaceDE w:val="0"/>
        <w:autoSpaceDN w:val="0"/>
        <w:adjustRightInd w:val="0"/>
        <w:spacing w:line="48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投标人法定代表人（或授权代表）签字：</w:t>
      </w:r>
      <w:r>
        <w:rPr>
          <w:rFonts w:cs="宋体" w:asciiTheme="minorEastAsia" w:hAnsiTheme="minorEastAsia"/>
          <w:color w:val="auto"/>
          <w:sz w:val="24"/>
          <w:szCs w:val="24"/>
          <w:lang w:val="zh-CN"/>
        </w:rPr>
        <w:t xml:space="preserve"> </w:t>
      </w:r>
    </w:p>
    <w:p>
      <w:pPr>
        <w:autoSpaceDE w:val="0"/>
        <w:autoSpaceDN w:val="0"/>
        <w:adjustRightInd w:val="0"/>
        <w:spacing w:line="360" w:lineRule="auto"/>
        <w:jc w:val="center"/>
        <w:rPr>
          <w:rFonts w:cs="黑体" w:asciiTheme="minorEastAsia" w:hAnsiTheme="minorEastAsia"/>
          <w:b/>
          <w:bCs/>
          <w:color w:val="auto"/>
          <w:sz w:val="44"/>
          <w:szCs w:val="44"/>
          <w:lang w:val="zh-CN"/>
        </w:rPr>
      </w:pPr>
      <w:r>
        <w:rPr>
          <w:rFonts w:hint="eastAsia" w:ascii="宋体" w:hAnsi="宋体"/>
          <w:b/>
          <w:bCs/>
          <w:color w:val="auto"/>
          <w:sz w:val="36"/>
          <w:szCs w:val="36"/>
        </w:rPr>
        <w:t xml:space="preserve">4.3 </w:t>
      </w:r>
      <w:r>
        <w:rPr>
          <w:rFonts w:hint="eastAsia" w:hAnsi="宋体" w:eastAsia="宋体"/>
          <w:b/>
          <w:snapToGrid w:val="0"/>
          <w:color w:val="auto"/>
          <w:kern w:val="0"/>
          <w:sz w:val="36"/>
          <w:szCs w:val="36"/>
        </w:rPr>
        <w:t>技术方案（实施方案）</w:t>
      </w:r>
    </w:p>
    <w:p>
      <w:pPr>
        <w:snapToGrid w:val="0"/>
        <w:spacing w:line="360" w:lineRule="auto"/>
        <w:jc w:val="center"/>
        <w:rPr>
          <w:rFonts w:hAnsi="宋体" w:eastAsia="宋体"/>
          <w:b/>
          <w:snapToGrid w:val="0"/>
          <w:color w:val="auto"/>
          <w:kern w:val="0"/>
          <w:sz w:val="36"/>
          <w:szCs w:val="36"/>
        </w:rPr>
      </w:pPr>
    </w:p>
    <w:p>
      <w:pPr>
        <w:autoSpaceDE w:val="0"/>
        <w:autoSpaceDN w:val="0"/>
        <w:adjustRightInd w:val="0"/>
        <w:spacing w:line="360" w:lineRule="auto"/>
        <w:jc w:val="center"/>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（投标人根据招标文件要求自行编制）</w:t>
      </w:r>
    </w:p>
    <w:p>
      <w:pPr>
        <w:snapToGrid w:val="0"/>
        <w:spacing w:line="360" w:lineRule="auto"/>
        <w:jc w:val="center"/>
        <w:rPr>
          <w:rFonts w:hAnsi="宋体" w:eastAsia="宋体"/>
          <w:b/>
          <w:snapToGrid w:val="0"/>
          <w:color w:val="auto"/>
          <w:kern w:val="0"/>
          <w:sz w:val="36"/>
          <w:szCs w:val="36"/>
        </w:rPr>
      </w:pPr>
    </w:p>
    <w:p>
      <w:pPr>
        <w:snapToGrid w:val="0"/>
        <w:spacing w:line="360" w:lineRule="auto"/>
        <w:jc w:val="both"/>
        <w:rPr>
          <w:rFonts w:hAnsi="宋体" w:eastAsia="宋体"/>
          <w:b/>
          <w:snapToGrid w:val="0"/>
          <w:color w:val="auto"/>
          <w:kern w:val="0"/>
          <w:sz w:val="36"/>
          <w:szCs w:val="36"/>
        </w:rPr>
      </w:pPr>
    </w:p>
    <w:p>
      <w:pPr>
        <w:snapToGrid w:val="0"/>
        <w:spacing w:line="360" w:lineRule="auto"/>
        <w:jc w:val="center"/>
        <w:rPr>
          <w:rFonts w:hAnsi="宋体" w:eastAsia="宋体"/>
          <w:b/>
          <w:snapToGrid w:val="0"/>
          <w:color w:val="auto"/>
          <w:kern w:val="0"/>
          <w:sz w:val="36"/>
          <w:szCs w:val="36"/>
        </w:rPr>
      </w:pPr>
      <w:r>
        <w:rPr>
          <w:rFonts w:hint="eastAsia" w:ascii="宋体" w:hAnsi="宋体"/>
          <w:b/>
          <w:bCs/>
          <w:color w:val="auto"/>
          <w:sz w:val="36"/>
          <w:szCs w:val="36"/>
        </w:rPr>
        <w:t xml:space="preserve">4.4 </w:t>
      </w:r>
      <w:r>
        <w:rPr>
          <w:rFonts w:hint="eastAsia" w:hAnsi="宋体" w:eastAsia="宋体"/>
          <w:b/>
          <w:snapToGrid w:val="0"/>
          <w:color w:val="auto"/>
          <w:kern w:val="0"/>
          <w:sz w:val="36"/>
          <w:szCs w:val="36"/>
        </w:rPr>
        <w:t>业绩情况表</w:t>
      </w:r>
    </w:p>
    <w:p>
      <w:pPr>
        <w:spacing w:before="50" w:afterLines="50" w:line="360" w:lineRule="auto"/>
        <w:contextualSpacing/>
        <w:jc w:val="left"/>
        <w:rPr>
          <w:rFonts w:asciiTheme="minorEastAsia" w:hAnsiTheme="minorEastAsia"/>
          <w:color w:val="auto"/>
          <w:sz w:val="24"/>
          <w:szCs w:val="24"/>
        </w:rPr>
      </w:pPr>
      <w:r>
        <w:rPr>
          <w:rFonts w:hint="eastAsia" w:asciiTheme="minorEastAsia" w:hAnsiTheme="minorEastAsia"/>
          <w:color w:val="auto"/>
          <w:sz w:val="24"/>
          <w:szCs w:val="24"/>
        </w:rPr>
        <w:t>项目编号：</w:t>
      </w:r>
    </w:p>
    <w:p>
      <w:pPr>
        <w:snapToGrid w:val="0"/>
        <w:spacing w:line="360" w:lineRule="auto"/>
        <w:rPr>
          <w:rFonts w:hAnsi="宋体" w:eastAsia="宋体"/>
          <w:b/>
          <w:snapToGrid w:val="0"/>
          <w:color w:val="auto"/>
          <w:kern w:val="0"/>
          <w:sz w:val="36"/>
          <w:szCs w:val="36"/>
        </w:rPr>
      </w:pPr>
      <w:r>
        <w:rPr>
          <w:rFonts w:hint="eastAsia" w:asciiTheme="minorEastAsia" w:hAnsiTheme="minorEastAsia"/>
          <w:color w:val="auto"/>
          <w:sz w:val="24"/>
          <w:szCs w:val="24"/>
        </w:rPr>
        <w:t xml:space="preserve">项目名称：   </w:t>
      </w:r>
    </w:p>
    <w:tbl>
      <w:tblPr>
        <w:tblStyle w:val="24"/>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9"/>
              <w:jc w:val="center"/>
              <w:rPr>
                <w:rFonts w:ascii="宋体" w:hAnsi="宋体" w:eastAsia="宋体" w:cs="Times New Roman"/>
                <w:b/>
                <w:bCs/>
                <w:color w:val="auto"/>
                <w:sz w:val="24"/>
                <w:szCs w:val="24"/>
              </w:rPr>
            </w:pPr>
            <w:r>
              <w:rPr>
                <w:rFonts w:hint="eastAsia" w:ascii="宋体" w:hAnsi="宋体" w:eastAsia="宋体" w:cs="宋体"/>
                <w:b/>
                <w:bCs/>
                <w:color w:val="auto"/>
                <w:sz w:val="24"/>
                <w:szCs w:val="24"/>
              </w:rPr>
              <w:t>序号</w:t>
            </w:r>
          </w:p>
        </w:tc>
        <w:tc>
          <w:tcPr>
            <w:tcW w:w="1808" w:type="dxa"/>
            <w:shd w:val="clear" w:color="auto" w:fill="F3F3F3"/>
            <w:vAlign w:val="center"/>
          </w:tcPr>
          <w:p>
            <w:pPr>
              <w:pStyle w:val="9"/>
              <w:jc w:val="center"/>
              <w:rPr>
                <w:rFonts w:ascii="宋体" w:hAnsi="宋体" w:eastAsia="宋体" w:cs="Times New Roman"/>
                <w:b/>
                <w:bCs/>
                <w:color w:val="auto"/>
                <w:sz w:val="24"/>
                <w:szCs w:val="24"/>
              </w:rPr>
            </w:pPr>
            <w:r>
              <w:rPr>
                <w:rFonts w:hint="eastAsia" w:ascii="宋体" w:hAnsi="宋体" w:eastAsia="宋体" w:cs="宋体"/>
                <w:b/>
                <w:bCs/>
                <w:color w:val="auto"/>
                <w:sz w:val="24"/>
                <w:szCs w:val="24"/>
              </w:rPr>
              <w:t>客户单位名称</w:t>
            </w:r>
          </w:p>
        </w:tc>
        <w:tc>
          <w:tcPr>
            <w:tcW w:w="3579" w:type="dxa"/>
            <w:shd w:val="clear" w:color="auto" w:fill="F3F3F3"/>
            <w:vAlign w:val="center"/>
          </w:tcPr>
          <w:p>
            <w:pPr>
              <w:pStyle w:val="9"/>
              <w:jc w:val="center"/>
              <w:rPr>
                <w:rFonts w:ascii="宋体" w:hAnsi="宋体" w:eastAsia="宋体" w:cs="Times New Roman"/>
                <w:b/>
                <w:bCs/>
                <w:color w:val="auto"/>
                <w:sz w:val="24"/>
                <w:szCs w:val="24"/>
              </w:rPr>
            </w:pPr>
            <w:r>
              <w:rPr>
                <w:rFonts w:hint="eastAsia" w:ascii="宋体" w:hAnsi="宋体" w:eastAsia="宋体" w:cs="宋体"/>
                <w:b/>
                <w:bCs/>
                <w:color w:val="auto"/>
                <w:sz w:val="24"/>
                <w:szCs w:val="24"/>
              </w:rPr>
              <w:t>项目名称及主要内容</w:t>
            </w:r>
          </w:p>
        </w:tc>
        <w:tc>
          <w:tcPr>
            <w:tcW w:w="1440" w:type="dxa"/>
            <w:shd w:val="clear" w:color="auto" w:fill="F3F3F3"/>
            <w:vAlign w:val="center"/>
          </w:tcPr>
          <w:p>
            <w:pPr>
              <w:pStyle w:val="9"/>
              <w:jc w:val="center"/>
              <w:rPr>
                <w:rFonts w:ascii="宋体" w:hAnsi="宋体" w:eastAsia="宋体" w:cs="Times New Roman"/>
                <w:b/>
                <w:bCs/>
                <w:color w:val="auto"/>
                <w:sz w:val="24"/>
                <w:szCs w:val="24"/>
              </w:rPr>
            </w:pPr>
            <w:r>
              <w:rPr>
                <w:rFonts w:hint="eastAsia" w:ascii="宋体" w:hAnsi="宋体" w:eastAsia="宋体" w:cs="宋体"/>
                <w:b/>
                <w:bCs/>
                <w:color w:val="auto"/>
                <w:sz w:val="24"/>
                <w:szCs w:val="24"/>
              </w:rPr>
              <w:t>合同金额（万元）</w:t>
            </w:r>
          </w:p>
        </w:tc>
        <w:tc>
          <w:tcPr>
            <w:tcW w:w="1706" w:type="dxa"/>
            <w:shd w:val="clear" w:color="auto" w:fill="F3F3F3"/>
            <w:vAlign w:val="center"/>
          </w:tcPr>
          <w:p>
            <w:pPr>
              <w:pStyle w:val="9"/>
              <w:jc w:val="center"/>
              <w:rPr>
                <w:rFonts w:ascii="宋体" w:hAnsi="宋体" w:eastAsia="宋体" w:cs="Times New Roman"/>
                <w:b/>
                <w:bCs/>
                <w:color w:val="auto"/>
                <w:sz w:val="24"/>
                <w:szCs w:val="24"/>
              </w:rPr>
            </w:pPr>
            <w:r>
              <w:rPr>
                <w:rFonts w:hint="eastAsia" w:ascii="宋体" w:hAnsi="宋体" w:eastAsia="宋体" w:cs="宋体"/>
                <w:b/>
                <w:bCs/>
                <w:color w:val="auto"/>
                <w:sz w:val="24"/>
                <w:szCs w:val="24"/>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color w:val="auto"/>
                <w:sz w:val="24"/>
                <w:szCs w:val="24"/>
              </w:rPr>
            </w:pPr>
            <w:r>
              <w:rPr>
                <w:rFonts w:ascii="宋体" w:hAnsi="宋体" w:eastAsia="宋体" w:cs="宋体"/>
                <w:color w:val="auto"/>
                <w:sz w:val="24"/>
                <w:szCs w:val="24"/>
              </w:rPr>
              <w:t>1</w:t>
            </w:r>
          </w:p>
        </w:tc>
        <w:tc>
          <w:tcPr>
            <w:tcW w:w="1808" w:type="dxa"/>
            <w:vAlign w:val="center"/>
          </w:tcPr>
          <w:p>
            <w:pPr>
              <w:pStyle w:val="9"/>
              <w:spacing w:line="360" w:lineRule="auto"/>
              <w:rPr>
                <w:rFonts w:ascii="宋体" w:hAnsi="宋体" w:eastAsia="宋体" w:cs="Times New Roman"/>
                <w:color w:val="auto"/>
                <w:sz w:val="24"/>
                <w:szCs w:val="24"/>
              </w:rPr>
            </w:pPr>
          </w:p>
        </w:tc>
        <w:tc>
          <w:tcPr>
            <w:tcW w:w="3579" w:type="dxa"/>
            <w:vAlign w:val="center"/>
          </w:tcPr>
          <w:p>
            <w:pPr>
              <w:pStyle w:val="9"/>
              <w:spacing w:line="360" w:lineRule="auto"/>
              <w:rPr>
                <w:rFonts w:ascii="宋体" w:hAnsi="宋体" w:eastAsia="宋体" w:cs="Times New Roman"/>
                <w:color w:val="auto"/>
                <w:sz w:val="24"/>
                <w:szCs w:val="24"/>
              </w:rPr>
            </w:pPr>
          </w:p>
        </w:tc>
        <w:tc>
          <w:tcPr>
            <w:tcW w:w="1440" w:type="dxa"/>
            <w:vAlign w:val="center"/>
          </w:tcPr>
          <w:p>
            <w:pPr>
              <w:pStyle w:val="9"/>
              <w:spacing w:line="360" w:lineRule="auto"/>
              <w:rPr>
                <w:rFonts w:ascii="宋体" w:hAnsi="宋体" w:eastAsia="宋体" w:cs="Times New Roman"/>
                <w:color w:val="auto"/>
                <w:sz w:val="24"/>
                <w:szCs w:val="24"/>
              </w:rPr>
            </w:pPr>
          </w:p>
        </w:tc>
        <w:tc>
          <w:tcPr>
            <w:tcW w:w="1706" w:type="dxa"/>
            <w:vAlign w:val="center"/>
          </w:tcPr>
          <w:p>
            <w:pPr>
              <w:pStyle w:val="9"/>
              <w:spacing w:line="360" w:lineRule="auto"/>
              <w:rPr>
                <w:rFonts w:ascii="宋体" w:hAnsi="宋体"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color w:val="auto"/>
                <w:sz w:val="24"/>
                <w:szCs w:val="24"/>
              </w:rPr>
            </w:pPr>
            <w:r>
              <w:rPr>
                <w:rFonts w:ascii="宋体" w:hAnsi="宋体" w:eastAsia="宋体" w:cs="宋体"/>
                <w:color w:val="auto"/>
                <w:sz w:val="24"/>
                <w:szCs w:val="24"/>
              </w:rPr>
              <w:t>2</w:t>
            </w:r>
          </w:p>
        </w:tc>
        <w:tc>
          <w:tcPr>
            <w:tcW w:w="1808" w:type="dxa"/>
            <w:vAlign w:val="center"/>
          </w:tcPr>
          <w:p>
            <w:pPr>
              <w:pStyle w:val="9"/>
              <w:spacing w:line="360" w:lineRule="auto"/>
              <w:rPr>
                <w:rFonts w:ascii="宋体" w:hAnsi="宋体" w:eastAsia="宋体" w:cs="Times New Roman"/>
                <w:color w:val="auto"/>
                <w:sz w:val="24"/>
                <w:szCs w:val="24"/>
              </w:rPr>
            </w:pPr>
          </w:p>
        </w:tc>
        <w:tc>
          <w:tcPr>
            <w:tcW w:w="3579" w:type="dxa"/>
            <w:vAlign w:val="center"/>
          </w:tcPr>
          <w:p>
            <w:pPr>
              <w:pStyle w:val="9"/>
              <w:spacing w:line="360" w:lineRule="auto"/>
              <w:rPr>
                <w:rFonts w:ascii="宋体" w:hAnsi="宋体" w:eastAsia="宋体" w:cs="Times New Roman"/>
                <w:color w:val="auto"/>
                <w:sz w:val="24"/>
                <w:szCs w:val="24"/>
              </w:rPr>
            </w:pPr>
          </w:p>
        </w:tc>
        <w:tc>
          <w:tcPr>
            <w:tcW w:w="1440" w:type="dxa"/>
            <w:vAlign w:val="center"/>
          </w:tcPr>
          <w:p>
            <w:pPr>
              <w:pStyle w:val="9"/>
              <w:spacing w:line="360" w:lineRule="auto"/>
              <w:rPr>
                <w:rFonts w:ascii="宋体" w:hAnsi="宋体" w:eastAsia="宋体" w:cs="Times New Roman"/>
                <w:color w:val="auto"/>
                <w:sz w:val="24"/>
                <w:szCs w:val="24"/>
              </w:rPr>
            </w:pPr>
          </w:p>
        </w:tc>
        <w:tc>
          <w:tcPr>
            <w:tcW w:w="1706" w:type="dxa"/>
            <w:vAlign w:val="center"/>
          </w:tcPr>
          <w:p>
            <w:pPr>
              <w:pStyle w:val="9"/>
              <w:spacing w:line="360" w:lineRule="auto"/>
              <w:rPr>
                <w:rFonts w:ascii="宋体" w:hAnsi="宋体"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color w:val="auto"/>
                <w:sz w:val="24"/>
                <w:szCs w:val="24"/>
              </w:rPr>
            </w:pPr>
            <w:r>
              <w:rPr>
                <w:rFonts w:ascii="宋体" w:hAnsi="宋体" w:eastAsia="宋体" w:cs="宋体"/>
                <w:color w:val="auto"/>
                <w:sz w:val="24"/>
                <w:szCs w:val="24"/>
              </w:rPr>
              <w:t>3</w:t>
            </w:r>
          </w:p>
        </w:tc>
        <w:tc>
          <w:tcPr>
            <w:tcW w:w="1808" w:type="dxa"/>
            <w:vAlign w:val="center"/>
          </w:tcPr>
          <w:p>
            <w:pPr>
              <w:pStyle w:val="9"/>
              <w:spacing w:line="360" w:lineRule="auto"/>
              <w:rPr>
                <w:rFonts w:ascii="宋体" w:hAnsi="宋体" w:eastAsia="宋体" w:cs="Times New Roman"/>
                <w:color w:val="auto"/>
                <w:sz w:val="24"/>
                <w:szCs w:val="24"/>
              </w:rPr>
            </w:pPr>
          </w:p>
        </w:tc>
        <w:tc>
          <w:tcPr>
            <w:tcW w:w="3579" w:type="dxa"/>
            <w:vAlign w:val="center"/>
          </w:tcPr>
          <w:p>
            <w:pPr>
              <w:pStyle w:val="9"/>
              <w:spacing w:line="360" w:lineRule="auto"/>
              <w:rPr>
                <w:rFonts w:ascii="宋体" w:hAnsi="宋体" w:eastAsia="宋体" w:cs="Times New Roman"/>
                <w:color w:val="auto"/>
                <w:sz w:val="24"/>
                <w:szCs w:val="24"/>
              </w:rPr>
            </w:pPr>
          </w:p>
        </w:tc>
        <w:tc>
          <w:tcPr>
            <w:tcW w:w="1440" w:type="dxa"/>
            <w:vAlign w:val="center"/>
          </w:tcPr>
          <w:p>
            <w:pPr>
              <w:pStyle w:val="9"/>
              <w:spacing w:line="360" w:lineRule="auto"/>
              <w:rPr>
                <w:rFonts w:ascii="宋体" w:hAnsi="宋体" w:eastAsia="宋体" w:cs="Times New Roman"/>
                <w:color w:val="auto"/>
                <w:sz w:val="24"/>
                <w:szCs w:val="24"/>
              </w:rPr>
            </w:pPr>
          </w:p>
        </w:tc>
        <w:tc>
          <w:tcPr>
            <w:tcW w:w="1706" w:type="dxa"/>
            <w:vAlign w:val="center"/>
          </w:tcPr>
          <w:p>
            <w:pPr>
              <w:pStyle w:val="9"/>
              <w:spacing w:line="360" w:lineRule="auto"/>
              <w:rPr>
                <w:rFonts w:ascii="宋体" w:hAnsi="宋体"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color w:val="auto"/>
                <w:sz w:val="24"/>
                <w:szCs w:val="24"/>
              </w:rPr>
            </w:pPr>
            <w:r>
              <w:rPr>
                <w:rFonts w:ascii="宋体" w:hAnsi="宋体" w:eastAsia="宋体" w:cs="宋体"/>
                <w:color w:val="auto"/>
                <w:sz w:val="24"/>
                <w:szCs w:val="24"/>
              </w:rPr>
              <w:t>4</w:t>
            </w:r>
          </w:p>
        </w:tc>
        <w:tc>
          <w:tcPr>
            <w:tcW w:w="1808" w:type="dxa"/>
            <w:vAlign w:val="center"/>
          </w:tcPr>
          <w:p>
            <w:pPr>
              <w:rPr>
                <w:rFonts w:ascii="宋体"/>
                <w:color w:val="auto"/>
              </w:rPr>
            </w:pPr>
          </w:p>
        </w:tc>
        <w:tc>
          <w:tcPr>
            <w:tcW w:w="3579" w:type="dxa"/>
            <w:vAlign w:val="center"/>
          </w:tcPr>
          <w:p>
            <w:pPr>
              <w:rPr>
                <w:rFonts w:ascii="宋体"/>
                <w:color w:val="auto"/>
              </w:rPr>
            </w:pPr>
          </w:p>
        </w:tc>
        <w:tc>
          <w:tcPr>
            <w:tcW w:w="1440" w:type="dxa"/>
            <w:vAlign w:val="center"/>
          </w:tcPr>
          <w:p>
            <w:pPr>
              <w:rPr>
                <w:rFonts w:ascii="宋体"/>
                <w:color w:val="auto"/>
              </w:rPr>
            </w:pPr>
          </w:p>
        </w:tc>
        <w:tc>
          <w:tcPr>
            <w:tcW w:w="1706" w:type="dxa"/>
            <w:vAlign w:val="center"/>
          </w:tcPr>
          <w:p>
            <w:pPr>
              <w:rPr>
                <w:rFonts w:asci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Times New Roman"/>
                <w:color w:val="auto"/>
                <w:sz w:val="24"/>
                <w:szCs w:val="24"/>
              </w:rPr>
            </w:pPr>
            <w:r>
              <w:rPr>
                <w:rFonts w:hint="eastAsia" w:ascii="宋体" w:hAnsi="宋体" w:eastAsia="宋体" w:cs="宋体"/>
                <w:color w:val="auto"/>
                <w:sz w:val="24"/>
                <w:szCs w:val="24"/>
              </w:rPr>
              <w:t>……</w:t>
            </w:r>
          </w:p>
        </w:tc>
        <w:tc>
          <w:tcPr>
            <w:tcW w:w="1808" w:type="dxa"/>
            <w:vAlign w:val="center"/>
          </w:tcPr>
          <w:p>
            <w:pPr>
              <w:rPr>
                <w:rFonts w:ascii="宋体"/>
                <w:color w:val="auto"/>
              </w:rPr>
            </w:pPr>
          </w:p>
        </w:tc>
        <w:tc>
          <w:tcPr>
            <w:tcW w:w="3579" w:type="dxa"/>
            <w:vAlign w:val="center"/>
          </w:tcPr>
          <w:p>
            <w:pPr>
              <w:rPr>
                <w:rFonts w:ascii="宋体"/>
                <w:color w:val="auto"/>
              </w:rPr>
            </w:pPr>
          </w:p>
        </w:tc>
        <w:tc>
          <w:tcPr>
            <w:tcW w:w="1440" w:type="dxa"/>
            <w:vAlign w:val="center"/>
          </w:tcPr>
          <w:p>
            <w:pPr>
              <w:rPr>
                <w:rFonts w:ascii="宋体"/>
                <w:color w:val="auto"/>
              </w:rPr>
            </w:pPr>
          </w:p>
        </w:tc>
        <w:tc>
          <w:tcPr>
            <w:tcW w:w="1706" w:type="dxa"/>
            <w:vAlign w:val="center"/>
          </w:tcPr>
          <w:p>
            <w:pPr>
              <w:rPr>
                <w:rFonts w:ascii="宋体"/>
                <w:color w:val="auto"/>
              </w:rPr>
            </w:pPr>
          </w:p>
        </w:tc>
      </w:tr>
    </w:tbl>
    <w:p>
      <w:pPr>
        <w:autoSpaceDE w:val="0"/>
        <w:autoSpaceDN w:val="0"/>
        <w:adjustRightInd w:val="0"/>
        <w:spacing w:line="48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投标人（公章）：</w:t>
      </w:r>
    </w:p>
    <w:p>
      <w:pPr>
        <w:autoSpaceDE w:val="0"/>
        <w:autoSpaceDN w:val="0"/>
        <w:adjustRightInd w:val="0"/>
        <w:spacing w:line="48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投标人法定代表人（或授权代表）签字：</w:t>
      </w:r>
      <w:r>
        <w:rPr>
          <w:rFonts w:cs="宋体" w:asciiTheme="minorEastAsia" w:hAnsiTheme="minorEastAsia"/>
          <w:color w:val="auto"/>
          <w:sz w:val="24"/>
          <w:szCs w:val="24"/>
          <w:lang w:val="zh-CN"/>
        </w:rPr>
        <w:t xml:space="preserve"> </w:t>
      </w:r>
    </w:p>
    <w:p>
      <w:pPr>
        <w:autoSpaceDE w:val="0"/>
        <w:autoSpaceDN w:val="0"/>
        <w:adjustRightInd w:val="0"/>
        <w:spacing w:line="360" w:lineRule="auto"/>
        <w:jc w:val="both"/>
        <w:outlineLvl w:val="0"/>
        <w:rPr>
          <w:rFonts w:ascii="宋体" w:hAnsi="宋体"/>
          <w:b/>
          <w:bCs/>
          <w:color w:val="auto"/>
          <w:sz w:val="36"/>
          <w:szCs w:val="36"/>
        </w:rPr>
      </w:pPr>
    </w:p>
    <w:p>
      <w:pPr>
        <w:autoSpaceDE w:val="0"/>
        <w:autoSpaceDN w:val="0"/>
        <w:adjustRightInd w:val="0"/>
        <w:spacing w:line="360" w:lineRule="auto"/>
        <w:jc w:val="center"/>
        <w:outlineLvl w:val="0"/>
        <w:rPr>
          <w:rFonts w:ascii="宋体" w:hAnsi="宋体"/>
          <w:b/>
          <w:bCs/>
          <w:color w:val="auto"/>
          <w:sz w:val="36"/>
          <w:szCs w:val="36"/>
        </w:rPr>
      </w:pPr>
      <w:r>
        <w:rPr>
          <w:rFonts w:hint="eastAsia" w:ascii="宋体" w:hAnsi="宋体"/>
          <w:b/>
          <w:bCs/>
          <w:color w:val="auto"/>
          <w:sz w:val="36"/>
          <w:szCs w:val="36"/>
        </w:rPr>
        <w:t>4.5 售后服务方案</w:t>
      </w:r>
    </w:p>
    <w:p>
      <w:pPr>
        <w:autoSpaceDE w:val="0"/>
        <w:autoSpaceDN w:val="0"/>
        <w:adjustRightInd w:val="0"/>
        <w:spacing w:line="360" w:lineRule="auto"/>
        <w:jc w:val="center"/>
        <w:outlineLvl w:val="0"/>
        <w:rPr>
          <w:rFonts w:ascii="宋体" w:hAnsi="宋体"/>
          <w:b/>
          <w:bCs/>
          <w:color w:val="auto"/>
          <w:sz w:val="36"/>
          <w:szCs w:val="36"/>
        </w:rPr>
      </w:pPr>
    </w:p>
    <w:p>
      <w:pPr>
        <w:autoSpaceDE w:val="0"/>
        <w:autoSpaceDN w:val="0"/>
        <w:adjustRightInd w:val="0"/>
        <w:spacing w:line="360" w:lineRule="auto"/>
        <w:jc w:val="center"/>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（投标人根据招标文件要求自行编制）</w:t>
      </w:r>
    </w:p>
    <w:p>
      <w:pPr>
        <w:autoSpaceDE w:val="0"/>
        <w:autoSpaceDN w:val="0"/>
        <w:adjustRightInd w:val="0"/>
        <w:spacing w:line="360" w:lineRule="auto"/>
        <w:jc w:val="center"/>
        <w:outlineLvl w:val="0"/>
        <w:rPr>
          <w:rFonts w:hAnsi="宋体" w:cs="微软雅黑"/>
          <w:bCs/>
          <w:color w:val="auto"/>
          <w:kern w:val="0"/>
        </w:rPr>
      </w:pPr>
    </w:p>
    <w:p>
      <w:pPr>
        <w:autoSpaceDE w:val="0"/>
        <w:autoSpaceDN w:val="0"/>
        <w:adjustRightInd w:val="0"/>
        <w:spacing w:line="360" w:lineRule="auto"/>
        <w:jc w:val="center"/>
        <w:outlineLvl w:val="0"/>
        <w:rPr>
          <w:rFonts w:hAnsi="宋体" w:cs="微软雅黑"/>
          <w:bCs/>
          <w:color w:val="auto"/>
          <w:kern w:val="0"/>
        </w:rPr>
      </w:pPr>
    </w:p>
    <w:p>
      <w:pPr>
        <w:jc w:val="center"/>
        <w:rPr>
          <w:rFonts w:ascii="宋体" w:hAnsi="宋体"/>
          <w:b/>
          <w:bCs/>
          <w:color w:val="auto"/>
          <w:sz w:val="36"/>
          <w:szCs w:val="36"/>
        </w:rPr>
      </w:pPr>
      <w:r>
        <w:rPr>
          <w:rFonts w:hint="eastAsia" w:ascii="宋体" w:hAnsi="宋体"/>
          <w:b/>
          <w:bCs/>
          <w:color w:val="auto"/>
          <w:sz w:val="36"/>
          <w:szCs w:val="36"/>
        </w:rPr>
        <w:t>4.6“节能产品政府采购清单”强制节能产品情况</w:t>
      </w:r>
    </w:p>
    <w:p>
      <w:pPr>
        <w:spacing w:before="50" w:afterLines="50" w:line="360" w:lineRule="auto"/>
        <w:contextualSpacing/>
        <w:jc w:val="left"/>
        <w:rPr>
          <w:rFonts w:asciiTheme="minorEastAsia" w:hAnsiTheme="minorEastAsia"/>
          <w:color w:val="auto"/>
          <w:sz w:val="24"/>
          <w:szCs w:val="24"/>
        </w:rPr>
      </w:pPr>
      <w:r>
        <w:rPr>
          <w:rFonts w:hint="eastAsia" w:asciiTheme="minorEastAsia" w:hAnsiTheme="minorEastAsia"/>
          <w:color w:val="auto"/>
          <w:sz w:val="24"/>
          <w:szCs w:val="24"/>
        </w:rPr>
        <w:t>项目编号：</w:t>
      </w:r>
    </w:p>
    <w:p>
      <w:pPr>
        <w:tabs>
          <w:tab w:val="left" w:pos="1800"/>
          <w:tab w:val="left" w:pos="5580"/>
        </w:tabs>
        <w:spacing w:line="360" w:lineRule="auto"/>
        <w:rPr>
          <w:rFonts w:ascii="宋体" w:hAnsi="宋体"/>
          <w:color w:val="auto"/>
          <w:szCs w:val="21"/>
        </w:rPr>
      </w:pPr>
      <w:r>
        <w:rPr>
          <w:rFonts w:hint="eastAsia" w:asciiTheme="minorEastAsia" w:hAnsiTheme="minorEastAsia"/>
          <w:color w:val="auto"/>
          <w:sz w:val="24"/>
          <w:szCs w:val="24"/>
        </w:rPr>
        <w:t>项目名称：</w:t>
      </w:r>
    </w:p>
    <w:tbl>
      <w:tblPr>
        <w:tblStyle w:val="24"/>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序号</w:t>
            </w:r>
          </w:p>
        </w:tc>
        <w:tc>
          <w:tcPr>
            <w:tcW w:w="1274" w:type="dxa"/>
            <w:shd w:val="clear" w:color="auto" w:fill="F1F1F1"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货物名称</w:t>
            </w:r>
          </w:p>
        </w:tc>
        <w:tc>
          <w:tcPr>
            <w:tcW w:w="991" w:type="dxa"/>
            <w:shd w:val="clear" w:color="auto" w:fill="F1F1F1"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品牌</w:t>
            </w:r>
          </w:p>
        </w:tc>
        <w:tc>
          <w:tcPr>
            <w:tcW w:w="1276" w:type="dxa"/>
            <w:shd w:val="clear" w:color="auto" w:fill="F1F1F1"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产品型号</w:t>
            </w:r>
          </w:p>
        </w:tc>
        <w:tc>
          <w:tcPr>
            <w:tcW w:w="1135" w:type="dxa"/>
            <w:shd w:val="clear" w:color="auto" w:fill="F1F1F1"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制造商</w:t>
            </w:r>
          </w:p>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名称</w:t>
            </w:r>
          </w:p>
        </w:tc>
        <w:tc>
          <w:tcPr>
            <w:tcW w:w="1276" w:type="dxa"/>
            <w:shd w:val="clear" w:color="auto" w:fill="F1F1F1"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节字标志认证证书号</w:t>
            </w:r>
          </w:p>
        </w:tc>
        <w:tc>
          <w:tcPr>
            <w:tcW w:w="1439" w:type="dxa"/>
            <w:shd w:val="clear" w:color="auto" w:fill="F1F1F1"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提供节能产品所在页</w:t>
            </w:r>
          </w:p>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复印件</w:t>
            </w:r>
          </w:p>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（是/否）</w:t>
            </w:r>
          </w:p>
        </w:tc>
        <w:tc>
          <w:tcPr>
            <w:tcW w:w="1252" w:type="dxa"/>
            <w:shd w:val="clear" w:color="auto" w:fill="F1F1F1"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未提供节能产品所在页原因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color w:val="auto"/>
                <w:sz w:val="24"/>
                <w:szCs w:val="24"/>
              </w:rPr>
            </w:pPr>
            <w:r>
              <w:rPr>
                <w:rFonts w:hint="eastAsia" w:ascii="宋体" w:hAnsi="宋体" w:eastAsia="宋体" w:cs="Times New Roman"/>
                <w:color w:val="auto"/>
                <w:sz w:val="24"/>
                <w:szCs w:val="24"/>
              </w:rPr>
              <w:t>1</w:t>
            </w:r>
          </w:p>
        </w:tc>
        <w:tc>
          <w:tcPr>
            <w:tcW w:w="1274" w:type="dxa"/>
            <w:vAlign w:val="center"/>
          </w:tcPr>
          <w:p>
            <w:pPr>
              <w:pStyle w:val="9"/>
              <w:spacing w:line="360" w:lineRule="auto"/>
              <w:rPr>
                <w:rFonts w:ascii="宋体" w:hAnsi="宋体" w:eastAsia="宋体" w:cs="Times New Roman"/>
                <w:color w:val="auto"/>
                <w:sz w:val="24"/>
                <w:szCs w:val="24"/>
              </w:rPr>
            </w:pPr>
          </w:p>
        </w:tc>
        <w:tc>
          <w:tcPr>
            <w:tcW w:w="991" w:type="dxa"/>
            <w:vAlign w:val="center"/>
          </w:tcPr>
          <w:p>
            <w:pPr>
              <w:pStyle w:val="9"/>
              <w:spacing w:line="360" w:lineRule="auto"/>
              <w:rPr>
                <w:rFonts w:ascii="宋体" w:hAnsi="宋体" w:eastAsia="宋体" w:cs="Times New Roman"/>
                <w:color w:val="auto"/>
                <w:sz w:val="24"/>
                <w:szCs w:val="24"/>
              </w:rPr>
            </w:pPr>
          </w:p>
        </w:tc>
        <w:tc>
          <w:tcPr>
            <w:tcW w:w="1276" w:type="dxa"/>
          </w:tcPr>
          <w:p>
            <w:pPr>
              <w:pStyle w:val="9"/>
              <w:spacing w:line="360" w:lineRule="auto"/>
              <w:rPr>
                <w:rFonts w:ascii="宋体" w:hAnsi="宋体" w:eastAsia="宋体" w:cs="Times New Roman"/>
                <w:color w:val="auto"/>
                <w:sz w:val="24"/>
                <w:szCs w:val="24"/>
              </w:rPr>
            </w:pPr>
          </w:p>
        </w:tc>
        <w:tc>
          <w:tcPr>
            <w:tcW w:w="1135" w:type="dxa"/>
          </w:tcPr>
          <w:p>
            <w:pPr>
              <w:pStyle w:val="9"/>
              <w:spacing w:line="360" w:lineRule="auto"/>
              <w:rPr>
                <w:rFonts w:ascii="宋体" w:hAnsi="宋体" w:eastAsia="宋体" w:cs="Times New Roman"/>
                <w:color w:val="auto"/>
                <w:sz w:val="24"/>
                <w:szCs w:val="24"/>
              </w:rPr>
            </w:pPr>
          </w:p>
        </w:tc>
        <w:tc>
          <w:tcPr>
            <w:tcW w:w="1276" w:type="dxa"/>
          </w:tcPr>
          <w:p>
            <w:pPr>
              <w:pStyle w:val="9"/>
              <w:spacing w:line="360" w:lineRule="auto"/>
              <w:rPr>
                <w:rFonts w:ascii="宋体" w:hAnsi="宋体" w:eastAsia="宋体" w:cs="Times New Roman"/>
                <w:color w:val="auto"/>
                <w:sz w:val="24"/>
                <w:szCs w:val="24"/>
              </w:rPr>
            </w:pPr>
          </w:p>
        </w:tc>
        <w:tc>
          <w:tcPr>
            <w:tcW w:w="1439" w:type="dxa"/>
          </w:tcPr>
          <w:p>
            <w:pPr>
              <w:pStyle w:val="9"/>
              <w:spacing w:line="360" w:lineRule="auto"/>
              <w:rPr>
                <w:rFonts w:ascii="宋体" w:hAnsi="宋体" w:eastAsia="宋体" w:cs="Times New Roman"/>
                <w:color w:val="auto"/>
                <w:sz w:val="24"/>
                <w:szCs w:val="24"/>
              </w:rPr>
            </w:pPr>
          </w:p>
        </w:tc>
        <w:tc>
          <w:tcPr>
            <w:tcW w:w="1252" w:type="dxa"/>
          </w:tcPr>
          <w:p>
            <w:pPr>
              <w:pStyle w:val="9"/>
              <w:spacing w:line="360" w:lineRule="auto"/>
              <w:rPr>
                <w:rFonts w:ascii="宋体" w:hAnsi="宋体"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color w:val="auto"/>
                <w:sz w:val="24"/>
                <w:szCs w:val="24"/>
              </w:rPr>
            </w:pPr>
            <w:r>
              <w:rPr>
                <w:rFonts w:hint="eastAsia" w:ascii="宋体" w:hAnsi="宋体" w:eastAsia="宋体" w:cs="Times New Roman"/>
                <w:color w:val="auto"/>
                <w:sz w:val="24"/>
                <w:szCs w:val="24"/>
              </w:rPr>
              <w:t>2</w:t>
            </w:r>
          </w:p>
        </w:tc>
        <w:tc>
          <w:tcPr>
            <w:tcW w:w="1274" w:type="dxa"/>
            <w:vAlign w:val="center"/>
          </w:tcPr>
          <w:p>
            <w:pPr>
              <w:pStyle w:val="9"/>
              <w:spacing w:line="360" w:lineRule="auto"/>
              <w:rPr>
                <w:rFonts w:ascii="宋体" w:hAnsi="宋体" w:eastAsia="宋体" w:cs="Times New Roman"/>
                <w:color w:val="auto"/>
                <w:sz w:val="24"/>
                <w:szCs w:val="24"/>
              </w:rPr>
            </w:pPr>
          </w:p>
        </w:tc>
        <w:tc>
          <w:tcPr>
            <w:tcW w:w="991" w:type="dxa"/>
            <w:vAlign w:val="center"/>
          </w:tcPr>
          <w:p>
            <w:pPr>
              <w:pStyle w:val="9"/>
              <w:spacing w:line="360" w:lineRule="auto"/>
              <w:rPr>
                <w:rFonts w:ascii="宋体" w:hAnsi="宋体" w:eastAsia="宋体" w:cs="Times New Roman"/>
                <w:color w:val="auto"/>
                <w:sz w:val="24"/>
                <w:szCs w:val="24"/>
              </w:rPr>
            </w:pPr>
          </w:p>
        </w:tc>
        <w:tc>
          <w:tcPr>
            <w:tcW w:w="1276" w:type="dxa"/>
          </w:tcPr>
          <w:p>
            <w:pPr>
              <w:pStyle w:val="9"/>
              <w:spacing w:line="360" w:lineRule="auto"/>
              <w:rPr>
                <w:rFonts w:ascii="宋体" w:hAnsi="宋体" w:eastAsia="宋体" w:cs="Times New Roman"/>
                <w:color w:val="auto"/>
                <w:sz w:val="24"/>
                <w:szCs w:val="24"/>
              </w:rPr>
            </w:pPr>
          </w:p>
        </w:tc>
        <w:tc>
          <w:tcPr>
            <w:tcW w:w="1135" w:type="dxa"/>
          </w:tcPr>
          <w:p>
            <w:pPr>
              <w:pStyle w:val="9"/>
              <w:spacing w:line="360" w:lineRule="auto"/>
              <w:rPr>
                <w:rFonts w:ascii="宋体" w:hAnsi="宋体" w:eastAsia="宋体" w:cs="Times New Roman"/>
                <w:color w:val="auto"/>
                <w:sz w:val="24"/>
                <w:szCs w:val="24"/>
              </w:rPr>
            </w:pPr>
          </w:p>
        </w:tc>
        <w:tc>
          <w:tcPr>
            <w:tcW w:w="1276" w:type="dxa"/>
          </w:tcPr>
          <w:p>
            <w:pPr>
              <w:pStyle w:val="9"/>
              <w:spacing w:line="360" w:lineRule="auto"/>
              <w:rPr>
                <w:rFonts w:ascii="宋体" w:hAnsi="宋体" w:eastAsia="宋体" w:cs="Times New Roman"/>
                <w:color w:val="auto"/>
                <w:sz w:val="24"/>
                <w:szCs w:val="24"/>
              </w:rPr>
            </w:pPr>
          </w:p>
        </w:tc>
        <w:tc>
          <w:tcPr>
            <w:tcW w:w="1439" w:type="dxa"/>
          </w:tcPr>
          <w:p>
            <w:pPr>
              <w:pStyle w:val="9"/>
              <w:spacing w:line="360" w:lineRule="auto"/>
              <w:rPr>
                <w:rFonts w:ascii="宋体" w:hAnsi="宋体" w:eastAsia="宋体" w:cs="Times New Roman"/>
                <w:color w:val="auto"/>
                <w:sz w:val="24"/>
                <w:szCs w:val="24"/>
              </w:rPr>
            </w:pPr>
          </w:p>
        </w:tc>
        <w:tc>
          <w:tcPr>
            <w:tcW w:w="1252" w:type="dxa"/>
          </w:tcPr>
          <w:p>
            <w:pPr>
              <w:pStyle w:val="9"/>
              <w:spacing w:line="360" w:lineRule="auto"/>
              <w:rPr>
                <w:rFonts w:ascii="宋体" w:hAnsi="宋体"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color w:val="auto"/>
                <w:sz w:val="24"/>
                <w:szCs w:val="24"/>
              </w:rPr>
            </w:pPr>
            <w:r>
              <w:rPr>
                <w:rFonts w:hint="eastAsia" w:ascii="宋体" w:hAnsi="宋体" w:eastAsia="宋体" w:cs="宋体"/>
                <w:color w:val="auto"/>
                <w:sz w:val="24"/>
                <w:szCs w:val="24"/>
              </w:rPr>
              <w:t>…</w:t>
            </w:r>
          </w:p>
        </w:tc>
        <w:tc>
          <w:tcPr>
            <w:tcW w:w="1274" w:type="dxa"/>
            <w:vAlign w:val="center"/>
          </w:tcPr>
          <w:p>
            <w:pPr>
              <w:pStyle w:val="9"/>
              <w:spacing w:line="360" w:lineRule="auto"/>
              <w:rPr>
                <w:rFonts w:ascii="宋体" w:hAnsi="宋体" w:eastAsia="宋体" w:cs="Times New Roman"/>
                <w:color w:val="auto"/>
                <w:sz w:val="24"/>
                <w:szCs w:val="24"/>
              </w:rPr>
            </w:pPr>
          </w:p>
        </w:tc>
        <w:tc>
          <w:tcPr>
            <w:tcW w:w="991" w:type="dxa"/>
            <w:vAlign w:val="center"/>
          </w:tcPr>
          <w:p>
            <w:pPr>
              <w:pStyle w:val="9"/>
              <w:spacing w:line="360" w:lineRule="auto"/>
              <w:rPr>
                <w:rFonts w:ascii="宋体" w:hAnsi="宋体" w:eastAsia="宋体" w:cs="Times New Roman"/>
                <w:color w:val="auto"/>
                <w:sz w:val="24"/>
                <w:szCs w:val="24"/>
              </w:rPr>
            </w:pPr>
          </w:p>
        </w:tc>
        <w:tc>
          <w:tcPr>
            <w:tcW w:w="1276" w:type="dxa"/>
          </w:tcPr>
          <w:p>
            <w:pPr>
              <w:pStyle w:val="9"/>
              <w:spacing w:line="360" w:lineRule="auto"/>
              <w:rPr>
                <w:rFonts w:ascii="宋体" w:hAnsi="宋体" w:eastAsia="宋体" w:cs="Times New Roman"/>
                <w:color w:val="auto"/>
                <w:sz w:val="24"/>
                <w:szCs w:val="24"/>
              </w:rPr>
            </w:pPr>
          </w:p>
        </w:tc>
        <w:tc>
          <w:tcPr>
            <w:tcW w:w="1135" w:type="dxa"/>
          </w:tcPr>
          <w:p>
            <w:pPr>
              <w:pStyle w:val="9"/>
              <w:spacing w:line="360" w:lineRule="auto"/>
              <w:rPr>
                <w:rFonts w:ascii="宋体" w:hAnsi="宋体" w:eastAsia="宋体" w:cs="Times New Roman"/>
                <w:color w:val="auto"/>
                <w:sz w:val="24"/>
                <w:szCs w:val="24"/>
              </w:rPr>
            </w:pPr>
          </w:p>
        </w:tc>
        <w:tc>
          <w:tcPr>
            <w:tcW w:w="1276" w:type="dxa"/>
          </w:tcPr>
          <w:p>
            <w:pPr>
              <w:pStyle w:val="9"/>
              <w:spacing w:line="360" w:lineRule="auto"/>
              <w:rPr>
                <w:rFonts w:ascii="宋体" w:hAnsi="宋体" w:eastAsia="宋体" w:cs="Times New Roman"/>
                <w:color w:val="auto"/>
                <w:sz w:val="24"/>
                <w:szCs w:val="24"/>
              </w:rPr>
            </w:pPr>
          </w:p>
        </w:tc>
        <w:tc>
          <w:tcPr>
            <w:tcW w:w="1439" w:type="dxa"/>
          </w:tcPr>
          <w:p>
            <w:pPr>
              <w:pStyle w:val="9"/>
              <w:spacing w:line="360" w:lineRule="auto"/>
              <w:rPr>
                <w:rFonts w:ascii="宋体" w:hAnsi="宋体" w:eastAsia="宋体" w:cs="Times New Roman"/>
                <w:color w:val="auto"/>
                <w:sz w:val="24"/>
                <w:szCs w:val="24"/>
              </w:rPr>
            </w:pPr>
          </w:p>
        </w:tc>
        <w:tc>
          <w:tcPr>
            <w:tcW w:w="1252" w:type="dxa"/>
          </w:tcPr>
          <w:p>
            <w:pPr>
              <w:pStyle w:val="9"/>
              <w:spacing w:line="360" w:lineRule="auto"/>
              <w:rPr>
                <w:rFonts w:ascii="宋体" w:hAnsi="宋体" w:eastAsia="宋体" w:cs="Times New Roman"/>
                <w:color w:val="auto"/>
                <w:sz w:val="24"/>
                <w:szCs w:val="24"/>
              </w:rPr>
            </w:pPr>
          </w:p>
        </w:tc>
      </w:tr>
    </w:tbl>
    <w:p>
      <w:pPr>
        <w:autoSpaceDE w:val="0"/>
        <w:autoSpaceDN w:val="0"/>
        <w:adjustRightInd w:val="0"/>
        <w:spacing w:line="48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投标人（公章）：</w:t>
      </w:r>
    </w:p>
    <w:p>
      <w:pPr>
        <w:autoSpaceDE w:val="0"/>
        <w:autoSpaceDN w:val="0"/>
        <w:adjustRightInd w:val="0"/>
        <w:spacing w:line="48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投标人法定代表人（或授权代表）签字：</w:t>
      </w:r>
      <w:r>
        <w:rPr>
          <w:rFonts w:cs="宋体" w:asciiTheme="minorEastAsia" w:hAnsiTheme="minorEastAsia"/>
          <w:color w:val="auto"/>
          <w:sz w:val="24"/>
          <w:szCs w:val="24"/>
          <w:lang w:val="zh-CN"/>
        </w:rPr>
        <w:t xml:space="preserve"> </w:t>
      </w:r>
    </w:p>
    <w:p>
      <w:pPr>
        <w:snapToGrid w:val="0"/>
        <w:spacing w:line="500" w:lineRule="exact"/>
        <w:rPr>
          <w:rFonts w:cs="宋体" w:asciiTheme="minorEastAsia" w:hAnsiTheme="minorEastAsia"/>
          <w:color w:val="auto"/>
          <w:sz w:val="24"/>
          <w:szCs w:val="24"/>
          <w:lang w:val="zh-CN"/>
        </w:rPr>
      </w:pPr>
    </w:p>
    <w:p>
      <w:pPr>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说明：所投产品节能清单所在页复印件并加盖投标人公章须附后。</w:t>
      </w:r>
    </w:p>
    <w:p>
      <w:pPr>
        <w:rPr>
          <w:rFonts w:cs="宋体" w:asciiTheme="minorEastAsia" w:hAnsiTheme="minorEastAsia"/>
          <w:color w:val="auto"/>
          <w:sz w:val="24"/>
          <w:szCs w:val="24"/>
          <w:lang w:val="zh-CN"/>
        </w:rPr>
      </w:pPr>
    </w:p>
    <w:p>
      <w:pPr>
        <w:autoSpaceDE w:val="0"/>
        <w:autoSpaceDN w:val="0"/>
        <w:adjustRightInd w:val="0"/>
        <w:spacing w:line="360" w:lineRule="auto"/>
        <w:jc w:val="center"/>
        <w:outlineLvl w:val="0"/>
        <w:rPr>
          <w:rFonts w:ascii="宋体" w:hAnsi="宋体"/>
          <w:b/>
          <w:bCs/>
          <w:color w:val="auto"/>
          <w:sz w:val="36"/>
          <w:szCs w:val="36"/>
        </w:rPr>
      </w:pPr>
    </w:p>
    <w:p>
      <w:pPr>
        <w:spacing w:line="360" w:lineRule="auto"/>
        <w:jc w:val="center"/>
        <w:rPr>
          <w:rFonts w:ascii="宋体" w:hAnsi="宋体"/>
          <w:b/>
          <w:bCs/>
          <w:color w:val="auto"/>
          <w:sz w:val="36"/>
          <w:szCs w:val="36"/>
        </w:rPr>
      </w:pPr>
      <w:r>
        <w:rPr>
          <w:rFonts w:hint="eastAsia" w:ascii="宋体" w:hAnsi="宋体"/>
          <w:b/>
          <w:bCs/>
          <w:color w:val="auto"/>
          <w:sz w:val="36"/>
          <w:szCs w:val="36"/>
        </w:rPr>
        <w:t>4.7 “节能产品政府采购清单”优先采购产品情况</w:t>
      </w:r>
    </w:p>
    <w:p>
      <w:pPr>
        <w:spacing w:before="50" w:afterLines="50" w:line="360" w:lineRule="auto"/>
        <w:contextualSpacing/>
        <w:jc w:val="left"/>
        <w:rPr>
          <w:rFonts w:asciiTheme="minorEastAsia" w:hAnsiTheme="minorEastAsia"/>
          <w:color w:val="auto"/>
          <w:sz w:val="24"/>
          <w:szCs w:val="24"/>
        </w:rPr>
      </w:pPr>
      <w:r>
        <w:rPr>
          <w:rFonts w:hint="eastAsia" w:asciiTheme="minorEastAsia" w:hAnsiTheme="minorEastAsia"/>
          <w:color w:val="auto"/>
          <w:sz w:val="24"/>
          <w:szCs w:val="24"/>
        </w:rPr>
        <w:t>项目编号：</w:t>
      </w:r>
    </w:p>
    <w:p>
      <w:pPr>
        <w:tabs>
          <w:tab w:val="left" w:pos="1800"/>
          <w:tab w:val="left" w:pos="5580"/>
        </w:tabs>
        <w:spacing w:line="360" w:lineRule="auto"/>
        <w:rPr>
          <w:rFonts w:ascii="宋体" w:hAnsi="宋体"/>
          <w:color w:val="auto"/>
          <w:szCs w:val="21"/>
        </w:rPr>
      </w:pPr>
      <w:r>
        <w:rPr>
          <w:rFonts w:hint="eastAsia" w:asciiTheme="minorEastAsia" w:hAnsiTheme="minorEastAsia"/>
          <w:color w:val="auto"/>
          <w:sz w:val="24"/>
          <w:szCs w:val="24"/>
        </w:rPr>
        <w:t>项目名称：</w:t>
      </w:r>
    </w:p>
    <w:tbl>
      <w:tblPr>
        <w:tblStyle w:val="24"/>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序号</w:t>
            </w:r>
          </w:p>
        </w:tc>
        <w:tc>
          <w:tcPr>
            <w:tcW w:w="1274" w:type="dxa"/>
            <w:shd w:val="clear" w:color="auto" w:fill="F1F1F1"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货物名称</w:t>
            </w:r>
          </w:p>
        </w:tc>
        <w:tc>
          <w:tcPr>
            <w:tcW w:w="991" w:type="dxa"/>
            <w:shd w:val="clear" w:color="auto" w:fill="F1F1F1"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品牌</w:t>
            </w:r>
          </w:p>
        </w:tc>
        <w:tc>
          <w:tcPr>
            <w:tcW w:w="1276" w:type="dxa"/>
            <w:shd w:val="clear" w:color="auto" w:fill="F1F1F1"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产品型号</w:t>
            </w:r>
          </w:p>
        </w:tc>
        <w:tc>
          <w:tcPr>
            <w:tcW w:w="1135" w:type="dxa"/>
            <w:shd w:val="clear" w:color="auto" w:fill="F1F1F1"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制造商</w:t>
            </w:r>
          </w:p>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名称</w:t>
            </w:r>
          </w:p>
        </w:tc>
        <w:tc>
          <w:tcPr>
            <w:tcW w:w="1276" w:type="dxa"/>
            <w:shd w:val="clear" w:color="auto" w:fill="F1F1F1"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节字标志认证证书号</w:t>
            </w:r>
          </w:p>
        </w:tc>
        <w:tc>
          <w:tcPr>
            <w:tcW w:w="1439" w:type="dxa"/>
            <w:shd w:val="clear" w:color="auto" w:fill="F1F1F1"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提供节能产品所在页</w:t>
            </w:r>
          </w:p>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复印件</w:t>
            </w:r>
          </w:p>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（是/否）</w:t>
            </w:r>
          </w:p>
        </w:tc>
        <w:tc>
          <w:tcPr>
            <w:tcW w:w="1252" w:type="dxa"/>
            <w:shd w:val="clear" w:color="auto" w:fill="F1F1F1"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未提供节能产品所在页原因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color w:val="auto"/>
                <w:sz w:val="24"/>
                <w:szCs w:val="24"/>
              </w:rPr>
            </w:pPr>
            <w:r>
              <w:rPr>
                <w:rFonts w:hint="eastAsia" w:ascii="宋体" w:hAnsi="宋体" w:eastAsia="宋体" w:cs="Times New Roman"/>
                <w:color w:val="auto"/>
                <w:sz w:val="24"/>
                <w:szCs w:val="24"/>
              </w:rPr>
              <w:t>1</w:t>
            </w:r>
          </w:p>
        </w:tc>
        <w:tc>
          <w:tcPr>
            <w:tcW w:w="1274" w:type="dxa"/>
            <w:vAlign w:val="center"/>
          </w:tcPr>
          <w:p>
            <w:pPr>
              <w:pStyle w:val="9"/>
              <w:spacing w:line="360" w:lineRule="auto"/>
              <w:rPr>
                <w:rFonts w:ascii="宋体" w:hAnsi="宋体" w:eastAsia="宋体" w:cs="Times New Roman"/>
                <w:color w:val="auto"/>
                <w:sz w:val="24"/>
                <w:szCs w:val="24"/>
              </w:rPr>
            </w:pPr>
          </w:p>
        </w:tc>
        <w:tc>
          <w:tcPr>
            <w:tcW w:w="991" w:type="dxa"/>
            <w:vAlign w:val="center"/>
          </w:tcPr>
          <w:p>
            <w:pPr>
              <w:pStyle w:val="9"/>
              <w:spacing w:line="360" w:lineRule="auto"/>
              <w:rPr>
                <w:rFonts w:ascii="宋体" w:hAnsi="宋体" w:eastAsia="宋体" w:cs="Times New Roman"/>
                <w:color w:val="auto"/>
                <w:sz w:val="24"/>
                <w:szCs w:val="24"/>
              </w:rPr>
            </w:pPr>
          </w:p>
        </w:tc>
        <w:tc>
          <w:tcPr>
            <w:tcW w:w="1276" w:type="dxa"/>
          </w:tcPr>
          <w:p>
            <w:pPr>
              <w:pStyle w:val="9"/>
              <w:spacing w:line="360" w:lineRule="auto"/>
              <w:rPr>
                <w:rFonts w:ascii="宋体" w:hAnsi="宋体" w:eastAsia="宋体" w:cs="Times New Roman"/>
                <w:color w:val="auto"/>
                <w:sz w:val="24"/>
                <w:szCs w:val="24"/>
              </w:rPr>
            </w:pPr>
          </w:p>
        </w:tc>
        <w:tc>
          <w:tcPr>
            <w:tcW w:w="1135" w:type="dxa"/>
          </w:tcPr>
          <w:p>
            <w:pPr>
              <w:pStyle w:val="9"/>
              <w:spacing w:line="360" w:lineRule="auto"/>
              <w:rPr>
                <w:rFonts w:ascii="宋体" w:hAnsi="宋体" w:eastAsia="宋体" w:cs="Times New Roman"/>
                <w:color w:val="auto"/>
                <w:sz w:val="24"/>
                <w:szCs w:val="24"/>
              </w:rPr>
            </w:pPr>
          </w:p>
        </w:tc>
        <w:tc>
          <w:tcPr>
            <w:tcW w:w="1276" w:type="dxa"/>
          </w:tcPr>
          <w:p>
            <w:pPr>
              <w:pStyle w:val="9"/>
              <w:spacing w:line="360" w:lineRule="auto"/>
              <w:rPr>
                <w:rFonts w:ascii="宋体" w:hAnsi="宋体" w:eastAsia="宋体" w:cs="Times New Roman"/>
                <w:color w:val="auto"/>
                <w:sz w:val="24"/>
                <w:szCs w:val="24"/>
              </w:rPr>
            </w:pPr>
          </w:p>
        </w:tc>
        <w:tc>
          <w:tcPr>
            <w:tcW w:w="1439" w:type="dxa"/>
          </w:tcPr>
          <w:p>
            <w:pPr>
              <w:pStyle w:val="9"/>
              <w:spacing w:line="360" w:lineRule="auto"/>
              <w:rPr>
                <w:rFonts w:ascii="宋体" w:hAnsi="宋体" w:eastAsia="宋体" w:cs="Times New Roman"/>
                <w:color w:val="auto"/>
                <w:sz w:val="24"/>
                <w:szCs w:val="24"/>
              </w:rPr>
            </w:pPr>
          </w:p>
        </w:tc>
        <w:tc>
          <w:tcPr>
            <w:tcW w:w="1252" w:type="dxa"/>
          </w:tcPr>
          <w:p>
            <w:pPr>
              <w:pStyle w:val="9"/>
              <w:spacing w:line="360" w:lineRule="auto"/>
              <w:rPr>
                <w:rFonts w:ascii="宋体" w:hAnsi="宋体"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color w:val="auto"/>
                <w:sz w:val="24"/>
                <w:szCs w:val="24"/>
              </w:rPr>
            </w:pPr>
            <w:r>
              <w:rPr>
                <w:rFonts w:hint="eastAsia" w:ascii="宋体" w:hAnsi="宋体" w:eastAsia="宋体" w:cs="Times New Roman"/>
                <w:color w:val="auto"/>
                <w:sz w:val="24"/>
                <w:szCs w:val="24"/>
              </w:rPr>
              <w:t>2</w:t>
            </w:r>
          </w:p>
        </w:tc>
        <w:tc>
          <w:tcPr>
            <w:tcW w:w="1274" w:type="dxa"/>
            <w:vAlign w:val="center"/>
          </w:tcPr>
          <w:p>
            <w:pPr>
              <w:pStyle w:val="9"/>
              <w:spacing w:line="360" w:lineRule="auto"/>
              <w:rPr>
                <w:rFonts w:ascii="宋体" w:hAnsi="宋体" w:eastAsia="宋体" w:cs="Times New Roman"/>
                <w:color w:val="auto"/>
                <w:sz w:val="24"/>
                <w:szCs w:val="24"/>
              </w:rPr>
            </w:pPr>
          </w:p>
        </w:tc>
        <w:tc>
          <w:tcPr>
            <w:tcW w:w="991" w:type="dxa"/>
            <w:vAlign w:val="center"/>
          </w:tcPr>
          <w:p>
            <w:pPr>
              <w:pStyle w:val="9"/>
              <w:spacing w:line="360" w:lineRule="auto"/>
              <w:rPr>
                <w:rFonts w:ascii="宋体" w:hAnsi="宋体" w:eastAsia="宋体" w:cs="Times New Roman"/>
                <w:color w:val="auto"/>
                <w:sz w:val="24"/>
                <w:szCs w:val="24"/>
              </w:rPr>
            </w:pPr>
          </w:p>
        </w:tc>
        <w:tc>
          <w:tcPr>
            <w:tcW w:w="1276" w:type="dxa"/>
          </w:tcPr>
          <w:p>
            <w:pPr>
              <w:pStyle w:val="9"/>
              <w:spacing w:line="360" w:lineRule="auto"/>
              <w:rPr>
                <w:rFonts w:ascii="宋体" w:hAnsi="宋体" w:eastAsia="宋体" w:cs="Times New Roman"/>
                <w:color w:val="auto"/>
                <w:sz w:val="24"/>
                <w:szCs w:val="24"/>
              </w:rPr>
            </w:pPr>
          </w:p>
        </w:tc>
        <w:tc>
          <w:tcPr>
            <w:tcW w:w="1135" w:type="dxa"/>
          </w:tcPr>
          <w:p>
            <w:pPr>
              <w:pStyle w:val="9"/>
              <w:spacing w:line="360" w:lineRule="auto"/>
              <w:rPr>
                <w:rFonts w:ascii="宋体" w:hAnsi="宋体" w:eastAsia="宋体" w:cs="Times New Roman"/>
                <w:color w:val="auto"/>
                <w:sz w:val="24"/>
                <w:szCs w:val="24"/>
              </w:rPr>
            </w:pPr>
          </w:p>
        </w:tc>
        <w:tc>
          <w:tcPr>
            <w:tcW w:w="1276" w:type="dxa"/>
          </w:tcPr>
          <w:p>
            <w:pPr>
              <w:pStyle w:val="9"/>
              <w:spacing w:line="360" w:lineRule="auto"/>
              <w:rPr>
                <w:rFonts w:ascii="宋体" w:hAnsi="宋体" w:eastAsia="宋体" w:cs="Times New Roman"/>
                <w:color w:val="auto"/>
                <w:sz w:val="24"/>
                <w:szCs w:val="24"/>
              </w:rPr>
            </w:pPr>
          </w:p>
        </w:tc>
        <w:tc>
          <w:tcPr>
            <w:tcW w:w="1439" w:type="dxa"/>
          </w:tcPr>
          <w:p>
            <w:pPr>
              <w:pStyle w:val="9"/>
              <w:spacing w:line="360" w:lineRule="auto"/>
              <w:rPr>
                <w:rFonts w:ascii="宋体" w:hAnsi="宋体" w:eastAsia="宋体" w:cs="Times New Roman"/>
                <w:color w:val="auto"/>
                <w:sz w:val="24"/>
                <w:szCs w:val="24"/>
              </w:rPr>
            </w:pPr>
          </w:p>
        </w:tc>
        <w:tc>
          <w:tcPr>
            <w:tcW w:w="1252" w:type="dxa"/>
          </w:tcPr>
          <w:p>
            <w:pPr>
              <w:pStyle w:val="9"/>
              <w:spacing w:line="360" w:lineRule="auto"/>
              <w:rPr>
                <w:rFonts w:ascii="宋体" w:hAnsi="宋体"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color w:val="auto"/>
                <w:sz w:val="24"/>
                <w:szCs w:val="24"/>
              </w:rPr>
            </w:pPr>
            <w:r>
              <w:rPr>
                <w:rFonts w:hint="eastAsia" w:ascii="宋体" w:hAnsi="宋体" w:eastAsia="宋体" w:cs="Times New Roman"/>
                <w:color w:val="auto"/>
                <w:sz w:val="24"/>
                <w:szCs w:val="24"/>
              </w:rPr>
              <w:t>…</w:t>
            </w:r>
          </w:p>
        </w:tc>
        <w:tc>
          <w:tcPr>
            <w:tcW w:w="1274" w:type="dxa"/>
            <w:vAlign w:val="center"/>
          </w:tcPr>
          <w:p>
            <w:pPr>
              <w:pStyle w:val="9"/>
              <w:spacing w:line="360" w:lineRule="auto"/>
              <w:rPr>
                <w:rFonts w:ascii="宋体" w:hAnsi="宋体" w:eastAsia="宋体" w:cs="Times New Roman"/>
                <w:color w:val="auto"/>
                <w:sz w:val="24"/>
                <w:szCs w:val="24"/>
              </w:rPr>
            </w:pPr>
          </w:p>
        </w:tc>
        <w:tc>
          <w:tcPr>
            <w:tcW w:w="991" w:type="dxa"/>
            <w:vAlign w:val="center"/>
          </w:tcPr>
          <w:p>
            <w:pPr>
              <w:pStyle w:val="9"/>
              <w:spacing w:line="360" w:lineRule="auto"/>
              <w:rPr>
                <w:rFonts w:ascii="宋体" w:hAnsi="宋体" w:eastAsia="宋体" w:cs="Times New Roman"/>
                <w:color w:val="auto"/>
                <w:sz w:val="24"/>
                <w:szCs w:val="24"/>
              </w:rPr>
            </w:pPr>
          </w:p>
        </w:tc>
        <w:tc>
          <w:tcPr>
            <w:tcW w:w="1276" w:type="dxa"/>
          </w:tcPr>
          <w:p>
            <w:pPr>
              <w:pStyle w:val="9"/>
              <w:spacing w:line="360" w:lineRule="auto"/>
              <w:rPr>
                <w:rFonts w:ascii="宋体" w:hAnsi="宋体" w:eastAsia="宋体" w:cs="Times New Roman"/>
                <w:color w:val="auto"/>
                <w:sz w:val="24"/>
                <w:szCs w:val="24"/>
              </w:rPr>
            </w:pPr>
          </w:p>
        </w:tc>
        <w:tc>
          <w:tcPr>
            <w:tcW w:w="1135" w:type="dxa"/>
          </w:tcPr>
          <w:p>
            <w:pPr>
              <w:pStyle w:val="9"/>
              <w:spacing w:line="360" w:lineRule="auto"/>
              <w:rPr>
                <w:rFonts w:ascii="宋体" w:hAnsi="宋体" w:eastAsia="宋体" w:cs="Times New Roman"/>
                <w:color w:val="auto"/>
                <w:sz w:val="24"/>
                <w:szCs w:val="24"/>
              </w:rPr>
            </w:pPr>
          </w:p>
        </w:tc>
        <w:tc>
          <w:tcPr>
            <w:tcW w:w="1276" w:type="dxa"/>
          </w:tcPr>
          <w:p>
            <w:pPr>
              <w:pStyle w:val="9"/>
              <w:spacing w:line="360" w:lineRule="auto"/>
              <w:rPr>
                <w:rFonts w:ascii="宋体" w:hAnsi="宋体" w:eastAsia="宋体" w:cs="Times New Roman"/>
                <w:color w:val="auto"/>
                <w:sz w:val="24"/>
                <w:szCs w:val="24"/>
              </w:rPr>
            </w:pPr>
          </w:p>
        </w:tc>
        <w:tc>
          <w:tcPr>
            <w:tcW w:w="1439" w:type="dxa"/>
          </w:tcPr>
          <w:p>
            <w:pPr>
              <w:pStyle w:val="9"/>
              <w:spacing w:line="360" w:lineRule="auto"/>
              <w:rPr>
                <w:rFonts w:ascii="宋体" w:hAnsi="宋体" w:eastAsia="宋体" w:cs="Times New Roman"/>
                <w:color w:val="auto"/>
                <w:sz w:val="24"/>
                <w:szCs w:val="24"/>
              </w:rPr>
            </w:pPr>
          </w:p>
        </w:tc>
        <w:tc>
          <w:tcPr>
            <w:tcW w:w="1252" w:type="dxa"/>
          </w:tcPr>
          <w:p>
            <w:pPr>
              <w:pStyle w:val="9"/>
              <w:spacing w:line="360" w:lineRule="auto"/>
              <w:rPr>
                <w:rFonts w:ascii="宋体" w:hAnsi="宋体" w:eastAsia="宋体" w:cs="Times New Roman"/>
                <w:color w:val="auto"/>
                <w:sz w:val="24"/>
                <w:szCs w:val="24"/>
              </w:rPr>
            </w:pPr>
          </w:p>
        </w:tc>
      </w:tr>
    </w:tbl>
    <w:p>
      <w:pPr>
        <w:autoSpaceDE w:val="0"/>
        <w:autoSpaceDN w:val="0"/>
        <w:adjustRightInd w:val="0"/>
        <w:spacing w:line="48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投标人（公章）：</w:t>
      </w:r>
    </w:p>
    <w:p>
      <w:pPr>
        <w:autoSpaceDE w:val="0"/>
        <w:autoSpaceDN w:val="0"/>
        <w:adjustRightInd w:val="0"/>
        <w:spacing w:line="48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投标人法定代表人（或授权代表）签字：</w:t>
      </w:r>
      <w:r>
        <w:rPr>
          <w:rFonts w:cs="宋体" w:asciiTheme="minorEastAsia" w:hAnsiTheme="minorEastAsia"/>
          <w:color w:val="auto"/>
          <w:sz w:val="24"/>
          <w:szCs w:val="24"/>
          <w:lang w:val="zh-CN"/>
        </w:rPr>
        <w:t xml:space="preserve"> </w:t>
      </w:r>
    </w:p>
    <w:p>
      <w:pPr>
        <w:snapToGrid w:val="0"/>
        <w:spacing w:line="500" w:lineRule="exact"/>
        <w:rPr>
          <w:rFonts w:cs="宋体" w:asciiTheme="minorEastAsia" w:hAnsiTheme="minorEastAsia"/>
          <w:color w:val="auto"/>
          <w:sz w:val="24"/>
          <w:szCs w:val="24"/>
          <w:lang w:val="zh-CN"/>
        </w:rPr>
      </w:pPr>
    </w:p>
    <w:p>
      <w:pPr>
        <w:snapToGrid w:val="0"/>
        <w:spacing w:line="500" w:lineRule="exact"/>
        <w:rPr>
          <w:rFonts w:cs="宋体" w:asciiTheme="minorEastAsia" w:hAnsiTheme="minorEastAsia"/>
          <w:color w:val="auto"/>
          <w:sz w:val="24"/>
          <w:szCs w:val="24"/>
          <w:lang w:val="zh-CN"/>
        </w:rPr>
      </w:pPr>
    </w:p>
    <w:p>
      <w:pPr>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说明：所投产品“节能产品政府采购清单”所在页复印件并加盖投标人公章须附后。</w:t>
      </w:r>
    </w:p>
    <w:p>
      <w:pPr>
        <w:spacing w:line="360" w:lineRule="auto"/>
        <w:jc w:val="center"/>
        <w:rPr>
          <w:rFonts w:ascii="宋体" w:hAnsi="宋体"/>
          <w:b/>
          <w:bCs/>
          <w:color w:val="auto"/>
          <w:sz w:val="36"/>
          <w:szCs w:val="36"/>
        </w:rPr>
      </w:pPr>
    </w:p>
    <w:p>
      <w:pPr>
        <w:spacing w:line="360" w:lineRule="auto"/>
        <w:jc w:val="center"/>
        <w:rPr>
          <w:rFonts w:ascii="宋体" w:hAnsi="宋体"/>
          <w:b/>
          <w:bCs/>
          <w:color w:val="auto"/>
          <w:sz w:val="36"/>
          <w:szCs w:val="36"/>
        </w:rPr>
      </w:pPr>
      <w:r>
        <w:rPr>
          <w:rFonts w:hint="eastAsia" w:ascii="宋体" w:hAnsi="宋体"/>
          <w:b/>
          <w:bCs/>
          <w:color w:val="auto"/>
          <w:sz w:val="36"/>
          <w:szCs w:val="36"/>
        </w:rPr>
        <w:t>4.8 “环境标志产品政府采购清单”优先采购产品情况</w:t>
      </w:r>
    </w:p>
    <w:p>
      <w:pPr>
        <w:spacing w:before="50" w:afterLines="50" w:line="360" w:lineRule="auto"/>
        <w:contextualSpacing/>
        <w:jc w:val="left"/>
        <w:rPr>
          <w:rFonts w:asciiTheme="minorEastAsia" w:hAnsiTheme="minorEastAsia"/>
          <w:color w:val="auto"/>
          <w:sz w:val="24"/>
          <w:szCs w:val="24"/>
        </w:rPr>
      </w:pPr>
      <w:r>
        <w:rPr>
          <w:rFonts w:hint="eastAsia" w:asciiTheme="minorEastAsia" w:hAnsiTheme="minorEastAsia"/>
          <w:color w:val="auto"/>
          <w:sz w:val="24"/>
          <w:szCs w:val="24"/>
        </w:rPr>
        <w:t>项目编号：</w:t>
      </w:r>
    </w:p>
    <w:p>
      <w:pPr>
        <w:tabs>
          <w:tab w:val="left" w:pos="1800"/>
          <w:tab w:val="left" w:pos="5580"/>
        </w:tabs>
        <w:spacing w:line="360" w:lineRule="auto"/>
        <w:rPr>
          <w:rFonts w:ascii="宋体" w:hAnsi="宋体"/>
          <w:color w:val="auto"/>
          <w:szCs w:val="21"/>
        </w:rPr>
      </w:pPr>
      <w:r>
        <w:rPr>
          <w:rFonts w:hint="eastAsia" w:asciiTheme="minorEastAsia" w:hAnsiTheme="minorEastAsia"/>
          <w:color w:val="auto"/>
          <w:sz w:val="24"/>
          <w:szCs w:val="24"/>
        </w:rPr>
        <w:t>项目名称：</w:t>
      </w:r>
    </w:p>
    <w:tbl>
      <w:tblPr>
        <w:tblStyle w:val="24"/>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序号</w:t>
            </w:r>
          </w:p>
        </w:tc>
        <w:tc>
          <w:tcPr>
            <w:tcW w:w="1274" w:type="dxa"/>
            <w:shd w:val="clear" w:color="auto" w:fill="F1F1F1"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货物名称</w:t>
            </w:r>
          </w:p>
        </w:tc>
        <w:tc>
          <w:tcPr>
            <w:tcW w:w="991" w:type="dxa"/>
            <w:shd w:val="clear" w:color="auto" w:fill="F1F1F1"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品牌</w:t>
            </w:r>
          </w:p>
        </w:tc>
        <w:tc>
          <w:tcPr>
            <w:tcW w:w="1276" w:type="dxa"/>
            <w:shd w:val="clear" w:color="auto" w:fill="F1F1F1"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产品型号</w:t>
            </w:r>
          </w:p>
        </w:tc>
        <w:tc>
          <w:tcPr>
            <w:tcW w:w="1135" w:type="dxa"/>
            <w:shd w:val="clear" w:color="auto" w:fill="F1F1F1"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制造商</w:t>
            </w:r>
          </w:p>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名称</w:t>
            </w:r>
          </w:p>
        </w:tc>
        <w:tc>
          <w:tcPr>
            <w:tcW w:w="1276" w:type="dxa"/>
            <w:shd w:val="clear" w:color="auto" w:fill="F1F1F1"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中国环境标志认证证书编号</w:t>
            </w:r>
          </w:p>
        </w:tc>
        <w:tc>
          <w:tcPr>
            <w:tcW w:w="1439" w:type="dxa"/>
            <w:shd w:val="clear" w:color="auto" w:fill="F1F1F1"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提供环境标志产品所在页复印件</w:t>
            </w:r>
          </w:p>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（是/否）</w:t>
            </w:r>
          </w:p>
        </w:tc>
        <w:tc>
          <w:tcPr>
            <w:tcW w:w="1252" w:type="dxa"/>
            <w:shd w:val="clear" w:color="auto" w:fill="F1F1F1"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未提供环境标志产品所在页原因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color w:val="auto"/>
                <w:sz w:val="24"/>
                <w:szCs w:val="24"/>
              </w:rPr>
            </w:pPr>
            <w:r>
              <w:rPr>
                <w:rFonts w:hint="eastAsia" w:ascii="宋体" w:hAnsi="宋体" w:eastAsia="宋体" w:cs="Times New Roman"/>
                <w:color w:val="auto"/>
                <w:sz w:val="24"/>
                <w:szCs w:val="24"/>
              </w:rPr>
              <w:t>1</w:t>
            </w:r>
          </w:p>
        </w:tc>
        <w:tc>
          <w:tcPr>
            <w:tcW w:w="1274" w:type="dxa"/>
            <w:vAlign w:val="center"/>
          </w:tcPr>
          <w:p>
            <w:pPr>
              <w:pStyle w:val="9"/>
              <w:spacing w:line="360" w:lineRule="auto"/>
              <w:rPr>
                <w:rFonts w:ascii="宋体" w:hAnsi="宋体" w:eastAsia="宋体" w:cs="Times New Roman"/>
                <w:color w:val="auto"/>
                <w:sz w:val="24"/>
                <w:szCs w:val="24"/>
              </w:rPr>
            </w:pPr>
          </w:p>
        </w:tc>
        <w:tc>
          <w:tcPr>
            <w:tcW w:w="991" w:type="dxa"/>
            <w:vAlign w:val="center"/>
          </w:tcPr>
          <w:p>
            <w:pPr>
              <w:pStyle w:val="9"/>
              <w:spacing w:line="360" w:lineRule="auto"/>
              <w:rPr>
                <w:rFonts w:ascii="宋体" w:hAnsi="宋体" w:eastAsia="宋体" w:cs="Times New Roman"/>
                <w:color w:val="auto"/>
                <w:sz w:val="24"/>
                <w:szCs w:val="24"/>
              </w:rPr>
            </w:pPr>
          </w:p>
        </w:tc>
        <w:tc>
          <w:tcPr>
            <w:tcW w:w="1276" w:type="dxa"/>
          </w:tcPr>
          <w:p>
            <w:pPr>
              <w:pStyle w:val="9"/>
              <w:spacing w:line="360" w:lineRule="auto"/>
              <w:rPr>
                <w:rFonts w:ascii="宋体" w:hAnsi="宋体" w:eastAsia="宋体" w:cs="Times New Roman"/>
                <w:color w:val="auto"/>
                <w:sz w:val="24"/>
                <w:szCs w:val="24"/>
              </w:rPr>
            </w:pPr>
          </w:p>
        </w:tc>
        <w:tc>
          <w:tcPr>
            <w:tcW w:w="1135" w:type="dxa"/>
          </w:tcPr>
          <w:p>
            <w:pPr>
              <w:pStyle w:val="9"/>
              <w:spacing w:line="360" w:lineRule="auto"/>
              <w:rPr>
                <w:rFonts w:ascii="宋体" w:hAnsi="宋体" w:eastAsia="宋体" w:cs="Times New Roman"/>
                <w:color w:val="auto"/>
                <w:sz w:val="24"/>
                <w:szCs w:val="24"/>
              </w:rPr>
            </w:pPr>
          </w:p>
        </w:tc>
        <w:tc>
          <w:tcPr>
            <w:tcW w:w="1276" w:type="dxa"/>
          </w:tcPr>
          <w:p>
            <w:pPr>
              <w:pStyle w:val="9"/>
              <w:spacing w:line="360" w:lineRule="auto"/>
              <w:rPr>
                <w:rFonts w:ascii="宋体" w:hAnsi="宋体" w:eastAsia="宋体" w:cs="Times New Roman"/>
                <w:color w:val="auto"/>
                <w:sz w:val="24"/>
                <w:szCs w:val="24"/>
              </w:rPr>
            </w:pPr>
          </w:p>
        </w:tc>
        <w:tc>
          <w:tcPr>
            <w:tcW w:w="1439" w:type="dxa"/>
          </w:tcPr>
          <w:p>
            <w:pPr>
              <w:pStyle w:val="9"/>
              <w:spacing w:line="360" w:lineRule="auto"/>
              <w:rPr>
                <w:rFonts w:ascii="宋体" w:hAnsi="宋体" w:eastAsia="宋体" w:cs="Times New Roman"/>
                <w:color w:val="auto"/>
                <w:sz w:val="24"/>
                <w:szCs w:val="24"/>
              </w:rPr>
            </w:pPr>
          </w:p>
        </w:tc>
        <w:tc>
          <w:tcPr>
            <w:tcW w:w="1252" w:type="dxa"/>
          </w:tcPr>
          <w:p>
            <w:pPr>
              <w:pStyle w:val="9"/>
              <w:spacing w:line="360" w:lineRule="auto"/>
              <w:rPr>
                <w:rFonts w:ascii="宋体" w:hAnsi="宋体"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color w:val="auto"/>
                <w:sz w:val="24"/>
                <w:szCs w:val="24"/>
              </w:rPr>
            </w:pPr>
            <w:r>
              <w:rPr>
                <w:rFonts w:hint="eastAsia" w:ascii="宋体" w:hAnsi="宋体" w:eastAsia="宋体" w:cs="Times New Roman"/>
                <w:color w:val="auto"/>
                <w:sz w:val="24"/>
                <w:szCs w:val="24"/>
              </w:rPr>
              <w:t>2</w:t>
            </w:r>
          </w:p>
        </w:tc>
        <w:tc>
          <w:tcPr>
            <w:tcW w:w="1274" w:type="dxa"/>
            <w:vAlign w:val="center"/>
          </w:tcPr>
          <w:p>
            <w:pPr>
              <w:pStyle w:val="9"/>
              <w:spacing w:line="360" w:lineRule="auto"/>
              <w:rPr>
                <w:rFonts w:ascii="宋体" w:hAnsi="宋体" w:eastAsia="宋体" w:cs="Times New Roman"/>
                <w:color w:val="auto"/>
                <w:sz w:val="24"/>
                <w:szCs w:val="24"/>
              </w:rPr>
            </w:pPr>
          </w:p>
        </w:tc>
        <w:tc>
          <w:tcPr>
            <w:tcW w:w="991" w:type="dxa"/>
            <w:vAlign w:val="center"/>
          </w:tcPr>
          <w:p>
            <w:pPr>
              <w:pStyle w:val="9"/>
              <w:spacing w:line="360" w:lineRule="auto"/>
              <w:rPr>
                <w:rFonts w:ascii="宋体" w:hAnsi="宋体" w:eastAsia="宋体" w:cs="Times New Roman"/>
                <w:color w:val="auto"/>
                <w:sz w:val="24"/>
                <w:szCs w:val="24"/>
              </w:rPr>
            </w:pPr>
          </w:p>
        </w:tc>
        <w:tc>
          <w:tcPr>
            <w:tcW w:w="1276" w:type="dxa"/>
          </w:tcPr>
          <w:p>
            <w:pPr>
              <w:pStyle w:val="9"/>
              <w:spacing w:line="360" w:lineRule="auto"/>
              <w:rPr>
                <w:rFonts w:ascii="宋体" w:hAnsi="宋体" w:eastAsia="宋体" w:cs="Times New Roman"/>
                <w:color w:val="auto"/>
                <w:sz w:val="24"/>
                <w:szCs w:val="24"/>
              </w:rPr>
            </w:pPr>
          </w:p>
        </w:tc>
        <w:tc>
          <w:tcPr>
            <w:tcW w:w="1135" w:type="dxa"/>
          </w:tcPr>
          <w:p>
            <w:pPr>
              <w:pStyle w:val="9"/>
              <w:spacing w:line="360" w:lineRule="auto"/>
              <w:rPr>
                <w:rFonts w:ascii="宋体" w:hAnsi="宋体" w:eastAsia="宋体" w:cs="Times New Roman"/>
                <w:color w:val="auto"/>
                <w:sz w:val="24"/>
                <w:szCs w:val="24"/>
              </w:rPr>
            </w:pPr>
          </w:p>
        </w:tc>
        <w:tc>
          <w:tcPr>
            <w:tcW w:w="1276" w:type="dxa"/>
          </w:tcPr>
          <w:p>
            <w:pPr>
              <w:pStyle w:val="9"/>
              <w:spacing w:line="360" w:lineRule="auto"/>
              <w:rPr>
                <w:rFonts w:ascii="宋体" w:hAnsi="宋体" w:eastAsia="宋体" w:cs="Times New Roman"/>
                <w:color w:val="auto"/>
                <w:sz w:val="24"/>
                <w:szCs w:val="24"/>
              </w:rPr>
            </w:pPr>
          </w:p>
        </w:tc>
        <w:tc>
          <w:tcPr>
            <w:tcW w:w="1439" w:type="dxa"/>
          </w:tcPr>
          <w:p>
            <w:pPr>
              <w:pStyle w:val="9"/>
              <w:spacing w:line="360" w:lineRule="auto"/>
              <w:rPr>
                <w:rFonts w:ascii="宋体" w:hAnsi="宋体" w:eastAsia="宋体" w:cs="Times New Roman"/>
                <w:color w:val="auto"/>
                <w:sz w:val="24"/>
                <w:szCs w:val="24"/>
              </w:rPr>
            </w:pPr>
          </w:p>
        </w:tc>
        <w:tc>
          <w:tcPr>
            <w:tcW w:w="1252" w:type="dxa"/>
          </w:tcPr>
          <w:p>
            <w:pPr>
              <w:pStyle w:val="9"/>
              <w:spacing w:line="360" w:lineRule="auto"/>
              <w:rPr>
                <w:rFonts w:ascii="宋体" w:hAnsi="宋体"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color w:val="auto"/>
                <w:sz w:val="24"/>
                <w:szCs w:val="24"/>
              </w:rPr>
            </w:pPr>
            <w:r>
              <w:rPr>
                <w:rFonts w:hint="eastAsia" w:ascii="宋体" w:hAnsi="宋体" w:eastAsia="宋体" w:cs="Times New Roman"/>
                <w:color w:val="auto"/>
                <w:sz w:val="24"/>
                <w:szCs w:val="24"/>
              </w:rPr>
              <w:t>…</w:t>
            </w:r>
          </w:p>
        </w:tc>
        <w:tc>
          <w:tcPr>
            <w:tcW w:w="1274" w:type="dxa"/>
            <w:vAlign w:val="center"/>
          </w:tcPr>
          <w:p>
            <w:pPr>
              <w:pStyle w:val="9"/>
              <w:spacing w:line="360" w:lineRule="auto"/>
              <w:rPr>
                <w:rFonts w:ascii="宋体" w:hAnsi="宋体" w:eastAsia="宋体" w:cs="Times New Roman"/>
                <w:color w:val="auto"/>
                <w:sz w:val="24"/>
                <w:szCs w:val="24"/>
              </w:rPr>
            </w:pPr>
          </w:p>
        </w:tc>
        <w:tc>
          <w:tcPr>
            <w:tcW w:w="991" w:type="dxa"/>
            <w:vAlign w:val="center"/>
          </w:tcPr>
          <w:p>
            <w:pPr>
              <w:pStyle w:val="9"/>
              <w:spacing w:line="360" w:lineRule="auto"/>
              <w:rPr>
                <w:rFonts w:ascii="宋体" w:hAnsi="宋体" w:eastAsia="宋体" w:cs="Times New Roman"/>
                <w:color w:val="auto"/>
                <w:sz w:val="24"/>
                <w:szCs w:val="24"/>
              </w:rPr>
            </w:pPr>
          </w:p>
        </w:tc>
        <w:tc>
          <w:tcPr>
            <w:tcW w:w="1276" w:type="dxa"/>
          </w:tcPr>
          <w:p>
            <w:pPr>
              <w:pStyle w:val="9"/>
              <w:spacing w:line="360" w:lineRule="auto"/>
              <w:rPr>
                <w:rFonts w:ascii="宋体" w:hAnsi="宋体" w:eastAsia="宋体" w:cs="Times New Roman"/>
                <w:color w:val="auto"/>
                <w:sz w:val="24"/>
                <w:szCs w:val="24"/>
              </w:rPr>
            </w:pPr>
          </w:p>
        </w:tc>
        <w:tc>
          <w:tcPr>
            <w:tcW w:w="1135" w:type="dxa"/>
          </w:tcPr>
          <w:p>
            <w:pPr>
              <w:pStyle w:val="9"/>
              <w:spacing w:line="360" w:lineRule="auto"/>
              <w:rPr>
                <w:rFonts w:ascii="宋体" w:hAnsi="宋体" w:eastAsia="宋体" w:cs="Times New Roman"/>
                <w:color w:val="auto"/>
                <w:sz w:val="24"/>
                <w:szCs w:val="24"/>
              </w:rPr>
            </w:pPr>
          </w:p>
        </w:tc>
        <w:tc>
          <w:tcPr>
            <w:tcW w:w="1276" w:type="dxa"/>
          </w:tcPr>
          <w:p>
            <w:pPr>
              <w:pStyle w:val="9"/>
              <w:spacing w:line="360" w:lineRule="auto"/>
              <w:rPr>
                <w:rFonts w:ascii="宋体" w:hAnsi="宋体" w:eastAsia="宋体" w:cs="Times New Roman"/>
                <w:color w:val="auto"/>
                <w:sz w:val="24"/>
                <w:szCs w:val="24"/>
              </w:rPr>
            </w:pPr>
          </w:p>
        </w:tc>
        <w:tc>
          <w:tcPr>
            <w:tcW w:w="1439" w:type="dxa"/>
          </w:tcPr>
          <w:p>
            <w:pPr>
              <w:pStyle w:val="9"/>
              <w:spacing w:line="360" w:lineRule="auto"/>
              <w:rPr>
                <w:rFonts w:ascii="宋体" w:hAnsi="宋体" w:eastAsia="宋体" w:cs="Times New Roman"/>
                <w:color w:val="auto"/>
                <w:sz w:val="24"/>
                <w:szCs w:val="24"/>
              </w:rPr>
            </w:pPr>
          </w:p>
        </w:tc>
        <w:tc>
          <w:tcPr>
            <w:tcW w:w="1252" w:type="dxa"/>
          </w:tcPr>
          <w:p>
            <w:pPr>
              <w:pStyle w:val="9"/>
              <w:spacing w:line="360" w:lineRule="auto"/>
              <w:rPr>
                <w:rFonts w:ascii="宋体" w:hAnsi="宋体" w:eastAsia="宋体" w:cs="Times New Roman"/>
                <w:color w:val="auto"/>
                <w:sz w:val="24"/>
                <w:szCs w:val="24"/>
              </w:rPr>
            </w:pPr>
          </w:p>
        </w:tc>
      </w:tr>
    </w:tbl>
    <w:p>
      <w:pPr>
        <w:autoSpaceDE w:val="0"/>
        <w:autoSpaceDN w:val="0"/>
        <w:adjustRightInd w:val="0"/>
        <w:spacing w:line="48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投标人（公章）：</w:t>
      </w:r>
    </w:p>
    <w:p>
      <w:pPr>
        <w:autoSpaceDE w:val="0"/>
        <w:autoSpaceDN w:val="0"/>
        <w:adjustRightInd w:val="0"/>
        <w:spacing w:line="48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投标人法定代表人（或授权代表）签字：</w:t>
      </w:r>
      <w:r>
        <w:rPr>
          <w:rFonts w:cs="宋体" w:asciiTheme="minorEastAsia" w:hAnsiTheme="minorEastAsia"/>
          <w:color w:val="auto"/>
          <w:sz w:val="24"/>
          <w:szCs w:val="24"/>
          <w:lang w:val="zh-CN"/>
        </w:rPr>
        <w:t xml:space="preserve"> </w:t>
      </w:r>
    </w:p>
    <w:p>
      <w:pPr>
        <w:snapToGrid w:val="0"/>
        <w:spacing w:line="500" w:lineRule="exact"/>
        <w:rPr>
          <w:rFonts w:cs="宋体" w:asciiTheme="minorEastAsia" w:hAnsiTheme="minorEastAsia"/>
          <w:color w:val="auto"/>
          <w:sz w:val="24"/>
          <w:szCs w:val="24"/>
          <w:lang w:val="zh-CN"/>
        </w:rPr>
      </w:pPr>
    </w:p>
    <w:p>
      <w:pPr>
        <w:snapToGrid w:val="0"/>
        <w:spacing w:line="500" w:lineRule="exact"/>
        <w:rPr>
          <w:rFonts w:cs="宋体" w:asciiTheme="minorEastAsia" w:hAnsiTheme="minorEastAsia"/>
          <w:color w:val="auto"/>
          <w:sz w:val="24"/>
          <w:szCs w:val="24"/>
          <w:lang w:val="zh-CN"/>
        </w:rPr>
      </w:pPr>
    </w:p>
    <w:p>
      <w:pPr>
        <w:ind w:left="720" w:hanging="720" w:hangingChars="300"/>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说明：所投产品“环境标志产品政府采购清单”所在页复印件并加盖投标人公章须附后。</w:t>
      </w:r>
    </w:p>
    <w:p>
      <w:pPr>
        <w:spacing w:line="360" w:lineRule="auto"/>
        <w:jc w:val="center"/>
        <w:rPr>
          <w:rFonts w:ascii="宋体" w:hAnsi="宋体"/>
          <w:b/>
          <w:bCs/>
          <w:color w:val="auto"/>
          <w:sz w:val="36"/>
          <w:szCs w:val="36"/>
        </w:rPr>
      </w:pPr>
    </w:p>
    <w:p>
      <w:pPr>
        <w:spacing w:line="360" w:lineRule="auto"/>
        <w:jc w:val="center"/>
        <w:rPr>
          <w:rFonts w:ascii="宋体" w:hAnsi="宋体"/>
          <w:b/>
          <w:bCs/>
          <w:color w:val="auto"/>
          <w:sz w:val="36"/>
          <w:szCs w:val="36"/>
        </w:rPr>
      </w:pPr>
    </w:p>
    <w:p>
      <w:pPr>
        <w:spacing w:line="360" w:lineRule="auto"/>
        <w:jc w:val="center"/>
        <w:rPr>
          <w:rFonts w:ascii="宋体" w:hAnsi="宋体"/>
          <w:b/>
          <w:bCs/>
          <w:color w:val="auto"/>
          <w:sz w:val="36"/>
          <w:szCs w:val="36"/>
        </w:rPr>
      </w:pPr>
      <w:r>
        <w:rPr>
          <w:rFonts w:hint="eastAsia" w:ascii="宋体" w:hAnsi="宋体"/>
          <w:b/>
          <w:bCs/>
          <w:color w:val="auto"/>
          <w:sz w:val="36"/>
          <w:szCs w:val="36"/>
        </w:rPr>
        <w:t>4.9 中小企业声明函</w:t>
      </w:r>
    </w:p>
    <w:p>
      <w:pPr>
        <w:spacing w:line="360" w:lineRule="auto"/>
        <w:jc w:val="center"/>
        <w:rPr>
          <w:rFonts w:ascii="宋体" w:hAnsi="宋体"/>
          <w:b/>
          <w:bCs/>
          <w:color w:val="auto"/>
          <w:sz w:val="36"/>
          <w:szCs w:val="36"/>
        </w:rPr>
      </w:pPr>
    </w:p>
    <w:p>
      <w:pPr>
        <w:widowControl/>
        <w:spacing w:before="100" w:beforeAutospacing="1" w:after="100" w:afterAutospacing="1" w:line="360" w:lineRule="auto"/>
        <w:ind w:firstLine="420"/>
        <w:contextualSpacing/>
        <w:jc w:val="left"/>
        <w:rPr>
          <w:rFonts w:ascii="宋体" w:hAnsi="宋体" w:cs="Arial"/>
          <w:color w:val="auto"/>
          <w:kern w:val="0"/>
          <w:sz w:val="24"/>
          <w:szCs w:val="24"/>
        </w:rPr>
      </w:pPr>
      <w:r>
        <w:rPr>
          <w:rFonts w:hint="eastAsia" w:ascii="宋体" w:hAnsi="宋体" w:cs="Arial"/>
          <w:color w:val="auto"/>
          <w:kern w:val="0"/>
          <w:sz w:val="24"/>
          <w:szCs w:val="24"/>
        </w:rPr>
        <w:t>本公司郑重声明，根据《政府采购促进中小企业发展暂行办法》（财库[2011]181号）的规定，本公司为______（请填写：中型、小型、微型）企业。即，本公司同时满足以下条件：</w:t>
      </w:r>
      <w:r>
        <w:rPr>
          <w:rFonts w:hint="eastAsia" w:ascii="宋体" w:hAnsi="宋体" w:cs="Arial"/>
          <w:color w:val="auto"/>
          <w:kern w:val="0"/>
          <w:sz w:val="24"/>
          <w:szCs w:val="24"/>
        </w:rPr>
        <w:br w:type="textWrapping"/>
      </w:r>
      <w:r>
        <w:rPr>
          <w:rFonts w:hint="eastAsia" w:ascii="宋体" w:hAnsi="宋体" w:cs="Arial"/>
          <w:color w:val="auto"/>
          <w:kern w:val="0"/>
          <w:sz w:val="24"/>
          <w:szCs w:val="24"/>
        </w:rPr>
        <w:t>　　根据《工业和信息化部、国家统计局、国家发展和改革委员会、财政部关于印发中小企业划型标准规定的通知》（工信部联企业[2011]300号）规定的划分标准，</w:t>
      </w:r>
      <w:r>
        <w:rPr>
          <w:rFonts w:hint="eastAsia"/>
          <w:color w:val="auto"/>
          <w:sz w:val="24"/>
          <w:szCs w:val="24"/>
        </w:rPr>
        <w:t>按照《国家统计局关于印发统计上大中小微型企业划分办法的通知》（国统字</w:t>
      </w:r>
      <w:r>
        <w:rPr>
          <w:color w:val="auto"/>
          <w:sz w:val="24"/>
          <w:szCs w:val="24"/>
        </w:rPr>
        <w:t>[2011] 75</w:t>
      </w:r>
      <w:r>
        <w:rPr>
          <w:rFonts w:hint="eastAsia"/>
          <w:color w:val="auto"/>
          <w:sz w:val="24"/>
          <w:szCs w:val="24"/>
        </w:rPr>
        <w:t>号）规定，本公司所属行业为</w:t>
      </w:r>
      <w:r>
        <w:rPr>
          <w:color w:val="auto"/>
          <w:sz w:val="24"/>
          <w:szCs w:val="24"/>
        </w:rPr>
        <w:t>______</w:t>
      </w:r>
      <w:r>
        <w:rPr>
          <w:rFonts w:hint="eastAsia"/>
          <w:color w:val="auto"/>
          <w:sz w:val="24"/>
          <w:szCs w:val="24"/>
        </w:rPr>
        <w:t>，截至上一财年末，公司资产总额</w:t>
      </w:r>
      <w:r>
        <w:rPr>
          <w:color w:val="auto"/>
          <w:sz w:val="24"/>
          <w:szCs w:val="24"/>
        </w:rPr>
        <w:t>______</w:t>
      </w:r>
      <w:r>
        <w:rPr>
          <w:rFonts w:hint="eastAsia"/>
          <w:color w:val="auto"/>
          <w:sz w:val="24"/>
          <w:szCs w:val="24"/>
        </w:rPr>
        <w:t>万元，营业收入</w:t>
      </w:r>
      <w:r>
        <w:rPr>
          <w:color w:val="auto"/>
          <w:sz w:val="24"/>
          <w:szCs w:val="24"/>
        </w:rPr>
        <w:t>______</w:t>
      </w:r>
      <w:r>
        <w:rPr>
          <w:rFonts w:hint="eastAsia"/>
          <w:color w:val="auto"/>
          <w:sz w:val="24"/>
          <w:szCs w:val="24"/>
        </w:rPr>
        <w:t>万元，从业人员</w:t>
      </w:r>
      <w:r>
        <w:rPr>
          <w:color w:val="auto"/>
          <w:sz w:val="24"/>
          <w:szCs w:val="24"/>
        </w:rPr>
        <w:t>______</w:t>
      </w:r>
      <w:r>
        <w:rPr>
          <w:rFonts w:hint="eastAsia"/>
          <w:color w:val="auto"/>
          <w:sz w:val="24"/>
          <w:szCs w:val="24"/>
        </w:rPr>
        <w:t>人，</w:t>
      </w:r>
      <w:r>
        <w:rPr>
          <w:rFonts w:hint="eastAsia" w:ascii="宋体" w:hAnsi="宋体" w:cs="Arial"/>
          <w:color w:val="auto"/>
          <w:kern w:val="0"/>
          <w:sz w:val="24"/>
          <w:szCs w:val="24"/>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auto"/>
          <w:kern w:val="0"/>
          <w:sz w:val="24"/>
          <w:szCs w:val="24"/>
        </w:rPr>
      </w:pPr>
      <w:r>
        <w:rPr>
          <w:rFonts w:hint="eastAsia" w:ascii="宋体" w:hAnsi="宋体" w:cs="Arial"/>
          <w:color w:val="auto"/>
          <w:kern w:val="0"/>
          <w:sz w:val="24"/>
          <w:szCs w:val="24"/>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auto"/>
          <w:kern w:val="0"/>
          <w:sz w:val="24"/>
          <w:szCs w:val="24"/>
        </w:rPr>
      </w:pPr>
    </w:p>
    <w:p>
      <w:pPr>
        <w:widowControl/>
        <w:spacing w:before="100" w:beforeAutospacing="1" w:after="100" w:afterAutospacing="1" w:line="360" w:lineRule="auto"/>
        <w:ind w:left="3885" w:leftChars="1850"/>
        <w:jc w:val="left"/>
        <w:rPr>
          <w:rFonts w:ascii="宋体" w:hAnsi="宋体" w:cs="Arial"/>
          <w:color w:val="auto"/>
          <w:kern w:val="0"/>
          <w:sz w:val="24"/>
          <w:szCs w:val="24"/>
        </w:rPr>
      </w:pPr>
      <w:r>
        <w:rPr>
          <w:rFonts w:hint="eastAsia" w:ascii="宋体" w:hAnsi="宋体" w:cs="Arial"/>
          <w:color w:val="auto"/>
          <w:kern w:val="0"/>
          <w:sz w:val="24"/>
          <w:szCs w:val="24"/>
        </w:rPr>
        <w:t>企业名称（盖章）：　　　　　　　　　</w:t>
      </w:r>
      <w:r>
        <w:rPr>
          <w:rFonts w:hint="eastAsia" w:ascii="宋体" w:hAnsi="宋体" w:cs="Arial"/>
          <w:color w:val="auto"/>
          <w:kern w:val="0"/>
          <w:sz w:val="24"/>
          <w:szCs w:val="24"/>
        </w:rPr>
        <w:br w:type="textWrapping"/>
      </w:r>
      <w:r>
        <w:rPr>
          <w:rFonts w:hint="eastAsia" w:ascii="宋体" w:hAnsi="宋体" w:cs="Arial"/>
          <w:color w:val="auto"/>
          <w:kern w:val="0"/>
          <w:sz w:val="24"/>
          <w:szCs w:val="24"/>
        </w:rPr>
        <w:t>日　  期：</w:t>
      </w:r>
    </w:p>
    <w:p>
      <w:pPr>
        <w:widowControl/>
        <w:spacing w:before="100" w:beforeAutospacing="1" w:after="100" w:afterAutospacing="1" w:line="360" w:lineRule="auto"/>
        <w:jc w:val="left"/>
        <w:rPr>
          <w:rFonts w:ascii="宋体" w:hAnsi="宋体"/>
          <w:color w:val="auto"/>
          <w:sz w:val="24"/>
          <w:szCs w:val="24"/>
        </w:rPr>
      </w:pPr>
    </w:p>
    <w:p>
      <w:pPr>
        <w:widowControl/>
        <w:spacing w:before="100" w:beforeAutospacing="1" w:after="100" w:afterAutospacing="1" w:line="360" w:lineRule="auto"/>
        <w:contextualSpacing/>
        <w:jc w:val="left"/>
        <w:rPr>
          <w:rFonts w:ascii="宋体" w:hAnsi="宋体"/>
          <w:color w:val="auto"/>
          <w:sz w:val="24"/>
          <w:szCs w:val="24"/>
        </w:rPr>
      </w:pPr>
      <w:r>
        <w:rPr>
          <w:rFonts w:hint="eastAsia" w:ascii="宋体" w:hAnsi="宋体"/>
          <w:color w:val="auto"/>
          <w:sz w:val="24"/>
          <w:szCs w:val="24"/>
        </w:rPr>
        <w:t>说明：</w:t>
      </w:r>
    </w:p>
    <w:p>
      <w:pPr>
        <w:widowControl/>
        <w:spacing w:before="100" w:beforeAutospacing="1" w:after="100" w:afterAutospacing="1" w:line="360" w:lineRule="auto"/>
        <w:contextualSpacing/>
        <w:jc w:val="left"/>
        <w:rPr>
          <w:rFonts w:ascii="宋体" w:hAnsi="宋体" w:cs="Arial"/>
          <w:color w:val="auto"/>
          <w:kern w:val="0"/>
          <w:sz w:val="24"/>
          <w:szCs w:val="24"/>
        </w:rPr>
      </w:pPr>
      <w:r>
        <w:rPr>
          <w:rFonts w:hint="eastAsia" w:ascii="宋体" w:hAnsi="宋体" w:cs="Arial"/>
          <w:color w:val="auto"/>
          <w:kern w:val="0"/>
          <w:sz w:val="24"/>
          <w:szCs w:val="24"/>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auto"/>
          <w:kern w:val="0"/>
          <w:sz w:val="24"/>
          <w:szCs w:val="24"/>
        </w:rPr>
      </w:pPr>
      <w:r>
        <w:rPr>
          <w:rFonts w:hint="eastAsia" w:ascii="宋体" w:hAnsi="宋体" w:cs="Arial"/>
          <w:color w:val="auto"/>
          <w:kern w:val="0"/>
          <w:sz w:val="24"/>
          <w:szCs w:val="24"/>
        </w:rPr>
        <w:t>2、如投标人为联合投标的，联合投标人需分别填写上述《中小企业声明函》。</w:t>
      </w:r>
    </w:p>
    <w:p>
      <w:pPr>
        <w:autoSpaceDE w:val="0"/>
        <w:autoSpaceDN w:val="0"/>
        <w:adjustRightInd w:val="0"/>
        <w:spacing w:line="360" w:lineRule="auto"/>
        <w:jc w:val="center"/>
        <w:outlineLvl w:val="0"/>
        <w:rPr>
          <w:rFonts w:ascii="宋体" w:hAnsi="宋体"/>
          <w:b/>
          <w:bCs/>
          <w:color w:val="auto"/>
          <w:sz w:val="36"/>
          <w:szCs w:val="36"/>
        </w:rPr>
      </w:pPr>
    </w:p>
    <w:p>
      <w:pPr>
        <w:spacing w:line="360" w:lineRule="auto"/>
        <w:jc w:val="center"/>
        <w:rPr>
          <w:rFonts w:ascii="宋体" w:hAnsi="宋体"/>
          <w:b/>
          <w:bCs/>
          <w:color w:val="auto"/>
          <w:sz w:val="36"/>
          <w:szCs w:val="36"/>
        </w:rPr>
      </w:pPr>
      <w:bookmarkStart w:id="7" w:name="OLE_LINK13"/>
      <w:bookmarkStart w:id="8" w:name="OLE_LINK14"/>
      <w:r>
        <w:rPr>
          <w:rFonts w:hint="eastAsia" w:ascii="宋体" w:hAnsi="宋体"/>
          <w:b/>
          <w:bCs/>
          <w:color w:val="auto"/>
          <w:sz w:val="36"/>
          <w:szCs w:val="36"/>
        </w:rPr>
        <w:t>4.10 残疾人福利性单位声明函</w:t>
      </w:r>
    </w:p>
    <w:bookmarkEnd w:id="7"/>
    <w:bookmarkEnd w:id="8"/>
    <w:p>
      <w:pPr>
        <w:spacing w:line="360" w:lineRule="auto"/>
        <w:rPr>
          <w:rFonts w:ascii="宋体" w:hAnsi="宋体"/>
          <w:color w:val="auto"/>
          <w:szCs w:val="21"/>
        </w:rPr>
      </w:pPr>
    </w:p>
    <w:p>
      <w:pPr>
        <w:spacing w:line="360" w:lineRule="auto"/>
        <w:ind w:firstLine="480" w:firstLineChars="200"/>
        <w:rPr>
          <w:rFonts w:ascii="宋体" w:hAnsi="宋体"/>
          <w:color w:val="auto"/>
          <w:sz w:val="24"/>
          <w:szCs w:val="24"/>
        </w:rPr>
      </w:pPr>
      <w:r>
        <w:rPr>
          <w:rFonts w:hint="eastAsia" w:ascii="宋体" w:hAnsi="宋体"/>
          <w:color w:val="auto"/>
          <w:sz w:val="24"/>
          <w:szCs w:val="24"/>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color w:val="auto"/>
          <w:sz w:val="24"/>
          <w:szCs w:val="24"/>
          <w:u w:val="single"/>
        </w:rPr>
        <w:t xml:space="preserve">        </w:t>
      </w:r>
      <w:r>
        <w:rPr>
          <w:rFonts w:hint="eastAsia" w:ascii="宋体" w:hAnsi="宋体"/>
          <w:color w:val="auto"/>
          <w:sz w:val="24"/>
          <w:szCs w:val="24"/>
        </w:rPr>
        <w:t>单位的</w:t>
      </w:r>
      <w:r>
        <w:rPr>
          <w:rFonts w:hint="eastAsia" w:ascii="宋体" w:hAnsi="宋体"/>
          <w:color w:val="auto"/>
          <w:sz w:val="24"/>
          <w:szCs w:val="24"/>
          <w:u w:val="single"/>
        </w:rPr>
        <w:t xml:space="preserve">           </w:t>
      </w:r>
      <w:r>
        <w:rPr>
          <w:rFonts w:hint="eastAsia" w:ascii="宋体" w:hAnsi="宋体"/>
          <w:color w:val="auto"/>
          <w:sz w:val="24"/>
          <w:szCs w:val="24"/>
        </w:rPr>
        <w:t>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olor w:val="auto"/>
          <w:sz w:val="24"/>
          <w:szCs w:val="24"/>
        </w:rPr>
      </w:pPr>
      <w:r>
        <w:rPr>
          <w:rFonts w:hint="eastAsia" w:ascii="宋体" w:hAnsi="宋体"/>
          <w:color w:val="auto"/>
          <w:sz w:val="24"/>
          <w:szCs w:val="24"/>
        </w:rPr>
        <w:t>本单位对上述声明的真实性负责。如有虚假，将依法承担相应责任。</w:t>
      </w:r>
    </w:p>
    <w:p>
      <w:pPr>
        <w:spacing w:line="360" w:lineRule="auto"/>
        <w:rPr>
          <w:rFonts w:ascii="宋体" w:hAnsi="宋体"/>
          <w:color w:val="auto"/>
          <w:sz w:val="24"/>
          <w:szCs w:val="24"/>
        </w:rPr>
      </w:pPr>
    </w:p>
    <w:p>
      <w:pPr>
        <w:spacing w:line="360" w:lineRule="auto"/>
        <w:rPr>
          <w:rFonts w:ascii="宋体" w:hAnsi="宋体"/>
          <w:color w:val="auto"/>
          <w:sz w:val="24"/>
          <w:szCs w:val="24"/>
        </w:rPr>
      </w:pPr>
    </w:p>
    <w:p>
      <w:pPr>
        <w:spacing w:line="360" w:lineRule="auto"/>
        <w:rPr>
          <w:rFonts w:ascii="宋体" w:hAnsi="宋体"/>
          <w:color w:val="auto"/>
          <w:sz w:val="24"/>
          <w:szCs w:val="24"/>
        </w:rPr>
      </w:pPr>
      <w:r>
        <w:rPr>
          <w:rFonts w:hint="eastAsia" w:ascii="宋体" w:hAnsi="宋体"/>
          <w:color w:val="auto"/>
          <w:sz w:val="24"/>
          <w:szCs w:val="24"/>
        </w:rPr>
        <w:t xml:space="preserve">                                    单位名称（盖章）：</w:t>
      </w:r>
    </w:p>
    <w:p>
      <w:pPr>
        <w:spacing w:line="360" w:lineRule="auto"/>
        <w:rPr>
          <w:rFonts w:ascii="宋体" w:hAnsi="宋体"/>
          <w:color w:val="auto"/>
          <w:sz w:val="24"/>
          <w:szCs w:val="24"/>
        </w:rPr>
      </w:pPr>
      <w:r>
        <w:rPr>
          <w:rFonts w:hint="eastAsia" w:ascii="宋体" w:hAnsi="宋体"/>
          <w:color w:val="auto"/>
          <w:sz w:val="24"/>
          <w:szCs w:val="24"/>
        </w:rPr>
        <w:t xml:space="preserve">                                    日    期：</w:t>
      </w:r>
    </w:p>
    <w:p>
      <w:pPr>
        <w:rPr>
          <w:color w:val="auto"/>
        </w:rPr>
      </w:pPr>
    </w:p>
    <w:p>
      <w:pPr>
        <w:widowControl/>
        <w:spacing w:before="100" w:beforeAutospacing="1" w:after="100" w:afterAutospacing="1" w:line="360" w:lineRule="auto"/>
        <w:jc w:val="center"/>
        <w:rPr>
          <w:rFonts w:ascii="宋体" w:hAnsi="宋体"/>
          <w:b/>
          <w:bCs/>
          <w:color w:val="auto"/>
          <w:sz w:val="36"/>
          <w:szCs w:val="36"/>
        </w:rPr>
      </w:pPr>
      <w:r>
        <w:rPr>
          <w:rFonts w:hint="eastAsia" w:ascii="宋体" w:hAnsi="宋体"/>
          <w:b/>
          <w:bCs/>
          <w:color w:val="auto"/>
          <w:sz w:val="36"/>
          <w:szCs w:val="36"/>
        </w:rPr>
        <w:t xml:space="preserve">4.11 所投产品符合国家强制性要求承诺函 </w:t>
      </w:r>
    </w:p>
    <w:p>
      <w:pPr>
        <w:spacing w:line="360" w:lineRule="auto"/>
        <w:jc w:val="center"/>
        <w:rPr>
          <w:rFonts w:ascii="宋体" w:hAnsi="宋体" w:cs="Arial"/>
          <w:color w:val="auto"/>
          <w:kern w:val="0"/>
          <w:sz w:val="24"/>
          <w:szCs w:val="24"/>
        </w:rPr>
      </w:pPr>
      <w:r>
        <w:rPr>
          <w:rFonts w:hint="eastAsia" w:ascii="宋体" w:hAnsi="宋体" w:cs="Arial"/>
          <w:color w:val="auto"/>
          <w:kern w:val="0"/>
          <w:sz w:val="24"/>
          <w:szCs w:val="24"/>
        </w:rPr>
        <w:t>投标人所投产品涉及国家有属强制性规定的，须承诺其所投产品符合国家强制性要求（如CCC认证，格式自拟）</w:t>
      </w:r>
    </w:p>
    <w:p>
      <w:pPr>
        <w:autoSpaceDE w:val="0"/>
        <w:autoSpaceDN w:val="0"/>
        <w:adjustRightInd w:val="0"/>
        <w:spacing w:line="360" w:lineRule="auto"/>
        <w:jc w:val="center"/>
        <w:rPr>
          <w:rFonts w:cs="黑体" w:asciiTheme="minorEastAsia" w:hAnsiTheme="minorEastAsia"/>
          <w:b/>
          <w:bCs/>
          <w:color w:val="auto"/>
          <w:sz w:val="44"/>
          <w:szCs w:val="44"/>
          <w:lang w:val="zh-CN"/>
        </w:rPr>
      </w:pPr>
    </w:p>
    <w:p>
      <w:pPr>
        <w:autoSpaceDE w:val="0"/>
        <w:autoSpaceDN w:val="0"/>
        <w:adjustRightInd w:val="0"/>
        <w:spacing w:line="360" w:lineRule="auto"/>
        <w:jc w:val="center"/>
        <w:rPr>
          <w:rFonts w:cs="黑体" w:asciiTheme="minorEastAsia" w:hAnsiTheme="minorEastAsia"/>
          <w:b/>
          <w:bCs/>
          <w:color w:val="auto"/>
          <w:sz w:val="44"/>
          <w:szCs w:val="44"/>
          <w:lang w:val="zh-CN"/>
        </w:rPr>
      </w:pPr>
      <w:r>
        <w:rPr>
          <w:rFonts w:hint="eastAsia" w:cs="黑体" w:asciiTheme="minorEastAsia" w:hAnsiTheme="minorEastAsia"/>
          <w:b/>
          <w:bCs/>
          <w:color w:val="auto"/>
          <w:sz w:val="44"/>
          <w:szCs w:val="44"/>
          <w:lang w:val="zh-CN"/>
        </w:rPr>
        <w:t>五、</w:t>
      </w:r>
      <w:r>
        <w:rPr>
          <w:rFonts w:cs="黑体" w:asciiTheme="minorEastAsia" w:hAnsiTheme="minorEastAsia"/>
          <w:b/>
          <w:color w:val="auto"/>
          <w:sz w:val="44"/>
          <w:szCs w:val="44"/>
          <w:lang w:val="zh-CN"/>
        </w:rPr>
        <w:t>其他资料（若有）</w:t>
      </w:r>
    </w:p>
    <w:p>
      <w:pPr>
        <w:rPr>
          <w:color w:val="auto"/>
        </w:rPr>
      </w:pPr>
    </w:p>
    <w:p>
      <w:pPr>
        <w:rPr>
          <w:color w:val="auto"/>
        </w:rPr>
      </w:pPr>
    </w:p>
    <w:p>
      <w:pPr>
        <w:rPr>
          <w:color w:val="auto"/>
        </w:rPr>
      </w:pPr>
    </w:p>
    <w:p>
      <w:pPr>
        <w:spacing w:line="360" w:lineRule="auto"/>
        <w:jc w:val="center"/>
        <w:rPr>
          <w:rFonts w:ascii="宋体" w:hAnsi="宋体"/>
          <w:b/>
          <w:bCs/>
          <w:color w:val="auto"/>
          <w:sz w:val="28"/>
          <w:szCs w:val="28"/>
        </w:rPr>
      </w:pPr>
      <w:r>
        <w:rPr>
          <w:rFonts w:ascii="宋体" w:hAnsi="宋体"/>
          <w:b/>
          <w:bCs/>
          <w:color w:val="auto"/>
          <w:sz w:val="28"/>
          <w:szCs w:val="28"/>
        </w:rPr>
        <w:t>除招标文件另有规定外，投标人认为需要提交的其他证明材料或资料加盖投标人的单位公章后应在此项下提交。</w:t>
      </w:r>
    </w:p>
    <w:p>
      <w:pPr>
        <w:spacing w:line="360" w:lineRule="auto"/>
        <w:jc w:val="center"/>
        <w:rPr>
          <w:rFonts w:ascii="宋体" w:hAnsi="宋体"/>
          <w:b/>
          <w:bCs/>
          <w:color w:val="auto"/>
          <w:sz w:val="28"/>
          <w:szCs w:val="28"/>
        </w:rPr>
      </w:pPr>
      <w:r>
        <w:rPr>
          <w:rFonts w:ascii="宋体" w:hAnsi="宋体"/>
          <w:b/>
          <w:bCs/>
          <w:color w:val="auto"/>
          <w:sz w:val="28"/>
          <w:szCs w:val="28"/>
        </w:rPr>
        <w:t> </w:t>
      </w:r>
    </w:p>
    <w:p>
      <w:pPr>
        <w:rPr>
          <w:color w:val="auto"/>
        </w:rPr>
      </w:pPr>
    </w:p>
    <w:sectPr>
      <w:footerReference r:id="rId3" w:type="default"/>
      <w:pgSz w:w="11906" w:h="16838"/>
      <w:pgMar w:top="2098" w:right="1474" w:bottom="1928" w:left="1588"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微软简隶书">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TimesNewRomanPSMT">
    <w:altName w:val="宋体"/>
    <w:panose1 w:val="00000000000000000000"/>
    <w:charset w:val="00"/>
    <w:family w:val="roman"/>
    <w:pitch w:val="default"/>
    <w:sig w:usb0="00000000" w:usb1="00000000" w:usb2="00000010" w:usb3="00000000" w:csb0="00040001" w:csb1="00000000"/>
  </w:font>
  <w:font w:name="新宋体">
    <w:panose1 w:val="02010609030101010101"/>
    <w:charset w:val="86"/>
    <w:family w:val="modern"/>
    <w:pitch w:val="default"/>
    <w:sig w:usb0="00000003" w:usb1="288F0000" w:usb2="00000006" w:usb3="00000000" w:csb0="00040001"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sz w:val="18"/>
      </w:rPr>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1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71E05B2"/>
    <w:multiLevelType w:val="singleLevel"/>
    <w:tmpl w:val="A71E05B2"/>
    <w:lvl w:ilvl="0" w:tentative="0">
      <w:start w:val="1"/>
      <w:numFmt w:val="decimal"/>
      <w:lvlText w:val="%1."/>
      <w:lvlJc w:val="left"/>
      <w:pPr>
        <w:tabs>
          <w:tab w:val="left" w:pos="312"/>
        </w:tabs>
      </w:pPr>
    </w:lvl>
  </w:abstractNum>
  <w:abstractNum w:abstractNumId="1">
    <w:nsid w:val="00000006"/>
    <w:multiLevelType w:val="multilevel"/>
    <w:tmpl w:val="00000006"/>
    <w:lvl w:ilvl="0" w:tentative="0">
      <w:start w:val="1"/>
      <w:numFmt w:val="chineseCountingThousand"/>
      <w:pStyle w:val="2"/>
      <w:suff w:val="nothing"/>
      <w:lvlText w:val="第%1部分"/>
      <w:lvlJc w:val="center"/>
      <w:pPr>
        <w:ind w:left="-288" w:firstLine="288"/>
      </w:pPr>
      <w:rPr>
        <w:rFonts w:hint="eastAsia"/>
        <w:sz w:val="28"/>
        <w:szCs w:val="28"/>
      </w:rPr>
    </w:lvl>
    <w:lvl w:ilvl="1" w:tentative="0">
      <w:start w:val="1"/>
      <w:numFmt w:val="chineseCountingThousand"/>
      <w:pStyle w:val="3"/>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5"/>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2">
    <w:nsid w:val="00000014"/>
    <w:multiLevelType w:val="multilevel"/>
    <w:tmpl w:val="00000014"/>
    <w:lvl w:ilvl="0" w:tentative="0">
      <w:start w:val="1"/>
      <w:numFmt w:val="decimal"/>
      <w:pStyle w:val="42"/>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39AA9C44"/>
    <w:multiLevelType w:val="singleLevel"/>
    <w:tmpl w:val="39AA9C44"/>
    <w:lvl w:ilvl="0" w:tentative="0">
      <w:start w:val="1"/>
      <w:numFmt w:val="decimal"/>
      <w:lvlText w:val="%1."/>
      <w:lvlJc w:val="left"/>
      <w:pPr>
        <w:tabs>
          <w:tab w:val="left" w:pos="312"/>
        </w:tabs>
      </w:pPr>
    </w:lvl>
  </w:abstractNum>
  <w:abstractNum w:abstractNumId="5">
    <w:nsid w:val="59F817E8"/>
    <w:multiLevelType w:val="singleLevel"/>
    <w:tmpl w:val="59F817E8"/>
    <w:lvl w:ilvl="0" w:tentative="0">
      <w:start w:val="1"/>
      <w:numFmt w:val="chineseCounting"/>
      <w:pStyle w:val="47"/>
      <w:suff w:val="nothing"/>
      <w:lvlText w:val="%1、"/>
      <w:lvlJc w:val="left"/>
    </w:lvl>
  </w:abstractNum>
  <w:num w:numId="1">
    <w:abstractNumId w:val="1"/>
  </w:num>
  <w:num w:numId="2">
    <w:abstractNumId w:val="2"/>
  </w:num>
  <w:num w:numId="3">
    <w:abstractNumId w:val="5"/>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6E678E"/>
    <w:rsid w:val="00002C4C"/>
    <w:rsid w:val="00013791"/>
    <w:rsid w:val="000B201C"/>
    <w:rsid w:val="000F40BE"/>
    <w:rsid w:val="000F58D4"/>
    <w:rsid w:val="00160D27"/>
    <w:rsid w:val="001C3E6D"/>
    <w:rsid w:val="00215B36"/>
    <w:rsid w:val="002A39A2"/>
    <w:rsid w:val="002A7EAE"/>
    <w:rsid w:val="002C1175"/>
    <w:rsid w:val="002F21EF"/>
    <w:rsid w:val="00363726"/>
    <w:rsid w:val="00397A66"/>
    <w:rsid w:val="003C1CEA"/>
    <w:rsid w:val="00450C1D"/>
    <w:rsid w:val="00460A21"/>
    <w:rsid w:val="00496923"/>
    <w:rsid w:val="00505787"/>
    <w:rsid w:val="0051397E"/>
    <w:rsid w:val="0057038A"/>
    <w:rsid w:val="005E646F"/>
    <w:rsid w:val="00636AAD"/>
    <w:rsid w:val="00685B99"/>
    <w:rsid w:val="00694DB2"/>
    <w:rsid w:val="006E678E"/>
    <w:rsid w:val="006F1C15"/>
    <w:rsid w:val="007054C2"/>
    <w:rsid w:val="00713175"/>
    <w:rsid w:val="0076324F"/>
    <w:rsid w:val="0078154E"/>
    <w:rsid w:val="007D329B"/>
    <w:rsid w:val="008570DB"/>
    <w:rsid w:val="00885877"/>
    <w:rsid w:val="008B3AF4"/>
    <w:rsid w:val="008D07A8"/>
    <w:rsid w:val="00933EBF"/>
    <w:rsid w:val="009434C1"/>
    <w:rsid w:val="0097065A"/>
    <w:rsid w:val="009C12AB"/>
    <w:rsid w:val="009D27F1"/>
    <w:rsid w:val="00A3752F"/>
    <w:rsid w:val="00A4670A"/>
    <w:rsid w:val="00A57254"/>
    <w:rsid w:val="00AD60E2"/>
    <w:rsid w:val="00AF2871"/>
    <w:rsid w:val="00B07A0D"/>
    <w:rsid w:val="00BF7BB6"/>
    <w:rsid w:val="00C118B0"/>
    <w:rsid w:val="00CD277F"/>
    <w:rsid w:val="00CD3054"/>
    <w:rsid w:val="00CD47B7"/>
    <w:rsid w:val="00CE38EA"/>
    <w:rsid w:val="00D53665"/>
    <w:rsid w:val="00D81A59"/>
    <w:rsid w:val="00D86948"/>
    <w:rsid w:val="00DE647B"/>
    <w:rsid w:val="00E84EA0"/>
    <w:rsid w:val="00EA2836"/>
    <w:rsid w:val="00ED546F"/>
    <w:rsid w:val="00F71CA7"/>
    <w:rsid w:val="00FC40F1"/>
    <w:rsid w:val="06521C50"/>
    <w:rsid w:val="068D2596"/>
    <w:rsid w:val="08247D17"/>
    <w:rsid w:val="0E507FB8"/>
    <w:rsid w:val="0F6B1A65"/>
    <w:rsid w:val="13285181"/>
    <w:rsid w:val="16CD2684"/>
    <w:rsid w:val="17194ADC"/>
    <w:rsid w:val="178077A6"/>
    <w:rsid w:val="19342814"/>
    <w:rsid w:val="1CEB3E17"/>
    <w:rsid w:val="1E391584"/>
    <w:rsid w:val="1F2A1369"/>
    <w:rsid w:val="2B9A3399"/>
    <w:rsid w:val="32D46475"/>
    <w:rsid w:val="33587373"/>
    <w:rsid w:val="33A93242"/>
    <w:rsid w:val="33FB7D70"/>
    <w:rsid w:val="343412C1"/>
    <w:rsid w:val="376346AF"/>
    <w:rsid w:val="379D7C2A"/>
    <w:rsid w:val="380E7259"/>
    <w:rsid w:val="38F37245"/>
    <w:rsid w:val="397E3884"/>
    <w:rsid w:val="3B281C65"/>
    <w:rsid w:val="3B9B0E03"/>
    <w:rsid w:val="3BA55C16"/>
    <w:rsid w:val="3D6D2220"/>
    <w:rsid w:val="3DE91DB7"/>
    <w:rsid w:val="3F112746"/>
    <w:rsid w:val="400A38B9"/>
    <w:rsid w:val="413A47D4"/>
    <w:rsid w:val="41425740"/>
    <w:rsid w:val="428A10B3"/>
    <w:rsid w:val="429868A6"/>
    <w:rsid w:val="42A61090"/>
    <w:rsid w:val="44AA1943"/>
    <w:rsid w:val="44D41251"/>
    <w:rsid w:val="49E47B9E"/>
    <w:rsid w:val="4AC51824"/>
    <w:rsid w:val="4B3F5A88"/>
    <w:rsid w:val="4BD54BF5"/>
    <w:rsid w:val="4DBC3277"/>
    <w:rsid w:val="50D773DF"/>
    <w:rsid w:val="5275615D"/>
    <w:rsid w:val="58374590"/>
    <w:rsid w:val="59817781"/>
    <w:rsid w:val="5B700FA8"/>
    <w:rsid w:val="5C116CF1"/>
    <w:rsid w:val="61BC6D85"/>
    <w:rsid w:val="64F5759A"/>
    <w:rsid w:val="6A313FF5"/>
    <w:rsid w:val="723A6418"/>
    <w:rsid w:val="73304853"/>
    <w:rsid w:val="734D3128"/>
    <w:rsid w:val="740E1290"/>
    <w:rsid w:val="758F1D7C"/>
    <w:rsid w:val="7688697E"/>
    <w:rsid w:val="796A1601"/>
    <w:rsid w:val="7B69097A"/>
    <w:rsid w:val="7C4F7D86"/>
    <w:rsid w:val="7DFA15C2"/>
    <w:rsid w:val="7E9B1278"/>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5"/>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3">
    <w:name w:val="heading 2"/>
    <w:basedOn w:val="1"/>
    <w:next w:val="1"/>
    <w:link w:val="26"/>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4">
    <w:name w:val="heading 3"/>
    <w:basedOn w:val="1"/>
    <w:next w:val="1"/>
    <w:link w:val="27"/>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5">
    <w:name w:val="heading 4"/>
    <w:basedOn w:val="1"/>
    <w:next w:val="1"/>
    <w:link w:val="28"/>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0">
    <w:name w:val="Default Paragraph Font"/>
    <w:unhideWhenUsed/>
    <w:qFormat/>
    <w:uiPriority w:val="1"/>
  </w:style>
  <w:style w:type="table" w:default="1" w:styleId="24">
    <w:name w:val="Normal Table"/>
    <w:unhideWhenUsed/>
    <w:qFormat/>
    <w:uiPriority w:val="99"/>
    <w:tblPr>
      <w:tblLayout w:type="fixed"/>
      <w:tblCellMar>
        <w:top w:w="0" w:type="dxa"/>
        <w:left w:w="108" w:type="dxa"/>
        <w:bottom w:w="0" w:type="dxa"/>
        <w:right w:w="108" w:type="dxa"/>
      </w:tblCellMar>
    </w:tblPr>
  </w:style>
  <w:style w:type="paragraph" w:styleId="6">
    <w:name w:val="Body Text First Indent"/>
    <w:basedOn w:val="7"/>
    <w:link w:val="49"/>
    <w:qFormat/>
    <w:uiPriority w:val="0"/>
    <w:pPr>
      <w:ind w:firstLine="420" w:firstLineChars="100"/>
    </w:pPr>
    <w:rPr>
      <w:rFonts w:ascii="宋体" w:hAnsi="Times New Roman" w:eastAsia="宋体" w:cs="Times New Roman"/>
      <w:kern w:val="0"/>
      <w:sz w:val="34"/>
      <w:szCs w:val="20"/>
    </w:rPr>
  </w:style>
  <w:style w:type="paragraph" w:styleId="7">
    <w:name w:val="Body Text"/>
    <w:basedOn w:val="1"/>
    <w:link w:val="48"/>
    <w:unhideWhenUsed/>
    <w:qFormat/>
    <w:uiPriority w:val="99"/>
    <w:pPr>
      <w:spacing w:after="120"/>
    </w:pPr>
  </w:style>
  <w:style w:type="paragraph" w:styleId="8">
    <w:name w:val="Normal Indent"/>
    <w:basedOn w:val="1"/>
    <w:qFormat/>
    <w:uiPriority w:val="0"/>
    <w:pPr>
      <w:ind w:firstLine="425"/>
    </w:pPr>
    <w:rPr>
      <w:rFonts w:ascii="Times New Roman" w:hAnsi="Times New Roman" w:eastAsia="宋体" w:cs="Times New Roman"/>
      <w:szCs w:val="20"/>
    </w:rPr>
  </w:style>
  <w:style w:type="paragraph" w:styleId="9">
    <w:name w:val="caption"/>
    <w:basedOn w:val="1"/>
    <w:next w:val="1"/>
    <w:qFormat/>
    <w:uiPriority w:val="0"/>
    <w:rPr>
      <w:rFonts w:ascii="Arial" w:hAnsi="Arial" w:eastAsia="黑体" w:cs="Arial"/>
      <w:sz w:val="20"/>
      <w:szCs w:val="20"/>
    </w:rPr>
  </w:style>
  <w:style w:type="paragraph" w:styleId="10">
    <w:name w:val="Body Text 3"/>
    <w:basedOn w:val="1"/>
    <w:link w:val="44"/>
    <w:qFormat/>
    <w:uiPriority w:val="0"/>
    <w:rPr>
      <w:rFonts w:ascii="Times New Roman" w:hAnsi="Times New Roman" w:eastAsia="宋体" w:cs="Times New Roman"/>
      <w:color w:val="FF0000"/>
      <w:sz w:val="24"/>
      <w:szCs w:val="24"/>
    </w:rPr>
  </w:style>
  <w:style w:type="paragraph" w:styleId="11">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2">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3">
    <w:name w:val="Plain Text"/>
    <w:basedOn w:val="1"/>
    <w:link w:val="29"/>
    <w:qFormat/>
    <w:uiPriority w:val="0"/>
    <w:rPr>
      <w:rFonts w:eastAsia="宋体"/>
      <w:sz w:val="24"/>
    </w:rPr>
  </w:style>
  <w:style w:type="paragraph" w:styleId="14">
    <w:name w:val="Date"/>
    <w:basedOn w:val="1"/>
    <w:next w:val="1"/>
    <w:link w:val="30"/>
    <w:unhideWhenUsed/>
    <w:qFormat/>
    <w:uiPriority w:val="99"/>
    <w:pPr>
      <w:ind w:left="100" w:leftChars="2500"/>
    </w:pPr>
  </w:style>
  <w:style w:type="paragraph" w:styleId="15">
    <w:name w:val="footer"/>
    <w:basedOn w:val="1"/>
    <w:link w:val="31"/>
    <w:unhideWhenUsed/>
    <w:qFormat/>
    <w:uiPriority w:val="99"/>
    <w:pPr>
      <w:tabs>
        <w:tab w:val="center" w:pos="4153"/>
        <w:tab w:val="right" w:pos="8306"/>
      </w:tabs>
      <w:snapToGrid w:val="0"/>
      <w:jc w:val="left"/>
    </w:pPr>
    <w:rPr>
      <w:sz w:val="18"/>
      <w:szCs w:val="18"/>
    </w:rPr>
  </w:style>
  <w:style w:type="paragraph" w:styleId="16">
    <w:name w:val="header"/>
    <w:basedOn w:val="1"/>
    <w:link w:val="32"/>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18">
    <w:name w:val="HTML Preformatted"/>
    <w:basedOn w:val="1"/>
    <w:link w:val="50"/>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19">
    <w:name w:val="Normal (Web)"/>
    <w:basedOn w:val="1"/>
    <w:qFormat/>
    <w:uiPriority w:val="99"/>
    <w:rPr>
      <w:rFonts w:ascii="Calibri" w:hAnsi="Calibri" w:eastAsia="宋体" w:cs="Times New Roman"/>
      <w:sz w:val="24"/>
      <w:szCs w:val="24"/>
    </w:rPr>
  </w:style>
  <w:style w:type="character" w:styleId="21">
    <w:name w:val="Strong"/>
    <w:basedOn w:val="20"/>
    <w:qFormat/>
    <w:uiPriority w:val="22"/>
    <w:rPr>
      <w:b/>
      <w:bCs/>
    </w:rPr>
  </w:style>
  <w:style w:type="character" w:styleId="22">
    <w:name w:val="FollowedHyperlink"/>
    <w:basedOn w:val="20"/>
    <w:unhideWhenUsed/>
    <w:qFormat/>
    <w:uiPriority w:val="99"/>
    <w:rPr>
      <w:color w:val="800080" w:themeColor="followedHyperlink"/>
      <w:u w:val="single"/>
    </w:rPr>
  </w:style>
  <w:style w:type="character" w:styleId="23">
    <w:name w:val="Hyperlink"/>
    <w:basedOn w:val="20"/>
    <w:unhideWhenUsed/>
    <w:qFormat/>
    <w:uiPriority w:val="99"/>
    <w:rPr>
      <w:color w:val="0000FF"/>
      <w:u w:val="single"/>
    </w:rPr>
  </w:style>
  <w:style w:type="character" w:customStyle="1" w:styleId="25">
    <w:name w:val="标题 1 Char"/>
    <w:basedOn w:val="20"/>
    <w:link w:val="2"/>
    <w:qFormat/>
    <w:uiPriority w:val="0"/>
    <w:rPr>
      <w:rFonts w:ascii="Calibri" w:hAnsi="Calibri" w:eastAsia="宋体" w:cs="Times New Roman"/>
      <w:b/>
      <w:bCs/>
      <w:kern w:val="44"/>
      <w:sz w:val="44"/>
      <w:szCs w:val="44"/>
    </w:rPr>
  </w:style>
  <w:style w:type="character" w:customStyle="1" w:styleId="26">
    <w:name w:val="标题 2 Char"/>
    <w:basedOn w:val="20"/>
    <w:link w:val="3"/>
    <w:qFormat/>
    <w:uiPriority w:val="0"/>
    <w:rPr>
      <w:rFonts w:ascii="Arial" w:hAnsi="Arial" w:eastAsia="黑体" w:cs="Times New Roman"/>
      <w:b/>
      <w:bCs/>
      <w:kern w:val="0"/>
      <w:sz w:val="32"/>
      <w:szCs w:val="32"/>
    </w:rPr>
  </w:style>
  <w:style w:type="character" w:customStyle="1" w:styleId="27">
    <w:name w:val="标题 3 Char"/>
    <w:basedOn w:val="20"/>
    <w:link w:val="4"/>
    <w:qFormat/>
    <w:uiPriority w:val="0"/>
    <w:rPr>
      <w:rFonts w:ascii="宋体" w:hAnsi="宋体" w:eastAsia="宋体" w:cs="Times New Roman"/>
      <w:b/>
      <w:color w:val="000000"/>
      <w:kern w:val="0"/>
      <w:sz w:val="24"/>
      <w:szCs w:val="20"/>
      <w:lang w:val="en-GB"/>
    </w:rPr>
  </w:style>
  <w:style w:type="character" w:customStyle="1" w:styleId="28">
    <w:name w:val="标题 4 Char"/>
    <w:basedOn w:val="20"/>
    <w:link w:val="5"/>
    <w:qFormat/>
    <w:uiPriority w:val="0"/>
    <w:rPr>
      <w:rFonts w:ascii="Arial" w:hAnsi="Arial" w:eastAsia="黑体" w:cs="Times New Roman"/>
      <w:b/>
      <w:bCs/>
      <w:kern w:val="0"/>
      <w:sz w:val="28"/>
      <w:szCs w:val="28"/>
    </w:rPr>
  </w:style>
  <w:style w:type="character" w:customStyle="1" w:styleId="29">
    <w:name w:val="纯文本 Char"/>
    <w:basedOn w:val="20"/>
    <w:link w:val="13"/>
    <w:qFormat/>
    <w:uiPriority w:val="0"/>
    <w:rPr>
      <w:rFonts w:eastAsia="宋体"/>
      <w:sz w:val="24"/>
    </w:rPr>
  </w:style>
  <w:style w:type="character" w:customStyle="1" w:styleId="30">
    <w:name w:val="日期 Char"/>
    <w:basedOn w:val="20"/>
    <w:link w:val="14"/>
    <w:qFormat/>
    <w:uiPriority w:val="99"/>
  </w:style>
  <w:style w:type="character" w:customStyle="1" w:styleId="31">
    <w:name w:val="页脚 Char"/>
    <w:basedOn w:val="20"/>
    <w:link w:val="15"/>
    <w:qFormat/>
    <w:uiPriority w:val="99"/>
    <w:rPr>
      <w:sz w:val="18"/>
      <w:szCs w:val="18"/>
    </w:rPr>
  </w:style>
  <w:style w:type="character" w:customStyle="1" w:styleId="32">
    <w:name w:val="页眉 Char"/>
    <w:basedOn w:val="20"/>
    <w:link w:val="16"/>
    <w:qFormat/>
    <w:uiPriority w:val="99"/>
    <w:rPr>
      <w:sz w:val="18"/>
      <w:szCs w:val="18"/>
    </w:rPr>
  </w:style>
  <w:style w:type="character" w:customStyle="1" w:styleId="33">
    <w:name w:val="纯文本 Char1"/>
    <w:qFormat/>
    <w:uiPriority w:val="0"/>
    <w:rPr>
      <w:rFonts w:eastAsia="宋体"/>
      <w:sz w:val="24"/>
    </w:rPr>
  </w:style>
  <w:style w:type="paragraph" w:customStyle="1" w:styleId="34">
    <w:name w:val="Default"/>
    <w:qFormat/>
    <w:uiPriority w:val="0"/>
    <w:pPr>
      <w:widowControl w:val="0"/>
      <w:autoSpaceDE w:val="0"/>
      <w:autoSpaceDN w:val="0"/>
      <w:adjustRightInd w:val="0"/>
    </w:pPr>
    <w:rPr>
      <w:rFonts w:ascii="宋体" w:eastAsia="宋体" w:cs="宋体" w:hAnsiTheme="minorHAnsi"/>
      <w:color w:val="000000"/>
      <w:kern w:val="0"/>
      <w:sz w:val="24"/>
      <w:szCs w:val="24"/>
      <w:lang w:val="en-US" w:eastAsia="zh-CN" w:bidi="ar-SA"/>
    </w:rPr>
  </w:style>
  <w:style w:type="paragraph" w:customStyle="1" w:styleId="35">
    <w:name w:val="列出段落1"/>
    <w:basedOn w:val="1"/>
    <w:qFormat/>
    <w:uiPriority w:val="34"/>
    <w:pPr>
      <w:ind w:firstLine="420" w:firstLineChars="200"/>
    </w:pPr>
  </w:style>
  <w:style w:type="paragraph" w:customStyle="1" w:styleId="36">
    <w:name w:val="List Paragraph"/>
    <w:basedOn w:val="1"/>
    <w:unhideWhenUsed/>
    <w:qFormat/>
    <w:uiPriority w:val="99"/>
    <w:pPr>
      <w:ind w:firstLine="420" w:firstLineChars="200"/>
    </w:pPr>
  </w:style>
  <w:style w:type="character" w:customStyle="1" w:styleId="37">
    <w:name w:val="正文文本缩进 Char Char"/>
    <w:link w:val="38"/>
    <w:qFormat/>
    <w:uiPriority w:val="0"/>
    <w:rPr>
      <w:rFonts w:ascii="宋体"/>
      <w:sz w:val="24"/>
    </w:rPr>
  </w:style>
  <w:style w:type="paragraph" w:customStyle="1" w:styleId="38">
    <w:name w:val="正文文本缩进1"/>
    <w:basedOn w:val="1"/>
    <w:link w:val="37"/>
    <w:qFormat/>
    <w:uiPriority w:val="0"/>
    <w:pPr>
      <w:spacing w:line="360" w:lineRule="auto"/>
      <w:ind w:firstLine="480" w:firstLineChars="200"/>
    </w:pPr>
    <w:rPr>
      <w:rFonts w:ascii="宋体"/>
      <w:sz w:val="24"/>
    </w:rPr>
  </w:style>
  <w:style w:type="character" w:customStyle="1" w:styleId="39">
    <w:name w:val="日期 Char Char"/>
    <w:link w:val="40"/>
    <w:qFormat/>
    <w:uiPriority w:val="0"/>
    <w:rPr>
      <w:sz w:val="24"/>
    </w:rPr>
  </w:style>
  <w:style w:type="paragraph" w:customStyle="1" w:styleId="40">
    <w:name w:val="日期1"/>
    <w:basedOn w:val="1"/>
    <w:next w:val="1"/>
    <w:link w:val="39"/>
    <w:qFormat/>
    <w:uiPriority w:val="0"/>
    <w:rPr>
      <w:sz w:val="24"/>
    </w:rPr>
  </w:style>
  <w:style w:type="paragraph" w:customStyle="1" w:styleId="41">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2">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43">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44">
    <w:name w:val="正文文本 3 Char"/>
    <w:basedOn w:val="20"/>
    <w:link w:val="10"/>
    <w:qFormat/>
    <w:uiPriority w:val="0"/>
    <w:rPr>
      <w:rFonts w:ascii="Times New Roman" w:hAnsi="Times New Roman" w:eastAsia="宋体" w:cs="Times New Roman"/>
      <w:color w:val="FF0000"/>
      <w:sz w:val="24"/>
      <w:szCs w:val="24"/>
    </w:rPr>
  </w:style>
  <w:style w:type="character" w:customStyle="1" w:styleId="45">
    <w:name w:val="edittexttarea"/>
    <w:basedOn w:val="20"/>
    <w:qFormat/>
    <w:uiPriority w:val="0"/>
  </w:style>
  <w:style w:type="paragraph" w:customStyle="1" w:styleId="46">
    <w:name w:val="样式 标题 1 + 四号 居中 段前: 12 磅 段后: 12 磅 行距: 单倍行距"/>
    <w:basedOn w:val="2"/>
    <w:qFormat/>
    <w:uiPriority w:val="0"/>
    <w:pPr>
      <w:spacing w:before="240" w:after="240" w:line="240" w:lineRule="auto"/>
      <w:ind w:left="-288"/>
      <w:jc w:val="center"/>
    </w:pPr>
    <w:rPr>
      <w:rFonts w:cs="宋体"/>
      <w:sz w:val="28"/>
      <w:szCs w:val="20"/>
    </w:rPr>
  </w:style>
  <w:style w:type="paragraph" w:customStyle="1" w:styleId="47">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48">
    <w:name w:val="正文文本 Char"/>
    <w:basedOn w:val="20"/>
    <w:link w:val="7"/>
    <w:semiHidden/>
    <w:qFormat/>
    <w:uiPriority w:val="99"/>
  </w:style>
  <w:style w:type="character" w:customStyle="1" w:styleId="49">
    <w:name w:val="正文首行缩进 Char"/>
    <w:basedOn w:val="48"/>
    <w:link w:val="6"/>
    <w:qFormat/>
    <w:uiPriority w:val="0"/>
    <w:rPr>
      <w:rFonts w:ascii="宋体" w:hAnsi="Times New Roman" w:eastAsia="宋体" w:cs="Times New Roman"/>
      <w:kern w:val="0"/>
      <w:sz w:val="34"/>
      <w:szCs w:val="20"/>
    </w:rPr>
  </w:style>
  <w:style w:type="character" w:customStyle="1" w:styleId="50">
    <w:name w:val="HTML 预设格式 Char"/>
    <w:basedOn w:val="20"/>
    <w:link w:val="18"/>
    <w:semiHidden/>
    <w:qFormat/>
    <w:uiPriority w:val="99"/>
    <w:rPr>
      <w:rFonts w:ascii="宋体" w:hAnsi="宋体" w:eastAsia="宋体" w:cs="宋体"/>
      <w:kern w:val="0"/>
      <w:sz w:val="24"/>
      <w:szCs w:val="24"/>
    </w:rPr>
  </w:style>
  <w:style w:type="paragraph" w:customStyle="1" w:styleId="51">
    <w:name w:val="Normal (Web)"/>
    <w:basedOn w:val="1"/>
    <w:qFormat/>
    <w:uiPriority w:val="0"/>
    <w:pPr>
      <w:spacing w:before="100" w:beforeLines="0" w:beforeAutospacing="1" w:after="100" w:afterLines="0" w:afterAutospacing="1"/>
      <w:ind w:left="0" w:right="0"/>
      <w:jc w:val="left"/>
    </w:pPr>
    <w:rPr>
      <w:kern w:val="0"/>
      <w:sz w:val="24"/>
      <w:lang w:val="en-US" w:eastAsia="zh-CN"/>
    </w:rPr>
  </w:style>
  <w:style w:type="paragraph" w:customStyle="1" w:styleId="52">
    <w:name w:val="Plain Text"/>
    <w:basedOn w:val="1"/>
    <w:qFormat/>
    <w:uiPriority w:val="0"/>
    <w:rPr>
      <w:rFonts w:eastAsia="宋体"/>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70</Pages>
  <Words>5415</Words>
  <Characters>30871</Characters>
  <Lines>257</Lines>
  <Paragraphs>72</Paragraphs>
  <TotalTime>0</TotalTime>
  <ScaleCrop>false</ScaleCrop>
  <LinksUpToDate>false</LinksUpToDate>
  <CharactersWithSpaces>36214</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2018-05-14T01:56:00Z</dcterms:created>
  <dc:creator>许昌市公共资源交易中心:孟莉</dc:creator>
  <cp:lastModifiedBy>aaa</cp:lastModifiedBy>
  <cp:lastPrinted>2018-07-09T08:34:00Z</cp:lastPrinted>
  <dcterms:modified xsi:type="dcterms:W3CDTF">2018-09-10T03:22:54Z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