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p>
    <w:p>
      <w:pPr>
        <w:pStyle w:val="13"/>
        <w:jc w:val="center"/>
        <w:rPr>
          <w:rFonts w:ascii="宋体" w:cs="Times New Roman"/>
          <w:b/>
          <w:bCs/>
          <w:sz w:val="44"/>
          <w:szCs w:val="44"/>
        </w:rPr>
      </w:pPr>
      <w:r>
        <w:rPr>
          <w:rFonts w:hint="eastAsia" w:ascii="宋体" w:hAnsi="宋体" w:cs="宋体"/>
          <w:b/>
          <w:bCs/>
          <w:sz w:val="44"/>
          <w:szCs w:val="44"/>
        </w:rPr>
        <w:t>许昌市东城区综合执法局“东城区环卫专业车辆购置”</w:t>
      </w:r>
    </w:p>
    <w:p>
      <w:pPr>
        <w:rPr>
          <w:rFonts w:ascii="微软简隶书" w:eastAsia="微软简隶书" w:cs="Times New Roman"/>
          <w:color w:val="000000"/>
          <w:u w:val="single"/>
        </w:rPr>
      </w:pPr>
    </w:p>
    <w:p>
      <w:pPr>
        <w:rPr>
          <w:rFonts w:ascii="微软简隶书" w:eastAsia="微软简隶书" w:cs="Times New Roman"/>
          <w:color w:val="000000"/>
        </w:rPr>
      </w:pPr>
    </w:p>
    <w:p>
      <w:pPr>
        <w:rPr>
          <w:rFonts w:ascii="微软简隶书" w:eastAsia="微软简隶书" w:cs="Times New Roman"/>
          <w:color w:val="000000"/>
        </w:rPr>
      </w:pPr>
    </w:p>
    <w:p>
      <w:pPr>
        <w:pStyle w:val="2"/>
      </w:pPr>
    </w:p>
    <w:p>
      <w:pPr>
        <w:rPr>
          <w:rFonts w:ascii="微软简隶书" w:eastAsia="微软简隶书" w:cs="Times New Roman"/>
          <w:color w:val="000000"/>
        </w:rPr>
      </w:pPr>
    </w:p>
    <w:p>
      <w:pPr>
        <w:rPr>
          <w:rFonts w:ascii="微软简隶书" w:eastAsia="微软简隶书" w:cs="Times New Roman"/>
          <w:color w:val="000000"/>
        </w:rPr>
      </w:pPr>
    </w:p>
    <w:p>
      <w:pPr>
        <w:rPr>
          <w:rFonts w:ascii="微软简隶书" w:eastAsia="微软简隶书" w:cs="Times New Roman"/>
          <w:color w:val="000000"/>
        </w:rPr>
      </w:pPr>
    </w:p>
    <w:p>
      <w:pPr>
        <w:jc w:val="center"/>
        <w:rPr>
          <w:rFonts w:ascii="宋体" w:cs="宋体"/>
          <w:color w:val="000000"/>
          <w:w w:val="90"/>
          <w:sz w:val="120"/>
          <w:szCs w:val="120"/>
        </w:rPr>
      </w:pPr>
      <w:r>
        <w:rPr>
          <w:rFonts w:hint="eastAsia" w:ascii="宋体" w:hAnsi="宋体" w:cs="宋体"/>
          <w:color w:val="000000"/>
          <w:w w:val="90"/>
          <w:sz w:val="120"/>
          <w:szCs w:val="120"/>
        </w:rPr>
        <w:t>招　标　文　件</w:t>
      </w:r>
    </w:p>
    <w:p>
      <w:pPr>
        <w:rPr>
          <w:rFonts w:ascii="微软简隶书" w:eastAsia="微软简隶书" w:cs="Times New Roman"/>
          <w:color w:val="000000"/>
        </w:rPr>
      </w:pPr>
    </w:p>
    <w:p>
      <w:pPr>
        <w:rPr>
          <w:rFonts w:ascii="微软简隶书" w:eastAsia="微软简隶书" w:cs="Times New Roman"/>
          <w:color w:val="000000"/>
        </w:rPr>
      </w:pPr>
    </w:p>
    <w:p>
      <w:pPr>
        <w:rPr>
          <w:rFonts w:ascii="微软简隶书" w:eastAsia="微软简隶书" w:cs="Times New Roman"/>
          <w:color w:val="000000"/>
        </w:rPr>
      </w:pPr>
    </w:p>
    <w:p>
      <w:pPr>
        <w:rPr>
          <w:rFonts w:ascii="微软简隶书" w:eastAsia="微软简隶书" w:cs="Times New Roman"/>
          <w:color w:val="000000"/>
        </w:rPr>
      </w:pPr>
    </w:p>
    <w:p>
      <w:pPr>
        <w:rPr>
          <w:rFonts w:ascii="微软简隶书" w:eastAsia="微软简隶书" w:cs="Times New Roman"/>
          <w:color w:val="000000"/>
        </w:rPr>
      </w:pPr>
    </w:p>
    <w:p>
      <w:pPr>
        <w:rPr>
          <w:rFonts w:ascii="微软简隶书" w:eastAsia="微软简隶书" w:cs="Times New Roman"/>
          <w:color w:val="000000"/>
        </w:rPr>
      </w:pPr>
    </w:p>
    <w:p>
      <w:pPr>
        <w:rPr>
          <w:rFonts w:ascii="微软简隶书" w:eastAsia="微软简隶书" w:cs="Times New Roman"/>
          <w:color w:val="000000"/>
        </w:rPr>
      </w:pPr>
    </w:p>
    <w:p>
      <w:pPr>
        <w:rPr>
          <w:rFonts w:ascii="微软简隶书" w:eastAsia="微软简隶书" w:cs="Times New Roman"/>
          <w:color w:val="000000"/>
        </w:rPr>
      </w:pPr>
    </w:p>
    <w:p>
      <w:pPr>
        <w:rPr>
          <w:rFonts w:ascii="微软简隶书" w:eastAsia="微软简隶书" w:cs="Times New Roman"/>
          <w:color w:val="000000"/>
        </w:rPr>
      </w:pPr>
    </w:p>
    <w:p>
      <w:pPr>
        <w:rPr>
          <w:rFonts w:ascii="微软简隶书" w:eastAsia="微软简隶书" w:cs="Times New Roman"/>
          <w:color w:val="000000"/>
        </w:rPr>
      </w:pPr>
    </w:p>
    <w:p>
      <w:pPr>
        <w:rPr>
          <w:rFonts w:ascii="微软简隶书" w:eastAsia="微软简隶书" w:cs="Times New Roman"/>
          <w:color w:val="000000"/>
        </w:rPr>
      </w:pPr>
    </w:p>
    <w:p>
      <w:pPr>
        <w:rPr>
          <w:rFonts w:ascii="宋体" w:cs="宋体"/>
          <w:b/>
          <w:bCs/>
          <w:color w:val="000000"/>
          <w:sz w:val="36"/>
          <w:szCs w:val="36"/>
        </w:rPr>
      </w:pPr>
      <w:r>
        <w:rPr>
          <w:rFonts w:ascii="隶书" w:eastAsia="隶书" w:cs="隶书"/>
          <w:b/>
          <w:bCs/>
          <w:color w:val="000000"/>
          <w:sz w:val="36"/>
          <w:szCs w:val="36"/>
        </w:rPr>
        <w:t xml:space="preserve">   </w:t>
      </w:r>
      <w:r>
        <w:rPr>
          <w:rFonts w:ascii="宋体" w:hAnsi="宋体" w:cs="宋体"/>
          <w:b/>
          <w:bCs/>
          <w:color w:val="000000"/>
          <w:sz w:val="36"/>
          <w:szCs w:val="36"/>
        </w:rPr>
        <w:t xml:space="preserve">   </w:t>
      </w:r>
      <w:r>
        <w:rPr>
          <w:rFonts w:hint="eastAsia" w:ascii="宋体" w:hAnsi="宋体" w:cs="宋体"/>
          <w:b/>
          <w:bCs/>
          <w:color w:val="000000"/>
          <w:sz w:val="36"/>
          <w:szCs w:val="36"/>
        </w:rPr>
        <w:t>项目编号：</w:t>
      </w:r>
      <w:r>
        <w:rPr>
          <w:rFonts w:ascii="宋体" w:hAnsi="宋体" w:cs="宋体"/>
          <w:b/>
          <w:bCs/>
          <w:color w:val="000000"/>
          <w:sz w:val="36"/>
          <w:szCs w:val="36"/>
        </w:rPr>
        <w:t>JZFCG-G2018034</w:t>
      </w:r>
      <w:r>
        <w:rPr>
          <w:rFonts w:hint="eastAsia" w:ascii="宋体" w:hAnsi="宋体" w:cs="宋体"/>
          <w:b/>
          <w:bCs/>
          <w:color w:val="000000"/>
          <w:sz w:val="36"/>
          <w:szCs w:val="36"/>
          <w:lang w:val="en-US" w:eastAsia="zh-CN"/>
        </w:rPr>
        <w:t>-2</w:t>
      </w:r>
      <w:r>
        <w:rPr>
          <w:rFonts w:hint="eastAsia" w:ascii="宋体" w:hAnsi="宋体" w:cs="宋体"/>
          <w:b/>
          <w:bCs/>
          <w:color w:val="000000"/>
          <w:sz w:val="36"/>
          <w:szCs w:val="36"/>
        </w:rPr>
        <w:t>号</w:t>
      </w:r>
    </w:p>
    <w:p>
      <w:pPr>
        <w:ind w:firstLine="1084" w:firstLineChars="300"/>
        <w:rPr>
          <w:rFonts w:ascii="宋体" w:cs="宋体"/>
          <w:b/>
          <w:bCs/>
          <w:color w:val="000000"/>
          <w:sz w:val="36"/>
          <w:szCs w:val="36"/>
        </w:rPr>
      </w:pPr>
      <w:r>
        <w:rPr>
          <w:rFonts w:hint="eastAsia" w:ascii="宋体" w:hAnsi="宋体" w:cs="宋体"/>
          <w:b/>
          <w:bCs/>
          <w:color w:val="000000"/>
          <w:sz w:val="36"/>
          <w:szCs w:val="36"/>
        </w:rPr>
        <w:t>采购单位：许昌市东城区综合执法局</w:t>
      </w:r>
    </w:p>
    <w:p>
      <w:pPr>
        <w:ind w:firstLine="1084" w:firstLineChars="300"/>
        <w:rPr>
          <w:rFonts w:ascii="宋体" w:hAnsi="宋体" w:cs="宋体"/>
          <w:b/>
          <w:bCs/>
          <w:color w:val="000000"/>
          <w:sz w:val="36"/>
          <w:szCs w:val="36"/>
        </w:rPr>
      </w:pPr>
      <w:r>
        <w:rPr>
          <w:rFonts w:hint="eastAsia" w:ascii="宋体" w:hAnsi="宋体" w:cs="宋体"/>
          <w:b/>
          <w:bCs/>
          <w:color w:val="000000"/>
          <w:sz w:val="36"/>
          <w:szCs w:val="36"/>
        </w:rPr>
        <w:t>代理机构：河南宏业建设管理股份有限公司</w:t>
      </w:r>
    </w:p>
    <w:p>
      <w:pPr>
        <w:jc w:val="center"/>
        <w:rPr>
          <w:rFonts w:asciiTheme="majorEastAsia" w:hAnsiTheme="majorEastAsia" w:eastAsiaTheme="majorEastAsia" w:cstheme="majorEastAsia"/>
          <w:b/>
          <w:bCs/>
          <w:color w:val="000000"/>
          <w:sz w:val="36"/>
          <w:szCs w:val="36"/>
        </w:rPr>
      </w:pPr>
      <w:r>
        <w:rPr>
          <w:rFonts w:hint="eastAsia" w:ascii="宋体" w:hAnsi="宋体" w:cs="宋体"/>
          <w:b/>
          <w:bCs/>
          <w:sz w:val="36"/>
          <w:szCs w:val="36"/>
        </w:rPr>
        <w:t>二〇一八年</w:t>
      </w:r>
      <w:r>
        <w:rPr>
          <w:rFonts w:hint="eastAsia" w:ascii="宋体" w:hAnsi="宋体" w:cs="宋体"/>
          <w:b/>
          <w:bCs/>
          <w:sz w:val="36"/>
          <w:szCs w:val="36"/>
          <w:lang w:eastAsia="zh-CN"/>
        </w:rPr>
        <w:t>十</w:t>
      </w:r>
      <w:r>
        <w:rPr>
          <w:rFonts w:hint="eastAsia" w:ascii="宋体" w:hAnsi="宋体" w:cs="宋体"/>
          <w:b/>
          <w:bCs/>
          <w:sz w:val="36"/>
          <w:szCs w:val="36"/>
        </w:rPr>
        <w:t>月</w:t>
      </w:r>
    </w:p>
    <w:p>
      <w:pPr>
        <w:autoSpaceDE w:val="0"/>
        <w:autoSpaceDN w:val="0"/>
        <w:adjustRightInd w:val="0"/>
        <w:spacing w:line="700" w:lineRule="exact"/>
        <w:ind w:firstLine="551"/>
        <w:jc w:val="center"/>
        <w:rPr>
          <w:rFonts w:hint="eastAsia" w:cs="宋体" w:asciiTheme="majorEastAsia" w:hAnsiTheme="majorEastAsia" w:eastAsiaTheme="majorEastAsia"/>
          <w:b/>
          <w:kern w:val="0"/>
          <w:sz w:val="32"/>
          <w:szCs w:val="32"/>
        </w:rPr>
        <w:sectPr>
          <w:pgSz w:w="11906" w:h="16838"/>
          <w:pgMar w:top="2098" w:right="1474" w:bottom="1928" w:left="1588" w:header="851" w:footer="992" w:gutter="0"/>
          <w:cols w:space="425" w:num="1"/>
          <w:docGrid w:type="lines" w:linePitch="312" w:charSpace="0"/>
        </w:sectPr>
      </w:pPr>
    </w:p>
    <w:p>
      <w:pPr>
        <w:autoSpaceDE w:val="0"/>
        <w:autoSpaceDN w:val="0"/>
        <w:adjustRightInd w:val="0"/>
        <w:spacing w:line="700" w:lineRule="exact"/>
        <w:ind w:firstLine="551"/>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（一）项目名称：东城区环卫专业车辆购置</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（二）项目编号：JZFCG-G2018</w:t>
      </w:r>
      <w:r>
        <w:rPr>
          <w:rFonts w:hint="eastAsia" w:cs="仿宋_GB2312" w:asciiTheme="minorEastAsia" w:hAnsiTheme="minorEastAsia" w:eastAsiaTheme="minorEastAsia"/>
          <w:color w:val="000000"/>
          <w:sz w:val="21"/>
          <w:szCs w:val="21"/>
          <w:shd w:val="clear" w:color="auto" w:fill="FFFFFF"/>
          <w:lang w:val="en-US" w:eastAsia="zh-CN"/>
        </w:rPr>
        <w:t>034-2</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（三）采购方式：</w:t>
      </w:r>
      <w:r>
        <w:rPr>
          <w:rFonts w:hint="eastAsia" w:cs="仿宋_GB2312" w:asciiTheme="minorEastAsia" w:hAnsiTheme="minorEastAsia" w:eastAsiaTheme="minorEastAsia"/>
          <w:color w:val="000000"/>
          <w:sz w:val="21"/>
          <w:szCs w:val="21"/>
          <w:shd w:val="clear" w:color="auto" w:fill="FFFFFF"/>
          <w:lang w:eastAsia="zh-CN"/>
        </w:rPr>
        <w:t>公开招标</w:t>
      </w:r>
      <w:r>
        <w:rPr>
          <w:rFonts w:hint="eastAsia" w:cs="仿宋_GB2312" w:asciiTheme="minorEastAsia" w:hAnsiTheme="minorEastAsia" w:eastAsiaTheme="minorEastAsia"/>
          <w:color w:val="000000"/>
          <w:sz w:val="21"/>
          <w:szCs w:val="21"/>
          <w:shd w:val="clear" w:color="auto" w:fill="FFFFFF"/>
        </w:rPr>
        <w:t xml:space="preserve">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（四）项目主要内容、数量及要求：人行道冲洗机10辆，垃圾清运车2辆，雾炮车2辆。</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334</w:t>
      </w:r>
      <w:r>
        <w:rPr>
          <w:rFonts w:hint="eastAsia" w:cs="仿宋_GB2312" w:asciiTheme="minorEastAsia" w:hAnsiTheme="minorEastAsia" w:eastAsiaTheme="minorEastAsia"/>
          <w:color w:val="000000"/>
          <w:sz w:val="21"/>
          <w:szCs w:val="21"/>
          <w:shd w:val="clear" w:color="auto" w:fill="FFFFFF"/>
        </w:rPr>
        <w:t>0000.00元。最高限价：</w:t>
      </w:r>
      <w:r>
        <w:rPr>
          <w:rFonts w:hint="eastAsia" w:cs="仿宋_GB2312" w:asciiTheme="minorEastAsia" w:hAnsiTheme="minorEastAsia" w:eastAsiaTheme="minorEastAsia"/>
          <w:color w:val="000000"/>
          <w:sz w:val="21"/>
          <w:szCs w:val="21"/>
          <w:shd w:val="clear" w:color="auto" w:fill="FFFFFF"/>
          <w:lang w:val="en-US" w:eastAsia="zh-CN"/>
        </w:rPr>
        <w:t>334</w:t>
      </w:r>
      <w:r>
        <w:rPr>
          <w:rFonts w:hint="eastAsia" w:cs="仿宋_GB2312" w:asciiTheme="minorEastAsia" w:hAnsiTheme="minorEastAsia" w:eastAsiaTheme="minorEastAsia"/>
          <w:color w:val="000000"/>
          <w:sz w:val="21"/>
          <w:szCs w:val="21"/>
          <w:shd w:val="clear" w:color="auto" w:fill="FFFFFF"/>
        </w:rPr>
        <w:t>0000.00元。</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：合同签订后7日历天内。</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（七）交付（服务、完工）地点：许昌市东城区新兴路东段。</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w:t>
      </w:r>
      <w:r>
        <w:rPr>
          <w:rFonts w:hint="eastAsia" w:cs="仿宋_GB2312" w:asciiTheme="minorEastAsia" w:hAnsiTheme="minorEastAsia" w:eastAsiaTheme="minorEastAsia"/>
          <w:color w:val="000000"/>
          <w:sz w:val="21"/>
          <w:szCs w:val="21"/>
          <w:u w:val="single"/>
          <w:shd w:val="clear" w:color="auto" w:fill="FFFFFF"/>
        </w:rPr>
        <w:t>节能环保</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中小微型企业</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监狱企业</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残疾人福利性单位</w:t>
      </w:r>
      <w:r>
        <w:rPr>
          <w:rFonts w:hint="eastAsia" w:cs="仿宋_GB2312" w:asciiTheme="minorEastAsia" w:hAnsiTheme="minorEastAsia" w:eastAsiaTheme="minorEastAsia"/>
          <w:color w:val="000000"/>
          <w:sz w:val="21"/>
          <w:szCs w:val="21"/>
          <w:shd w:val="clear" w:color="auto" w:fill="FFFFFF"/>
        </w:rPr>
        <w:t>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（二）未被列入“信用中国”网站(www.creditchina.gov.cn)失信被执行人、重大税收违法案件当事人名单、政府采购严重违法失信名单的投标人；“中国政府采购网” (www.ccgp.gov.cn)政府采购严重违法失信行为记录名单的投标人；</w:t>
      </w:r>
    </w:p>
    <w:p>
      <w:pPr>
        <w:pStyle w:val="20"/>
        <w:widowControl/>
        <w:shd w:val="clear" w:color="auto" w:fill="FFFFFF"/>
        <w:spacing w:line="360" w:lineRule="auto"/>
        <w:ind w:firstLine="420"/>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 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（一）网上下载招标文件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（二）招标文件售价</w:t>
      </w:r>
      <w:r>
        <w:rPr>
          <w:rFonts w:hint="eastAsia" w:cs="仿宋_GB2312" w:asciiTheme="minorEastAsia" w:hAnsiTheme="minorEastAsia" w:eastAsiaTheme="minorEastAsia"/>
          <w:color w:val="000000"/>
          <w:sz w:val="21"/>
          <w:szCs w:val="21"/>
          <w:u w:val="single"/>
          <w:shd w:val="clear" w:color="auto" w:fill="FFFFFF"/>
        </w:rPr>
        <w:t xml:space="preserve">  </w:t>
      </w:r>
      <w:r>
        <w:rPr>
          <w:rFonts w:hint="eastAsia" w:cs="仿宋_GB2312" w:asciiTheme="minorEastAsia" w:hAnsiTheme="minorEastAsia" w:eastAsiaTheme="minorEastAsia"/>
          <w:color w:val="000000"/>
          <w:sz w:val="21"/>
          <w:szCs w:val="21"/>
          <w:u w:val="single"/>
          <w:shd w:val="clear" w:color="auto" w:fill="FFFFFF"/>
          <w:lang w:val="en-US" w:eastAsia="zh-CN"/>
        </w:rPr>
        <w:t>300</w:t>
      </w:r>
      <w:r>
        <w:rPr>
          <w:rFonts w:hint="eastAsia" w:cs="仿宋_GB2312" w:asciiTheme="minorEastAsia" w:hAnsiTheme="minorEastAsia" w:eastAsiaTheme="minorEastAsia"/>
          <w:color w:val="000000"/>
          <w:sz w:val="21"/>
          <w:szCs w:val="21"/>
          <w:u w:val="single"/>
          <w:shd w:val="clear" w:color="auto" w:fill="FFFFFF"/>
        </w:rPr>
        <w:t xml:space="preserve">   </w:t>
      </w:r>
      <w:r>
        <w:rPr>
          <w:rFonts w:hint="eastAsia" w:cs="仿宋_GB2312" w:asciiTheme="minorEastAsia" w:hAnsiTheme="minorEastAsia" w:eastAsiaTheme="minorEastAsia"/>
          <w:color w:val="000000"/>
          <w:sz w:val="21"/>
          <w:szCs w:val="21"/>
          <w:shd w:val="clear" w:color="auto" w:fill="FFFFFF"/>
        </w:rPr>
        <w:t xml:space="preserve"> 元/套，投标人在递交投标文件时向采购代理机构交纳采购文件费用，售后不退。</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（一）投标截止及开标时间：2018年</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 xml:space="preserve">11 </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 xml:space="preserve">9 </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none"/>
          <w:lang w:val="en-US" w:eastAsia="zh-CN"/>
        </w:rPr>
        <w:t>三</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firstLineChars="20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firstLineChars="20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utoSpaceDE w:val="0"/>
        <w:autoSpaceDN w:val="0"/>
        <w:adjustRightInd w:val="0"/>
        <w:spacing w:line="360" w:lineRule="auto"/>
        <w:ind w:firstLine="420" w:firstLineChars="200"/>
        <w:rPr>
          <w:rFonts w:ascii="宋体" w:cs="Times New Roman"/>
          <w:color w:val="000000"/>
          <w:sz w:val="21"/>
          <w:szCs w:val="21"/>
          <w:shd w:val="clear" w:color="auto" w:fill="FFFFFF"/>
        </w:rPr>
      </w:pPr>
      <w:r>
        <w:rPr>
          <w:rFonts w:hint="eastAsia" w:ascii="宋体" w:hAnsi="宋体" w:cs="宋体"/>
          <w:color w:val="000000"/>
          <w:sz w:val="21"/>
          <w:szCs w:val="21"/>
          <w:shd w:val="clear" w:color="auto" w:fill="FFFFFF"/>
        </w:rPr>
        <w:t>采</w:t>
      </w:r>
      <w:r>
        <w:rPr>
          <w:rFonts w:ascii="宋体" w:hAnsi="宋体" w:cs="宋体"/>
          <w:color w:val="000000"/>
          <w:sz w:val="21"/>
          <w:szCs w:val="21"/>
          <w:shd w:val="clear" w:color="auto" w:fill="FFFFFF"/>
        </w:rPr>
        <w:t xml:space="preserve"> </w:t>
      </w:r>
      <w:r>
        <w:rPr>
          <w:rFonts w:hint="eastAsia" w:ascii="宋体" w:hAnsi="宋体" w:cs="宋体"/>
          <w:color w:val="000000"/>
          <w:sz w:val="21"/>
          <w:szCs w:val="21"/>
          <w:shd w:val="clear" w:color="auto" w:fill="FFFFFF"/>
        </w:rPr>
        <w:t>购</w:t>
      </w:r>
      <w:r>
        <w:rPr>
          <w:rFonts w:ascii="宋体" w:hAnsi="宋体" w:cs="宋体"/>
          <w:color w:val="000000"/>
          <w:sz w:val="21"/>
          <w:szCs w:val="21"/>
          <w:shd w:val="clear" w:color="auto" w:fill="FFFFFF"/>
        </w:rPr>
        <w:t xml:space="preserve"> </w:t>
      </w:r>
      <w:r>
        <w:rPr>
          <w:rFonts w:hint="eastAsia" w:ascii="宋体" w:hAnsi="宋体" w:cs="宋体"/>
          <w:color w:val="000000"/>
          <w:sz w:val="21"/>
          <w:szCs w:val="21"/>
          <w:shd w:val="clear" w:color="auto" w:fill="FFFFFF"/>
        </w:rPr>
        <w:t>人：许昌市东城区综合执法局</w:t>
      </w:r>
      <w:r>
        <w:rPr>
          <w:rFonts w:ascii="宋体" w:hAnsi="宋体" w:cs="宋体"/>
          <w:color w:val="000000"/>
          <w:sz w:val="21"/>
          <w:szCs w:val="21"/>
          <w:shd w:val="clear" w:color="auto" w:fill="FFFFFF"/>
        </w:rPr>
        <w:t xml:space="preserve"> </w:t>
      </w:r>
    </w:p>
    <w:p>
      <w:pPr>
        <w:autoSpaceDE w:val="0"/>
        <w:autoSpaceDN w:val="0"/>
        <w:adjustRightInd w:val="0"/>
        <w:spacing w:line="360" w:lineRule="auto"/>
        <w:ind w:firstLine="420" w:firstLineChars="200"/>
        <w:rPr>
          <w:rFonts w:ascii="宋体" w:cs="Times New Roman"/>
          <w:color w:val="000000"/>
          <w:sz w:val="21"/>
          <w:szCs w:val="21"/>
          <w:shd w:val="clear" w:color="auto" w:fill="FFFFFF"/>
        </w:rPr>
      </w:pPr>
      <w:r>
        <w:rPr>
          <w:rFonts w:hint="eastAsia" w:ascii="宋体" w:hAnsi="宋体" w:cs="宋体"/>
          <w:color w:val="000000"/>
          <w:sz w:val="21"/>
          <w:szCs w:val="21"/>
          <w:shd w:val="clear" w:color="auto" w:fill="FFFFFF"/>
        </w:rPr>
        <w:t>地</w:t>
      </w:r>
      <w:r>
        <w:rPr>
          <w:rFonts w:ascii="宋体" w:hAnsi="宋体" w:cs="宋体"/>
          <w:color w:val="000000"/>
          <w:sz w:val="21"/>
          <w:szCs w:val="21"/>
          <w:shd w:val="clear" w:color="auto" w:fill="FFFFFF"/>
        </w:rPr>
        <w:t xml:space="preserve">    </w:t>
      </w:r>
      <w:r>
        <w:rPr>
          <w:rFonts w:hint="eastAsia" w:ascii="宋体" w:hAnsi="宋体" w:cs="宋体"/>
          <w:color w:val="000000"/>
          <w:sz w:val="21"/>
          <w:szCs w:val="21"/>
          <w:shd w:val="clear" w:color="auto" w:fill="FFFFFF"/>
        </w:rPr>
        <w:t>址：</w:t>
      </w:r>
      <w:r>
        <w:rPr>
          <w:rFonts w:ascii="宋体" w:hAnsi="宋体" w:cs="宋体"/>
          <w:color w:val="000000"/>
          <w:sz w:val="21"/>
          <w:szCs w:val="21"/>
          <w:shd w:val="clear" w:color="auto" w:fill="FFFFFF"/>
        </w:rPr>
        <w:t xml:space="preserve"> </w:t>
      </w:r>
      <w:r>
        <w:rPr>
          <w:rFonts w:hint="eastAsia" w:ascii="宋体" w:hAnsi="宋体" w:cs="宋体"/>
          <w:color w:val="000000"/>
          <w:sz w:val="21"/>
          <w:szCs w:val="21"/>
          <w:shd w:val="clear" w:color="auto" w:fill="FFFFFF"/>
        </w:rPr>
        <w:t>许昌市新兴路东段</w:t>
      </w:r>
    </w:p>
    <w:p>
      <w:pPr>
        <w:autoSpaceDE w:val="0"/>
        <w:autoSpaceDN w:val="0"/>
        <w:adjustRightInd w:val="0"/>
        <w:spacing w:line="360" w:lineRule="auto"/>
        <w:ind w:firstLine="420" w:firstLineChars="200"/>
        <w:rPr>
          <w:rFonts w:ascii="宋体" w:cs="Times New Roman"/>
          <w:color w:val="000000"/>
          <w:sz w:val="21"/>
          <w:szCs w:val="21"/>
          <w:shd w:val="clear" w:color="auto" w:fill="FFFFFF"/>
        </w:rPr>
      </w:pPr>
      <w:r>
        <w:rPr>
          <w:rFonts w:hint="eastAsia" w:ascii="宋体" w:hAnsi="宋体" w:cs="宋体"/>
          <w:color w:val="000000"/>
          <w:sz w:val="21"/>
          <w:szCs w:val="21"/>
          <w:shd w:val="clear" w:color="auto" w:fill="FFFFFF"/>
        </w:rPr>
        <w:t>联</w:t>
      </w:r>
      <w:r>
        <w:rPr>
          <w:rFonts w:ascii="宋体" w:hAnsi="宋体" w:cs="宋体"/>
          <w:color w:val="000000"/>
          <w:sz w:val="21"/>
          <w:szCs w:val="21"/>
          <w:shd w:val="clear" w:color="auto" w:fill="FFFFFF"/>
        </w:rPr>
        <w:t xml:space="preserve"> </w:t>
      </w:r>
      <w:r>
        <w:rPr>
          <w:rFonts w:hint="eastAsia" w:ascii="宋体" w:hAnsi="宋体" w:cs="宋体"/>
          <w:color w:val="000000"/>
          <w:sz w:val="21"/>
          <w:szCs w:val="21"/>
          <w:shd w:val="clear" w:color="auto" w:fill="FFFFFF"/>
        </w:rPr>
        <w:t>系</w:t>
      </w:r>
      <w:r>
        <w:rPr>
          <w:rFonts w:ascii="宋体" w:hAnsi="宋体" w:cs="宋体"/>
          <w:color w:val="000000"/>
          <w:sz w:val="21"/>
          <w:szCs w:val="21"/>
          <w:shd w:val="clear" w:color="auto" w:fill="FFFFFF"/>
        </w:rPr>
        <w:t xml:space="preserve"> </w:t>
      </w:r>
      <w:r>
        <w:rPr>
          <w:rFonts w:hint="eastAsia" w:ascii="宋体" w:hAnsi="宋体" w:cs="宋体"/>
          <w:color w:val="000000"/>
          <w:sz w:val="21"/>
          <w:szCs w:val="21"/>
          <w:shd w:val="clear" w:color="auto" w:fill="FFFFFF"/>
        </w:rPr>
        <w:t>人</w:t>
      </w:r>
      <w:r>
        <w:rPr>
          <w:rFonts w:ascii="宋体" w:hAnsi="宋体" w:cs="宋体"/>
          <w:color w:val="000000"/>
          <w:sz w:val="21"/>
          <w:szCs w:val="21"/>
          <w:shd w:val="clear" w:color="auto" w:fill="FFFFFF"/>
        </w:rPr>
        <w:t xml:space="preserve"> </w:t>
      </w:r>
      <w:r>
        <w:rPr>
          <w:rFonts w:hint="eastAsia" w:ascii="宋体" w:hAnsi="宋体" w:cs="宋体"/>
          <w:color w:val="000000"/>
          <w:sz w:val="21"/>
          <w:szCs w:val="21"/>
          <w:shd w:val="clear" w:color="auto" w:fill="FFFFFF"/>
        </w:rPr>
        <w:t>：朱小磊</w:t>
      </w:r>
      <w:r>
        <w:rPr>
          <w:rFonts w:ascii="宋体" w:hAnsi="宋体" w:cs="宋体"/>
          <w:color w:val="000000"/>
          <w:sz w:val="21"/>
          <w:szCs w:val="21"/>
          <w:shd w:val="clear" w:color="auto" w:fill="FFFFFF"/>
        </w:rPr>
        <w:t xml:space="preserve">        </w:t>
      </w:r>
      <w:r>
        <w:rPr>
          <w:rFonts w:hint="eastAsia" w:ascii="宋体" w:hAnsi="宋体" w:cs="宋体"/>
          <w:color w:val="000000"/>
          <w:sz w:val="21"/>
          <w:szCs w:val="21"/>
          <w:shd w:val="clear" w:color="auto" w:fill="FFFFFF"/>
        </w:rPr>
        <w:t>联系电话：</w:t>
      </w:r>
      <w:r>
        <w:rPr>
          <w:rFonts w:ascii="宋体" w:hAnsi="宋体" w:cs="宋体"/>
          <w:color w:val="000000"/>
          <w:sz w:val="21"/>
          <w:szCs w:val="21"/>
          <w:shd w:val="clear" w:color="auto" w:fill="FFFFFF"/>
        </w:rPr>
        <w:t xml:space="preserve"> 0374-2959893</w:t>
      </w:r>
    </w:p>
    <w:p>
      <w:pPr>
        <w:pStyle w:val="20"/>
        <w:widowControl/>
        <w:shd w:val="clear" w:color="auto" w:fill="FFFFFF"/>
        <w:spacing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代理机构：河南宏业建设管理股份有限公司</w:t>
      </w:r>
      <w:r>
        <w:rPr>
          <w:rFonts w:ascii="宋体" w:hAnsi="宋体" w:cs="宋体"/>
          <w:color w:val="000000"/>
          <w:sz w:val="21"/>
          <w:szCs w:val="21"/>
          <w:shd w:val="clear" w:color="auto" w:fill="FFFFFF"/>
        </w:rPr>
        <w:t xml:space="preserve"> </w:t>
      </w:r>
    </w:p>
    <w:p>
      <w:pPr>
        <w:pStyle w:val="20"/>
        <w:widowControl/>
        <w:shd w:val="clear" w:color="auto" w:fill="FFFFFF"/>
        <w:spacing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地</w:t>
      </w:r>
      <w:r>
        <w:rPr>
          <w:rFonts w:ascii="宋体" w:hAnsi="宋体" w:cs="宋体"/>
          <w:color w:val="000000"/>
          <w:sz w:val="21"/>
          <w:szCs w:val="21"/>
          <w:shd w:val="clear" w:color="auto" w:fill="FFFFFF"/>
        </w:rPr>
        <w:t xml:space="preserve">    </w:t>
      </w:r>
      <w:r>
        <w:rPr>
          <w:rFonts w:hint="eastAsia" w:ascii="宋体" w:hAnsi="宋体" w:cs="宋体"/>
          <w:color w:val="000000"/>
          <w:sz w:val="21"/>
          <w:szCs w:val="21"/>
          <w:shd w:val="clear" w:color="auto" w:fill="FFFFFF"/>
        </w:rPr>
        <w:t>址：许昌市东城区金融中心</w:t>
      </w:r>
      <w:r>
        <w:rPr>
          <w:rFonts w:ascii="宋体" w:hAnsi="宋体" w:cs="宋体"/>
          <w:color w:val="000000"/>
          <w:sz w:val="21"/>
          <w:szCs w:val="21"/>
          <w:shd w:val="clear" w:color="auto" w:fill="FFFFFF"/>
        </w:rPr>
        <w:t xml:space="preserve"> </w:t>
      </w:r>
    </w:p>
    <w:p>
      <w:pPr>
        <w:pStyle w:val="20"/>
        <w:widowControl/>
        <w:shd w:val="clear" w:color="auto" w:fill="FFFFFF"/>
        <w:spacing w:line="360" w:lineRule="auto"/>
        <w:ind w:firstLine="420"/>
        <w:jc w:val="left"/>
        <w:rPr>
          <w:rFonts w:ascii="宋体" w:hAnsi="宋体" w:cs="宋体"/>
          <w:color w:val="000000"/>
          <w:sz w:val="21"/>
          <w:szCs w:val="21"/>
          <w:shd w:val="clear" w:color="auto" w:fill="FFFFFF"/>
          <w:lang w:val="zh-CN"/>
        </w:rPr>
      </w:pPr>
      <w:r>
        <w:rPr>
          <w:rFonts w:hint="eastAsia" w:ascii="宋体" w:hAnsi="宋体" w:cs="宋体"/>
          <w:color w:val="000000"/>
          <w:sz w:val="21"/>
          <w:szCs w:val="21"/>
          <w:shd w:val="clear" w:color="auto" w:fill="FFFFFF"/>
        </w:rPr>
        <w:t>联</w:t>
      </w:r>
      <w:r>
        <w:rPr>
          <w:rFonts w:ascii="宋体" w:hAnsi="宋体" w:cs="宋体"/>
          <w:color w:val="000000"/>
          <w:sz w:val="21"/>
          <w:szCs w:val="21"/>
          <w:shd w:val="clear" w:color="auto" w:fill="FFFFFF"/>
        </w:rPr>
        <w:t xml:space="preserve"> </w:t>
      </w:r>
      <w:r>
        <w:rPr>
          <w:rFonts w:hint="eastAsia" w:ascii="宋体" w:hAnsi="宋体" w:cs="宋体"/>
          <w:color w:val="000000"/>
          <w:sz w:val="21"/>
          <w:szCs w:val="21"/>
          <w:shd w:val="clear" w:color="auto" w:fill="FFFFFF"/>
        </w:rPr>
        <w:t>系</w:t>
      </w:r>
      <w:r>
        <w:rPr>
          <w:rFonts w:ascii="宋体" w:hAnsi="宋体" w:cs="宋体"/>
          <w:color w:val="000000"/>
          <w:sz w:val="21"/>
          <w:szCs w:val="21"/>
          <w:shd w:val="clear" w:color="auto" w:fill="FFFFFF"/>
        </w:rPr>
        <w:t xml:space="preserve"> </w:t>
      </w:r>
      <w:r>
        <w:rPr>
          <w:rFonts w:hint="eastAsia" w:ascii="宋体" w:hAnsi="宋体" w:cs="宋体"/>
          <w:color w:val="000000"/>
          <w:sz w:val="21"/>
          <w:szCs w:val="21"/>
          <w:shd w:val="clear" w:color="auto" w:fill="FFFFFF"/>
        </w:rPr>
        <w:t>人：</w:t>
      </w:r>
      <w:r>
        <w:rPr>
          <w:rFonts w:hint="eastAsia" w:ascii="宋体" w:hAnsi="宋体" w:cs="宋体"/>
          <w:color w:val="000000"/>
          <w:sz w:val="21"/>
          <w:szCs w:val="21"/>
          <w:shd w:val="clear" w:color="auto" w:fill="FFFFFF"/>
          <w:lang w:eastAsia="zh-CN"/>
        </w:rPr>
        <w:t>王亚</w:t>
      </w:r>
      <w:r>
        <w:rPr>
          <w:rFonts w:ascii="宋体" w:hAnsi="宋体" w:cs="宋体"/>
          <w:color w:val="000000"/>
          <w:sz w:val="21"/>
          <w:szCs w:val="21"/>
          <w:shd w:val="clear" w:color="auto" w:fill="FFFFFF"/>
        </w:rPr>
        <w:t xml:space="preserve">           </w:t>
      </w:r>
      <w:r>
        <w:rPr>
          <w:rFonts w:hint="eastAsia" w:ascii="宋体" w:hAnsi="宋体" w:cs="宋体"/>
          <w:color w:val="000000"/>
          <w:sz w:val="21"/>
          <w:szCs w:val="21"/>
          <w:shd w:val="clear" w:color="auto" w:fill="FFFFFF"/>
        </w:rPr>
        <w:t>联系电话：</w:t>
      </w:r>
      <w:r>
        <w:rPr>
          <w:rFonts w:hint="eastAsia" w:ascii="宋体" w:hAnsi="宋体" w:cs="宋体"/>
          <w:color w:val="000000"/>
          <w:sz w:val="21"/>
          <w:szCs w:val="21"/>
          <w:shd w:val="clear" w:color="auto" w:fill="FFFFFF"/>
          <w:lang w:val="en-US" w:eastAsia="zh-CN"/>
        </w:rPr>
        <w:t>18137469026</w:t>
      </w:r>
      <w:r>
        <w:rPr>
          <w:rFonts w:ascii="宋体" w:hAnsi="宋体" w:cs="宋体"/>
          <w:color w:val="000000"/>
          <w:sz w:val="21"/>
          <w:szCs w:val="21"/>
          <w:shd w:val="clear" w:color="auto" w:fill="FFFFFF"/>
        </w:rPr>
        <w:t xml:space="preserve"> </w:t>
      </w:r>
      <w:r>
        <w:rPr>
          <w:rFonts w:ascii="宋体" w:hAnsi="宋体" w:cs="宋体"/>
          <w:sz w:val="21"/>
          <w:szCs w:val="21"/>
          <w:lang w:val="zh-CN"/>
        </w:rPr>
        <w:t xml:space="preserve"> </w:t>
      </w:r>
      <w:r>
        <w:rPr>
          <w:rFonts w:ascii="宋体" w:hAnsi="宋体" w:cs="宋体"/>
          <w:sz w:val="21"/>
          <w:szCs w:val="21"/>
        </w:rPr>
        <w:t xml:space="preserve">  </w:t>
      </w:r>
      <w:r>
        <w:rPr>
          <w:rFonts w:ascii="宋体" w:hAnsi="宋体" w:cs="宋体"/>
          <w:color w:val="000000"/>
          <w:sz w:val="21"/>
          <w:szCs w:val="21"/>
          <w:shd w:val="clear" w:color="auto" w:fill="FFFFFF"/>
          <w:lang w:val="zh-CN"/>
        </w:rPr>
        <w:t xml:space="preserve">   </w:t>
      </w:r>
    </w:p>
    <w:p>
      <w:pPr>
        <w:rPr>
          <w:rFonts w:ascii="宋体" w:cs="Times New Roman"/>
          <w:color w:val="000000"/>
          <w:sz w:val="21"/>
          <w:szCs w:val="21"/>
          <w:shd w:val="clear" w:color="auto" w:fill="FFFFFF"/>
        </w:rPr>
      </w:pPr>
    </w:p>
    <w:p>
      <w:pPr>
        <w:rPr>
          <w:rFonts w:asciiTheme="minorEastAsia" w:hAnsiTheme="minorEastAsia"/>
          <w:szCs w:val="21"/>
        </w:rPr>
      </w:pPr>
    </w:p>
    <w:p>
      <w:pPr>
        <w:rPr>
          <w:rFonts w:cs="仿宋_GB2312" w:asciiTheme="minorEastAsia" w:hAnsiTheme="minorEastAsia"/>
          <w:color w:val="000000"/>
          <w:szCs w:val="21"/>
          <w:shd w:val="clear" w:color="auto" w:fill="FFFFFF"/>
        </w:rPr>
      </w:pPr>
    </w:p>
    <w:p>
      <w:pPr>
        <w:autoSpaceDE w:val="0"/>
        <w:autoSpaceDN w:val="0"/>
        <w:adjustRightInd w:val="0"/>
        <w:spacing w:line="360" w:lineRule="auto"/>
        <w:ind w:firstLine="420" w:firstLineChars="200"/>
        <w:rPr>
          <w:rFonts w:cs="仿宋_GB2312" w:asciiTheme="minorEastAsia" w:hAnsiTheme="minorEastAsia"/>
          <w:color w:val="000000"/>
          <w:sz w:val="21"/>
          <w:szCs w:val="21"/>
        </w:rPr>
      </w:pPr>
      <w:r>
        <w:rPr>
          <w:rFonts w:hint="eastAsia" w:asciiTheme="minorEastAsia" w:hAnsiTheme="minorEastAsia" w:cstheme="majorEastAsia"/>
          <w:szCs w:val="21"/>
          <w:lang w:val="zh-CN"/>
        </w:rPr>
        <w:t xml:space="preserve">                             </w:t>
      </w:r>
      <w:r>
        <w:rPr>
          <w:rFonts w:hint="eastAsia" w:asciiTheme="minorEastAsia" w:hAnsiTheme="minorEastAsia" w:cstheme="majorEastAsia"/>
          <w:szCs w:val="21"/>
          <w:lang w:val="en-US" w:eastAsia="zh-CN"/>
        </w:rPr>
        <w:t xml:space="preserve">       </w:t>
      </w:r>
      <w:r>
        <w:rPr>
          <w:rFonts w:hint="eastAsia" w:asciiTheme="minorEastAsia" w:hAnsiTheme="minorEastAsia" w:cstheme="majorEastAsia"/>
          <w:szCs w:val="21"/>
          <w:lang w:val="zh-CN"/>
        </w:rPr>
        <w:t xml:space="preserve">  </w:t>
      </w:r>
      <w:r>
        <w:rPr>
          <w:rFonts w:hint="eastAsia" w:ascii="宋体" w:hAnsi="宋体" w:cs="宋体"/>
          <w:color w:val="000000"/>
          <w:sz w:val="21"/>
          <w:szCs w:val="21"/>
          <w:shd w:val="clear" w:color="auto" w:fill="FFFFFF"/>
        </w:rPr>
        <w:t>许昌市东城区综合执法局</w:t>
      </w:r>
      <w:r>
        <w:rPr>
          <w:rFonts w:ascii="宋体" w:hAnsi="宋体" w:cs="宋体"/>
          <w:color w:val="000000"/>
          <w:sz w:val="21"/>
          <w:szCs w:val="21"/>
          <w:shd w:val="clear" w:color="auto" w:fill="FFFFFF"/>
        </w:rPr>
        <w:t xml:space="preserve"> </w:t>
      </w:r>
    </w:p>
    <w:p>
      <w:pPr>
        <w:autoSpaceDE w:val="0"/>
        <w:autoSpaceDN w:val="0"/>
        <w:adjustRightInd w:val="0"/>
        <w:spacing w:line="700" w:lineRule="exact"/>
        <w:ind w:firstLine="560"/>
        <w:rPr>
          <w:rFonts w:cs="仿宋_GB2312" w:asciiTheme="minorEastAsia" w:hAnsiTheme="minorEastAsia"/>
          <w:color w:val="000000"/>
          <w:sz w:val="21"/>
          <w:szCs w:val="21"/>
        </w:rPr>
      </w:pPr>
      <w:r>
        <w:rPr>
          <w:rFonts w:hint="eastAsia" w:cs="仿宋_GB2312" w:asciiTheme="minorEastAsia" w:hAnsiTheme="minorEastAsia"/>
          <w:color w:val="000000"/>
          <w:sz w:val="21"/>
          <w:szCs w:val="21"/>
        </w:rPr>
        <w:t xml:space="preserve">                            </w:t>
      </w:r>
      <w:r>
        <w:rPr>
          <w:rFonts w:hint="eastAsia" w:cs="仿宋_GB2312" w:asciiTheme="minorEastAsia" w:hAnsiTheme="minorEastAsia"/>
          <w:color w:val="000000"/>
          <w:sz w:val="21"/>
          <w:szCs w:val="21"/>
          <w:lang w:val="en-US" w:eastAsia="zh-CN"/>
        </w:rPr>
        <w:t xml:space="preserve">          </w:t>
      </w:r>
      <w:r>
        <w:rPr>
          <w:rFonts w:hint="eastAsia" w:cs="仿宋_GB2312" w:asciiTheme="minorEastAsia" w:hAnsiTheme="minorEastAsia"/>
          <w:color w:val="000000"/>
          <w:sz w:val="21"/>
          <w:szCs w:val="21"/>
        </w:rPr>
        <w:t xml:space="preserve">  </w:t>
      </w:r>
      <w:r>
        <w:rPr>
          <w:rFonts w:hint="eastAsia" w:cs="仿宋_GB2312" w:asciiTheme="minorEastAsia" w:hAnsiTheme="minorEastAsia"/>
          <w:color w:val="000000"/>
          <w:sz w:val="21"/>
          <w:szCs w:val="21"/>
          <w:lang w:val="en-US" w:eastAsia="zh-CN"/>
        </w:rPr>
        <w:t>2018</w:t>
      </w:r>
      <w:r>
        <w:rPr>
          <w:rFonts w:hint="eastAsia" w:cs="仿宋_GB2312" w:asciiTheme="minorEastAsia" w:hAnsiTheme="minorEastAsia"/>
          <w:color w:val="000000"/>
          <w:sz w:val="21"/>
          <w:szCs w:val="21"/>
        </w:rPr>
        <w:t>年</w:t>
      </w:r>
      <w:r>
        <w:rPr>
          <w:rFonts w:hint="eastAsia" w:cs="仿宋_GB2312" w:asciiTheme="minorEastAsia" w:hAnsiTheme="minorEastAsia"/>
          <w:color w:val="000000"/>
          <w:sz w:val="21"/>
          <w:szCs w:val="21"/>
          <w:lang w:val="en-US" w:eastAsia="zh-CN"/>
        </w:rPr>
        <w:t>10</w:t>
      </w:r>
      <w:r>
        <w:rPr>
          <w:rFonts w:hint="eastAsia" w:cs="仿宋_GB2312" w:asciiTheme="minorEastAsia" w:hAnsiTheme="minorEastAsia"/>
          <w:color w:val="000000"/>
          <w:sz w:val="21"/>
          <w:szCs w:val="21"/>
        </w:rPr>
        <w:t>月</w:t>
      </w:r>
      <w:r>
        <w:rPr>
          <w:rFonts w:hint="eastAsia" w:cs="仿宋_GB2312" w:asciiTheme="minorEastAsia" w:hAnsiTheme="minorEastAsia"/>
          <w:color w:val="000000"/>
          <w:sz w:val="21"/>
          <w:szCs w:val="21"/>
          <w:lang w:val="en-US" w:eastAsia="zh-CN"/>
        </w:rPr>
        <w:t>18</w:t>
      </w:r>
      <w:r>
        <w:rPr>
          <w:rFonts w:hint="eastAsia" w:cs="仿宋_GB2312" w:asciiTheme="minorEastAsia" w:hAnsiTheme="minorEastAsia"/>
          <w:color w:val="000000"/>
          <w:sz w:val="21"/>
          <w:szCs w:val="21"/>
        </w:rPr>
        <w:t>日</w:t>
      </w: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r>
        <w:rPr>
          <w:rFonts w:hint="eastAsia" w:hAnsi="宋体"/>
          <w:b/>
          <w:sz w:val="28"/>
          <w:szCs w:val="28"/>
        </w:rPr>
        <w:t>温馨提示：</w:t>
      </w:r>
      <w:bookmarkStart w:id="9" w:name="_GoBack"/>
      <w:bookmarkEnd w:id="9"/>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b/>
          <w:bCs w:val="0"/>
          <w:color w:val="000000"/>
          <w:szCs w:val="21"/>
        </w:rPr>
        <w:t>（</w:t>
      </w:r>
      <w:r>
        <w:rPr>
          <w:rFonts w:hint="eastAsia" w:hAnsi="宋体"/>
          <w:b/>
          <w:bCs w:val="0"/>
          <w:szCs w:val="21"/>
        </w:rPr>
        <w:t>电子投标文件的解密</w:t>
      </w:r>
      <w:r>
        <w:rPr>
          <w:rFonts w:hint="eastAsia" w:hAnsi="宋体"/>
          <w:b/>
          <w:bCs w:val="0"/>
          <w:color w:val="000000"/>
          <w:szCs w:val="21"/>
        </w:rPr>
        <w:t>）环节，投</w:t>
      </w:r>
      <w:r>
        <w:rPr>
          <w:rFonts w:hint="eastAsia" w:hAnsi="宋体"/>
          <w:b/>
          <w:color w:val="000000"/>
          <w:szCs w:val="21"/>
        </w:rPr>
        <w:t>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河南省▪许昌市</w:t>
      </w:r>
      <w:r>
        <w:rPr>
          <w:rFonts w:hint="eastAsia" w:asciiTheme="minorEastAsia" w:hAnsiTheme="minorEastAsia"/>
          <w:color w:val="000000"/>
          <w:szCs w:val="21"/>
        </w:rPr>
        <w:t>)</w:t>
      </w:r>
      <w:r>
        <w:rPr>
          <w:rFonts w:hint="eastAsia" w:hAnsi="宋体"/>
          <w:color w:val="000000"/>
          <w:szCs w:val="21"/>
        </w:rPr>
        <w:t>》公共资源交易系统（</w:t>
      </w:r>
      <w:r>
        <w:rPr>
          <w:color w:val="auto"/>
        </w:rPr>
        <w:fldChar w:fldCharType="begin"/>
      </w:r>
      <w:r>
        <w:rPr>
          <w:color w:val="auto"/>
        </w:rPr>
        <w:instrText xml:space="preserve">HYPERLINK "http://221.14.6.70:8088/ggzy/"</w:instrText>
      </w:r>
      <w:r>
        <w:rPr>
          <w:color w:val="auto"/>
        </w:rPr>
        <w:fldChar w:fldCharType="separate"/>
      </w:r>
      <w:r>
        <w:rPr>
          <w:rStyle w:val="24"/>
          <w:rFonts w:hAnsi="宋体"/>
          <w:color w:val="auto"/>
          <w:szCs w:val="21"/>
        </w:rPr>
        <w:t>http://221.14.6.70:8088/ggzy/</w:t>
      </w:r>
      <w:r>
        <w:rPr>
          <w:color w:val="auto"/>
        </w:rPr>
        <w:fldChar w:fldCharType="end"/>
      </w:r>
      <w:r>
        <w:rPr>
          <w:rFonts w:hint="eastAsia" w:hAnsi="宋体"/>
          <w:color w:val="000000"/>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rPr>
          <w:rFonts w:hint="eastAsia" w:hAnsi="宋体"/>
          <w:b w:val="0"/>
          <w:bCs w:val="0"/>
          <w:color w:val="auto"/>
          <w:szCs w:val="21"/>
        </w:rPr>
        <w:t>（</w:t>
      </w:r>
      <w:r>
        <w:rPr>
          <w:b w:val="0"/>
          <w:bCs w:val="0"/>
          <w:color w:val="auto"/>
        </w:rPr>
        <w:fldChar w:fldCharType="begin"/>
      </w:r>
      <w:r>
        <w:rPr>
          <w:b w:val="0"/>
          <w:bCs w:val="0"/>
          <w:color w:val="auto"/>
        </w:rPr>
        <w:instrText xml:space="preserve">HYPERLINK "http://221.14.6.70:8088/ggzy/"</w:instrText>
      </w:r>
      <w:r>
        <w:rPr>
          <w:b w:val="0"/>
          <w:bCs w:val="0"/>
          <w:color w:val="auto"/>
        </w:rPr>
        <w:fldChar w:fldCharType="separate"/>
      </w:r>
      <w:r>
        <w:rPr>
          <w:rStyle w:val="24"/>
          <w:rFonts w:hAnsi="宋体"/>
          <w:b w:val="0"/>
          <w:bCs w:val="0"/>
          <w:color w:val="auto"/>
          <w:szCs w:val="21"/>
        </w:rPr>
        <w:t>http://221.14.6.70:8088/ggzy/</w:t>
      </w:r>
      <w:r>
        <w:rPr>
          <w:b w:val="0"/>
          <w:bCs w:val="0"/>
          <w:color w:val="auto"/>
        </w:rPr>
        <w:fldChar w:fldCharType="end"/>
      </w:r>
      <w:r>
        <w:rPr>
          <w:rFonts w:hint="eastAsia" w:hAnsi="宋体"/>
          <w:b w:val="0"/>
          <w:bCs w:val="0"/>
          <w:color w:val="auto"/>
          <w:szCs w:val="21"/>
        </w:rPr>
        <w:t>）</w:t>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widowControl/>
        <w:shd w:val="clear" w:color="auto" w:fill="FFFFFF"/>
        <w:spacing w:line="360" w:lineRule="auto"/>
        <w:jc w:val="left"/>
        <w:rPr>
          <w:rFonts w:hint="eastAsia" w:ascii="宋体" w:hAnsi="宋体" w:eastAsia="宋体" w:cs="宋体"/>
          <w:sz w:val="21"/>
          <w:szCs w:val="21"/>
        </w:rPr>
      </w:pPr>
      <w:r>
        <w:rPr>
          <w:rFonts w:hint="eastAsia" w:ascii="宋体" w:hAnsi="宋体" w:eastAsia="宋体" w:cs="宋体"/>
          <w:b/>
          <w:bCs/>
          <w:color w:val="000000"/>
          <w:sz w:val="21"/>
          <w:szCs w:val="21"/>
          <w:shd w:val="clear" w:color="auto" w:fill="FFFFFF"/>
        </w:rPr>
        <w:t>（一）采购清单</w:t>
      </w:r>
    </w:p>
    <w:tbl>
      <w:tblPr>
        <w:tblStyle w:val="25"/>
        <w:tblW w:w="7280" w:type="dxa"/>
        <w:jc w:val="center"/>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2"/>
        <w:gridCol w:w="1050"/>
        <w:gridCol w:w="1091"/>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2" w:hRule="atLeast"/>
          <w:jc w:val="center"/>
        </w:trPr>
        <w:tc>
          <w:tcPr>
            <w:tcW w:w="2812"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840" w:firstLineChars="4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货物名称</w:t>
            </w:r>
          </w:p>
        </w:tc>
        <w:tc>
          <w:tcPr>
            <w:tcW w:w="1050"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单位</w:t>
            </w:r>
          </w:p>
        </w:tc>
        <w:tc>
          <w:tcPr>
            <w:tcW w:w="1091"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数量</w:t>
            </w:r>
          </w:p>
        </w:tc>
        <w:tc>
          <w:tcPr>
            <w:tcW w:w="2327"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是否核心产品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2812"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人行道冲洗机</w:t>
            </w:r>
          </w:p>
        </w:tc>
        <w:tc>
          <w:tcPr>
            <w:tcW w:w="1050"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辆</w:t>
            </w:r>
          </w:p>
        </w:tc>
        <w:tc>
          <w:tcPr>
            <w:tcW w:w="1091"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10</w:t>
            </w:r>
          </w:p>
        </w:tc>
        <w:tc>
          <w:tcPr>
            <w:tcW w:w="2327"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2812"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垃圾清运车</w:t>
            </w:r>
          </w:p>
        </w:tc>
        <w:tc>
          <w:tcPr>
            <w:tcW w:w="1050"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辆</w:t>
            </w:r>
          </w:p>
        </w:tc>
        <w:tc>
          <w:tcPr>
            <w:tcW w:w="1091"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2327"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2812"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雾炮车</w:t>
            </w:r>
          </w:p>
        </w:tc>
        <w:tc>
          <w:tcPr>
            <w:tcW w:w="1050"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辆</w:t>
            </w:r>
          </w:p>
        </w:tc>
        <w:tc>
          <w:tcPr>
            <w:tcW w:w="1091"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2327"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是</w:t>
            </w:r>
          </w:p>
        </w:tc>
      </w:tr>
    </w:tbl>
    <w:p>
      <w:pPr>
        <w:pStyle w:val="2"/>
        <w:ind w:firstLine="0" w:firstLineChars="0"/>
        <w:rPr>
          <w:rFonts w:hint="eastAsia" w:ascii="宋体" w:hAnsi="宋体" w:eastAsia="宋体" w:cs="宋体"/>
          <w:b/>
          <w:bCs/>
          <w:sz w:val="21"/>
          <w:szCs w:val="21"/>
        </w:rPr>
      </w:pPr>
    </w:p>
    <w:p>
      <w:pPr>
        <w:pStyle w:val="2"/>
        <w:numPr>
          <w:ilvl w:val="0"/>
          <w:numId w:val="5"/>
        </w:numPr>
        <w:ind w:firstLine="0" w:firstLineChars="0"/>
        <w:rPr>
          <w:rFonts w:hint="eastAsia" w:ascii="宋体" w:hAnsi="宋体" w:eastAsia="宋体" w:cs="宋体"/>
          <w:b/>
          <w:bCs/>
          <w:sz w:val="21"/>
          <w:szCs w:val="21"/>
        </w:rPr>
      </w:pPr>
      <w:r>
        <w:rPr>
          <w:rFonts w:hint="eastAsia" w:ascii="宋体" w:hAnsi="宋体" w:eastAsia="宋体" w:cs="宋体"/>
          <w:b/>
          <w:bCs/>
          <w:color w:val="000000"/>
          <w:sz w:val="21"/>
          <w:szCs w:val="21"/>
          <w:shd w:val="clear" w:color="auto" w:fill="FFFFFF"/>
        </w:rPr>
        <w:t xml:space="preserve">功能要求        </w:t>
      </w:r>
    </w:p>
    <w:p>
      <w:pPr>
        <w:pStyle w:val="2"/>
        <w:ind w:firstLine="0" w:firstLineChars="0"/>
        <w:rPr>
          <w:rFonts w:hint="eastAsia" w:ascii="宋体" w:hAnsi="宋体" w:eastAsia="宋体" w:cs="宋体"/>
          <w:b/>
          <w:bCs/>
          <w:sz w:val="21"/>
          <w:szCs w:val="21"/>
        </w:rPr>
      </w:pPr>
      <w:r>
        <w:rPr>
          <w:rFonts w:hint="eastAsia" w:ascii="宋体" w:hAnsi="宋体" w:eastAsia="宋体" w:cs="宋体"/>
          <w:b/>
          <w:bCs/>
          <w:sz w:val="21"/>
          <w:szCs w:val="21"/>
        </w:rPr>
        <w:t>2.1  人行道冲洗车技术参数如下：</w:t>
      </w:r>
    </w:p>
    <w:p>
      <w:pPr>
        <w:pStyle w:val="2"/>
        <w:ind w:firstLine="0" w:firstLineChars="0"/>
        <w:rPr>
          <w:rFonts w:hint="eastAsia" w:ascii="宋体" w:hAnsi="宋体" w:eastAsia="宋体" w:cs="宋体"/>
          <w:b/>
          <w:bCs/>
          <w:sz w:val="21"/>
          <w:szCs w:val="21"/>
        </w:rPr>
      </w:pPr>
    </w:p>
    <w:tbl>
      <w:tblPr>
        <w:tblStyle w:val="25"/>
        <w:tblpPr w:leftFromText="180" w:rightFromText="180" w:vertAnchor="page" w:horzAnchor="page" w:tblpX="2032" w:tblpY="6700"/>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195"/>
        <w:gridCol w:w="3030"/>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745"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3195"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项目</w:t>
            </w:r>
          </w:p>
        </w:tc>
        <w:tc>
          <w:tcPr>
            <w:tcW w:w="3030"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参数</w:t>
            </w:r>
          </w:p>
        </w:tc>
        <w:tc>
          <w:tcPr>
            <w:tcW w:w="1411"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45"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3195" w:type="dxa"/>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s="宋体"/>
                <w:kern w:val="0"/>
                <w:sz w:val="21"/>
                <w:szCs w:val="21"/>
              </w:rPr>
              <w:t>外型尺寸（长×宽×高）（mm）</w:t>
            </w:r>
          </w:p>
        </w:tc>
        <w:tc>
          <w:tcPr>
            <w:tcW w:w="3030"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≥4360×1560×1880</w:t>
            </w:r>
          </w:p>
        </w:tc>
        <w:tc>
          <w:tcPr>
            <w:tcW w:w="1411"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745"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3195" w:type="dxa"/>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s="宋体"/>
                <w:kern w:val="0"/>
                <w:sz w:val="21"/>
                <w:szCs w:val="21"/>
              </w:rPr>
              <w:t>总质量（kg）</w:t>
            </w:r>
          </w:p>
        </w:tc>
        <w:tc>
          <w:tcPr>
            <w:tcW w:w="3030"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≥1890</w:t>
            </w:r>
          </w:p>
        </w:tc>
        <w:tc>
          <w:tcPr>
            <w:tcW w:w="1411"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745"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3195" w:type="dxa"/>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s="宋体"/>
                <w:kern w:val="0"/>
                <w:sz w:val="21"/>
                <w:szCs w:val="21"/>
              </w:rPr>
              <w:t>整备质量（kg）</w:t>
            </w:r>
          </w:p>
        </w:tc>
        <w:tc>
          <w:tcPr>
            <w:tcW w:w="3030"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≥1300</w:t>
            </w:r>
          </w:p>
        </w:tc>
        <w:tc>
          <w:tcPr>
            <w:tcW w:w="1411"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745"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3195" w:type="dxa"/>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s="宋体"/>
                <w:kern w:val="0"/>
                <w:sz w:val="21"/>
                <w:szCs w:val="21"/>
              </w:rPr>
              <w:t>额定载质量（kg）</w:t>
            </w:r>
          </w:p>
        </w:tc>
        <w:tc>
          <w:tcPr>
            <w:tcW w:w="3030"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≥340</w:t>
            </w:r>
          </w:p>
        </w:tc>
        <w:tc>
          <w:tcPr>
            <w:tcW w:w="1411"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45"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3195" w:type="dxa"/>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s="宋体"/>
                <w:kern w:val="0"/>
                <w:sz w:val="21"/>
                <w:szCs w:val="21"/>
              </w:rPr>
              <w:t>水箱容积（m3)</w:t>
            </w:r>
          </w:p>
        </w:tc>
        <w:tc>
          <w:tcPr>
            <w:tcW w:w="3030"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411"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745"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3195" w:type="dxa"/>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s="宋体"/>
                <w:kern w:val="0"/>
                <w:sz w:val="21"/>
                <w:szCs w:val="21"/>
              </w:rPr>
              <w:t>汽油机</w:t>
            </w:r>
          </w:p>
        </w:tc>
        <w:tc>
          <w:tcPr>
            <w:tcW w:w="3030"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GX390或优于</w:t>
            </w:r>
          </w:p>
        </w:tc>
        <w:tc>
          <w:tcPr>
            <w:tcW w:w="1411"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45"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3195" w:type="dxa"/>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s="宋体"/>
                <w:kern w:val="0"/>
                <w:sz w:val="21"/>
                <w:szCs w:val="21"/>
              </w:rPr>
              <w:t>水压（MPa）</w:t>
            </w:r>
          </w:p>
        </w:tc>
        <w:tc>
          <w:tcPr>
            <w:tcW w:w="3030"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411"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745"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3195" w:type="dxa"/>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s="宋体"/>
                <w:kern w:val="0"/>
                <w:sz w:val="21"/>
                <w:szCs w:val="21"/>
              </w:rPr>
              <w:t>高压水泵流量L/min</w:t>
            </w:r>
          </w:p>
        </w:tc>
        <w:tc>
          <w:tcPr>
            <w:tcW w:w="3030"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≥30</w:t>
            </w:r>
          </w:p>
        </w:tc>
        <w:tc>
          <w:tcPr>
            <w:tcW w:w="1411"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5"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3195" w:type="dxa"/>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s="宋体"/>
                <w:kern w:val="0"/>
                <w:sz w:val="21"/>
                <w:szCs w:val="21"/>
              </w:rPr>
              <w:t>底盘</w:t>
            </w:r>
          </w:p>
        </w:tc>
        <w:tc>
          <w:tcPr>
            <w:tcW w:w="3030"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DXK1021TK1JF或优于</w:t>
            </w:r>
          </w:p>
        </w:tc>
        <w:tc>
          <w:tcPr>
            <w:tcW w:w="1411"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745"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3195" w:type="dxa"/>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s="宋体"/>
                <w:kern w:val="0"/>
                <w:sz w:val="21"/>
                <w:szCs w:val="21"/>
              </w:rPr>
              <w:t>底盘发动机</w:t>
            </w:r>
          </w:p>
        </w:tc>
        <w:tc>
          <w:tcPr>
            <w:tcW w:w="3030"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BG10-07或优于</w:t>
            </w:r>
          </w:p>
        </w:tc>
        <w:tc>
          <w:tcPr>
            <w:tcW w:w="1411"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45"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3195" w:type="dxa"/>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s="宋体"/>
                <w:kern w:val="0"/>
                <w:sz w:val="21"/>
                <w:szCs w:val="21"/>
              </w:rPr>
              <w:t>排放标准</w:t>
            </w:r>
          </w:p>
        </w:tc>
        <w:tc>
          <w:tcPr>
            <w:tcW w:w="3030"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国Ⅴ</w:t>
            </w:r>
          </w:p>
        </w:tc>
        <w:tc>
          <w:tcPr>
            <w:tcW w:w="1411"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745"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3195" w:type="dxa"/>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s="宋体"/>
                <w:kern w:val="0"/>
                <w:sz w:val="21"/>
                <w:szCs w:val="21"/>
              </w:rPr>
              <w:t>驾驶室配置</w:t>
            </w:r>
          </w:p>
        </w:tc>
        <w:tc>
          <w:tcPr>
            <w:tcW w:w="3030"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配备冷暖空调</w:t>
            </w:r>
          </w:p>
        </w:tc>
        <w:tc>
          <w:tcPr>
            <w:tcW w:w="1411"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45"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319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车身喷涂</w:t>
            </w:r>
          </w:p>
        </w:tc>
        <w:tc>
          <w:tcPr>
            <w:tcW w:w="303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甲方指定的宣传标语</w:t>
            </w:r>
          </w:p>
        </w:tc>
        <w:tc>
          <w:tcPr>
            <w:tcW w:w="1411" w:type="dxa"/>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745"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319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警示标志</w:t>
            </w:r>
          </w:p>
        </w:tc>
        <w:tc>
          <w:tcPr>
            <w:tcW w:w="303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黄色箭头指示灯</w:t>
            </w:r>
          </w:p>
        </w:tc>
        <w:tc>
          <w:tcPr>
            <w:tcW w:w="1411" w:type="dxa"/>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r>
    </w:tbl>
    <w:p>
      <w:pPr>
        <w:pStyle w:val="2"/>
        <w:ind w:firstLine="0" w:firstLineChars="0"/>
        <w:rPr>
          <w:rFonts w:hint="eastAsia" w:ascii="宋体" w:hAnsi="宋体" w:eastAsia="宋体" w:cs="宋体"/>
          <w:b/>
          <w:bCs/>
          <w:sz w:val="21"/>
          <w:szCs w:val="21"/>
        </w:rPr>
      </w:pPr>
    </w:p>
    <w:p>
      <w:pPr>
        <w:pStyle w:val="2"/>
        <w:ind w:firstLine="0" w:firstLineChars="0"/>
        <w:rPr>
          <w:rFonts w:hint="eastAsia" w:ascii="宋体" w:hAnsi="宋体" w:eastAsia="宋体" w:cs="宋体"/>
          <w:b/>
          <w:bCs/>
          <w:sz w:val="21"/>
          <w:szCs w:val="21"/>
        </w:rPr>
      </w:pPr>
    </w:p>
    <w:p>
      <w:pPr>
        <w:pStyle w:val="2"/>
        <w:ind w:firstLine="0" w:firstLineChars="0"/>
        <w:rPr>
          <w:rFonts w:hint="eastAsia" w:ascii="宋体" w:hAnsi="宋体" w:eastAsia="宋体" w:cs="宋体"/>
          <w:b/>
          <w:bCs/>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 xml:space="preserve">  垃圾清运车技术参数如下：</w:t>
      </w:r>
    </w:p>
    <w:p>
      <w:pPr>
        <w:rPr>
          <w:rFonts w:hint="eastAsia" w:ascii="宋体" w:hAnsi="宋体" w:eastAsia="宋体" w:cs="宋体"/>
          <w:sz w:val="21"/>
          <w:szCs w:val="21"/>
        </w:rPr>
      </w:pPr>
    </w:p>
    <w:tbl>
      <w:tblPr>
        <w:tblStyle w:val="25"/>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307"/>
        <w:gridCol w:w="3259"/>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773" w:type="dxa"/>
            <w:vAlign w:val="center"/>
          </w:tcPr>
          <w:p>
            <w:pPr>
              <w:pStyle w:val="52"/>
              <w:keepNext w:val="0"/>
              <w:keepLines w:val="0"/>
              <w:suppressLineNumbers w:val="0"/>
              <w:spacing w:before="0" w:beforeAutospacing="0" w:after="0" w:afterAutospacing="0"/>
              <w:ind w:left="0" w:right="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序号</w:t>
            </w:r>
          </w:p>
        </w:tc>
        <w:tc>
          <w:tcPr>
            <w:tcW w:w="3307" w:type="dxa"/>
            <w:vAlign w:val="center"/>
          </w:tcPr>
          <w:p>
            <w:pPr>
              <w:pStyle w:val="52"/>
              <w:keepNext w:val="0"/>
              <w:keepLines w:val="0"/>
              <w:suppressLineNumbers w:val="0"/>
              <w:spacing w:before="0" w:beforeAutospacing="0" w:after="0" w:afterAutospacing="0"/>
              <w:ind w:left="0" w:right="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w:t>
            </w:r>
            <w:r>
              <w:rPr>
                <w:rFonts w:hint="eastAsia" w:eastAsia="宋体" w:cs="宋体"/>
                <w:kern w:val="0"/>
                <w:sz w:val="21"/>
                <w:szCs w:val="21"/>
                <w:lang w:val="en-US" w:eastAsia="zh-CN" w:bidi="ar-SA"/>
              </w:rPr>
              <w:t xml:space="preserve">  </w:t>
            </w:r>
            <w:r>
              <w:rPr>
                <w:rFonts w:hint="eastAsia" w:ascii="宋体" w:hAnsi="宋体" w:eastAsia="宋体" w:cs="宋体"/>
                <w:kern w:val="0"/>
                <w:sz w:val="21"/>
                <w:szCs w:val="21"/>
                <w:lang w:val="en-US" w:eastAsia="zh-CN" w:bidi="ar-SA"/>
              </w:rPr>
              <w:t>目</w:t>
            </w:r>
          </w:p>
        </w:tc>
        <w:tc>
          <w:tcPr>
            <w:tcW w:w="3259" w:type="dxa"/>
            <w:vAlign w:val="center"/>
          </w:tcPr>
          <w:p>
            <w:pPr>
              <w:pStyle w:val="52"/>
              <w:keepNext w:val="0"/>
              <w:keepLines w:val="0"/>
              <w:suppressLineNumbers w:val="0"/>
              <w:spacing w:before="0" w:beforeAutospacing="0" w:after="0" w:afterAutospacing="0"/>
              <w:ind w:left="0" w:right="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技术参数要求</w:t>
            </w:r>
          </w:p>
        </w:tc>
        <w:tc>
          <w:tcPr>
            <w:tcW w:w="1016" w:type="dxa"/>
            <w:vAlign w:val="center"/>
          </w:tcPr>
          <w:p>
            <w:pPr>
              <w:pStyle w:val="52"/>
              <w:keepNext w:val="0"/>
              <w:keepLines w:val="0"/>
              <w:suppressLineNumbers w:val="0"/>
              <w:spacing w:before="0" w:beforeAutospacing="0" w:after="0" w:afterAutospacing="0"/>
              <w:ind w:left="0" w:right="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773" w:type="dxa"/>
            <w:vAlign w:val="center"/>
          </w:tcPr>
          <w:p>
            <w:pPr>
              <w:pStyle w:val="53"/>
              <w:keepNext w:val="0"/>
              <w:keepLines w:val="0"/>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3307" w:type="dxa"/>
            <w:vAlign w:val="center"/>
          </w:tcPr>
          <w:p>
            <w:pPr>
              <w:pStyle w:val="53"/>
              <w:keepNext w:val="0"/>
              <w:keepLines w:val="0"/>
              <w:suppressLineNumbers w:val="0"/>
              <w:spacing w:before="0" w:beforeAutospacing="0" w:after="0" w:afterAutospacing="0" w:line="460" w:lineRule="exact"/>
              <w:ind w:left="0" w:right="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底盘型号</w:t>
            </w:r>
          </w:p>
        </w:tc>
        <w:tc>
          <w:tcPr>
            <w:tcW w:w="3259" w:type="dxa"/>
            <w:vAlign w:val="center"/>
          </w:tcPr>
          <w:p>
            <w:pPr>
              <w:pStyle w:val="53"/>
              <w:keepNext w:val="0"/>
              <w:keepLines w:val="0"/>
              <w:suppressLineNumbers w:val="0"/>
              <w:spacing w:before="0" w:beforeAutospacing="0" w:after="0" w:afterAutospacing="0" w:line="460" w:lineRule="exact"/>
              <w:ind w:left="0" w:right="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LZ3181M3AB或优于</w:t>
            </w:r>
          </w:p>
        </w:tc>
        <w:tc>
          <w:tcPr>
            <w:tcW w:w="1016" w:type="dxa"/>
            <w:vAlign w:val="center"/>
          </w:tcPr>
          <w:p>
            <w:pPr>
              <w:pStyle w:val="53"/>
              <w:keepNext w:val="0"/>
              <w:keepLines w:val="0"/>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773"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3307"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尾气排放标准</w:t>
            </w:r>
          </w:p>
        </w:tc>
        <w:tc>
          <w:tcPr>
            <w:tcW w:w="3259"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国Ⅴ</w:t>
            </w:r>
          </w:p>
        </w:tc>
        <w:tc>
          <w:tcPr>
            <w:tcW w:w="1016"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73" w:type="dxa"/>
            <w:vAlign w:val="center"/>
          </w:tcPr>
          <w:p>
            <w:pPr>
              <w:pStyle w:val="53"/>
              <w:keepNext w:val="0"/>
              <w:keepLines w:val="0"/>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3307" w:type="dxa"/>
            <w:vAlign w:val="center"/>
          </w:tcPr>
          <w:p>
            <w:pPr>
              <w:pStyle w:val="53"/>
              <w:keepNext w:val="0"/>
              <w:keepLines w:val="0"/>
              <w:suppressLineNumbers w:val="0"/>
              <w:spacing w:before="0" w:beforeAutospacing="0" w:after="0" w:afterAutospacing="0" w:line="460" w:lineRule="exact"/>
              <w:ind w:left="0" w:right="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底盘发动机型号</w:t>
            </w:r>
          </w:p>
        </w:tc>
        <w:tc>
          <w:tcPr>
            <w:tcW w:w="3259" w:type="dxa"/>
            <w:vAlign w:val="center"/>
          </w:tcPr>
          <w:p>
            <w:pPr>
              <w:pStyle w:val="53"/>
              <w:keepNext w:val="0"/>
              <w:keepLines w:val="0"/>
              <w:suppressLineNumbers w:val="0"/>
              <w:spacing w:before="0" w:beforeAutospacing="0" w:after="0" w:afterAutospacing="0" w:line="460" w:lineRule="exact"/>
              <w:ind w:left="0" w:right="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YC6JA180-50或优于</w:t>
            </w:r>
          </w:p>
        </w:tc>
        <w:tc>
          <w:tcPr>
            <w:tcW w:w="1016" w:type="dxa"/>
            <w:vAlign w:val="center"/>
          </w:tcPr>
          <w:p>
            <w:pPr>
              <w:pStyle w:val="53"/>
              <w:keepNext w:val="0"/>
              <w:keepLines w:val="0"/>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773" w:type="dxa"/>
            <w:vAlign w:val="center"/>
          </w:tcPr>
          <w:p>
            <w:pPr>
              <w:pStyle w:val="53"/>
              <w:keepNext w:val="0"/>
              <w:keepLines w:val="0"/>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w:t>
            </w:r>
          </w:p>
        </w:tc>
        <w:tc>
          <w:tcPr>
            <w:tcW w:w="3307" w:type="dxa"/>
            <w:vAlign w:val="center"/>
          </w:tcPr>
          <w:p>
            <w:pPr>
              <w:pStyle w:val="53"/>
              <w:keepNext w:val="0"/>
              <w:keepLines w:val="0"/>
              <w:suppressLineNumbers w:val="0"/>
              <w:spacing w:before="0" w:beforeAutospacing="0" w:after="0" w:afterAutospacing="0" w:line="460" w:lineRule="exact"/>
              <w:ind w:left="0" w:right="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底盘发动机功率</w:t>
            </w:r>
          </w:p>
        </w:tc>
        <w:tc>
          <w:tcPr>
            <w:tcW w:w="3259" w:type="dxa"/>
            <w:vAlign w:val="center"/>
          </w:tcPr>
          <w:p>
            <w:pPr>
              <w:pStyle w:val="53"/>
              <w:keepNext w:val="0"/>
              <w:keepLines w:val="0"/>
              <w:suppressLineNumbers w:val="0"/>
              <w:spacing w:before="0" w:beforeAutospacing="0" w:after="0" w:afterAutospacing="0" w:line="460" w:lineRule="exact"/>
              <w:ind w:left="0" w:right="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≥132kW</w:t>
            </w:r>
          </w:p>
        </w:tc>
        <w:tc>
          <w:tcPr>
            <w:tcW w:w="1016" w:type="dxa"/>
            <w:vAlign w:val="center"/>
          </w:tcPr>
          <w:p>
            <w:pPr>
              <w:pStyle w:val="53"/>
              <w:keepNext w:val="0"/>
              <w:keepLines w:val="0"/>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773"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3307"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整车外形尺寸（长×宽×高）</w:t>
            </w:r>
          </w:p>
        </w:tc>
        <w:tc>
          <w:tcPr>
            <w:tcW w:w="3259"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≥6900×2500×3100mm</w:t>
            </w:r>
          </w:p>
        </w:tc>
        <w:tc>
          <w:tcPr>
            <w:tcW w:w="1016"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773" w:type="dxa"/>
            <w:vAlign w:val="center"/>
          </w:tcPr>
          <w:p>
            <w:pPr>
              <w:pStyle w:val="53"/>
              <w:keepNext w:val="0"/>
              <w:keepLines w:val="0"/>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w:t>
            </w:r>
          </w:p>
        </w:tc>
        <w:tc>
          <w:tcPr>
            <w:tcW w:w="3307" w:type="dxa"/>
            <w:vAlign w:val="center"/>
          </w:tcPr>
          <w:p>
            <w:pPr>
              <w:pStyle w:val="53"/>
              <w:keepNext w:val="0"/>
              <w:keepLines w:val="0"/>
              <w:suppressLineNumbers w:val="0"/>
              <w:spacing w:before="0" w:beforeAutospacing="0" w:after="0" w:afterAutospacing="0" w:line="460" w:lineRule="exact"/>
              <w:ind w:left="0" w:right="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垃圾厢体外形尺寸</w:t>
            </w:r>
          </w:p>
        </w:tc>
        <w:tc>
          <w:tcPr>
            <w:tcW w:w="3259" w:type="dxa"/>
            <w:vAlign w:val="center"/>
          </w:tcPr>
          <w:p>
            <w:pPr>
              <w:pStyle w:val="53"/>
              <w:keepNext w:val="0"/>
              <w:keepLines w:val="0"/>
              <w:suppressLineNumbers w:val="0"/>
              <w:spacing w:before="0" w:beforeAutospacing="0" w:after="0" w:afterAutospacing="0" w:line="460" w:lineRule="exact"/>
              <w:ind w:left="0" w:right="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≥4500×2300×800 mm</w:t>
            </w:r>
          </w:p>
        </w:tc>
        <w:tc>
          <w:tcPr>
            <w:tcW w:w="1016" w:type="dxa"/>
            <w:vAlign w:val="center"/>
          </w:tcPr>
          <w:p>
            <w:pPr>
              <w:pStyle w:val="53"/>
              <w:keepNext w:val="0"/>
              <w:keepLines w:val="0"/>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773" w:type="dxa"/>
            <w:vAlign w:val="center"/>
          </w:tcPr>
          <w:p>
            <w:pPr>
              <w:pStyle w:val="53"/>
              <w:keepNext w:val="0"/>
              <w:keepLines w:val="0"/>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w:t>
            </w:r>
          </w:p>
        </w:tc>
        <w:tc>
          <w:tcPr>
            <w:tcW w:w="3307" w:type="dxa"/>
            <w:vAlign w:val="center"/>
          </w:tcPr>
          <w:p>
            <w:pPr>
              <w:pStyle w:val="53"/>
              <w:keepNext w:val="0"/>
              <w:keepLines w:val="0"/>
              <w:suppressLineNumbers w:val="0"/>
              <w:spacing w:before="0" w:beforeAutospacing="0" w:after="0" w:afterAutospacing="0" w:line="460" w:lineRule="exact"/>
              <w:ind w:left="0" w:right="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最大总质量</w:t>
            </w:r>
          </w:p>
        </w:tc>
        <w:tc>
          <w:tcPr>
            <w:tcW w:w="3259" w:type="dxa"/>
            <w:vAlign w:val="center"/>
          </w:tcPr>
          <w:p>
            <w:pPr>
              <w:pStyle w:val="53"/>
              <w:keepNext w:val="0"/>
              <w:keepLines w:val="0"/>
              <w:suppressLineNumbers w:val="0"/>
              <w:spacing w:before="0" w:beforeAutospacing="0" w:after="0" w:afterAutospacing="0" w:line="460" w:lineRule="exact"/>
              <w:ind w:left="0" w:right="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≥17000kg</w:t>
            </w:r>
          </w:p>
        </w:tc>
        <w:tc>
          <w:tcPr>
            <w:tcW w:w="1016" w:type="dxa"/>
            <w:vAlign w:val="center"/>
          </w:tcPr>
          <w:p>
            <w:pPr>
              <w:pStyle w:val="53"/>
              <w:keepNext w:val="0"/>
              <w:keepLines w:val="0"/>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773" w:type="dxa"/>
            <w:vAlign w:val="center"/>
          </w:tcPr>
          <w:p>
            <w:pPr>
              <w:pStyle w:val="53"/>
              <w:keepNext w:val="0"/>
              <w:keepLines w:val="0"/>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w:t>
            </w:r>
          </w:p>
        </w:tc>
        <w:tc>
          <w:tcPr>
            <w:tcW w:w="3307" w:type="dxa"/>
            <w:vAlign w:val="center"/>
          </w:tcPr>
          <w:p>
            <w:pPr>
              <w:pStyle w:val="53"/>
              <w:keepNext w:val="0"/>
              <w:keepLines w:val="0"/>
              <w:suppressLineNumbers w:val="0"/>
              <w:spacing w:before="0" w:beforeAutospacing="0" w:after="0" w:afterAutospacing="0" w:line="460" w:lineRule="exact"/>
              <w:ind w:left="0" w:right="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整备质量</w:t>
            </w:r>
          </w:p>
        </w:tc>
        <w:tc>
          <w:tcPr>
            <w:tcW w:w="3259" w:type="dxa"/>
            <w:vAlign w:val="center"/>
          </w:tcPr>
          <w:p>
            <w:pPr>
              <w:pStyle w:val="53"/>
              <w:keepNext w:val="0"/>
              <w:keepLines w:val="0"/>
              <w:suppressLineNumbers w:val="0"/>
              <w:spacing w:before="0" w:beforeAutospacing="0" w:after="0" w:afterAutospacing="0" w:line="460" w:lineRule="exact"/>
              <w:ind w:left="0" w:right="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≥8800kg</w:t>
            </w:r>
          </w:p>
        </w:tc>
        <w:tc>
          <w:tcPr>
            <w:tcW w:w="1016" w:type="dxa"/>
            <w:vAlign w:val="center"/>
          </w:tcPr>
          <w:p>
            <w:pPr>
              <w:pStyle w:val="53"/>
              <w:keepNext w:val="0"/>
              <w:keepLines w:val="0"/>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773" w:type="dxa"/>
            <w:vAlign w:val="center"/>
          </w:tcPr>
          <w:p>
            <w:pPr>
              <w:pStyle w:val="53"/>
              <w:keepNext w:val="0"/>
              <w:keepLines w:val="0"/>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9</w:t>
            </w:r>
          </w:p>
        </w:tc>
        <w:tc>
          <w:tcPr>
            <w:tcW w:w="3307" w:type="dxa"/>
            <w:vAlign w:val="center"/>
          </w:tcPr>
          <w:p>
            <w:pPr>
              <w:pStyle w:val="53"/>
              <w:keepNext w:val="0"/>
              <w:keepLines w:val="0"/>
              <w:suppressLineNumbers w:val="0"/>
              <w:spacing w:before="0" w:beforeAutospacing="0" w:after="0" w:afterAutospacing="0" w:line="460" w:lineRule="exact"/>
              <w:ind w:left="0" w:right="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额定载质量</w:t>
            </w:r>
          </w:p>
        </w:tc>
        <w:tc>
          <w:tcPr>
            <w:tcW w:w="3259" w:type="dxa"/>
            <w:vAlign w:val="center"/>
          </w:tcPr>
          <w:p>
            <w:pPr>
              <w:pStyle w:val="53"/>
              <w:keepNext w:val="0"/>
              <w:keepLines w:val="0"/>
              <w:suppressLineNumbers w:val="0"/>
              <w:spacing w:before="0" w:beforeAutospacing="0" w:after="0" w:afterAutospacing="0" w:line="460" w:lineRule="exact"/>
              <w:ind w:left="0" w:right="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≥8900 kg</w:t>
            </w:r>
          </w:p>
        </w:tc>
        <w:tc>
          <w:tcPr>
            <w:tcW w:w="1016" w:type="dxa"/>
            <w:vAlign w:val="center"/>
          </w:tcPr>
          <w:p>
            <w:pPr>
              <w:pStyle w:val="53"/>
              <w:keepNext w:val="0"/>
              <w:keepLines w:val="0"/>
              <w:suppressLineNumbers w:val="0"/>
              <w:spacing w:before="0" w:beforeAutospacing="0" w:after="0" w:afterAutospacing="0" w:line="460" w:lineRule="exact"/>
              <w:ind w:left="0" w:right="0"/>
              <w:jc w:val="center"/>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773"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3307"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车身喷涂</w:t>
            </w:r>
          </w:p>
        </w:tc>
        <w:tc>
          <w:tcPr>
            <w:tcW w:w="3259"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甲方指定的宣传标语</w:t>
            </w:r>
          </w:p>
        </w:tc>
        <w:tc>
          <w:tcPr>
            <w:tcW w:w="1016"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r>
    </w:tbl>
    <w:p>
      <w:pPr>
        <w:pStyle w:val="8"/>
        <w:ind w:firstLine="0"/>
        <w:rPr>
          <w:rFonts w:hint="eastAsia" w:ascii="宋体" w:hAnsi="宋体" w:eastAsia="宋体" w:cs="宋体"/>
          <w:kern w:val="0"/>
          <w:sz w:val="21"/>
          <w:szCs w:val="21"/>
        </w:rPr>
      </w:pPr>
    </w:p>
    <w:p>
      <w:pPr>
        <w:pStyle w:val="8"/>
        <w:ind w:firstLine="0"/>
        <w:rPr>
          <w:rFonts w:hint="eastAsia" w:ascii="宋体" w:hAnsi="宋体" w:eastAsia="宋体" w:cs="宋体"/>
          <w:kern w:val="0"/>
          <w:sz w:val="21"/>
          <w:szCs w:val="21"/>
        </w:rPr>
      </w:pPr>
      <w:r>
        <w:rPr>
          <w:rFonts w:hint="eastAsia" w:ascii="宋体" w:hAnsi="宋体" w:eastAsia="宋体" w:cs="宋体"/>
          <w:kern w:val="0"/>
          <w:sz w:val="21"/>
          <w:szCs w:val="21"/>
        </w:rPr>
        <w:t>产品主要性能要求:</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1、自卸方式为后卸式。</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2、装配顶部帆布遮挡或侧边翼展盖，防止垃圾二次污染。</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3、安装具有卫星定位功能的行驶记录仪。</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雾炮车技术参数如下：</w:t>
      </w:r>
    </w:p>
    <w:p>
      <w:pPr>
        <w:spacing w:line="360" w:lineRule="auto"/>
        <w:rPr>
          <w:rFonts w:hint="eastAsia" w:ascii="宋体" w:hAnsi="宋体" w:eastAsia="宋体" w:cs="宋体"/>
          <w:b/>
          <w:bCs/>
          <w:sz w:val="21"/>
          <w:szCs w:val="21"/>
        </w:rPr>
      </w:pPr>
    </w:p>
    <w:tbl>
      <w:tblPr>
        <w:tblStyle w:val="25"/>
        <w:tblW w:w="85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200"/>
        <w:gridCol w:w="1785"/>
        <w:gridCol w:w="3658"/>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7"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序号</w:t>
            </w:r>
          </w:p>
        </w:tc>
        <w:tc>
          <w:tcPr>
            <w:tcW w:w="2985" w:type="dxa"/>
            <w:gridSpan w:val="2"/>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项目</w:t>
            </w:r>
          </w:p>
        </w:tc>
        <w:tc>
          <w:tcPr>
            <w:tcW w:w="3658"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技术参数要求</w:t>
            </w:r>
          </w:p>
        </w:tc>
        <w:tc>
          <w:tcPr>
            <w:tcW w:w="934"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947"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2985" w:type="dxa"/>
            <w:gridSpan w:val="2"/>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底盘</w:t>
            </w:r>
          </w:p>
        </w:tc>
        <w:tc>
          <w:tcPr>
            <w:tcW w:w="3658"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DFH1180BX1V或优于</w:t>
            </w:r>
          </w:p>
        </w:tc>
        <w:tc>
          <w:tcPr>
            <w:tcW w:w="934"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947"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2985" w:type="dxa"/>
            <w:gridSpan w:val="2"/>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底盘发动机型号</w:t>
            </w:r>
          </w:p>
        </w:tc>
        <w:tc>
          <w:tcPr>
            <w:tcW w:w="3658"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ISD 210 50或优于</w:t>
            </w:r>
          </w:p>
        </w:tc>
        <w:tc>
          <w:tcPr>
            <w:tcW w:w="934"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47"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2985" w:type="dxa"/>
            <w:gridSpan w:val="2"/>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额定功率</w:t>
            </w:r>
          </w:p>
        </w:tc>
        <w:tc>
          <w:tcPr>
            <w:tcW w:w="3658"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≥155kW</w:t>
            </w:r>
          </w:p>
        </w:tc>
        <w:tc>
          <w:tcPr>
            <w:tcW w:w="934"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947"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2985" w:type="dxa"/>
            <w:gridSpan w:val="2"/>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底盘发动机排放标准</w:t>
            </w:r>
          </w:p>
        </w:tc>
        <w:tc>
          <w:tcPr>
            <w:tcW w:w="3658"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国Ⅴ</w:t>
            </w:r>
          </w:p>
        </w:tc>
        <w:tc>
          <w:tcPr>
            <w:tcW w:w="934"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47"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2985" w:type="dxa"/>
            <w:gridSpan w:val="2"/>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外形尺寸</w:t>
            </w:r>
          </w:p>
        </w:tc>
        <w:tc>
          <w:tcPr>
            <w:tcW w:w="3658"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≤10500×2500×3900mm</w:t>
            </w:r>
          </w:p>
        </w:tc>
        <w:tc>
          <w:tcPr>
            <w:tcW w:w="934"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947"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2985" w:type="dxa"/>
            <w:gridSpan w:val="2"/>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额定载质量</w:t>
            </w:r>
          </w:p>
        </w:tc>
        <w:tc>
          <w:tcPr>
            <w:tcW w:w="3658"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≥8000kg</w:t>
            </w:r>
          </w:p>
        </w:tc>
        <w:tc>
          <w:tcPr>
            <w:tcW w:w="934"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947"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2985" w:type="dxa"/>
            <w:gridSpan w:val="2"/>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最大总质量</w:t>
            </w:r>
          </w:p>
        </w:tc>
        <w:tc>
          <w:tcPr>
            <w:tcW w:w="3658"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≤18000kg</w:t>
            </w:r>
          </w:p>
        </w:tc>
        <w:tc>
          <w:tcPr>
            <w:tcW w:w="934"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947"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2985" w:type="dxa"/>
            <w:gridSpan w:val="2"/>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箱体容积</w:t>
            </w:r>
          </w:p>
        </w:tc>
        <w:tc>
          <w:tcPr>
            <w:tcW w:w="3658"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≥8 m3</w:t>
            </w:r>
          </w:p>
        </w:tc>
        <w:tc>
          <w:tcPr>
            <w:tcW w:w="934"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947"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2985" w:type="dxa"/>
            <w:gridSpan w:val="2"/>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最大喷雾距离</w:t>
            </w:r>
          </w:p>
        </w:tc>
        <w:tc>
          <w:tcPr>
            <w:tcW w:w="3658"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≥60m</w:t>
            </w:r>
          </w:p>
        </w:tc>
        <w:tc>
          <w:tcPr>
            <w:tcW w:w="934"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947"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2985" w:type="dxa"/>
            <w:gridSpan w:val="2"/>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雾炮工作角度</w:t>
            </w:r>
          </w:p>
        </w:tc>
        <w:tc>
          <w:tcPr>
            <w:tcW w:w="3658"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水平：≥±85°运动，</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竖直：-20°— 60°</w:t>
            </w:r>
          </w:p>
        </w:tc>
        <w:tc>
          <w:tcPr>
            <w:tcW w:w="934"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47"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2985" w:type="dxa"/>
            <w:gridSpan w:val="2"/>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喷雾流量</w:t>
            </w:r>
          </w:p>
        </w:tc>
        <w:tc>
          <w:tcPr>
            <w:tcW w:w="3658"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80-180L/min</w:t>
            </w:r>
          </w:p>
        </w:tc>
        <w:tc>
          <w:tcPr>
            <w:tcW w:w="934"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7" w:type="dxa"/>
            <w:vMerge w:val="restart"/>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1200" w:type="dxa"/>
            <w:vMerge w:val="restart"/>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低压水路系统</w:t>
            </w:r>
          </w:p>
        </w:tc>
        <w:tc>
          <w:tcPr>
            <w:tcW w:w="1785"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前冲宽度</w:t>
            </w:r>
          </w:p>
        </w:tc>
        <w:tc>
          <w:tcPr>
            <w:tcW w:w="3658"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≥4m</w:t>
            </w:r>
          </w:p>
        </w:tc>
        <w:tc>
          <w:tcPr>
            <w:tcW w:w="934" w:type="dxa"/>
            <w:vAlign w:val="center"/>
          </w:tcPr>
          <w:p>
            <w:pPr>
              <w:keepNext w:val="0"/>
              <w:keepLines w:val="0"/>
              <w:suppressLineNumbers w:val="0"/>
              <w:spacing w:before="0" w:beforeAutospacing="0" w:after="0" w:afterAutospacing="0"/>
              <w:ind w:left="115" w:leftChars="-137" w:right="0" w:hanging="403" w:hangingChars="192"/>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47"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c>
          <w:tcPr>
            <w:tcW w:w="1200"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785"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对冲宽度</w:t>
            </w:r>
          </w:p>
        </w:tc>
        <w:tc>
          <w:tcPr>
            <w:tcW w:w="3658"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≥24m</w:t>
            </w:r>
          </w:p>
        </w:tc>
        <w:tc>
          <w:tcPr>
            <w:tcW w:w="93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947"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c>
          <w:tcPr>
            <w:tcW w:w="1200"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785"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后洒宽度</w:t>
            </w:r>
          </w:p>
        </w:tc>
        <w:tc>
          <w:tcPr>
            <w:tcW w:w="3658"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≥14m</w:t>
            </w:r>
          </w:p>
        </w:tc>
        <w:tc>
          <w:tcPr>
            <w:tcW w:w="93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47" w:type="dxa"/>
            <w:vMerge w:val="continue"/>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c>
          <w:tcPr>
            <w:tcW w:w="1200" w:type="dxa"/>
            <w:vMerge w:val="continue"/>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1785"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水炮射程</w:t>
            </w:r>
          </w:p>
        </w:tc>
        <w:tc>
          <w:tcPr>
            <w:tcW w:w="3658"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≥36m</w:t>
            </w:r>
          </w:p>
        </w:tc>
        <w:tc>
          <w:tcPr>
            <w:tcW w:w="93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4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2985" w:type="dxa"/>
            <w:gridSpan w:val="2"/>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rPr>
            </w:pPr>
            <w:r>
              <w:rPr>
                <w:rFonts w:hint="eastAsia" w:ascii="宋体" w:hAnsi="宋体" w:eastAsia="宋体" w:cs="宋体"/>
                <w:sz w:val="21"/>
                <w:szCs w:val="21"/>
              </w:rPr>
              <w:t>车身喷涂</w:t>
            </w:r>
          </w:p>
        </w:tc>
        <w:tc>
          <w:tcPr>
            <w:tcW w:w="3658"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甲方指定的宣传标语</w:t>
            </w:r>
          </w:p>
        </w:tc>
        <w:tc>
          <w:tcPr>
            <w:tcW w:w="93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4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2985" w:type="dxa"/>
            <w:gridSpan w:val="2"/>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rPr>
            </w:pPr>
            <w:r>
              <w:rPr>
                <w:rFonts w:hint="eastAsia" w:ascii="宋体" w:hAnsi="宋体" w:eastAsia="宋体" w:cs="宋体"/>
                <w:sz w:val="21"/>
                <w:szCs w:val="21"/>
              </w:rPr>
              <w:t>警示标志</w:t>
            </w:r>
          </w:p>
        </w:tc>
        <w:tc>
          <w:tcPr>
            <w:tcW w:w="3658"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黄色箭头指示灯</w:t>
            </w:r>
          </w:p>
        </w:tc>
        <w:tc>
          <w:tcPr>
            <w:tcW w:w="93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r>
    </w:tbl>
    <w:p>
      <w:pPr>
        <w:spacing w:line="360" w:lineRule="auto"/>
        <w:ind w:firstLine="422" w:firstLineChars="200"/>
        <w:contextualSpacing/>
        <w:rPr>
          <w:rFonts w:cs="微软雅黑" w:asciiTheme="minorEastAsia" w:hAnsiTheme="minorEastAsia"/>
          <w:b/>
          <w:color w:val="FF0000"/>
          <w:szCs w:val="21"/>
        </w:rPr>
      </w:pPr>
      <w:r>
        <w:rPr>
          <w:rFonts w:hint="eastAsia" w:cs="微软雅黑" w:asciiTheme="minorEastAsia" w:hAnsiTheme="minorEastAsia"/>
          <w:b/>
          <w:color w:val="FF0000"/>
          <w:szCs w:val="21"/>
        </w:rPr>
        <w:t>本采购清单中所列技术规格或主要参数为最低要求，不允许负偏离，否则将承担其投标被视为非实质性响应投标的风险。</w:t>
      </w:r>
    </w:p>
    <w:p>
      <w:pPr>
        <w:spacing w:line="360" w:lineRule="auto"/>
        <w:ind w:firstLine="422" w:firstLineChars="200"/>
        <w:contextualSpacing/>
        <w:rPr>
          <w:rFonts w:hint="eastAsia" w:cs="宋体" w:asciiTheme="minorEastAsia" w:hAnsiTheme="minorEastAsia"/>
          <w:b/>
          <w:color w:val="000000"/>
          <w:kern w:val="0"/>
          <w:szCs w:val="21"/>
          <w:lang w:val="en-US" w:eastAsia="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Cs w:val="21"/>
          <w:lang w:val="zh-CN"/>
        </w:rPr>
        <w:t>三、采购标的执行标准</w:t>
      </w:r>
      <w:r>
        <w:rPr>
          <w:rFonts w:hint="eastAsia" w:cs="宋体" w:asciiTheme="minorEastAsia" w:hAnsiTheme="minorEastAsia"/>
          <w:b/>
          <w:color w:val="000000"/>
          <w:kern w:val="0"/>
          <w:szCs w:val="21"/>
          <w:lang w:val="en-US" w:eastAsia="zh-CN"/>
        </w:rPr>
        <w:t>.</w:t>
      </w:r>
    </w:p>
    <w:p>
      <w:pPr>
        <w:spacing w:line="360" w:lineRule="auto"/>
        <w:ind w:firstLine="420" w:firstLineChars="200"/>
        <w:contextualSpacing/>
        <w:rPr>
          <w:rFonts w:hint="eastAsia" w:cs="宋体" w:asciiTheme="minorEastAsia" w:hAnsiTheme="minorEastAsia"/>
          <w:b w:val="0"/>
          <w:bCs/>
          <w:color w:val="000000"/>
          <w:kern w:val="0"/>
          <w:sz w:val="21"/>
          <w:szCs w:val="21"/>
          <w:lang w:val="zh-CN"/>
        </w:rPr>
      </w:pPr>
      <w:r>
        <w:rPr>
          <w:rFonts w:hint="eastAsia" w:cs="宋体" w:asciiTheme="minorEastAsia" w:hAnsiTheme="minorEastAsia"/>
          <w:b w:val="0"/>
          <w:bCs/>
          <w:color w:val="000000"/>
          <w:kern w:val="0"/>
          <w:sz w:val="21"/>
          <w:szCs w:val="21"/>
          <w:lang w:val="zh-CN"/>
        </w:rPr>
        <w:t>（1）强制性产品认证</w:t>
      </w:r>
    </w:p>
    <w:p>
      <w:pPr>
        <w:spacing w:line="360" w:lineRule="auto"/>
        <w:ind w:firstLine="420" w:firstLineChars="200"/>
        <w:contextualSpacing/>
        <w:rPr>
          <w:rFonts w:hint="eastAsia" w:cs="宋体" w:asciiTheme="minorEastAsia" w:hAnsiTheme="minorEastAsia"/>
          <w:b w:val="0"/>
          <w:bCs/>
          <w:color w:val="000000"/>
          <w:kern w:val="0"/>
          <w:sz w:val="21"/>
          <w:szCs w:val="21"/>
          <w:lang w:val="zh-CN"/>
        </w:rPr>
      </w:pPr>
      <w:r>
        <w:rPr>
          <w:rFonts w:hint="eastAsia" w:cs="宋体" w:asciiTheme="minorEastAsia" w:hAnsiTheme="minorEastAsia"/>
          <w:b w:val="0"/>
          <w:bCs/>
          <w:color w:val="000000"/>
          <w:kern w:val="0"/>
          <w:sz w:val="21"/>
          <w:szCs w:val="21"/>
          <w:lang w:val="zh-CN"/>
        </w:rPr>
        <w:t>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认证）。投标人不能提供超出此目录范畴外的替代品并须在投标文件中提供：</w:t>
      </w:r>
    </w:p>
    <w:p>
      <w:pPr>
        <w:spacing w:line="360" w:lineRule="auto"/>
        <w:ind w:firstLine="420" w:firstLineChars="200"/>
        <w:contextualSpacing/>
        <w:rPr>
          <w:rFonts w:hint="eastAsia" w:cs="宋体" w:asciiTheme="minorEastAsia" w:hAnsiTheme="minorEastAsia"/>
          <w:b w:val="0"/>
          <w:bCs/>
          <w:color w:val="000000"/>
          <w:kern w:val="0"/>
          <w:sz w:val="21"/>
          <w:szCs w:val="21"/>
          <w:lang w:val="zh-CN"/>
        </w:rPr>
      </w:pPr>
      <w:r>
        <w:rPr>
          <w:rFonts w:hint="eastAsia" w:cs="宋体" w:asciiTheme="minorEastAsia" w:hAnsiTheme="minorEastAsia"/>
          <w:b w:val="0"/>
          <w:bCs/>
          <w:color w:val="000000"/>
          <w:kern w:val="0"/>
          <w:sz w:val="21"/>
          <w:szCs w:val="21"/>
          <w:lang w:val="zh-CN"/>
        </w:rPr>
        <w:t>“所投产品符合国家强制性要求承诺函”并加盖投标人公章。</w:t>
      </w:r>
    </w:p>
    <w:p>
      <w:pPr>
        <w:spacing w:line="360" w:lineRule="auto"/>
        <w:ind w:firstLine="422" w:firstLineChars="200"/>
        <w:contextualSpacing/>
        <w:rPr>
          <w:rFonts w:cs="宋体" w:asciiTheme="minorEastAsia" w:hAnsiTheme="minorEastAsia"/>
          <w:b/>
          <w:color w:val="000000"/>
          <w:kern w:val="0"/>
          <w:sz w:val="21"/>
          <w:szCs w:val="21"/>
          <w:lang w:val="zh-CN"/>
        </w:rPr>
      </w:pPr>
      <w:r>
        <w:rPr>
          <w:rFonts w:hint="eastAsia" w:cs="微软雅黑" w:asciiTheme="minorEastAsia" w:hAnsiTheme="minorEastAsia"/>
          <w:b/>
          <w:color w:val="FF0000"/>
          <w:sz w:val="21"/>
          <w:szCs w:val="21"/>
        </w:rPr>
        <w:t>★</w:t>
      </w:r>
      <w:r>
        <w:rPr>
          <w:rFonts w:hint="eastAsia" w:cs="宋体" w:asciiTheme="minorEastAsia" w:hAnsiTheme="minorEastAsia"/>
          <w:b/>
          <w:color w:val="000000"/>
          <w:kern w:val="0"/>
          <w:sz w:val="21"/>
          <w:szCs w:val="21"/>
          <w:lang w:val="zh-CN"/>
        </w:rPr>
        <w:t>四、服务标准、期限、效率等要求</w:t>
      </w:r>
    </w:p>
    <w:p>
      <w:pPr>
        <w:spacing w:line="360" w:lineRule="auto"/>
        <w:ind w:firstLine="420" w:firstLineChars="200"/>
        <w:rPr>
          <w:rFonts w:ascii="宋体" w:cs="Times New Roman"/>
          <w:kern w:val="0"/>
          <w:sz w:val="21"/>
          <w:szCs w:val="21"/>
        </w:rPr>
      </w:pPr>
      <w:r>
        <w:rPr>
          <w:rFonts w:ascii="宋体" w:hAnsi="宋体" w:cs="宋体"/>
          <w:kern w:val="0"/>
          <w:sz w:val="21"/>
          <w:szCs w:val="21"/>
        </w:rPr>
        <w:t>1</w:t>
      </w:r>
      <w:r>
        <w:rPr>
          <w:rFonts w:hint="eastAsia" w:ascii="宋体" w:hAnsi="宋体" w:cs="宋体"/>
          <w:kern w:val="0"/>
          <w:sz w:val="21"/>
          <w:szCs w:val="21"/>
        </w:rPr>
        <w:t>、按国家有关产品“三包”规定执行“三包”，质保期除特别注明外，不得少于</w:t>
      </w:r>
      <w:r>
        <w:rPr>
          <w:rFonts w:ascii="宋体" w:hAnsi="宋体" w:cs="宋体"/>
          <w:kern w:val="0"/>
          <w:sz w:val="21"/>
          <w:szCs w:val="21"/>
        </w:rPr>
        <w:t>1</w:t>
      </w:r>
      <w:r>
        <w:rPr>
          <w:rFonts w:hint="eastAsia" w:ascii="宋体" w:hAnsi="宋体" w:cs="宋体"/>
          <w:kern w:val="0"/>
          <w:sz w:val="21"/>
          <w:szCs w:val="21"/>
        </w:rPr>
        <w:t>年。质保期满后，终身维护。</w:t>
      </w:r>
    </w:p>
    <w:p>
      <w:pPr>
        <w:spacing w:line="360" w:lineRule="auto"/>
        <w:ind w:firstLine="420" w:firstLineChars="200"/>
        <w:rPr>
          <w:rFonts w:ascii="宋体" w:cs="Times New Roman"/>
          <w:kern w:val="0"/>
          <w:sz w:val="21"/>
          <w:szCs w:val="21"/>
        </w:rPr>
      </w:pPr>
      <w:r>
        <w:rPr>
          <w:rFonts w:ascii="宋体" w:hAnsi="宋体" w:cs="宋体"/>
          <w:kern w:val="0"/>
          <w:sz w:val="21"/>
          <w:szCs w:val="21"/>
        </w:rPr>
        <w:t>2</w:t>
      </w:r>
      <w:r>
        <w:rPr>
          <w:rFonts w:hint="eastAsia" w:ascii="宋体" w:hAnsi="宋体" w:cs="宋体"/>
          <w:kern w:val="0"/>
          <w:sz w:val="21"/>
          <w:szCs w:val="21"/>
        </w:rPr>
        <w:t>、质保期内免费维修、免费更换零部件，服务内容如下：</w:t>
      </w:r>
    </w:p>
    <w:p>
      <w:pPr>
        <w:spacing w:line="360" w:lineRule="auto"/>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1</w:t>
      </w:r>
      <w:r>
        <w:rPr>
          <w:rFonts w:hint="eastAsia" w:ascii="宋体" w:hAnsi="宋体" w:cs="宋体"/>
          <w:kern w:val="0"/>
          <w:sz w:val="21"/>
          <w:szCs w:val="21"/>
        </w:rPr>
        <w:t>）免费送货上门，免费安装调试。</w:t>
      </w:r>
    </w:p>
    <w:p>
      <w:pPr>
        <w:spacing w:line="360" w:lineRule="auto"/>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）质保期≥</w:t>
      </w:r>
      <w:r>
        <w:rPr>
          <w:rFonts w:ascii="宋体" w:hAnsi="宋体" w:cs="宋体"/>
          <w:kern w:val="0"/>
          <w:sz w:val="21"/>
          <w:szCs w:val="21"/>
        </w:rPr>
        <w:t>1</w:t>
      </w:r>
      <w:r>
        <w:rPr>
          <w:rFonts w:hint="eastAsia" w:ascii="宋体" w:hAnsi="宋体" w:cs="宋体"/>
          <w:kern w:val="0"/>
          <w:sz w:val="21"/>
          <w:szCs w:val="21"/>
        </w:rPr>
        <w:t>年（自验收合格之日起计算）。</w:t>
      </w:r>
    </w:p>
    <w:p>
      <w:pPr>
        <w:spacing w:line="360" w:lineRule="auto"/>
        <w:ind w:firstLine="420" w:firstLineChars="200"/>
        <w:rPr>
          <w:rFonts w:ascii="宋体" w:cs="Times New Roman"/>
          <w:kern w:val="0"/>
          <w:sz w:val="21"/>
          <w:szCs w:val="21"/>
        </w:rPr>
      </w:pPr>
      <w:r>
        <w:rPr>
          <w:rFonts w:ascii="宋体" w:hAnsi="宋体" w:cs="宋体"/>
          <w:kern w:val="0"/>
          <w:sz w:val="21"/>
          <w:szCs w:val="21"/>
        </w:rPr>
        <w:t>3</w:t>
      </w:r>
      <w:r>
        <w:rPr>
          <w:rFonts w:hint="eastAsia" w:ascii="宋体" w:hAnsi="宋体" w:cs="宋体"/>
          <w:kern w:val="0"/>
          <w:sz w:val="21"/>
          <w:szCs w:val="21"/>
        </w:rPr>
        <w:t>、售后服务要求：按厂家承诺进行。免费送货上门、安装、调试，免费培训使用人员和维护人员。</w:t>
      </w:r>
    </w:p>
    <w:p>
      <w:pPr>
        <w:spacing w:line="360" w:lineRule="auto"/>
        <w:ind w:firstLine="420" w:firstLineChars="200"/>
        <w:rPr>
          <w:rFonts w:ascii="宋体" w:cs="Times New Roman"/>
          <w:kern w:val="0"/>
          <w:sz w:val="21"/>
          <w:szCs w:val="21"/>
        </w:rPr>
      </w:pPr>
      <w:r>
        <w:rPr>
          <w:rFonts w:ascii="宋体" w:hAnsi="宋体" w:cs="宋体"/>
          <w:kern w:val="0"/>
          <w:sz w:val="21"/>
          <w:szCs w:val="21"/>
        </w:rPr>
        <w:t>4</w:t>
      </w:r>
      <w:r>
        <w:rPr>
          <w:rFonts w:hint="eastAsia" w:ascii="宋体" w:hAnsi="宋体" w:cs="宋体"/>
          <w:kern w:val="0"/>
          <w:sz w:val="21"/>
          <w:szCs w:val="21"/>
        </w:rPr>
        <w:t>、严格按照用户指定的位置进行安装。</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1"/>
          <w:szCs w:val="21"/>
          <w:lang w:val="zh-CN"/>
        </w:rPr>
      </w:pPr>
      <w:r>
        <w:rPr>
          <w:rFonts w:hint="eastAsia" w:cs="微软雅黑" w:asciiTheme="minorEastAsia" w:hAnsiTheme="minorEastAsia"/>
          <w:b/>
          <w:color w:val="FF0000"/>
          <w:sz w:val="21"/>
          <w:szCs w:val="21"/>
        </w:rPr>
        <w:t>★</w:t>
      </w:r>
      <w:r>
        <w:rPr>
          <w:rFonts w:hint="eastAsia" w:cs="宋体" w:asciiTheme="minorEastAsia" w:hAnsiTheme="minorEastAsia"/>
          <w:b/>
          <w:color w:val="000000"/>
          <w:kern w:val="0"/>
          <w:sz w:val="21"/>
          <w:szCs w:val="21"/>
          <w:lang w:val="zh-CN"/>
        </w:rPr>
        <w:t>五、采购标的的其他技术、服务等要求</w:t>
      </w:r>
    </w:p>
    <w:p>
      <w:pPr>
        <w:widowControl/>
        <w:shd w:val="clear" w:color="auto" w:fill="FFFFFF"/>
        <w:spacing w:line="360" w:lineRule="auto"/>
        <w:ind w:firstLine="420" w:firstLineChars="200"/>
        <w:jc w:val="left"/>
        <w:rPr>
          <w:rFonts w:ascii="宋体" w:cs="Times New Roman"/>
          <w:color w:val="auto"/>
          <w:sz w:val="21"/>
          <w:szCs w:val="21"/>
        </w:rPr>
      </w:pPr>
      <w:r>
        <w:rPr>
          <w:rFonts w:ascii="宋体" w:hAnsi="宋体" w:cs="宋体"/>
          <w:color w:val="auto"/>
          <w:sz w:val="21"/>
          <w:szCs w:val="21"/>
        </w:rPr>
        <w:t>1</w:t>
      </w:r>
      <w:r>
        <w:rPr>
          <w:rFonts w:hint="eastAsia" w:ascii="宋体" w:hAnsi="宋体" w:cs="宋体"/>
          <w:color w:val="auto"/>
          <w:sz w:val="21"/>
          <w:szCs w:val="21"/>
        </w:rPr>
        <w:t>、功能要求用文字或图片或技术参数的形式进行承诺性说明。</w:t>
      </w:r>
    </w:p>
    <w:p>
      <w:pPr>
        <w:widowControl/>
        <w:shd w:val="clear" w:color="auto" w:fill="FFFFFF"/>
        <w:spacing w:line="360" w:lineRule="auto"/>
        <w:ind w:firstLine="422" w:firstLineChars="200"/>
        <w:contextualSpacing/>
        <w:jc w:val="left"/>
        <w:rPr>
          <w:rFonts w:hint="eastAsia" w:ascii="楷体" w:hAnsi="楷体" w:cs="宋体" w:eastAsiaTheme="minorEastAsia"/>
          <w:color w:val="000000"/>
          <w:kern w:val="0"/>
          <w:sz w:val="21"/>
          <w:szCs w:val="21"/>
          <w:lang w:val="zh-CN" w:eastAsia="zh-CN"/>
        </w:rPr>
      </w:pPr>
      <w:r>
        <w:rPr>
          <w:rFonts w:hint="eastAsia" w:cs="微软雅黑" w:asciiTheme="minorEastAsia" w:hAnsiTheme="minorEastAsia"/>
          <w:b/>
          <w:color w:val="FF0000"/>
          <w:sz w:val="21"/>
          <w:szCs w:val="21"/>
        </w:rPr>
        <w:t>★</w:t>
      </w:r>
      <w:r>
        <w:rPr>
          <w:rFonts w:hint="eastAsia" w:cs="宋体" w:asciiTheme="minorEastAsia" w:hAnsiTheme="minorEastAsia"/>
          <w:b/>
          <w:color w:val="000000"/>
          <w:kern w:val="0"/>
          <w:sz w:val="21"/>
          <w:szCs w:val="21"/>
          <w:lang w:val="zh-CN"/>
        </w:rPr>
        <w:t>六、验收标准</w:t>
      </w:r>
      <w:r>
        <w:rPr>
          <w:rFonts w:hint="eastAsia" w:ascii="楷体" w:hAnsi="楷体" w:eastAsia="楷体" w:cs="宋体"/>
          <w:color w:val="000000"/>
          <w:kern w:val="0"/>
          <w:sz w:val="21"/>
          <w:szCs w:val="21"/>
          <w:lang w:val="en-US" w:eastAsia="zh-CN"/>
        </w:rPr>
        <w:t xml:space="preserve"> </w:t>
      </w:r>
    </w:p>
    <w:p>
      <w:pPr>
        <w:spacing w:line="360" w:lineRule="auto"/>
        <w:ind w:firstLine="420" w:firstLineChars="200"/>
        <w:rPr>
          <w:rFonts w:hint="eastAsia" w:ascii="宋体" w:hAnsi="宋体" w:cs="宋体"/>
          <w:kern w:val="0"/>
          <w:sz w:val="21"/>
          <w:szCs w:val="21"/>
          <w:lang w:val="zh-CN"/>
        </w:rPr>
      </w:pPr>
      <w:r>
        <w:rPr>
          <w:rFonts w:hint="eastAsia" w:ascii="宋体" w:hAnsi="宋体" w:cs="宋体"/>
          <w:kern w:val="0"/>
          <w:sz w:val="21"/>
          <w:szCs w:val="21"/>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20" w:firstLineChars="200"/>
        <w:rPr>
          <w:rFonts w:hint="eastAsia" w:ascii="宋体" w:hAnsi="宋体" w:cs="宋体"/>
          <w:kern w:val="0"/>
          <w:sz w:val="21"/>
          <w:szCs w:val="21"/>
          <w:lang w:val="zh-CN"/>
        </w:rPr>
      </w:pPr>
      <w:r>
        <w:rPr>
          <w:rFonts w:hint="eastAsia" w:ascii="宋体" w:hAnsi="宋体" w:cs="宋体"/>
          <w:kern w:val="0"/>
          <w:sz w:val="21"/>
          <w:szCs w:val="21"/>
          <w:lang w:val="zh-CN"/>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z w:val="21"/>
          <w:szCs w:val="21"/>
          <w:shd w:val="clear" w:color="auto" w:fill="FFFFFF"/>
        </w:rPr>
        <w:t>七、本项目预算金额</w:t>
      </w:r>
      <w:r>
        <w:rPr>
          <w:rFonts w:hint="eastAsia" w:ascii="宋体" w:hAnsi="宋体" w:cs="宋体"/>
          <w:b/>
          <w:bCs/>
          <w:color w:val="auto"/>
          <w:kern w:val="0"/>
          <w:sz w:val="21"/>
          <w:szCs w:val="21"/>
          <w:lang w:val="en-US" w:eastAsia="zh-CN"/>
        </w:rPr>
        <w:t>334</w:t>
      </w:r>
      <w:r>
        <w:rPr>
          <w:rFonts w:ascii="宋体" w:hAnsi="宋体" w:cs="宋体"/>
          <w:b/>
          <w:bCs/>
          <w:color w:val="auto"/>
          <w:kern w:val="0"/>
          <w:sz w:val="21"/>
          <w:szCs w:val="21"/>
        </w:rPr>
        <w:t>0000.00</w:t>
      </w:r>
      <w:r>
        <w:rPr>
          <w:rFonts w:hint="eastAsia" w:cs="黑体" w:asciiTheme="minorEastAsia" w:hAnsiTheme="minorEastAsia" w:eastAsiaTheme="minorEastAsia"/>
          <w:b/>
          <w:bCs/>
          <w:color w:val="000000"/>
          <w:sz w:val="21"/>
          <w:szCs w:val="21"/>
          <w:shd w:val="clear" w:color="auto" w:fill="FFFFFF"/>
        </w:rPr>
        <w:t>元。最高限价</w:t>
      </w:r>
      <w:r>
        <w:rPr>
          <w:rFonts w:hint="eastAsia" w:ascii="宋体" w:hAnsi="宋体" w:cs="宋体"/>
          <w:b/>
          <w:bCs/>
          <w:color w:val="auto"/>
          <w:kern w:val="0"/>
          <w:sz w:val="21"/>
          <w:szCs w:val="21"/>
          <w:lang w:val="en-US" w:eastAsia="zh-CN"/>
        </w:rPr>
        <w:t>334</w:t>
      </w:r>
      <w:r>
        <w:rPr>
          <w:rFonts w:ascii="宋体" w:hAnsi="宋体" w:cs="宋体"/>
          <w:b/>
          <w:bCs/>
          <w:color w:val="auto"/>
          <w:kern w:val="0"/>
          <w:sz w:val="21"/>
          <w:szCs w:val="21"/>
        </w:rPr>
        <w:t>0000.00</w:t>
      </w:r>
      <w:r>
        <w:rPr>
          <w:rFonts w:hint="eastAsia" w:cs="宋体" w:asciiTheme="minorEastAsia" w:hAnsiTheme="minorEastAsia" w:eastAsiaTheme="minorEastAsia"/>
          <w:b/>
          <w:color w:val="000000"/>
          <w:kern w:val="0"/>
          <w:sz w:val="21"/>
          <w:szCs w:val="21"/>
          <w:lang w:val="zh-CN"/>
        </w:rPr>
        <w:t>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1"/>
          <w:szCs w:val="21"/>
          <w:lang w:val="zh-CN"/>
        </w:rPr>
      </w:pPr>
      <w:r>
        <w:rPr>
          <w:rFonts w:hint="eastAsia" w:cs="微软雅黑" w:asciiTheme="minorEastAsia" w:hAnsiTheme="minorEastAsia"/>
          <w:b/>
          <w:color w:val="FF0000"/>
          <w:sz w:val="21"/>
          <w:szCs w:val="21"/>
        </w:rPr>
        <w:t>★</w:t>
      </w:r>
      <w:r>
        <w:rPr>
          <w:rFonts w:hint="eastAsia" w:cs="宋体" w:asciiTheme="minorEastAsia" w:hAnsiTheme="minorEastAsia"/>
          <w:b/>
          <w:color w:val="000000"/>
          <w:kern w:val="0"/>
          <w:sz w:val="21"/>
          <w:szCs w:val="21"/>
          <w:lang w:val="zh-CN"/>
        </w:rPr>
        <w:t>八、资金支付</w:t>
      </w:r>
    </w:p>
    <w:p>
      <w:pPr>
        <w:widowControl/>
        <w:shd w:val="clear" w:color="auto" w:fill="FFFFFF"/>
        <w:spacing w:line="360" w:lineRule="auto"/>
        <w:ind w:firstLine="420" w:firstLineChars="200"/>
        <w:contextualSpacing/>
        <w:jc w:val="left"/>
        <w:rPr>
          <w:rFonts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1、支付方式：</w:t>
      </w:r>
      <w:r>
        <w:rPr>
          <w:rFonts w:hint="eastAsia" w:ascii="宋体" w:hAnsi="宋体" w:cs="宋体"/>
          <w:color w:val="000000"/>
          <w:kern w:val="0"/>
          <w:sz w:val="21"/>
          <w:szCs w:val="21"/>
          <w:lang w:val="zh-CN"/>
        </w:rPr>
        <w:t>银行转账。</w:t>
      </w:r>
    </w:p>
    <w:p>
      <w:pPr>
        <w:widowControl/>
        <w:shd w:val="clear" w:color="auto" w:fill="FFFFFF"/>
        <w:spacing w:line="360" w:lineRule="auto"/>
        <w:ind w:firstLine="420" w:firstLineChars="200"/>
        <w:contextualSpacing/>
        <w:jc w:val="left"/>
        <w:rPr>
          <w:rFonts w:cs="宋体" w:asciiTheme="majorEastAsia" w:hAnsiTheme="majorEastAsia" w:eastAsiaTheme="majorEastAsia"/>
          <w:b/>
          <w:kern w:val="0"/>
          <w:sz w:val="21"/>
          <w:szCs w:val="21"/>
        </w:rPr>
      </w:pPr>
      <w:r>
        <w:rPr>
          <w:rFonts w:hint="eastAsia" w:cs="宋体" w:asciiTheme="minorEastAsia" w:hAnsiTheme="minorEastAsia"/>
          <w:color w:val="000000"/>
          <w:kern w:val="0"/>
          <w:sz w:val="21"/>
          <w:szCs w:val="21"/>
          <w:lang w:val="zh-CN"/>
        </w:rPr>
        <w:t>2、支付时间及条件：</w:t>
      </w:r>
      <w:r>
        <w:rPr>
          <w:rFonts w:hint="eastAsia" w:ascii="宋体" w:hAnsi="宋体" w:cs="宋体"/>
          <w:color w:val="000000"/>
          <w:kern w:val="0"/>
          <w:sz w:val="21"/>
          <w:szCs w:val="21"/>
          <w:lang w:val="zh-CN"/>
        </w:rPr>
        <w:t>采用分期付款方式，中标金额按三年四次</w:t>
      </w:r>
      <w:r>
        <w:rPr>
          <w:rFonts w:ascii="宋体" w:hAnsi="宋体" w:cs="宋体"/>
          <w:color w:val="000000"/>
          <w:kern w:val="0"/>
          <w:sz w:val="21"/>
          <w:szCs w:val="21"/>
          <w:lang w:val="zh-CN"/>
        </w:rPr>
        <w:t>2:2:3:3</w:t>
      </w:r>
      <w:r>
        <w:rPr>
          <w:rFonts w:hint="eastAsia" w:ascii="宋体" w:hAnsi="宋体" w:cs="宋体"/>
          <w:color w:val="000000"/>
          <w:kern w:val="0"/>
          <w:sz w:val="21"/>
          <w:szCs w:val="21"/>
          <w:lang w:val="zh-CN"/>
        </w:rPr>
        <w:t>比例分期支付，（即：交货验收合格后</w:t>
      </w:r>
      <w:r>
        <w:rPr>
          <w:rFonts w:ascii="宋体" w:hAnsi="宋体" w:cs="宋体"/>
          <w:color w:val="000000"/>
          <w:kern w:val="0"/>
          <w:sz w:val="21"/>
          <w:szCs w:val="21"/>
          <w:lang w:val="zh-CN"/>
        </w:rPr>
        <w:t>60</w:t>
      </w:r>
      <w:r>
        <w:rPr>
          <w:rFonts w:hint="eastAsia" w:ascii="宋体" w:hAnsi="宋体" w:cs="宋体"/>
          <w:color w:val="000000"/>
          <w:kern w:val="0"/>
          <w:sz w:val="21"/>
          <w:szCs w:val="21"/>
          <w:lang w:val="zh-CN"/>
        </w:rPr>
        <w:t>天内首付中标金额的</w:t>
      </w:r>
      <w:r>
        <w:rPr>
          <w:rFonts w:ascii="宋体" w:hAnsi="宋体" w:cs="宋体"/>
          <w:color w:val="000000"/>
          <w:kern w:val="0"/>
          <w:sz w:val="21"/>
          <w:szCs w:val="21"/>
          <w:lang w:val="zh-CN"/>
        </w:rPr>
        <w:t>20%</w:t>
      </w:r>
      <w:r>
        <w:rPr>
          <w:rFonts w:hint="eastAsia" w:ascii="宋体" w:hAnsi="宋体" w:cs="宋体"/>
          <w:color w:val="000000"/>
          <w:kern w:val="0"/>
          <w:sz w:val="21"/>
          <w:szCs w:val="21"/>
          <w:lang w:val="zh-CN"/>
        </w:rPr>
        <w:t>；满一年第二次付中标金额的</w:t>
      </w:r>
      <w:r>
        <w:rPr>
          <w:rFonts w:ascii="宋体" w:hAnsi="宋体" w:cs="宋体"/>
          <w:color w:val="000000"/>
          <w:kern w:val="0"/>
          <w:sz w:val="21"/>
          <w:szCs w:val="21"/>
          <w:lang w:val="zh-CN"/>
        </w:rPr>
        <w:t>20%</w:t>
      </w:r>
      <w:r>
        <w:rPr>
          <w:rFonts w:hint="eastAsia" w:ascii="宋体" w:hAnsi="宋体" w:cs="宋体"/>
          <w:color w:val="000000"/>
          <w:kern w:val="0"/>
          <w:sz w:val="21"/>
          <w:szCs w:val="21"/>
          <w:lang w:val="zh-CN"/>
        </w:rPr>
        <w:t>；满二年第三次付中标金额的</w:t>
      </w:r>
      <w:r>
        <w:rPr>
          <w:rFonts w:ascii="宋体" w:hAnsi="宋体" w:cs="宋体"/>
          <w:color w:val="000000"/>
          <w:kern w:val="0"/>
          <w:sz w:val="21"/>
          <w:szCs w:val="21"/>
          <w:lang w:val="zh-CN"/>
        </w:rPr>
        <w:t>30%</w:t>
      </w:r>
      <w:r>
        <w:rPr>
          <w:rFonts w:hint="eastAsia" w:ascii="宋体" w:hAnsi="宋体" w:cs="宋体"/>
          <w:color w:val="000000"/>
          <w:kern w:val="0"/>
          <w:sz w:val="21"/>
          <w:szCs w:val="21"/>
          <w:lang w:val="zh-CN"/>
        </w:rPr>
        <w:t>；满三年第四次付完中标金额的</w:t>
      </w:r>
      <w:r>
        <w:rPr>
          <w:rFonts w:ascii="宋体" w:hAnsi="宋体" w:cs="宋体"/>
          <w:color w:val="000000"/>
          <w:kern w:val="0"/>
          <w:sz w:val="21"/>
          <w:szCs w:val="21"/>
          <w:lang w:val="zh-CN"/>
        </w:rPr>
        <w:t>30%</w:t>
      </w:r>
      <w:r>
        <w:rPr>
          <w:rFonts w:hint="eastAsia" w:ascii="宋体" w:hAnsi="宋体" w:cs="宋体"/>
          <w:color w:val="000000"/>
          <w:kern w:val="0"/>
          <w:sz w:val="21"/>
          <w:szCs w:val="21"/>
          <w:lang w:val="zh-CN"/>
        </w:rPr>
        <w:t>）。</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ind w:left="0" w:leftChars="0" w:firstLine="0" w:firstLineChars="0"/>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Cs w:val="21"/>
              </w:rPr>
            </w:pPr>
            <w:r>
              <w:rPr>
                <w:rFonts w:hint="eastAsia" w:cs="黑体" w:asciiTheme="minorEastAsia" w:hAnsiTheme="minorEastAsia"/>
                <w:szCs w:val="21"/>
              </w:rPr>
              <w:t>1</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szCs w:val="21"/>
              </w:rPr>
            </w:pPr>
            <w:r>
              <w:rPr>
                <w:rFonts w:hint="eastAsia" w:cs="仿宋_GB2312" w:asciiTheme="minorEastAsia" w:hAnsiTheme="minorEastAsia"/>
                <w:szCs w:val="21"/>
              </w:rPr>
              <w:t>采购项目</w:t>
            </w:r>
          </w:p>
        </w:tc>
        <w:tc>
          <w:tcPr>
            <w:tcW w:w="6813" w:type="dxa"/>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项目名称：东城区环卫专业车辆购置</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项目编号：JZFCG-G2018034</w:t>
            </w:r>
            <w:r>
              <w:rPr>
                <w:rFonts w:hint="eastAsia" w:ascii="宋体" w:hAnsi="宋体" w:eastAsia="宋体" w:cs="宋体"/>
                <w:sz w:val="21"/>
                <w:szCs w:val="21"/>
                <w:lang w:val="en-US" w:eastAsia="zh-CN"/>
              </w:rPr>
              <w:t>-2</w:t>
            </w:r>
            <w:r>
              <w:rPr>
                <w:rFonts w:hint="eastAsia" w:ascii="宋体" w:hAnsi="宋体" w:eastAsia="宋体" w:cs="宋体"/>
                <w:sz w:val="21"/>
                <w:szCs w:val="21"/>
              </w:rPr>
              <w:t>号</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rPr>
              <w:t>项目内容：人行道冲洗车10辆</w:t>
            </w:r>
            <w:r>
              <w:rPr>
                <w:rFonts w:hint="eastAsia" w:ascii="宋体" w:hAnsi="宋体" w:eastAsia="宋体" w:cs="宋体"/>
                <w:sz w:val="21"/>
                <w:szCs w:val="21"/>
                <w:lang w:eastAsia="zh-CN"/>
              </w:rPr>
              <w:t>、</w:t>
            </w:r>
            <w:r>
              <w:rPr>
                <w:rFonts w:hint="eastAsia" w:ascii="宋体" w:hAnsi="宋体" w:eastAsia="宋体" w:cs="宋体"/>
                <w:sz w:val="21"/>
                <w:szCs w:val="21"/>
              </w:rPr>
              <w:t>垃圾清运车2辆</w:t>
            </w:r>
            <w:r>
              <w:rPr>
                <w:rFonts w:hint="eastAsia" w:ascii="宋体" w:hAnsi="宋体" w:eastAsia="宋体" w:cs="宋体"/>
                <w:sz w:val="21"/>
                <w:szCs w:val="21"/>
                <w:lang w:eastAsia="zh-CN"/>
              </w:rPr>
              <w:t>、</w:t>
            </w:r>
            <w:r>
              <w:rPr>
                <w:rFonts w:hint="eastAsia" w:ascii="宋体" w:hAnsi="宋体" w:eastAsia="宋体" w:cs="宋体"/>
                <w:sz w:val="21"/>
                <w:szCs w:val="21"/>
              </w:rPr>
              <w:t>雾炮车2辆</w:t>
            </w:r>
            <w:r>
              <w:rPr>
                <w:rFonts w:hint="eastAsia" w:ascii="宋体" w:hAnsi="宋体" w:eastAsia="宋体" w:cs="宋体"/>
                <w:sz w:val="21"/>
                <w:szCs w:val="21"/>
                <w:lang w:eastAsia="zh-CN"/>
              </w:rPr>
              <w:t>；</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项目地址：许昌市东城区新兴路东段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名称：许昌市东城区综合执法局</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color w:val="000000"/>
                <w:sz w:val="21"/>
                <w:szCs w:val="21"/>
              </w:rPr>
              <w:t>许昌市东城区新兴路东段</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联系人：</w:t>
            </w:r>
            <w:r>
              <w:rPr>
                <w:rFonts w:hint="eastAsia" w:ascii="宋体" w:hAnsi="宋体" w:eastAsia="宋体" w:cs="宋体"/>
                <w:color w:val="000000"/>
                <w:sz w:val="21"/>
                <w:szCs w:val="21"/>
              </w:rPr>
              <w:t>朱小磊</w:t>
            </w:r>
            <w:r>
              <w:rPr>
                <w:rFonts w:hint="eastAsia" w:ascii="宋体" w:hAnsi="宋体" w:eastAsia="宋体" w:cs="宋体"/>
                <w:sz w:val="21"/>
                <w:szCs w:val="21"/>
              </w:rPr>
              <w:t xml:space="preserve">                    电话：0374-2959893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Cs w:val="21"/>
              </w:rPr>
            </w:pPr>
            <w:r>
              <w:rPr>
                <w:rFonts w:hint="eastAsia" w:cs="黑体" w:asciiTheme="minorEastAsia" w:hAnsiTheme="minorEastAsia"/>
                <w:szCs w:val="21"/>
              </w:rPr>
              <w:t>3</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名称：河南宏业建设管理股份有限公司</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 xml:space="preserve">地址：许昌市东城区金融中心 </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rPr>
              <w:t xml:space="preserve">联系人： </w:t>
            </w:r>
            <w:r>
              <w:rPr>
                <w:rFonts w:hint="eastAsia" w:ascii="宋体" w:hAnsi="宋体" w:eastAsia="宋体" w:cs="宋体"/>
                <w:sz w:val="21"/>
                <w:szCs w:val="21"/>
                <w:lang w:eastAsia="zh-CN"/>
              </w:rPr>
              <w:t>王亚</w:t>
            </w:r>
            <w:r>
              <w:rPr>
                <w:rFonts w:hint="eastAsia" w:ascii="宋体" w:hAnsi="宋体" w:eastAsia="宋体" w:cs="宋体"/>
                <w:sz w:val="21"/>
                <w:szCs w:val="21"/>
              </w:rPr>
              <w:t xml:space="preserve">               电话：</w:t>
            </w:r>
            <w:r>
              <w:rPr>
                <w:rFonts w:hint="eastAsia" w:ascii="宋体" w:hAnsi="宋体" w:eastAsia="宋体" w:cs="宋体"/>
                <w:sz w:val="21"/>
                <w:szCs w:val="21"/>
                <w:lang w:val="en-US" w:eastAsia="zh-CN"/>
              </w:rPr>
              <w:t>18137469026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Cs w:val="21"/>
              </w:rPr>
            </w:pPr>
            <w:r>
              <w:rPr>
                <w:rFonts w:hint="eastAsia" w:cs="黑体" w:asciiTheme="minorEastAsia" w:hAnsiTheme="minorEastAsia"/>
                <w:szCs w:val="21"/>
              </w:rPr>
              <w:t>4</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
                <w:bCs/>
                <w:szCs w:val="21"/>
                <w:lang w:val="zh-CN"/>
              </w:rPr>
            </w:pPr>
            <w:r>
              <w:rPr>
                <w:rFonts w:hint="eastAsia" w:cs="宋体" w:asciiTheme="minorEastAsia" w:hAnsiTheme="minorEastAsia"/>
                <w:b/>
                <w:bCs/>
                <w:szCs w:val="21"/>
                <w:lang w:val="zh-CN"/>
              </w:rPr>
              <w:t>一、</w:t>
            </w:r>
            <w:r>
              <w:rPr>
                <w:rFonts w:hint="default" w:cs="宋体" w:asciiTheme="minorEastAsia" w:hAnsiTheme="minorEastAsia"/>
                <w:b/>
                <w:bCs/>
                <w:szCs w:val="21"/>
                <w:lang w:val="zh-CN"/>
              </w:rPr>
              <w:t>法人或者其他组织的营业执照等证明文件，自然人的身份证明</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Cs/>
                <w:szCs w:val="21"/>
                <w:lang w:val="zh-CN"/>
              </w:rPr>
            </w:pPr>
            <w:r>
              <w:rPr>
                <w:rFonts w:hint="eastAsia" w:cs="宋体" w:asciiTheme="minorEastAsia" w:hAnsiTheme="minorEastAsia"/>
                <w:bCs/>
                <w:szCs w:val="21"/>
                <w:lang w:val="zh-CN"/>
              </w:rPr>
              <w:t>3、执业许可证。（非专业服务机构投标提供）</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szCs w:val="21"/>
              </w:rPr>
            </w:pPr>
            <w:r>
              <w:rPr>
                <w:rFonts w:hint="eastAsia" w:cs="宋体" w:asciiTheme="minorEastAsia" w:hAnsiTheme="minorEastAsia"/>
                <w:bCs/>
                <w:szCs w:val="21"/>
                <w:lang w:val="zh-CN"/>
              </w:rPr>
              <w:t>5、自然人身份证明。（自然人投标提供）</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b/>
                <w:szCs w:val="21"/>
              </w:rPr>
            </w:pPr>
            <w:r>
              <w:rPr>
                <w:rFonts w:hint="eastAsia" w:cs="仿宋_GB2312" w:asciiTheme="minorEastAsia" w:hAnsiTheme="minorEastAsia"/>
                <w:b/>
                <w:szCs w:val="21"/>
              </w:rPr>
              <w:t>二、财务状况报告相关材料</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Cs/>
                <w:szCs w:val="21"/>
                <w:lang w:val="zh-CN"/>
              </w:rPr>
            </w:pPr>
            <w:r>
              <w:rPr>
                <w:rFonts w:hint="eastAsia" w:cs="仿宋_GB2312" w:asciiTheme="minorEastAsia" w:hAnsiTheme="minorEastAsia"/>
                <w:szCs w:val="21"/>
              </w:rPr>
              <w:t>1、</w:t>
            </w:r>
            <w:r>
              <w:rPr>
                <w:rFonts w:hint="eastAsia" w:cs="宋体" w:asciiTheme="minorEastAsia" w:hAnsiTheme="minorEastAsia"/>
                <w:bCs/>
                <w:szCs w:val="21"/>
                <w:lang w:val="zh-CN"/>
              </w:rPr>
              <w:t>201</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年度经审计的财务报告，包括资产负债表、利润表、现金流量表、所有者权益变动表及其附注；</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基本开户银行出具的资信证明；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财政部门认可的政府采购专业担保机构的证明文件和担保机构出具的投标担保函。（法人投标提供。法人包括企业法人、机关法人、事业单位法人和社会团体法人）</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Cs/>
                <w:szCs w:val="21"/>
                <w:lang w:val="zh-CN"/>
              </w:rPr>
            </w:pPr>
            <w:r>
              <w:rPr>
                <w:rFonts w:hint="eastAsia" w:cs="仿宋_GB2312" w:asciiTheme="minorEastAsia" w:hAnsiTheme="minorEastAsia"/>
                <w:szCs w:val="21"/>
              </w:rPr>
              <w:t>2、</w:t>
            </w:r>
            <w:r>
              <w:rPr>
                <w:rFonts w:hint="eastAsia" w:cs="宋体" w:asciiTheme="minorEastAsia" w:hAnsiTheme="minorEastAsia"/>
                <w:bCs/>
                <w:szCs w:val="21"/>
                <w:lang w:val="zh-CN"/>
              </w:rPr>
              <w:t>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财政部门认可的政府采购专业担保机构的证明文件和担保机构出具的投标担保函。（其他组织和自然人投标提供）</w:t>
            </w:r>
          </w:p>
          <w:p>
            <w:pPr>
              <w:keepNext w:val="0"/>
              <w:keepLines w:val="0"/>
              <w:suppressLineNumbers w:val="0"/>
              <w:autoSpaceDE w:val="0"/>
              <w:autoSpaceDN w:val="0"/>
              <w:adjustRightInd w:val="0"/>
              <w:spacing w:before="0" w:beforeAutospacing="0" w:after="0" w:afterAutospacing="0" w:line="360" w:lineRule="auto"/>
              <w:ind w:left="0" w:right="-11"/>
              <w:rPr>
                <w:rFonts w:hint="default" w:cs="仿宋_GB2312" w:asciiTheme="minorEastAsia" w:hAnsiTheme="minorEastAsia"/>
                <w:b/>
                <w:szCs w:val="21"/>
              </w:rPr>
            </w:pPr>
            <w:r>
              <w:rPr>
                <w:rFonts w:hint="eastAsia" w:cs="仿宋_GB2312" w:asciiTheme="minorEastAsia" w:hAnsiTheme="minorEastAsia"/>
                <w:b/>
                <w:szCs w:val="21"/>
              </w:rPr>
              <w:t>三、依法缴纳税收相关材料</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Cs/>
                <w:szCs w:val="21"/>
                <w:lang w:val="zh-CN"/>
              </w:rPr>
            </w:pPr>
            <w:r>
              <w:rPr>
                <w:rFonts w:hint="eastAsia" w:cs="宋体" w:asciiTheme="minorEastAsia" w:hAnsiTheme="minorEastAsia"/>
                <w:bCs/>
                <w:szCs w:val="21"/>
                <w:lang w:val="zh-CN"/>
              </w:rPr>
              <w:t>投标截止时间前三个月内任意一个月缴纳税收凭据。（依法免税的投标人，应提供相应文件证明依法免税）</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Cs/>
                <w:szCs w:val="21"/>
                <w:lang w:val="zh-CN"/>
              </w:rPr>
            </w:pPr>
            <w:r>
              <w:rPr>
                <w:rFonts w:hint="eastAsia" w:cs="宋体" w:asciiTheme="minorEastAsia" w:hAnsiTheme="minorEastAsia"/>
                <w:bCs/>
                <w:szCs w:val="21"/>
                <w:lang w:val="zh-CN"/>
              </w:rPr>
              <w:t>投标截止时间前三个月内任意一个月缴纳社会保险凭据。（依法不需要缴纳社会保障资金的投标人，应提供相应文件证明依法不需要缴纳社会保障资金）</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s="宋体" w:asciiTheme="minorEastAsia" w:hAnsiTheme="minorEastAsia"/>
                <w:kern w:val="0"/>
                <w:szCs w:val="21"/>
              </w:rPr>
            </w:pPr>
            <w:r>
              <w:rPr>
                <w:rFonts w:hint="eastAsia" w:cs="宋体" w:asciiTheme="minorEastAsia" w:hAnsiTheme="minorEastAsia"/>
                <w:bCs/>
                <w:szCs w:val="21"/>
                <w:lang w:val="zh-CN"/>
              </w:rPr>
              <w:t>相关设备的购置发票、专业技术人员职称证书、用工合同等或者</w:t>
            </w:r>
            <w:r>
              <w:rPr>
                <w:rFonts w:hint="eastAsia" w:cs="宋体" w:asciiTheme="minorEastAsia" w:hAnsiTheme="minorEastAsia"/>
                <w:kern w:val="0"/>
                <w:szCs w:val="21"/>
              </w:rPr>
              <w:t>附投标人相关承诺函或声明。</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
                <w:bCs/>
                <w:szCs w:val="21"/>
                <w:lang w:val="zh-CN"/>
              </w:rPr>
            </w:pPr>
            <w:r>
              <w:rPr>
                <w:rFonts w:hint="eastAsia" w:cs="宋体" w:asciiTheme="minorEastAsia" w:hAnsiTheme="minorEastAsia"/>
                <w:b/>
                <w:kern w:val="0"/>
                <w:szCs w:val="21"/>
              </w:rPr>
              <w:t>六、</w:t>
            </w:r>
            <w:r>
              <w:rPr>
                <w:rFonts w:hint="default" w:cs="宋体" w:asciiTheme="minorEastAsia" w:hAnsiTheme="minorEastAsia"/>
                <w:b/>
                <w:bCs/>
                <w:szCs w:val="21"/>
                <w:lang w:val="zh-CN"/>
              </w:rPr>
              <w:t>参加政府采购活动前3年内在经营活动中没有重大违法记录的声明</w:t>
            </w:r>
          </w:p>
          <w:p>
            <w:pPr>
              <w:keepNext w:val="0"/>
              <w:keepLines w:val="0"/>
              <w:suppressLineNumbers w:val="0"/>
              <w:autoSpaceDE w:val="0"/>
              <w:autoSpaceDN w:val="0"/>
              <w:spacing w:before="0" w:beforeAutospacing="0" w:after="0" w:afterAutospacing="0" w:line="360" w:lineRule="auto"/>
              <w:ind w:left="0" w:right="0"/>
              <w:contextualSpacing/>
              <w:jc w:val="left"/>
              <w:rPr>
                <w:rFonts w:hint="default" w:cs="宋体" w:asciiTheme="minorEastAsia" w:hAnsiTheme="minorEastAsia"/>
                <w:bCs/>
                <w:szCs w:val="21"/>
                <w:lang w:val="zh-CN"/>
              </w:rPr>
            </w:pPr>
            <w:r>
              <w:rPr>
                <w:rFonts w:hint="eastAsia" w:cs="宋体" w:asciiTheme="minorEastAsia" w:hAnsiTheme="minorEastAsia"/>
                <w:bCs/>
                <w:szCs w:val="21"/>
                <w:lang w:val="zh-CN"/>
              </w:rPr>
              <w:t>投标人“</w:t>
            </w:r>
            <w:r>
              <w:rPr>
                <w:rFonts w:hint="default"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kern w:val="0"/>
                <w:szCs w:val="21"/>
              </w:rPr>
            </w:pPr>
            <w:r>
              <w:rPr>
                <w:rFonts w:hint="eastAsia" w:cs="宋体" w:asciiTheme="minorEastAsia" w:hAnsiTheme="minorEastAsia"/>
                <w:b/>
                <w:kern w:val="0"/>
                <w:szCs w:val="21"/>
                <w:lang w:val="zh-CN"/>
              </w:rPr>
              <w:t>七、</w:t>
            </w:r>
            <w:r>
              <w:rPr>
                <w:rFonts w:hint="default"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hint="default"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hint="default"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宋体" w:asciiTheme="minorEastAsia" w:hAnsiTheme="minorEastAsia"/>
                <w:kern w:val="0"/>
                <w:szCs w:val="21"/>
              </w:rPr>
              <w:t>（联合体形式投标的，联合体成员存在不良信用记录，视同联合体存在不良信用记录）。</w:t>
            </w:r>
          </w:p>
          <w:p>
            <w:pPr>
              <w:keepNext w:val="0"/>
              <w:keepLines w:val="0"/>
              <w:suppressLineNumbers w:val="0"/>
              <w:autoSpaceDE w:val="0"/>
              <w:autoSpaceDN w:val="0"/>
              <w:spacing w:before="0" w:beforeAutospacing="0" w:after="0" w:afterAutospacing="0" w:line="360" w:lineRule="auto"/>
              <w:ind w:left="0" w:right="0"/>
              <w:contextualSpacing/>
              <w:rPr>
                <w:rFonts w:hint="default" w:cs="宋体" w:asciiTheme="minorEastAsia" w:hAnsiTheme="minorEastAsia"/>
                <w:kern w:val="0"/>
                <w:szCs w:val="21"/>
              </w:rPr>
            </w:pPr>
            <w:r>
              <w:rPr>
                <w:rFonts w:hint="eastAsia" w:cs="宋体" w:asciiTheme="minorEastAsia" w:hAnsiTheme="minorEastAsia"/>
                <w:kern w:val="0"/>
                <w:szCs w:val="21"/>
              </w:rPr>
              <w:t>1、查询渠道：“信用中国”网站（</w:t>
            </w:r>
            <w:r>
              <w:rPr>
                <w:rFonts w:hint="default" w:cs="宋体" w:asciiTheme="minorEastAsia" w:hAnsiTheme="minorEastAsia"/>
                <w:kern w:val="0"/>
                <w:szCs w:val="21"/>
              </w:rPr>
              <w:t>www.creditchina.gov.cn</w:t>
            </w:r>
            <w:r>
              <w:rPr>
                <w:rFonts w:hint="eastAsia" w:cs="宋体" w:asciiTheme="minorEastAsia" w:hAnsiTheme="minorEastAsia"/>
                <w:kern w:val="0"/>
                <w:szCs w:val="21"/>
              </w:rPr>
              <w:t>）和“中国政府采购网”（</w:t>
            </w:r>
            <w:r>
              <w:rPr>
                <w:rFonts w:hint="default" w:cs="宋体" w:asciiTheme="minorEastAsia" w:hAnsiTheme="minorEastAsia"/>
                <w:kern w:val="0"/>
                <w:szCs w:val="21"/>
              </w:rPr>
              <w:t>www.ccgp.gov.cn</w:t>
            </w:r>
            <w:r>
              <w:rPr>
                <w:rFonts w:hint="eastAsia" w:cs="宋体" w:asciiTheme="minorEastAsia" w:hAnsiTheme="minorEastAsia"/>
                <w:kern w:val="0"/>
                <w:szCs w:val="21"/>
              </w:rPr>
              <w:t>）；</w:t>
            </w:r>
          </w:p>
          <w:p>
            <w:pPr>
              <w:keepNext w:val="0"/>
              <w:keepLines w:val="0"/>
              <w:suppressLineNumbers w:val="0"/>
              <w:autoSpaceDE w:val="0"/>
              <w:autoSpaceDN w:val="0"/>
              <w:spacing w:before="0" w:beforeAutospacing="0" w:after="0" w:afterAutospacing="0" w:line="360" w:lineRule="auto"/>
              <w:ind w:left="0" w:right="0"/>
              <w:contextualSpacing/>
              <w:rPr>
                <w:rFonts w:hint="default" w:cs="宋体" w:asciiTheme="minorEastAsia" w:hAnsiTheme="minorEastAsia"/>
                <w:kern w:val="0"/>
                <w:szCs w:val="21"/>
              </w:rPr>
            </w:pPr>
            <w:r>
              <w:rPr>
                <w:rFonts w:hint="eastAsia" w:cs="宋体" w:asciiTheme="minorEastAsia" w:hAnsiTheme="minorEastAsia"/>
                <w:kern w:val="0"/>
                <w:szCs w:val="21"/>
              </w:rPr>
              <w:t>2、截止时间：同投标截止时间；</w:t>
            </w:r>
          </w:p>
          <w:p>
            <w:pPr>
              <w:keepNext w:val="0"/>
              <w:keepLines w:val="0"/>
              <w:suppressLineNumbers w:val="0"/>
              <w:autoSpaceDE w:val="0"/>
              <w:autoSpaceDN w:val="0"/>
              <w:spacing w:before="0" w:beforeAutospacing="0" w:after="0" w:afterAutospacing="0" w:line="360" w:lineRule="auto"/>
              <w:ind w:left="0" w:right="0"/>
              <w:contextualSpacing/>
              <w:rPr>
                <w:rFonts w:hint="default"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keepNext w:val="0"/>
              <w:keepLines w:val="0"/>
              <w:suppressLineNumbers w:val="0"/>
              <w:autoSpaceDE w:val="0"/>
              <w:autoSpaceDN w:val="0"/>
              <w:spacing w:before="0" w:beforeAutospacing="0" w:after="0" w:afterAutospacing="0" w:line="360" w:lineRule="auto"/>
              <w:ind w:left="0" w:right="0"/>
              <w:contextualSpacing/>
              <w:rPr>
                <w:rFonts w:hint="default"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4、信用信息的使用原则：经采购人认定的被列入失信被执行人、重大税收违法案件当事人名单、政府采购严重违法失信行为记录名单的投标人，将拒绝其参与政府采购活动。</w:t>
            </w:r>
          </w:p>
          <w:p>
            <w:pPr>
              <w:keepNext w:val="0"/>
              <w:keepLines w:val="0"/>
              <w:suppressLineNumbers w:val="0"/>
              <w:autoSpaceDE w:val="0"/>
              <w:autoSpaceDN w:val="0"/>
              <w:spacing w:before="0" w:beforeAutospacing="0" w:after="0" w:afterAutospacing="0" w:line="360" w:lineRule="auto"/>
              <w:ind w:left="0" w:right="0"/>
              <w:contextualSpacing/>
              <w:rPr>
                <w:rFonts w:hint="default"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Cs w:val="21"/>
              </w:rPr>
            </w:pPr>
            <w:r>
              <w:rPr>
                <w:rFonts w:hint="eastAsia" w:cs="黑体" w:asciiTheme="minorEastAsia" w:hAnsiTheme="minorEastAsia"/>
                <w:szCs w:val="21"/>
              </w:rPr>
              <w:t>5</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cs="宋体" w:asciiTheme="minorEastAsia" w:hAnsiTheme="minorEastAsia"/>
                <w:bCs/>
                <w:szCs w:val="21"/>
                <w:lang w:val="zh-CN"/>
              </w:rPr>
            </w:pPr>
            <w:r>
              <w:rPr>
                <w:rFonts w:hint="eastAsia" w:cs="宋体" w:asciiTheme="minorEastAsia" w:hAnsiTheme="minorEastAsia"/>
                <w:kern w:val="0"/>
                <w:szCs w:val="21"/>
              </w:rPr>
              <w:t>本项目</w:t>
            </w:r>
            <w:r>
              <w:rPr>
                <w:rFonts w:hint="default" w:cs="宋体" w:asciiTheme="minorEastAsia" w:hAnsiTheme="minorEastAsia"/>
                <w:b/>
                <w:color w:val="000000"/>
                <w:kern w:val="0"/>
                <w:szCs w:val="21"/>
                <w:lang w:val="zh-CN"/>
              </w:rPr>
              <w:fldChar w:fldCharType="begin"/>
            </w:r>
            <w:r>
              <w:rPr>
                <w:rFonts w:hint="default"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hint="default"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Cs w:val="21"/>
              </w:rPr>
            </w:pPr>
            <w:r>
              <w:rPr>
                <w:rFonts w:hint="eastAsia" w:cs="黑体" w:asciiTheme="minorEastAsia" w:hAnsiTheme="minorEastAsia"/>
                <w:szCs w:val="21"/>
              </w:rPr>
              <w:t>6</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cs="宋体" w:asciiTheme="minorEastAsia" w:hAnsiTheme="minorEastAsia"/>
                <w:bCs/>
                <w:szCs w:val="21"/>
                <w:lang w:val="zh-CN"/>
              </w:rPr>
            </w:pPr>
            <w:r>
              <w:rPr>
                <w:rFonts w:hint="eastAsia" w:cs="宋体" w:asciiTheme="minorEastAsia" w:hAnsiTheme="minorEastAsia"/>
                <w:bCs/>
                <w:szCs w:val="21"/>
                <w:lang w:val="en-US" w:eastAsia="zh-CN"/>
              </w:rPr>
              <w:t>3340000.00</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Cs w:val="21"/>
              </w:rPr>
            </w:pPr>
            <w:r>
              <w:rPr>
                <w:rFonts w:hint="eastAsia" w:cs="黑体" w:asciiTheme="minorEastAsia" w:hAnsiTheme="minorEastAsia"/>
                <w:szCs w:val="21"/>
              </w:rPr>
              <w:t>7</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宋体" w:asciiTheme="minorEastAsia" w:hAnsiTheme="minorEastAsia"/>
                <w:bCs/>
                <w:szCs w:val="21"/>
                <w:lang w:val="zh-CN"/>
              </w:rPr>
            </w:pPr>
            <w:r>
              <w:rPr>
                <w:rFonts w:hint="default" w:cs="宋体" w:asciiTheme="minorEastAsia" w:hAnsiTheme="minorEastAsia"/>
                <w:bCs/>
                <w:szCs w:val="21"/>
                <w:lang w:val="zh-CN"/>
              </w:rPr>
              <w:t>现场考察</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color w:val="000000"/>
                <w:kern w:val="0"/>
                <w:szCs w:val="21"/>
                <w:lang w:val="zh-CN"/>
              </w:rPr>
            </w:pPr>
            <w:r>
              <w:rPr>
                <w:rFonts w:hint="default" w:cs="宋体" w:asciiTheme="minorEastAsia" w:hAnsiTheme="minorEastAsia"/>
                <w:b/>
                <w:color w:val="000000"/>
                <w:kern w:val="0"/>
                <w:szCs w:val="21"/>
                <w:lang w:val="zh-CN"/>
              </w:rPr>
              <w:fldChar w:fldCharType="begin"/>
            </w:r>
            <w:r>
              <w:rPr>
                <w:rFonts w:hint="default"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hint="default"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Cs w:val="21"/>
              </w:rPr>
            </w:pPr>
            <w:r>
              <w:rPr>
                <w:rFonts w:hint="eastAsia" w:cs="黑体" w:asciiTheme="minorEastAsia" w:hAnsiTheme="minorEastAsia"/>
                <w:szCs w:val="21"/>
              </w:rPr>
              <w:t>8</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宋体" w:asciiTheme="minorEastAsia" w:hAnsiTheme="minorEastAsia"/>
                <w:bCs/>
                <w:szCs w:val="21"/>
                <w:lang w:val="zh-CN"/>
              </w:rPr>
            </w:pPr>
            <w:r>
              <w:rPr>
                <w:rFonts w:hint="default" w:cs="宋体" w:asciiTheme="minorEastAsia" w:hAnsiTheme="minorEastAsia"/>
                <w:bCs/>
                <w:szCs w:val="21"/>
                <w:lang w:val="zh-CN"/>
              </w:rPr>
              <w:t>开标前答疑会</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color w:val="000000"/>
                <w:kern w:val="0"/>
                <w:szCs w:val="21"/>
                <w:lang w:val="zh-CN"/>
              </w:rPr>
            </w:pPr>
            <w:r>
              <w:rPr>
                <w:rFonts w:hint="default" w:cs="宋体" w:asciiTheme="minorEastAsia" w:hAnsiTheme="minorEastAsia"/>
                <w:b/>
                <w:color w:val="000000"/>
                <w:kern w:val="0"/>
                <w:szCs w:val="21"/>
                <w:lang w:val="zh-CN"/>
              </w:rPr>
              <w:fldChar w:fldCharType="begin"/>
            </w:r>
            <w:r>
              <w:rPr>
                <w:rFonts w:hint="default"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hint="default"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Cs w:val="21"/>
              </w:rPr>
            </w:pPr>
            <w:r>
              <w:rPr>
                <w:rFonts w:hint="eastAsia" w:cs="黑体" w:asciiTheme="minorEastAsia" w:hAnsiTheme="minorEastAsia"/>
                <w:szCs w:val="21"/>
              </w:rPr>
              <w:t>9</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asciiTheme="minorEastAsia" w:hAnsiTheme="minorEastAsia"/>
                <w:szCs w:val="21"/>
              </w:rPr>
            </w:pPr>
            <w:r>
              <w:rPr>
                <w:rFonts w:hint="default" w:cs="宋体" w:asciiTheme="minorEastAsia" w:hAnsiTheme="minorEastAsia"/>
                <w:b/>
                <w:color w:val="000000"/>
                <w:kern w:val="0"/>
                <w:szCs w:val="21"/>
                <w:lang w:val="zh-CN"/>
              </w:rPr>
              <w:fldChar w:fldCharType="begin"/>
            </w:r>
            <w:r>
              <w:rPr>
                <w:rFonts w:hint="default"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hint="default"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Cs w:val="21"/>
              </w:rPr>
            </w:pPr>
            <w:r>
              <w:rPr>
                <w:rFonts w:hint="eastAsia" w:cs="黑体" w:asciiTheme="minorEastAsia" w:hAnsiTheme="minorEastAsia"/>
                <w:szCs w:val="21"/>
              </w:rPr>
              <w:t>10</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keepNext w:val="0"/>
              <w:keepLines w:val="0"/>
              <w:suppressLineNumbers w:val="0"/>
              <w:autoSpaceDE w:val="0"/>
              <w:autoSpaceDN w:val="0"/>
              <w:adjustRightInd w:val="0"/>
              <w:spacing w:before="0" w:beforeAutospacing="0" w:after="0" w:afterAutospacing="0" w:line="360" w:lineRule="auto"/>
              <w:ind w:left="0" w:right="0"/>
              <w:rPr>
                <w:rFonts w:hint="default" w:cs="仿宋_GB2312" w:asciiTheme="minorEastAsia" w:hAnsiTheme="minorEastAsia"/>
                <w:szCs w:val="21"/>
              </w:rPr>
            </w:pPr>
            <w:r>
              <w:rPr>
                <w:rFonts w:hint="default" w:cs="仿宋_GB2312" w:asciiTheme="minorEastAsia" w:hAnsiTheme="minorEastAsia"/>
                <w:szCs w:val="21"/>
                <w:lang w:val="zh-CN"/>
              </w:rPr>
              <w:t>中标</w:t>
            </w:r>
            <w:r>
              <w:rPr>
                <w:rFonts w:hint="eastAsia" w:cs="仿宋_GB2312" w:asciiTheme="minorEastAsia" w:hAnsiTheme="minorEastAsia"/>
                <w:szCs w:val="21"/>
                <w:lang w:val="zh-CN"/>
              </w:rPr>
              <w:t>人投标</w:t>
            </w:r>
            <w:r>
              <w:rPr>
                <w:rFonts w:hint="default"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hint="default"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Cs w:val="21"/>
              </w:rPr>
            </w:pPr>
            <w:r>
              <w:rPr>
                <w:rFonts w:hint="eastAsia" w:cs="黑体" w:asciiTheme="minorEastAsia" w:hAnsiTheme="minorEastAsia"/>
                <w:szCs w:val="21"/>
              </w:rPr>
              <w:t>11</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仿宋_GB2312" w:asciiTheme="minorEastAsia" w:hAnsiTheme="minorEastAsia"/>
                <w:szCs w:val="21"/>
              </w:rPr>
            </w:pPr>
            <w:r>
              <w:rPr>
                <w:rFonts w:hint="default" w:cs="宋体" w:asciiTheme="minorEastAsia" w:hAnsiTheme="minorEastAsia"/>
                <w:bCs/>
                <w:szCs w:val="21"/>
                <w:lang w:val="zh-CN"/>
              </w:rPr>
              <w:t>中标人将本项目非主体、非关键性工作分包</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cs="仿宋_GB2312" w:asciiTheme="minorEastAsia" w:hAnsiTheme="minorEastAsia"/>
                <w:szCs w:val="21"/>
              </w:rPr>
            </w:pPr>
            <w:r>
              <w:rPr>
                <w:rFonts w:hint="default" w:cs="宋体" w:asciiTheme="minorEastAsia" w:hAnsiTheme="minorEastAsia"/>
                <w:b/>
                <w:color w:val="000000"/>
                <w:kern w:val="0"/>
                <w:szCs w:val="21"/>
                <w:lang w:val="zh-CN"/>
              </w:rPr>
              <w:fldChar w:fldCharType="begin"/>
            </w:r>
            <w:r>
              <w:rPr>
                <w:rFonts w:hint="default"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hint="default"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Cs w:val="21"/>
              </w:rPr>
            </w:pPr>
            <w:r>
              <w:rPr>
                <w:rFonts w:hint="eastAsia" w:cs="黑体" w:asciiTheme="minorEastAsia" w:hAnsiTheme="minorEastAsia"/>
                <w:szCs w:val="21"/>
              </w:rPr>
              <w:t>12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szCs w:val="21"/>
                <w:lang w:val="zh-CN"/>
              </w:rPr>
            </w:pPr>
            <w:r>
              <w:rPr>
                <w:rFonts w:hint="eastAsia" w:cs="宋体" w:asciiTheme="minorEastAsia" w:hAnsiTheme="minorEastAsia"/>
                <w:bCs/>
                <w:szCs w:val="21"/>
                <w:lang w:val="en-US" w:eastAsia="zh-CN"/>
              </w:rPr>
              <w:t>2018</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Cs w:val="21"/>
              </w:rPr>
            </w:pPr>
            <w:r>
              <w:rPr>
                <w:rFonts w:hint="eastAsia" w:cs="黑体" w:asciiTheme="minorEastAsia" w:hAnsiTheme="minorEastAsia"/>
                <w:szCs w:val="21"/>
              </w:rPr>
              <w:t>13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szCs w:val="21"/>
              </w:rPr>
            </w:pPr>
            <w:r>
              <w:rPr>
                <w:rFonts w:hint="eastAsia" w:cs="黑体" w:asciiTheme="minorEastAsia" w:hAnsiTheme="minorEastAsia"/>
                <w:szCs w:val="21"/>
              </w:rPr>
              <w:t>递交投标文件</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none"/>
                <w:lang w:val="zh-CN"/>
              </w:rPr>
              <w:t>三</w:t>
            </w:r>
            <w:r>
              <w:rPr>
                <w:rFonts w:hint="eastAsia" w:cs="宋体" w:asciiTheme="minorEastAsia" w:hAnsiTheme="minorEastAsia"/>
                <w:bCs/>
                <w:szCs w:val="21"/>
                <w:lang w:val="zh-CN"/>
              </w:rPr>
              <w:t>室（</w:t>
            </w:r>
            <w:r>
              <w:rPr>
                <w:rFonts w:hint="default"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Cs w:val="21"/>
              </w:rPr>
            </w:pPr>
            <w:r>
              <w:rPr>
                <w:rFonts w:hint="eastAsia" w:cs="黑体" w:asciiTheme="minorEastAsia" w:hAnsiTheme="minorEastAsia"/>
                <w:szCs w:val="21"/>
              </w:rPr>
              <w:t>14</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pStyle w:val="2"/>
              <w:keepNext w:val="0"/>
              <w:keepLines w:val="0"/>
              <w:suppressLineNumbers w:val="0"/>
              <w:spacing w:before="0" w:beforeAutospacing="0" w:afterAutospacing="0"/>
              <w:ind w:left="0" w:right="0" w:firstLine="31680"/>
              <w:rPr>
                <w:rFonts w:hint="eastAsia" w:cs="仿宋_GB2312" w:asciiTheme="minorEastAsia" w:hAnsiTheme="minorEastAsia" w:eastAsiaTheme="minorEastAsia"/>
                <w:b/>
                <w:bCs/>
                <w:kern w:val="2"/>
                <w:sz w:val="21"/>
                <w:szCs w:val="21"/>
                <w:lang w:val="zh-CN" w:eastAsia="zh-CN" w:bidi="ar-SA"/>
              </w:rPr>
            </w:pPr>
            <w:r>
              <w:rPr>
                <w:rFonts w:hint="eastAsia" w:cs="仿宋_GB2312" w:asciiTheme="minorEastAsia" w:hAnsiTheme="minorEastAsia" w:eastAsiaTheme="minorEastAsia"/>
                <w:b/>
                <w:bCs/>
                <w:kern w:val="2"/>
                <w:sz w:val="21"/>
                <w:szCs w:val="21"/>
                <w:lang w:val="zh-CN" w:eastAsia="zh-CN" w:bidi="ar-SA"/>
              </w:rPr>
              <w:t>金额：陆万陆仟元整（¥</w:t>
            </w:r>
            <w:r>
              <w:rPr>
                <w:rFonts w:hint="eastAsia" w:cs="仿宋_GB2312" w:asciiTheme="minorEastAsia" w:hAnsiTheme="minorEastAsia" w:eastAsiaTheme="minorEastAsia"/>
                <w:b/>
                <w:bCs/>
                <w:kern w:val="2"/>
                <w:sz w:val="21"/>
                <w:szCs w:val="21"/>
                <w:lang w:val="en-US" w:eastAsia="zh-CN" w:bidi="ar-SA"/>
              </w:rPr>
              <w:t>660</w:t>
            </w:r>
            <w:r>
              <w:rPr>
                <w:rFonts w:hint="eastAsia" w:cs="仿宋_GB2312" w:asciiTheme="minorEastAsia" w:hAnsiTheme="minorEastAsia" w:eastAsiaTheme="minorEastAsia"/>
                <w:b/>
                <w:bCs/>
                <w:kern w:val="2"/>
                <w:sz w:val="21"/>
                <w:szCs w:val="21"/>
                <w:lang w:val="zh-CN" w:eastAsia="zh-CN" w:bidi="ar-SA"/>
              </w:rPr>
              <w:t>00.00元 ）</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rPr>
                <w:rFonts w:hint="default"/>
              </w:rPr>
              <w:fldChar w:fldCharType="begin"/>
            </w:r>
            <w:r>
              <w:rPr>
                <w:rFonts w:hint="default"/>
              </w:rPr>
              <w:instrText xml:space="preserve"> HYPERLINK "http://221.14.6.70:8088/ggzy" </w:instrText>
            </w:r>
            <w:r>
              <w:rPr>
                <w:rFonts w:hint="default"/>
              </w:rP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cs="仿宋_GB2312" w:asciiTheme="minorEastAsia" w:hAnsiTheme="minorEastAsia"/>
                <w:szCs w:val="21"/>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Cs w:val="21"/>
              </w:rPr>
            </w:pPr>
            <w:r>
              <w:rPr>
                <w:rFonts w:hint="eastAsia" w:cs="黑体" w:asciiTheme="minorEastAsia" w:hAnsiTheme="minorEastAsia"/>
                <w:szCs w:val="21"/>
              </w:rPr>
              <w:t>15</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Cs w:val="21"/>
              </w:rPr>
            </w:pPr>
            <w:r>
              <w:rPr>
                <w:rFonts w:hint="eastAsia" w:cs="黑体" w:asciiTheme="minorEastAsia" w:hAnsiTheme="minorEastAsia"/>
                <w:szCs w:val="21"/>
              </w:rPr>
              <w:t>16</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仿宋_GB2312" w:asciiTheme="minorEastAsia" w:hAnsiTheme="minorEastAsia"/>
                <w:szCs w:val="21"/>
              </w:rPr>
            </w:pPr>
            <w:r>
              <w:rPr>
                <w:rFonts w:hint="eastAsia" w:cs="仿宋_GB2312" w:asciiTheme="minorEastAsia" w:hAnsiTheme="minorEastAsia"/>
                <w:szCs w:val="21"/>
              </w:rPr>
              <w:t>采购人澄清或修改</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Cs w:val="21"/>
              </w:rPr>
            </w:pPr>
            <w:r>
              <w:rPr>
                <w:rFonts w:hint="eastAsia" w:cs="黑体" w:asciiTheme="minorEastAsia" w:hAnsiTheme="minorEastAsia"/>
                <w:szCs w:val="21"/>
              </w:rPr>
              <w:t>17</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szCs w:val="21"/>
              </w:rPr>
            </w:pPr>
            <w:r>
              <w:rPr>
                <w:rFonts w:hint="eastAsia" w:cs="黑体" w:asciiTheme="minorEastAsia" w:hAnsiTheme="minorEastAsia"/>
                <w:szCs w:val="21"/>
              </w:rPr>
              <w:t>投标人对采购文件</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Cs w:val="21"/>
              </w:rPr>
            </w:pPr>
            <w:r>
              <w:rPr>
                <w:rFonts w:hint="eastAsia" w:cs="黑体" w:asciiTheme="minorEastAsia" w:hAnsiTheme="minorEastAsia"/>
                <w:szCs w:val="21"/>
              </w:rPr>
              <w:t>18</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color w:val="000000"/>
                <w:szCs w:val="21"/>
              </w:rPr>
            </w:pPr>
            <w:r>
              <w:rPr>
                <w:rFonts w:hint="default" w:ascii="新宋体" w:hAnsi="新宋体" w:eastAsia="新宋体"/>
                <w:b/>
                <w:szCs w:val="21"/>
              </w:rPr>
              <w:fldChar w:fldCharType="begin"/>
            </w:r>
            <w:r>
              <w:rPr>
                <w:rFonts w:hint="default"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hint="default"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keepNext w:val="0"/>
              <w:keepLines w:val="0"/>
              <w:suppressLineNumbers w:val="0"/>
              <w:autoSpaceDE w:val="0"/>
              <w:autoSpaceDN w:val="0"/>
              <w:adjustRightInd w:val="0"/>
              <w:spacing w:before="0" w:beforeAutospacing="0" w:after="0" w:afterAutospacing="0" w:line="360" w:lineRule="auto"/>
              <w:ind w:left="0" w:right="0"/>
              <w:rPr>
                <w:rFonts w:hint="default" w:ascii="新宋体" w:hAnsi="新宋体" w:eastAsia="新宋体"/>
                <w:szCs w:val="21"/>
              </w:rPr>
            </w:pPr>
            <w:r>
              <w:rPr>
                <w:rFonts w:hint="default" w:ascii="新宋体" w:hAnsi="新宋体" w:eastAsia="新宋体"/>
                <w:b/>
                <w:szCs w:val="21"/>
              </w:rPr>
              <w:fldChar w:fldCharType="begin"/>
            </w:r>
            <w:r>
              <w:rPr>
                <w:rFonts w:hint="default"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hint="default"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w:t>
            </w:r>
            <w:r>
              <w:rPr>
                <w:rFonts w:hint="eastAsia" w:cs="仿宋_GB2312" w:asciiTheme="minorEastAsia" w:hAnsiTheme="minorEastAsia"/>
                <w:szCs w:val="21"/>
                <w:u w:val="single"/>
                <w:lang w:eastAsia="zh-CN"/>
              </w:rPr>
              <w:t>一</w:t>
            </w:r>
            <w:r>
              <w:rPr>
                <w:rFonts w:hint="eastAsia" w:cs="仿宋_GB2312" w:asciiTheme="minorEastAsia" w:hAnsiTheme="minorEastAsia"/>
                <w:szCs w:val="21"/>
                <w:u w:val="single"/>
              </w:rPr>
              <w:t xml:space="preserve">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Cs w:val="21"/>
              </w:rPr>
            </w:pPr>
            <w:r>
              <w:rPr>
                <w:rFonts w:hint="eastAsia" w:cs="黑体" w:asciiTheme="minorEastAsia" w:hAnsiTheme="minorEastAsia"/>
                <w:szCs w:val="21"/>
              </w:rPr>
              <w:t>19</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szCs w:val="21"/>
              </w:rPr>
            </w:pPr>
            <w:r>
              <w:rPr>
                <w:rFonts w:hint="eastAsia" w:cs="黑体" w:asciiTheme="minorEastAsia" w:hAnsiTheme="minorEastAsia"/>
                <w:szCs w:val="21"/>
              </w:rPr>
              <w:t>投标文件的</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ascii="新宋体" w:hAnsi="新宋体" w:eastAsia="新宋体"/>
                <w:szCs w:val="21"/>
              </w:rPr>
            </w:pPr>
            <w:r>
              <w:rPr>
                <w:rFonts w:hint="default" w:ascii="新宋体" w:hAnsi="新宋体" w:eastAsia="新宋体"/>
                <w:b/>
                <w:szCs w:val="21"/>
              </w:rPr>
              <w:fldChar w:fldCharType="begin"/>
            </w:r>
            <w:r>
              <w:rPr>
                <w:rFonts w:hint="default"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hint="default"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keepNext w:val="0"/>
              <w:keepLines w:val="0"/>
              <w:suppressLineNumbers w:val="0"/>
              <w:autoSpaceDE w:val="0"/>
              <w:autoSpaceDN w:val="0"/>
              <w:adjustRightInd w:val="0"/>
              <w:spacing w:before="0" w:beforeAutospacing="0" w:after="0" w:afterAutospacing="0" w:line="420" w:lineRule="exact"/>
              <w:ind w:left="0" w:right="0"/>
              <w:rPr>
                <w:rFonts w:hint="default" w:cs="仿宋_GB2312" w:asciiTheme="minorEastAsia" w:hAnsiTheme="minorEastAsia"/>
                <w:szCs w:val="21"/>
                <w:highlight w:val="lightGray"/>
              </w:rPr>
            </w:pPr>
            <w:r>
              <w:rPr>
                <w:rFonts w:hint="default" w:ascii="新宋体" w:hAnsi="新宋体" w:eastAsia="新宋体"/>
                <w:b/>
                <w:szCs w:val="21"/>
              </w:rPr>
              <w:fldChar w:fldCharType="begin"/>
            </w:r>
            <w:r>
              <w:rPr>
                <w:rFonts w:hint="default"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hint="default"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Cs w:val="21"/>
              </w:rPr>
            </w:pPr>
            <w:r>
              <w:rPr>
                <w:rFonts w:hint="eastAsia" w:cs="黑体" w:asciiTheme="minorEastAsia" w:hAnsiTheme="minorEastAsia"/>
                <w:szCs w:val="21"/>
              </w:rPr>
              <w:t>21</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szCs w:val="21"/>
                <w:lang w:val="zh-CN"/>
              </w:rPr>
            </w:pPr>
            <w:r>
              <w:rPr>
                <w:rFonts w:hint="default" w:cs="宋体" w:asciiTheme="minorEastAsia" w:hAnsiTheme="minorEastAsia"/>
                <w:b/>
                <w:color w:val="000000"/>
                <w:kern w:val="0"/>
                <w:szCs w:val="21"/>
                <w:lang w:val="zh-CN"/>
              </w:rPr>
              <w:fldChar w:fldCharType="begin"/>
            </w:r>
            <w:r>
              <w:rPr>
                <w:rFonts w:hint="default"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hint="default"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Cs w:val="21"/>
              </w:rPr>
            </w:pPr>
            <w:r>
              <w:rPr>
                <w:rFonts w:hint="eastAsia" w:cs="黑体" w:asciiTheme="minorEastAsia" w:hAnsiTheme="minorEastAsia"/>
                <w:szCs w:val="21"/>
              </w:rPr>
              <w:t>22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szCs w:val="21"/>
                <w:lang w:val="zh-CN"/>
              </w:rPr>
            </w:pPr>
            <w:r>
              <w:rPr>
                <w:rFonts w:hint="eastAsia" w:cs="仿宋_GB2312" w:asciiTheme="minorEastAsia" w:hAnsiTheme="minor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Cs w:val="21"/>
              </w:rPr>
            </w:pPr>
            <w:r>
              <w:rPr>
                <w:rFonts w:hint="eastAsia" w:cs="黑体" w:asciiTheme="minorEastAsia" w:hAnsiTheme="minorEastAsia"/>
                <w:szCs w:val="21"/>
              </w:rPr>
              <w:t>23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color w:val="000000"/>
                <w:kern w:val="0"/>
                <w:szCs w:val="21"/>
                <w:lang w:val="zh-CN"/>
              </w:rPr>
            </w:pPr>
            <w:r>
              <w:rPr>
                <w:rFonts w:hint="default" w:cs="宋体" w:asciiTheme="minorEastAsia" w:hAnsiTheme="minorEastAsia"/>
                <w:b/>
                <w:color w:val="000000"/>
                <w:kern w:val="0"/>
                <w:szCs w:val="21"/>
                <w:lang w:val="zh-CN"/>
              </w:rPr>
              <w:fldChar w:fldCharType="begin"/>
            </w:r>
            <w:r>
              <w:rPr>
                <w:rFonts w:hint="default"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hint="default"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要求提交。履约保证金的数额为合同金额的</w:t>
            </w:r>
            <w:r>
              <w:rPr>
                <w:rFonts w:hint="eastAsia" w:cs="宋体" w:asciiTheme="minorEastAsia" w:hAnsiTheme="minorEastAsia"/>
                <w:color w:val="333333"/>
                <w:szCs w:val="21"/>
                <w:u w:val="single"/>
              </w:rPr>
              <w:t xml:space="preserve">   </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Cs w:val="21"/>
              </w:rPr>
            </w:pPr>
            <w:r>
              <w:rPr>
                <w:rFonts w:hint="eastAsia" w:cs="黑体" w:asciiTheme="minorEastAsia" w:hAnsiTheme="minorEastAsia"/>
                <w:szCs w:val="21"/>
              </w:rPr>
              <w:t>24</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keepNext w:val="0"/>
              <w:keepLines w:val="0"/>
              <w:suppressLineNumbers w:val="0"/>
              <w:autoSpaceDE w:val="0"/>
              <w:autoSpaceDN w:val="0"/>
              <w:spacing w:before="0" w:beforeAutospacing="0" w:after="0" w:afterAutospacing="0" w:line="360" w:lineRule="auto"/>
              <w:ind w:left="0" w:right="0"/>
              <w:contextualSpacing/>
              <w:rPr>
                <w:rFonts w:hint="default"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不收取</w:t>
            </w:r>
          </w:p>
          <w:p>
            <w:pPr>
              <w:keepNext w:val="0"/>
              <w:keepLines w:val="0"/>
              <w:suppressLineNumbers w:val="0"/>
              <w:autoSpaceDE w:val="0"/>
              <w:autoSpaceDN w:val="0"/>
              <w:spacing w:before="0" w:beforeAutospacing="0" w:after="0" w:afterAutospacing="0" w:line="360" w:lineRule="auto"/>
              <w:ind w:left="0" w:right="0"/>
              <w:contextualSpacing/>
              <w:rPr>
                <w:rFonts w:hint="default" w:cs="宋体" w:asciiTheme="minorEastAsia" w:hAnsiTheme="minorEastAsia"/>
                <w:bCs/>
                <w:szCs w:val="21"/>
                <w:lang w:val="zh-CN"/>
              </w:rPr>
            </w:pPr>
            <w:r>
              <w:rPr>
                <w:rFonts w:hint="default" w:cs="宋体" w:asciiTheme="minorEastAsia" w:hAnsiTheme="minorEastAsia"/>
                <w:b/>
                <w:color w:val="000000"/>
                <w:kern w:val="0"/>
                <w:szCs w:val="21"/>
                <w:lang w:val="zh-CN"/>
              </w:rPr>
              <w:fldChar w:fldCharType="begin"/>
            </w:r>
            <w:r>
              <w:rPr>
                <w:rFonts w:hint="default"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hint="default"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收取中标人。</w:t>
            </w:r>
            <w:r>
              <w:rPr>
                <w:rFonts w:hint="eastAsia" w:cs="宋体" w:asciiTheme="minorEastAsia" w:hAnsiTheme="minorEastAsia"/>
                <w:b/>
                <w:bCs/>
                <w:szCs w:val="21"/>
                <w:lang w:val="zh-CN"/>
              </w:rPr>
              <w:t>□</w:t>
            </w:r>
            <w:r>
              <w:rPr>
                <w:rFonts w:hint="eastAsia" w:cs="宋体" w:asciiTheme="minorEastAsia" w:hAnsiTheme="minorEastAsia"/>
                <w:bCs/>
                <w:szCs w:val="21"/>
                <w:lang w:val="zh-CN"/>
              </w:rPr>
              <w:t>收取采购人。</w:t>
            </w:r>
            <w:r>
              <w:rPr>
                <w:rFonts w:hint="eastAsia" w:cs="宋体" w:asciiTheme="minorEastAsia" w:hAnsiTheme="minorEastAsia"/>
                <w:color w:val="333333"/>
                <w:szCs w:val="21"/>
              </w:rPr>
              <w:t>收取标准</w:t>
            </w:r>
            <w:r>
              <w:rPr>
                <w:rFonts w:hint="eastAsia" w:cs="宋体" w:asciiTheme="minorEastAsia" w:hAnsiTheme="minorEastAsia"/>
                <w:color w:val="auto"/>
                <w:szCs w:val="21"/>
              </w:rPr>
              <w:t>:中标合同金额的</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u w:val="single"/>
                <w:lang w:val="en-US" w:eastAsia="zh-CN"/>
              </w:rPr>
              <w:t>1.5</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 %。</w:t>
            </w:r>
            <w:r>
              <w:rPr>
                <w:rFonts w:hint="eastAsia" w:cs="宋体" w:asciiTheme="minorEastAsia" w:hAnsiTheme="minorEastAsia"/>
                <w:color w:val="333333"/>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Cs w:val="21"/>
              </w:rPr>
            </w:pPr>
            <w:r>
              <w:rPr>
                <w:rFonts w:hint="eastAsia" w:cs="黑体" w:asciiTheme="minorEastAsia" w:hAnsiTheme="minorEastAsia"/>
                <w:szCs w:val="21"/>
              </w:rPr>
              <w:t>25</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szCs w:val="21"/>
                <w:lang w:val="zh-CN"/>
              </w:rPr>
            </w:pPr>
            <w:r>
              <w:rPr>
                <w:rFonts w:hint="eastAsia" w:cs="宋体" w:asciiTheme="minorEastAsia" w:hAnsiTheme="minorEastAsia"/>
                <w:bCs/>
                <w:szCs w:val="21"/>
                <w:lang w:val="zh-CN"/>
              </w:rPr>
              <w:t>中标人需提交</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szCs w:val="21"/>
                <w:lang w:val="zh-CN"/>
              </w:rPr>
            </w:pPr>
            <w:r>
              <w:rPr>
                <w:rFonts w:hint="eastAsia" w:cs="宋体" w:asciiTheme="minorEastAsia" w:hAnsiTheme="minor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Cs w:val="21"/>
                <w:lang w:val="en-US" w:eastAsia="zh-CN"/>
              </w:rPr>
              <w:t>hongye316@126.com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szCs w:val="21"/>
              </w:rPr>
            </w:pPr>
            <w:r>
              <w:rPr>
                <w:rFonts w:hint="eastAsia" w:cs="黑体" w:asciiTheme="minorEastAsia" w:hAnsiTheme="minorEastAsia"/>
                <w:szCs w:val="21"/>
              </w:rPr>
              <w:t>26</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contextualSpacing/>
              <w:rPr>
                <w:rFonts w:hint="default" w:hAnsi="宋体" w:cs="宋体"/>
                <w:szCs w:val="21"/>
                <w:lang w:val="zh-CN"/>
              </w:rPr>
            </w:pPr>
            <w:r>
              <w:rPr>
                <w:rFonts w:hint="default" w:cs="宋体" w:asciiTheme="minorEastAsia" w:hAnsiTheme="minorEastAsia"/>
                <w:b/>
                <w:color w:val="000000"/>
                <w:kern w:val="0"/>
                <w:szCs w:val="21"/>
                <w:lang w:val="zh-CN"/>
              </w:rPr>
              <w:fldChar w:fldCharType="begin"/>
            </w:r>
            <w:r>
              <w:rPr>
                <w:rFonts w:hint="default"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hint="default"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keepNext w:val="0"/>
              <w:keepLines w:val="0"/>
              <w:suppressLineNumbers w:val="0"/>
              <w:autoSpaceDE w:val="0"/>
              <w:autoSpaceDN w:val="0"/>
              <w:adjustRightInd w:val="0"/>
              <w:spacing w:before="0" w:beforeAutospacing="0" w:after="0" w:afterAutospacing="0" w:line="360" w:lineRule="auto"/>
              <w:ind w:left="0" w:right="0"/>
              <w:contextualSpacing/>
              <w:rPr>
                <w:rFonts w:hint="default"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7"/>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7"/>
        <w:numPr>
          <w:ilvl w:val="1"/>
          <w:numId w:val="9"/>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7"/>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HYPERLINK "http://221.14.6.70:8088/ggzy"</w:instrText>
      </w:r>
      <w:r>
        <w:fldChar w:fldCharType="separate"/>
      </w:r>
      <w:r>
        <w:rPr>
          <w:rFonts w:hint="eastAsia" w:cs="宋体" w:asciiTheme="minorEastAsia" w:hAnsiTheme="minorEastAsia"/>
          <w:kern w:val="0"/>
          <w:szCs w:val="21"/>
        </w:rPr>
        <w:t>http://221.14.6.70:8088/ggzy</w:t>
      </w:r>
      <w: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7"/>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cs="宋体" w:asciiTheme="minorEastAsia" w:hAnsiTheme="minorEastAsia"/>
          <w:kern w:val="0"/>
          <w:szCs w:val="21"/>
          <w:lang w:eastAsia="zh-CN"/>
        </w:rPr>
        <w:t>一</w:t>
      </w:r>
      <w:r>
        <w:rPr>
          <w:rFonts w:hint="eastAsia" w:cs="宋体" w:asciiTheme="minorEastAsia" w:hAnsiTheme="minorEastAsia"/>
          <w:kern w:val="0"/>
          <w:szCs w:val="21"/>
        </w:rPr>
        <w:t>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7"/>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7"/>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7"/>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7"/>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7"/>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7"/>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b/>
                <w:szCs w:val="21"/>
              </w:rPr>
            </w:pPr>
            <w:r>
              <w:rPr>
                <w:rFonts w:hint="eastAsia" w:asciiTheme="minorEastAsia" w:hAnsiTheme="minorEastAsia"/>
                <w:b/>
                <w:szCs w:val="21"/>
              </w:rPr>
              <w:t>资格审查</w:t>
            </w:r>
            <w:r>
              <w:rPr>
                <w:rFonts w:hint="default"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keepNext w:val="0"/>
              <w:keepLines w:val="0"/>
              <w:suppressLineNumbers w:val="0"/>
              <w:spacing w:before="0" w:beforeAutospacing="0" w:after="0" w:afterAutospacing="0" w:line="360" w:lineRule="auto"/>
              <w:ind w:left="0" w:right="0"/>
              <w:jc w:val="left"/>
              <w:rPr>
                <w:rFonts w:hint="default"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
                <w:bCs/>
                <w:szCs w:val="21"/>
              </w:rPr>
              <w:t>2、法人或者其他组织的营业执照等证明文件，自然人的身份证明</w:t>
            </w:r>
          </w:p>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Cs/>
                <w:szCs w:val="21"/>
              </w:rPr>
              <w:t>（1）企业法人营业执照或营业执照。（企业投标提供）</w:t>
            </w:r>
          </w:p>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Cs/>
                <w:szCs w:val="21"/>
              </w:rPr>
              <w:t>（2）事业单位法人证书。（事业单位投标提供）</w:t>
            </w:r>
          </w:p>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Cs/>
                <w:szCs w:val="21"/>
              </w:rPr>
              <w:t>（3）执业许可证。（非专业服务机构投标提供）</w:t>
            </w:r>
          </w:p>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Cs/>
                <w:szCs w:val="21"/>
              </w:rPr>
              <w:t>（4）个体工商户营业执照。（个体工商户投标提供）</w:t>
            </w:r>
          </w:p>
          <w:p>
            <w:pPr>
              <w:keepNext w:val="0"/>
              <w:keepLines w:val="0"/>
              <w:suppressLineNumbers w:val="0"/>
              <w:spacing w:before="0" w:beforeAutospacing="0" w:after="0" w:afterAutospacing="0" w:line="360" w:lineRule="auto"/>
              <w:ind w:left="0" w:right="0"/>
              <w:rPr>
                <w:rFonts w:hint="default" w:asciiTheme="minorEastAsia" w:hAnsiTheme="minorEastAsia"/>
                <w:b/>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
                <w:bCs/>
                <w:szCs w:val="21"/>
              </w:rPr>
              <w:t>3、财务状况报告相关材料</w:t>
            </w:r>
          </w:p>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Cs/>
                <w:szCs w:val="21"/>
              </w:rPr>
              <w:t>（1）201</w:t>
            </w:r>
            <w:r>
              <w:rPr>
                <w:rFonts w:hint="eastAsia" w:asciiTheme="minorEastAsia" w:hAnsiTheme="minorEastAsia"/>
                <w:bCs/>
                <w:szCs w:val="21"/>
                <w:lang w:val="en-US" w:eastAsia="zh-CN"/>
              </w:rPr>
              <w:t>7</w:t>
            </w:r>
            <w:r>
              <w:rPr>
                <w:rFonts w:hint="eastAsia" w:asciiTheme="minorEastAsia" w:hAnsiTheme="minorEastAsia"/>
                <w:bCs/>
                <w:szCs w:val="21"/>
              </w:rPr>
              <w:t>年度经审计的财务报告，包括资产负债表、利润表、现金流量表、所有者权益变动表及其附注；</w:t>
            </w:r>
            <w:r>
              <w:rPr>
                <w:rFonts w:hint="eastAsia" w:asciiTheme="minorEastAsia" w:hAnsiTheme="minorEastAsia"/>
                <w:bCs/>
                <w:color w:val="FF0000"/>
                <w:szCs w:val="21"/>
              </w:rPr>
              <w:t>或</w:t>
            </w:r>
            <w:r>
              <w:rPr>
                <w:rFonts w:hint="eastAsia" w:asciiTheme="minorEastAsia" w:hAnsiTheme="minorEastAsia"/>
                <w:bCs/>
                <w:szCs w:val="21"/>
              </w:rPr>
              <w:t>基本开户银行出具的资信证明；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财政部门认可的政府采购专业担保机构的证明文件和担保机构出具的投标担保函。（法人投标提供。法人包括企业法人、机关法人、事业单位法人和社会团体法人。）</w:t>
            </w:r>
          </w:p>
          <w:p>
            <w:pPr>
              <w:keepNext w:val="0"/>
              <w:keepLines w:val="0"/>
              <w:suppressLineNumbers w:val="0"/>
              <w:spacing w:before="0" w:beforeAutospacing="0" w:after="0" w:afterAutospacing="0" w:line="360" w:lineRule="auto"/>
              <w:ind w:left="0" w:right="0"/>
              <w:rPr>
                <w:rFonts w:hint="default" w:asciiTheme="minorEastAsia" w:hAnsiTheme="minorEastAsia"/>
                <w:b/>
                <w:szCs w:val="21"/>
              </w:rPr>
            </w:pPr>
            <w:r>
              <w:rPr>
                <w:rFonts w:hint="eastAsia" w:asciiTheme="minorEastAsia" w:hAnsiTheme="minorEastAsia"/>
                <w:bCs/>
                <w:szCs w:val="21"/>
              </w:rPr>
              <w:t>（2）银行出具的资信证明；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
                <w:bCs/>
                <w:szCs w:val="21"/>
              </w:rPr>
              <w:t>4、依法缴纳税收相关材料</w:t>
            </w:r>
          </w:p>
          <w:p>
            <w:pPr>
              <w:keepNext w:val="0"/>
              <w:keepLines w:val="0"/>
              <w:suppressLineNumbers w:val="0"/>
              <w:spacing w:before="0" w:beforeAutospacing="0" w:after="0" w:afterAutospacing="0" w:line="360" w:lineRule="auto"/>
              <w:ind w:left="0" w:right="0"/>
              <w:rPr>
                <w:rFonts w:hint="default" w:asciiTheme="minorEastAsia" w:hAnsiTheme="minorEastAsia"/>
                <w:b/>
                <w:szCs w:val="21"/>
              </w:rPr>
            </w:pP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
                <w:bCs/>
                <w:szCs w:val="21"/>
              </w:rPr>
              <w:t>5、依法缴纳社会保障资金的证明材料</w:t>
            </w:r>
          </w:p>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bCs/>
                <w:szCs w:val="21"/>
              </w:rPr>
            </w:pPr>
            <w:r>
              <w:rPr>
                <w:rFonts w:hint="eastAsia" w:asciiTheme="minorEastAsia" w:hAnsiTheme="minorEastAsia"/>
                <w:b/>
                <w:bCs/>
                <w:szCs w:val="21"/>
              </w:rPr>
              <w:t>6、履行合同所必须的设备和专业技术能力的证明材料</w:t>
            </w:r>
          </w:p>
          <w:p>
            <w:pPr>
              <w:keepNext w:val="0"/>
              <w:keepLines w:val="0"/>
              <w:suppressLineNumbers w:val="0"/>
              <w:spacing w:before="0" w:beforeAutospacing="0" w:after="0" w:afterAutospacing="0" w:line="360" w:lineRule="auto"/>
              <w:ind w:left="0" w:right="0"/>
              <w:rPr>
                <w:rFonts w:hint="default" w:asciiTheme="minorEastAsia" w:hAnsiTheme="minorEastAsia"/>
                <w:b/>
                <w:szCs w:val="21"/>
              </w:rPr>
            </w:pPr>
            <w:r>
              <w:rPr>
                <w:rFonts w:hint="eastAsia" w:asciiTheme="minorEastAsia" w:hAnsiTheme="minorEastAsia"/>
                <w:bCs/>
                <w:szCs w:val="21"/>
              </w:rPr>
              <w:t>相关设备的购置发票、专业技术人员职称证书、用工合同等</w:t>
            </w:r>
            <w:r>
              <w:rPr>
                <w:rFonts w:hint="eastAsia" w:asciiTheme="minorEastAsia" w:hAnsiTheme="minorEastAsia"/>
                <w:bCs/>
                <w:color w:val="FF0000"/>
                <w:szCs w:val="21"/>
              </w:rPr>
              <w:t>或者</w:t>
            </w:r>
            <w:r>
              <w:rPr>
                <w:rFonts w:hint="eastAsia" w:asciiTheme="minorEastAsia" w:hAnsiTheme="minorEastAsia"/>
                <w:bCs/>
                <w:szCs w:val="21"/>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bCs/>
                <w:szCs w:val="21"/>
              </w:rPr>
            </w:pPr>
            <w:r>
              <w:rPr>
                <w:rFonts w:hint="eastAsia" w:asciiTheme="minorEastAsia" w:hAnsiTheme="minorEastAsia"/>
                <w:b/>
                <w:bCs/>
                <w:szCs w:val="21"/>
              </w:rPr>
              <w:t>7、参加政府采购活动前3年内在经营活动中没有重大违法记录的声明</w:t>
            </w:r>
          </w:p>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bCs/>
                <w:szCs w:val="21"/>
              </w:rPr>
            </w:pPr>
            <w:r>
              <w:rPr>
                <w:rFonts w:hint="eastAsia" w:asciiTheme="minorEastAsia" w:hAnsiTheme="minorEastAsia"/>
                <w:b/>
                <w:bCs/>
                <w:szCs w:val="21"/>
              </w:rPr>
              <w:t>8、</w:t>
            </w:r>
            <w:r>
              <w:rPr>
                <w:rFonts w:hint="default"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hint="default"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hint="default" w:cs="仿宋_GB2312" w:asciiTheme="minorEastAsia" w:hAnsiTheme="minorEastAsia"/>
                <w:b/>
                <w:color w:val="000000"/>
                <w:szCs w:val="21"/>
                <w:shd w:val="clear" w:color="auto" w:fill="FFFFFF"/>
              </w:rPr>
              <w:t xml:space="preserve"> (www.ccgp.gov.cn)政府采购严重违法失信行为记录名单的投标人</w:t>
            </w:r>
            <w:r>
              <w:rPr>
                <w:rFonts w:hint="eastAsia" w:asciiTheme="minorEastAsia" w:hAnsiTheme="minorEastAsia"/>
                <w:b/>
                <w:bCs/>
                <w:szCs w:val="21"/>
              </w:rPr>
              <w:t>。</w:t>
            </w:r>
          </w:p>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hint="default" w:asciiTheme="minorEastAsia" w:hAnsiTheme="minorEastAsia"/>
                <w:bCs/>
                <w:szCs w:val="21"/>
              </w:rPr>
              <w:t>政府采购严重违法失信名单</w:t>
            </w:r>
            <w:r>
              <w:rPr>
                <w:rFonts w:hint="eastAsia" w:asciiTheme="minorEastAsia" w:hAnsiTheme="minorEastAsia"/>
                <w:bCs/>
                <w:szCs w:val="21"/>
              </w:rPr>
              <w:t>、政府采购严重违法失信行为记录名单（联合体形式投标的，联合体成员存在不良信用记录，视同联合体存在不良信用记录）。</w:t>
            </w:r>
          </w:p>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Cs/>
                <w:szCs w:val="21"/>
              </w:rPr>
              <w:t>（1）查询渠道：“信用中国”网站（www.creditchina.gov.cn）和“中国政府采购网”（www.ccgp.gov.cn）；</w:t>
            </w:r>
          </w:p>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Cs/>
                <w:szCs w:val="21"/>
              </w:rPr>
              <w:t>（2）截止时间：同投标截止时间；</w:t>
            </w:r>
          </w:p>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keepNext w:val="0"/>
              <w:keepLines w:val="0"/>
              <w:suppressLineNumbers w:val="0"/>
              <w:spacing w:before="0" w:beforeAutospacing="0" w:after="0" w:afterAutospacing="0" w:line="360" w:lineRule="auto"/>
              <w:ind w:left="0" w:right="0"/>
              <w:rPr>
                <w:rFonts w:hint="default" w:cs="仿宋_GB2312" w:asciiTheme="minorEastAsia" w:hAnsiTheme="minorEastAsia"/>
                <w:b/>
                <w:szCs w:val="21"/>
                <w:lang w:val="zh-CN"/>
              </w:rPr>
            </w:pPr>
            <w:r>
              <w:rPr>
                <w:rFonts w:hint="eastAsia" w:asciiTheme="minorEastAsia" w:hAnsiTheme="minorEastAsia"/>
                <w:b/>
                <w:bCs/>
                <w:szCs w:val="21"/>
              </w:rPr>
              <w:t>9、</w:t>
            </w:r>
            <w:r>
              <w:rPr>
                <w:rFonts w:hint="eastAsia" w:cs="仿宋_GB2312" w:asciiTheme="minorEastAsia" w:hAnsiTheme="minorEastAsia"/>
                <w:b/>
                <w:szCs w:val="21"/>
                <w:lang w:val="zh-CN"/>
              </w:rPr>
              <w:t>报价</w:t>
            </w:r>
          </w:p>
          <w:p>
            <w:pPr>
              <w:keepNext w:val="0"/>
              <w:keepLines w:val="0"/>
              <w:suppressLineNumbers w:val="0"/>
              <w:spacing w:before="0" w:beforeAutospacing="0" w:after="0" w:afterAutospacing="0" w:line="360" w:lineRule="auto"/>
              <w:ind w:left="0" w:right="0"/>
              <w:rPr>
                <w:rFonts w:hint="default" w:asciiTheme="minorEastAsia" w:hAnsiTheme="minorEastAsia"/>
                <w:b/>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bCs/>
                <w:szCs w:val="21"/>
              </w:rPr>
            </w:pPr>
            <w:r>
              <w:rPr>
                <w:rFonts w:hint="eastAsia" w:asciiTheme="minorEastAsia" w:hAnsiTheme="minorEastAsia"/>
                <w:b/>
                <w:bCs/>
                <w:szCs w:val="21"/>
              </w:rPr>
              <w:t>10、联合体协议</w:t>
            </w:r>
          </w:p>
          <w:p>
            <w:pPr>
              <w:keepNext w:val="0"/>
              <w:keepLines w:val="0"/>
              <w:suppressLineNumbers w:val="0"/>
              <w:spacing w:before="0" w:beforeAutospacing="0" w:after="0" w:afterAutospacing="0" w:line="360" w:lineRule="auto"/>
              <w:ind w:left="0" w:right="0"/>
              <w:rPr>
                <w:rFonts w:hint="default"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szCs w:val="21"/>
              </w:rPr>
            </w:pPr>
            <w:r>
              <w:rPr>
                <w:rFonts w:hint="eastAsia" w:asciiTheme="minorEastAsia" w:hAnsiTheme="minorEastAsia"/>
                <w:b/>
                <w:szCs w:val="21"/>
              </w:rPr>
              <w:t>11、投标保证金</w:t>
            </w:r>
          </w:p>
          <w:p>
            <w:pPr>
              <w:keepNext w:val="0"/>
              <w:keepLines w:val="0"/>
              <w:suppressLineNumbers w:val="0"/>
              <w:spacing w:before="0" w:beforeAutospacing="0" w:after="0" w:afterAutospacing="0" w:line="360" w:lineRule="auto"/>
              <w:ind w:left="0" w:right="0"/>
              <w:rPr>
                <w:rFonts w:hint="default"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keepNext w:val="0"/>
              <w:keepLines w:val="0"/>
              <w:suppressLineNumbers w:val="0"/>
              <w:spacing w:before="0" w:beforeAutospacing="0" w:after="0" w:afterAutospacing="0" w:line="360" w:lineRule="auto"/>
              <w:ind w:left="0" w:right="0"/>
              <w:contextualSpacing/>
              <w:rPr>
                <w:rFonts w:hint="default" w:asciiTheme="minorEastAsia" w:hAnsiTheme="minorEastAsia"/>
                <w:b/>
                <w:szCs w:val="21"/>
              </w:rPr>
            </w:pPr>
            <w:r>
              <w:rPr>
                <w:rFonts w:hint="eastAsia" w:asciiTheme="minorEastAsia" w:hAnsiTheme="minorEastAsia"/>
                <w:b/>
                <w:szCs w:val="21"/>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w:t>
      </w:r>
      <w:r>
        <w:rPr>
          <w:rFonts w:hint="eastAsia" w:cs="仿宋_GB2312" w:asciiTheme="minorEastAsia" w:hAnsiTheme="minorEastAsia"/>
          <w:sz w:val="21"/>
          <w:szCs w:val="21"/>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5"/>
        <w:tblpPr w:leftFromText="180" w:rightFromText="180" w:vertAnchor="text" w:horzAnchor="page" w:tblpX="1717" w:tblpY="568"/>
        <w:tblOverlap w:val="never"/>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76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分值构成</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(总分100分)</w:t>
            </w:r>
          </w:p>
        </w:tc>
        <w:tc>
          <w:tcPr>
            <w:tcW w:w="7204" w:type="dxa"/>
            <w:gridSpan w:val="2"/>
            <w:vAlign w:val="center"/>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价格分值：</w:t>
            </w:r>
            <w:r>
              <w:rPr>
                <w:rFonts w:hint="eastAsia" w:ascii="宋体" w:hAnsi="宋体" w:eastAsia="宋体" w:cs="宋体"/>
                <w:sz w:val="21"/>
                <w:szCs w:val="21"/>
                <w:u w:val="single"/>
              </w:rPr>
              <w:t xml:space="preserve">  30    </w:t>
            </w:r>
            <w:r>
              <w:rPr>
                <w:rFonts w:hint="eastAsia" w:ascii="宋体" w:hAnsi="宋体" w:eastAsia="宋体" w:cs="宋体"/>
                <w:sz w:val="21"/>
                <w:szCs w:val="21"/>
              </w:rPr>
              <w:t>分</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商务部分：</w:t>
            </w:r>
            <w:r>
              <w:rPr>
                <w:rFonts w:hint="eastAsia" w:ascii="宋体" w:hAnsi="宋体" w:eastAsia="宋体" w:cs="宋体"/>
                <w:sz w:val="21"/>
                <w:szCs w:val="21"/>
                <w:u w:val="single"/>
              </w:rPr>
              <w:t xml:space="preserve">   3</w:t>
            </w:r>
            <w:r>
              <w:rPr>
                <w:rFonts w:hint="eastAsia" w:ascii="宋体" w:hAnsi="宋体" w:eastAsia="宋体" w:cs="宋体"/>
                <w:sz w:val="21"/>
                <w:szCs w:val="21"/>
                <w:u w:val="single"/>
                <w:lang w:val="en-US" w:eastAsia="zh-CN"/>
              </w:rPr>
              <w:t>2</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技术部分：</w:t>
            </w:r>
            <w:r>
              <w:rPr>
                <w:rFonts w:hint="eastAsia" w:ascii="宋体" w:hAnsi="宋体" w:eastAsia="宋体" w:cs="宋体"/>
                <w:sz w:val="21"/>
                <w:szCs w:val="21"/>
                <w:u w:val="single"/>
              </w:rPr>
              <w:t xml:space="preserve">    3</w:t>
            </w:r>
            <w:r>
              <w:rPr>
                <w:rFonts w:hint="eastAsia" w:ascii="宋体" w:hAnsi="宋体" w:eastAsia="宋体" w:cs="宋体"/>
                <w:sz w:val="21"/>
                <w:szCs w:val="21"/>
                <w:u w:val="single"/>
                <w:lang w:val="en-US" w:eastAsia="zh-CN"/>
              </w:rPr>
              <w:t>8</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8966"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价格部分（满分</w:t>
            </w:r>
            <w:r>
              <w:rPr>
                <w:rFonts w:hint="eastAsia" w:ascii="宋体" w:hAnsi="宋体" w:eastAsia="宋体" w:cs="宋体"/>
                <w:b/>
                <w:bCs/>
                <w:sz w:val="21"/>
                <w:szCs w:val="21"/>
                <w:u w:val="single"/>
              </w:rPr>
              <w:t xml:space="preserve"> 30 </w:t>
            </w:r>
            <w:r>
              <w:rPr>
                <w:rFonts w:hint="eastAsia" w:ascii="宋体" w:hAnsi="宋体" w:eastAsia="宋体" w:cs="宋体"/>
                <w:b/>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评分因素</w:t>
            </w:r>
          </w:p>
        </w:tc>
        <w:tc>
          <w:tcPr>
            <w:tcW w:w="623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评标标准</w:t>
            </w:r>
          </w:p>
        </w:tc>
        <w:tc>
          <w:tcPr>
            <w:tcW w:w="96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76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投标报价</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评分标准</w:t>
            </w:r>
          </w:p>
        </w:tc>
        <w:tc>
          <w:tcPr>
            <w:tcW w:w="6237" w:type="dxa"/>
            <w:vAlign w:val="center"/>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评标基准价：满足招标文件要求的有效投标报价中，最低的投标报价为评标基准价。</w:t>
            </w:r>
          </w:p>
          <w:p>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投标报价得分=（评标基准价/投标报价）×</w:t>
            </w:r>
            <w:r>
              <w:rPr>
                <w:rFonts w:hint="eastAsia" w:ascii="宋体" w:hAnsi="宋体" w:eastAsia="宋体" w:cs="宋体"/>
                <w:sz w:val="21"/>
                <w:szCs w:val="21"/>
                <w:u w:val="single"/>
              </w:rPr>
              <w:t xml:space="preserve">  30 </w:t>
            </w:r>
          </w:p>
        </w:tc>
        <w:tc>
          <w:tcPr>
            <w:tcW w:w="96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u w:val="single"/>
              </w:rPr>
              <w:t xml:space="preserve"> 30 </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8966"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商务部分（满分</w:t>
            </w:r>
            <w:r>
              <w:rPr>
                <w:rFonts w:hint="eastAsia" w:ascii="宋体" w:hAnsi="宋体" w:eastAsia="宋体" w:cs="宋体"/>
                <w:b/>
                <w:bCs/>
                <w:sz w:val="21"/>
                <w:szCs w:val="21"/>
                <w:u w:val="single"/>
              </w:rPr>
              <w:t xml:space="preserve"> 3</w:t>
            </w:r>
            <w:r>
              <w:rPr>
                <w:rFonts w:hint="eastAsia" w:ascii="宋体" w:hAnsi="宋体" w:eastAsia="宋体" w:cs="宋体"/>
                <w:b/>
                <w:bCs/>
                <w:sz w:val="21"/>
                <w:szCs w:val="21"/>
                <w:u w:val="single"/>
                <w:lang w:val="en-US" w:eastAsia="zh-CN"/>
              </w:rPr>
              <w:t>2</w:t>
            </w:r>
            <w:r>
              <w:rPr>
                <w:rFonts w:hint="eastAsia" w:ascii="宋体" w:hAnsi="宋体" w:eastAsia="宋体" w:cs="宋体"/>
                <w:b/>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6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评分因素</w:t>
            </w:r>
          </w:p>
        </w:tc>
        <w:tc>
          <w:tcPr>
            <w:tcW w:w="623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评标标准</w:t>
            </w:r>
          </w:p>
        </w:tc>
        <w:tc>
          <w:tcPr>
            <w:tcW w:w="96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62"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企业实力</w:t>
            </w:r>
          </w:p>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1"/>
                <w:szCs w:val="21"/>
              </w:rPr>
            </w:pPr>
          </w:p>
        </w:tc>
        <w:tc>
          <w:tcPr>
            <w:tcW w:w="6237" w:type="dxa"/>
            <w:vAlign w:val="center"/>
          </w:tcPr>
          <w:p>
            <w:pPr>
              <w:keepNext w:val="0"/>
              <w:keepLines w:val="0"/>
              <w:suppressLineNumbers w:val="0"/>
              <w:autoSpaceDE w:val="0"/>
              <w:autoSpaceDN w:val="0"/>
              <w:adjustRightInd w:val="0"/>
              <w:spacing w:before="0" w:beforeAutospacing="0" w:after="0" w:afterAutospacing="0" w:line="43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1、投标人获得评估机构出具的信用AAA证书或AAA信用报告的,得1分,没有不得分。</w:t>
            </w:r>
          </w:p>
          <w:p>
            <w:pPr>
              <w:keepNext w:val="0"/>
              <w:keepLines w:val="0"/>
              <w:suppressLineNumbers w:val="0"/>
              <w:autoSpaceDE w:val="0"/>
              <w:autoSpaceDN w:val="0"/>
              <w:adjustRightInd w:val="0"/>
              <w:spacing w:before="0" w:beforeAutospacing="0" w:after="0" w:afterAutospacing="0" w:line="43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2、投标人获得知识产权管理体系认证证书的,得3分，没有不得分。</w:t>
            </w:r>
          </w:p>
          <w:p>
            <w:pPr>
              <w:keepNext w:val="0"/>
              <w:keepLines w:val="0"/>
              <w:suppressLineNumbers w:val="0"/>
              <w:autoSpaceDE w:val="0"/>
              <w:autoSpaceDN w:val="0"/>
              <w:adjustRightInd w:val="0"/>
              <w:spacing w:before="0" w:beforeAutospacing="0" w:after="0" w:afterAutospacing="0" w:line="43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3、投标人获得“国家交通或公路政府部门”或“国家交通或公路行业协会”颁发的行业突出贡献及道路建养成果认可证书的,每个2.5分，满分5分。</w:t>
            </w:r>
          </w:p>
          <w:p>
            <w:pPr>
              <w:keepNext w:val="0"/>
              <w:keepLines w:val="0"/>
              <w:suppressLineNumbers w:val="0"/>
              <w:autoSpaceDE w:val="0"/>
              <w:autoSpaceDN w:val="0"/>
              <w:adjustRightInd w:val="0"/>
              <w:spacing w:before="0" w:beforeAutospacing="0" w:after="0" w:afterAutospacing="0" w:line="43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4、投标人获得与“所投产品”相关的国家专利产品证书的每项得1分，最高得5分。</w:t>
            </w:r>
          </w:p>
        </w:tc>
        <w:tc>
          <w:tcPr>
            <w:tcW w:w="967" w:type="dxa"/>
            <w:vAlign w:val="center"/>
          </w:tcPr>
          <w:p>
            <w:pPr>
              <w:pStyle w:val="2"/>
              <w:keepNext w:val="0"/>
              <w:keepLines w:val="0"/>
              <w:suppressLineNumbers w:val="0"/>
              <w:spacing w:before="0" w:beforeAutospacing="0" w:afterAutospacing="0"/>
              <w:ind w:left="0" w:right="0" w:firstLine="31680"/>
              <w:rPr>
                <w:rFonts w:hint="eastAsia" w:ascii="宋体" w:hAnsi="宋体" w:eastAsia="宋体" w:cs="宋体"/>
                <w:sz w:val="21"/>
                <w:szCs w:val="21"/>
              </w:rPr>
            </w:pPr>
            <w:r>
              <w:rPr>
                <w:rFonts w:hint="eastAsia" w:ascii="宋体" w:hAnsi="宋体" w:eastAsia="宋体" w:cs="宋体"/>
                <w:kern w:val="2"/>
                <w:sz w:val="21"/>
                <w:szCs w:val="21"/>
                <w:u w:val="single"/>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keepNext w:val="0"/>
              <w:keepLines w:val="0"/>
              <w:suppressLineNumbers w:val="0"/>
              <w:spacing w:before="0" w:beforeAutospacing="0" w:after="0" w:afterAutospacing="0" w:line="430" w:lineRule="exact"/>
              <w:ind w:left="0" w:right="0" w:firstLine="422" w:firstLineChars="200"/>
              <w:rPr>
                <w:rFonts w:hint="eastAsia" w:ascii="宋体" w:hAnsi="宋体" w:eastAsia="宋体" w:cs="宋体"/>
                <w:b/>
                <w:bCs/>
                <w:sz w:val="21"/>
                <w:szCs w:val="21"/>
              </w:rPr>
            </w:pPr>
          </w:p>
          <w:p>
            <w:pPr>
              <w:keepNext w:val="0"/>
              <w:keepLines w:val="0"/>
              <w:suppressLineNumbers w:val="0"/>
              <w:spacing w:before="0" w:beforeAutospacing="0" w:after="0" w:afterAutospacing="0" w:line="430" w:lineRule="exact"/>
              <w:ind w:left="0" w:right="0" w:firstLine="210" w:firstLineChars="100"/>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业绩</w:t>
            </w:r>
          </w:p>
          <w:p>
            <w:pPr>
              <w:keepNext w:val="0"/>
              <w:keepLines w:val="0"/>
              <w:suppressLineNumbers w:val="0"/>
              <w:spacing w:before="0" w:beforeAutospacing="0" w:after="0" w:afterAutospacing="0" w:line="430" w:lineRule="exact"/>
              <w:ind w:left="0" w:right="0" w:firstLine="210" w:firstLineChars="100"/>
              <w:rPr>
                <w:rFonts w:hint="eastAsia" w:ascii="宋体" w:hAnsi="宋体" w:eastAsia="宋体" w:cs="宋体"/>
                <w:sz w:val="21"/>
                <w:szCs w:val="21"/>
              </w:rPr>
            </w:pPr>
          </w:p>
        </w:tc>
        <w:tc>
          <w:tcPr>
            <w:tcW w:w="6237" w:type="dxa"/>
            <w:vAlign w:val="center"/>
          </w:tcPr>
          <w:p>
            <w:pPr>
              <w:keepNext w:val="0"/>
              <w:keepLines w:val="0"/>
              <w:suppressLineNumbers w:val="0"/>
              <w:autoSpaceDE w:val="0"/>
              <w:autoSpaceDN w:val="0"/>
              <w:adjustRightInd w:val="0"/>
              <w:spacing w:before="0" w:beforeAutospacing="0" w:after="0" w:afterAutospacing="0" w:line="43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投标人2015年以来具有类似项目业绩：每个合同得2分（需提供中标网址截图、中标通知书、合同及验收报告），满分为8分(以合同签订日期为准)。</w:t>
            </w:r>
          </w:p>
          <w:p>
            <w:pPr>
              <w:keepNext w:val="0"/>
              <w:keepLines w:val="0"/>
              <w:suppressLineNumbers w:val="0"/>
              <w:autoSpaceDE w:val="0"/>
              <w:autoSpaceDN w:val="0"/>
              <w:adjustRightInd w:val="0"/>
              <w:spacing w:before="0" w:beforeAutospacing="0" w:after="0" w:afterAutospacing="0" w:line="430" w:lineRule="exact"/>
              <w:ind w:left="0" w:right="0"/>
              <w:rPr>
                <w:rFonts w:hint="eastAsia" w:ascii="宋体" w:hAnsi="宋体" w:eastAsia="宋体" w:cs="宋体"/>
                <w:sz w:val="21"/>
                <w:szCs w:val="21"/>
                <w:lang w:val="en-US" w:eastAsia="zh-CN"/>
              </w:rPr>
            </w:pPr>
            <w:r>
              <w:rPr>
                <w:rFonts w:hint="eastAsia" w:ascii="宋体" w:hAnsi="宋体" w:eastAsia="宋体" w:cs="宋体"/>
                <w:b/>
                <w:bCs/>
                <w:sz w:val="21"/>
                <w:szCs w:val="21"/>
              </w:rPr>
              <w:t>类似项目业绩是指：</w:t>
            </w:r>
            <w:r>
              <w:rPr>
                <w:rFonts w:hint="eastAsia" w:ascii="宋体" w:hAnsi="宋体" w:eastAsia="宋体" w:cs="宋体"/>
                <w:b/>
                <w:bCs/>
                <w:sz w:val="21"/>
                <w:szCs w:val="21"/>
                <w:lang w:eastAsia="zh-CN"/>
              </w:rPr>
              <w:t>本次招标同类型车辆中的任意一种，合同总金额</w:t>
            </w:r>
            <w:r>
              <w:rPr>
                <w:rFonts w:hint="eastAsia" w:ascii="宋体" w:hAnsi="宋体" w:eastAsia="宋体" w:cs="宋体"/>
                <w:b/>
                <w:bCs/>
                <w:sz w:val="21"/>
                <w:szCs w:val="21"/>
                <w:lang w:val="en-US" w:eastAsia="zh-CN"/>
              </w:rPr>
              <w:t>100万以上。</w:t>
            </w:r>
          </w:p>
        </w:tc>
        <w:tc>
          <w:tcPr>
            <w:tcW w:w="96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u w:val="single"/>
              </w:rPr>
            </w:pPr>
            <w:r>
              <w:rPr>
                <w:rFonts w:hint="eastAsia" w:ascii="宋体" w:hAnsi="宋体" w:eastAsia="宋体" w:cs="宋体"/>
                <w:sz w:val="21"/>
                <w:szCs w:val="21"/>
                <w:u w:val="single"/>
              </w:rPr>
              <w:t xml:space="preserve"> 8 </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1762"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rPr>
            </w:pPr>
            <w:r>
              <w:rPr>
                <w:rFonts w:hint="eastAsia" w:ascii="宋体" w:hAnsi="宋体" w:eastAsia="宋体" w:cs="宋体"/>
                <w:sz w:val="21"/>
                <w:szCs w:val="21"/>
              </w:rPr>
              <w:t>售后服务</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rPr>
            </w:pPr>
          </w:p>
        </w:tc>
        <w:tc>
          <w:tcPr>
            <w:tcW w:w="6237" w:type="dxa"/>
            <w:vAlign w:val="center"/>
          </w:tcPr>
          <w:p>
            <w:pPr>
              <w:keepNext w:val="0"/>
              <w:keepLines w:val="0"/>
              <w:suppressLineNumbers w:val="0"/>
              <w:autoSpaceDE w:val="0"/>
              <w:autoSpaceDN w:val="0"/>
              <w:adjustRightInd w:val="0"/>
              <w:spacing w:before="0" w:beforeAutospacing="0" w:after="0" w:afterAutospacing="0" w:line="43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1、有详细的售后服务计划，明确产品质保期，并配备专职维修人员1人的，得0.5分，2人的，得1分，3人及以上的，得2分；备有常用备件、售后服务系统完善的,得2分；免费提供专业技术培训，为业主培养合格的操作人员，服务工程师免费上门进行培训1分。满分5分。</w:t>
            </w:r>
          </w:p>
          <w:p>
            <w:pPr>
              <w:keepNext w:val="0"/>
              <w:keepLines w:val="0"/>
              <w:suppressLineNumbers w:val="0"/>
              <w:autoSpaceDE w:val="0"/>
              <w:autoSpaceDN w:val="0"/>
              <w:adjustRightInd w:val="0"/>
              <w:spacing w:before="0" w:beforeAutospacing="0" w:after="0" w:afterAutospacing="0" w:line="43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2、技术支持、售后服务程序合理，人员配备技术力量强，能够提供1小时内上门维护维修服务</w:t>
            </w:r>
            <w:r>
              <w:rPr>
                <w:rFonts w:hint="eastAsia" w:ascii="宋体" w:hAnsi="宋体" w:eastAsia="宋体" w:cs="宋体"/>
                <w:sz w:val="21"/>
                <w:szCs w:val="21"/>
                <w:lang w:eastAsia="zh-CN"/>
              </w:rPr>
              <w:t>的，得</w:t>
            </w:r>
            <w:r>
              <w:rPr>
                <w:rFonts w:hint="eastAsia" w:ascii="宋体" w:hAnsi="宋体" w:eastAsia="宋体" w:cs="宋体"/>
                <w:sz w:val="21"/>
                <w:szCs w:val="21"/>
              </w:rPr>
              <w:t>2分，提供1小时以上上门维护维修服务</w:t>
            </w:r>
            <w:r>
              <w:rPr>
                <w:rFonts w:hint="eastAsia" w:ascii="宋体" w:hAnsi="宋体" w:eastAsia="宋体" w:cs="宋体"/>
                <w:sz w:val="21"/>
                <w:szCs w:val="21"/>
                <w:lang w:eastAsia="zh-CN"/>
              </w:rPr>
              <w:t>的，得</w:t>
            </w:r>
            <w:r>
              <w:rPr>
                <w:rFonts w:hint="eastAsia" w:ascii="宋体" w:hAnsi="宋体" w:eastAsia="宋体" w:cs="宋体"/>
                <w:sz w:val="21"/>
                <w:szCs w:val="21"/>
              </w:rPr>
              <w:t>0.5分，不满足不得分，满分2分。</w:t>
            </w:r>
          </w:p>
          <w:p>
            <w:pPr>
              <w:keepNext w:val="0"/>
              <w:keepLines w:val="0"/>
              <w:suppressLineNumbers w:val="0"/>
              <w:autoSpaceDE w:val="0"/>
              <w:autoSpaceDN w:val="0"/>
              <w:adjustRightInd w:val="0"/>
              <w:spacing w:before="0" w:beforeAutospacing="0" w:after="0" w:afterAutospacing="0" w:line="43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 xml:space="preserve"> 3、提供免费质量保障，在车辆质保期（按国家汽车三包标准）结束后每延长1年质保</w:t>
            </w:r>
            <w:r>
              <w:rPr>
                <w:rFonts w:hint="eastAsia" w:ascii="宋体" w:hAnsi="宋体" w:eastAsia="宋体" w:cs="宋体"/>
                <w:sz w:val="21"/>
                <w:szCs w:val="21"/>
                <w:lang w:eastAsia="zh-CN"/>
              </w:rPr>
              <w:t>的</w:t>
            </w:r>
            <w:r>
              <w:rPr>
                <w:rFonts w:hint="eastAsia" w:ascii="宋体" w:hAnsi="宋体" w:eastAsia="宋体" w:cs="宋体"/>
                <w:sz w:val="21"/>
                <w:szCs w:val="21"/>
              </w:rPr>
              <w:t>，得1分，满分3分。</w:t>
            </w:r>
          </w:p>
        </w:tc>
        <w:tc>
          <w:tcPr>
            <w:tcW w:w="96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u w:val="single"/>
              </w:rPr>
              <w:t xml:space="preserve"> 10 </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966"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技术部分（满分</w:t>
            </w:r>
            <w:r>
              <w:rPr>
                <w:rFonts w:hint="eastAsia" w:ascii="宋体" w:hAnsi="宋体" w:eastAsia="宋体" w:cs="宋体"/>
                <w:b/>
                <w:bCs/>
                <w:sz w:val="21"/>
                <w:szCs w:val="21"/>
                <w:u w:val="single"/>
              </w:rPr>
              <w:t xml:space="preserve"> 3</w:t>
            </w:r>
            <w:r>
              <w:rPr>
                <w:rFonts w:hint="eastAsia" w:ascii="宋体" w:hAnsi="宋体" w:eastAsia="宋体" w:cs="宋体"/>
                <w:b/>
                <w:bCs/>
                <w:sz w:val="21"/>
                <w:szCs w:val="21"/>
                <w:u w:val="single"/>
                <w:lang w:val="en-US" w:eastAsia="zh-CN"/>
              </w:rPr>
              <w:t>8</w:t>
            </w:r>
            <w:r>
              <w:rPr>
                <w:rFonts w:hint="eastAsia" w:ascii="宋体" w:hAnsi="宋体" w:eastAsia="宋体" w:cs="宋体"/>
                <w:b/>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76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评分因素</w:t>
            </w:r>
          </w:p>
        </w:tc>
        <w:tc>
          <w:tcPr>
            <w:tcW w:w="623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评标标准</w:t>
            </w:r>
          </w:p>
        </w:tc>
        <w:tc>
          <w:tcPr>
            <w:tcW w:w="96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keepNext w:val="0"/>
              <w:keepLines w:val="0"/>
              <w:suppressLineNumbers w:val="0"/>
              <w:spacing w:before="0" w:beforeAutospacing="0" w:after="0" w:afterAutospacing="0" w:line="360" w:lineRule="exact"/>
              <w:ind w:left="0" w:right="0" w:firstLine="210" w:firstLineChars="1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投标文件的</w:t>
            </w:r>
          </w:p>
          <w:p>
            <w:pPr>
              <w:keepNext w:val="0"/>
              <w:keepLines w:val="0"/>
              <w:suppressLineNumbers w:val="0"/>
              <w:spacing w:before="0" w:beforeAutospacing="0" w:after="0" w:afterAutospacing="0" w:line="360" w:lineRule="exact"/>
              <w:ind w:left="0" w:right="0" w:firstLine="210" w:firstLineChars="1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规范程度</w:t>
            </w:r>
          </w:p>
        </w:tc>
        <w:tc>
          <w:tcPr>
            <w:tcW w:w="6237" w:type="dxa"/>
            <w:vAlign w:val="center"/>
          </w:tcPr>
          <w:p>
            <w:pPr>
              <w:keepNext w:val="0"/>
              <w:keepLines w:val="0"/>
              <w:suppressLineNumbers w:val="0"/>
              <w:spacing w:before="0" w:beforeAutospacing="0" w:after="0" w:afterAutospacing="0" w:line="360" w:lineRule="exact"/>
              <w:ind w:left="0" w:right="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1、投标文件的编制符合招标文件的规定，装订整齐规范的，文字清晰、无差错，得</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zh-CN"/>
              </w:rPr>
              <w:t>分；</w:t>
            </w:r>
          </w:p>
          <w:p>
            <w:pPr>
              <w:keepNext w:val="0"/>
              <w:keepLines w:val="0"/>
              <w:suppressLineNumbers w:val="0"/>
              <w:spacing w:before="0" w:beforeAutospacing="0" w:after="0" w:afterAutospacing="0" w:line="360" w:lineRule="exact"/>
              <w:ind w:left="0" w:right="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2、所提供资料准确完整的，得</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zh-CN"/>
              </w:rPr>
              <w:t>分。</w:t>
            </w:r>
          </w:p>
        </w:tc>
        <w:tc>
          <w:tcPr>
            <w:tcW w:w="96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u w:val="single"/>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76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对招标文件的响应程度</w:t>
            </w:r>
          </w:p>
          <w:p>
            <w:pPr>
              <w:keepNext w:val="0"/>
              <w:keepLines w:val="0"/>
              <w:suppressLineNumbers w:val="0"/>
              <w:spacing w:before="0" w:beforeAutospacing="0" w:after="0" w:afterAutospacing="0" w:line="360" w:lineRule="exact"/>
              <w:ind w:left="0" w:right="0"/>
              <w:jc w:val="center"/>
              <w:rPr>
                <w:rFonts w:hint="eastAsia" w:ascii="宋体" w:hAnsi="宋体" w:eastAsia="宋体" w:cs="宋体"/>
                <w:kern w:val="0"/>
                <w:sz w:val="21"/>
                <w:szCs w:val="21"/>
                <w:lang w:val="zh-CN"/>
              </w:rPr>
            </w:pPr>
          </w:p>
        </w:tc>
        <w:tc>
          <w:tcPr>
            <w:tcW w:w="6237" w:type="dxa"/>
            <w:vAlign w:val="center"/>
          </w:tcPr>
          <w:p>
            <w:pPr>
              <w:pStyle w:val="2"/>
              <w:keepNext w:val="0"/>
              <w:keepLines w:val="0"/>
              <w:numPr>
                <w:ilvl w:val="0"/>
                <w:numId w:val="20"/>
              </w:numPr>
              <w:suppressLineNumbers w:val="0"/>
              <w:spacing w:before="0" w:beforeAutospacing="0" w:afterAutospacing="0"/>
              <w:ind w:left="0" w:right="0" w:firstLine="31680"/>
              <w:rPr>
                <w:rFonts w:hint="eastAsia" w:ascii="宋体" w:hAnsi="宋体" w:eastAsia="宋体" w:cs="宋体"/>
                <w:sz w:val="21"/>
                <w:szCs w:val="21"/>
              </w:rPr>
            </w:pPr>
            <w:r>
              <w:rPr>
                <w:rFonts w:hint="eastAsia" w:ascii="宋体" w:hAnsi="宋体" w:eastAsia="宋体" w:cs="宋体"/>
                <w:sz w:val="21"/>
                <w:szCs w:val="21"/>
              </w:rPr>
              <w:t>车辆性能参数</w:t>
            </w:r>
            <w:r>
              <w:rPr>
                <w:rFonts w:hint="eastAsia" w:ascii="宋体" w:hAnsi="宋体" w:eastAsia="宋体" w:cs="宋体"/>
                <w:sz w:val="21"/>
                <w:szCs w:val="21"/>
                <w:lang w:val="zh-CN"/>
              </w:rPr>
              <w:t>：</w:t>
            </w:r>
            <w:r>
              <w:rPr>
                <w:rFonts w:hint="eastAsia" w:ascii="宋体" w:hAnsi="宋体" w:eastAsia="宋体" w:cs="宋体"/>
                <w:sz w:val="21"/>
                <w:szCs w:val="21"/>
              </w:rPr>
              <w:t>1) 所提供的资料（如公司宣传图片等）能佐证所投产品的主要技术参数及功能和配置标准的，得15分；2)所提供的资料（如公司宣传图片等）仅能部分佐证所投产品的主要技术参数及功能和配置的，得8分；3）无提供资料或提供的资料与所投产品的规格型号不一致，或彩页资料不能佐证所投产品的主要技术参数及功能和配置标准的，不得分；</w:t>
            </w:r>
          </w:p>
          <w:p>
            <w:pPr>
              <w:pStyle w:val="2"/>
              <w:keepNext w:val="0"/>
              <w:keepLines w:val="0"/>
              <w:suppressLineNumbers w:val="0"/>
              <w:spacing w:before="0" w:beforeAutospacing="0" w:afterAutospacing="0"/>
              <w:ind w:left="0" w:right="0" w:firstLine="31680"/>
              <w:rPr>
                <w:rFonts w:hint="eastAsia" w:ascii="宋体" w:hAnsi="宋体" w:eastAsia="宋体" w:cs="宋体"/>
                <w:sz w:val="21"/>
                <w:szCs w:val="21"/>
              </w:rPr>
            </w:pPr>
            <w:r>
              <w:rPr>
                <w:rFonts w:hint="eastAsia" w:ascii="宋体" w:hAnsi="宋体" w:eastAsia="宋体" w:cs="宋体"/>
                <w:sz w:val="21"/>
                <w:szCs w:val="21"/>
              </w:rPr>
              <w:t>2、车辆售后服务承诺：1）</w:t>
            </w:r>
            <w:r>
              <w:rPr>
                <w:rFonts w:hint="eastAsia" w:ascii="宋体" w:hAnsi="宋体" w:eastAsia="宋体" w:cs="宋体"/>
                <w:sz w:val="21"/>
                <w:szCs w:val="21"/>
                <w:lang w:val="zh-CN"/>
              </w:rPr>
              <w:t>售后服务表述清晰、完整，措施具体有效可行，定期派人员上门负责维护设备的，得</w:t>
            </w:r>
            <w:r>
              <w:rPr>
                <w:rFonts w:hint="eastAsia" w:ascii="宋体" w:hAnsi="宋体" w:eastAsia="宋体" w:cs="宋体"/>
                <w:sz w:val="21"/>
                <w:szCs w:val="21"/>
              </w:rPr>
              <w:t>10分</w:t>
            </w:r>
            <w:r>
              <w:rPr>
                <w:rFonts w:hint="eastAsia" w:ascii="宋体" w:hAnsi="宋体" w:eastAsia="宋体" w:cs="宋体"/>
                <w:sz w:val="21"/>
                <w:szCs w:val="21"/>
                <w:lang w:val="zh-CN"/>
              </w:rPr>
              <w:t>；</w:t>
            </w:r>
            <w:r>
              <w:rPr>
                <w:rFonts w:hint="eastAsia" w:ascii="宋体" w:hAnsi="宋体" w:eastAsia="宋体" w:cs="宋体"/>
                <w:sz w:val="21"/>
                <w:szCs w:val="21"/>
              </w:rPr>
              <w:t>2)</w:t>
            </w:r>
            <w:r>
              <w:rPr>
                <w:rFonts w:hint="eastAsia" w:ascii="宋体" w:hAnsi="宋体" w:eastAsia="宋体" w:cs="宋体"/>
                <w:sz w:val="21"/>
                <w:szCs w:val="21"/>
                <w:lang w:val="zh-CN"/>
              </w:rPr>
              <w:t>有的，得</w:t>
            </w:r>
            <w:r>
              <w:rPr>
                <w:rFonts w:hint="eastAsia" w:ascii="宋体" w:hAnsi="宋体" w:eastAsia="宋体" w:cs="宋体"/>
                <w:sz w:val="21"/>
                <w:szCs w:val="21"/>
              </w:rPr>
              <w:t>4分；3）没有不得分，此项最高10分。</w:t>
            </w:r>
          </w:p>
          <w:p>
            <w:pPr>
              <w:pStyle w:val="2"/>
              <w:keepNext w:val="0"/>
              <w:keepLines w:val="0"/>
              <w:suppressLineNumbers w:val="0"/>
              <w:spacing w:before="0" w:beforeAutospacing="0" w:afterAutospacing="0"/>
              <w:ind w:left="0" w:right="0" w:firstLine="31680"/>
              <w:rPr>
                <w:rFonts w:hint="eastAsia" w:ascii="宋体" w:hAnsi="宋体" w:eastAsia="宋体" w:cs="宋体"/>
                <w:sz w:val="21"/>
                <w:szCs w:val="21"/>
              </w:rPr>
            </w:pPr>
            <w:r>
              <w:rPr>
                <w:rFonts w:hint="eastAsia" w:ascii="宋体" w:hAnsi="宋体" w:eastAsia="宋体" w:cs="宋体"/>
                <w:sz w:val="21"/>
                <w:szCs w:val="21"/>
              </w:rPr>
              <w:t>3、企业</w:t>
            </w:r>
            <w:r>
              <w:rPr>
                <w:rFonts w:hint="eastAsia" w:ascii="宋体" w:hAnsi="宋体" w:eastAsia="宋体" w:cs="宋体"/>
                <w:sz w:val="21"/>
                <w:szCs w:val="21"/>
                <w:lang w:val="zh-CN"/>
              </w:rPr>
              <w:t>规章制度健全、</w:t>
            </w:r>
            <w:r>
              <w:rPr>
                <w:rFonts w:hint="eastAsia" w:ascii="宋体" w:hAnsi="宋体" w:eastAsia="宋体" w:cs="宋体"/>
                <w:sz w:val="21"/>
                <w:szCs w:val="21"/>
              </w:rPr>
              <w:t>完善的得3分，有的得1分，没有的不得分，此项最高3分。</w:t>
            </w:r>
          </w:p>
          <w:p>
            <w:pPr>
              <w:pStyle w:val="2"/>
              <w:keepNext w:val="0"/>
              <w:keepLines w:val="0"/>
              <w:suppressLineNumbers w:val="0"/>
              <w:spacing w:before="0" w:beforeAutospacing="0" w:afterAutospacing="0"/>
              <w:ind w:left="0" w:right="0" w:firstLine="3168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zh-CN"/>
              </w:rPr>
              <w:t>员工培训计划方案：</w:t>
            </w:r>
            <w:r>
              <w:rPr>
                <w:rFonts w:hint="eastAsia" w:ascii="宋体" w:hAnsi="宋体" w:eastAsia="宋体" w:cs="宋体"/>
                <w:sz w:val="21"/>
                <w:szCs w:val="21"/>
              </w:rPr>
              <w:t>可行的得3分，有的得1分，没有的不得分，此项最高3分。</w:t>
            </w:r>
          </w:p>
          <w:p>
            <w:pPr>
              <w:pStyle w:val="2"/>
              <w:keepNext w:val="0"/>
              <w:keepLines w:val="0"/>
              <w:suppressLineNumbers w:val="0"/>
              <w:spacing w:before="0" w:beforeAutospacing="0" w:afterAutospacing="0"/>
              <w:ind w:left="0" w:right="0" w:firstLine="31680"/>
              <w:rPr>
                <w:rFonts w:hint="eastAsia" w:ascii="宋体" w:hAnsi="宋体" w:eastAsia="宋体" w:cs="宋体"/>
                <w:sz w:val="21"/>
                <w:szCs w:val="21"/>
              </w:rPr>
            </w:pPr>
            <w:r>
              <w:rPr>
                <w:rFonts w:hint="eastAsia" w:ascii="宋体" w:hAnsi="宋体" w:eastAsia="宋体" w:cs="宋体"/>
                <w:sz w:val="21"/>
                <w:szCs w:val="21"/>
              </w:rPr>
              <w:t>5、车辆使用、维修过程中，提供合理、具有可操作性实施方案的，得3分；有的得1分；没有不得分。</w:t>
            </w:r>
          </w:p>
        </w:tc>
        <w:tc>
          <w:tcPr>
            <w:tcW w:w="967"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1"/>
                <w:szCs w:val="21"/>
                <w:u w:val="single"/>
              </w:rPr>
            </w:pPr>
            <w:r>
              <w:rPr>
                <w:rFonts w:hint="eastAsia" w:ascii="宋体" w:hAnsi="宋体" w:eastAsia="宋体" w:cs="宋体"/>
                <w:sz w:val="21"/>
                <w:szCs w:val="21"/>
              </w:rPr>
              <w:t>34分</w:t>
            </w:r>
          </w:p>
        </w:tc>
      </w:tr>
    </w:tbl>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color w:val="000000"/>
                <w:szCs w:val="21"/>
                <w:lang w:val="en-GB"/>
              </w:rPr>
            </w:pPr>
            <w:r>
              <w:rPr>
                <w:rFonts w:hint="eastAsia" w:ascii="宋体" w:hAnsi="宋体"/>
                <w:b/>
                <w:color w:val="000000"/>
                <w:szCs w:val="21"/>
                <w:lang w:val="en-GB"/>
              </w:rPr>
              <w:t>1</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color w:val="000000"/>
                <w:szCs w:val="21"/>
                <w:lang w:val="en-GB"/>
              </w:rPr>
            </w:pPr>
            <w:r>
              <w:rPr>
                <w:rFonts w:hint="eastAsia" w:ascii="宋体" w:hAnsi="宋体"/>
                <w:color w:val="000000"/>
                <w:szCs w:val="21"/>
                <w:lang w:val="en-GB"/>
              </w:rPr>
              <w:t>非联合体投标人</w:t>
            </w:r>
          </w:p>
          <w:p>
            <w:pPr>
              <w:keepNext w:val="0"/>
              <w:keepLines w:val="0"/>
              <w:suppressLineNumbers w:val="0"/>
              <w:spacing w:before="0" w:beforeAutospacing="0" w:after="0" w:afterAutospacing="0"/>
              <w:ind w:left="0" w:right="0"/>
              <w:jc w:val="center"/>
              <w:rPr>
                <w:rFonts w:hint="default" w:ascii="宋体" w:hAnsi="宋体"/>
                <w:b/>
                <w:color w:val="000000"/>
                <w:szCs w:val="21"/>
                <w:lang w:val="en-GB"/>
              </w:rPr>
            </w:pPr>
            <w:r>
              <w:rPr>
                <w:rFonts w:hint="eastAsia" w:ascii="宋体" w:hAnsi="宋体"/>
                <w:color w:val="000000"/>
                <w:szCs w:val="21"/>
                <w:lang w:val="en-GB"/>
              </w:rPr>
              <w:t>（投标人须为中小企业）</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b/>
                <w:szCs w:val="21"/>
                <w:lang w:val="en-GB"/>
              </w:rPr>
            </w:pPr>
            <w:r>
              <w:rPr>
                <w:rFonts w:hint="eastAsia" w:ascii="宋体" w:hAnsi="宋体"/>
                <w:color w:val="000000"/>
                <w:szCs w:val="21"/>
              </w:rPr>
              <w:t>对小型和微型企业产品的价格扣除</w:t>
            </w:r>
            <w:r>
              <w:rPr>
                <w:rFonts w:hint="default" w:ascii="宋体" w:hAnsi="宋体"/>
                <w:szCs w:val="21"/>
                <w:u w:val="single"/>
              </w:rPr>
              <w:t>6</w:t>
            </w:r>
            <w:r>
              <w:rPr>
                <w:rFonts w:hint="eastAsia" w:ascii="宋体" w:hAnsi="宋体"/>
                <w:szCs w:val="21"/>
              </w:rPr>
              <w:t>%</w:t>
            </w:r>
          </w:p>
        </w:tc>
        <w:tc>
          <w:tcPr>
            <w:tcW w:w="2835" w:type="dxa"/>
            <w:vMerge w:val="restart"/>
            <w:shd w:val="clear" w:color="auto" w:fill="auto"/>
            <w:vAlign w:val="center"/>
          </w:tcPr>
          <w:p>
            <w:pPr>
              <w:keepNext w:val="0"/>
              <w:keepLines w:val="0"/>
              <w:suppressLineNumbers w:val="0"/>
              <w:spacing w:before="0" w:beforeAutospacing="0" w:after="0" w:afterAutospacing="0"/>
              <w:ind w:left="0" w:right="0"/>
              <w:jc w:val="center"/>
              <w:rPr>
                <w:rFonts w:hint="default"/>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keepNext w:val="0"/>
              <w:keepLines w:val="0"/>
              <w:suppressLineNumbers w:val="0"/>
              <w:spacing w:before="0" w:beforeAutospacing="0" w:after="0" w:afterAutospacing="0"/>
              <w:ind w:left="0" w:right="0"/>
              <w:jc w:val="center"/>
              <w:rPr>
                <w:rFonts w:hint="default"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color w:val="000000"/>
                <w:szCs w:val="21"/>
                <w:lang w:val="en-GB"/>
              </w:rPr>
            </w:pPr>
            <w:r>
              <w:rPr>
                <w:rFonts w:hint="eastAsia" w:ascii="宋体" w:hAnsi="宋体"/>
                <w:b/>
                <w:color w:val="000000"/>
                <w:szCs w:val="21"/>
                <w:lang w:val="en-GB"/>
              </w:rPr>
              <w:t>2</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color w:val="000000"/>
                <w:szCs w:val="21"/>
              </w:rPr>
              <w:t>对小型和微型企业产品的价格扣除</w:t>
            </w:r>
            <w:r>
              <w:rPr>
                <w:rFonts w:hint="default" w:ascii="宋体" w:hAnsi="宋体"/>
                <w:szCs w:val="21"/>
                <w:u w:val="single"/>
              </w:rPr>
              <w:t>6</w:t>
            </w:r>
            <w:r>
              <w:rPr>
                <w:rFonts w:hint="eastAsia" w:ascii="宋体" w:hAnsi="宋体"/>
                <w:szCs w:val="21"/>
              </w:rPr>
              <w:t>%</w:t>
            </w:r>
          </w:p>
          <w:p>
            <w:pPr>
              <w:keepNext w:val="0"/>
              <w:keepLines w:val="0"/>
              <w:suppressLineNumbers w:val="0"/>
              <w:spacing w:before="0" w:beforeAutospacing="0" w:after="0" w:afterAutospacing="0"/>
              <w:ind w:left="0" w:right="0"/>
              <w:jc w:val="center"/>
              <w:rPr>
                <w:rFonts w:hint="default"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keepNext w:val="0"/>
              <w:keepLines w:val="0"/>
              <w:suppressLineNumbers w:val="0"/>
              <w:spacing w:before="0" w:beforeAutospacing="0" w:after="0" w:afterAutospacing="0"/>
              <w:ind w:left="0" w:right="0"/>
              <w:rPr>
                <w:rFonts w:hint="default"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color w:val="000000"/>
                <w:szCs w:val="21"/>
                <w:lang w:val="en-GB"/>
              </w:rPr>
            </w:pPr>
            <w:r>
              <w:rPr>
                <w:rFonts w:hint="eastAsia" w:ascii="宋体" w:hAnsi="宋体"/>
                <w:b/>
                <w:color w:val="000000"/>
                <w:szCs w:val="21"/>
                <w:lang w:val="en-GB"/>
              </w:rPr>
              <w:t>3</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color w:val="000000"/>
                <w:szCs w:val="21"/>
                <w:lang w:val="en-GB"/>
              </w:rPr>
            </w:pPr>
            <w:r>
              <w:rPr>
                <w:rFonts w:hint="eastAsia" w:ascii="宋体" w:hAnsi="宋体"/>
                <w:color w:val="000000"/>
                <w:szCs w:val="21"/>
                <w:lang w:val="en-GB"/>
              </w:rPr>
              <w:t>对联合体总金额扣除</w:t>
            </w:r>
          </w:p>
          <w:p>
            <w:pPr>
              <w:keepNext w:val="0"/>
              <w:keepLines w:val="0"/>
              <w:suppressLineNumbers w:val="0"/>
              <w:spacing w:before="0" w:beforeAutospacing="0" w:after="0" w:afterAutospacing="0"/>
              <w:ind w:left="0" w:right="0"/>
              <w:jc w:val="center"/>
              <w:rPr>
                <w:rFonts w:hint="default" w:ascii="宋体" w:hAnsi="宋体"/>
                <w:b/>
                <w:szCs w:val="21"/>
                <w:lang w:val="en-GB"/>
              </w:rPr>
            </w:pPr>
            <w:r>
              <w:rPr>
                <w:rFonts w:hint="eastAsia" w:ascii="宋体" w:hAnsi="宋体"/>
                <w:szCs w:val="21"/>
                <w:u w:val="single"/>
              </w:rPr>
              <w:t xml:space="preserve"> </w:t>
            </w:r>
            <w:r>
              <w:rPr>
                <w:rFonts w:hint="default"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hint="default" w:ascii="宋体" w:hAnsi="宋体"/>
                <w:color w:val="000000" w:themeColor="text1"/>
                <w:szCs w:val="21"/>
                <w:u w:val="single"/>
              </w:rPr>
              <w:t>2</w:t>
            </w:r>
            <w:r>
              <w:rPr>
                <w:rFonts w:hint="eastAsia" w:ascii="宋体" w:hAnsi="宋体"/>
                <w:color w:val="000000" w:themeColor="text1"/>
                <w:szCs w:val="21"/>
                <w:u w:val="single"/>
              </w:rPr>
              <w:t>%)</w:t>
            </w:r>
          </w:p>
          <w:p>
            <w:pPr>
              <w:keepNext w:val="0"/>
              <w:keepLines w:val="0"/>
              <w:suppressLineNumbers w:val="0"/>
              <w:spacing w:before="0" w:beforeAutospacing="0" w:after="0" w:afterAutospacing="0"/>
              <w:ind w:left="0" w:right="0"/>
              <w:jc w:val="center"/>
              <w:rPr>
                <w:rFonts w:hint="default"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color w:val="000000"/>
                <w:szCs w:val="21"/>
                <w:lang w:val="en-GB"/>
              </w:rPr>
            </w:pPr>
            <w:r>
              <w:rPr>
                <w:rFonts w:hint="eastAsia" w:ascii="宋体" w:hAnsi="宋体"/>
                <w:b/>
                <w:color w:val="000000"/>
                <w:szCs w:val="21"/>
                <w:lang w:val="en-GB"/>
              </w:rPr>
              <w:t>4</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color w:val="000000"/>
                <w:szCs w:val="21"/>
                <w:lang w:val="en-GB"/>
              </w:rPr>
            </w:pPr>
            <w:r>
              <w:rPr>
                <w:rFonts w:hint="eastAsia" w:ascii="宋体" w:hAnsi="宋体"/>
                <w:color w:val="000000"/>
                <w:szCs w:val="21"/>
                <w:lang w:val="en-GB"/>
              </w:rPr>
              <w:t>视同小型、微型企业</w:t>
            </w:r>
          </w:p>
          <w:p>
            <w:pPr>
              <w:keepNext w:val="0"/>
              <w:keepLines w:val="0"/>
              <w:suppressLineNumbers w:val="0"/>
              <w:spacing w:before="0" w:beforeAutospacing="0" w:after="0" w:afterAutospacing="0"/>
              <w:ind w:left="0" w:right="0"/>
              <w:jc w:val="center"/>
              <w:rPr>
                <w:rFonts w:hint="default" w:ascii="宋体" w:hAnsi="宋体"/>
                <w:color w:val="000000"/>
                <w:szCs w:val="21"/>
                <w:lang w:val="en-GB"/>
              </w:rPr>
            </w:pPr>
            <w:r>
              <w:rPr>
                <w:rFonts w:hint="eastAsia" w:ascii="宋体" w:hAnsi="宋体"/>
                <w:color w:val="000000"/>
                <w:szCs w:val="21"/>
                <w:lang w:val="en-GB"/>
              </w:rPr>
              <w:t>对监狱企业产品价格扣除</w:t>
            </w:r>
            <w:r>
              <w:rPr>
                <w:rFonts w:hint="default" w:ascii="宋体" w:hAnsi="宋体"/>
                <w:szCs w:val="21"/>
                <w:u w:val="single"/>
              </w:rPr>
              <w:t>6</w:t>
            </w:r>
            <w:r>
              <w:rPr>
                <w:rFonts w:hint="eastAsia" w:ascii="宋体" w:hAnsi="宋体"/>
                <w:szCs w:val="21"/>
              </w:rPr>
              <w:t>%</w:t>
            </w:r>
          </w:p>
        </w:tc>
        <w:tc>
          <w:tcPr>
            <w:tcW w:w="2835"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color w:val="000000"/>
                <w:szCs w:val="21"/>
                <w:lang w:val="en-GB"/>
              </w:rPr>
            </w:pPr>
            <w:r>
              <w:rPr>
                <w:rFonts w:hint="eastAsia" w:ascii="宋体" w:hAnsi="宋体"/>
                <w:b/>
                <w:color w:val="000000"/>
                <w:szCs w:val="21"/>
                <w:lang w:val="en-GB"/>
              </w:rPr>
              <w:t>5</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color w:val="000000"/>
                <w:szCs w:val="21"/>
                <w:lang w:val="en-GB"/>
              </w:rPr>
            </w:pPr>
            <w:r>
              <w:rPr>
                <w:rFonts w:hint="eastAsia" w:ascii="宋体" w:hAnsi="宋体"/>
                <w:color w:val="000000"/>
                <w:szCs w:val="21"/>
                <w:lang w:val="en-GB"/>
              </w:rPr>
              <w:t>视同小型、微型企业</w:t>
            </w:r>
          </w:p>
          <w:p>
            <w:pPr>
              <w:keepNext w:val="0"/>
              <w:keepLines w:val="0"/>
              <w:suppressLineNumbers w:val="0"/>
              <w:spacing w:before="0" w:beforeAutospacing="0" w:after="0" w:afterAutospacing="0"/>
              <w:ind w:left="0" w:right="0"/>
              <w:jc w:val="center"/>
              <w:rPr>
                <w:rFonts w:hint="default" w:ascii="宋体" w:hAnsi="宋体"/>
                <w:color w:val="000000"/>
                <w:szCs w:val="21"/>
                <w:lang w:val="en-GB"/>
              </w:rPr>
            </w:pPr>
            <w:r>
              <w:rPr>
                <w:rFonts w:hint="eastAsia" w:ascii="宋体" w:hAnsi="宋体"/>
                <w:color w:val="000000"/>
                <w:szCs w:val="21"/>
                <w:lang w:val="en-GB"/>
              </w:rPr>
              <w:t>对残疾人福利性单位产品价格扣除</w:t>
            </w:r>
            <w:r>
              <w:rPr>
                <w:rFonts w:hint="default" w:ascii="宋体" w:hAnsi="宋体"/>
                <w:szCs w:val="21"/>
                <w:u w:val="single"/>
              </w:rPr>
              <w:t>6</w:t>
            </w:r>
            <w:r>
              <w:rPr>
                <w:rFonts w:hint="eastAsia" w:ascii="宋体" w:hAnsi="宋体"/>
                <w:szCs w:val="21"/>
              </w:rPr>
              <w:t>%</w:t>
            </w:r>
          </w:p>
        </w:tc>
        <w:tc>
          <w:tcPr>
            <w:tcW w:w="2835" w:type="dxa"/>
            <w:shd w:val="clear" w:color="auto" w:fill="auto"/>
            <w:vAlign w:val="center"/>
          </w:tcPr>
          <w:p>
            <w:pPr>
              <w:keepNext w:val="0"/>
              <w:keepLines w:val="0"/>
              <w:suppressLineNumbers w:val="0"/>
              <w:spacing w:before="0" w:beforeAutospacing="0" w:after="0" w:afterAutospacing="0"/>
              <w:ind w:left="0" w:right="0"/>
              <w:jc w:val="center"/>
              <w:rPr>
                <w:rFonts w:hint="default"/>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8931" w:type="dxa"/>
            <w:gridSpan w:val="4"/>
            <w:vAlign w:val="center"/>
          </w:tcPr>
          <w:p>
            <w:pPr>
              <w:keepNext w:val="0"/>
              <w:keepLines w:val="0"/>
              <w:widowControl/>
              <w:suppressLineNumbers w:val="0"/>
              <w:adjustRightInd w:val="0"/>
              <w:spacing w:before="0" w:beforeAutospacing="0" w:after="0" w:afterAutospacing="0" w:line="360" w:lineRule="auto"/>
              <w:ind w:left="-2" w:leftChars="-1" w:right="0" w:firstLine="420" w:firstLineChars="200"/>
              <w:jc w:val="left"/>
              <w:rPr>
                <w:rFonts w:hint="default"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keepNext w:val="0"/>
              <w:keepLines w:val="0"/>
              <w:widowControl/>
              <w:suppressLineNumbers w:val="0"/>
              <w:adjustRightInd w:val="0"/>
              <w:spacing w:before="0" w:beforeAutospacing="0" w:after="0" w:afterAutospacing="0" w:line="360" w:lineRule="auto"/>
              <w:ind w:left="-2" w:leftChars="-1" w:right="0" w:firstLine="420" w:firstLineChars="200"/>
              <w:jc w:val="left"/>
              <w:rPr>
                <w:rFonts w:hint="default" w:cs="仿宋_GB2312" w:asciiTheme="minorEastAsia" w:hAnsiTheme="minorEastAsia"/>
                <w:szCs w:val="21"/>
                <w:lang w:val="zh-CN"/>
              </w:rPr>
            </w:pPr>
            <w:r>
              <w:rPr>
                <w:rFonts w:hint="eastAsia" w:cs="仿宋_GB2312" w:asciiTheme="minorEastAsia" w:hAnsiTheme="minorEastAsia"/>
                <w:szCs w:val="21"/>
                <w:lang w:val="zh-CN"/>
              </w:rPr>
              <w:t>2、</w:t>
            </w:r>
            <w:r>
              <w:rPr>
                <w:rFonts w:hint="default"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hint="default"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hint="default"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hint="default"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hint="default"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hint="default"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hint="default" w:cs="仿宋_GB2312" w:asciiTheme="minorEastAsia" w:hAnsiTheme="minorEastAsia"/>
                <w:szCs w:val="21"/>
                <w:lang w:val="zh-CN"/>
              </w:rPr>
              <w:t>。即：</w:t>
            </w:r>
          </w:p>
          <w:p>
            <w:pPr>
              <w:keepNext w:val="0"/>
              <w:keepLines w:val="0"/>
              <w:widowControl/>
              <w:suppressLineNumbers w:val="0"/>
              <w:adjustRightInd w:val="0"/>
              <w:spacing w:before="0" w:beforeAutospacing="0" w:after="0" w:afterAutospacing="0" w:line="360" w:lineRule="auto"/>
              <w:ind w:left="-88" w:leftChars="-42" w:right="0" w:firstLine="449" w:firstLineChars="214"/>
              <w:jc w:val="left"/>
              <w:rPr>
                <w:rFonts w:hint="default" w:cs="仿宋_GB2312" w:asciiTheme="minorEastAsia" w:hAnsiTheme="minorEastAsia"/>
                <w:szCs w:val="21"/>
                <w:lang w:val="zh-CN"/>
              </w:rPr>
            </w:pPr>
            <w:r>
              <w:rPr>
                <w:rFonts w:hint="default"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keepNext w:val="0"/>
              <w:keepLines w:val="0"/>
              <w:suppressLineNumbers w:val="0"/>
              <w:adjustRightInd w:val="0"/>
              <w:spacing w:before="0" w:beforeAutospacing="0" w:after="0" w:afterAutospacing="0" w:line="360" w:lineRule="auto"/>
              <w:ind w:left="-88" w:leftChars="-42" w:right="0" w:firstLine="449" w:firstLineChars="214"/>
              <w:jc w:val="left"/>
              <w:rPr>
                <w:rFonts w:hint="default" w:cs="仿宋_GB2312" w:asciiTheme="minorEastAsia" w:hAnsiTheme="minorEastAsia"/>
                <w:szCs w:val="21"/>
                <w:lang w:val="zh-CN"/>
              </w:rPr>
            </w:pPr>
            <w:r>
              <w:rPr>
                <w:rFonts w:hint="default"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hint="default"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hint="default"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b、小型和微型企业产品包括货物及其提供的服务与工程。</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spacing w:line="360" w:lineRule="auto"/>
        <w:ind w:firstLine="480" w:firstLineChars="200"/>
        <w:rPr>
          <w:rFonts w:ascii="宋体" w:hAnsi="宋体"/>
          <w:color w:val="auto"/>
          <w:sz w:val="24"/>
        </w:rPr>
      </w:pPr>
      <w:r>
        <w:rPr>
          <w:rFonts w:hint="eastAsia" w:ascii="宋体" w:hAnsi="宋体"/>
          <w:color w:val="auto"/>
          <w:sz w:val="24"/>
        </w:rPr>
        <w:t>1. 定义</w:t>
      </w:r>
    </w:p>
    <w:p>
      <w:pPr>
        <w:spacing w:line="360" w:lineRule="auto"/>
        <w:ind w:firstLine="480" w:firstLineChars="200"/>
        <w:rPr>
          <w:rFonts w:ascii="宋体" w:hAnsi="宋体"/>
          <w:color w:val="auto"/>
          <w:sz w:val="24"/>
        </w:rPr>
      </w:pPr>
      <w:r>
        <w:rPr>
          <w:rFonts w:hint="eastAsia" w:ascii="宋体" w:hAnsi="宋体"/>
          <w:color w:val="auto"/>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color w:val="auto"/>
          <w:sz w:val="24"/>
        </w:rPr>
      </w:pPr>
      <w:r>
        <w:rPr>
          <w:rFonts w:hint="eastAsia" w:ascii="宋体" w:hAnsi="宋体"/>
          <w:color w:val="auto"/>
          <w:sz w:val="24"/>
        </w:rPr>
        <w:t xml:space="preserve">1.2“合同价格”系指根据合同规定，在乙方全面正确地履行合同义务时应支付给乙方的款项。 </w:t>
      </w:r>
    </w:p>
    <w:p>
      <w:pPr>
        <w:spacing w:line="360" w:lineRule="auto"/>
        <w:ind w:firstLine="480" w:firstLineChars="200"/>
        <w:rPr>
          <w:rFonts w:ascii="宋体" w:hAnsi="宋体"/>
          <w:color w:val="auto"/>
          <w:sz w:val="24"/>
        </w:rPr>
      </w:pPr>
      <w:r>
        <w:rPr>
          <w:rFonts w:hint="eastAsia" w:ascii="宋体" w:hAnsi="宋体"/>
          <w:color w:val="auto"/>
          <w:sz w:val="24"/>
        </w:rPr>
        <w:t>1.3“甲方”系指通过招标方式，接受合同服务的采购人</w:t>
      </w:r>
    </w:p>
    <w:p>
      <w:pPr>
        <w:spacing w:line="360" w:lineRule="auto"/>
        <w:ind w:firstLine="480" w:firstLineChars="200"/>
        <w:rPr>
          <w:rFonts w:ascii="宋体" w:hAnsi="宋体"/>
          <w:color w:val="auto"/>
          <w:sz w:val="24"/>
        </w:rPr>
      </w:pPr>
      <w:r>
        <w:rPr>
          <w:rFonts w:hint="eastAsia" w:ascii="宋体" w:hAnsi="宋体"/>
          <w:color w:val="auto"/>
          <w:sz w:val="24"/>
        </w:rPr>
        <w:t>1.4“乙方”系指中标后提供合同服务的</w:t>
      </w:r>
      <w:r>
        <w:rPr>
          <w:rFonts w:hint="eastAsia" w:ascii="宋体" w:hAnsi="宋体"/>
          <w:bCs/>
          <w:color w:val="auto"/>
          <w:sz w:val="24"/>
        </w:rPr>
        <w:t>中标方</w:t>
      </w:r>
      <w:r>
        <w:rPr>
          <w:rFonts w:hint="eastAsia" w:ascii="宋体" w:hAnsi="宋体"/>
          <w:color w:val="auto"/>
          <w:sz w:val="24"/>
        </w:rPr>
        <w:t>或供应商。</w:t>
      </w:r>
    </w:p>
    <w:p>
      <w:pPr>
        <w:spacing w:line="360" w:lineRule="auto"/>
        <w:ind w:firstLine="480" w:firstLineChars="200"/>
        <w:rPr>
          <w:rFonts w:ascii="宋体" w:hAnsi="宋体"/>
          <w:color w:val="auto"/>
          <w:sz w:val="24"/>
        </w:rPr>
      </w:pPr>
      <w:r>
        <w:rPr>
          <w:rFonts w:hint="eastAsia" w:ascii="宋体" w:hAnsi="宋体"/>
          <w:color w:val="auto"/>
          <w:sz w:val="24"/>
        </w:rPr>
        <w:t>2.适用范围</w:t>
      </w:r>
    </w:p>
    <w:p>
      <w:pPr>
        <w:spacing w:line="360" w:lineRule="auto"/>
        <w:ind w:firstLine="480" w:firstLineChars="200"/>
        <w:rPr>
          <w:rFonts w:ascii="宋体" w:hAnsi="宋体"/>
          <w:color w:val="auto"/>
          <w:sz w:val="24"/>
        </w:rPr>
      </w:pPr>
      <w:r>
        <w:rPr>
          <w:rFonts w:hint="eastAsia" w:ascii="宋体" w:hAnsi="宋体"/>
          <w:color w:val="auto"/>
          <w:sz w:val="24"/>
        </w:rPr>
        <w:t>本合同条款仅适用于本次招标活动。</w:t>
      </w:r>
    </w:p>
    <w:p>
      <w:pPr>
        <w:spacing w:line="360" w:lineRule="auto"/>
        <w:ind w:firstLine="480" w:firstLineChars="200"/>
        <w:rPr>
          <w:rFonts w:ascii="宋体" w:hAnsi="宋体"/>
          <w:color w:val="auto"/>
          <w:sz w:val="24"/>
        </w:rPr>
      </w:pPr>
      <w:r>
        <w:rPr>
          <w:rFonts w:hint="eastAsia" w:ascii="宋体" w:hAnsi="宋体"/>
          <w:color w:val="auto"/>
          <w:sz w:val="24"/>
        </w:rPr>
        <w:t>3.技术规格和标准</w:t>
      </w:r>
    </w:p>
    <w:p>
      <w:pPr>
        <w:pStyle w:val="15"/>
        <w:spacing w:line="360" w:lineRule="auto"/>
        <w:ind w:firstLine="480"/>
        <w:rPr>
          <w:rFonts w:ascii="宋体" w:hAnsi="宋体" w:eastAsia="宋体"/>
          <w:color w:val="auto"/>
          <w:sz w:val="24"/>
        </w:rPr>
      </w:pPr>
      <w:r>
        <w:rPr>
          <w:rFonts w:hint="eastAsia" w:ascii="宋体" w:hAnsi="宋体" w:eastAsia="宋体"/>
          <w:color w:val="auto"/>
          <w:sz w:val="24"/>
        </w:rPr>
        <w:t>本合同项下所提供服务的技术规格标准应与本招标文件技术规格规定的标准相一致。</w:t>
      </w:r>
    </w:p>
    <w:p>
      <w:pPr>
        <w:spacing w:line="360" w:lineRule="auto"/>
        <w:ind w:firstLine="480" w:firstLineChars="200"/>
        <w:rPr>
          <w:rFonts w:ascii="宋体" w:hAnsi="宋体"/>
          <w:color w:val="auto"/>
          <w:sz w:val="24"/>
        </w:rPr>
      </w:pPr>
      <w:r>
        <w:rPr>
          <w:rFonts w:hint="eastAsia" w:ascii="宋体" w:hAnsi="宋体"/>
          <w:color w:val="auto"/>
          <w:sz w:val="24"/>
        </w:rPr>
        <w:t>4.合同期限</w:t>
      </w:r>
    </w:p>
    <w:p>
      <w:pPr>
        <w:spacing w:line="360" w:lineRule="auto"/>
        <w:ind w:firstLine="480" w:firstLineChars="200"/>
        <w:rPr>
          <w:rFonts w:ascii="宋体" w:hAnsi="宋体"/>
          <w:color w:val="auto"/>
          <w:sz w:val="24"/>
        </w:rPr>
      </w:pPr>
      <w:r>
        <w:rPr>
          <w:rFonts w:hint="eastAsia" w:ascii="宋体" w:hAnsi="宋体"/>
          <w:color w:val="auto"/>
          <w:sz w:val="24"/>
        </w:rPr>
        <w:t>即自</w:t>
      </w:r>
      <w:r>
        <w:rPr>
          <w:rFonts w:hint="eastAsia" w:ascii="宋体" w:hAnsi="宋体"/>
          <w:color w:val="auto"/>
          <w:sz w:val="24"/>
        </w:rPr>
        <w:tab/>
      </w:r>
      <w:r>
        <w:rPr>
          <w:rFonts w:hint="eastAsia" w:ascii="宋体" w:hAnsi="宋体"/>
          <w:color w:val="auto"/>
          <w:sz w:val="24"/>
        </w:rPr>
        <w:t>年</w:t>
      </w:r>
      <w:r>
        <w:rPr>
          <w:rFonts w:hint="eastAsia" w:ascii="宋体" w:hAnsi="宋体"/>
          <w:color w:val="auto"/>
          <w:sz w:val="24"/>
        </w:rPr>
        <w:tab/>
      </w:r>
      <w:r>
        <w:rPr>
          <w:rFonts w:hint="eastAsia" w:ascii="宋体" w:hAnsi="宋体"/>
          <w:color w:val="auto"/>
          <w:sz w:val="24"/>
        </w:rPr>
        <w:t>月</w:t>
      </w:r>
      <w:r>
        <w:rPr>
          <w:rFonts w:hint="eastAsia" w:ascii="宋体" w:hAnsi="宋体"/>
          <w:color w:val="auto"/>
          <w:sz w:val="24"/>
        </w:rPr>
        <w:tab/>
      </w:r>
      <w:r>
        <w:rPr>
          <w:rFonts w:hint="eastAsia" w:ascii="宋体" w:hAnsi="宋体"/>
          <w:color w:val="auto"/>
          <w:sz w:val="24"/>
        </w:rPr>
        <w:t>日起至</w:t>
      </w:r>
      <w:r>
        <w:rPr>
          <w:rFonts w:hint="eastAsia" w:ascii="宋体" w:hAnsi="宋体"/>
          <w:color w:val="auto"/>
          <w:sz w:val="24"/>
        </w:rPr>
        <w:tab/>
      </w:r>
      <w:r>
        <w:rPr>
          <w:rFonts w:hint="eastAsia" w:ascii="宋体" w:hAnsi="宋体"/>
          <w:color w:val="auto"/>
          <w:sz w:val="24"/>
        </w:rPr>
        <w:t>年</w:t>
      </w:r>
      <w:r>
        <w:rPr>
          <w:rFonts w:hint="eastAsia" w:ascii="宋体" w:hAnsi="宋体"/>
          <w:color w:val="auto"/>
          <w:sz w:val="24"/>
        </w:rPr>
        <w:tab/>
      </w:r>
      <w:r>
        <w:rPr>
          <w:rFonts w:hint="eastAsia" w:ascii="宋体" w:hAnsi="宋体"/>
          <w:color w:val="auto"/>
          <w:sz w:val="24"/>
        </w:rPr>
        <w:t>月</w:t>
      </w:r>
      <w:r>
        <w:rPr>
          <w:rFonts w:hint="eastAsia" w:ascii="宋体" w:hAnsi="宋体"/>
          <w:color w:val="auto"/>
          <w:sz w:val="24"/>
        </w:rPr>
        <w:tab/>
      </w:r>
      <w:r>
        <w:rPr>
          <w:rFonts w:hint="eastAsia" w:ascii="宋体" w:hAnsi="宋体"/>
          <w:color w:val="auto"/>
          <w:sz w:val="24"/>
        </w:rPr>
        <w:t>日止。</w:t>
      </w:r>
    </w:p>
    <w:p>
      <w:pPr>
        <w:spacing w:line="360" w:lineRule="auto"/>
        <w:ind w:firstLine="480" w:firstLineChars="200"/>
        <w:rPr>
          <w:rFonts w:ascii="宋体" w:hAnsi="宋体"/>
          <w:color w:val="auto"/>
          <w:sz w:val="24"/>
        </w:rPr>
      </w:pPr>
      <w:r>
        <w:rPr>
          <w:rFonts w:hint="eastAsia" w:ascii="宋体" w:hAnsi="宋体"/>
          <w:color w:val="auto"/>
          <w:sz w:val="24"/>
        </w:rPr>
        <w:t>5.价格</w:t>
      </w:r>
    </w:p>
    <w:p>
      <w:pPr>
        <w:spacing w:line="360" w:lineRule="auto"/>
        <w:ind w:firstLine="480" w:firstLineChars="200"/>
        <w:rPr>
          <w:rFonts w:ascii="宋体" w:hAnsi="宋体"/>
          <w:color w:val="auto"/>
          <w:sz w:val="24"/>
        </w:rPr>
      </w:pPr>
      <w:r>
        <w:rPr>
          <w:rFonts w:hint="eastAsia" w:ascii="宋体" w:hAnsi="宋体"/>
          <w:color w:val="auto"/>
          <w:sz w:val="24"/>
        </w:rPr>
        <w:t>除非合同中另有规定，乙方为其所提供货物设备和服务而要求甲方支付的金额应与其投标报价一致。</w:t>
      </w:r>
    </w:p>
    <w:p>
      <w:pPr>
        <w:spacing w:line="360" w:lineRule="auto"/>
        <w:ind w:firstLine="480" w:firstLineChars="200"/>
        <w:rPr>
          <w:rFonts w:ascii="宋体" w:hAnsi="宋体"/>
          <w:color w:val="auto"/>
          <w:sz w:val="24"/>
        </w:rPr>
      </w:pPr>
      <w:r>
        <w:rPr>
          <w:rFonts w:hint="eastAsia" w:ascii="宋体" w:hAnsi="宋体"/>
          <w:color w:val="auto"/>
          <w:sz w:val="24"/>
        </w:rPr>
        <w:t>6.索赔</w:t>
      </w:r>
    </w:p>
    <w:p>
      <w:pPr>
        <w:spacing w:line="360" w:lineRule="auto"/>
        <w:ind w:firstLine="480" w:firstLineChars="200"/>
        <w:rPr>
          <w:rFonts w:ascii="宋体" w:hAnsi="宋体"/>
          <w:color w:val="auto"/>
          <w:sz w:val="24"/>
        </w:rPr>
      </w:pPr>
      <w:r>
        <w:rPr>
          <w:rFonts w:hint="eastAsia" w:ascii="宋体" w:hAnsi="宋体"/>
          <w:color w:val="auto"/>
          <w:sz w:val="24"/>
        </w:rPr>
        <w:t>6.1乙方对所提供服务与合同要求不符负有责任，并且甲方已于合同规定的期限内提出索赔，乙方应按甲方同意的下述一种或多种方法解决索赔事宜。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color w:val="auto"/>
          <w:sz w:val="24"/>
        </w:rPr>
      </w:pPr>
      <w:r>
        <w:rPr>
          <w:rFonts w:hint="eastAsia" w:ascii="宋体" w:hAnsi="宋体"/>
          <w:color w:val="auto"/>
          <w:sz w:val="24"/>
        </w:rPr>
        <w:t>6.1.1乙方同意甲方取消其不符合要求的服务项目，退还已经收取的款项。</w:t>
      </w:r>
    </w:p>
    <w:p>
      <w:pPr>
        <w:spacing w:line="360" w:lineRule="auto"/>
        <w:ind w:firstLine="480" w:firstLineChars="200"/>
        <w:rPr>
          <w:rFonts w:ascii="宋体" w:hAnsi="宋体"/>
          <w:color w:val="auto"/>
          <w:sz w:val="24"/>
        </w:rPr>
      </w:pPr>
      <w:r>
        <w:rPr>
          <w:rFonts w:hint="eastAsia" w:ascii="宋体" w:hAnsi="宋体"/>
          <w:color w:val="auto"/>
          <w:sz w:val="24"/>
        </w:rPr>
        <w:t>6.1.2对于情节严重、造成甲方损失金额巨大的，同意甲方终止全部项目合同，并赔偿甲方因此造成的损失。</w:t>
      </w:r>
    </w:p>
    <w:p>
      <w:pPr>
        <w:spacing w:line="360" w:lineRule="auto"/>
        <w:ind w:firstLine="480" w:firstLineChars="200"/>
        <w:rPr>
          <w:rFonts w:ascii="宋体" w:hAnsi="宋体"/>
          <w:color w:val="auto"/>
          <w:sz w:val="24"/>
        </w:rPr>
      </w:pPr>
      <w:r>
        <w:rPr>
          <w:rFonts w:hint="eastAsia" w:ascii="宋体" w:hAnsi="宋体"/>
          <w:color w:val="auto"/>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color w:val="auto"/>
          <w:sz w:val="24"/>
        </w:rPr>
      </w:pPr>
      <w:r>
        <w:rPr>
          <w:rFonts w:hint="eastAsia" w:ascii="宋体" w:hAnsi="宋体"/>
          <w:color w:val="auto"/>
          <w:sz w:val="24"/>
        </w:rPr>
        <w:t>7.不可抗力</w:t>
      </w:r>
    </w:p>
    <w:p>
      <w:pPr>
        <w:spacing w:line="360" w:lineRule="auto"/>
        <w:ind w:firstLine="480" w:firstLineChars="200"/>
        <w:rPr>
          <w:rFonts w:ascii="宋体" w:hAnsi="宋体"/>
          <w:color w:val="auto"/>
          <w:sz w:val="24"/>
        </w:rPr>
      </w:pPr>
      <w:r>
        <w:rPr>
          <w:rFonts w:hint="eastAsia" w:ascii="宋体" w:hAnsi="宋体"/>
          <w:color w:val="auto"/>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color w:val="auto"/>
          <w:sz w:val="24"/>
        </w:rPr>
      </w:pPr>
      <w:r>
        <w:rPr>
          <w:rFonts w:hint="eastAsia" w:ascii="宋体" w:hAnsi="宋体"/>
          <w:color w:val="auto"/>
          <w:sz w:val="24"/>
        </w:rPr>
        <w:t>7.2受损一方应在不可抗力事故发生后尽快用电报、传真或电传通知对方，并于事故发生后 14天内将有关部门出具的证明文件用特快专递或挂号信寄给对方审阅确认。</w:t>
      </w:r>
      <w:r>
        <w:rPr>
          <w:rFonts w:hint="eastAsia" w:ascii="宋体" w:hAnsi="宋体"/>
          <w:color w:val="auto"/>
          <w:sz w:val="24"/>
          <w:u w:val="single"/>
        </w:rPr>
        <w:t>一旦不可抗力事故的影响持续 60天以上</w:t>
      </w:r>
      <w:r>
        <w:rPr>
          <w:rFonts w:hint="eastAsia" w:ascii="宋体" w:hAnsi="宋体"/>
          <w:color w:val="auto"/>
          <w:sz w:val="24"/>
        </w:rPr>
        <w:t>，双方应通过友好协商，在合理的时间内达成进一步履行合同的协议。</w:t>
      </w:r>
    </w:p>
    <w:p>
      <w:pPr>
        <w:spacing w:line="360" w:lineRule="auto"/>
        <w:ind w:firstLine="480" w:firstLineChars="200"/>
        <w:rPr>
          <w:rFonts w:ascii="宋体" w:hAnsi="宋体"/>
          <w:color w:val="auto"/>
          <w:sz w:val="24"/>
        </w:rPr>
      </w:pPr>
      <w:r>
        <w:rPr>
          <w:rFonts w:hint="eastAsia" w:ascii="宋体" w:hAnsi="宋体"/>
          <w:color w:val="auto"/>
          <w:sz w:val="24"/>
        </w:rPr>
        <w:t>8.履约保证金</w:t>
      </w:r>
    </w:p>
    <w:p>
      <w:pPr>
        <w:spacing w:line="360" w:lineRule="auto"/>
        <w:ind w:firstLine="480" w:firstLineChars="200"/>
        <w:rPr>
          <w:rFonts w:ascii="宋体" w:hAnsi="宋体"/>
          <w:color w:val="auto"/>
          <w:sz w:val="24"/>
        </w:rPr>
      </w:pPr>
      <w:r>
        <w:rPr>
          <w:rFonts w:hint="eastAsia" w:ascii="宋体" w:hAnsi="宋体"/>
          <w:color w:val="auto"/>
          <w:sz w:val="24"/>
        </w:rPr>
        <w:t>8.1履约保证金的有效期至供货完毕且验收合格。</w:t>
      </w:r>
    </w:p>
    <w:p>
      <w:pPr>
        <w:spacing w:line="360" w:lineRule="auto"/>
        <w:ind w:firstLine="480" w:firstLineChars="200"/>
        <w:rPr>
          <w:rFonts w:ascii="宋体" w:hAnsi="宋体"/>
          <w:color w:val="auto"/>
          <w:sz w:val="24"/>
        </w:rPr>
      </w:pPr>
      <w:r>
        <w:rPr>
          <w:rFonts w:hint="eastAsia" w:ascii="宋体" w:hAnsi="宋体"/>
          <w:color w:val="auto"/>
          <w:sz w:val="24"/>
        </w:rPr>
        <w:t>8.2乙方提供的履约保证金按规定格式以现金、转帐支票、电汇的形式提供，与此有关的费用由乙方负担。</w:t>
      </w:r>
    </w:p>
    <w:p>
      <w:pPr>
        <w:spacing w:line="360" w:lineRule="auto"/>
        <w:ind w:firstLine="480" w:firstLineChars="200"/>
        <w:rPr>
          <w:rFonts w:ascii="宋体" w:hAnsi="宋体"/>
          <w:color w:val="auto"/>
          <w:sz w:val="24"/>
        </w:rPr>
      </w:pPr>
      <w:r>
        <w:rPr>
          <w:rFonts w:hint="eastAsia" w:ascii="宋体" w:hAnsi="宋体"/>
          <w:color w:val="auto"/>
          <w:sz w:val="24"/>
        </w:rPr>
        <w:t>8.3如果乙方未能按合同规定履行其义务，甲方有权从履约保证金取得补偿。</w:t>
      </w:r>
    </w:p>
    <w:p>
      <w:pPr>
        <w:spacing w:line="360" w:lineRule="auto"/>
        <w:ind w:firstLine="480" w:firstLineChars="200"/>
        <w:rPr>
          <w:rFonts w:ascii="宋体" w:hAnsi="宋体"/>
          <w:color w:val="auto"/>
          <w:sz w:val="24"/>
        </w:rPr>
      </w:pPr>
      <w:r>
        <w:rPr>
          <w:rFonts w:hint="eastAsia" w:ascii="宋体" w:hAnsi="宋体"/>
          <w:color w:val="auto"/>
          <w:sz w:val="24"/>
        </w:rPr>
        <w:t>9.争议的解决</w:t>
      </w:r>
    </w:p>
    <w:p>
      <w:pPr>
        <w:spacing w:line="360" w:lineRule="auto"/>
        <w:ind w:firstLine="480" w:firstLineChars="200"/>
        <w:rPr>
          <w:rFonts w:ascii="宋体" w:hAnsi="宋体"/>
          <w:color w:val="auto"/>
          <w:sz w:val="24"/>
        </w:rPr>
      </w:pPr>
      <w:r>
        <w:rPr>
          <w:rFonts w:hint="eastAsia" w:ascii="宋体" w:hAnsi="宋体"/>
          <w:color w:val="auto"/>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color w:val="auto"/>
          <w:sz w:val="24"/>
        </w:rPr>
      </w:pPr>
      <w:r>
        <w:rPr>
          <w:rFonts w:hint="eastAsia" w:ascii="宋体" w:hAnsi="宋体"/>
          <w:color w:val="auto"/>
          <w:sz w:val="24"/>
        </w:rPr>
        <w:t>9.</w:t>
      </w:r>
      <w:r>
        <w:rPr>
          <w:rFonts w:ascii="宋体" w:hAnsi="宋体"/>
          <w:color w:val="auto"/>
          <w:sz w:val="24"/>
        </w:rPr>
        <w:t>2</w:t>
      </w:r>
      <w:r>
        <w:rPr>
          <w:rFonts w:hint="eastAsia" w:ascii="宋体" w:hAnsi="宋体"/>
          <w:color w:val="auto"/>
          <w:sz w:val="24"/>
        </w:rPr>
        <w:t>合同双方均为国内法人的，其争端的仲裁应由合同发生地许昌市仲裁委员会根据其仲裁程序进行。</w:t>
      </w:r>
    </w:p>
    <w:p>
      <w:pPr>
        <w:spacing w:line="360" w:lineRule="auto"/>
        <w:ind w:firstLine="480" w:firstLineChars="200"/>
        <w:rPr>
          <w:rFonts w:ascii="宋体" w:hAnsi="宋体"/>
          <w:color w:val="auto"/>
          <w:sz w:val="24"/>
        </w:rPr>
      </w:pPr>
      <w:r>
        <w:rPr>
          <w:rFonts w:hint="eastAsia" w:ascii="宋体" w:hAnsi="宋体"/>
          <w:color w:val="auto"/>
          <w:sz w:val="24"/>
        </w:rPr>
        <w:t>9.3 仲裁裁决应为最终决定，并对双方具有约束力。</w:t>
      </w:r>
    </w:p>
    <w:p>
      <w:pPr>
        <w:spacing w:line="360" w:lineRule="auto"/>
        <w:ind w:firstLine="480" w:firstLineChars="200"/>
        <w:rPr>
          <w:rFonts w:ascii="宋体" w:hAnsi="宋体"/>
          <w:color w:val="auto"/>
          <w:sz w:val="24"/>
        </w:rPr>
      </w:pPr>
      <w:r>
        <w:rPr>
          <w:rFonts w:hint="eastAsia" w:ascii="宋体" w:hAnsi="宋体"/>
          <w:color w:val="auto"/>
          <w:sz w:val="24"/>
        </w:rPr>
        <w:t>9.4 除另有裁决外，仲裁费应由败诉方负担。</w:t>
      </w:r>
    </w:p>
    <w:p>
      <w:pPr>
        <w:spacing w:line="360" w:lineRule="auto"/>
        <w:ind w:firstLine="480" w:firstLineChars="200"/>
        <w:rPr>
          <w:rFonts w:ascii="宋体" w:hAnsi="宋体"/>
          <w:color w:val="auto"/>
          <w:sz w:val="24"/>
        </w:rPr>
      </w:pPr>
      <w:r>
        <w:rPr>
          <w:rFonts w:hint="eastAsia" w:ascii="宋体" w:hAnsi="宋体"/>
          <w:color w:val="auto"/>
          <w:sz w:val="24"/>
        </w:rPr>
        <w:t>9.5 在仲裁期间，除正在进行的仲裁部分外，合同其他部分继续执行。</w:t>
      </w:r>
    </w:p>
    <w:p>
      <w:pPr>
        <w:spacing w:line="360" w:lineRule="auto"/>
        <w:ind w:firstLine="480" w:firstLineChars="200"/>
        <w:rPr>
          <w:rFonts w:ascii="宋体" w:hAnsi="宋体"/>
          <w:color w:val="auto"/>
          <w:sz w:val="24"/>
        </w:rPr>
      </w:pPr>
      <w:r>
        <w:rPr>
          <w:rFonts w:hint="eastAsia" w:ascii="宋体" w:hAnsi="宋体"/>
          <w:color w:val="auto"/>
          <w:sz w:val="24"/>
        </w:rPr>
        <w:t>10.合同终止</w:t>
      </w:r>
    </w:p>
    <w:p>
      <w:pPr>
        <w:spacing w:line="360" w:lineRule="auto"/>
        <w:ind w:firstLine="480" w:firstLineChars="200"/>
        <w:rPr>
          <w:rFonts w:ascii="宋体" w:hAnsi="宋体"/>
          <w:color w:val="auto"/>
          <w:sz w:val="24"/>
        </w:rPr>
      </w:pPr>
      <w:r>
        <w:rPr>
          <w:rFonts w:hint="eastAsia" w:ascii="宋体" w:hAnsi="宋体"/>
          <w:color w:val="auto"/>
          <w:sz w:val="24"/>
        </w:rPr>
        <w:t>10.1本合同期限为</w:t>
      </w:r>
      <w:r>
        <w:rPr>
          <w:rFonts w:hint="eastAsia" w:ascii="宋体" w:hAnsi="宋体"/>
          <w:b/>
          <w:color w:val="auto"/>
          <w:sz w:val="24"/>
          <w:u w:val="single"/>
        </w:rPr>
        <w:t xml:space="preserve">     </w:t>
      </w:r>
      <w:r>
        <w:rPr>
          <w:rFonts w:hint="eastAsia" w:ascii="宋体" w:hAnsi="宋体"/>
          <w:color w:val="auto"/>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color w:val="auto"/>
          <w:sz w:val="24"/>
        </w:rPr>
      </w:pPr>
      <w:r>
        <w:rPr>
          <w:rFonts w:hint="eastAsia" w:ascii="宋体" w:hAnsi="宋体"/>
          <w:color w:val="auto"/>
          <w:sz w:val="24"/>
        </w:rPr>
        <w:t>10.2 出现下列情况时合同自动终止：</w:t>
      </w:r>
    </w:p>
    <w:p>
      <w:pPr>
        <w:spacing w:line="360" w:lineRule="auto"/>
        <w:ind w:firstLine="480" w:firstLineChars="200"/>
        <w:rPr>
          <w:rFonts w:ascii="宋体" w:hAnsi="宋体"/>
          <w:color w:val="auto"/>
          <w:sz w:val="24"/>
        </w:rPr>
      </w:pPr>
      <w:r>
        <w:rPr>
          <w:rFonts w:hint="eastAsia" w:ascii="宋体" w:hAnsi="宋体"/>
          <w:color w:val="auto"/>
          <w:sz w:val="24"/>
        </w:rPr>
        <w:t>10.2.1发生不可抗力时。</w:t>
      </w:r>
    </w:p>
    <w:p>
      <w:pPr>
        <w:spacing w:line="360" w:lineRule="auto"/>
        <w:ind w:firstLine="480" w:firstLineChars="200"/>
        <w:rPr>
          <w:rFonts w:ascii="宋体" w:hAnsi="宋体"/>
          <w:color w:val="auto"/>
          <w:sz w:val="24"/>
        </w:rPr>
      </w:pPr>
      <w:r>
        <w:rPr>
          <w:rFonts w:hint="eastAsia" w:ascii="宋体" w:hAnsi="宋体"/>
          <w:color w:val="auto"/>
          <w:sz w:val="24"/>
        </w:rPr>
        <w:t>10.2.2一方不履行合同条款，造成另一方无法执行合同协议，协商又不能求得解决，合同终止，责任方赔偿损失。</w:t>
      </w:r>
    </w:p>
    <w:p>
      <w:pPr>
        <w:spacing w:line="360" w:lineRule="auto"/>
        <w:ind w:firstLine="480" w:firstLineChars="200"/>
        <w:rPr>
          <w:rFonts w:ascii="宋体" w:hAnsi="宋体"/>
          <w:color w:val="auto"/>
          <w:sz w:val="24"/>
        </w:rPr>
      </w:pPr>
      <w:r>
        <w:rPr>
          <w:rFonts w:hint="eastAsia" w:ascii="宋体" w:hAnsi="宋体"/>
          <w:color w:val="auto"/>
          <w:sz w:val="24"/>
        </w:rPr>
        <w:t>11.合同修改</w:t>
      </w:r>
    </w:p>
    <w:p>
      <w:pPr>
        <w:spacing w:line="360" w:lineRule="auto"/>
        <w:ind w:firstLine="480" w:firstLineChars="200"/>
        <w:rPr>
          <w:rFonts w:ascii="宋体" w:hAnsi="宋体"/>
          <w:color w:val="auto"/>
          <w:sz w:val="24"/>
        </w:rPr>
      </w:pPr>
      <w:r>
        <w:rPr>
          <w:rFonts w:hint="eastAsia" w:ascii="宋体" w:hAnsi="宋体"/>
          <w:color w:val="auto"/>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color w:val="auto"/>
          <w:sz w:val="24"/>
        </w:rPr>
      </w:pPr>
      <w:r>
        <w:rPr>
          <w:rFonts w:hint="eastAsia" w:ascii="宋体" w:hAnsi="宋体"/>
          <w:color w:val="auto"/>
          <w:sz w:val="24"/>
        </w:rPr>
        <w:t>12.适用法律</w:t>
      </w:r>
    </w:p>
    <w:p>
      <w:pPr>
        <w:spacing w:line="360" w:lineRule="auto"/>
        <w:ind w:firstLine="480" w:firstLineChars="200"/>
        <w:rPr>
          <w:rFonts w:ascii="宋体" w:hAnsi="宋体"/>
          <w:color w:val="auto"/>
          <w:sz w:val="24"/>
        </w:rPr>
      </w:pPr>
      <w:r>
        <w:rPr>
          <w:rFonts w:hint="eastAsia" w:ascii="宋体" w:hAnsi="宋体"/>
          <w:color w:val="auto"/>
          <w:sz w:val="24"/>
        </w:rPr>
        <w:t>本合同应按中华人民共和国的法律解释。</w:t>
      </w:r>
    </w:p>
    <w:p>
      <w:pPr>
        <w:spacing w:line="360" w:lineRule="auto"/>
        <w:ind w:firstLine="480" w:firstLineChars="200"/>
        <w:rPr>
          <w:rFonts w:ascii="宋体" w:hAnsi="宋体"/>
          <w:color w:val="auto"/>
          <w:sz w:val="24"/>
        </w:rPr>
      </w:pPr>
      <w:r>
        <w:rPr>
          <w:rFonts w:hint="eastAsia" w:ascii="宋体" w:hAnsi="宋体"/>
          <w:color w:val="auto"/>
          <w:sz w:val="24"/>
        </w:rPr>
        <w:t>13.主导语言与计量单位</w:t>
      </w:r>
    </w:p>
    <w:p>
      <w:pPr>
        <w:spacing w:line="360" w:lineRule="auto"/>
        <w:ind w:firstLine="480" w:firstLineChars="200"/>
        <w:rPr>
          <w:rFonts w:ascii="宋体" w:hAnsi="宋体"/>
          <w:color w:val="auto"/>
          <w:sz w:val="24"/>
        </w:rPr>
      </w:pPr>
      <w:r>
        <w:rPr>
          <w:rFonts w:hint="eastAsia" w:ascii="宋体" w:hAnsi="宋体"/>
          <w:color w:val="auto"/>
          <w:sz w:val="24"/>
        </w:rPr>
        <w:t>13.1 合同书写应用中文书写。合同五份，甲乙双方及采购代理机构和许昌市政府采购管理办公室及相关业务科室（备案）各执一份，具有同等法律效力。</w:t>
      </w:r>
    </w:p>
    <w:p>
      <w:pPr>
        <w:spacing w:line="360" w:lineRule="auto"/>
        <w:ind w:firstLine="480" w:firstLineChars="200"/>
        <w:rPr>
          <w:rFonts w:ascii="宋体" w:hAnsi="宋体"/>
          <w:color w:val="auto"/>
          <w:sz w:val="24"/>
        </w:rPr>
      </w:pPr>
      <w:r>
        <w:rPr>
          <w:rFonts w:hint="eastAsia" w:ascii="宋体" w:hAnsi="宋体"/>
          <w:color w:val="auto"/>
          <w:sz w:val="24"/>
        </w:rPr>
        <w:t>13.2 除技术规格另有规定外，计量单位均使用中华人民共和国法定计量单位。</w:t>
      </w:r>
    </w:p>
    <w:p>
      <w:pPr>
        <w:spacing w:line="360" w:lineRule="auto"/>
        <w:ind w:firstLine="480" w:firstLineChars="200"/>
        <w:rPr>
          <w:rFonts w:ascii="宋体" w:hAnsi="宋体"/>
          <w:color w:val="auto"/>
          <w:sz w:val="24"/>
        </w:rPr>
      </w:pPr>
      <w:r>
        <w:rPr>
          <w:rFonts w:hint="eastAsia" w:ascii="宋体" w:hAnsi="宋体"/>
          <w:color w:val="auto"/>
          <w:sz w:val="24"/>
        </w:rPr>
        <w:t>14.合同生效</w:t>
      </w:r>
    </w:p>
    <w:p>
      <w:pPr>
        <w:spacing w:line="360" w:lineRule="auto"/>
        <w:rPr>
          <w:rFonts w:ascii="宋体" w:hAnsi="宋体" w:cs="微软雅黑"/>
          <w:b/>
          <w:bCs/>
          <w:color w:val="auto"/>
          <w:sz w:val="24"/>
          <w:szCs w:val="24"/>
        </w:rPr>
      </w:pPr>
      <w:r>
        <w:rPr>
          <w:rFonts w:hint="eastAsia" w:ascii="宋体" w:hAnsi="宋体"/>
          <w:color w:val="auto"/>
          <w:sz w:val="24"/>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numPr>
          <w:ilvl w:val="0"/>
          <w:numId w:val="21"/>
        </w:num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投标文件有关格式</w:t>
      </w:r>
    </w:p>
    <w:p>
      <w:pPr>
        <w:keepNext w:val="0"/>
        <w:keepLines w:val="0"/>
        <w:widowControl w:val="0"/>
        <w:suppressLineNumbers w:val="0"/>
        <w:spacing w:before="0" w:beforeAutospacing="0" w:after="0" w:afterAutospacing="0"/>
        <w:ind w:left="0" w:right="0"/>
        <w:jc w:val="right"/>
        <w:rPr>
          <w:rFonts w:hint="eastAsia" w:ascii="宋体" w:hAnsi="宋体" w:eastAsia="黑体" w:cs="Times New Roman"/>
          <w:b/>
          <w:kern w:val="2"/>
          <w:sz w:val="32"/>
          <w:szCs w:val="32"/>
          <w:lang w:val="en-US" w:eastAsia="zh-CN" w:bidi="ar"/>
        </w:rPr>
      </w:pPr>
    </w:p>
    <w:p>
      <w:pPr>
        <w:keepNext w:val="0"/>
        <w:keepLines w:val="0"/>
        <w:widowControl w:val="0"/>
        <w:suppressLineNumbers w:val="0"/>
        <w:spacing w:before="0" w:beforeAutospacing="0" w:after="0" w:afterAutospacing="0"/>
        <w:ind w:left="0" w:right="0"/>
        <w:jc w:val="right"/>
        <w:rPr>
          <w:rFonts w:hint="eastAsia" w:ascii="宋体" w:hAnsi="宋体" w:eastAsia="黑体" w:cs="Times New Roman"/>
          <w:sz w:val="32"/>
          <w:szCs w:val="32"/>
          <w:lang w:val="en-US"/>
        </w:rPr>
      </w:pPr>
      <w:r>
        <w:rPr>
          <w:rFonts w:hint="eastAsia" w:ascii="宋体" w:hAnsi="宋体" w:eastAsia="黑体" w:cs="Times New Roman"/>
          <w:b/>
          <w:kern w:val="2"/>
          <w:sz w:val="32"/>
          <w:szCs w:val="32"/>
          <w:lang w:val="en-US" w:eastAsia="zh-CN" w:bidi="ar"/>
        </w:rPr>
        <w:t>正本/副本</w:t>
      </w:r>
    </w:p>
    <w:p>
      <w:pPr>
        <w:keepNext w:val="0"/>
        <w:keepLines w:val="0"/>
        <w:widowControl w:val="0"/>
        <w:suppressLineNumbers w:val="0"/>
        <w:spacing w:before="0" w:beforeAutospacing="0" w:after="0" w:afterAutospacing="0"/>
        <w:ind w:left="0" w:right="0"/>
        <w:jc w:val="left"/>
        <w:rPr>
          <w:rFonts w:hint="eastAsia" w:ascii="宋体" w:hAnsi="宋体" w:eastAsia="黑体" w:cs="Times New Roman"/>
          <w:sz w:val="32"/>
          <w:szCs w:val="32"/>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u w:val="single"/>
          <w:lang w:val="en-US"/>
        </w:rPr>
      </w:pPr>
    </w:p>
    <w:p>
      <w:pPr>
        <w:keepNext w:val="0"/>
        <w:keepLines w:val="0"/>
        <w:widowControl w:val="0"/>
        <w:suppressLineNumbers w:val="0"/>
        <w:spacing w:before="0" w:beforeAutospacing="0" w:after="0" w:afterAutospacing="0" w:line="276" w:lineRule="auto"/>
        <w:ind w:left="0" w:right="0"/>
        <w:jc w:val="center"/>
        <w:rPr>
          <w:rFonts w:hint="eastAsia" w:ascii="宋体" w:hAnsi="宋体" w:eastAsia="宋体" w:cs="宋体"/>
          <w:b/>
          <w:sz w:val="40"/>
          <w:szCs w:val="40"/>
          <w:u w:val="single"/>
          <w:lang w:val="en-US"/>
        </w:rPr>
      </w:pPr>
      <w:r>
        <w:rPr>
          <w:rFonts w:hint="eastAsia" w:ascii="宋体" w:hAnsi="宋体" w:eastAsia="宋体" w:cs="宋体"/>
          <w:b/>
          <w:kern w:val="2"/>
          <w:sz w:val="40"/>
          <w:szCs w:val="40"/>
          <w:u w:val="single"/>
          <w:lang w:val="en-US" w:eastAsia="zh-CN" w:bidi="ar"/>
        </w:rPr>
        <w:t>（项目名称）</w:t>
      </w:r>
    </w:p>
    <w:p>
      <w:pPr>
        <w:keepNext w:val="0"/>
        <w:keepLines w:val="0"/>
        <w:widowControl w:val="0"/>
        <w:suppressLineNumbers w:val="0"/>
        <w:spacing w:before="0" w:beforeAutospacing="0" w:after="0" w:afterAutospacing="0"/>
        <w:ind w:left="0" w:right="0"/>
        <w:jc w:val="center"/>
        <w:rPr>
          <w:rFonts w:hint="eastAsia" w:ascii="宋体" w:hAnsi="宋体" w:eastAsia="宋体" w:cs="微软雅黑"/>
          <w:sz w:val="28"/>
          <w:szCs w:val="28"/>
          <w:u w:val="single"/>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0"/>
          <w:szCs w:val="2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0"/>
          <w:szCs w:val="20"/>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微软雅黑"/>
          <w:sz w:val="72"/>
          <w:szCs w:val="72"/>
          <w:lang w:val="en-US"/>
        </w:rPr>
      </w:pPr>
      <w:r>
        <w:rPr>
          <w:rFonts w:hint="eastAsia" w:ascii="宋体" w:hAnsi="宋体" w:eastAsia="宋体" w:cs="微软雅黑"/>
          <w:kern w:val="2"/>
          <w:sz w:val="72"/>
          <w:szCs w:val="72"/>
          <w:lang w:val="en-US" w:eastAsia="zh-CN" w:bidi="ar"/>
        </w:rPr>
        <w:t>投 标 文 件</w:t>
      </w: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lang w:val="en-US"/>
        </w:rPr>
      </w:pPr>
    </w:p>
    <w:p>
      <w:pPr>
        <w:keepNext w:val="0"/>
        <w:keepLines w:val="0"/>
        <w:widowControl w:val="0"/>
        <w:suppressLineNumbers w:val="0"/>
        <w:spacing w:before="0" w:beforeAutospacing="0" w:after="0" w:afterAutospacing="0"/>
        <w:ind w:left="0" w:right="0" w:firstLine="3080" w:firstLineChars="1100"/>
        <w:jc w:val="both"/>
        <w:rPr>
          <w:rFonts w:hint="eastAsia" w:ascii="宋体" w:hAnsi="宋体" w:eastAsia="宋体" w:cs="微软雅黑"/>
          <w:sz w:val="28"/>
          <w:szCs w:val="28"/>
          <w:lang w:val="en-US"/>
        </w:rPr>
      </w:pPr>
      <w:r>
        <w:rPr>
          <w:rFonts w:hint="eastAsia" w:ascii="宋体" w:hAnsi="宋体" w:eastAsia="宋体" w:cs="微软雅黑"/>
          <w:kern w:val="2"/>
          <w:sz w:val="28"/>
          <w:szCs w:val="28"/>
          <w:lang w:val="en-US" w:eastAsia="zh-CN" w:bidi="ar"/>
        </w:rPr>
        <w:t>项目编号：</w:t>
      </w: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lang w:val="en-US"/>
        </w:rPr>
      </w:pPr>
    </w:p>
    <w:p>
      <w:pPr>
        <w:pStyle w:val="20"/>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lang w:val="en-US"/>
        </w:rPr>
      </w:pPr>
    </w:p>
    <w:p>
      <w:pPr>
        <w:keepNext w:val="0"/>
        <w:keepLines w:val="0"/>
        <w:widowControl w:val="0"/>
        <w:suppressLineNumbers w:val="0"/>
        <w:spacing w:before="0" w:beforeAutospacing="0" w:after="0" w:afterAutospacing="0"/>
        <w:ind w:left="1079" w:leftChars="514" w:right="0"/>
        <w:jc w:val="left"/>
        <w:rPr>
          <w:rFonts w:hint="eastAsia" w:ascii="宋体" w:hAnsi="宋体" w:eastAsia="宋体" w:cs="微软雅黑"/>
          <w:sz w:val="28"/>
          <w:szCs w:val="28"/>
          <w:u w:val="single"/>
          <w:lang w:val="en-US"/>
        </w:rPr>
      </w:pPr>
      <w:r>
        <w:rPr>
          <w:rFonts w:hint="eastAsia" w:ascii="宋体" w:hAnsi="宋体" w:eastAsia="宋体" w:cs="微软雅黑"/>
          <w:kern w:val="2"/>
          <w:sz w:val="28"/>
          <w:szCs w:val="28"/>
          <w:lang w:val="en-US" w:eastAsia="zh-CN" w:bidi="ar"/>
        </w:rPr>
        <w:t>投  标  人：（盖单位章）</w:t>
      </w:r>
    </w:p>
    <w:p>
      <w:pPr>
        <w:keepNext w:val="0"/>
        <w:keepLines w:val="0"/>
        <w:widowControl w:val="0"/>
        <w:suppressLineNumbers w:val="0"/>
        <w:spacing w:before="0" w:beforeAutospacing="0" w:after="0" w:afterAutospacing="0"/>
        <w:ind w:left="1079" w:leftChars="514" w:right="0"/>
        <w:jc w:val="left"/>
        <w:rPr>
          <w:rFonts w:hint="eastAsia" w:ascii="宋体" w:hAnsi="宋体" w:eastAsia="宋体" w:cs="微软雅黑"/>
          <w:sz w:val="28"/>
          <w:szCs w:val="28"/>
          <w:lang w:val="en-US"/>
        </w:rPr>
      </w:pPr>
      <w:r>
        <w:rPr>
          <w:rFonts w:hint="eastAsia" w:ascii="宋体" w:hAnsi="宋体" w:eastAsia="宋体" w:cs="微软雅黑"/>
          <w:kern w:val="2"/>
          <w:sz w:val="28"/>
          <w:szCs w:val="28"/>
          <w:lang w:val="en-US" w:eastAsia="zh-CN" w:bidi="ar"/>
        </w:rPr>
        <w:t>法定代表人或其委托代理人：（签字或盖章）</w:t>
      </w:r>
    </w:p>
    <w:p>
      <w:pPr>
        <w:keepNext w:val="0"/>
        <w:keepLines w:val="0"/>
        <w:widowControl w:val="0"/>
        <w:suppressLineNumbers w:val="0"/>
        <w:spacing w:before="0" w:beforeAutospacing="0" w:after="0" w:afterAutospacing="0"/>
        <w:ind w:left="0" w:right="0" w:firstLine="3360" w:firstLineChars="1200"/>
        <w:jc w:val="both"/>
        <w:rPr>
          <w:rFonts w:hint="eastAsia" w:ascii="宋体" w:hAnsi="宋体" w:eastAsia="宋体" w:cs="微软雅黑"/>
          <w:sz w:val="28"/>
          <w:szCs w:val="28"/>
          <w:lang w:val="en-US"/>
        </w:rPr>
      </w:pPr>
      <w:r>
        <w:rPr>
          <w:rFonts w:hint="eastAsia" w:ascii="宋体" w:hAnsi="宋体" w:eastAsia="宋体" w:cs="微软雅黑"/>
          <w:kern w:val="2"/>
          <w:sz w:val="28"/>
          <w:szCs w:val="28"/>
          <w:lang w:val="en-US" w:eastAsia="zh-CN" w:bidi="ar"/>
        </w:rPr>
        <w:t>年    月    日</w:t>
      </w:r>
    </w:p>
    <w:p>
      <w:pPr>
        <w:pStyle w:val="20"/>
        <w:keepNext w:val="0"/>
        <w:keepLines w:val="0"/>
        <w:widowControl w:val="0"/>
        <w:suppressLineNumbers w:val="0"/>
        <w:spacing w:before="0" w:beforeAutospacing="0" w:after="120" w:afterAutospacing="0"/>
        <w:ind w:left="0" w:right="0" w:firstLine="442" w:firstLineChars="100"/>
        <w:jc w:val="both"/>
        <w:rPr>
          <w:rFonts w:hint="eastAsia" w:ascii="宋体" w:hAnsi="宋体" w:eastAsia="宋体" w:cs="黑体"/>
          <w:b/>
          <w:sz w:val="44"/>
          <w:szCs w:val="44"/>
          <w:lang w:val="zh-CN" w:eastAsia="zh-CN"/>
        </w:rPr>
      </w:pPr>
    </w:p>
    <w:p>
      <w:pPr>
        <w:pStyle w:val="2"/>
        <w:widowControl w:val="0"/>
        <w:numPr>
          <w:ilvl w:val="0"/>
          <w:numId w:val="0"/>
        </w:numPr>
        <w:spacing w:after="120"/>
        <w:jc w:val="both"/>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74185203"/>
      <w:bookmarkStart w:id="2" w:name="_Toc186274126"/>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szCs w:val="21"/>
              </w:rPr>
            </w:pPr>
            <w:r>
              <w:rPr>
                <w:rFonts w:hint="eastAsia" w:ascii="宋体" w:hAnsi="宋体" w:cs="微软雅黑"/>
                <w:b/>
                <w:szCs w:val="21"/>
              </w:rPr>
              <w:t>序号</w:t>
            </w:r>
          </w:p>
        </w:tc>
        <w:tc>
          <w:tcPr>
            <w:tcW w:w="3751" w:type="dxa"/>
            <w:gridSpan w:val="4"/>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szCs w:val="21"/>
              </w:rPr>
            </w:pPr>
            <w:r>
              <w:rPr>
                <w:rFonts w:hint="eastAsia" w:ascii="宋体" w:hAnsi="宋体" w:cs="微软雅黑"/>
                <w:b/>
                <w:szCs w:val="21"/>
              </w:rPr>
              <w:t>项  目</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szCs w:val="21"/>
              </w:rPr>
            </w:pPr>
            <w:r>
              <w:rPr>
                <w:rFonts w:hint="eastAsia" w:ascii="宋体" w:hAnsi="宋体" w:cs="微软雅黑"/>
                <w:b/>
                <w:szCs w:val="21"/>
              </w:rPr>
              <w:t>投标人应答</w:t>
            </w:r>
          </w:p>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szCs w:val="21"/>
              </w:rPr>
            </w:pPr>
            <w:r>
              <w:rPr>
                <w:rFonts w:hint="eastAsia" w:ascii="宋体" w:hAnsi="宋体" w:cs="微软雅黑"/>
                <w:b/>
                <w:szCs w:val="21"/>
              </w:rPr>
              <w:t>（有/没有）</w:t>
            </w:r>
          </w:p>
        </w:tc>
        <w:tc>
          <w:tcPr>
            <w:tcW w:w="156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szCs w:val="21"/>
              </w:rPr>
            </w:pPr>
            <w:r>
              <w:rPr>
                <w:rFonts w:hint="eastAsia" w:ascii="宋体" w:hAnsi="宋体" w:cs="微软雅黑"/>
                <w:b/>
                <w:szCs w:val="21"/>
              </w:rPr>
              <w:t>投标文件中所在页码</w:t>
            </w:r>
          </w:p>
        </w:tc>
        <w:tc>
          <w:tcPr>
            <w:tcW w:w="2018"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1</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hAnsi="宋体"/>
                <w:kern w:val="0"/>
                <w:sz w:val="21"/>
                <w:szCs w:val="21"/>
              </w:rPr>
              <w:t>投标人应答索引表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2</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kern w:val="0"/>
                <w:sz w:val="21"/>
                <w:szCs w:val="21"/>
              </w:rPr>
            </w:pPr>
            <w:r>
              <w:rPr>
                <w:rFonts w:hint="eastAsia" w:hAnsi="宋体"/>
                <w:kern w:val="0"/>
                <w:sz w:val="21"/>
                <w:szCs w:val="21"/>
              </w:rPr>
              <w:t>开标一览表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3</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hAnsi="宋体"/>
                <w:kern w:val="0"/>
                <w:sz w:val="21"/>
                <w:szCs w:val="21"/>
              </w:rPr>
              <w:t>投标函</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4</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kern w:val="0"/>
                <w:sz w:val="21"/>
                <w:szCs w:val="21"/>
              </w:rPr>
            </w:pPr>
            <w:r>
              <w:rPr>
                <w:rFonts w:hint="eastAsia" w:asciiTheme="majorEastAsia" w:hAnsiTheme="majorEastAsia" w:eastAsiaTheme="majorEastAsia" w:cstheme="majorEastAsia"/>
                <w:bCs/>
                <w:sz w:val="21"/>
                <w:szCs w:val="21"/>
                <w:lang w:val="zh-CN"/>
              </w:rPr>
              <w:t>法定代表人</w:t>
            </w:r>
            <w:r>
              <w:rPr>
                <w:rFonts w:hint="default"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hint="default"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hint="default" w:asciiTheme="majorEastAsia" w:hAnsiTheme="majorEastAsia" w:eastAsiaTheme="majorEastAsia" w:cstheme="majorEastAsia"/>
                <w:bCs/>
                <w:sz w:val="21"/>
                <w:szCs w:val="21"/>
                <w:lang w:val="zh-CN"/>
              </w:rPr>
              <w:t>书</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5</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kern w:val="0"/>
                <w:sz w:val="21"/>
                <w:szCs w:val="21"/>
              </w:rPr>
            </w:pPr>
            <w:r>
              <w:rPr>
                <w:rFonts w:hint="eastAsia" w:hAnsi="宋体"/>
                <w:kern w:val="0"/>
                <w:sz w:val="21"/>
                <w:szCs w:val="21"/>
              </w:rPr>
              <w:t>法定代表人授权书</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6</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kern w:val="0"/>
                <w:sz w:val="21"/>
                <w:szCs w:val="21"/>
              </w:rPr>
            </w:pPr>
            <w:r>
              <w:rPr>
                <w:rFonts w:hint="eastAsia" w:hAnsi="宋体"/>
                <w:kern w:val="0"/>
                <w:sz w:val="21"/>
                <w:szCs w:val="21"/>
              </w:rPr>
              <w:t>营业执照等证明</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jc w:val="center"/>
              <w:rPr>
                <w:rFonts w:hint="default" w:hAnsi="宋体" w:cs="微软雅黑"/>
                <w:bCs/>
                <w:kern w:val="0"/>
                <w:sz w:val="21"/>
                <w:szCs w:val="21"/>
              </w:rPr>
            </w:pPr>
            <w:r>
              <w:rPr>
                <w:rFonts w:hint="eastAsia" w:hAnsi="宋体"/>
                <w:kern w:val="0"/>
                <w:sz w:val="21"/>
                <w:szCs w:val="21"/>
              </w:rPr>
              <w:t>纳税证明</w:t>
            </w:r>
          </w:p>
        </w:tc>
        <w:tc>
          <w:tcPr>
            <w:tcW w:w="2977" w:type="dxa"/>
            <w:gridSpan w:val="3"/>
            <w:tcBorders>
              <w:lef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hAnsi="宋体" w:cs="微软雅黑"/>
                <w:bCs/>
                <w:kern w:val="0"/>
                <w:sz w:val="21"/>
                <w:szCs w:val="21"/>
              </w:rPr>
              <w:t>税务登记证</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p>
        </w:tc>
        <w:tc>
          <w:tcPr>
            <w:tcW w:w="774" w:type="dxa"/>
            <w:vMerge w:val="continue"/>
            <w:tcBorders>
              <w:righ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kern w:val="0"/>
                <w:sz w:val="21"/>
                <w:szCs w:val="21"/>
              </w:rPr>
            </w:pPr>
          </w:p>
        </w:tc>
        <w:tc>
          <w:tcPr>
            <w:tcW w:w="2977" w:type="dxa"/>
            <w:gridSpan w:val="3"/>
            <w:tcBorders>
              <w:lef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kern w:val="0"/>
                <w:sz w:val="21"/>
                <w:szCs w:val="21"/>
              </w:rPr>
            </w:pPr>
            <w:r>
              <w:rPr>
                <w:rFonts w:hint="eastAsia" w:asciiTheme="minorEastAsia" w:hAnsiTheme="minorEastAsia"/>
                <w:bCs/>
                <w:sz w:val="21"/>
                <w:szCs w:val="21"/>
              </w:rPr>
              <w:t>纳税凭据复印件</w:t>
            </w:r>
          </w:p>
        </w:tc>
        <w:tc>
          <w:tcPr>
            <w:tcW w:w="1559" w:type="dxa"/>
            <w:vAlign w:val="center"/>
          </w:tcPr>
          <w:p>
            <w:pPr>
              <w:pStyle w:val="13"/>
              <w:keepNext w:val="0"/>
              <w:keepLines w:val="0"/>
              <w:suppressLineNumbers w:val="0"/>
              <w:spacing w:before="0" w:beforeAutospacing="0" w:after="0" w:afterAutospacing="0"/>
              <w:ind w:left="0" w:right="0"/>
              <w:rPr>
                <w:rFonts w:hint="default" w:ascii="宋体" w:hAnsi="宋体" w:cs="微软雅黑"/>
                <w:sz w:val="21"/>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r>
              <w:rPr>
                <w:rFonts w:hint="eastAsia" w:ascii="宋体" w:hAnsi="宋体" w:cs="微软雅黑"/>
                <w:szCs w:val="21"/>
              </w:rPr>
              <w:t>资产负债表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22"/>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709" w:type="dxa"/>
            <w:gridSpan w:val="2"/>
            <w:vMerge w:val="continue"/>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r>
              <w:rPr>
                <w:rFonts w:hint="eastAsia" w:ascii="宋体" w:hAnsi="宋体" w:cs="微软雅黑"/>
                <w:szCs w:val="21"/>
              </w:rPr>
              <w:t>利润表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22"/>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709" w:type="dxa"/>
            <w:gridSpan w:val="2"/>
            <w:vMerge w:val="continue"/>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r>
              <w:rPr>
                <w:rFonts w:hint="eastAsia" w:ascii="宋体" w:hAnsi="宋体" w:cs="微软雅黑"/>
                <w:szCs w:val="21"/>
              </w:rPr>
              <w:t>现金流量表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22"/>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709" w:type="dxa"/>
            <w:gridSpan w:val="2"/>
            <w:vMerge w:val="continue"/>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r>
              <w:rPr>
                <w:rFonts w:hint="eastAsia" w:ascii="宋体" w:hAnsi="宋体" w:cs="微软雅黑"/>
                <w:szCs w:val="21"/>
              </w:rPr>
              <w:t>所有者权益变动表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22"/>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709" w:type="dxa"/>
            <w:gridSpan w:val="2"/>
            <w:vMerge w:val="continue"/>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r>
              <w:rPr>
                <w:rFonts w:hint="eastAsia" w:ascii="宋体" w:hAnsi="宋体" w:cs="微软雅黑"/>
                <w:szCs w:val="21"/>
              </w:rPr>
              <w:t>附注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22"/>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977" w:type="dxa"/>
            <w:gridSpan w:val="3"/>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r>
              <w:rPr>
                <w:rFonts w:hint="eastAsia" w:ascii="宋体" w:hAnsi="宋体" w:cs="微软雅黑"/>
                <w:szCs w:val="21"/>
              </w:rPr>
              <w:t>基本开户银行资信证明</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22"/>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977" w:type="dxa"/>
            <w:gridSpan w:val="3"/>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r>
              <w:rPr>
                <w:rFonts w:hint="eastAsia" w:ascii="宋体" w:hAnsi="宋体" w:cs="微软雅黑"/>
                <w:szCs w:val="21"/>
              </w:rPr>
              <w:t>银行资信证明</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22"/>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977" w:type="dxa"/>
            <w:gridSpan w:val="3"/>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r>
              <w:rPr>
                <w:rFonts w:hint="eastAsia" w:ascii="宋体" w:hAnsi="宋体" w:cs="微软雅黑"/>
                <w:szCs w:val="21"/>
              </w:rPr>
              <w:t>政府采购投标担保函</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9</w:t>
            </w:r>
          </w:p>
        </w:tc>
        <w:tc>
          <w:tcPr>
            <w:tcW w:w="3751" w:type="dxa"/>
            <w:gridSpan w:val="4"/>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r>
              <w:rPr>
                <w:rFonts w:hint="eastAsia" w:ascii="宋体" w:hAnsi="宋体" w:cs="微软雅黑"/>
                <w:szCs w:val="21"/>
              </w:rPr>
              <w:t>证明或承诺函</w:t>
            </w:r>
          </w:p>
        </w:tc>
        <w:tc>
          <w:tcPr>
            <w:tcW w:w="709" w:type="dxa"/>
            <w:gridSpan w:val="2"/>
            <w:vMerge w:val="restart"/>
            <w:tcBorders>
              <w:left w:val="single" w:color="auto" w:sz="6"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r>
              <w:rPr>
                <w:rFonts w:hint="eastAsia" w:ascii="宋体" w:hAnsi="宋体" w:cs="微软雅黑"/>
                <w:szCs w:val="21"/>
              </w:rPr>
              <w:t>设备购置发票</w:t>
            </w:r>
          </w:p>
        </w:tc>
        <w:tc>
          <w:tcPr>
            <w:tcW w:w="1559" w:type="dxa"/>
            <w:vAlign w:val="center"/>
          </w:tcPr>
          <w:p>
            <w:pPr>
              <w:keepNext w:val="0"/>
              <w:keepLines w:val="0"/>
              <w:suppressLineNumbers w:val="0"/>
              <w:spacing w:before="0" w:beforeAutospacing="0" w:after="0" w:afterAutospacing="0"/>
              <w:ind w:left="0" w:right="0"/>
              <w:jc w:val="center"/>
              <w:rPr>
                <w:rFonts w:hint="default"/>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keepNext w:val="0"/>
              <w:keepLines w:val="0"/>
              <w:numPr>
                <w:ilvl w:val="0"/>
                <w:numId w:val="22"/>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74" w:type="dxa"/>
            <w:vMerge w:val="continue"/>
            <w:tcBorders>
              <w:righ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p>
        </w:tc>
        <w:tc>
          <w:tcPr>
            <w:tcW w:w="2268" w:type="dxa"/>
            <w:tcBorders>
              <w:lef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keepNext w:val="0"/>
              <w:keepLines w:val="0"/>
              <w:suppressLineNumbers w:val="0"/>
              <w:spacing w:before="0" w:beforeAutospacing="0" w:after="0" w:afterAutospacing="0"/>
              <w:ind w:left="0" w:right="0"/>
              <w:rPr>
                <w:rFonts w:hint="default"/>
                <w:sz w:val="21"/>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keepNext w:val="0"/>
              <w:keepLines w:val="0"/>
              <w:numPr>
                <w:ilvl w:val="0"/>
                <w:numId w:val="22"/>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74" w:type="dxa"/>
            <w:vMerge w:val="continue"/>
            <w:tcBorders>
              <w:righ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p>
        </w:tc>
        <w:tc>
          <w:tcPr>
            <w:tcW w:w="2268" w:type="dxa"/>
            <w:tcBorders>
              <w:lef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keepNext w:val="0"/>
              <w:keepLines w:val="0"/>
              <w:suppressLineNumbers w:val="0"/>
              <w:spacing w:before="0" w:beforeAutospacing="0" w:after="0" w:afterAutospacing="0"/>
              <w:ind w:left="0" w:right="0"/>
              <w:rPr>
                <w:rFonts w:hint="default"/>
                <w:sz w:val="21"/>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keepNext w:val="0"/>
              <w:keepLines w:val="0"/>
              <w:numPr>
                <w:ilvl w:val="0"/>
                <w:numId w:val="22"/>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74" w:type="dxa"/>
            <w:vMerge w:val="continue"/>
            <w:tcBorders>
              <w:righ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p>
        </w:tc>
        <w:tc>
          <w:tcPr>
            <w:tcW w:w="2977" w:type="dxa"/>
            <w:gridSpan w:val="3"/>
            <w:tcBorders>
              <w:lef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keepNext w:val="0"/>
              <w:keepLines w:val="0"/>
              <w:suppressLineNumbers w:val="0"/>
              <w:spacing w:before="0" w:beforeAutospacing="0" w:after="0" w:afterAutospacing="0"/>
              <w:ind w:left="0" w:right="0"/>
              <w:rPr>
                <w:rFonts w:hint="default"/>
                <w:sz w:val="21"/>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11</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hAnsi="宋体"/>
                <w:kern w:val="0"/>
                <w:sz w:val="21"/>
                <w:szCs w:val="21"/>
              </w:rPr>
              <w:t>没有重大违法记录的声明</w:t>
            </w:r>
          </w:p>
        </w:tc>
        <w:tc>
          <w:tcPr>
            <w:tcW w:w="1559" w:type="dxa"/>
            <w:vAlign w:val="center"/>
          </w:tcPr>
          <w:p>
            <w:pPr>
              <w:keepNext w:val="0"/>
              <w:keepLines w:val="0"/>
              <w:suppressLineNumbers w:val="0"/>
              <w:spacing w:before="0" w:beforeAutospacing="0" w:after="0" w:afterAutospacing="0"/>
              <w:ind w:left="0" w:right="0"/>
              <w:jc w:val="center"/>
              <w:rPr>
                <w:rFonts w:hint="default"/>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12</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keepNext w:val="0"/>
              <w:keepLines w:val="0"/>
              <w:suppressLineNumbers w:val="0"/>
              <w:spacing w:before="0" w:beforeAutospacing="0" w:after="0" w:afterAutospacing="0"/>
              <w:ind w:left="0" w:right="0"/>
              <w:jc w:val="center"/>
              <w:rPr>
                <w:rFonts w:hint="default"/>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13</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keepNext w:val="0"/>
              <w:keepLines w:val="0"/>
              <w:suppressLineNumbers w:val="0"/>
              <w:spacing w:before="0" w:beforeAutospacing="0" w:after="0" w:afterAutospacing="0"/>
              <w:ind w:left="0" w:right="0"/>
              <w:jc w:val="center"/>
              <w:rPr>
                <w:rFonts w:hint="default"/>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keepNext w:val="0"/>
              <w:keepLines w:val="0"/>
              <w:suppressLineNumbers w:val="0"/>
              <w:spacing w:before="0" w:beforeAutospacing="0" w:after="0" w:afterAutospacing="0"/>
              <w:ind w:left="0" w:right="0"/>
              <w:jc w:val="center"/>
              <w:rPr>
                <w:rFonts w:hint="default"/>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p>
        </w:tc>
        <w:tc>
          <w:tcPr>
            <w:tcW w:w="1560" w:type="dxa"/>
            <w:tcBorders>
              <w:top w:val="doub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tcBorders>
              <w:top w:val="doub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16</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keepNext w:val="0"/>
              <w:keepLines w:val="0"/>
              <w:suppressLineNumbers w:val="0"/>
              <w:spacing w:before="0" w:beforeAutospacing="0" w:after="0" w:afterAutospacing="0"/>
              <w:ind w:left="0" w:right="0"/>
              <w:jc w:val="center"/>
              <w:rPr>
                <w:rFonts w:hint="default"/>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17</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keepNext w:val="0"/>
              <w:keepLines w:val="0"/>
              <w:suppressLineNumbers w:val="0"/>
              <w:spacing w:before="0" w:beforeAutospacing="0" w:after="0" w:afterAutospacing="0"/>
              <w:ind w:left="0" w:right="0"/>
              <w:jc w:val="center"/>
              <w:rPr>
                <w:rFonts w:hint="default"/>
                <w:szCs w:val="21"/>
              </w:rPr>
            </w:pPr>
          </w:p>
        </w:tc>
        <w:tc>
          <w:tcPr>
            <w:tcW w:w="1560" w:type="dxa"/>
            <w:tcBorders>
              <w:top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tcBorders>
              <w:top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18</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keepNext w:val="0"/>
              <w:keepLines w:val="0"/>
              <w:suppressLineNumbers w:val="0"/>
              <w:spacing w:before="0" w:beforeAutospacing="0" w:after="0" w:afterAutospacing="0"/>
              <w:ind w:left="0" w:right="0"/>
              <w:jc w:val="center"/>
              <w:rPr>
                <w:rFonts w:hint="default"/>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19</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keepNext w:val="0"/>
              <w:keepLines w:val="0"/>
              <w:suppressLineNumbers w:val="0"/>
              <w:spacing w:before="0" w:beforeAutospacing="0" w:after="0" w:afterAutospacing="0"/>
              <w:ind w:left="0" w:right="0"/>
              <w:jc w:val="center"/>
              <w:rPr>
                <w:rFonts w:hint="default"/>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20</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hAnsi="宋体" w:cs="微软雅黑"/>
                <w:bCs/>
                <w:kern w:val="0"/>
                <w:sz w:val="21"/>
                <w:szCs w:val="21"/>
              </w:rPr>
              <w:t>强制节能产品政府采购清单情况</w:t>
            </w:r>
          </w:p>
        </w:tc>
        <w:tc>
          <w:tcPr>
            <w:tcW w:w="1559" w:type="dxa"/>
            <w:vAlign w:val="center"/>
          </w:tcPr>
          <w:p>
            <w:pPr>
              <w:keepNext w:val="0"/>
              <w:keepLines w:val="0"/>
              <w:suppressLineNumbers w:val="0"/>
              <w:spacing w:before="0" w:beforeAutospacing="0" w:after="0" w:afterAutospacing="0"/>
              <w:ind w:left="0" w:right="0"/>
              <w:jc w:val="center"/>
              <w:rPr>
                <w:rFonts w:hint="default"/>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21</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hAnsi="宋体" w:cs="微软雅黑"/>
                <w:bCs/>
                <w:kern w:val="0"/>
                <w:sz w:val="21"/>
                <w:szCs w:val="21"/>
              </w:rPr>
              <w:t>优先采购节能产品政府采购清单情况</w:t>
            </w:r>
          </w:p>
        </w:tc>
        <w:tc>
          <w:tcPr>
            <w:tcW w:w="1559" w:type="dxa"/>
            <w:vAlign w:val="center"/>
          </w:tcPr>
          <w:p>
            <w:pPr>
              <w:keepNext w:val="0"/>
              <w:keepLines w:val="0"/>
              <w:suppressLineNumbers w:val="0"/>
              <w:spacing w:before="0" w:beforeAutospacing="0" w:after="0" w:afterAutospacing="0"/>
              <w:ind w:left="0" w:right="0"/>
              <w:jc w:val="center"/>
              <w:rPr>
                <w:rFonts w:hint="default"/>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22</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ascii="宋体" w:hAnsi="宋体"/>
                <w:color w:val="000000"/>
                <w:sz w:val="21"/>
                <w:szCs w:val="21"/>
                <w:lang w:val="en-GB"/>
              </w:rPr>
              <w:t>环境标志产品政府采购清单情况</w:t>
            </w:r>
          </w:p>
        </w:tc>
        <w:tc>
          <w:tcPr>
            <w:tcW w:w="1559" w:type="dxa"/>
            <w:vAlign w:val="center"/>
          </w:tcPr>
          <w:p>
            <w:pPr>
              <w:keepNext w:val="0"/>
              <w:keepLines w:val="0"/>
              <w:suppressLineNumbers w:val="0"/>
              <w:spacing w:before="0" w:beforeAutospacing="0" w:after="0" w:afterAutospacing="0"/>
              <w:ind w:left="0" w:right="0"/>
              <w:jc w:val="center"/>
              <w:rPr>
                <w:rFonts w:hint="default"/>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23</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keepNext w:val="0"/>
              <w:keepLines w:val="0"/>
              <w:suppressLineNumbers w:val="0"/>
              <w:spacing w:before="0" w:beforeAutospacing="0" w:after="0" w:afterAutospacing="0"/>
              <w:ind w:left="0" w:right="0"/>
              <w:jc w:val="center"/>
              <w:rPr>
                <w:rFonts w:hint="default"/>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24</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keepNext w:val="0"/>
              <w:keepLines w:val="0"/>
              <w:suppressLineNumbers w:val="0"/>
              <w:spacing w:before="0" w:beforeAutospacing="0" w:after="0" w:afterAutospacing="0"/>
              <w:ind w:left="0" w:right="0"/>
              <w:jc w:val="center"/>
              <w:rPr>
                <w:rFonts w:hint="default"/>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25</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keepNext w:val="0"/>
              <w:keepLines w:val="0"/>
              <w:suppressLineNumbers w:val="0"/>
              <w:spacing w:before="0" w:beforeAutospacing="0" w:after="0" w:afterAutospacing="0"/>
              <w:ind w:left="0" w:right="0"/>
              <w:jc w:val="center"/>
              <w:rPr>
                <w:rFonts w:hint="default"/>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keepNext w:val="0"/>
              <w:keepLines w:val="0"/>
              <w:suppressLineNumbers w:val="0"/>
              <w:spacing w:before="0" w:beforeAutospacing="0" w:after="0" w:afterAutospacing="0"/>
              <w:ind w:left="0" w:right="0"/>
              <w:rPr>
                <w:rFonts w:hint="default"/>
                <w:sz w:val="21"/>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cs="宋体" w:asciiTheme="minorEastAsia" w:hAnsiTheme="minorEastAsia"/>
                <w:kern w:val="0"/>
                <w:sz w:val="21"/>
                <w:szCs w:val="21"/>
              </w:rPr>
            </w:pPr>
            <w:r>
              <w:rPr>
                <w:rFonts w:hint="default"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keepNext w:val="0"/>
              <w:keepLines w:val="0"/>
              <w:suppressLineNumbers w:val="0"/>
              <w:spacing w:before="0" w:beforeAutospacing="0" w:after="0" w:afterAutospacing="0"/>
              <w:ind w:left="0" w:right="0"/>
              <w:rPr>
                <w:rFonts w:hint="default"/>
                <w:sz w:val="21"/>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p>
        </w:tc>
        <w:tc>
          <w:tcPr>
            <w:tcW w:w="1058" w:type="dxa"/>
            <w:gridSpan w:val="2"/>
            <w:vMerge w:val="continue"/>
            <w:tcBorders>
              <w:right w:val="single" w:color="auto" w:sz="4"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keepNext w:val="0"/>
              <w:keepLines w:val="0"/>
              <w:suppressLineNumbers w:val="0"/>
              <w:spacing w:before="0" w:beforeAutospacing="0" w:after="0" w:afterAutospacing="0"/>
              <w:ind w:left="0" w:right="0"/>
              <w:rPr>
                <w:rFonts w:hint="default"/>
                <w:sz w:val="21"/>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28</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hAnsi="宋体" w:cs="微软雅黑"/>
                <w:bCs/>
                <w:kern w:val="0"/>
                <w:sz w:val="21"/>
                <w:szCs w:val="21"/>
              </w:rPr>
              <w:t>其它资料</w:t>
            </w:r>
          </w:p>
        </w:tc>
        <w:tc>
          <w:tcPr>
            <w:tcW w:w="1559" w:type="dxa"/>
            <w:vAlign w:val="center"/>
          </w:tcPr>
          <w:p>
            <w:pPr>
              <w:keepNext w:val="0"/>
              <w:keepLines w:val="0"/>
              <w:suppressLineNumbers w:val="0"/>
              <w:spacing w:before="0" w:beforeAutospacing="0" w:after="0" w:afterAutospacing="0"/>
              <w:ind w:left="0" w:right="0"/>
              <w:jc w:val="center"/>
              <w:rPr>
                <w:rFonts w:hint="default"/>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p>
        </w:tc>
        <w:tc>
          <w:tcPr>
            <w:tcW w:w="1559" w:type="dxa"/>
            <w:vAlign w:val="center"/>
          </w:tcPr>
          <w:p>
            <w:pPr>
              <w:keepNext w:val="0"/>
              <w:keepLines w:val="0"/>
              <w:suppressLineNumbers w:val="0"/>
              <w:spacing w:before="0" w:beforeAutospacing="0" w:after="0" w:afterAutospacing="0"/>
              <w:ind w:left="0" w:right="0"/>
              <w:jc w:val="center"/>
              <w:rPr>
                <w:rFonts w:hint="default"/>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both"/>
        <w:rPr>
          <w:rFonts w:asciiTheme="majorEastAsia" w:hAnsiTheme="majorEastAsia" w:eastAsiaTheme="majorEastAsia"/>
          <w:b/>
          <w:snapToGrid w:val="0"/>
          <w:kern w:val="0"/>
          <w:sz w:val="36"/>
          <w:szCs w:val="36"/>
        </w:rPr>
      </w:pPr>
    </w:p>
    <w:p>
      <w:pPr>
        <w:pStyle w:val="13"/>
        <w:spacing w:line="360" w:lineRule="auto"/>
        <w:jc w:val="both"/>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b/>
                <w:szCs w:val="21"/>
                <w:lang w:val="zh-CN"/>
              </w:rPr>
            </w:pPr>
            <w:r>
              <w:rPr>
                <w:rFonts w:hint="eastAsia" w:cs="宋体" w:asciiTheme="minorEastAsia" w:hAnsiTheme="minorEastAsia"/>
                <w:b/>
                <w:szCs w:val="21"/>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hint="default"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Theme="minorEastAsia" w:hAnsiTheme="minorEastAsia"/>
                <w:szCs w:val="21"/>
              </w:rPr>
            </w:pPr>
            <w:r>
              <w:rPr>
                <w:rFonts w:hint="default"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hint="default"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投标人法定代表人（或法定代表人授权代表）签字或盖章：</w:t>
      </w:r>
      <w:r>
        <w:rPr>
          <w:rFonts w:hint="eastAsia" w:cs="宋体" w:asciiTheme="minorEastAsia" w:hAnsiTheme="minorEastAsia"/>
          <w:szCs w:val="21"/>
          <w:u w:val="single"/>
        </w:rPr>
        <w:t xml:space="preserve">   </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法定代表人身份</w:t>
      </w:r>
      <w:r>
        <w:rPr>
          <w:rFonts w:asciiTheme="minorEastAsia" w:hAnsiTheme="minorEastAsia"/>
          <w:bCs/>
          <w:color w:val="auto"/>
          <w:sz w:val="21"/>
          <w:szCs w:val="21"/>
        </w:rPr>
        <w:t>证</w:t>
      </w:r>
      <w:r>
        <w:rPr>
          <w:rFonts w:hint="eastAsia" w:asciiTheme="minorEastAsia" w:hAnsiTheme="minorEastAsia"/>
          <w:bCs/>
          <w:color w:val="auto"/>
          <w:sz w:val="21"/>
          <w:szCs w:val="21"/>
        </w:rPr>
        <w:t>，需清晰反映身份证有效期限】</w:t>
      </w:r>
    </w:p>
    <w:p>
      <w:pPr>
        <w:pStyle w:val="39"/>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宋体" w:hAnsi="宋体"/>
          <w:b/>
          <w:bCs/>
          <w:color w:val="000000"/>
          <w:sz w:val="36"/>
          <w:szCs w:val="36"/>
        </w:rPr>
      </w:pPr>
      <w:r>
        <w:rPr>
          <w:rFonts w:hint="eastAsia" w:asciiTheme="minorEastAsia" w:hAnsiTheme="minorEastAsia"/>
          <w:bCs/>
          <w:color w:val="000000"/>
          <w:kern w:val="12"/>
          <w:szCs w:val="21"/>
        </w:rPr>
        <w:t>说明：法定代表人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Cs w:val="21"/>
              </w:rPr>
            </w:pPr>
            <w:r>
              <w:rPr>
                <w:rFonts w:hint="eastAsia" w:asciiTheme="minorEastAsia" w:hAnsiTheme="minorEastAsia"/>
                <w:szCs w:val="21"/>
              </w:rPr>
              <w:t>法定代表人身份证（正面）</w:t>
            </w:r>
          </w:p>
        </w:tc>
        <w:tc>
          <w:tcPr>
            <w:tcW w:w="4485"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szCs w:val="21"/>
              </w:rPr>
            </w:pPr>
            <w:r>
              <w:rPr>
                <w:rFonts w:hint="eastAsia" w:asciiTheme="minorEastAsia" w:hAnsiTheme="minorEastAsia"/>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法定代表人授权代表身份证（正面）</w:t>
            </w:r>
            <w:bookmarkEnd w:id="5"/>
          </w:p>
        </w:tc>
        <w:tc>
          <w:tcPr>
            <w:tcW w:w="4492"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szCs w:val="21"/>
              </w:rPr>
            </w:pPr>
            <w:bookmarkStart w:id="6" w:name="_Toc364329027"/>
            <w:r>
              <w:rPr>
                <w:rFonts w:hint="eastAsia" w:asciiTheme="minorEastAsia" w:hAnsiTheme="minorEastAsia"/>
                <w:szCs w:val="21"/>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pStyle w:val="2"/>
        <w:rPr>
          <w:rFonts w:ascii="宋体" w:cs="宋体"/>
          <w:sz w:val="24"/>
          <w:lang w:val="zh-CN"/>
        </w:rPr>
      </w:pPr>
    </w:p>
    <w:p>
      <w:pPr>
        <w:pStyle w:val="2"/>
        <w:rPr>
          <w:rFonts w:ascii="宋体" w:cs="宋体"/>
          <w:sz w:val="24"/>
          <w:lang w:val="zh-CN"/>
        </w:rPr>
      </w:pPr>
    </w:p>
    <w:p>
      <w:pPr>
        <w:pStyle w:val="2"/>
        <w:rPr>
          <w:rFonts w:ascii="宋体" w:cs="宋体"/>
          <w:sz w:val="24"/>
          <w:lang w:val="zh-CN"/>
        </w:rPr>
      </w:pPr>
    </w:p>
    <w:p>
      <w:pPr>
        <w:pStyle w:val="2"/>
        <w:rPr>
          <w:rFonts w:ascii="宋体" w:cs="宋体"/>
          <w:sz w:val="24"/>
          <w:lang w:val="zh-CN"/>
        </w:rPr>
      </w:pPr>
    </w:p>
    <w:p>
      <w:pPr>
        <w:pStyle w:val="2"/>
        <w:rPr>
          <w:rFonts w:ascii="宋体" w:cs="宋体"/>
          <w:sz w:val="24"/>
          <w:lang w:val="zh-CN"/>
        </w:rPr>
      </w:pPr>
    </w:p>
    <w:p>
      <w:pPr>
        <w:pStyle w:val="2"/>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280" w:lineRule="exact"/>
              <w:ind w:left="0" w:right="0"/>
              <w:jc w:val="center"/>
              <w:rPr>
                <w:rFonts w:hint="default"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szCs w:val="21"/>
                <w:lang w:val="zh-CN"/>
              </w:rPr>
            </w:pPr>
            <w:r>
              <w:rPr>
                <w:rFonts w:hint="eastAsia" w:cs="宋体" w:asciiTheme="minorEastAsia" w:hAnsiTheme="minorEastAsia"/>
                <w:b/>
                <w:szCs w:val="21"/>
                <w:lang w:val="zh-CN"/>
              </w:rPr>
              <w:t>名</w:t>
            </w:r>
            <w:r>
              <w:rPr>
                <w:rFonts w:hint="default"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firstLine="120"/>
              <w:rPr>
                <w:rFonts w:hint="default"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szCs w:val="21"/>
                <w:lang w:val="zh-CN"/>
              </w:rPr>
            </w:pPr>
            <w:r>
              <w:rPr>
                <w:rFonts w:hint="eastAsia" w:cs="宋体" w:asciiTheme="minorEastAsia" w:hAnsiTheme="minorEastAsia"/>
                <w:b/>
                <w:szCs w:val="21"/>
                <w:lang w:val="zh-CN"/>
              </w:rPr>
              <w:t>技术</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szCs w:val="21"/>
                <w:lang w:val="zh-CN"/>
              </w:rPr>
            </w:pPr>
            <w:r>
              <w:rPr>
                <w:rFonts w:hint="eastAsia" w:cs="宋体" w:asciiTheme="minorEastAsia" w:hAnsiTheme="minorEastAsia"/>
                <w:b/>
                <w:szCs w:val="21"/>
                <w:lang w:val="zh-CN"/>
              </w:rPr>
              <w:t>单</w:t>
            </w:r>
            <w:r>
              <w:rPr>
                <w:rFonts w:hint="default"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szCs w:val="21"/>
                <w:lang w:val="zh-CN"/>
              </w:rPr>
            </w:pPr>
            <w:r>
              <w:rPr>
                <w:rFonts w:hint="eastAsia" w:cs="宋体" w:asciiTheme="minorEastAsia" w:hAnsiTheme="minorEastAsia"/>
                <w:b/>
                <w:szCs w:val="21"/>
                <w:lang w:val="zh-CN"/>
              </w:rPr>
              <w:t>数</w:t>
            </w:r>
            <w:r>
              <w:rPr>
                <w:rFonts w:hint="default"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firstLine="120"/>
              <w:rPr>
                <w:rFonts w:hint="default"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default" w:cs="宋体" w:asciiTheme="minorEastAsia" w:hAnsiTheme="minorEastAsia"/>
                <w:b/>
                <w:szCs w:val="21"/>
                <w:lang w:val="zh-CN"/>
              </w:rPr>
            </w:pPr>
            <w:r>
              <w:rPr>
                <w:rFonts w:hint="eastAsia" w:cs="宋体" w:asciiTheme="minorEastAsia" w:hAnsiTheme="minorEastAsia"/>
                <w:b/>
                <w:szCs w:val="21"/>
                <w:lang w:val="zh-CN"/>
              </w:rPr>
              <w:t>产地及</w:t>
            </w:r>
          </w:p>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default"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szCs w:val="21"/>
              </w:rPr>
            </w:pPr>
            <w:r>
              <w:rPr>
                <w:rFonts w:hint="eastAsia" w:cs="宋体" w:asciiTheme="minorEastAsia" w:hAnsiTheme="minorEastAsia"/>
                <w:szCs w:val="21"/>
                <w:lang w:val="zh-CN"/>
              </w:rPr>
              <w:t>合</w:t>
            </w:r>
            <w:r>
              <w:rPr>
                <w:rFonts w:hint="default"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05" w:firstLineChars="50"/>
              <w:rPr>
                <w:rFonts w:hint="default" w:cs="宋体" w:asciiTheme="minorEastAsia" w:hAnsiTheme="minorEastAsia"/>
                <w:szCs w:val="21"/>
                <w:lang w:val="zh-CN"/>
              </w:rPr>
            </w:pPr>
            <w:r>
              <w:rPr>
                <w:rFonts w:hint="eastAsia" w:cs="宋体" w:asciiTheme="minorEastAsia" w:hAnsiTheme="minorEastAsia"/>
                <w:szCs w:val="21"/>
                <w:lang w:val="zh-CN"/>
              </w:rPr>
              <w:t>大写：　　　　　　</w:t>
            </w:r>
            <w:r>
              <w:rPr>
                <w:rFonts w:hint="default"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w:t>
      </w:r>
      <w:r>
        <w:rPr>
          <w:rFonts w:cs="宋体" w:asciiTheme="minorEastAsia" w:hAnsiTheme="minorEastAsia"/>
          <w:szCs w:val="21"/>
          <w:lang w:val="zh-CN"/>
        </w:rPr>
        <w:t xml:space="preserve"> </w:t>
      </w:r>
      <w:r>
        <w:rPr>
          <w:rFonts w:hint="eastAsia" w:cs="宋体" w:asciiTheme="minorEastAsia" w:hAnsiTheme="minorEastAsia"/>
          <w:szCs w:val="21"/>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货物</w:t>
            </w:r>
            <w:r>
              <w:rPr>
                <w:rFonts w:hint="eastAsia" w:ascii="宋体" w:hAnsi="宋体" w:eastAsia="宋体" w:cs="宋体"/>
                <w:b/>
                <w:bCs/>
                <w:sz w:val="21"/>
                <w:szCs w:val="21"/>
                <w:lang w:eastAsia="zh-CN"/>
              </w:rPr>
              <w:t>或服务</w:t>
            </w: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招标文件</w:t>
            </w:r>
          </w:p>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投标技术</w:t>
            </w:r>
          </w:p>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w:t>
      </w:r>
      <w:r>
        <w:rPr>
          <w:rFonts w:hint="eastAsia" w:cs="宋体" w:asciiTheme="minorEastAsia" w:hAnsiTheme="minorEastAsia"/>
          <w:szCs w:val="21"/>
          <w:lang w:val="en-US" w:eastAsia="zh-CN"/>
        </w:rPr>
        <w:t xml:space="preserve"> </w:t>
      </w:r>
      <w:r>
        <w:rPr>
          <w:rFonts w:hint="eastAsia" w:cs="宋体" w:asciiTheme="minorEastAsia" w:hAnsiTheme="minorEastAsia"/>
          <w:szCs w:val="21"/>
          <w:lang w:val="zh-CN"/>
        </w:rPr>
        <w:t>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keepNext w:val="0"/>
              <w:keepLines w:val="0"/>
              <w:suppressLineNumbers w:val="0"/>
              <w:spacing w:before="0" w:beforeAutospacing="0" w:after="0" w:afterAutospacing="0"/>
              <w:ind w:left="0" w:right="0"/>
              <w:jc w:val="center"/>
              <w:rPr>
                <w:rFonts w:hint="default"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keepNext w:val="0"/>
              <w:keepLines w:val="0"/>
              <w:suppressLineNumbers w:val="0"/>
              <w:spacing w:before="0" w:beforeAutospacing="0" w:after="0" w:afterAutospacing="0"/>
              <w:ind w:left="0" w:right="0"/>
              <w:jc w:val="center"/>
              <w:rPr>
                <w:rFonts w:hint="default"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keepNext w:val="0"/>
              <w:keepLines w:val="0"/>
              <w:suppressLineNumbers w:val="0"/>
              <w:spacing w:before="0" w:beforeAutospacing="0" w:after="0" w:afterAutospacing="0"/>
              <w:ind w:left="0" w:right="0"/>
              <w:jc w:val="center"/>
              <w:rPr>
                <w:rFonts w:hint="default"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合同金额</w:t>
            </w:r>
          </w:p>
          <w:p>
            <w:pPr>
              <w:pStyle w:val="9"/>
              <w:keepNext w:val="0"/>
              <w:keepLines w:val="0"/>
              <w:suppressLineNumbers w:val="0"/>
              <w:spacing w:before="0" w:beforeAutospacing="0" w:after="0" w:afterAutospacing="0"/>
              <w:ind w:left="0" w:right="0"/>
              <w:jc w:val="center"/>
              <w:rPr>
                <w:rFonts w:hint="default"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keepNext w:val="0"/>
              <w:keepLines w:val="0"/>
              <w:suppressLineNumbers w:val="0"/>
              <w:spacing w:before="0" w:beforeAutospacing="0" w:after="0" w:afterAutospacing="0"/>
              <w:ind w:left="0" w:right="0"/>
              <w:jc w:val="center"/>
              <w:rPr>
                <w:rFonts w:hint="default"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宋体"/>
                <w:sz w:val="21"/>
                <w:szCs w:val="21"/>
              </w:rPr>
            </w:pPr>
            <w:r>
              <w:rPr>
                <w:rFonts w:hint="default" w:ascii="宋体" w:hAnsi="宋体" w:eastAsia="宋体" w:cs="宋体"/>
                <w:sz w:val="21"/>
                <w:szCs w:val="21"/>
              </w:rPr>
              <w:t>1</w:t>
            </w:r>
          </w:p>
        </w:tc>
        <w:tc>
          <w:tcPr>
            <w:tcW w:w="1808"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3579"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440"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706"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宋体"/>
                <w:sz w:val="21"/>
                <w:szCs w:val="21"/>
              </w:rPr>
            </w:pPr>
            <w:r>
              <w:rPr>
                <w:rFonts w:hint="default" w:ascii="宋体" w:hAnsi="宋体" w:eastAsia="宋体" w:cs="宋体"/>
                <w:sz w:val="21"/>
                <w:szCs w:val="21"/>
              </w:rPr>
              <w:t>2</w:t>
            </w:r>
          </w:p>
        </w:tc>
        <w:tc>
          <w:tcPr>
            <w:tcW w:w="1808"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3579"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440"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706"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宋体"/>
                <w:sz w:val="21"/>
                <w:szCs w:val="21"/>
              </w:rPr>
            </w:pPr>
            <w:r>
              <w:rPr>
                <w:rFonts w:hint="default" w:ascii="宋体" w:hAnsi="宋体" w:eastAsia="宋体" w:cs="宋体"/>
                <w:sz w:val="21"/>
                <w:szCs w:val="21"/>
              </w:rPr>
              <w:t>3</w:t>
            </w:r>
          </w:p>
        </w:tc>
        <w:tc>
          <w:tcPr>
            <w:tcW w:w="1808"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3579"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440"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706"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宋体"/>
                <w:sz w:val="21"/>
                <w:szCs w:val="21"/>
              </w:rPr>
            </w:pPr>
            <w:r>
              <w:rPr>
                <w:rFonts w:hint="default" w:ascii="宋体" w:hAnsi="宋体" w:eastAsia="宋体" w:cs="宋体"/>
                <w:sz w:val="21"/>
                <w:szCs w:val="21"/>
              </w:rPr>
              <w:t>4</w:t>
            </w:r>
          </w:p>
        </w:tc>
        <w:tc>
          <w:tcPr>
            <w:tcW w:w="1808" w:type="dxa"/>
            <w:vAlign w:val="center"/>
          </w:tcPr>
          <w:p>
            <w:pPr>
              <w:keepNext w:val="0"/>
              <w:keepLines w:val="0"/>
              <w:suppressLineNumbers w:val="0"/>
              <w:spacing w:before="0" w:beforeAutospacing="0" w:after="0" w:afterAutospacing="0"/>
              <w:ind w:left="0" w:right="0"/>
              <w:rPr>
                <w:rFonts w:hint="default" w:ascii="宋体"/>
                <w:szCs w:val="21"/>
              </w:rPr>
            </w:pPr>
          </w:p>
        </w:tc>
        <w:tc>
          <w:tcPr>
            <w:tcW w:w="3579" w:type="dxa"/>
            <w:vAlign w:val="center"/>
          </w:tcPr>
          <w:p>
            <w:pPr>
              <w:keepNext w:val="0"/>
              <w:keepLines w:val="0"/>
              <w:suppressLineNumbers w:val="0"/>
              <w:spacing w:before="0" w:beforeAutospacing="0" w:after="0" w:afterAutospacing="0"/>
              <w:ind w:left="0" w:right="0"/>
              <w:rPr>
                <w:rFonts w:hint="default" w:ascii="宋体"/>
                <w:szCs w:val="21"/>
              </w:rPr>
            </w:pPr>
          </w:p>
        </w:tc>
        <w:tc>
          <w:tcPr>
            <w:tcW w:w="1440" w:type="dxa"/>
            <w:vAlign w:val="center"/>
          </w:tcPr>
          <w:p>
            <w:pPr>
              <w:keepNext w:val="0"/>
              <w:keepLines w:val="0"/>
              <w:suppressLineNumbers w:val="0"/>
              <w:spacing w:before="0" w:beforeAutospacing="0" w:after="0" w:afterAutospacing="0"/>
              <w:ind w:left="0" w:right="0"/>
              <w:rPr>
                <w:rFonts w:hint="default" w:ascii="宋体"/>
                <w:szCs w:val="21"/>
              </w:rPr>
            </w:pPr>
          </w:p>
        </w:tc>
        <w:tc>
          <w:tcPr>
            <w:tcW w:w="1706" w:type="dxa"/>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keepNext w:val="0"/>
              <w:keepLines w:val="0"/>
              <w:suppressLineNumbers w:val="0"/>
              <w:spacing w:before="0" w:beforeAutospacing="0" w:after="0" w:afterAutospacing="0"/>
              <w:ind w:left="0" w:right="0"/>
              <w:rPr>
                <w:rFonts w:hint="default" w:ascii="宋体"/>
                <w:szCs w:val="21"/>
              </w:rPr>
            </w:pPr>
          </w:p>
        </w:tc>
        <w:tc>
          <w:tcPr>
            <w:tcW w:w="3579" w:type="dxa"/>
            <w:vAlign w:val="center"/>
          </w:tcPr>
          <w:p>
            <w:pPr>
              <w:keepNext w:val="0"/>
              <w:keepLines w:val="0"/>
              <w:suppressLineNumbers w:val="0"/>
              <w:spacing w:before="0" w:beforeAutospacing="0" w:after="0" w:afterAutospacing="0"/>
              <w:ind w:left="0" w:right="0"/>
              <w:rPr>
                <w:rFonts w:hint="default" w:ascii="宋体"/>
                <w:szCs w:val="21"/>
              </w:rPr>
            </w:pPr>
          </w:p>
        </w:tc>
        <w:tc>
          <w:tcPr>
            <w:tcW w:w="1440" w:type="dxa"/>
            <w:vAlign w:val="center"/>
          </w:tcPr>
          <w:p>
            <w:pPr>
              <w:keepNext w:val="0"/>
              <w:keepLines w:val="0"/>
              <w:suppressLineNumbers w:val="0"/>
              <w:spacing w:before="0" w:beforeAutospacing="0" w:after="0" w:afterAutospacing="0"/>
              <w:ind w:left="0" w:right="0"/>
              <w:rPr>
                <w:rFonts w:hint="default" w:ascii="宋体"/>
                <w:szCs w:val="21"/>
              </w:rPr>
            </w:pPr>
          </w:p>
        </w:tc>
        <w:tc>
          <w:tcPr>
            <w:tcW w:w="1706" w:type="dxa"/>
            <w:vAlign w:val="center"/>
          </w:tcPr>
          <w:p>
            <w:pPr>
              <w:keepNext w:val="0"/>
              <w:keepLines w:val="0"/>
              <w:suppressLineNumbers w:val="0"/>
              <w:spacing w:before="0" w:beforeAutospacing="0" w:after="0" w:afterAutospacing="0"/>
              <w:ind w:left="0" w:right="0"/>
              <w:rPr>
                <w:rFonts w:hint="default"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制造商</w:t>
            </w:r>
          </w:p>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提供节能产品所在页</w:t>
            </w:r>
          </w:p>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复印件</w:t>
            </w:r>
          </w:p>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品</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牌</w:t>
            </w:r>
          </w:p>
        </w:tc>
        <w:tc>
          <w:tcPr>
            <w:tcW w:w="1276"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制造商</w:t>
            </w:r>
          </w:p>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提供节能产品所在页</w:t>
            </w:r>
          </w:p>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复印件</w:t>
            </w:r>
          </w:p>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tabs>
          <w:tab w:val="left" w:pos="5145"/>
        </w:tabs>
        <w:spacing w:line="360" w:lineRule="auto"/>
        <w:jc w:val="left"/>
        <w:rPr>
          <w:rFonts w:hint="eastAsia" w:ascii="宋体" w:hAnsi="宋体" w:eastAsiaTheme="minorEastAsia"/>
          <w:b/>
          <w:bCs/>
          <w:color w:val="000000"/>
          <w:sz w:val="36"/>
          <w:szCs w:val="36"/>
          <w:lang w:eastAsia="zh-CN"/>
        </w:rPr>
      </w:pPr>
      <w:r>
        <w:rPr>
          <w:rFonts w:hint="eastAsia" w:ascii="宋体" w:hAnsi="宋体"/>
          <w:b/>
          <w:bCs/>
          <w:color w:val="000000"/>
          <w:sz w:val="36"/>
          <w:szCs w:val="36"/>
          <w:lang w:eastAsia="zh-CN"/>
        </w:rPr>
        <w:tab/>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制造商</w:t>
            </w:r>
          </w:p>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4.10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sectPr>
      <w:footerReference r:id="rId3" w:type="default"/>
      <w:pgSz w:w="11906" w:h="16838"/>
      <w:pgMar w:top="2098" w:right="1474" w:bottom="1928" w:left="1588"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35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89893F"/>
    <w:multiLevelType w:val="singleLevel"/>
    <w:tmpl w:val="9089893F"/>
    <w:lvl w:ilvl="0" w:tentative="0">
      <w:start w:val="8"/>
      <w:numFmt w:val="chineseCounting"/>
      <w:suff w:val="space"/>
      <w:lvlText w:val="第%1章"/>
      <w:lvlJc w:val="left"/>
      <w:rPr>
        <w:rFonts w:hint="eastAsia"/>
      </w:rPr>
    </w:lvl>
  </w:abstractNum>
  <w:abstractNum w:abstractNumId="1">
    <w:nsid w:val="A1C613C8"/>
    <w:multiLevelType w:val="singleLevel"/>
    <w:tmpl w:val="A1C613C8"/>
    <w:lvl w:ilvl="0" w:tentative="0">
      <w:start w:val="1"/>
      <w:numFmt w:val="decimal"/>
      <w:suff w:val="nothing"/>
      <w:lvlText w:val="%1、"/>
      <w:lvlJc w:val="left"/>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9F817C2"/>
    <w:multiLevelType w:val="singleLevel"/>
    <w:tmpl w:val="59F817C2"/>
    <w:lvl w:ilvl="0" w:tentative="0">
      <w:start w:val="2"/>
      <w:numFmt w:val="chineseCounting"/>
      <w:suff w:val="space"/>
      <w:lvlText w:val="第%1章"/>
      <w:lvlJc w:val="left"/>
    </w:lvl>
  </w:abstractNum>
  <w:abstractNum w:abstractNumId="16">
    <w:nsid w:val="59F817E8"/>
    <w:multiLevelType w:val="singleLevel"/>
    <w:tmpl w:val="59F817E8"/>
    <w:lvl w:ilvl="0" w:tentative="0">
      <w:start w:val="1"/>
      <w:numFmt w:val="chineseCounting"/>
      <w:pStyle w:val="48"/>
      <w:suff w:val="nothing"/>
      <w:lvlText w:val="%1、"/>
      <w:lvlJc w:val="left"/>
    </w:lvl>
  </w:abstractNum>
  <w:abstractNum w:abstractNumId="17">
    <w:nsid w:val="602C0EE9"/>
    <w:multiLevelType w:val="singleLevel"/>
    <w:tmpl w:val="602C0EE9"/>
    <w:lvl w:ilvl="0" w:tentative="0">
      <w:start w:val="2"/>
      <w:numFmt w:val="chineseCounting"/>
      <w:suff w:val="nothing"/>
      <w:lvlText w:val="（%1）"/>
      <w:lvlJc w:val="left"/>
      <w:rPr>
        <w:rFonts w:hint="eastAsia"/>
      </w:rPr>
    </w:lvl>
  </w:abstractNum>
  <w:abstractNum w:abstractNumId="1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6"/>
  </w:num>
  <w:num w:numId="4">
    <w:abstractNumId w:val="15"/>
  </w:num>
  <w:num w:numId="5">
    <w:abstractNumId w:val="17"/>
  </w:num>
  <w:num w:numId="6">
    <w:abstractNumId w:val="9"/>
  </w:num>
  <w:num w:numId="7">
    <w:abstractNumId w:val="18"/>
  </w:num>
  <w:num w:numId="8">
    <w:abstractNumId w:val="19"/>
  </w:num>
  <w:num w:numId="9">
    <w:abstractNumId w:val="13"/>
  </w:num>
  <w:num w:numId="10">
    <w:abstractNumId w:val="10"/>
  </w:num>
  <w:num w:numId="11">
    <w:abstractNumId w:val="6"/>
  </w:num>
  <w:num w:numId="12">
    <w:abstractNumId w:val="7"/>
  </w:num>
  <w:num w:numId="13">
    <w:abstractNumId w:val="21"/>
  </w:num>
  <w:num w:numId="14">
    <w:abstractNumId w:val="12"/>
  </w:num>
  <w:num w:numId="15">
    <w:abstractNumId w:val="20"/>
  </w:num>
  <w:num w:numId="16">
    <w:abstractNumId w:val="5"/>
  </w:num>
  <w:num w:numId="17">
    <w:abstractNumId w:val="8"/>
  </w:num>
  <w:num w:numId="18">
    <w:abstractNumId w:val="14"/>
  </w:num>
  <w:num w:numId="19">
    <w:abstractNumId w:val="11"/>
  </w:num>
  <w:num w:numId="20">
    <w:abstractNumId w:val="1"/>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6E505DD"/>
    <w:rsid w:val="11E51FE6"/>
    <w:rsid w:val="142659D9"/>
    <w:rsid w:val="159207E7"/>
    <w:rsid w:val="15B66794"/>
    <w:rsid w:val="177705D9"/>
    <w:rsid w:val="1CAC650B"/>
    <w:rsid w:val="2478590A"/>
    <w:rsid w:val="2609146F"/>
    <w:rsid w:val="27912A26"/>
    <w:rsid w:val="2B8317D2"/>
    <w:rsid w:val="2B8566A3"/>
    <w:rsid w:val="30B42635"/>
    <w:rsid w:val="3CF44A4E"/>
    <w:rsid w:val="40E46771"/>
    <w:rsid w:val="424F3709"/>
    <w:rsid w:val="458474A9"/>
    <w:rsid w:val="48B016AE"/>
    <w:rsid w:val="4BBB7BEA"/>
    <w:rsid w:val="4C5E355B"/>
    <w:rsid w:val="503B213C"/>
    <w:rsid w:val="50A759CA"/>
    <w:rsid w:val="54A03DDB"/>
    <w:rsid w:val="584E7CEB"/>
    <w:rsid w:val="58C278DC"/>
    <w:rsid w:val="59B31979"/>
    <w:rsid w:val="5BB67CC1"/>
    <w:rsid w:val="622F06E0"/>
    <w:rsid w:val="68152588"/>
    <w:rsid w:val="6C897653"/>
    <w:rsid w:val="6CA4165D"/>
    <w:rsid w:val="6DFA5E16"/>
    <w:rsid w:val="70432C52"/>
    <w:rsid w:val="72AE45DD"/>
    <w:rsid w:val="770E0E4F"/>
    <w:rsid w:val="79FF0017"/>
    <w:rsid w:val="7BCD4101"/>
    <w:rsid w:val="7BDC0054"/>
    <w:rsid w:val="7C46164B"/>
    <w:rsid w:val="7FBF4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First Indent"/>
    <w:basedOn w:val="3"/>
    <w:link w:val="50"/>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ody Text Indent 2"/>
    <w:basedOn w:val="1"/>
    <w:semiHidden/>
    <w:unhideWhenUsed/>
    <w:qFormat/>
    <w:uiPriority w:val="99"/>
    <w:pPr>
      <w:spacing w:line="440" w:lineRule="exact"/>
      <w:ind w:firstLine="560" w:firstLineChars="200"/>
    </w:pPr>
    <w:rPr>
      <w:rFonts w:ascii="仿宋_GB2312" w:eastAsia="仿宋_GB2312"/>
      <w:sz w:val="2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rPr>
  </w:style>
  <w:style w:type="character" w:styleId="24">
    <w:name w:val="Hyperlink"/>
    <w:basedOn w:val="21"/>
    <w:unhideWhenUsed/>
    <w:qFormat/>
    <w:uiPriority w:val="99"/>
    <w:rPr>
      <w:color w:val="0000FF"/>
      <w:u w:val="single"/>
    </w:rPr>
  </w:style>
  <w:style w:type="character" w:customStyle="1" w:styleId="26">
    <w:name w:val="标题 1 Char"/>
    <w:basedOn w:val="21"/>
    <w:link w:val="4"/>
    <w:qFormat/>
    <w:uiPriority w:val="0"/>
    <w:rPr>
      <w:rFonts w:ascii="Calibri" w:hAnsi="Calibri" w:eastAsia="宋体" w:cs="Times New Roman"/>
      <w:b/>
      <w:bCs/>
      <w:kern w:val="44"/>
      <w:sz w:val="44"/>
      <w:szCs w:val="44"/>
    </w:rPr>
  </w:style>
  <w:style w:type="character" w:customStyle="1" w:styleId="27">
    <w:name w:val="标题 2 Char"/>
    <w:basedOn w:val="21"/>
    <w:link w:val="5"/>
    <w:qFormat/>
    <w:uiPriority w:val="0"/>
    <w:rPr>
      <w:rFonts w:ascii="Arial" w:hAnsi="Arial" w:eastAsia="黑体" w:cs="Times New Roman"/>
      <w:b/>
      <w:bCs/>
      <w:kern w:val="0"/>
      <w:sz w:val="32"/>
      <w:szCs w:val="32"/>
    </w:rPr>
  </w:style>
  <w:style w:type="character" w:customStyle="1" w:styleId="28">
    <w:name w:val="标题 3 Char"/>
    <w:basedOn w:val="21"/>
    <w:link w:val="6"/>
    <w:qFormat/>
    <w:uiPriority w:val="0"/>
    <w:rPr>
      <w:rFonts w:ascii="宋体" w:hAnsi="宋体" w:eastAsia="宋体" w:cs="Times New Roman"/>
      <w:b/>
      <w:color w:val="000000"/>
      <w:kern w:val="0"/>
      <w:sz w:val="24"/>
      <w:szCs w:val="20"/>
      <w:lang w:val="en-GB"/>
    </w:rPr>
  </w:style>
  <w:style w:type="character" w:customStyle="1" w:styleId="29">
    <w:name w:val="标题 4 Char"/>
    <w:basedOn w:val="21"/>
    <w:link w:val="7"/>
    <w:qFormat/>
    <w:uiPriority w:val="0"/>
    <w:rPr>
      <w:rFonts w:ascii="Arial" w:hAnsi="Arial" w:eastAsia="黑体" w:cs="Times New Roman"/>
      <w:b/>
      <w:bCs/>
      <w:kern w:val="0"/>
      <w:sz w:val="28"/>
      <w:szCs w:val="28"/>
    </w:rPr>
  </w:style>
  <w:style w:type="character" w:customStyle="1" w:styleId="30">
    <w:name w:val="纯文本 Char"/>
    <w:basedOn w:val="21"/>
    <w:link w:val="13"/>
    <w:qFormat/>
    <w:uiPriority w:val="0"/>
    <w:rPr>
      <w:rFonts w:eastAsia="宋体"/>
      <w:sz w:val="24"/>
    </w:rPr>
  </w:style>
  <w:style w:type="character" w:customStyle="1" w:styleId="31">
    <w:name w:val="日期 Char"/>
    <w:basedOn w:val="21"/>
    <w:link w:val="14"/>
    <w:qFormat/>
    <w:uiPriority w:val="99"/>
  </w:style>
  <w:style w:type="character" w:customStyle="1" w:styleId="32">
    <w:name w:val="页脚 Char"/>
    <w:basedOn w:val="21"/>
    <w:link w:val="16"/>
    <w:qFormat/>
    <w:uiPriority w:val="99"/>
    <w:rPr>
      <w:sz w:val="18"/>
      <w:szCs w:val="18"/>
    </w:rPr>
  </w:style>
  <w:style w:type="character" w:customStyle="1" w:styleId="33">
    <w:name w:val="页眉 Char"/>
    <w:basedOn w:val="21"/>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1"/>
    <w:link w:val="10"/>
    <w:qFormat/>
    <w:uiPriority w:val="0"/>
    <w:rPr>
      <w:rFonts w:ascii="Times New Roman" w:hAnsi="Times New Roman" w:eastAsia="宋体" w:cs="Times New Roman"/>
      <w:color w:val="FF0000"/>
      <w:sz w:val="24"/>
      <w:szCs w:val="24"/>
    </w:rPr>
  </w:style>
  <w:style w:type="character" w:customStyle="1" w:styleId="46">
    <w:name w:val="edittexttarea"/>
    <w:basedOn w:val="21"/>
    <w:qFormat/>
    <w:uiPriority w:val="0"/>
  </w:style>
  <w:style w:type="paragraph" w:customStyle="1" w:styleId="47">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1"/>
    <w:link w:val="3"/>
    <w:semiHidden/>
    <w:qFormat/>
    <w:uiPriority w:val="99"/>
  </w:style>
  <w:style w:type="character" w:customStyle="1" w:styleId="50">
    <w:name w:val="正文首行缩进 Char"/>
    <w:basedOn w:val="49"/>
    <w:link w:val="2"/>
    <w:qFormat/>
    <w:uiPriority w:val="0"/>
    <w:rPr>
      <w:rFonts w:ascii="宋体" w:hAnsi="Times New Roman" w:eastAsia="宋体" w:cs="Times New Roman"/>
      <w:kern w:val="0"/>
      <w:sz w:val="34"/>
      <w:szCs w:val="20"/>
    </w:rPr>
  </w:style>
  <w:style w:type="character" w:customStyle="1" w:styleId="51">
    <w:name w:val="HTML 预设格式 Char"/>
    <w:basedOn w:val="21"/>
    <w:link w:val="19"/>
    <w:semiHidden/>
    <w:qFormat/>
    <w:uiPriority w:val="99"/>
    <w:rPr>
      <w:rFonts w:ascii="宋体" w:hAnsi="宋体" w:eastAsia="宋体" w:cs="宋体"/>
      <w:kern w:val="0"/>
      <w:sz w:val="24"/>
      <w:szCs w:val="24"/>
    </w:rPr>
  </w:style>
  <w:style w:type="paragraph" w:customStyle="1" w:styleId="52">
    <w:name w:val="表格文本"/>
    <w:basedOn w:val="1"/>
    <w:qFormat/>
    <w:uiPriority w:val="99"/>
    <w:pPr>
      <w:jc w:val="center"/>
    </w:pPr>
    <w:rPr>
      <w:rFonts w:ascii="宋体" w:hAnsi="宋体" w:cs="宋体"/>
    </w:rPr>
  </w:style>
  <w:style w:type="paragraph" w:customStyle="1" w:styleId="53">
    <w:name w:val="CZG正文"/>
    <w:basedOn w:val="1"/>
    <w:qFormat/>
    <w:uiPriority w:val="99"/>
    <w:pPr>
      <w:spacing w:line="440" w:lineRule="exact"/>
    </w:pPr>
    <w:rPr>
      <w:rFonts w:ascii="幼圆" w:eastAsia="幼圆" w:cs="幼圆"/>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5258</Words>
  <Characters>29972</Characters>
  <Lines>249</Lines>
  <Paragraphs>70</Paragraphs>
  <TotalTime>243</TotalTime>
  <ScaleCrop>false</ScaleCrop>
  <LinksUpToDate>false</LinksUpToDate>
  <CharactersWithSpaces>35160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王亚</cp:lastModifiedBy>
  <cp:lastPrinted>2018-10-18T01:23:00Z</cp:lastPrinted>
  <dcterms:modified xsi:type="dcterms:W3CDTF">2018-10-18T05:55:26Z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