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 xml:space="preserve">4.1 </w:t>
      </w: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投标分项报价表</w:t>
      </w:r>
    </w:p>
    <w:p>
      <w:pPr>
        <w:spacing w:before="50" w:after="156" w:afterLines="50" w:line="360" w:lineRule="auto"/>
        <w:contextualSpacing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项目编号：Y2018HZ151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项目名称：2018年鄢陵县世界腊梅园苗木采购  </w:t>
      </w:r>
    </w:p>
    <w:tbl>
      <w:tblPr>
        <w:tblStyle w:val="5"/>
        <w:tblpPr w:leftFromText="180" w:rightFromText="180" w:vertAnchor="text" w:horzAnchor="page" w:tblpX="1231" w:tblpY="68"/>
        <w:tblOverlap w:val="never"/>
        <w:tblW w:w="99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134"/>
        <w:gridCol w:w="1500"/>
        <w:gridCol w:w="1260"/>
        <w:gridCol w:w="642"/>
        <w:gridCol w:w="992"/>
        <w:gridCol w:w="1174"/>
        <w:gridCol w:w="1337"/>
        <w:gridCol w:w="138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cs="宋体"/>
                <w:b/>
                <w:sz w:val="22"/>
                <w:lang w:val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sz w:val="22"/>
                <w:lang w:val="zh-CN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sz w:val="22"/>
                <w:lang w:val="zh-CN"/>
              </w:rPr>
              <w:t>名 称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规格型号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参数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单 位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数 量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单价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总价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1F1F1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2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西府海棠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地径12cm—15cm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保留1级分枝，分枝点：80—100cm以上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260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2285元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594100元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巨紫荆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米径18cm—22cm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全冠，可疏枝, 分枝点：分枝点180cm以上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200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6000元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1200000元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七叶树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米径18cm—22cm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全冠，可疏枝, 分枝点180—220cm以上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280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4150元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1162000元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红梅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地径12cm—15cm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全冠，可疏枝, 分枝点120—150cm以上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750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2900元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2175000元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芍药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5年生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美植袋，20个品种以上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15000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45元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675000元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牡丹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高50公分冠50公分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美植袋，20个品种以上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15000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47元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705000元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7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法桐A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米径11cm—13cm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保留1级分枝, 分枝点300cm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300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310元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93000元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8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法桐B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米径14cm—15cm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保留1级分枝, 分枝点300cm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120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440元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52800元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9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栾树</w:t>
            </w:r>
          </w:p>
        </w:tc>
        <w:tc>
          <w:tcPr>
            <w:tcW w:w="15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米径14cm—16cm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全冠, 分枝点300cm</w:t>
            </w:r>
          </w:p>
        </w:tc>
        <w:tc>
          <w:tcPr>
            <w:tcW w:w="6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株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8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140</w:t>
            </w: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910元</w:t>
            </w:r>
          </w:p>
        </w:tc>
        <w:tc>
          <w:tcPr>
            <w:tcW w:w="13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</w:rPr>
              <w:t>127400元</w:t>
            </w:r>
          </w:p>
        </w:tc>
        <w:tc>
          <w:tcPr>
            <w:tcW w:w="13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河南/河南龙源花木有限责任公司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6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zh-CN"/>
              </w:rPr>
              <w:t>合</w:t>
            </w:r>
            <w:r>
              <w:rPr>
                <w:rFonts w:hint="eastAsia" w:ascii="宋体" w:hAnsi="宋体" w:cs="宋体"/>
                <w:sz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lang w:val="zh-CN"/>
              </w:rPr>
              <w:t>计</w:t>
            </w:r>
          </w:p>
        </w:tc>
        <w:tc>
          <w:tcPr>
            <w:tcW w:w="82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10" w:firstLineChars="50"/>
              <w:jc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lang w:val="zh-CN"/>
              </w:rPr>
              <w:t>大写：陆佰柒拾捌万肆仟叁佰元整</w:t>
            </w:r>
            <w:r>
              <w:rPr>
                <w:rFonts w:hint="eastAsia" w:ascii="宋体" w:hAnsi="宋体" w:cs="宋体"/>
                <w:color w:val="000000"/>
                <w:sz w:val="22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22"/>
                <w:lang w:val="zh-CN"/>
              </w:rPr>
              <w:t>小写：</w:t>
            </w:r>
            <w:r>
              <w:rPr>
                <w:rFonts w:hint="eastAsia" w:ascii="宋体" w:hAnsi="宋体" w:cs="宋体"/>
                <w:color w:val="000000"/>
                <w:sz w:val="22"/>
              </w:rPr>
              <w:t>6784300.00元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宋体" w:hAnsi="宋体" w:cs="宋体"/>
          <w:b/>
          <w:snapToGrid w:val="0"/>
          <w:kern w:val="0"/>
          <w:sz w:val="36"/>
          <w:szCs w:val="36"/>
        </w:rPr>
      </w:pPr>
      <w:r>
        <w:rPr>
          <w:rFonts w:hint="eastAsia" w:ascii="宋体" w:hAnsi="宋体" w:cs="宋体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C7094"/>
    <w:rsid w:val="1CFC709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2018-10-18T00:40:00Z</dcterms:created>
  <dc:creator>石头剪刀布</dc:creator>
  <cp:lastModifiedBy>石头剪刀布</cp:lastModifiedBy>
  <dcterms:modified xsi:type="dcterms:W3CDTF">2018-10-18T00:46:54Z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