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 xml:space="preserve">JSGC </w:t>
      </w:r>
      <w:r>
        <w:rPr>
          <w:rFonts w:hint="eastAsia" w:ascii="宋体" w:hAnsi="宋体" w:cs="宋体"/>
          <w:b/>
          <w:bCs w:val="0"/>
          <w:sz w:val="24"/>
          <w:szCs w:val="24"/>
          <w:lang w:val="zh-CN"/>
        </w:rPr>
        <w:t>-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zh-CN"/>
        </w:rPr>
        <w:t>S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en-US" w:eastAsia="zh-CN"/>
        </w:rPr>
        <w:t>Z2018-198</w:t>
      </w:r>
      <w:r>
        <w:rPr>
          <w:rFonts w:hint="eastAsia" w:ascii="宋体" w:hAnsi="宋体" w:cs="宋体"/>
          <w:b/>
          <w:bCs w:val="0"/>
          <w:sz w:val="24"/>
          <w:szCs w:val="24"/>
          <w:u w:val="none"/>
          <w:lang w:val="zh-CN"/>
        </w:rPr>
        <w:t>禹州市实施全国新增500亿公斤粮食生产能力规划项目建设办公室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ind w:left="480" w:hanging="482" w:hangingChars="200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  <w:r>
        <w:rPr>
          <w:rFonts w:hint="eastAsia" w:ascii="宋体" w:hAnsi="宋体" w:cs="仿宋_GB2312"/>
          <w:b/>
          <w:bCs/>
          <w:sz w:val="24"/>
          <w:szCs w:val="24"/>
          <w:lang w:val="en-US" w:eastAsia="zh-CN"/>
        </w:rPr>
        <w:t>“</w:t>
      </w:r>
      <w:r>
        <w:rPr>
          <w:rFonts w:hint="eastAsia" w:ascii="宋体" w:hAnsi="宋体" w:cs="宋体"/>
          <w:b/>
          <w:bCs/>
          <w:sz w:val="24"/>
          <w:szCs w:val="24"/>
          <w:lang w:val="zh-CN"/>
        </w:rPr>
        <w:t>全国新增千亿斤粮食2015年度结余资金田间工程</w:t>
      </w:r>
      <w:r>
        <w:rPr>
          <w:rFonts w:hint="eastAsia" w:ascii="宋体" w:hAnsi="宋体" w:cs="仿宋_GB2312"/>
          <w:b/>
          <w:bCs/>
          <w:sz w:val="24"/>
          <w:szCs w:val="24"/>
          <w:lang w:val="en-US" w:eastAsia="zh-CN"/>
        </w:rPr>
        <w:t>”中标</w:t>
      </w:r>
      <w:r>
        <w:rPr>
          <w:rFonts w:hint="eastAsia" w:ascii="宋体" w:hAnsi="宋体" w:cs="仿宋_GB2312"/>
          <w:b/>
          <w:bCs/>
          <w:sz w:val="24"/>
          <w:szCs w:val="24"/>
          <w:lang w:eastAsia="zh-CN"/>
        </w:rPr>
        <w:t>公告</w:t>
      </w:r>
    </w:p>
    <w:tbl>
      <w:tblPr>
        <w:tblStyle w:val="10"/>
        <w:tblpPr w:leftFromText="180" w:rightFromText="180" w:vertAnchor="page" w:horzAnchor="page" w:tblpX="1450" w:tblpY="2234"/>
        <w:tblOverlap w:val="never"/>
        <w:tblW w:w="9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750"/>
        <w:gridCol w:w="2650"/>
        <w:gridCol w:w="1137"/>
        <w:gridCol w:w="725"/>
        <w:gridCol w:w="788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  <w:t>全国新增千亿斤粮食2015年度结余资金田间工程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JSGC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  <w:t>S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Z2018-198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lang w:val="zh-CN"/>
              </w:rPr>
              <w:t>禹州市实施全国新增500亿公斤粮食生产能力规划项目建设办公室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控制价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标段：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1326072.24元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标段：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1736134.87元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3标段：211367.60元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2018年10月8日 10:00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建设地点及规模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禹州市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评标委员会成员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杨爱敏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桑福新  崔秋敏  刘淑娟  钦小瑞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评标办法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标段：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湖南华力工程建设有限责任公司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水利水电工程施工总承包贰级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1326072.24元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4512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（符合国家现行的验收规范和标准）</w:t>
            </w:r>
          </w:p>
        </w:tc>
        <w:tc>
          <w:tcPr>
            <w:tcW w:w="78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工期</w:t>
            </w:r>
          </w:p>
        </w:tc>
        <w:tc>
          <w:tcPr>
            <w:tcW w:w="167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项目负责人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蒋朝权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（注册建造师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证书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湘243161757688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技术负责人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肖训国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工程师，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证书编号：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B08171010000000624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施工员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周燕红（证书编号：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SGL20174301716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检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霞（证书编号：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SGL20164300280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专职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安全员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祁（证书编号：湘（水）建安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C（2017）00582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造价（预算）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欢（证书编号：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SL170280321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资料员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冯小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霞（证书编号：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SGL20174301707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行贿犯罪档案记录查询情况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无行贿记录</w:t>
            </w:r>
          </w:p>
        </w:tc>
      </w:tr>
    </w:tbl>
    <w:p>
      <w:pPr>
        <w:pStyle w:val="2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tbl>
      <w:tblPr>
        <w:tblStyle w:val="10"/>
        <w:tblpPr w:leftFromText="180" w:rightFromText="180" w:vertAnchor="page" w:horzAnchor="page" w:tblpX="1380" w:tblpY="1854"/>
        <w:tblOverlap w:val="never"/>
        <w:tblW w:w="9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750"/>
        <w:gridCol w:w="4337"/>
        <w:gridCol w:w="750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段：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河南省天越建设工程有限公司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市政公用工程施工总承包叁级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1736134.87元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433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（符合国家现行的验收规范和标准）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工期</w:t>
            </w:r>
          </w:p>
        </w:tc>
        <w:tc>
          <w:tcPr>
            <w:tcW w:w="188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项目负责人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widowControl/>
              <w:wordWrap w:val="0"/>
              <w:autoSpaceDE w:val="0"/>
              <w:snapToGrid w:val="0"/>
              <w:spacing w:before="105" w:after="105" w:line="24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程海林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（注册建造师，证书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豫241121602190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技术负责人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陈云升（高级工程师，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051379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施工员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刘吉星（证书编号：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41181011000057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韩石光（证书编号：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41181061000086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专职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安全员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溪（证书编号：豫建安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C（2013）1090001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机械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王利沙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41181121000073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测量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范俊峰（证书编号：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H41180031000010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行贿犯罪档案记录查询情况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无行贿记录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tbl>
      <w:tblPr>
        <w:tblStyle w:val="10"/>
        <w:tblpPr w:leftFromText="180" w:rightFromText="180" w:vertAnchor="page" w:horzAnchor="page" w:tblpX="1380" w:tblpY="8774"/>
        <w:tblOverlap w:val="never"/>
        <w:tblW w:w="9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750"/>
        <w:gridCol w:w="4362"/>
        <w:gridCol w:w="875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3标段：许昌市大禹水利工程有限公司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水井施工证书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211367.60元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436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合格（符合国家现行的验收规范和标准）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工期</w:t>
            </w:r>
          </w:p>
        </w:tc>
        <w:tc>
          <w:tcPr>
            <w:tcW w:w="173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项目负责人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孙子要</w:t>
            </w:r>
            <w:r>
              <w:rPr>
                <w:rFonts w:hint="eastAsia"/>
                <w:lang w:eastAsia="zh-CN"/>
              </w:rPr>
              <w:t>（岗位证书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证书</w:t>
            </w:r>
            <w:r>
              <w:rPr>
                <w:rFonts w:hint="eastAsia"/>
              </w:rPr>
              <w:t>编号：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HNSJJL-20160646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技术负责人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邵志刚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（工程师，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证书编号：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410-10-12-ZGC562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施工员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冯玉昌（证书编号：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H41162010000140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检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刘占克（证书编号：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H41162020000126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安全员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孙科龙（证书编号：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H41160010004340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造价（预算）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冯改敏（证书编号：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HNSJZJ-20170075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资料员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刘文定（证书编号：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41161110003121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行贿犯罪档案记录查询情况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无行贿记录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049B1"/>
    <w:rsid w:val="08837738"/>
    <w:rsid w:val="0B67436E"/>
    <w:rsid w:val="0F5B42E7"/>
    <w:rsid w:val="13956C33"/>
    <w:rsid w:val="14F12542"/>
    <w:rsid w:val="16161A17"/>
    <w:rsid w:val="169A17C4"/>
    <w:rsid w:val="19123FFF"/>
    <w:rsid w:val="28A644B4"/>
    <w:rsid w:val="2A7C0ED4"/>
    <w:rsid w:val="2E3F792C"/>
    <w:rsid w:val="4279434F"/>
    <w:rsid w:val="49897327"/>
    <w:rsid w:val="51E3794D"/>
    <w:rsid w:val="5406418E"/>
    <w:rsid w:val="56153AAF"/>
    <w:rsid w:val="71077820"/>
    <w:rsid w:val="7703001F"/>
    <w:rsid w:val="7D433AE6"/>
    <w:rsid w:val="7EA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2">
    <w:name w:val="red"/>
    <w:basedOn w:val="5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5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5"/>
    <w:qFormat/>
    <w:uiPriority w:val="0"/>
    <w:rPr>
      <w:color w:val="FF0000"/>
    </w:rPr>
  </w:style>
  <w:style w:type="character" w:customStyle="1" w:styleId="15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5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5"/>
    <w:qFormat/>
    <w:uiPriority w:val="0"/>
  </w:style>
  <w:style w:type="character" w:customStyle="1" w:styleId="18">
    <w:name w:val="right"/>
    <w:basedOn w:val="5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5"/>
    <w:qFormat/>
    <w:uiPriority w:val="0"/>
  </w:style>
  <w:style w:type="character" w:customStyle="1" w:styleId="20">
    <w:name w:val="hover"/>
    <w:basedOn w:val="5"/>
    <w:qFormat/>
    <w:uiPriority w:val="0"/>
  </w:style>
  <w:style w:type="character" w:customStyle="1" w:styleId="21">
    <w:name w:val="hover24"/>
    <w:basedOn w:val="5"/>
    <w:qFormat/>
    <w:uiPriority w:val="0"/>
  </w:style>
  <w:style w:type="character" w:customStyle="1" w:styleId="22">
    <w:name w:val="red3"/>
    <w:basedOn w:val="5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windows</cp:lastModifiedBy>
  <dcterms:modified xsi:type="dcterms:W3CDTF">2018-10-18T00:03:44Z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