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both"/>
        <w:rPr>
          <w:lang w:val="zh-CN"/>
        </w:rPr>
      </w:pPr>
      <w:bookmarkStart w:id="5" w:name="_GoBack"/>
      <w:bookmarkEnd w:id="5"/>
      <w:bookmarkStart w:id="0" w:name="_Toc525984254"/>
      <w:r>
        <w:rPr>
          <w:rFonts w:hint="eastAsia"/>
          <w:lang w:val="zh-CN"/>
        </w:rPr>
        <w:t>三、开标一览表</w:t>
      </w:r>
      <w:bookmarkEnd w:id="0"/>
    </w:p>
    <w:p>
      <w:pPr>
        <w:autoSpaceDE w:val="0"/>
        <w:autoSpaceDN w:val="0"/>
        <w:spacing w:line="140" w:lineRule="exact"/>
        <w:rPr>
          <w:rFonts w:hAnsiTheme="minorEastAsia"/>
          <w:b/>
          <w:bCs/>
          <w:szCs w:val="24"/>
          <w:lang w:val="zh-CN"/>
        </w:rPr>
      </w:pPr>
    </w:p>
    <w:tbl>
      <w:tblPr>
        <w:tblStyle w:val="32"/>
        <w:tblW w:w="9465" w:type="dxa"/>
        <w:tblInd w:w="0" w:type="dxa"/>
        <w:tblLayout w:type="fixed"/>
        <w:tblCellMar>
          <w:top w:w="0" w:type="dxa"/>
          <w:left w:w="108" w:type="dxa"/>
          <w:bottom w:w="0" w:type="dxa"/>
          <w:right w:w="108" w:type="dxa"/>
        </w:tblCellMar>
      </w:tblPr>
      <w:tblGrid>
        <w:gridCol w:w="1081"/>
        <w:gridCol w:w="1721"/>
        <w:gridCol w:w="3685"/>
        <w:gridCol w:w="1418"/>
        <w:gridCol w:w="1560"/>
      </w:tblGrid>
      <w:tr>
        <w:tblPrEx>
          <w:tblLayout w:type="fixed"/>
          <w:tblCellMar>
            <w:top w:w="0" w:type="dxa"/>
            <w:left w:w="108" w:type="dxa"/>
            <w:bottom w:w="0" w:type="dxa"/>
            <w:right w:w="108" w:type="dxa"/>
          </w:tblCellMar>
        </w:tblPrEx>
        <w:trPr>
          <w:trHeight w:val="486" w:hRule="atLeast"/>
        </w:trPr>
        <w:tc>
          <w:tcPr>
            <w:tcW w:w="1081"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480" w:lineRule="exact"/>
              <w:jc w:val="center"/>
              <w:rPr>
                <w:rFonts w:hAnsiTheme="minorEastAsia"/>
                <w:szCs w:val="24"/>
                <w:lang w:val="zh-CN"/>
              </w:rPr>
            </w:pPr>
            <w:r>
              <w:rPr>
                <w:rFonts w:hint="eastAsia" w:hAnsiTheme="minorEastAsia"/>
                <w:szCs w:val="24"/>
                <w:lang w:val="zh-CN"/>
              </w:rPr>
              <w:t>标段</w:t>
            </w:r>
          </w:p>
        </w:tc>
        <w:tc>
          <w:tcPr>
            <w:tcW w:w="1721"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480" w:lineRule="exact"/>
              <w:jc w:val="center"/>
              <w:rPr>
                <w:rFonts w:hAnsiTheme="minorEastAsia"/>
                <w:szCs w:val="24"/>
                <w:lang w:val="zh-CN"/>
              </w:rPr>
            </w:pPr>
            <w:r>
              <w:rPr>
                <w:rFonts w:hint="eastAsia" w:hAnsiTheme="minorEastAsia"/>
                <w:szCs w:val="24"/>
                <w:lang w:val="zh-CN"/>
              </w:rPr>
              <w:t>项目名称</w:t>
            </w: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480" w:lineRule="exact"/>
              <w:jc w:val="center"/>
              <w:rPr>
                <w:rFonts w:hAnsiTheme="minorEastAsia"/>
                <w:szCs w:val="24"/>
                <w:lang w:val="zh-CN"/>
              </w:rPr>
            </w:pPr>
            <w:r>
              <w:rPr>
                <w:rFonts w:hint="eastAsia" w:hAnsiTheme="minorEastAsia"/>
                <w:szCs w:val="24"/>
                <w:lang w:val="zh-CN"/>
              </w:rPr>
              <w:t>投标报价</w:t>
            </w:r>
          </w:p>
        </w:tc>
        <w:tc>
          <w:tcPr>
            <w:tcW w:w="1418"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480" w:lineRule="exact"/>
              <w:jc w:val="center"/>
              <w:rPr>
                <w:rFonts w:hAnsiTheme="minorEastAsia"/>
                <w:szCs w:val="24"/>
                <w:lang w:val="zh-CN"/>
              </w:rPr>
            </w:pPr>
            <w:r>
              <w:rPr>
                <w:rFonts w:hint="eastAsia" w:hAnsiTheme="minorEastAsia"/>
                <w:szCs w:val="24"/>
                <w:lang w:val="zh-CN"/>
              </w:rPr>
              <w:t>工期</w:t>
            </w:r>
          </w:p>
        </w:tc>
        <w:tc>
          <w:tcPr>
            <w:tcW w:w="1560"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480" w:lineRule="exact"/>
              <w:jc w:val="center"/>
              <w:rPr>
                <w:rFonts w:hAnsiTheme="minorEastAsia"/>
                <w:szCs w:val="24"/>
                <w:lang w:val="zh-CN"/>
              </w:rPr>
            </w:pPr>
            <w:r>
              <w:rPr>
                <w:rFonts w:hint="eastAsia" w:hAnsiTheme="minorEastAsia"/>
                <w:szCs w:val="24"/>
                <w:lang w:val="zh-CN"/>
              </w:rPr>
              <w:t>备注</w:t>
            </w:r>
          </w:p>
        </w:tc>
      </w:tr>
      <w:tr>
        <w:tblPrEx>
          <w:tblLayout w:type="fixed"/>
          <w:tblCellMar>
            <w:top w:w="0" w:type="dxa"/>
            <w:left w:w="108" w:type="dxa"/>
            <w:bottom w:w="0" w:type="dxa"/>
            <w:right w:w="108" w:type="dxa"/>
          </w:tblCellMar>
        </w:tblPrEx>
        <w:trPr>
          <w:trHeight w:val="463" w:hRule="atLeast"/>
        </w:trPr>
        <w:tc>
          <w:tcPr>
            <w:tcW w:w="1081"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480" w:lineRule="exact"/>
              <w:jc w:val="center"/>
              <w:rPr>
                <w:rFonts w:hAnsiTheme="minorEastAsia"/>
                <w:szCs w:val="24"/>
              </w:rPr>
            </w:pPr>
            <w:r>
              <w:rPr>
                <w:rFonts w:hint="eastAsia" w:hAnsiTheme="minorEastAsia"/>
                <w:szCs w:val="24"/>
              </w:rPr>
              <w:t>一</w:t>
            </w:r>
          </w:p>
        </w:tc>
        <w:tc>
          <w:tcPr>
            <w:tcW w:w="1721"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480" w:lineRule="exact"/>
              <w:rPr>
                <w:rFonts w:hAnsiTheme="minorEastAsia"/>
                <w:szCs w:val="24"/>
              </w:rPr>
            </w:pPr>
            <w:r>
              <w:rPr>
                <w:rFonts w:hint="eastAsia" w:cs="仿宋" w:hAnsiTheme="minorEastAsia"/>
                <w:szCs w:val="24"/>
              </w:rPr>
              <w:t>禹州市环境保护局2018年农村环境综合整治（垃圾车等）采购</w:t>
            </w:r>
            <w:r>
              <w:rPr>
                <w:rFonts w:hint="eastAsia"/>
              </w:rPr>
              <w:t>项目</w:t>
            </w: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480" w:lineRule="exact"/>
              <w:rPr>
                <w:rFonts w:hAnsiTheme="minorEastAsia"/>
                <w:szCs w:val="24"/>
                <w:lang w:val="zh-CN"/>
              </w:rPr>
            </w:pPr>
            <w:r>
              <w:rPr>
                <w:rFonts w:hint="eastAsia" w:hAnsiTheme="minorEastAsia"/>
                <w:szCs w:val="24"/>
                <w:lang w:val="zh-CN"/>
              </w:rPr>
              <w:t>大写：贰佰伍拾壹万叁仟捌佰柒拾元整</w:t>
            </w:r>
          </w:p>
          <w:p>
            <w:pPr>
              <w:autoSpaceDE w:val="0"/>
              <w:autoSpaceDN w:val="0"/>
              <w:spacing w:line="480" w:lineRule="exact"/>
              <w:rPr>
                <w:rFonts w:hAnsiTheme="minorEastAsia"/>
                <w:szCs w:val="24"/>
                <w:lang w:val="zh-CN"/>
              </w:rPr>
            </w:pPr>
            <w:r>
              <w:rPr>
                <w:rFonts w:hint="eastAsia" w:hAnsiTheme="minorEastAsia"/>
                <w:szCs w:val="24"/>
                <w:lang w:val="zh-CN"/>
              </w:rPr>
              <w:t>小写：2513870.00元</w:t>
            </w:r>
          </w:p>
        </w:tc>
        <w:tc>
          <w:tcPr>
            <w:tcW w:w="1418"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480" w:lineRule="exact"/>
              <w:rPr>
                <w:rFonts w:hAnsiTheme="minorEastAsia"/>
                <w:szCs w:val="24"/>
                <w:lang w:val="zh-CN"/>
              </w:rPr>
            </w:pPr>
            <w:r>
              <w:rPr>
                <w:rFonts w:hint="eastAsia" w:hAnsiTheme="minorEastAsia"/>
                <w:szCs w:val="24"/>
                <w:lang w:val="zh-CN"/>
              </w:rPr>
              <w:t>合同签订后15个工作日内</w:t>
            </w:r>
          </w:p>
        </w:tc>
        <w:tc>
          <w:tcPr>
            <w:tcW w:w="1560"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480" w:lineRule="exact"/>
              <w:rPr>
                <w:rFonts w:hAnsiTheme="minorEastAsia"/>
                <w:szCs w:val="24"/>
                <w:lang w:val="zh-CN"/>
              </w:rPr>
            </w:pPr>
            <w:r>
              <w:rPr>
                <w:rFonts w:hint="eastAsia" w:hAnsiTheme="minorEastAsia"/>
                <w:szCs w:val="24"/>
                <w:lang w:val="zh-CN"/>
              </w:rPr>
              <w:t>投标报价为目的地的人民币交货价（含税、运杂费、设备调试费等）</w:t>
            </w:r>
          </w:p>
        </w:tc>
      </w:tr>
    </w:tbl>
    <w:p>
      <w:pPr>
        <w:autoSpaceDE w:val="0"/>
        <w:autoSpaceDN w:val="0"/>
        <w:spacing w:beforeLines="150" w:line="360" w:lineRule="auto"/>
        <w:rPr>
          <w:rFonts w:hAnsiTheme="minorEastAsia"/>
          <w:szCs w:val="24"/>
          <w:lang w:val="zh-CN"/>
        </w:rPr>
      </w:pPr>
      <w:r>
        <w:rPr>
          <w:rFonts w:hint="eastAsia" w:hAnsiTheme="minorEastAsia"/>
          <w:szCs w:val="24"/>
          <w:lang w:val="zh-CN"/>
        </w:rPr>
        <w:t>投标人（公章）：</w:t>
      </w:r>
      <w:r>
        <w:rPr>
          <w:rFonts w:hint="eastAsia" w:hAnsiTheme="minorEastAsia"/>
        </w:rPr>
        <w:t>河南森源重工有限公司</w:t>
      </w:r>
    </w:p>
    <w:p>
      <w:pPr>
        <w:autoSpaceDE w:val="0"/>
        <w:autoSpaceDN w:val="0"/>
        <w:spacing w:line="360" w:lineRule="auto"/>
        <w:rPr>
          <w:rFonts w:hAnsiTheme="minorEastAsia"/>
          <w:szCs w:val="24"/>
          <w:lang w:val="zh-CN"/>
        </w:rPr>
      </w:pPr>
      <w:r>
        <w:rPr>
          <w:rFonts w:hint="eastAsia" w:hAnsiTheme="minorEastAsia"/>
          <w:szCs w:val="24"/>
          <w:lang w:val="zh-CN"/>
        </w:rPr>
        <w:t>投标人法定代表人</w:t>
      </w:r>
      <w:r>
        <w:rPr>
          <w:rFonts w:hAnsiTheme="minorEastAsia"/>
          <w:szCs w:val="24"/>
          <w:lang w:val="zh-CN"/>
        </w:rPr>
        <w:t xml:space="preserve"> </w:t>
      </w:r>
      <w:r>
        <w:rPr>
          <w:rFonts w:hint="eastAsia" w:hAnsiTheme="minorEastAsia"/>
          <w:szCs w:val="24"/>
          <w:lang w:val="zh-CN"/>
        </w:rPr>
        <w:t>（或授权代表）签字：</w:t>
      </w:r>
    </w:p>
    <w:p>
      <w:pPr>
        <w:autoSpaceDE w:val="0"/>
        <w:autoSpaceDN w:val="0"/>
        <w:spacing w:line="360" w:lineRule="auto"/>
        <w:rPr>
          <w:rFonts w:hAnsiTheme="minorEastAsia"/>
          <w:szCs w:val="24"/>
          <w:lang w:val="zh-CN"/>
        </w:rPr>
      </w:pPr>
      <w:r>
        <w:rPr>
          <w:rFonts w:hint="eastAsia" w:hAnsiTheme="minorEastAsia"/>
          <w:szCs w:val="24"/>
          <w:lang w:val="zh-CN"/>
        </w:rPr>
        <w:t>日期：</w:t>
      </w:r>
      <w:r>
        <w:rPr>
          <w:rFonts w:hint="eastAsia"/>
        </w:rPr>
        <w:t>2018年10月9日</w:t>
      </w:r>
    </w:p>
    <w:p>
      <w:pPr>
        <w:autoSpaceDE w:val="0"/>
        <w:autoSpaceDN w:val="0"/>
        <w:spacing w:line="360" w:lineRule="auto"/>
        <w:rPr>
          <w:rFonts w:hAnsiTheme="minorEastAsia"/>
          <w:szCs w:val="24"/>
          <w:lang w:val="zh-CN"/>
        </w:rPr>
      </w:pPr>
      <w:r>
        <w:rPr>
          <w:rFonts w:hint="eastAsia" w:hAnsiTheme="minorEastAsia"/>
          <w:szCs w:val="24"/>
          <w:lang w:val="zh-CN"/>
        </w:rPr>
        <w:t>注：交货期指最终交货时间（日历天）。工期指完成该项目的最终时间（日历天）。</w:t>
      </w:r>
    </w:p>
    <w:p>
      <w:pPr>
        <w:autoSpaceDE w:val="0"/>
        <w:autoSpaceDN w:val="0"/>
        <w:spacing w:line="360" w:lineRule="auto"/>
        <w:rPr>
          <w:rFonts w:hAnsiTheme="minorEastAsia"/>
          <w:szCs w:val="24"/>
          <w:lang w:val="zh-CN"/>
        </w:rPr>
      </w:pPr>
    </w:p>
    <w:p>
      <w:pPr>
        <w:autoSpaceDE w:val="0"/>
        <w:autoSpaceDN w:val="0"/>
        <w:spacing w:line="360" w:lineRule="auto"/>
        <w:rPr>
          <w:rFonts w:ascii="仿宋" w:hAnsi="仿宋" w:eastAsia="仿宋"/>
          <w:szCs w:val="24"/>
          <w:lang w:val="zh-CN"/>
        </w:rPr>
      </w:pPr>
    </w:p>
    <w:p>
      <w:pPr>
        <w:autoSpaceDE w:val="0"/>
        <w:autoSpaceDN w:val="0"/>
        <w:spacing w:line="360" w:lineRule="auto"/>
        <w:rPr>
          <w:rFonts w:ascii="仿宋" w:hAnsi="仿宋" w:eastAsia="仿宋"/>
          <w:szCs w:val="24"/>
          <w:lang w:val="zh-CN"/>
        </w:rPr>
      </w:pPr>
    </w:p>
    <w:p>
      <w:pPr>
        <w:autoSpaceDE w:val="0"/>
        <w:autoSpaceDN w:val="0"/>
        <w:spacing w:line="360" w:lineRule="auto"/>
        <w:outlineLvl w:val="0"/>
        <w:rPr>
          <w:rFonts w:ascii="仿宋" w:hAnsi="仿宋" w:eastAsia="仿宋"/>
          <w:szCs w:val="24"/>
          <w:lang w:val="zh-CN"/>
        </w:rPr>
        <w:sectPr>
          <w:headerReference r:id="rId3" w:type="default"/>
          <w:footerReference r:id="rId4" w:type="default"/>
          <w:pgSz w:w="11906" w:h="16838"/>
          <w:pgMar w:top="1134" w:right="1134" w:bottom="1134" w:left="1418" w:header="907" w:footer="964" w:gutter="0"/>
          <w:pgNumType w:chapStyle="1"/>
          <w:cols w:space="720" w:num="1"/>
          <w:docGrid w:type="lines" w:linePitch="326" w:charSpace="0"/>
        </w:sectPr>
      </w:pPr>
    </w:p>
    <w:p>
      <w:pPr>
        <w:pStyle w:val="2"/>
        <w:rPr>
          <w:lang w:val="zh-CN"/>
        </w:rPr>
      </w:pPr>
      <w:bookmarkStart w:id="1" w:name="_Toc525984255"/>
      <w:r>
        <w:rPr>
          <w:rFonts w:hint="eastAsia"/>
          <w:lang w:val="zh-CN"/>
        </w:rPr>
        <w:t>四、投标分项报价</w:t>
      </w:r>
      <w:r>
        <w:rPr>
          <w:rFonts w:hint="eastAsia"/>
        </w:rPr>
        <w:t>一</w:t>
      </w:r>
      <w:r>
        <w:rPr>
          <w:rFonts w:hint="eastAsia"/>
          <w:lang w:val="zh-CN"/>
        </w:rPr>
        <w:t>览表</w:t>
      </w:r>
      <w:bookmarkEnd w:id="1"/>
    </w:p>
    <w:tbl>
      <w:tblPr>
        <w:tblStyle w:val="32"/>
        <w:tblW w:w="14579" w:type="dxa"/>
        <w:tblInd w:w="0" w:type="dxa"/>
        <w:tblLayout w:type="fixed"/>
        <w:tblCellMar>
          <w:top w:w="0" w:type="dxa"/>
          <w:left w:w="108" w:type="dxa"/>
          <w:bottom w:w="0" w:type="dxa"/>
          <w:right w:w="108" w:type="dxa"/>
        </w:tblCellMar>
      </w:tblPr>
      <w:tblGrid>
        <w:gridCol w:w="817"/>
        <w:gridCol w:w="1134"/>
        <w:gridCol w:w="2268"/>
        <w:gridCol w:w="4961"/>
        <w:gridCol w:w="567"/>
        <w:gridCol w:w="709"/>
        <w:gridCol w:w="1134"/>
        <w:gridCol w:w="1418"/>
        <w:gridCol w:w="1571"/>
      </w:tblGrid>
      <w:tr>
        <w:tblPrEx>
          <w:tblLayout w:type="fixed"/>
          <w:tblCellMar>
            <w:top w:w="0" w:type="dxa"/>
            <w:left w:w="108" w:type="dxa"/>
            <w:bottom w:w="0" w:type="dxa"/>
            <w:right w:w="108" w:type="dxa"/>
          </w:tblCellMar>
        </w:tblPrEx>
        <w:trPr>
          <w:trHeight w:val="682" w:hRule="atLeast"/>
        </w:trPr>
        <w:tc>
          <w:tcPr>
            <w:tcW w:w="817" w:type="dxa"/>
            <w:tcBorders>
              <w:top w:val="single" w:color="auto" w:sz="6" w:space="0"/>
              <w:left w:val="single" w:color="auto" w:sz="6" w:space="0"/>
              <w:bottom w:val="single" w:color="auto" w:sz="6" w:space="0"/>
              <w:right w:val="single" w:color="auto" w:sz="6" w:space="0"/>
            </w:tcBorders>
            <w:vAlign w:val="center"/>
          </w:tcPr>
          <w:p>
            <w:pPr>
              <w:autoSpaceDE w:val="0"/>
              <w:autoSpaceDN w:val="0"/>
              <w:spacing w:after="0"/>
              <w:jc w:val="center"/>
              <w:rPr>
                <w:rFonts w:hAnsiTheme="minorEastAsia"/>
                <w:szCs w:val="24"/>
                <w:lang w:val="zh-CN"/>
              </w:rPr>
            </w:pPr>
            <w:r>
              <w:rPr>
                <w:rFonts w:hint="eastAsia" w:hAnsiTheme="minorEastAsia"/>
                <w:szCs w:val="24"/>
                <w:lang w:val="zh-CN"/>
              </w:rPr>
              <w:t>序号</w:t>
            </w:r>
          </w:p>
        </w:tc>
        <w:tc>
          <w:tcPr>
            <w:tcW w:w="1134" w:type="dxa"/>
            <w:tcBorders>
              <w:top w:val="single" w:color="auto" w:sz="6" w:space="0"/>
              <w:left w:val="single" w:color="auto" w:sz="6" w:space="0"/>
              <w:bottom w:val="single" w:color="auto" w:sz="6" w:space="0"/>
              <w:right w:val="single" w:color="auto" w:sz="6" w:space="0"/>
            </w:tcBorders>
            <w:vAlign w:val="center"/>
          </w:tcPr>
          <w:p>
            <w:pPr>
              <w:autoSpaceDE w:val="0"/>
              <w:autoSpaceDN w:val="0"/>
              <w:spacing w:after="0"/>
              <w:jc w:val="center"/>
              <w:rPr>
                <w:rFonts w:hAnsiTheme="minorEastAsia"/>
                <w:szCs w:val="24"/>
                <w:lang w:val="zh-CN"/>
              </w:rPr>
            </w:pPr>
            <w:r>
              <w:rPr>
                <w:rFonts w:hint="eastAsia" w:hAnsiTheme="minorEastAsia"/>
                <w:szCs w:val="24"/>
                <w:lang w:val="zh-CN"/>
              </w:rPr>
              <w:t>名称</w:t>
            </w:r>
          </w:p>
        </w:tc>
        <w:tc>
          <w:tcPr>
            <w:tcW w:w="2268" w:type="dxa"/>
            <w:tcBorders>
              <w:top w:val="single" w:color="auto" w:sz="6" w:space="0"/>
              <w:left w:val="single" w:color="auto" w:sz="6" w:space="0"/>
              <w:bottom w:val="single" w:color="auto" w:sz="6" w:space="0"/>
              <w:right w:val="single" w:color="auto" w:sz="6" w:space="0"/>
            </w:tcBorders>
            <w:vAlign w:val="center"/>
          </w:tcPr>
          <w:p>
            <w:pPr>
              <w:autoSpaceDE w:val="0"/>
              <w:autoSpaceDN w:val="0"/>
              <w:spacing w:after="0"/>
              <w:jc w:val="center"/>
              <w:rPr>
                <w:rFonts w:hAnsiTheme="minorEastAsia"/>
                <w:szCs w:val="24"/>
                <w:lang w:val="zh-CN"/>
              </w:rPr>
            </w:pPr>
            <w:r>
              <w:rPr>
                <w:rFonts w:hint="eastAsia" w:hAnsiTheme="minorEastAsia"/>
                <w:szCs w:val="24"/>
                <w:lang w:val="zh-CN"/>
              </w:rPr>
              <w:t>品牌、规格及型号</w:t>
            </w:r>
          </w:p>
        </w:tc>
        <w:tc>
          <w:tcPr>
            <w:tcW w:w="4961" w:type="dxa"/>
            <w:tcBorders>
              <w:top w:val="single" w:color="auto" w:sz="6" w:space="0"/>
              <w:left w:val="single" w:color="auto" w:sz="6" w:space="0"/>
              <w:bottom w:val="single" w:color="auto" w:sz="6" w:space="0"/>
              <w:right w:val="single" w:color="auto" w:sz="6" w:space="0"/>
            </w:tcBorders>
            <w:vAlign w:val="center"/>
          </w:tcPr>
          <w:p>
            <w:pPr>
              <w:autoSpaceDE w:val="0"/>
              <w:autoSpaceDN w:val="0"/>
              <w:spacing w:after="0"/>
              <w:jc w:val="center"/>
              <w:rPr>
                <w:rFonts w:hAnsiTheme="minorEastAsia"/>
                <w:szCs w:val="24"/>
                <w:lang w:val="zh-CN"/>
              </w:rPr>
            </w:pPr>
            <w:r>
              <w:rPr>
                <w:rFonts w:hint="eastAsia" w:hAnsiTheme="minorEastAsia"/>
                <w:szCs w:val="24"/>
                <w:lang w:val="zh-CN"/>
              </w:rPr>
              <w:t>技术参数</w:t>
            </w:r>
          </w:p>
        </w:tc>
        <w:tc>
          <w:tcPr>
            <w:tcW w:w="567" w:type="dxa"/>
            <w:tcBorders>
              <w:top w:val="single" w:color="auto" w:sz="6" w:space="0"/>
              <w:left w:val="single" w:color="auto" w:sz="6" w:space="0"/>
              <w:bottom w:val="single" w:color="auto" w:sz="6" w:space="0"/>
              <w:right w:val="single" w:color="auto" w:sz="6" w:space="0"/>
            </w:tcBorders>
            <w:vAlign w:val="center"/>
          </w:tcPr>
          <w:p>
            <w:pPr>
              <w:autoSpaceDE w:val="0"/>
              <w:autoSpaceDN w:val="0"/>
              <w:spacing w:after="0"/>
              <w:jc w:val="center"/>
              <w:rPr>
                <w:rFonts w:hAnsiTheme="minorEastAsia"/>
                <w:szCs w:val="24"/>
                <w:lang w:val="zh-CN"/>
              </w:rPr>
            </w:pPr>
            <w:r>
              <w:rPr>
                <w:rFonts w:hint="eastAsia" w:hAnsiTheme="minorEastAsia"/>
                <w:szCs w:val="24"/>
                <w:lang w:val="zh-CN"/>
              </w:rPr>
              <w:t>单</w:t>
            </w:r>
            <w:r>
              <w:rPr>
                <w:rFonts w:hAnsiTheme="minorEastAsia"/>
                <w:szCs w:val="24"/>
                <w:lang w:val="zh-CN"/>
              </w:rPr>
              <w:t xml:space="preserve"> </w:t>
            </w:r>
            <w:r>
              <w:rPr>
                <w:rFonts w:hint="eastAsia" w:hAnsiTheme="minorEastAsia"/>
                <w:szCs w:val="24"/>
                <w:lang w:val="zh-CN"/>
              </w:rPr>
              <w:t>位</w:t>
            </w:r>
          </w:p>
        </w:tc>
        <w:tc>
          <w:tcPr>
            <w:tcW w:w="709" w:type="dxa"/>
            <w:tcBorders>
              <w:top w:val="single" w:color="auto" w:sz="6" w:space="0"/>
              <w:left w:val="single" w:color="auto" w:sz="6" w:space="0"/>
              <w:bottom w:val="single" w:color="auto" w:sz="6" w:space="0"/>
              <w:right w:val="single" w:color="auto" w:sz="6" w:space="0"/>
            </w:tcBorders>
            <w:vAlign w:val="center"/>
          </w:tcPr>
          <w:p>
            <w:pPr>
              <w:autoSpaceDE w:val="0"/>
              <w:autoSpaceDN w:val="0"/>
              <w:spacing w:after="0"/>
              <w:jc w:val="center"/>
              <w:rPr>
                <w:rFonts w:hAnsiTheme="minorEastAsia"/>
                <w:szCs w:val="24"/>
                <w:lang w:val="zh-CN"/>
              </w:rPr>
            </w:pPr>
            <w:r>
              <w:rPr>
                <w:rFonts w:hint="eastAsia" w:hAnsiTheme="minorEastAsia"/>
                <w:szCs w:val="24"/>
                <w:lang w:val="zh-CN"/>
              </w:rPr>
              <w:t>数</w:t>
            </w:r>
            <w:r>
              <w:rPr>
                <w:rFonts w:hAnsiTheme="minorEastAsia"/>
                <w:szCs w:val="24"/>
                <w:lang w:val="zh-CN"/>
              </w:rPr>
              <w:t xml:space="preserve"> </w:t>
            </w:r>
            <w:r>
              <w:rPr>
                <w:rFonts w:hint="eastAsia" w:hAnsiTheme="minorEastAsia"/>
                <w:szCs w:val="24"/>
                <w:lang w:val="zh-CN"/>
              </w:rPr>
              <w:t>量</w:t>
            </w:r>
          </w:p>
        </w:tc>
        <w:tc>
          <w:tcPr>
            <w:tcW w:w="1134" w:type="dxa"/>
            <w:tcBorders>
              <w:top w:val="single" w:color="auto" w:sz="6" w:space="0"/>
              <w:left w:val="single" w:color="auto" w:sz="6" w:space="0"/>
              <w:bottom w:val="single" w:color="auto" w:sz="6" w:space="0"/>
              <w:right w:val="single" w:color="auto" w:sz="6" w:space="0"/>
            </w:tcBorders>
            <w:vAlign w:val="center"/>
          </w:tcPr>
          <w:p>
            <w:pPr>
              <w:autoSpaceDE w:val="0"/>
              <w:autoSpaceDN w:val="0"/>
              <w:spacing w:after="0"/>
              <w:jc w:val="center"/>
              <w:rPr>
                <w:rFonts w:hAnsiTheme="minorEastAsia"/>
                <w:szCs w:val="24"/>
                <w:lang w:val="zh-CN"/>
              </w:rPr>
            </w:pPr>
            <w:r>
              <w:rPr>
                <w:rFonts w:hint="eastAsia" w:hAnsiTheme="minorEastAsia"/>
                <w:szCs w:val="24"/>
                <w:lang w:val="zh-CN"/>
              </w:rPr>
              <w:t>单</w:t>
            </w:r>
            <w:r>
              <w:rPr>
                <w:rFonts w:hAnsiTheme="minorEastAsia"/>
                <w:szCs w:val="24"/>
                <w:lang w:val="zh-CN"/>
              </w:rPr>
              <w:t xml:space="preserve"> </w:t>
            </w:r>
            <w:r>
              <w:rPr>
                <w:rFonts w:hint="eastAsia" w:hAnsiTheme="minorEastAsia"/>
                <w:szCs w:val="24"/>
                <w:lang w:val="zh-CN"/>
              </w:rPr>
              <w:t>价</w:t>
            </w:r>
          </w:p>
        </w:tc>
        <w:tc>
          <w:tcPr>
            <w:tcW w:w="1418" w:type="dxa"/>
            <w:tcBorders>
              <w:top w:val="single" w:color="auto" w:sz="6" w:space="0"/>
              <w:left w:val="single" w:color="auto" w:sz="6" w:space="0"/>
              <w:bottom w:val="single" w:color="auto" w:sz="6" w:space="0"/>
              <w:right w:val="single" w:color="auto" w:sz="6" w:space="0"/>
            </w:tcBorders>
            <w:vAlign w:val="center"/>
          </w:tcPr>
          <w:p>
            <w:pPr>
              <w:autoSpaceDE w:val="0"/>
              <w:autoSpaceDN w:val="0"/>
              <w:spacing w:after="0"/>
              <w:ind w:firstLine="120"/>
              <w:jc w:val="center"/>
              <w:rPr>
                <w:rFonts w:hAnsiTheme="minorEastAsia"/>
                <w:szCs w:val="24"/>
                <w:lang w:val="zh-CN"/>
              </w:rPr>
            </w:pPr>
            <w:r>
              <w:rPr>
                <w:rFonts w:hint="eastAsia" w:hAnsiTheme="minorEastAsia"/>
                <w:szCs w:val="24"/>
                <w:lang w:val="zh-CN"/>
              </w:rPr>
              <w:t>总价</w:t>
            </w:r>
          </w:p>
        </w:tc>
        <w:tc>
          <w:tcPr>
            <w:tcW w:w="1571" w:type="dxa"/>
            <w:tcBorders>
              <w:top w:val="single" w:color="auto" w:sz="6" w:space="0"/>
              <w:left w:val="single" w:color="auto" w:sz="6" w:space="0"/>
              <w:bottom w:val="single" w:color="auto" w:sz="6" w:space="0"/>
              <w:right w:val="single" w:color="auto" w:sz="6" w:space="0"/>
            </w:tcBorders>
            <w:vAlign w:val="center"/>
          </w:tcPr>
          <w:p>
            <w:pPr>
              <w:autoSpaceDE w:val="0"/>
              <w:autoSpaceDN w:val="0"/>
              <w:spacing w:after="0"/>
              <w:ind w:left="120" w:hanging="120"/>
              <w:jc w:val="center"/>
              <w:rPr>
                <w:rFonts w:hAnsiTheme="minorEastAsia"/>
                <w:szCs w:val="24"/>
                <w:lang w:val="zh-CN"/>
              </w:rPr>
            </w:pPr>
            <w:r>
              <w:rPr>
                <w:rFonts w:hint="eastAsia" w:hAnsiTheme="minorEastAsia"/>
                <w:szCs w:val="24"/>
                <w:lang w:val="zh-CN"/>
              </w:rPr>
              <w:t>产地及厂家</w:t>
            </w:r>
          </w:p>
        </w:tc>
      </w:tr>
      <w:tr>
        <w:tblPrEx>
          <w:tblLayout w:type="fixed"/>
          <w:tblCellMar>
            <w:top w:w="0" w:type="dxa"/>
            <w:left w:w="108" w:type="dxa"/>
            <w:bottom w:w="0" w:type="dxa"/>
            <w:right w:w="108" w:type="dxa"/>
          </w:tblCellMar>
        </w:tblPrEx>
        <w:trPr>
          <w:trHeight w:val="1055" w:hRule="atLeast"/>
        </w:trPr>
        <w:tc>
          <w:tcPr>
            <w:tcW w:w="817" w:type="dxa"/>
            <w:tcBorders>
              <w:top w:val="single" w:color="auto" w:sz="6" w:space="0"/>
              <w:left w:val="single" w:color="auto" w:sz="6" w:space="0"/>
              <w:bottom w:val="single" w:color="auto" w:sz="6" w:space="0"/>
              <w:right w:val="single" w:color="auto" w:sz="6" w:space="0"/>
            </w:tcBorders>
            <w:vAlign w:val="center"/>
          </w:tcPr>
          <w:p>
            <w:pPr>
              <w:autoSpaceDE w:val="0"/>
              <w:autoSpaceDN w:val="0"/>
              <w:spacing w:after="0"/>
              <w:jc w:val="center"/>
              <w:rPr>
                <w:rFonts w:hAnsiTheme="minorEastAsia"/>
                <w:szCs w:val="24"/>
              </w:rPr>
            </w:pPr>
            <w:r>
              <w:rPr>
                <w:rFonts w:hint="eastAsia" w:hAnsiTheme="minorEastAsia"/>
                <w:szCs w:val="24"/>
              </w:rPr>
              <w:t>1</w:t>
            </w:r>
          </w:p>
        </w:tc>
        <w:tc>
          <w:tcPr>
            <w:tcW w:w="1134" w:type="dxa"/>
            <w:tcBorders>
              <w:top w:val="single" w:color="auto" w:sz="6" w:space="0"/>
              <w:left w:val="single" w:color="auto" w:sz="6" w:space="0"/>
              <w:bottom w:val="single" w:color="auto" w:sz="6" w:space="0"/>
              <w:right w:val="single" w:color="auto" w:sz="6" w:space="0"/>
            </w:tcBorders>
            <w:vAlign w:val="center"/>
          </w:tcPr>
          <w:p>
            <w:pPr>
              <w:autoSpaceDE w:val="0"/>
              <w:autoSpaceDN w:val="0"/>
              <w:spacing w:after="0"/>
              <w:jc w:val="center"/>
              <w:rPr>
                <w:rFonts w:hAnsiTheme="minorEastAsia"/>
                <w:szCs w:val="24"/>
              </w:rPr>
            </w:pPr>
            <w:r>
              <w:rPr>
                <w:rFonts w:hint="eastAsia" w:hAnsiTheme="minorEastAsia"/>
                <w:szCs w:val="24"/>
              </w:rPr>
              <w:t>车厢可卸式垃圾车</w:t>
            </w:r>
          </w:p>
        </w:tc>
        <w:tc>
          <w:tcPr>
            <w:tcW w:w="2268" w:type="dxa"/>
            <w:tcBorders>
              <w:top w:val="single" w:color="auto" w:sz="6" w:space="0"/>
              <w:left w:val="single" w:color="auto" w:sz="6" w:space="0"/>
              <w:bottom w:val="single" w:color="auto" w:sz="6" w:space="0"/>
              <w:right w:val="single" w:color="auto" w:sz="6" w:space="0"/>
            </w:tcBorders>
            <w:vAlign w:val="center"/>
          </w:tcPr>
          <w:p>
            <w:pPr>
              <w:autoSpaceDE w:val="0"/>
              <w:autoSpaceDN w:val="0"/>
              <w:spacing w:after="0"/>
              <w:rPr>
                <w:rFonts w:hAnsiTheme="minorEastAsia"/>
                <w:szCs w:val="24"/>
              </w:rPr>
            </w:pPr>
            <w:r>
              <w:rPr>
                <w:rFonts w:hint="eastAsia" w:hAnsiTheme="minorEastAsia"/>
                <w:szCs w:val="24"/>
              </w:rPr>
              <w:t>品牌：森源牌</w:t>
            </w:r>
          </w:p>
          <w:p>
            <w:pPr>
              <w:autoSpaceDE w:val="0"/>
              <w:autoSpaceDN w:val="0"/>
              <w:spacing w:after="0"/>
              <w:rPr>
                <w:rFonts w:hAnsiTheme="minorEastAsia"/>
                <w:szCs w:val="24"/>
              </w:rPr>
            </w:pPr>
            <w:r>
              <w:rPr>
                <w:rFonts w:hint="eastAsia" w:hAnsiTheme="minorEastAsia"/>
                <w:szCs w:val="24"/>
              </w:rPr>
              <w:t>规格：</w:t>
            </w:r>
            <w:r>
              <w:rPr>
                <w:rFonts w:hAnsiTheme="minorEastAsia"/>
                <w:szCs w:val="24"/>
              </w:rPr>
              <w:t xml:space="preserve"> </w:t>
            </w:r>
            <w:r>
              <w:rPr>
                <w:rFonts w:cs="Times New Roman" w:hAnsiTheme="minorEastAsia"/>
                <w:color w:val="000000"/>
                <w:szCs w:val="24"/>
              </w:rPr>
              <w:t>4140×1560×1950</w:t>
            </w:r>
          </w:p>
          <w:p>
            <w:pPr>
              <w:autoSpaceDE w:val="0"/>
              <w:autoSpaceDN w:val="0"/>
              <w:spacing w:after="0"/>
              <w:rPr>
                <w:rFonts w:hAnsiTheme="minorEastAsia"/>
                <w:szCs w:val="24"/>
              </w:rPr>
            </w:pPr>
            <w:r>
              <w:rPr>
                <w:rFonts w:hint="eastAsia" w:hAnsiTheme="minorEastAsia"/>
                <w:szCs w:val="24"/>
              </w:rPr>
              <w:t>型号：SMQ5026ZXX</w:t>
            </w:r>
          </w:p>
        </w:tc>
        <w:tc>
          <w:tcPr>
            <w:tcW w:w="4961" w:type="dxa"/>
            <w:tcBorders>
              <w:top w:val="single" w:color="auto" w:sz="6" w:space="0"/>
              <w:left w:val="single" w:color="auto" w:sz="6" w:space="0"/>
              <w:bottom w:val="single" w:color="auto" w:sz="6" w:space="0"/>
              <w:right w:val="single" w:color="auto" w:sz="6" w:space="0"/>
            </w:tcBorders>
            <w:vAlign w:val="center"/>
          </w:tcPr>
          <w:p>
            <w:pPr>
              <w:autoSpaceDE w:val="0"/>
              <w:autoSpaceDN w:val="0"/>
              <w:spacing w:after="0"/>
              <w:rPr>
                <w:rFonts w:hAnsiTheme="minorEastAsia"/>
                <w:szCs w:val="24"/>
              </w:rPr>
            </w:pPr>
            <w:r>
              <w:rPr>
                <w:rFonts w:hint="eastAsia" w:hAnsiTheme="minorEastAsia"/>
                <w:szCs w:val="24"/>
              </w:rPr>
              <w:t>外形尺寸</w:t>
            </w:r>
            <w:r>
              <w:rPr>
                <w:rFonts w:hint="eastAsia" w:hAnsiTheme="minorEastAsia"/>
                <w:szCs w:val="24"/>
              </w:rPr>
              <w:tab/>
            </w:r>
            <w:r>
              <w:rPr>
                <w:rFonts w:hint="eastAsia" w:hAnsiTheme="minorEastAsia"/>
                <w:szCs w:val="24"/>
              </w:rPr>
              <w:t>4140×1560×1950</w:t>
            </w:r>
          </w:p>
          <w:p>
            <w:pPr>
              <w:autoSpaceDE w:val="0"/>
              <w:autoSpaceDN w:val="0"/>
              <w:spacing w:after="0"/>
              <w:rPr>
                <w:rFonts w:hAnsiTheme="minorEastAsia"/>
                <w:szCs w:val="24"/>
              </w:rPr>
            </w:pPr>
            <w:r>
              <w:rPr>
                <w:rFonts w:hint="eastAsia" w:hAnsiTheme="minorEastAsia"/>
                <w:szCs w:val="24"/>
              </w:rPr>
              <w:t>轴距</w:t>
            </w:r>
            <w:r>
              <w:rPr>
                <w:rFonts w:hint="eastAsia" w:hAnsiTheme="minorEastAsia"/>
                <w:szCs w:val="24"/>
              </w:rPr>
              <w:tab/>
            </w:r>
            <w:r>
              <w:rPr>
                <w:rFonts w:hint="eastAsia" w:hAnsiTheme="minorEastAsia"/>
                <w:szCs w:val="24"/>
              </w:rPr>
              <w:t>2760</w:t>
            </w:r>
          </w:p>
          <w:p>
            <w:pPr>
              <w:autoSpaceDE w:val="0"/>
              <w:autoSpaceDN w:val="0"/>
              <w:spacing w:after="0"/>
              <w:rPr>
                <w:rFonts w:hAnsiTheme="minorEastAsia"/>
                <w:szCs w:val="24"/>
              </w:rPr>
            </w:pPr>
            <w:r>
              <w:rPr>
                <w:rFonts w:hint="eastAsia" w:hAnsiTheme="minorEastAsia"/>
                <w:szCs w:val="24"/>
              </w:rPr>
              <w:t>总质量</w:t>
            </w:r>
            <w:r>
              <w:rPr>
                <w:rFonts w:hint="eastAsia" w:hAnsiTheme="minorEastAsia"/>
                <w:szCs w:val="24"/>
              </w:rPr>
              <w:tab/>
            </w:r>
            <w:r>
              <w:rPr>
                <w:rFonts w:hint="eastAsia" w:hAnsiTheme="minorEastAsia"/>
                <w:szCs w:val="24"/>
              </w:rPr>
              <w:t>1990</w:t>
            </w:r>
          </w:p>
          <w:p>
            <w:pPr>
              <w:autoSpaceDE w:val="0"/>
              <w:autoSpaceDN w:val="0"/>
              <w:spacing w:after="0"/>
              <w:rPr>
                <w:rFonts w:hAnsiTheme="minorEastAsia"/>
                <w:szCs w:val="24"/>
              </w:rPr>
            </w:pPr>
            <w:r>
              <w:rPr>
                <w:rFonts w:hint="eastAsia" w:hAnsiTheme="minorEastAsia"/>
                <w:szCs w:val="24"/>
              </w:rPr>
              <w:t>整备质量</w:t>
            </w:r>
            <w:r>
              <w:rPr>
                <w:rFonts w:hint="eastAsia" w:hAnsiTheme="minorEastAsia"/>
                <w:szCs w:val="24"/>
              </w:rPr>
              <w:tab/>
            </w:r>
            <w:r>
              <w:rPr>
                <w:rFonts w:hint="eastAsia" w:hAnsiTheme="minorEastAsia"/>
                <w:szCs w:val="24"/>
              </w:rPr>
              <w:t>1040</w:t>
            </w:r>
          </w:p>
          <w:p>
            <w:pPr>
              <w:autoSpaceDE w:val="0"/>
              <w:autoSpaceDN w:val="0"/>
              <w:spacing w:after="0"/>
              <w:rPr>
                <w:rFonts w:hAnsiTheme="minorEastAsia"/>
                <w:szCs w:val="24"/>
              </w:rPr>
            </w:pPr>
            <w:r>
              <w:rPr>
                <w:rFonts w:hint="eastAsia" w:hAnsiTheme="minorEastAsia"/>
                <w:szCs w:val="24"/>
              </w:rPr>
              <w:t>额定载质量</w:t>
            </w:r>
            <w:r>
              <w:rPr>
                <w:rFonts w:hint="eastAsia" w:hAnsiTheme="minorEastAsia"/>
                <w:szCs w:val="24"/>
              </w:rPr>
              <w:tab/>
            </w:r>
            <w:r>
              <w:rPr>
                <w:rFonts w:hint="eastAsia" w:hAnsiTheme="minorEastAsia"/>
                <w:szCs w:val="24"/>
              </w:rPr>
              <w:t>820</w:t>
            </w:r>
          </w:p>
          <w:p>
            <w:pPr>
              <w:autoSpaceDE w:val="0"/>
              <w:autoSpaceDN w:val="0"/>
              <w:spacing w:after="0"/>
              <w:rPr>
                <w:rFonts w:hAnsiTheme="minorEastAsia"/>
                <w:szCs w:val="24"/>
              </w:rPr>
            </w:pPr>
            <w:r>
              <w:rPr>
                <w:rFonts w:hint="eastAsia" w:hAnsiTheme="minorEastAsia"/>
                <w:szCs w:val="24"/>
              </w:rPr>
              <w:t>箱体尺寸（mm）</w:t>
            </w:r>
            <w:r>
              <w:rPr>
                <w:rFonts w:hint="eastAsia" w:hAnsiTheme="minorEastAsia"/>
                <w:szCs w:val="24"/>
              </w:rPr>
              <w:tab/>
            </w:r>
            <w:r>
              <w:rPr>
                <w:rFonts w:hint="eastAsia" w:hAnsiTheme="minorEastAsia"/>
                <w:szCs w:val="24"/>
              </w:rPr>
              <w:t>1960×1490×1060</w:t>
            </w:r>
          </w:p>
          <w:p>
            <w:pPr>
              <w:autoSpaceDE w:val="0"/>
              <w:autoSpaceDN w:val="0"/>
              <w:spacing w:after="0"/>
              <w:rPr>
                <w:rFonts w:hAnsiTheme="minorEastAsia"/>
                <w:szCs w:val="24"/>
              </w:rPr>
            </w:pPr>
            <w:r>
              <w:rPr>
                <w:rFonts w:hint="eastAsia" w:hAnsiTheme="minorEastAsia"/>
                <w:szCs w:val="24"/>
              </w:rPr>
              <w:t>箱体容积（m3）</w:t>
            </w:r>
            <w:r>
              <w:rPr>
                <w:rFonts w:hint="eastAsia" w:hAnsiTheme="minorEastAsia"/>
                <w:szCs w:val="24"/>
              </w:rPr>
              <w:tab/>
            </w:r>
            <w:r>
              <w:rPr>
                <w:rFonts w:hint="eastAsia" w:hAnsiTheme="minorEastAsia"/>
                <w:szCs w:val="24"/>
              </w:rPr>
              <w:t>2.5</w:t>
            </w:r>
          </w:p>
          <w:p>
            <w:pPr>
              <w:autoSpaceDE w:val="0"/>
              <w:autoSpaceDN w:val="0"/>
              <w:spacing w:after="0"/>
              <w:rPr>
                <w:rFonts w:hAnsiTheme="minorEastAsia"/>
                <w:szCs w:val="24"/>
              </w:rPr>
            </w:pPr>
            <w:r>
              <w:rPr>
                <w:rFonts w:hint="eastAsia" w:hAnsiTheme="minorEastAsia"/>
                <w:szCs w:val="24"/>
              </w:rPr>
              <w:t>拉臂起吊能力（t）</w:t>
            </w:r>
            <w:r>
              <w:rPr>
                <w:rFonts w:hint="eastAsia" w:hAnsiTheme="minorEastAsia"/>
                <w:szCs w:val="24"/>
              </w:rPr>
              <w:tab/>
            </w:r>
            <w:r>
              <w:rPr>
                <w:rFonts w:hint="eastAsia" w:hAnsiTheme="minorEastAsia"/>
                <w:szCs w:val="24"/>
              </w:rPr>
              <w:t>1.2</w:t>
            </w:r>
          </w:p>
          <w:p>
            <w:pPr>
              <w:autoSpaceDE w:val="0"/>
              <w:autoSpaceDN w:val="0"/>
              <w:spacing w:after="0"/>
              <w:rPr>
                <w:rFonts w:hAnsiTheme="minorEastAsia"/>
                <w:szCs w:val="24"/>
              </w:rPr>
            </w:pPr>
            <w:r>
              <w:rPr>
                <w:rFonts w:hint="eastAsia" w:hAnsiTheme="minorEastAsia"/>
                <w:szCs w:val="24"/>
              </w:rPr>
              <w:t>液压系统工作压力（MPa）</w:t>
            </w:r>
            <w:r>
              <w:rPr>
                <w:rFonts w:hint="eastAsia" w:hAnsiTheme="minorEastAsia"/>
                <w:szCs w:val="24"/>
              </w:rPr>
              <w:tab/>
            </w:r>
            <w:r>
              <w:rPr>
                <w:rFonts w:hint="eastAsia" w:hAnsiTheme="minorEastAsia"/>
                <w:szCs w:val="24"/>
              </w:rPr>
              <w:t>16</w:t>
            </w:r>
          </w:p>
          <w:p>
            <w:pPr>
              <w:autoSpaceDE w:val="0"/>
              <w:autoSpaceDN w:val="0"/>
              <w:spacing w:after="0"/>
              <w:rPr>
                <w:rFonts w:hAnsiTheme="minorEastAsia"/>
                <w:szCs w:val="24"/>
              </w:rPr>
            </w:pPr>
            <w:r>
              <w:rPr>
                <w:rFonts w:hint="eastAsia" w:hAnsiTheme="minorEastAsia"/>
                <w:szCs w:val="24"/>
              </w:rPr>
              <w:t>控制方式</w:t>
            </w:r>
            <w:r>
              <w:rPr>
                <w:rFonts w:hint="eastAsia" w:hAnsiTheme="minorEastAsia"/>
                <w:szCs w:val="24"/>
              </w:rPr>
              <w:tab/>
            </w:r>
            <w:r>
              <w:rPr>
                <w:rFonts w:hint="eastAsia" w:hAnsiTheme="minorEastAsia"/>
                <w:szCs w:val="24"/>
              </w:rPr>
              <w:t>电控</w:t>
            </w:r>
          </w:p>
          <w:p>
            <w:pPr>
              <w:autoSpaceDE w:val="0"/>
              <w:autoSpaceDN w:val="0"/>
              <w:spacing w:after="0"/>
              <w:rPr>
                <w:rFonts w:hAnsiTheme="minorEastAsia"/>
                <w:szCs w:val="24"/>
              </w:rPr>
            </w:pPr>
            <w:r>
              <w:rPr>
                <w:rFonts w:hint="eastAsia" w:hAnsiTheme="minorEastAsia"/>
                <w:szCs w:val="24"/>
              </w:rPr>
              <w:t>自卸角度（°）</w:t>
            </w:r>
            <w:r>
              <w:rPr>
                <w:rFonts w:hint="eastAsia" w:hAnsiTheme="minorEastAsia"/>
                <w:szCs w:val="24"/>
              </w:rPr>
              <w:tab/>
            </w:r>
            <w:r>
              <w:rPr>
                <w:rFonts w:hint="eastAsia" w:hAnsiTheme="minorEastAsia"/>
                <w:szCs w:val="24"/>
              </w:rPr>
              <w:t>45</w:t>
            </w:r>
          </w:p>
          <w:p>
            <w:pPr>
              <w:autoSpaceDE w:val="0"/>
              <w:autoSpaceDN w:val="0"/>
              <w:spacing w:after="0"/>
              <w:rPr>
                <w:rFonts w:hAnsiTheme="minorEastAsia"/>
                <w:szCs w:val="24"/>
              </w:rPr>
            </w:pPr>
            <w:r>
              <w:rPr>
                <w:rFonts w:hint="eastAsia" w:hAnsiTheme="minorEastAsia"/>
                <w:szCs w:val="24"/>
              </w:rPr>
              <w:t>底盘型号</w:t>
            </w:r>
            <w:r>
              <w:rPr>
                <w:rFonts w:hint="eastAsia" w:hAnsiTheme="minorEastAsia"/>
                <w:szCs w:val="24"/>
              </w:rPr>
              <w:tab/>
            </w:r>
            <w:r>
              <w:rPr>
                <w:rFonts w:hint="eastAsia" w:hAnsiTheme="minorEastAsia"/>
                <w:szCs w:val="24"/>
              </w:rPr>
              <w:t>东风EQ1021TFJ53</w:t>
            </w:r>
          </w:p>
          <w:p>
            <w:pPr>
              <w:autoSpaceDE w:val="0"/>
              <w:autoSpaceDN w:val="0"/>
              <w:spacing w:after="0"/>
              <w:rPr>
                <w:rFonts w:hAnsiTheme="minorEastAsia"/>
                <w:szCs w:val="24"/>
              </w:rPr>
            </w:pPr>
            <w:r>
              <w:rPr>
                <w:rFonts w:hint="eastAsia" w:hAnsiTheme="minorEastAsia"/>
                <w:szCs w:val="24"/>
              </w:rPr>
              <w:t>发动机型号</w:t>
            </w:r>
            <w:r>
              <w:rPr>
                <w:rFonts w:hint="eastAsia" w:hAnsiTheme="minorEastAsia"/>
                <w:szCs w:val="24"/>
              </w:rPr>
              <w:tab/>
            </w:r>
            <w:r>
              <w:rPr>
                <w:rFonts w:hint="eastAsia" w:hAnsiTheme="minorEastAsia"/>
                <w:szCs w:val="24"/>
              </w:rPr>
              <w:t>BG10-07</w:t>
            </w:r>
          </w:p>
          <w:p>
            <w:pPr>
              <w:autoSpaceDE w:val="0"/>
              <w:autoSpaceDN w:val="0"/>
              <w:spacing w:after="0"/>
              <w:rPr>
                <w:rFonts w:hAnsiTheme="minorEastAsia"/>
                <w:szCs w:val="24"/>
              </w:rPr>
            </w:pPr>
            <w:r>
              <w:rPr>
                <w:rFonts w:hint="eastAsia" w:hAnsiTheme="minorEastAsia"/>
                <w:szCs w:val="24"/>
              </w:rPr>
              <w:t>功率（kW）</w:t>
            </w:r>
            <w:r>
              <w:rPr>
                <w:rFonts w:hint="eastAsia" w:hAnsiTheme="minorEastAsia"/>
                <w:szCs w:val="24"/>
              </w:rPr>
              <w:tab/>
            </w:r>
            <w:r>
              <w:rPr>
                <w:rFonts w:hint="eastAsia" w:hAnsiTheme="minorEastAsia"/>
                <w:szCs w:val="24"/>
              </w:rPr>
              <w:t>51</w:t>
            </w:r>
          </w:p>
          <w:p>
            <w:pPr>
              <w:autoSpaceDE w:val="0"/>
              <w:autoSpaceDN w:val="0"/>
              <w:spacing w:after="0"/>
              <w:rPr>
                <w:rFonts w:hAnsiTheme="minorEastAsia"/>
                <w:szCs w:val="24"/>
              </w:rPr>
            </w:pPr>
            <w:r>
              <w:rPr>
                <w:rFonts w:hint="eastAsia" w:hAnsiTheme="minorEastAsia"/>
                <w:szCs w:val="24"/>
              </w:rPr>
              <w:t>排放标准</w:t>
            </w:r>
            <w:r>
              <w:rPr>
                <w:rFonts w:hint="eastAsia" w:hAnsiTheme="minorEastAsia"/>
                <w:szCs w:val="24"/>
              </w:rPr>
              <w:tab/>
            </w:r>
            <w:r>
              <w:rPr>
                <w:rFonts w:hint="eastAsia" w:hAnsiTheme="minorEastAsia"/>
                <w:szCs w:val="24"/>
              </w:rPr>
              <w:t>GB18352.5-2013国Ⅴ</w:t>
            </w:r>
          </w:p>
          <w:p>
            <w:pPr>
              <w:autoSpaceDE w:val="0"/>
              <w:autoSpaceDN w:val="0"/>
              <w:spacing w:after="0"/>
              <w:rPr>
                <w:rFonts w:hAnsiTheme="minorEastAsia"/>
                <w:szCs w:val="24"/>
              </w:rPr>
            </w:pPr>
            <w:r>
              <w:rPr>
                <w:rFonts w:hint="eastAsia" w:hAnsiTheme="minorEastAsia"/>
                <w:szCs w:val="24"/>
              </w:rPr>
              <w:t>驾驶室配置</w:t>
            </w:r>
            <w:r>
              <w:rPr>
                <w:rFonts w:hint="eastAsia" w:hAnsiTheme="minorEastAsia"/>
                <w:szCs w:val="24"/>
              </w:rPr>
              <w:tab/>
            </w:r>
            <w:r>
              <w:rPr>
                <w:rFonts w:hint="eastAsia" w:hAnsiTheme="minorEastAsia"/>
                <w:szCs w:val="24"/>
              </w:rPr>
              <w:t>单排、冷暖空调</w:t>
            </w:r>
          </w:p>
          <w:p>
            <w:pPr>
              <w:autoSpaceDE w:val="0"/>
              <w:autoSpaceDN w:val="0"/>
              <w:spacing w:after="0"/>
              <w:rPr>
                <w:rFonts w:hAnsiTheme="minorEastAsia"/>
                <w:szCs w:val="24"/>
              </w:rPr>
            </w:pPr>
            <w:r>
              <w:rPr>
                <w:rFonts w:hint="eastAsia" w:hAnsiTheme="minorEastAsia"/>
                <w:szCs w:val="24"/>
              </w:rPr>
              <w:t>轮胎规格</w:t>
            </w:r>
            <w:r>
              <w:rPr>
                <w:rFonts w:hint="eastAsia" w:hAnsiTheme="minorEastAsia"/>
                <w:szCs w:val="24"/>
              </w:rPr>
              <w:tab/>
            </w:r>
            <w:r>
              <w:rPr>
                <w:rFonts w:hint="eastAsia" w:hAnsiTheme="minorEastAsia"/>
                <w:szCs w:val="24"/>
              </w:rPr>
              <w:t>165/70R14</w:t>
            </w:r>
          </w:p>
          <w:p>
            <w:pPr>
              <w:autoSpaceDE w:val="0"/>
              <w:autoSpaceDN w:val="0"/>
              <w:spacing w:after="0"/>
              <w:rPr>
                <w:rFonts w:hAnsiTheme="minorEastAsia"/>
                <w:szCs w:val="24"/>
              </w:rPr>
            </w:pPr>
            <w:r>
              <w:rPr>
                <w:rFonts w:hint="eastAsia" w:hAnsiTheme="minorEastAsia"/>
                <w:szCs w:val="24"/>
              </w:rPr>
              <w:t>最高车速 (km/h)</w:t>
            </w:r>
            <w:r>
              <w:rPr>
                <w:rFonts w:hint="eastAsia" w:hAnsiTheme="minorEastAsia"/>
                <w:szCs w:val="24"/>
              </w:rPr>
              <w:tab/>
            </w:r>
            <w:r>
              <w:rPr>
                <w:rFonts w:hint="eastAsia" w:hAnsiTheme="minorEastAsia"/>
                <w:szCs w:val="24"/>
              </w:rPr>
              <w:t>110</w:t>
            </w:r>
          </w:p>
        </w:tc>
        <w:tc>
          <w:tcPr>
            <w:tcW w:w="567" w:type="dxa"/>
            <w:tcBorders>
              <w:top w:val="single" w:color="auto" w:sz="6" w:space="0"/>
              <w:left w:val="single" w:color="auto" w:sz="6" w:space="0"/>
              <w:bottom w:val="single" w:color="auto" w:sz="6" w:space="0"/>
              <w:right w:val="single" w:color="auto" w:sz="6" w:space="0"/>
            </w:tcBorders>
            <w:vAlign w:val="center"/>
          </w:tcPr>
          <w:p>
            <w:pPr>
              <w:autoSpaceDE w:val="0"/>
              <w:autoSpaceDN w:val="0"/>
              <w:spacing w:after="0"/>
              <w:jc w:val="center"/>
              <w:rPr>
                <w:rFonts w:hAnsiTheme="minorEastAsia"/>
                <w:szCs w:val="24"/>
              </w:rPr>
            </w:pPr>
            <w:r>
              <w:rPr>
                <w:rFonts w:hint="eastAsia" w:hAnsiTheme="minorEastAsia"/>
                <w:szCs w:val="24"/>
              </w:rPr>
              <w:t>辆</w:t>
            </w:r>
          </w:p>
        </w:tc>
        <w:tc>
          <w:tcPr>
            <w:tcW w:w="709" w:type="dxa"/>
            <w:tcBorders>
              <w:top w:val="single" w:color="auto" w:sz="6" w:space="0"/>
              <w:left w:val="single" w:color="auto" w:sz="6" w:space="0"/>
              <w:bottom w:val="single" w:color="auto" w:sz="6" w:space="0"/>
              <w:right w:val="single" w:color="auto" w:sz="6" w:space="0"/>
            </w:tcBorders>
            <w:vAlign w:val="center"/>
          </w:tcPr>
          <w:p>
            <w:pPr>
              <w:autoSpaceDE w:val="0"/>
              <w:autoSpaceDN w:val="0"/>
              <w:spacing w:after="0"/>
              <w:jc w:val="center"/>
              <w:rPr>
                <w:rFonts w:hAnsiTheme="minorEastAsia"/>
                <w:szCs w:val="24"/>
              </w:rPr>
            </w:pPr>
            <w:r>
              <w:rPr>
                <w:rFonts w:hint="eastAsia" w:hAnsiTheme="minorEastAsia"/>
                <w:szCs w:val="24"/>
              </w:rPr>
              <w:t>26</w:t>
            </w:r>
          </w:p>
        </w:tc>
        <w:tc>
          <w:tcPr>
            <w:tcW w:w="1134" w:type="dxa"/>
            <w:tcBorders>
              <w:top w:val="single" w:color="auto" w:sz="6" w:space="0"/>
              <w:left w:val="single" w:color="auto" w:sz="6" w:space="0"/>
              <w:bottom w:val="single" w:color="auto" w:sz="6" w:space="0"/>
              <w:right w:val="single" w:color="auto" w:sz="6" w:space="0"/>
            </w:tcBorders>
            <w:vAlign w:val="center"/>
          </w:tcPr>
          <w:p>
            <w:pPr>
              <w:autoSpaceDE w:val="0"/>
              <w:autoSpaceDN w:val="0"/>
              <w:spacing w:after="0"/>
              <w:jc w:val="center"/>
              <w:rPr>
                <w:rFonts w:hAnsiTheme="minorEastAsia"/>
                <w:szCs w:val="24"/>
              </w:rPr>
            </w:pPr>
            <w:r>
              <w:rPr>
                <w:rFonts w:hint="eastAsia" w:hAnsiTheme="minorEastAsia"/>
                <w:szCs w:val="24"/>
              </w:rPr>
              <w:t>64000元</w:t>
            </w:r>
          </w:p>
        </w:tc>
        <w:tc>
          <w:tcPr>
            <w:tcW w:w="1418" w:type="dxa"/>
            <w:tcBorders>
              <w:top w:val="single" w:color="auto" w:sz="6" w:space="0"/>
              <w:left w:val="single" w:color="auto" w:sz="6" w:space="0"/>
              <w:bottom w:val="single" w:color="auto" w:sz="6" w:space="0"/>
              <w:right w:val="single" w:color="auto" w:sz="6" w:space="0"/>
            </w:tcBorders>
            <w:vAlign w:val="center"/>
          </w:tcPr>
          <w:p>
            <w:pPr>
              <w:autoSpaceDE w:val="0"/>
              <w:autoSpaceDN w:val="0"/>
              <w:spacing w:after="0"/>
              <w:jc w:val="center"/>
              <w:rPr>
                <w:rFonts w:hAnsiTheme="minorEastAsia"/>
                <w:szCs w:val="24"/>
              </w:rPr>
            </w:pPr>
            <w:r>
              <w:rPr>
                <w:rFonts w:hint="eastAsia" w:hAnsiTheme="minorEastAsia"/>
                <w:szCs w:val="24"/>
              </w:rPr>
              <w:t>1664000元</w:t>
            </w:r>
          </w:p>
        </w:tc>
        <w:tc>
          <w:tcPr>
            <w:tcW w:w="1571" w:type="dxa"/>
            <w:tcBorders>
              <w:top w:val="single" w:color="auto" w:sz="6" w:space="0"/>
              <w:left w:val="single" w:color="auto" w:sz="6" w:space="0"/>
              <w:bottom w:val="single" w:color="auto" w:sz="6" w:space="0"/>
              <w:right w:val="single" w:color="auto" w:sz="6" w:space="0"/>
            </w:tcBorders>
            <w:vAlign w:val="center"/>
          </w:tcPr>
          <w:p>
            <w:pPr>
              <w:autoSpaceDE w:val="0"/>
              <w:autoSpaceDN w:val="0"/>
              <w:spacing w:after="0"/>
              <w:jc w:val="center"/>
              <w:rPr>
                <w:rFonts w:hAnsiTheme="minorEastAsia"/>
                <w:szCs w:val="24"/>
              </w:rPr>
            </w:pPr>
            <w:r>
              <w:rPr>
                <w:rFonts w:hint="eastAsia" w:hAnsiTheme="minorEastAsia"/>
                <w:szCs w:val="24"/>
              </w:rPr>
              <w:t>长葛</w:t>
            </w:r>
          </w:p>
          <w:p>
            <w:pPr>
              <w:autoSpaceDE w:val="0"/>
              <w:autoSpaceDN w:val="0"/>
              <w:spacing w:after="0"/>
              <w:jc w:val="center"/>
              <w:rPr>
                <w:rFonts w:hAnsiTheme="minorEastAsia"/>
                <w:szCs w:val="24"/>
              </w:rPr>
            </w:pPr>
            <w:r>
              <w:rPr>
                <w:rFonts w:hint="eastAsia" w:hAnsiTheme="minorEastAsia"/>
              </w:rPr>
              <w:t>河南森源重工有限公司</w:t>
            </w:r>
          </w:p>
        </w:tc>
      </w:tr>
      <w:tr>
        <w:tblPrEx>
          <w:tblLayout w:type="fixed"/>
          <w:tblCellMar>
            <w:top w:w="0" w:type="dxa"/>
            <w:left w:w="108" w:type="dxa"/>
            <w:bottom w:w="0" w:type="dxa"/>
            <w:right w:w="108" w:type="dxa"/>
          </w:tblCellMar>
        </w:tblPrEx>
        <w:trPr>
          <w:trHeight w:val="1055" w:hRule="atLeast"/>
        </w:trPr>
        <w:tc>
          <w:tcPr>
            <w:tcW w:w="817" w:type="dxa"/>
            <w:tcBorders>
              <w:top w:val="single" w:color="auto" w:sz="6" w:space="0"/>
              <w:left w:val="single" w:color="auto" w:sz="6" w:space="0"/>
              <w:bottom w:val="single" w:color="auto" w:sz="6" w:space="0"/>
              <w:right w:val="single" w:color="auto" w:sz="6" w:space="0"/>
            </w:tcBorders>
            <w:vAlign w:val="center"/>
          </w:tcPr>
          <w:p>
            <w:pPr>
              <w:autoSpaceDE w:val="0"/>
              <w:autoSpaceDN w:val="0"/>
              <w:spacing w:after="0"/>
              <w:jc w:val="center"/>
              <w:rPr>
                <w:rFonts w:hAnsiTheme="minorEastAsia"/>
                <w:szCs w:val="24"/>
              </w:rPr>
            </w:pPr>
            <w:r>
              <w:rPr>
                <w:rFonts w:hint="eastAsia" w:hAnsiTheme="minorEastAsia"/>
                <w:szCs w:val="24"/>
              </w:rPr>
              <w:t>2</w:t>
            </w:r>
          </w:p>
        </w:tc>
        <w:tc>
          <w:tcPr>
            <w:tcW w:w="1134" w:type="dxa"/>
            <w:tcBorders>
              <w:top w:val="single" w:color="auto" w:sz="6" w:space="0"/>
              <w:left w:val="single" w:color="auto" w:sz="6" w:space="0"/>
              <w:bottom w:val="single" w:color="auto" w:sz="6" w:space="0"/>
              <w:right w:val="single" w:color="auto" w:sz="6" w:space="0"/>
            </w:tcBorders>
            <w:vAlign w:val="center"/>
          </w:tcPr>
          <w:p>
            <w:pPr>
              <w:autoSpaceDE w:val="0"/>
              <w:autoSpaceDN w:val="0"/>
              <w:spacing w:after="0"/>
              <w:jc w:val="center"/>
              <w:rPr>
                <w:rFonts w:hAnsiTheme="minorEastAsia"/>
                <w:szCs w:val="24"/>
              </w:rPr>
            </w:pPr>
            <w:r>
              <w:rPr>
                <w:rFonts w:hint="eastAsia" w:hAnsiTheme="minorEastAsia"/>
                <w:szCs w:val="24"/>
              </w:rPr>
              <w:t>配套箱子</w:t>
            </w:r>
          </w:p>
        </w:tc>
        <w:tc>
          <w:tcPr>
            <w:tcW w:w="2268" w:type="dxa"/>
            <w:tcBorders>
              <w:top w:val="single" w:color="auto" w:sz="6" w:space="0"/>
              <w:left w:val="single" w:color="auto" w:sz="6" w:space="0"/>
              <w:bottom w:val="single" w:color="auto" w:sz="6" w:space="0"/>
              <w:right w:val="single" w:color="auto" w:sz="6" w:space="0"/>
            </w:tcBorders>
            <w:vAlign w:val="center"/>
          </w:tcPr>
          <w:p>
            <w:pPr>
              <w:autoSpaceDE w:val="0"/>
              <w:autoSpaceDN w:val="0"/>
              <w:spacing w:after="0"/>
              <w:rPr>
                <w:rFonts w:hAnsiTheme="minorEastAsia"/>
                <w:szCs w:val="24"/>
              </w:rPr>
            </w:pPr>
            <w:r>
              <w:rPr>
                <w:rFonts w:hint="eastAsia" w:hAnsiTheme="minorEastAsia"/>
                <w:szCs w:val="24"/>
              </w:rPr>
              <w:t>品牌：森源牌</w:t>
            </w:r>
          </w:p>
          <w:p>
            <w:pPr>
              <w:autoSpaceDE w:val="0"/>
              <w:autoSpaceDN w:val="0"/>
              <w:spacing w:after="0"/>
              <w:rPr>
                <w:rFonts w:hAnsiTheme="minorEastAsia"/>
                <w:szCs w:val="24"/>
              </w:rPr>
            </w:pPr>
            <w:r>
              <w:rPr>
                <w:rFonts w:hint="eastAsia" w:hAnsiTheme="minorEastAsia"/>
                <w:szCs w:val="24"/>
              </w:rPr>
              <w:t>规格：2.5m³</w:t>
            </w:r>
          </w:p>
          <w:p>
            <w:pPr>
              <w:autoSpaceDE w:val="0"/>
              <w:autoSpaceDN w:val="0"/>
              <w:spacing w:after="0"/>
              <w:rPr>
                <w:rFonts w:hAnsiTheme="minorEastAsia"/>
                <w:szCs w:val="24"/>
              </w:rPr>
            </w:pPr>
            <w:r>
              <w:rPr>
                <w:rFonts w:hint="eastAsia" w:hAnsiTheme="minorEastAsia"/>
                <w:szCs w:val="24"/>
              </w:rPr>
              <w:t>型号：SMQ5026ZXX垃圾车配套箱子</w:t>
            </w:r>
          </w:p>
        </w:tc>
        <w:tc>
          <w:tcPr>
            <w:tcW w:w="4961" w:type="dxa"/>
            <w:tcBorders>
              <w:top w:val="single" w:color="auto" w:sz="6" w:space="0"/>
              <w:left w:val="single" w:color="auto" w:sz="6" w:space="0"/>
              <w:bottom w:val="single" w:color="auto" w:sz="6" w:space="0"/>
              <w:right w:val="single" w:color="auto" w:sz="6" w:space="0"/>
            </w:tcBorders>
            <w:vAlign w:val="center"/>
          </w:tcPr>
          <w:p>
            <w:pPr>
              <w:autoSpaceDE w:val="0"/>
              <w:autoSpaceDN w:val="0"/>
              <w:spacing w:after="0"/>
              <w:rPr>
                <w:rFonts w:hAnsiTheme="minorEastAsia"/>
                <w:szCs w:val="24"/>
              </w:rPr>
            </w:pPr>
            <w:r>
              <w:rPr>
                <w:rFonts w:hint="eastAsia" w:hAnsiTheme="minorEastAsia"/>
                <w:szCs w:val="24"/>
              </w:rPr>
              <w:t>厢体尺寸mm：1960*1490*1060</w:t>
            </w:r>
          </w:p>
          <w:p>
            <w:pPr>
              <w:autoSpaceDE w:val="0"/>
              <w:autoSpaceDN w:val="0"/>
              <w:spacing w:after="0"/>
              <w:rPr>
                <w:rFonts w:hAnsiTheme="minorEastAsia"/>
                <w:szCs w:val="24"/>
              </w:rPr>
            </w:pPr>
            <w:r>
              <w:rPr>
                <w:rFonts w:hint="eastAsia" w:hAnsiTheme="minorEastAsia"/>
                <w:szCs w:val="24"/>
              </w:rPr>
              <w:t>有效容积：2.5立方</w:t>
            </w:r>
          </w:p>
          <w:p>
            <w:pPr>
              <w:autoSpaceDE w:val="0"/>
              <w:autoSpaceDN w:val="0"/>
              <w:spacing w:after="0"/>
              <w:rPr>
                <w:rFonts w:hAnsiTheme="minorEastAsia"/>
                <w:szCs w:val="24"/>
              </w:rPr>
            </w:pPr>
            <w:r>
              <w:rPr>
                <w:rFonts w:hint="eastAsia" w:hAnsiTheme="minorEastAsia"/>
                <w:szCs w:val="24"/>
              </w:rPr>
              <w:t>厢体边板厚度mm：1.0</w:t>
            </w:r>
          </w:p>
          <w:p>
            <w:pPr>
              <w:autoSpaceDE w:val="0"/>
              <w:autoSpaceDN w:val="0"/>
              <w:spacing w:after="0"/>
              <w:rPr>
                <w:rFonts w:hAnsiTheme="minorEastAsia"/>
                <w:szCs w:val="24"/>
              </w:rPr>
            </w:pPr>
            <w:r>
              <w:rPr>
                <w:rFonts w:hint="eastAsia" w:hAnsiTheme="minorEastAsia"/>
                <w:szCs w:val="24"/>
              </w:rPr>
              <w:t>厢体底板厚度mm：2.0</w:t>
            </w:r>
          </w:p>
          <w:p>
            <w:pPr>
              <w:autoSpaceDE w:val="0"/>
              <w:autoSpaceDN w:val="0"/>
              <w:spacing w:after="0"/>
              <w:rPr>
                <w:rFonts w:hAnsiTheme="minorEastAsia"/>
                <w:szCs w:val="24"/>
              </w:rPr>
            </w:pPr>
            <w:r>
              <w:rPr>
                <w:rFonts w:hint="eastAsia" w:hAnsiTheme="minorEastAsia"/>
                <w:szCs w:val="24"/>
              </w:rPr>
              <w:t>顶门支撑形式：机械连杆折叠支撑</w:t>
            </w:r>
          </w:p>
          <w:p>
            <w:pPr>
              <w:autoSpaceDE w:val="0"/>
              <w:autoSpaceDN w:val="0"/>
              <w:spacing w:after="0"/>
              <w:rPr>
                <w:rFonts w:hAnsiTheme="minorEastAsia"/>
                <w:szCs w:val="24"/>
              </w:rPr>
            </w:pPr>
            <w:r>
              <w:rPr>
                <w:rFonts w:hint="eastAsia" w:hAnsiTheme="minorEastAsia"/>
                <w:szCs w:val="24"/>
              </w:rPr>
              <w:t>后门密封形式：采用EPDM发泡橡胶</w:t>
            </w:r>
          </w:p>
          <w:p>
            <w:pPr>
              <w:autoSpaceDE w:val="0"/>
              <w:autoSpaceDN w:val="0"/>
              <w:spacing w:after="0"/>
              <w:rPr>
                <w:rFonts w:hAnsiTheme="minorEastAsia"/>
                <w:szCs w:val="24"/>
              </w:rPr>
            </w:pPr>
            <w:r>
              <w:rPr>
                <w:rFonts w:hint="eastAsia" w:hAnsiTheme="minorEastAsia"/>
                <w:szCs w:val="24"/>
              </w:rPr>
              <w:t>滑轮形式：货箱前轮带自锁装置，保证安全可靠</w:t>
            </w:r>
          </w:p>
          <w:p>
            <w:pPr>
              <w:autoSpaceDE w:val="0"/>
              <w:autoSpaceDN w:val="0"/>
              <w:spacing w:after="0"/>
              <w:rPr>
                <w:rFonts w:hAnsiTheme="minorEastAsia"/>
                <w:szCs w:val="24"/>
              </w:rPr>
            </w:pPr>
            <w:r>
              <w:rPr>
                <w:rFonts w:hint="eastAsia" w:hAnsiTheme="minorEastAsia"/>
                <w:szCs w:val="24"/>
              </w:rPr>
              <w:t>厢体防腐处理酸洗磷化，阴极电泳处理，箱体内部涂聚氨酯防腐涂料</w:t>
            </w:r>
          </w:p>
          <w:p>
            <w:pPr>
              <w:autoSpaceDE w:val="0"/>
              <w:autoSpaceDN w:val="0"/>
              <w:spacing w:after="0"/>
              <w:rPr>
                <w:rFonts w:hAnsiTheme="minorEastAsia"/>
                <w:szCs w:val="24"/>
              </w:rPr>
            </w:pPr>
            <w:r>
              <w:rPr>
                <w:rFonts w:hint="eastAsia" w:hAnsiTheme="minorEastAsia"/>
                <w:szCs w:val="24"/>
              </w:rPr>
              <w:t>厢体底板为整体式，后端需带防溢结构、侧门及后门密封可靠，避免转运过程二次污染，垃圾厢与采购的车厢可卸式垃圾车配套。</w:t>
            </w:r>
          </w:p>
        </w:tc>
        <w:tc>
          <w:tcPr>
            <w:tcW w:w="567" w:type="dxa"/>
            <w:tcBorders>
              <w:top w:val="single" w:color="auto" w:sz="6" w:space="0"/>
              <w:left w:val="single" w:color="auto" w:sz="6" w:space="0"/>
              <w:bottom w:val="single" w:color="auto" w:sz="6" w:space="0"/>
              <w:right w:val="single" w:color="auto" w:sz="6" w:space="0"/>
            </w:tcBorders>
            <w:vAlign w:val="center"/>
          </w:tcPr>
          <w:p>
            <w:pPr>
              <w:autoSpaceDE w:val="0"/>
              <w:autoSpaceDN w:val="0"/>
              <w:spacing w:after="0"/>
              <w:jc w:val="center"/>
              <w:rPr>
                <w:rFonts w:hAnsiTheme="minorEastAsia"/>
                <w:szCs w:val="24"/>
              </w:rPr>
            </w:pPr>
            <w:r>
              <w:rPr>
                <w:rFonts w:hint="eastAsia" w:hAnsiTheme="minorEastAsia"/>
                <w:szCs w:val="24"/>
              </w:rPr>
              <w:t>个</w:t>
            </w:r>
          </w:p>
        </w:tc>
        <w:tc>
          <w:tcPr>
            <w:tcW w:w="709" w:type="dxa"/>
            <w:tcBorders>
              <w:top w:val="single" w:color="auto" w:sz="6" w:space="0"/>
              <w:left w:val="single" w:color="auto" w:sz="6" w:space="0"/>
              <w:bottom w:val="single" w:color="auto" w:sz="6" w:space="0"/>
              <w:right w:val="single" w:color="auto" w:sz="6" w:space="0"/>
            </w:tcBorders>
            <w:vAlign w:val="center"/>
          </w:tcPr>
          <w:p>
            <w:pPr>
              <w:autoSpaceDE w:val="0"/>
              <w:autoSpaceDN w:val="0"/>
              <w:spacing w:after="0"/>
              <w:jc w:val="center"/>
              <w:rPr>
                <w:rFonts w:hAnsiTheme="minorEastAsia"/>
                <w:szCs w:val="24"/>
              </w:rPr>
            </w:pPr>
            <w:r>
              <w:rPr>
                <w:rFonts w:hint="eastAsia" w:hAnsiTheme="minorEastAsia"/>
                <w:szCs w:val="24"/>
              </w:rPr>
              <w:t>133</w:t>
            </w:r>
          </w:p>
        </w:tc>
        <w:tc>
          <w:tcPr>
            <w:tcW w:w="1134" w:type="dxa"/>
            <w:tcBorders>
              <w:top w:val="single" w:color="auto" w:sz="6" w:space="0"/>
              <w:left w:val="single" w:color="auto" w:sz="6" w:space="0"/>
              <w:bottom w:val="single" w:color="auto" w:sz="6" w:space="0"/>
              <w:right w:val="single" w:color="auto" w:sz="6" w:space="0"/>
            </w:tcBorders>
            <w:vAlign w:val="center"/>
          </w:tcPr>
          <w:p>
            <w:pPr>
              <w:autoSpaceDE w:val="0"/>
              <w:autoSpaceDN w:val="0"/>
              <w:spacing w:after="0"/>
              <w:jc w:val="center"/>
              <w:rPr>
                <w:rFonts w:hAnsiTheme="minorEastAsia"/>
                <w:szCs w:val="24"/>
              </w:rPr>
            </w:pPr>
            <w:r>
              <w:rPr>
                <w:rFonts w:hint="eastAsia" w:hAnsiTheme="minorEastAsia"/>
                <w:szCs w:val="24"/>
              </w:rPr>
              <w:t>6390元</w:t>
            </w:r>
          </w:p>
        </w:tc>
        <w:tc>
          <w:tcPr>
            <w:tcW w:w="1418" w:type="dxa"/>
            <w:tcBorders>
              <w:top w:val="single" w:color="auto" w:sz="6" w:space="0"/>
              <w:left w:val="single" w:color="auto" w:sz="6" w:space="0"/>
              <w:bottom w:val="single" w:color="auto" w:sz="6" w:space="0"/>
              <w:right w:val="single" w:color="auto" w:sz="6" w:space="0"/>
            </w:tcBorders>
            <w:vAlign w:val="center"/>
          </w:tcPr>
          <w:p>
            <w:pPr>
              <w:autoSpaceDE w:val="0"/>
              <w:autoSpaceDN w:val="0"/>
              <w:spacing w:after="0"/>
              <w:jc w:val="center"/>
              <w:rPr>
                <w:rFonts w:hAnsiTheme="minorEastAsia"/>
                <w:szCs w:val="24"/>
              </w:rPr>
            </w:pPr>
            <w:r>
              <w:rPr>
                <w:rFonts w:hint="eastAsia" w:hAnsiTheme="minorEastAsia"/>
                <w:szCs w:val="24"/>
              </w:rPr>
              <w:t>849870元</w:t>
            </w:r>
          </w:p>
        </w:tc>
        <w:tc>
          <w:tcPr>
            <w:tcW w:w="1571" w:type="dxa"/>
            <w:tcBorders>
              <w:top w:val="single" w:color="auto" w:sz="6" w:space="0"/>
              <w:left w:val="single" w:color="auto" w:sz="6" w:space="0"/>
              <w:bottom w:val="single" w:color="auto" w:sz="6" w:space="0"/>
              <w:right w:val="single" w:color="auto" w:sz="6" w:space="0"/>
            </w:tcBorders>
            <w:vAlign w:val="center"/>
          </w:tcPr>
          <w:p>
            <w:pPr>
              <w:autoSpaceDE w:val="0"/>
              <w:autoSpaceDN w:val="0"/>
              <w:spacing w:after="0"/>
              <w:jc w:val="center"/>
              <w:rPr>
                <w:rFonts w:hAnsiTheme="minorEastAsia"/>
                <w:szCs w:val="24"/>
              </w:rPr>
            </w:pPr>
            <w:r>
              <w:rPr>
                <w:rFonts w:hint="eastAsia" w:hAnsiTheme="minorEastAsia"/>
                <w:szCs w:val="24"/>
              </w:rPr>
              <w:t>长葛</w:t>
            </w:r>
          </w:p>
          <w:p>
            <w:pPr>
              <w:autoSpaceDE w:val="0"/>
              <w:autoSpaceDN w:val="0"/>
              <w:spacing w:after="0"/>
              <w:jc w:val="center"/>
              <w:rPr>
                <w:rFonts w:hAnsiTheme="minorEastAsia"/>
                <w:szCs w:val="24"/>
              </w:rPr>
            </w:pPr>
            <w:r>
              <w:rPr>
                <w:rFonts w:hint="eastAsia" w:hAnsiTheme="minorEastAsia"/>
              </w:rPr>
              <w:t>河南森源重工有限公司</w:t>
            </w:r>
          </w:p>
        </w:tc>
      </w:tr>
      <w:tr>
        <w:tblPrEx>
          <w:tblLayout w:type="fixed"/>
          <w:tblCellMar>
            <w:top w:w="0" w:type="dxa"/>
            <w:left w:w="108" w:type="dxa"/>
            <w:bottom w:w="0" w:type="dxa"/>
            <w:right w:w="108" w:type="dxa"/>
          </w:tblCellMar>
        </w:tblPrEx>
        <w:trPr>
          <w:trHeight w:val="703" w:hRule="atLeast"/>
        </w:trPr>
        <w:tc>
          <w:tcPr>
            <w:tcW w:w="1951"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spacing w:after="0"/>
              <w:jc w:val="center"/>
              <w:rPr>
                <w:rFonts w:hAnsiTheme="minorEastAsia"/>
                <w:szCs w:val="24"/>
              </w:rPr>
            </w:pPr>
            <w:r>
              <w:rPr>
                <w:rFonts w:hint="eastAsia" w:hAnsiTheme="minorEastAsia"/>
                <w:szCs w:val="24"/>
                <w:lang w:val="zh-CN"/>
              </w:rPr>
              <w:t>合</w:t>
            </w:r>
            <w:r>
              <w:rPr>
                <w:rFonts w:hAnsiTheme="minorEastAsia"/>
                <w:szCs w:val="24"/>
              </w:rPr>
              <w:t xml:space="preserve">  </w:t>
            </w:r>
            <w:r>
              <w:rPr>
                <w:rFonts w:hint="eastAsia" w:hAnsiTheme="minorEastAsia"/>
                <w:szCs w:val="24"/>
                <w:lang w:val="zh-CN"/>
              </w:rPr>
              <w:t>计</w:t>
            </w:r>
          </w:p>
        </w:tc>
        <w:tc>
          <w:tcPr>
            <w:tcW w:w="12628"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spacing w:after="0"/>
              <w:rPr>
                <w:rFonts w:hAnsiTheme="minorEastAsia"/>
                <w:szCs w:val="24"/>
                <w:lang w:val="zh-CN"/>
              </w:rPr>
            </w:pPr>
            <w:r>
              <w:rPr>
                <w:rFonts w:hint="eastAsia" w:hAnsiTheme="minorEastAsia"/>
                <w:szCs w:val="24"/>
                <w:lang w:val="zh-CN"/>
              </w:rPr>
              <w:t>大写：贰佰伍拾壹万叁仟捌佰柒拾元整</w:t>
            </w:r>
            <w:r>
              <w:rPr>
                <w:rFonts w:hAnsiTheme="minorEastAsia"/>
                <w:szCs w:val="24"/>
              </w:rPr>
              <w:t xml:space="preserve">  </w:t>
            </w:r>
            <w:r>
              <w:rPr>
                <w:rFonts w:hint="eastAsia" w:hAnsiTheme="minorEastAsia"/>
                <w:szCs w:val="24"/>
              </w:rPr>
              <w:t xml:space="preserve">             </w:t>
            </w:r>
            <w:r>
              <w:rPr>
                <w:rFonts w:hint="eastAsia" w:hAnsiTheme="minorEastAsia"/>
                <w:szCs w:val="24"/>
                <w:lang w:val="zh-CN"/>
              </w:rPr>
              <w:t>小写：2513870.00元</w:t>
            </w:r>
          </w:p>
        </w:tc>
      </w:tr>
    </w:tbl>
    <w:p>
      <w:pPr>
        <w:autoSpaceDE w:val="0"/>
        <w:autoSpaceDN w:val="0"/>
        <w:spacing w:beforeLines="100" w:after="0" w:line="360" w:lineRule="auto"/>
        <w:rPr>
          <w:rFonts w:hAnsiTheme="minorEastAsia"/>
          <w:szCs w:val="24"/>
          <w:lang w:val="zh-CN"/>
        </w:rPr>
      </w:pPr>
      <w:r>
        <w:rPr>
          <w:rFonts w:hint="eastAsia" w:hAnsiTheme="minorEastAsia"/>
          <w:szCs w:val="24"/>
          <w:lang w:val="zh-CN"/>
        </w:rPr>
        <w:t>投标人（公章）：</w:t>
      </w:r>
      <w:r>
        <w:rPr>
          <w:rFonts w:hint="eastAsia" w:hAnsiTheme="minorEastAsia"/>
        </w:rPr>
        <w:t>河南森源重工有限公司</w:t>
      </w:r>
    </w:p>
    <w:p>
      <w:pPr>
        <w:autoSpaceDE w:val="0"/>
        <w:autoSpaceDN w:val="0"/>
        <w:spacing w:line="360" w:lineRule="auto"/>
        <w:rPr>
          <w:rFonts w:hAnsiTheme="minorEastAsia"/>
          <w:szCs w:val="24"/>
          <w:lang w:val="zh-CN"/>
        </w:rPr>
      </w:pPr>
      <w:r>
        <w:rPr>
          <w:rFonts w:hint="eastAsia" w:hAnsiTheme="minorEastAsia"/>
          <w:szCs w:val="24"/>
          <w:lang w:val="zh-CN"/>
        </w:rPr>
        <w:t>投标人法定代表人</w:t>
      </w:r>
      <w:r>
        <w:rPr>
          <w:rFonts w:hAnsiTheme="minorEastAsia"/>
          <w:szCs w:val="24"/>
          <w:lang w:val="zh-CN"/>
        </w:rPr>
        <w:t xml:space="preserve"> </w:t>
      </w:r>
      <w:r>
        <w:rPr>
          <w:rFonts w:hint="eastAsia" w:hAnsiTheme="minorEastAsia"/>
          <w:szCs w:val="24"/>
          <w:lang w:val="zh-CN"/>
        </w:rPr>
        <w:t>（或授权代表）签字：</w:t>
      </w:r>
    </w:p>
    <w:p>
      <w:pPr>
        <w:autoSpaceDE w:val="0"/>
        <w:autoSpaceDN w:val="0"/>
        <w:spacing w:line="360" w:lineRule="auto"/>
        <w:rPr>
          <w:rFonts w:ascii="仿宋" w:hAnsi="仿宋" w:eastAsia="仿宋"/>
          <w:szCs w:val="24"/>
          <w:lang w:val="zh-CN"/>
        </w:rPr>
        <w:sectPr>
          <w:pgSz w:w="16838" w:h="11906" w:orient="landscape"/>
          <w:pgMar w:top="1418" w:right="1134" w:bottom="1134" w:left="1134" w:header="907" w:footer="964" w:gutter="0"/>
          <w:pgNumType w:chapStyle="1"/>
          <w:cols w:space="720" w:num="1"/>
          <w:docGrid w:type="linesAndChars" w:linePitch="326" w:charSpace="0"/>
        </w:sectPr>
      </w:pPr>
    </w:p>
    <w:p>
      <w:pPr>
        <w:pStyle w:val="2"/>
        <w:rPr>
          <w:lang w:val="zh-CN"/>
        </w:rPr>
      </w:pPr>
      <w:bookmarkStart w:id="2" w:name="_Toc525984257"/>
      <w:r>
        <w:rPr>
          <w:rFonts w:hint="eastAsia"/>
          <w:lang w:val="zh-CN"/>
        </w:rPr>
        <w:t>六、售后服务承诺</w:t>
      </w:r>
      <w:bookmarkEnd w:id="2"/>
    </w:p>
    <w:p>
      <w:pPr>
        <w:pStyle w:val="3"/>
      </w:pPr>
      <w:bookmarkStart w:id="3" w:name="_Toc525984258"/>
      <w:r>
        <w:rPr>
          <w:rFonts w:hint="eastAsia"/>
        </w:rPr>
        <w:t>（一）我公司具有完善的培训计划</w:t>
      </w:r>
      <w:bookmarkEnd w:id="3"/>
    </w:p>
    <w:p>
      <w:pPr>
        <w:autoSpaceDE w:val="0"/>
        <w:autoSpaceDN w:val="0"/>
        <w:spacing w:line="360" w:lineRule="auto"/>
        <w:ind w:firstLine="480" w:firstLineChars="200"/>
        <w:rPr>
          <w:bCs/>
          <w:szCs w:val="24"/>
        </w:rPr>
      </w:pPr>
      <w:r>
        <w:rPr>
          <w:rFonts w:hint="eastAsia"/>
          <w:bCs/>
          <w:szCs w:val="24"/>
        </w:rPr>
        <w:t>为保证用户能熟练掌握产品的正常使用和日常维护，河南森源重工有限公司将委派技术人员在采购人指定地点免费为用户提供产品构造、实际操作和日常维护等方面的培训。</w:t>
      </w:r>
    </w:p>
    <w:p>
      <w:pPr>
        <w:autoSpaceDE w:val="0"/>
        <w:autoSpaceDN w:val="0"/>
        <w:spacing w:line="360" w:lineRule="auto"/>
        <w:ind w:firstLine="482" w:firstLineChars="200"/>
        <w:rPr>
          <w:bCs/>
          <w:szCs w:val="24"/>
        </w:rPr>
      </w:pPr>
      <w:r>
        <w:rPr>
          <w:rFonts w:hint="eastAsia"/>
          <w:b/>
          <w:bCs/>
          <w:szCs w:val="24"/>
        </w:rPr>
        <w:t>培训目的：</w:t>
      </w:r>
      <w:r>
        <w:rPr>
          <w:rFonts w:hint="eastAsia"/>
          <w:bCs/>
          <w:szCs w:val="24"/>
        </w:rPr>
        <w:t>通过培训使用户的能独立掌握产品操作、维护保养、故障诊断等知识，使之能熟练正确操作使用产品、能排除一般技术故障。</w:t>
      </w:r>
    </w:p>
    <w:p>
      <w:pPr>
        <w:autoSpaceDE w:val="0"/>
        <w:autoSpaceDN w:val="0"/>
        <w:spacing w:line="360" w:lineRule="auto"/>
        <w:ind w:firstLine="482" w:firstLineChars="200"/>
        <w:rPr>
          <w:bCs/>
          <w:szCs w:val="24"/>
        </w:rPr>
      </w:pPr>
      <w:r>
        <w:rPr>
          <w:rFonts w:hint="eastAsia"/>
          <w:b/>
          <w:bCs/>
          <w:szCs w:val="24"/>
        </w:rPr>
        <w:t>培训教员：</w:t>
      </w:r>
      <w:r>
        <w:rPr>
          <w:rFonts w:hint="eastAsia"/>
          <w:bCs/>
          <w:szCs w:val="24"/>
        </w:rPr>
        <w:t>由森源重工统一指派技术人员进行。</w:t>
      </w:r>
    </w:p>
    <w:p>
      <w:pPr>
        <w:autoSpaceDE w:val="0"/>
        <w:autoSpaceDN w:val="0"/>
        <w:spacing w:line="360" w:lineRule="auto"/>
        <w:ind w:firstLine="482" w:firstLineChars="200"/>
        <w:rPr>
          <w:bCs/>
          <w:szCs w:val="24"/>
        </w:rPr>
      </w:pPr>
      <w:r>
        <w:rPr>
          <w:rFonts w:hint="eastAsia"/>
          <w:b/>
          <w:bCs/>
          <w:szCs w:val="24"/>
        </w:rPr>
        <w:t>培训方式：</w:t>
      </w:r>
      <w:r>
        <w:rPr>
          <w:rFonts w:hint="eastAsia"/>
          <w:bCs/>
          <w:szCs w:val="24"/>
        </w:rPr>
        <w:t>根据采购人要求采取集中或分散的方式进行培训。</w:t>
      </w:r>
    </w:p>
    <w:p>
      <w:pPr>
        <w:autoSpaceDE w:val="0"/>
        <w:autoSpaceDN w:val="0"/>
        <w:spacing w:line="360" w:lineRule="auto"/>
        <w:ind w:firstLine="482" w:firstLineChars="200"/>
        <w:rPr>
          <w:bCs/>
          <w:szCs w:val="24"/>
        </w:rPr>
      </w:pPr>
      <w:r>
        <w:rPr>
          <w:rFonts w:hint="eastAsia"/>
          <w:b/>
          <w:bCs/>
          <w:szCs w:val="24"/>
        </w:rPr>
        <w:t>培训资料：</w:t>
      </w:r>
      <w:r>
        <w:rPr>
          <w:rFonts w:hint="eastAsia"/>
          <w:bCs/>
          <w:szCs w:val="24"/>
        </w:rPr>
        <w:t>随产品配备使用说明书、维修工具、操作演示光盘、随车附件等。</w:t>
      </w:r>
    </w:p>
    <w:p>
      <w:pPr>
        <w:autoSpaceDE w:val="0"/>
        <w:autoSpaceDN w:val="0"/>
        <w:spacing w:line="360" w:lineRule="auto"/>
        <w:ind w:firstLine="482" w:firstLineChars="200"/>
        <w:rPr>
          <w:bCs/>
          <w:szCs w:val="24"/>
        </w:rPr>
      </w:pPr>
      <w:r>
        <w:rPr>
          <w:rFonts w:hint="eastAsia"/>
          <w:b/>
          <w:bCs/>
          <w:szCs w:val="24"/>
        </w:rPr>
        <w:t>培训对象：</w:t>
      </w:r>
      <w:r>
        <w:rPr>
          <w:rFonts w:hint="eastAsia"/>
          <w:bCs/>
          <w:szCs w:val="24"/>
        </w:rPr>
        <w:t>设备使用者</w:t>
      </w:r>
    </w:p>
    <w:p>
      <w:pPr>
        <w:autoSpaceDE w:val="0"/>
        <w:autoSpaceDN w:val="0"/>
        <w:spacing w:line="360" w:lineRule="auto"/>
        <w:ind w:firstLine="482" w:firstLineChars="200"/>
        <w:rPr>
          <w:b/>
          <w:bCs/>
          <w:szCs w:val="24"/>
        </w:rPr>
      </w:pPr>
      <w:r>
        <w:rPr>
          <w:rFonts w:hint="eastAsia"/>
          <w:b/>
          <w:bCs/>
          <w:szCs w:val="24"/>
        </w:rPr>
        <w:t>培训时间：</w:t>
      </w:r>
      <w:r>
        <w:rPr>
          <w:rFonts w:hint="eastAsia" w:hAnsiTheme="minorEastAsia"/>
          <w:bCs/>
          <w:szCs w:val="24"/>
        </w:rPr>
        <w:t>1-2天（用户有特殊需求可另行安排）</w:t>
      </w:r>
    </w:p>
    <w:p>
      <w:pPr>
        <w:autoSpaceDE w:val="0"/>
        <w:autoSpaceDN w:val="0"/>
        <w:spacing w:line="360" w:lineRule="auto"/>
        <w:ind w:firstLine="482" w:firstLineChars="200"/>
        <w:rPr>
          <w:b/>
          <w:bCs/>
          <w:szCs w:val="24"/>
        </w:rPr>
      </w:pPr>
      <w:r>
        <w:rPr>
          <w:rFonts w:hint="eastAsia"/>
          <w:b/>
          <w:bCs/>
          <w:szCs w:val="24"/>
        </w:rPr>
        <w:t>培训主要内容：</w:t>
      </w:r>
    </w:p>
    <w:tbl>
      <w:tblPr>
        <w:tblStyle w:val="32"/>
        <w:tblW w:w="8625" w:type="dxa"/>
        <w:jc w:val="center"/>
        <w:tblInd w:w="4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8"/>
        <w:gridCol w:w="6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3" w:hRule="atLeast"/>
          <w:jc w:val="center"/>
        </w:trPr>
        <w:tc>
          <w:tcPr>
            <w:tcW w:w="2128" w:type="dxa"/>
            <w:tcBorders>
              <w:top w:val="single" w:color="auto" w:sz="4" w:space="0"/>
              <w:left w:val="single" w:color="auto" w:sz="4" w:space="0"/>
              <w:bottom w:val="single" w:color="auto" w:sz="4" w:space="0"/>
              <w:right w:val="single" w:color="auto" w:sz="4" w:space="0"/>
            </w:tcBorders>
            <w:vAlign w:val="center"/>
          </w:tcPr>
          <w:p>
            <w:pPr>
              <w:autoSpaceDE w:val="0"/>
              <w:autoSpaceDN w:val="0"/>
              <w:spacing w:after="0"/>
              <w:jc w:val="center"/>
              <w:rPr>
                <w:bCs/>
                <w:szCs w:val="24"/>
              </w:rPr>
            </w:pPr>
            <w:r>
              <w:rPr>
                <w:rFonts w:hint="eastAsia"/>
                <w:bCs/>
                <w:szCs w:val="24"/>
              </w:rPr>
              <w:t>时</w:t>
            </w:r>
            <w:r>
              <w:rPr>
                <w:bCs/>
                <w:szCs w:val="24"/>
              </w:rPr>
              <w:t xml:space="preserve">  </w:t>
            </w:r>
            <w:r>
              <w:rPr>
                <w:rFonts w:hint="eastAsia"/>
                <w:bCs/>
                <w:szCs w:val="24"/>
              </w:rPr>
              <w:t>间</w:t>
            </w:r>
          </w:p>
        </w:tc>
        <w:tc>
          <w:tcPr>
            <w:tcW w:w="6497" w:type="dxa"/>
            <w:tcBorders>
              <w:top w:val="single" w:color="auto" w:sz="4" w:space="0"/>
              <w:left w:val="single" w:color="auto" w:sz="4" w:space="0"/>
              <w:bottom w:val="single" w:color="auto" w:sz="4" w:space="0"/>
              <w:right w:val="single" w:color="auto" w:sz="4" w:space="0"/>
            </w:tcBorders>
            <w:vAlign w:val="center"/>
          </w:tcPr>
          <w:p>
            <w:pPr>
              <w:autoSpaceDE w:val="0"/>
              <w:autoSpaceDN w:val="0"/>
              <w:spacing w:after="0"/>
              <w:jc w:val="center"/>
              <w:rPr>
                <w:bCs/>
                <w:szCs w:val="24"/>
              </w:rPr>
            </w:pPr>
            <w:r>
              <w:rPr>
                <w:rFonts w:hint="eastAsia"/>
                <w:bCs/>
                <w:szCs w:val="24"/>
              </w:rPr>
              <w:t>事</w:t>
            </w:r>
            <w:r>
              <w:rPr>
                <w:bCs/>
                <w:szCs w:val="24"/>
              </w:rPr>
              <w:t xml:space="preserve">  </w:t>
            </w:r>
            <w:r>
              <w:rPr>
                <w:rFonts w:hint="eastAsia"/>
                <w:bCs/>
                <w:szCs w:val="24"/>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8" w:hRule="atLeast"/>
          <w:jc w:val="center"/>
        </w:trPr>
        <w:tc>
          <w:tcPr>
            <w:tcW w:w="2128" w:type="dxa"/>
            <w:tcBorders>
              <w:top w:val="single" w:color="auto" w:sz="4" w:space="0"/>
              <w:left w:val="single" w:color="auto" w:sz="4" w:space="0"/>
              <w:bottom w:val="single" w:color="auto" w:sz="4" w:space="0"/>
              <w:right w:val="single" w:color="auto" w:sz="4" w:space="0"/>
            </w:tcBorders>
            <w:vAlign w:val="center"/>
          </w:tcPr>
          <w:p>
            <w:pPr>
              <w:autoSpaceDE w:val="0"/>
              <w:autoSpaceDN w:val="0"/>
              <w:spacing w:after="0"/>
              <w:jc w:val="center"/>
              <w:rPr>
                <w:bCs/>
                <w:szCs w:val="24"/>
              </w:rPr>
            </w:pPr>
            <w:r>
              <w:rPr>
                <w:bCs/>
                <w:szCs w:val="24"/>
              </w:rPr>
              <w:t>8:30</w:t>
            </w:r>
            <w:r>
              <w:rPr>
                <w:rFonts w:hint="eastAsia"/>
                <w:bCs/>
                <w:szCs w:val="24"/>
              </w:rPr>
              <w:t>至</w:t>
            </w:r>
            <w:r>
              <w:rPr>
                <w:bCs/>
                <w:szCs w:val="24"/>
              </w:rPr>
              <w:t>10:00</w:t>
            </w:r>
          </w:p>
        </w:tc>
        <w:tc>
          <w:tcPr>
            <w:tcW w:w="6497" w:type="dxa"/>
            <w:tcBorders>
              <w:top w:val="single" w:color="auto" w:sz="4" w:space="0"/>
              <w:left w:val="single" w:color="auto" w:sz="4" w:space="0"/>
              <w:bottom w:val="single" w:color="auto" w:sz="4" w:space="0"/>
              <w:right w:val="single" w:color="auto" w:sz="4" w:space="0"/>
            </w:tcBorders>
            <w:vAlign w:val="center"/>
          </w:tcPr>
          <w:p>
            <w:pPr>
              <w:autoSpaceDE w:val="0"/>
              <w:autoSpaceDN w:val="0"/>
              <w:spacing w:after="0"/>
              <w:rPr>
                <w:bCs/>
                <w:szCs w:val="24"/>
              </w:rPr>
            </w:pPr>
            <w:r>
              <w:rPr>
                <w:rFonts w:hint="eastAsia"/>
                <w:bCs/>
                <w:szCs w:val="24"/>
              </w:rPr>
              <w:t>讲解我公司环卫车辆设备系列产品的结构及工作原理、液压系统、电器系统、操作规范和一些突发问题的处理。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2" w:hRule="atLeast"/>
          <w:jc w:val="center"/>
        </w:trPr>
        <w:tc>
          <w:tcPr>
            <w:tcW w:w="2128" w:type="dxa"/>
            <w:tcBorders>
              <w:top w:val="single" w:color="auto" w:sz="4" w:space="0"/>
              <w:left w:val="single" w:color="auto" w:sz="4" w:space="0"/>
              <w:bottom w:val="single" w:color="auto" w:sz="4" w:space="0"/>
              <w:right w:val="single" w:color="auto" w:sz="4" w:space="0"/>
            </w:tcBorders>
            <w:vAlign w:val="center"/>
          </w:tcPr>
          <w:p>
            <w:pPr>
              <w:autoSpaceDE w:val="0"/>
              <w:autoSpaceDN w:val="0"/>
              <w:spacing w:after="0"/>
              <w:jc w:val="center"/>
              <w:rPr>
                <w:bCs/>
                <w:szCs w:val="24"/>
              </w:rPr>
            </w:pPr>
            <w:r>
              <w:rPr>
                <w:bCs/>
                <w:szCs w:val="24"/>
              </w:rPr>
              <w:t>10:00</w:t>
            </w:r>
            <w:r>
              <w:rPr>
                <w:rFonts w:hint="eastAsia"/>
                <w:bCs/>
                <w:szCs w:val="24"/>
              </w:rPr>
              <w:t>至</w:t>
            </w:r>
            <w:r>
              <w:rPr>
                <w:bCs/>
                <w:szCs w:val="24"/>
              </w:rPr>
              <w:t>10:30</w:t>
            </w:r>
          </w:p>
        </w:tc>
        <w:tc>
          <w:tcPr>
            <w:tcW w:w="6497" w:type="dxa"/>
            <w:tcBorders>
              <w:top w:val="single" w:color="auto" w:sz="4" w:space="0"/>
              <w:left w:val="single" w:color="auto" w:sz="4" w:space="0"/>
              <w:bottom w:val="single" w:color="auto" w:sz="4" w:space="0"/>
              <w:right w:val="single" w:color="auto" w:sz="4" w:space="0"/>
            </w:tcBorders>
            <w:vAlign w:val="center"/>
          </w:tcPr>
          <w:p>
            <w:pPr>
              <w:autoSpaceDE w:val="0"/>
              <w:autoSpaceDN w:val="0"/>
              <w:spacing w:after="0"/>
              <w:rPr>
                <w:bCs/>
                <w:szCs w:val="24"/>
              </w:rPr>
            </w:pPr>
            <w:r>
              <w:rPr>
                <w:rFonts w:hint="eastAsia"/>
                <w:bCs/>
                <w:szCs w:val="24"/>
              </w:rPr>
              <w:t>收集用户资料，用户填写信息表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2" w:hRule="atLeast"/>
          <w:jc w:val="center"/>
        </w:trPr>
        <w:tc>
          <w:tcPr>
            <w:tcW w:w="2128" w:type="dxa"/>
            <w:tcBorders>
              <w:top w:val="single" w:color="auto" w:sz="4" w:space="0"/>
              <w:left w:val="single" w:color="auto" w:sz="4" w:space="0"/>
              <w:bottom w:val="single" w:color="auto" w:sz="4" w:space="0"/>
              <w:right w:val="single" w:color="auto" w:sz="4" w:space="0"/>
            </w:tcBorders>
            <w:vAlign w:val="center"/>
          </w:tcPr>
          <w:p>
            <w:pPr>
              <w:autoSpaceDE w:val="0"/>
              <w:autoSpaceDN w:val="0"/>
              <w:spacing w:after="0"/>
              <w:jc w:val="center"/>
              <w:rPr>
                <w:bCs/>
                <w:szCs w:val="24"/>
              </w:rPr>
            </w:pPr>
            <w:r>
              <w:rPr>
                <w:bCs/>
                <w:szCs w:val="24"/>
              </w:rPr>
              <w:t>10:30</w:t>
            </w:r>
            <w:r>
              <w:rPr>
                <w:rFonts w:hint="eastAsia"/>
                <w:bCs/>
                <w:szCs w:val="24"/>
              </w:rPr>
              <w:t>至</w:t>
            </w:r>
            <w:r>
              <w:rPr>
                <w:bCs/>
                <w:szCs w:val="24"/>
              </w:rPr>
              <w:t>12</w:t>
            </w:r>
            <w:r>
              <w:rPr>
                <w:rFonts w:hint="eastAsia"/>
                <w:bCs/>
                <w:szCs w:val="24"/>
              </w:rPr>
              <w:t>：</w:t>
            </w:r>
            <w:r>
              <w:rPr>
                <w:bCs/>
                <w:szCs w:val="24"/>
              </w:rPr>
              <w:t>00</w:t>
            </w:r>
          </w:p>
        </w:tc>
        <w:tc>
          <w:tcPr>
            <w:tcW w:w="6497" w:type="dxa"/>
            <w:tcBorders>
              <w:top w:val="single" w:color="auto" w:sz="4" w:space="0"/>
              <w:left w:val="single" w:color="auto" w:sz="4" w:space="0"/>
              <w:bottom w:val="single" w:color="auto" w:sz="4" w:space="0"/>
              <w:right w:val="single" w:color="auto" w:sz="4" w:space="0"/>
            </w:tcBorders>
            <w:vAlign w:val="center"/>
          </w:tcPr>
          <w:p>
            <w:pPr>
              <w:autoSpaceDE w:val="0"/>
              <w:autoSpaceDN w:val="0"/>
              <w:spacing w:after="0"/>
              <w:rPr>
                <w:bCs/>
                <w:szCs w:val="24"/>
              </w:rPr>
            </w:pPr>
            <w:r>
              <w:rPr>
                <w:rFonts w:hint="eastAsia"/>
                <w:bCs/>
                <w:szCs w:val="24"/>
              </w:rPr>
              <w:t>操作人员与技术人员互动，由我公司专业技术人员现场对用户不明白的地方做出回答，以保证每个用户都能详细了解该设备的工作原理。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8" w:hRule="atLeast"/>
          <w:jc w:val="center"/>
        </w:trPr>
        <w:tc>
          <w:tcPr>
            <w:tcW w:w="2128" w:type="dxa"/>
            <w:tcBorders>
              <w:top w:val="single" w:color="auto" w:sz="4" w:space="0"/>
              <w:left w:val="single" w:color="auto" w:sz="4" w:space="0"/>
              <w:bottom w:val="single" w:color="auto" w:sz="4" w:space="0"/>
              <w:right w:val="single" w:color="auto" w:sz="4" w:space="0"/>
            </w:tcBorders>
            <w:vAlign w:val="center"/>
          </w:tcPr>
          <w:p>
            <w:pPr>
              <w:autoSpaceDE w:val="0"/>
              <w:autoSpaceDN w:val="0"/>
              <w:spacing w:after="0"/>
              <w:jc w:val="center"/>
              <w:rPr>
                <w:bCs/>
                <w:szCs w:val="24"/>
              </w:rPr>
            </w:pPr>
            <w:r>
              <w:rPr>
                <w:bCs/>
                <w:szCs w:val="24"/>
              </w:rPr>
              <w:t>14:30</w:t>
            </w:r>
            <w:r>
              <w:rPr>
                <w:rFonts w:hint="eastAsia"/>
                <w:bCs/>
                <w:szCs w:val="24"/>
              </w:rPr>
              <w:t>至</w:t>
            </w:r>
            <w:r>
              <w:rPr>
                <w:bCs/>
                <w:szCs w:val="24"/>
              </w:rPr>
              <w:t>16:00</w:t>
            </w:r>
          </w:p>
        </w:tc>
        <w:tc>
          <w:tcPr>
            <w:tcW w:w="6497" w:type="dxa"/>
            <w:tcBorders>
              <w:top w:val="single" w:color="auto" w:sz="4" w:space="0"/>
              <w:left w:val="single" w:color="auto" w:sz="4" w:space="0"/>
              <w:bottom w:val="single" w:color="auto" w:sz="4" w:space="0"/>
              <w:right w:val="single" w:color="auto" w:sz="4" w:space="0"/>
            </w:tcBorders>
            <w:vAlign w:val="center"/>
          </w:tcPr>
          <w:p>
            <w:pPr>
              <w:autoSpaceDE w:val="0"/>
              <w:autoSpaceDN w:val="0"/>
              <w:spacing w:after="0"/>
              <w:rPr>
                <w:bCs/>
                <w:szCs w:val="24"/>
              </w:rPr>
            </w:pPr>
            <w:r>
              <w:rPr>
                <w:rFonts w:hint="eastAsia"/>
                <w:bCs/>
                <w:szCs w:val="24"/>
              </w:rPr>
              <w:t>由我公司专业人员现场操作演示新供车辆，保证让每一位用户都能正确使用并详细了解设备每个零部件的作用。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9" w:hRule="atLeast"/>
          <w:jc w:val="center"/>
        </w:trPr>
        <w:tc>
          <w:tcPr>
            <w:tcW w:w="2128" w:type="dxa"/>
            <w:tcBorders>
              <w:top w:val="single" w:color="auto" w:sz="4" w:space="0"/>
              <w:left w:val="single" w:color="auto" w:sz="4" w:space="0"/>
              <w:bottom w:val="single" w:color="auto" w:sz="4" w:space="0"/>
              <w:right w:val="single" w:color="auto" w:sz="4" w:space="0"/>
            </w:tcBorders>
            <w:vAlign w:val="center"/>
          </w:tcPr>
          <w:p>
            <w:pPr>
              <w:autoSpaceDE w:val="0"/>
              <w:autoSpaceDN w:val="0"/>
              <w:spacing w:after="0"/>
              <w:jc w:val="center"/>
              <w:rPr>
                <w:bCs/>
                <w:szCs w:val="24"/>
              </w:rPr>
            </w:pPr>
            <w:r>
              <w:rPr>
                <w:bCs/>
                <w:szCs w:val="24"/>
              </w:rPr>
              <w:t>16:00</w:t>
            </w:r>
            <w:r>
              <w:rPr>
                <w:rFonts w:hint="eastAsia"/>
                <w:bCs/>
                <w:szCs w:val="24"/>
              </w:rPr>
              <w:t>至</w:t>
            </w:r>
            <w:r>
              <w:rPr>
                <w:bCs/>
                <w:szCs w:val="24"/>
              </w:rPr>
              <w:t>17:00</w:t>
            </w:r>
          </w:p>
        </w:tc>
        <w:tc>
          <w:tcPr>
            <w:tcW w:w="6497" w:type="dxa"/>
            <w:tcBorders>
              <w:top w:val="single" w:color="auto" w:sz="4" w:space="0"/>
              <w:left w:val="single" w:color="auto" w:sz="4" w:space="0"/>
              <w:bottom w:val="single" w:color="auto" w:sz="4" w:space="0"/>
              <w:right w:val="single" w:color="auto" w:sz="4" w:space="0"/>
            </w:tcBorders>
            <w:vAlign w:val="center"/>
          </w:tcPr>
          <w:p>
            <w:pPr>
              <w:autoSpaceDE w:val="0"/>
              <w:autoSpaceDN w:val="0"/>
              <w:spacing w:after="0"/>
              <w:rPr>
                <w:bCs/>
                <w:szCs w:val="24"/>
              </w:rPr>
            </w:pPr>
            <w:r>
              <w:rPr>
                <w:rFonts w:hint="eastAsia"/>
                <w:bCs/>
                <w:szCs w:val="24"/>
              </w:rPr>
              <w:t>讲解森源重工环卫车辆的日常维护及保养，以保证用户正确并适当使用该设备，降低维修成本，延长使用寿命。</w:t>
            </w:r>
          </w:p>
        </w:tc>
      </w:tr>
    </w:tbl>
    <w:p>
      <w:pPr>
        <w:autoSpaceDE w:val="0"/>
        <w:autoSpaceDN w:val="0"/>
        <w:spacing w:line="360" w:lineRule="auto"/>
        <w:ind w:firstLine="480" w:firstLineChars="200"/>
        <w:rPr>
          <w:bCs/>
          <w:szCs w:val="24"/>
        </w:rPr>
        <w:sectPr>
          <w:pgSz w:w="11906" w:h="16838"/>
          <w:pgMar w:top="1134" w:right="1134" w:bottom="1134" w:left="1418" w:header="907" w:footer="964" w:gutter="0"/>
          <w:pgNumType w:chapStyle="1"/>
          <w:cols w:space="720" w:num="1"/>
          <w:docGrid w:type="lines" w:linePitch="326" w:charSpace="0"/>
        </w:sectPr>
      </w:pPr>
    </w:p>
    <w:p>
      <w:pPr>
        <w:autoSpaceDE w:val="0"/>
        <w:autoSpaceDN w:val="0"/>
        <w:spacing w:line="360" w:lineRule="auto"/>
        <w:ind w:firstLine="480" w:firstLineChars="200"/>
        <w:rPr>
          <w:bCs/>
          <w:szCs w:val="24"/>
        </w:rPr>
      </w:pPr>
      <w:r>
        <w:rPr>
          <w:rFonts w:hint="eastAsia"/>
          <w:bCs/>
          <w:szCs w:val="24"/>
        </w:rPr>
        <w:t>我公司热烈欢迎用户到公司总部参加培训，培训费用由我公司承担。培训流程如下：</w:t>
      </w:r>
    </w:p>
    <w:p>
      <w:pPr>
        <w:autoSpaceDE w:val="0"/>
        <w:autoSpaceDN w:val="0"/>
        <w:spacing w:line="360" w:lineRule="auto"/>
        <w:ind w:firstLine="480" w:firstLineChars="200"/>
        <w:rPr>
          <w:bCs/>
          <w:szCs w:val="24"/>
        </w:rPr>
      </w:pPr>
      <w:r>
        <w:rPr>
          <w:rFonts w:hint="eastAsia"/>
          <w:bCs/>
          <w:szCs w:val="24"/>
        </w:rPr>
        <w:t>①参观公司所有产品的生产制造流程及工艺，了解产品属性；</w:t>
      </w:r>
    </w:p>
    <w:p>
      <w:pPr>
        <w:autoSpaceDE w:val="0"/>
        <w:autoSpaceDN w:val="0"/>
        <w:spacing w:line="360" w:lineRule="auto"/>
        <w:ind w:firstLine="480" w:firstLineChars="200"/>
        <w:rPr>
          <w:bCs/>
          <w:szCs w:val="24"/>
        </w:rPr>
      </w:pPr>
      <w:r>
        <w:rPr>
          <w:rFonts w:hint="eastAsia"/>
          <w:bCs/>
          <w:szCs w:val="24"/>
        </w:rPr>
        <w:t>②理论知识学习：由我公司专业的售后服务中心和技术中心派人进行集中讲解，学习产品的基本操作方法、注意事项等等。</w:t>
      </w:r>
    </w:p>
    <w:p>
      <w:pPr>
        <w:autoSpaceDE w:val="0"/>
        <w:autoSpaceDN w:val="0"/>
        <w:spacing w:line="360" w:lineRule="auto"/>
        <w:ind w:firstLine="480" w:firstLineChars="200"/>
        <w:rPr>
          <w:bCs/>
          <w:szCs w:val="24"/>
        </w:rPr>
      </w:pPr>
      <w:r>
        <w:rPr>
          <w:rFonts w:hint="eastAsia"/>
          <w:bCs/>
          <w:szCs w:val="24"/>
        </w:rPr>
        <w:t>③现场操作培训：学习产品的调试、故障诊断、故障处理等基本方法。</w:t>
      </w:r>
    </w:p>
    <w:p>
      <w:pPr>
        <w:autoSpaceDE w:val="0"/>
        <w:autoSpaceDN w:val="0"/>
        <w:spacing w:line="360" w:lineRule="auto"/>
        <w:ind w:firstLine="480" w:firstLineChars="200"/>
        <w:rPr>
          <w:bCs/>
          <w:szCs w:val="24"/>
        </w:rPr>
      </w:pPr>
      <w:r>
        <w:rPr>
          <w:rFonts w:hint="eastAsia"/>
          <w:bCs/>
          <w:szCs w:val="24"/>
        </w:rPr>
        <w:t>④考核：理论和实际操作考核，保证用户的熟练操作。</w:t>
      </w:r>
    </w:p>
    <w:p>
      <w:pPr>
        <w:autoSpaceDE w:val="0"/>
        <w:autoSpaceDN w:val="0"/>
        <w:spacing w:line="360" w:lineRule="auto"/>
        <w:ind w:firstLine="480" w:firstLineChars="200"/>
        <w:rPr>
          <w:bCs/>
          <w:szCs w:val="24"/>
        </w:rPr>
      </w:pPr>
      <w:r>
        <w:rPr>
          <w:rFonts w:hint="eastAsia"/>
          <w:bCs/>
          <w:szCs w:val="24"/>
        </w:rPr>
        <w:t>⑤培训期间由我公司技术服务人员全程陪同，随时解答用户疑问。</w:t>
      </w:r>
    </w:p>
    <w:p/>
    <w:p>
      <w:pPr>
        <w:pStyle w:val="3"/>
        <w:sectPr>
          <w:pgSz w:w="11906" w:h="16838"/>
          <w:pgMar w:top="1134" w:right="1134" w:bottom="1134" w:left="1418" w:header="907" w:footer="964" w:gutter="0"/>
          <w:pgNumType w:chapStyle="1"/>
          <w:cols w:space="720" w:num="1"/>
          <w:docGrid w:type="lines" w:linePitch="326" w:charSpace="0"/>
        </w:sectPr>
      </w:pPr>
    </w:p>
    <w:p>
      <w:pPr>
        <w:pStyle w:val="3"/>
      </w:pPr>
      <w:bookmarkStart w:id="4" w:name="_Toc525984259"/>
      <w:r>
        <w:rPr>
          <w:rFonts w:hint="eastAsia"/>
        </w:rPr>
        <w:t>（二）保修期内外服务承诺及维修保养措施</w:t>
      </w:r>
      <w:bookmarkEnd w:id="4"/>
    </w:p>
    <w:p>
      <w:pPr>
        <w:spacing w:line="500" w:lineRule="exact"/>
        <w:ind w:firstLine="482" w:firstLineChars="200"/>
        <w:rPr>
          <w:rFonts w:ascii="宋体" w:hAnsi="宋体" w:eastAsia="宋体" w:cs="Times New Roman"/>
          <w:b/>
          <w:bCs/>
        </w:rPr>
      </w:pPr>
      <w:r>
        <w:rPr>
          <w:rFonts w:hint="eastAsia" w:ascii="宋体" w:hAnsi="宋体" w:eastAsia="宋体" w:cs="Times New Roman"/>
          <w:b/>
          <w:bCs/>
        </w:rPr>
        <w:t>1、售后服务内容</w:t>
      </w:r>
    </w:p>
    <w:p>
      <w:pPr>
        <w:spacing w:line="500" w:lineRule="exact"/>
        <w:ind w:firstLine="480" w:firstLineChars="200"/>
        <w:rPr>
          <w:szCs w:val="24"/>
        </w:rPr>
      </w:pPr>
      <w:r>
        <w:rPr>
          <w:rFonts w:hint="eastAsia"/>
          <w:bCs/>
          <w:szCs w:val="24"/>
        </w:rPr>
        <w:t>森源重工对所供产品实行全国联保、区域服务、统一调配，严格执行国家三包规定政策，提供</w:t>
      </w:r>
      <w:r>
        <w:rPr>
          <w:rFonts w:hint="eastAsia" w:ascii="宋体" w:hAnsi="宋体" w:eastAsia="宋体" w:cs="Times New Roman"/>
          <w:bCs/>
        </w:rPr>
        <w:t>免费安装、调试及培训服务</w:t>
      </w:r>
      <w:r>
        <w:rPr>
          <w:rFonts w:hint="eastAsia"/>
          <w:bCs/>
          <w:szCs w:val="24"/>
        </w:rPr>
        <w:t>。森源重工的售后服务网点、主要配套厂商售后服务网点、配件服务中心作为森源重工售后服务的重要组成部分，全方位服务产品维修，保证产品正常使用。</w:t>
      </w:r>
    </w:p>
    <w:p>
      <w:pPr>
        <w:autoSpaceDE w:val="0"/>
        <w:autoSpaceDN w:val="0"/>
        <w:spacing w:line="360" w:lineRule="auto"/>
        <w:ind w:firstLine="482" w:firstLineChars="200"/>
        <w:rPr>
          <w:rFonts w:ascii="宋体" w:hAnsi="宋体" w:eastAsia="宋体" w:cs="Times New Roman"/>
          <w:b/>
          <w:bCs/>
        </w:rPr>
      </w:pPr>
      <w:r>
        <w:rPr>
          <w:rFonts w:hint="eastAsia" w:ascii="宋体" w:hAnsi="宋体" w:eastAsia="宋体" w:cs="Times New Roman"/>
          <w:b/>
          <w:bCs/>
        </w:rPr>
        <w:t>服务标准：质保期内免费服务。</w:t>
      </w:r>
    </w:p>
    <w:p>
      <w:pPr>
        <w:autoSpaceDE w:val="0"/>
        <w:autoSpaceDN w:val="0"/>
        <w:spacing w:line="360" w:lineRule="auto"/>
        <w:ind w:firstLine="482" w:firstLineChars="200"/>
        <w:rPr>
          <w:rFonts w:ascii="宋体" w:hAnsi="宋体" w:eastAsia="宋体" w:cs="Times New Roman"/>
          <w:b/>
          <w:bCs/>
        </w:rPr>
      </w:pPr>
      <w:r>
        <w:rPr>
          <w:rFonts w:hint="eastAsia" w:ascii="宋体" w:hAnsi="宋体" w:eastAsia="宋体" w:cs="Times New Roman"/>
          <w:b/>
          <w:bCs/>
        </w:rPr>
        <w:t>期限：三包期1年</w:t>
      </w:r>
    </w:p>
    <w:p>
      <w:pPr>
        <w:autoSpaceDE w:val="0"/>
        <w:autoSpaceDN w:val="0"/>
        <w:spacing w:line="360" w:lineRule="auto"/>
        <w:ind w:firstLine="482" w:firstLineChars="200"/>
        <w:rPr>
          <w:rFonts w:ascii="宋体" w:hAnsi="宋体" w:eastAsia="宋体" w:cs="Times New Roman"/>
        </w:rPr>
      </w:pPr>
      <w:r>
        <w:rPr>
          <w:rFonts w:hint="eastAsia" w:ascii="宋体" w:hAnsi="宋体" w:eastAsia="宋体" w:cs="Times New Roman"/>
          <w:b/>
        </w:rPr>
        <w:t>效率：</w:t>
      </w:r>
      <w:r>
        <w:rPr>
          <w:rFonts w:hint="eastAsia" w:ascii="宋体" w:hAnsi="宋体" w:eastAsia="宋体" w:cs="Times New Roman"/>
        </w:rPr>
        <w:t>河</w:t>
      </w:r>
      <w:r>
        <w:rPr>
          <w:rFonts w:hint="eastAsia"/>
          <w:bCs/>
          <w:szCs w:val="24"/>
        </w:rPr>
        <w:t>南森源重工有限公司建立有完善的售后服务响应机制，确保</w:t>
      </w:r>
      <w:r>
        <w:rPr>
          <w:rFonts w:hint="eastAsia"/>
          <w:b/>
          <w:bCs/>
          <w:szCs w:val="24"/>
        </w:rPr>
        <w:t>在接到故障反应后2小时内响应，12小时内到达现场，24小时内解决问题</w:t>
      </w:r>
      <w:r>
        <w:rPr>
          <w:rFonts w:hint="eastAsia" w:ascii="宋体" w:hAnsi="宋体" w:eastAsia="宋体" w:cs="Times New Roman"/>
          <w:b/>
        </w:rPr>
        <w:t>。</w:t>
      </w:r>
    </w:p>
    <w:p>
      <w:pPr>
        <w:autoSpaceDE w:val="0"/>
        <w:autoSpaceDN w:val="0"/>
        <w:spacing w:line="360" w:lineRule="auto"/>
        <w:ind w:firstLine="480" w:firstLineChars="200"/>
        <w:rPr>
          <w:rFonts w:ascii="宋体" w:hAnsi="宋体" w:eastAsia="宋体" w:cs="Times New Roman"/>
        </w:rPr>
      </w:pPr>
      <w:r>
        <w:rPr>
          <w:rFonts w:hint="eastAsia" w:ascii="宋体" w:hAnsi="宋体" w:eastAsia="宋体" w:cs="Times New Roman"/>
          <w:bCs/>
        </w:rPr>
        <w:t>河南森源重工有限公司根据用户服务需求，及时为用户提供上门、上路现场服务及电话指导服务。我公司的售后服务为7天*24小时工作制，随时接听用户咨询。</w:t>
      </w:r>
    </w:p>
    <w:p>
      <w:pPr>
        <w:autoSpaceDE w:val="0"/>
        <w:autoSpaceDN w:val="0"/>
        <w:spacing w:line="360" w:lineRule="auto"/>
        <w:ind w:firstLine="480" w:firstLineChars="200"/>
        <w:rPr>
          <w:rFonts w:ascii="宋体" w:hAnsi="宋体" w:eastAsia="宋体" w:cs="Times New Roman"/>
        </w:rPr>
      </w:pPr>
      <w:r>
        <w:rPr>
          <w:rFonts w:hint="eastAsia" w:ascii="宋体" w:hAnsi="宋体" w:eastAsia="宋体" w:cs="Times New Roman"/>
        </w:rPr>
        <w:t>服务联系方式如下：</w:t>
      </w:r>
    </w:p>
    <w:p>
      <w:pPr>
        <w:autoSpaceDE w:val="0"/>
        <w:autoSpaceDN w:val="0"/>
        <w:spacing w:line="360" w:lineRule="auto"/>
        <w:ind w:firstLine="480" w:firstLineChars="200"/>
        <w:rPr>
          <w:rFonts w:ascii="宋体" w:hAnsi="宋体" w:eastAsia="宋体" w:cs="Times New Roman"/>
        </w:rPr>
      </w:pPr>
      <w:r>
        <w:rPr>
          <w:rFonts w:hint="eastAsia" w:ascii="宋体" w:hAnsi="宋体" w:eastAsia="宋体" w:cs="Times New Roman"/>
        </w:rPr>
        <w:t xml:space="preserve">服务热线： 0374-6108192   6108182 </w:t>
      </w:r>
    </w:p>
    <w:p>
      <w:pPr>
        <w:autoSpaceDE w:val="0"/>
        <w:autoSpaceDN w:val="0"/>
        <w:spacing w:line="360" w:lineRule="auto"/>
        <w:ind w:firstLine="480" w:firstLineChars="200"/>
        <w:rPr>
          <w:rFonts w:ascii="宋体" w:hAnsi="宋体" w:eastAsia="宋体" w:cs="Times New Roman"/>
        </w:rPr>
      </w:pPr>
      <w:r>
        <w:rPr>
          <w:rFonts w:hint="eastAsia" w:ascii="宋体" w:hAnsi="宋体" w:eastAsia="宋体" w:cs="Times New Roman"/>
        </w:rPr>
        <w:t>全国免费服务电话：400-0659-666</w:t>
      </w:r>
    </w:p>
    <w:p>
      <w:pPr>
        <w:autoSpaceDE w:val="0"/>
        <w:autoSpaceDN w:val="0"/>
        <w:spacing w:line="360" w:lineRule="auto"/>
        <w:ind w:firstLine="480" w:firstLineChars="200"/>
        <w:rPr>
          <w:rFonts w:ascii="宋体" w:hAnsi="宋体" w:eastAsia="宋体" w:cs="Times New Roman"/>
        </w:rPr>
      </w:pPr>
      <w:r>
        <w:rPr>
          <w:rFonts w:hint="eastAsia" w:ascii="宋体" w:hAnsi="宋体" w:eastAsia="宋体" w:cs="Times New Roman"/>
        </w:rPr>
        <w:t>森源重工网站：www.senyuanhi.com</w:t>
      </w:r>
    </w:p>
    <w:p>
      <w:pPr>
        <w:autoSpaceDE w:val="0"/>
        <w:autoSpaceDN w:val="0"/>
        <w:spacing w:line="360" w:lineRule="auto"/>
        <w:ind w:firstLine="480" w:firstLineChars="200"/>
        <w:rPr>
          <w:rFonts w:ascii="宋体" w:hAnsi="宋体" w:eastAsia="宋体" w:cs="Times New Roman"/>
        </w:rPr>
      </w:pPr>
      <w:r>
        <w:rPr>
          <w:rFonts w:hint="eastAsia" w:ascii="宋体" w:hAnsi="宋体" w:eastAsia="宋体" w:cs="Times New Roman"/>
        </w:rPr>
        <w:t xml:space="preserve">投诉热线： 0374-6108129   </w:t>
      </w:r>
    </w:p>
    <w:p>
      <w:pPr>
        <w:autoSpaceDE w:val="0"/>
        <w:autoSpaceDN w:val="0"/>
        <w:spacing w:line="360" w:lineRule="auto"/>
        <w:ind w:firstLine="482" w:firstLineChars="200"/>
        <w:rPr>
          <w:rFonts w:ascii="宋体" w:hAnsi="宋体" w:eastAsia="宋体" w:cs="Times New Roman"/>
          <w:b/>
          <w:bCs/>
        </w:rPr>
      </w:pPr>
      <w:r>
        <w:rPr>
          <w:rFonts w:hint="eastAsia"/>
          <w:b/>
        </w:rPr>
        <w:t>保修期内外服务承诺及维修保养措施</w:t>
      </w:r>
    </w:p>
    <w:p>
      <w:pPr>
        <w:spacing w:line="400" w:lineRule="exact"/>
        <w:ind w:firstLine="482" w:firstLineChars="200"/>
        <w:rPr>
          <w:szCs w:val="24"/>
        </w:rPr>
      </w:pPr>
      <w:r>
        <w:rPr>
          <w:rFonts w:hint="eastAsia"/>
          <w:b/>
        </w:rPr>
        <w:t>保修期内</w:t>
      </w:r>
      <w:r>
        <w:rPr>
          <w:rFonts w:hint="eastAsia"/>
          <w:bCs/>
          <w:szCs w:val="24"/>
        </w:rPr>
        <w:t>，所有整车设备出现质量问题提供免费上门维修服务</w:t>
      </w:r>
      <w:r>
        <w:rPr>
          <w:rFonts w:hint="eastAsia"/>
          <w:szCs w:val="24"/>
        </w:rPr>
        <w:t>，免费更换配件。产品如由于工艺或材料的缺陷而产生的故障，我公司免费负责维修，不能维修予以更换。</w:t>
      </w:r>
    </w:p>
    <w:p>
      <w:pPr>
        <w:spacing w:line="400" w:lineRule="exact"/>
        <w:ind w:firstLine="480" w:firstLineChars="200"/>
        <w:rPr>
          <w:rFonts w:asciiTheme="majorEastAsia" w:hAnsiTheme="majorEastAsia" w:eastAsiaTheme="majorEastAsia"/>
          <w:b/>
          <w:szCs w:val="24"/>
        </w:rPr>
      </w:pPr>
      <w:r>
        <w:rPr>
          <w:rFonts w:hint="eastAsia"/>
        </w:rPr>
        <w:t>同一质量问题连续两次维修仍无法正常使用，我公司予以更换同品牌、同型号的全新产品，超过保修期发生故障，用户可自由选择维修单位，如继续委托我公司提供售后服务，我公司将继续提供优质的售后服务，且</w:t>
      </w:r>
      <w:r>
        <w:rPr>
          <w:rFonts w:hint="eastAsia"/>
          <w:szCs w:val="24"/>
        </w:rPr>
        <w:t>承诺价格在成本价基础上优惠</w:t>
      </w:r>
      <w:r>
        <w:rPr>
          <w:szCs w:val="24"/>
        </w:rPr>
        <w:t>10%</w:t>
      </w:r>
      <w:r>
        <w:rPr>
          <w:rFonts w:hint="eastAsia"/>
          <w:szCs w:val="24"/>
        </w:rPr>
        <w:t>（</w:t>
      </w:r>
      <w:r>
        <w:rPr>
          <w:rFonts w:hint="eastAsia"/>
        </w:rPr>
        <w:t>维修费低于市场平均价格</w:t>
      </w:r>
      <w:r>
        <w:rPr>
          <w:rFonts w:hint="eastAsia"/>
          <w:szCs w:val="24"/>
        </w:rPr>
        <w:t>）</w:t>
      </w:r>
      <w:r>
        <w:rPr>
          <w:rFonts w:hint="eastAsia"/>
        </w:rPr>
        <w:t>。</w:t>
      </w:r>
    </w:p>
    <w:p>
      <w:pPr>
        <w:spacing w:line="400" w:lineRule="exact"/>
        <w:ind w:firstLine="482" w:firstLineChars="200"/>
        <w:rPr>
          <w:szCs w:val="24"/>
        </w:rPr>
      </w:pPr>
      <w:r>
        <w:rPr>
          <w:rFonts w:hint="eastAsia"/>
          <w:b/>
        </w:rPr>
        <w:t>保修期</w:t>
      </w:r>
      <w:r>
        <w:rPr>
          <w:rFonts w:hint="eastAsia"/>
          <w:b/>
          <w:szCs w:val="24"/>
        </w:rPr>
        <w:t>以外</w:t>
      </w:r>
      <w:r>
        <w:rPr>
          <w:rFonts w:hint="eastAsia"/>
          <w:szCs w:val="24"/>
        </w:rPr>
        <w:t>，森源重工将一如既往地为客户提供优质服务，具体承诺如下：</w:t>
      </w:r>
    </w:p>
    <w:p>
      <w:pPr>
        <w:spacing w:line="500" w:lineRule="exact"/>
        <w:ind w:firstLine="480" w:firstLineChars="200"/>
        <w:rPr>
          <w:szCs w:val="24"/>
        </w:rPr>
      </w:pPr>
      <w:r>
        <w:rPr>
          <w:szCs w:val="24"/>
        </w:rPr>
        <w:t>1</w:t>
      </w:r>
      <w:r>
        <w:rPr>
          <w:rFonts w:hint="eastAsia"/>
          <w:szCs w:val="24"/>
        </w:rPr>
        <w:t>）我公司对所售产品提供终身维保服务，</w:t>
      </w:r>
      <w:r>
        <w:rPr>
          <w:rFonts w:hint="eastAsia"/>
        </w:rPr>
        <w:t>保修期</w:t>
      </w:r>
      <w:r>
        <w:rPr>
          <w:rFonts w:hint="eastAsia"/>
          <w:szCs w:val="24"/>
        </w:rPr>
        <w:t>外服务免工时费，仅收取成本费；</w:t>
      </w:r>
    </w:p>
    <w:p>
      <w:pPr>
        <w:spacing w:line="400" w:lineRule="exact"/>
        <w:ind w:firstLine="480" w:firstLineChars="200"/>
        <w:rPr>
          <w:szCs w:val="24"/>
        </w:rPr>
      </w:pPr>
      <w:r>
        <w:rPr>
          <w:szCs w:val="24"/>
        </w:rPr>
        <w:t>2</w:t>
      </w:r>
      <w:r>
        <w:rPr>
          <w:rFonts w:hint="eastAsia"/>
          <w:szCs w:val="24"/>
        </w:rPr>
        <w:t>）根据用户要求，及时保质保量提供产品所需备件、易损件等配件，且承诺价格在成本价基础上优惠</w:t>
      </w:r>
      <w:r>
        <w:rPr>
          <w:szCs w:val="24"/>
        </w:rPr>
        <w:t>10%</w:t>
      </w:r>
      <w:r>
        <w:rPr>
          <w:rFonts w:hint="eastAsia"/>
          <w:szCs w:val="24"/>
        </w:rPr>
        <w:t>。</w:t>
      </w:r>
    </w:p>
    <w:p>
      <w:pPr>
        <w:spacing w:line="400" w:lineRule="exact"/>
        <w:ind w:firstLine="480" w:firstLineChars="200"/>
        <w:rPr>
          <w:szCs w:val="24"/>
        </w:rPr>
      </w:pPr>
      <w:r>
        <w:rPr>
          <w:szCs w:val="24"/>
        </w:rPr>
        <w:t>3</w:t>
      </w:r>
      <w:r>
        <w:rPr>
          <w:rFonts w:hint="eastAsia"/>
          <w:szCs w:val="24"/>
        </w:rPr>
        <w:t>）继续提供产品应用维护、维修、技术咨询服务</w:t>
      </w:r>
      <w:r>
        <w:rPr>
          <w:rFonts w:hint="eastAsia" w:ascii="宋体" w:hAnsi="宋体" w:eastAsia="宋体" w:cs="Times New Roman"/>
          <w:bCs/>
        </w:rPr>
        <w:t>及不定期的电话回访</w:t>
      </w:r>
      <w:r>
        <w:rPr>
          <w:rFonts w:hint="eastAsia"/>
          <w:szCs w:val="24"/>
        </w:rPr>
        <w:t>，了解设备状态，协助指导用户对设备进行必要的检修、维护保养，确保设备处于正常的工作状态。</w:t>
      </w:r>
    </w:p>
    <w:p>
      <w:pPr>
        <w:spacing w:line="400" w:lineRule="exact"/>
        <w:ind w:firstLine="480" w:firstLineChars="200"/>
        <w:rPr>
          <w:szCs w:val="24"/>
        </w:rPr>
      </w:pPr>
      <w:r>
        <w:rPr>
          <w:szCs w:val="24"/>
        </w:rPr>
        <w:t>4</w:t>
      </w:r>
      <w:r>
        <w:rPr>
          <w:rFonts w:hint="eastAsia"/>
          <w:szCs w:val="24"/>
        </w:rPr>
        <w:t>）协助用户与底盘制造商服务站建立正常的联系，并提供用户底盘保养时间明细表，提醒用户及时对底盘进行保养，延长产品使用寿命。</w:t>
      </w:r>
    </w:p>
    <w:p>
      <w:pPr>
        <w:spacing w:line="400" w:lineRule="exact"/>
        <w:ind w:firstLine="480" w:firstLineChars="200"/>
        <w:rPr>
          <w:szCs w:val="24"/>
        </w:rPr>
      </w:pPr>
      <w:r>
        <w:rPr>
          <w:szCs w:val="24"/>
        </w:rPr>
        <w:t>5</w:t>
      </w:r>
      <w:r>
        <w:rPr>
          <w:rFonts w:hint="eastAsia"/>
          <w:szCs w:val="24"/>
        </w:rPr>
        <w:t>）接到招标人通知后</w:t>
      </w:r>
      <w:r>
        <w:rPr>
          <w:szCs w:val="24"/>
        </w:rPr>
        <w:t>2</w:t>
      </w:r>
      <w:r>
        <w:rPr>
          <w:rFonts w:hint="eastAsia"/>
          <w:szCs w:val="24"/>
        </w:rPr>
        <w:t>小时内到达现场进行维修服务。</w:t>
      </w:r>
    </w:p>
    <w:p>
      <w:pPr>
        <w:spacing w:line="400" w:lineRule="exact"/>
        <w:ind w:firstLine="480" w:firstLineChars="200"/>
        <w:rPr>
          <w:szCs w:val="24"/>
        </w:rPr>
      </w:pPr>
      <w:r>
        <w:rPr>
          <w:szCs w:val="24"/>
        </w:rPr>
        <w:t>6</w:t>
      </w:r>
      <w:r>
        <w:rPr>
          <w:rFonts w:hint="eastAsia"/>
          <w:szCs w:val="24"/>
        </w:rPr>
        <w:t>）河南森源重工有限公司售后服务部管理人员将通过走访、电话等形式对售后服务网点的服务水平、服务态度、服务质量进行全面的考核，以保证其服务完全达到我公司的要求。</w:t>
      </w:r>
    </w:p>
    <w:p>
      <w:pPr>
        <w:spacing w:line="400" w:lineRule="exact"/>
        <w:ind w:firstLine="480" w:firstLineChars="200"/>
        <w:rPr>
          <w:szCs w:val="24"/>
        </w:rPr>
      </w:pPr>
      <w:r>
        <w:rPr>
          <w:szCs w:val="24"/>
        </w:rPr>
        <w:t>7</w:t>
      </w:r>
      <w:r>
        <w:rPr>
          <w:rFonts w:hint="eastAsia"/>
          <w:szCs w:val="24"/>
        </w:rPr>
        <w:t>）河南森源重工有限公司通过回访及时了解用户对产品和质量的满意程度，并就用户的特殊要求作出快速响应，积极寻求解决策略。</w:t>
      </w:r>
    </w:p>
    <w:p>
      <w:pPr>
        <w:spacing w:line="500" w:lineRule="exact"/>
        <w:ind w:firstLine="480" w:firstLineChars="200"/>
        <w:rPr>
          <w:rFonts w:asciiTheme="majorEastAsia" w:hAnsiTheme="majorEastAsia" w:eastAsiaTheme="majorEastAsia"/>
          <w:szCs w:val="24"/>
        </w:rPr>
      </w:pPr>
      <w:r>
        <w:rPr>
          <w:rFonts w:hint="eastAsia"/>
          <w:szCs w:val="24"/>
        </w:rPr>
        <w:t>8）</w:t>
      </w:r>
      <w:r>
        <w:rPr>
          <w:rFonts w:hint="eastAsia" w:asciiTheme="majorEastAsia" w:hAnsiTheme="majorEastAsia" w:eastAsiaTheme="majorEastAsia"/>
          <w:bCs/>
          <w:szCs w:val="24"/>
        </w:rPr>
        <w:t>建立客户档案</w:t>
      </w:r>
    </w:p>
    <w:p>
      <w:pPr>
        <w:spacing w:line="500" w:lineRule="exact"/>
        <w:ind w:firstLine="480" w:firstLineChars="200"/>
        <w:rPr>
          <w:szCs w:val="24"/>
        </w:rPr>
      </w:pPr>
      <w:r>
        <w:rPr>
          <w:rFonts w:hint="eastAsia"/>
          <w:szCs w:val="24"/>
        </w:rPr>
        <w:t>森源重工为本项目建立客户信息档案，并全部进入森源重工信息管理系统，使我们能有效，准确、快捷的掌握客户的第一手资料，及时沟通使用情况，确保用户正常安全使用。为配合此次招标，我们将为这次招标项目建立专项客户档案及设备服务管理档案，以便于迅速、有效地服务用户。</w:t>
      </w:r>
    </w:p>
    <w:p>
      <w:pPr>
        <w:spacing w:line="400" w:lineRule="exact"/>
        <w:ind w:firstLine="480" w:firstLineChars="200"/>
        <w:rPr>
          <w:rFonts w:hAnsiTheme="minorEastAsia"/>
          <w:bCs/>
          <w:szCs w:val="24"/>
        </w:rPr>
      </w:pPr>
      <w:r>
        <w:rPr>
          <w:rFonts w:hint="eastAsia" w:hAnsiTheme="minorEastAsia"/>
          <w:szCs w:val="24"/>
        </w:rPr>
        <w:t>9）组织</w:t>
      </w:r>
      <w:r>
        <w:rPr>
          <w:rFonts w:hint="eastAsia" w:hAnsiTheme="minorEastAsia"/>
          <w:bCs/>
          <w:szCs w:val="24"/>
        </w:rPr>
        <w:t>巡回服务与回访</w:t>
      </w:r>
    </w:p>
    <w:p>
      <w:pPr>
        <w:spacing w:line="400" w:lineRule="exact"/>
        <w:ind w:firstLine="480" w:firstLineChars="200"/>
        <w:rPr>
          <w:szCs w:val="24"/>
        </w:rPr>
      </w:pPr>
      <w:r>
        <w:rPr>
          <w:rFonts w:hint="eastAsia"/>
          <w:szCs w:val="24"/>
        </w:rPr>
        <w:t>森源重工售后服务处或各地区售后服务站的工作人员将不定期对用户进行电话回访，并提供上门巡回服务。及时汇总回访记录，并将汇总情况通报给采购人。</w:t>
      </w:r>
    </w:p>
    <w:p>
      <w:pPr>
        <w:autoSpaceDE w:val="0"/>
        <w:autoSpaceDN w:val="0"/>
        <w:spacing w:line="360" w:lineRule="auto"/>
        <w:ind w:firstLine="482" w:firstLineChars="200"/>
        <w:rPr>
          <w:rFonts w:ascii="宋体" w:hAnsi="宋体" w:eastAsia="宋体" w:cs="Times New Roman"/>
          <w:b/>
        </w:rPr>
      </w:pPr>
      <w:r>
        <w:rPr>
          <w:rFonts w:hint="eastAsia" w:ascii="宋体" w:hAnsi="宋体" w:eastAsia="宋体" w:cs="Times New Roman"/>
          <w:b/>
        </w:rPr>
        <w:t>2、质量保证措施</w:t>
      </w:r>
    </w:p>
    <w:p>
      <w:pPr>
        <w:spacing w:line="360" w:lineRule="auto"/>
        <w:ind w:firstLine="480" w:firstLineChars="200"/>
        <w:rPr>
          <w:rFonts w:ascii="宋体" w:hAnsi="宋体"/>
          <w:szCs w:val="24"/>
        </w:rPr>
      </w:pPr>
      <w:r>
        <w:rPr>
          <w:rFonts w:hint="eastAsia" w:ascii="宋体" w:hAnsi="宋体"/>
          <w:szCs w:val="24"/>
        </w:rPr>
        <w:t>①我公司承诺，我公司中标后严格按照承诺交货期合理安排生产进度并适时跟踪考核，确保在合同规定的交货期内如期交货并送达到指定地点。</w:t>
      </w:r>
    </w:p>
    <w:p>
      <w:pPr>
        <w:spacing w:after="120" w:line="360" w:lineRule="auto"/>
        <w:ind w:firstLine="480" w:firstLineChars="200"/>
        <w:rPr>
          <w:rFonts w:ascii="宋体" w:hAnsi="宋体"/>
          <w:szCs w:val="24"/>
        </w:rPr>
      </w:pPr>
      <w:r>
        <w:rPr>
          <w:rFonts w:hint="eastAsia" w:ascii="宋体" w:hAnsi="宋体"/>
          <w:szCs w:val="24"/>
        </w:rPr>
        <w:t>②我方中标后，特成立此项目专项领导工作小组，保证按时、按质、按量完成任务。</w:t>
      </w:r>
    </w:p>
    <w:p>
      <w:pPr>
        <w:spacing w:after="120" w:line="360" w:lineRule="auto"/>
        <w:ind w:firstLine="480" w:firstLineChars="200"/>
        <w:rPr>
          <w:rFonts w:ascii="宋体" w:hAnsi="宋体" w:eastAsia="宋体" w:cs="Times New Roman"/>
          <w:szCs w:val="24"/>
        </w:rPr>
      </w:pPr>
      <w:r>
        <w:rPr>
          <w:rFonts w:hint="eastAsia" w:ascii="宋体" w:hAnsi="宋体"/>
          <w:bCs/>
          <w:szCs w:val="24"/>
        </w:rPr>
        <w:t>③</w:t>
      </w:r>
      <w:r>
        <w:rPr>
          <w:rFonts w:hint="eastAsia" w:ascii="宋体" w:hAnsi="宋体"/>
          <w:szCs w:val="24"/>
        </w:rPr>
        <w:t>保证我公司生产的产品均符合中华人民共和国国家标准、行业标准及企业相关标准。</w:t>
      </w:r>
      <w:r>
        <w:rPr>
          <w:rFonts w:hint="eastAsia" w:ascii="宋体" w:hAnsi="宋体" w:eastAsia="宋体" w:cs="Times New Roman"/>
          <w:szCs w:val="24"/>
        </w:rPr>
        <w:t>质量部遵循GB/T19001-2008标准，建立并持续改进质量管理体系，编制了质量手册和29个程序文件，形成策划、实施、检查、处置（PDCA）循环，确保产品实现过程中的管理闭环。</w:t>
      </w:r>
    </w:p>
    <w:p>
      <w:pPr>
        <w:spacing w:after="120" w:line="360" w:lineRule="auto"/>
        <w:ind w:firstLine="480" w:firstLineChars="200"/>
        <w:rPr>
          <w:rFonts w:ascii="宋体" w:hAnsi="宋体" w:eastAsia="宋体" w:cs="Times New Roman"/>
          <w:szCs w:val="24"/>
        </w:rPr>
      </w:pPr>
      <w:r>
        <w:rPr>
          <w:rFonts w:hint="eastAsia" w:ascii="宋体" w:hAnsi="宋体" w:eastAsia="宋体" w:cs="Times New Roman"/>
          <w:szCs w:val="24"/>
        </w:rPr>
        <w:t>质量管理部下设5个处，能使环卫车从零部件和原材料的采购、自制件的制作到整车装配的每个过程都有质检人员随时跟踪、层层把关，坚持不合格产品绝不流转到下一道工序的原则，严格按照检验标准，不错检，不漏检，对重大、典型或批量问题责令整改，使整车一次交检合格率达到95%以上，车辆出厂前由专门的质检员进行复查，保证整车出厂合格率能达到100%。同时公司定期对质检人员进行技能培训以及安全和劳动纪律教育，提高质检人员的专业技能。有专门的计量人员对质检员所使用的检测器具进行周检、抽检，并积极推广计量检测新技术。上述一系列措施都为环卫车的高质量、高品质提供了强有力的支撑。我们还将继续努力，为给客户提供更加安全、舒适、环保的车辆而不懈奋斗。</w:t>
      </w:r>
    </w:p>
    <w:p>
      <w:pPr>
        <w:spacing w:after="120" w:line="360" w:lineRule="auto"/>
        <w:ind w:firstLine="480" w:firstLineChars="200"/>
        <w:rPr>
          <w:rFonts w:ascii="宋体" w:hAnsi="宋体"/>
          <w:szCs w:val="24"/>
        </w:rPr>
      </w:pPr>
      <w:r>
        <w:rPr>
          <w:rFonts w:hint="eastAsia" w:ascii="宋体" w:hAnsi="宋体"/>
          <w:szCs w:val="24"/>
        </w:rPr>
        <w:t>④保证我公司产品符合采购单位的设计要求。</w:t>
      </w:r>
    </w:p>
    <w:p>
      <w:pPr>
        <w:spacing w:after="120" w:line="360" w:lineRule="auto"/>
        <w:ind w:firstLine="480" w:firstLineChars="200"/>
        <w:rPr>
          <w:rFonts w:ascii="宋体" w:hAnsi="宋体"/>
          <w:szCs w:val="24"/>
        </w:rPr>
      </w:pPr>
      <w:r>
        <w:rPr>
          <w:rFonts w:hint="eastAsia" w:ascii="宋体" w:hAnsi="宋体"/>
          <w:szCs w:val="24"/>
        </w:rPr>
        <w:t>⑤为保证投标产品质量，我公司保证该产品零部件及钢材均采用国内知名品牌，原材料进厂严把质量关并安排专职质检员，设立质量控制点对产品实行跟踪检查，严格按公司规章制度执行，保证全部产品质量100%合格出厂。</w:t>
      </w:r>
    </w:p>
    <w:p>
      <w:pPr>
        <w:spacing w:after="120" w:line="360" w:lineRule="auto"/>
        <w:ind w:firstLine="480" w:firstLineChars="200"/>
        <w:rPr>
          <w:rFonts w:ascii="宋体" w:hAnsi="宋体" w:eastAsia="宋体" w:cs="Times New Roman"/>
          <w:szCs w:val="24"/>
        </w:rPr>
      </w:pPr>
      <w:r>
        <w:rPr>
          <w:rFonts w:hint="eastAsia" w:ascii="宋体" w:hAnsi="宋体" w:eastAsia="宋体" w:cs="Times New Roman"/>
          <w:szCs w:val="24"/>
        </w:rPr>
        <w:t>为了对下线车辆进行更加科学的性能检测，公司斥巨资引进先进的检测设备，每辆车下线后都要经过严格的检测线的“考验”。目前，检测线有四个工位，包含对汽车行驶安全性、汽车制动性能、操纵稳定性、前轮定位参数、汽车仪表、照明及信号装置、排放污染物等全面的检测。将与汽车型号有关的一系列参数输入电脑后，不再需要任何的人为操作，整个过程全部由电脑来完成，最后打印出检测结果，直接判定是否合格，使数据更加理论化、客观化。若有不合格项，有专门的调试人员进行调试，直到无不合格项为止。各项性能均符合要求后方可入库，保证入库车辆的零问题。</w:t>
      </w:r>
    </w:p>
    <w:p>
      <w:pPr>
        <w:spacing w:after="120" w:line="360" w:lineRule="auto"/>
        <w:ind w:firstLine="480" w:firstLineChars="200"/>
        <w:rPr>
          <w:rFonts w:ascii="宋体" w:hAnsi="宋体"/>
          <w:szCs w:val="24"/>
        </w:rPr>
      </w:pPr>
      <w:r>
        <w:rPr>
          <w:rFonts w:hint="eastAsia" w:ascii="宋体" w:hAnsi="宋体"/>
          <w:szCs w:val="24"/>
        </w:rPr>
        <w:t>⑥我公司拥有完善的外发外运管理体系，确保交付合格率达100%。</w:t>
      </w:r>
    </w:p>
    <w:p>
      <w:pPr>
        <w:spacing w:line="360" w:lineRule="auto"/>
        <w:ind w:firstLine="480" w:firstLineChars="200"/>
        <w:rPr>
          <w:rFonts w:ascii="宋体" w:hAnsi="宋体"/>
          <w:szCs w:val="24"/>
        </w:rPr>
        <w:sectPr>
          <w:pgSz w:w="11906" w:h="16838"/>
          <w:pgMar w:top="1134" w:right="1134" w:bottom="1134" w:left="1418" w:header="907" w:footer="964" w:gutter="0"/>
          <w:pgNumType w:chapStyle="1"/>
          <w:cols w:space="720" w:num="1"/>
          <w:docGrid w:type="lines" w:linePitch="326" w:charSpace="0"/>
        </w:sectPr>
      </w:pPr>
      <w:r>
        <w:rPr>
          <w:rFonts w:hint="eastAsia" w:ascii="宋体" w:hAnsi="宋体"/>
          <w:szCs w:val="24"/>
        </w:rPr>
        <w:t>⑦我公司拥有一批经验丰富的工程技术人员，可以对货物进行安装调试，并对采购方相关人员做出培训。</w:t>
      </w:r>
    </w:p>
    <w:p>
      <w:pPr>
        <w:spacing w:line="360" w:lineRule="auto"/>
      </w:pPr>
    </w:p>
    <w:p/>
    <w:sectPr>
      <w:pgSz w:w="11906" w:h="16838"/>
      <w:pgMar w:top="1134" w:right="1134" w:bottom="1134" w:left="1418" w:header="907" w:footer="964" w:gutter="0"/>
      <w:pgNumType w:chapStyle="1"/>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2FF" w:usb1="400004FF" w:usb2="00000000" w:usb3="00000000" w:csb0="2000019F" w:csb1="00000000"/>
  </w:font>
  <w:font w:name="Courier New">
    <w:panose1 w:val="02070309020205020404"/>
    <w:charset w:val="00"/>
    <w:family w:val="modern"/>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Tms Rmn">
    <w:altName w:val="Segoe Print"/>
    <w:panose1 w:val="02020603040505020304"/>
    <w:charset w:val="00"/>
    <w:family w:val="roman"/>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351243"/>
      <w:docPartObj>
        <w:docPartGallery w:val="AutoText"/>
      </w:docPartObj>
    </w:sdtPr>
    <w:sdtContent>
      <w:p>
        <w:pPr>
          <w:pStyle w:val="19"/>
          <w:jc w:val="center"/>
        </w:pPr>
        <w:r>
          <w:fldChar w:fldCharType="begin"/>
        </w:r>
        <w:r>
          <w:instrText xml:space="preserve"> PAGE   \* MERGEFORMAT </w:instrText>
        </w:r>
        <w:r>
          <w:fldChar w:fldCharType="separate"/>
        </w:r>
        <w:r>
          <w:rPr>
            <w:lang w:val="zh-CN"/>
          </w:rPr>
          <w:t>76</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left"/>
    </w:pPr>
    <w:r>
      <w:rPr>
        <w:rFonts w:hint="eastAsia"/>
        <w:spacing w:val="60"/>
      </w:rPr>
      <w:drawing>
        <wp:inline distT="0" distB="0" distL="0" distR="0">
          <wp:extent cx="267970" cy="232410"/>
          <wp:effectExtent l="19050" t="0" r="0" b="0"/>
          <wp:docPr id="1653" name="Picture 5" descr="森源标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3" name="Picture 5" descr="森源标志"/>
                  <pic:cNvPicPr>
                    <a:picLocks noChangeAspect="1" noChangeArrowheads="1"/>
                  </pic:cNvPicPr>
                </pic:nvPicPr>
                <pic:blipFill>
                  <a:blip r:embed="rId1"/>
                  <a:srcRect l="19456" t="7043" r="14145" b="10463"/>
                  <a:stretch>
                    <a:fillRect/>
                  </a:stretch>
                </pic:blipFill>
                <pic:spPr>
                  <a:xfrm>
                    <a:off x="0" y="0"/>
                    <a:ext cx="263240" cy="228604"/>
                  </a:xfrm>
                  <a:prstGeom prst="rect">
                    <a:avLst/>
                  </a:prstGeom>
                  <a:noFill/>
                  <a:ln w="9525">
                    <a:noFill/>
                    <a:miter lim="800000"/>
                    <a:headEnd/>
                    <a:tailEnd/>
                  </a:ln>
                </pic:spPr>
              </pic:pic>
            </a:graphicData>
          </a:graphic>
        </wp:inline>
      </w:drawing>
    </w:r>
    <w:r>
      <w:rPr>
        <w:rFonts w:hint="eastAsia"/>
      </w:rPr>
      <w:t xml:space="preserve">  </w:t>
    </w:r>
    <w:r>
      <w:drawing>
        <wp:inline distT="0" distB="0" distL="0" distR="0">
          <wp:extent cx="1235075" cy="172085"/>
          <wp:effectExtent l="19050" t="0" r="2659" b="0"/>
          <wp:docPr id="78" name="图片 746"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46" descr="LOGO"/>
                  <pic:cNvPicPr>
                    <a:picLocks noChangeAspect="1" noChangeArrowheads="1"/>
                  </pic:cNvPicPr>
                </pic:nvPicPr>
                <pic:blipFill>
                  <a:blip r:embed="rId2">
                    <a:clrChange>
                      <a:clrFrom>
                        <a:srgbClr val="F6F7F9"/>
                      </a:clrFrom>
                      <a:clrTo>
                        <a:srgbClr val="F6F7F9">
                          <a:alpha val="0"/>
                        </a:srgbClr>
                      </a:clrTo>
                    </a:clrChange>
                  </a:blip>
                  <a:srcRect/>
                  <a:stretch>
                    <a:fillRect/>
                  </a:stretch>
                </pic:blipFill>
                <pic:spPr>
                  <a:xfrm>
                    <a:off x="0" y="0"/>
                    <a:ext cx="1266767" cy="177038"/>
                  </a:xfrm>
                  <a:prstGeom prst="rect">
                    <a:avLst/>
                  </a:prstGeom>
                  <a:noFill/>
                  <a:ln w="9525">
                    <a:noFill/>
                    <a:miter lim="800000"/>
                    <a:headEnd/>
                    <a:tailEnd/>
                  </a:ln>
                </pic:spPr>
              </pic:pic>
            </a:graphicData>
          </a:graphic>
        </wp:inline>
      </w:drawing>
    </w:r>
    <w:r>
      <w:rPr>
        <w:rFonts w:hint="eastAsia"/>
      </w:rPr>
      <w:t xml:space="preserve">                  </w:t>
    </w:r>
    <w:r>
      <w:rPr>
        <w:rFonts w:hint="eastAsia"/>
        <w:sz w:val="21"/>
        <w:szCs w:val="21"/>
      </w:rPr>
      <w:t>河南森源重工有限公司              投标文件（二）</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drawingGridHorizontalSpacing w:val="120"/>
  <w:drawingGridVerticalSpacing w:val="163"/>
  <w:displayHorizontalDrawingGridEvery w:val="2"/>
  <w:displayVerticalDrawingGridEvery w:val="2"/>
  <w:characterSpacingControl w:val="doNotCompress"/>
  <w:compat>
    <w:ulTrailSpace/>
    <w:useFELayout/>
    <w:compatSetting w:name="compatibilityMode" w:uri="http://schemas.microsoft.com/office/word" w:val="12"/>
  </w:compat>
  <w:rsids>
    <w:rsidRoot w:val="00D31D50"/>
    <w:rsid w:val="00001059"/>
    <w:rsid w:val="0000117D"/>
    <w:rsid w:val="00004DA1"/>
    <w:rsid w:val="00006200"/>
    <w:rsid w:val="0000693F"/>
    <w:rsid w:val="00006FEB"/>
    <w:rsid w:val="00007306"/>
    <w:rsid w:val="000106EB"/>
    <w:rsid w:val="000143B5"/>
    <w:rsid w:val="00015C0A"/>
    <w:rsid w:val="00016461"/>
    <w:rsid w:val="0001798E"/>
    <w:rsid w:val="000200EB"/>
    <w:rsid w:val="00021346"/>
    <w:rsid w:val="000233DC"/>
    <w:rsid w:val="00023C21"/>
    <w:rsid w:val="00023F85"/>
    <w:rsid w:val="00024B4C"/>
    <w:rsid w:val="00024D09"/>
    <w:rsid w:val="000261A1"/>
    <w:rsid w:val="00026BA9"/>
    <w:rsid w:val="00031239"/>
    <w:rsid w:val="00032C9E"/>
    <w:rsid w:val="000334AD"/>
    <w:rsid w:val="0003377F"/>
    <w:rsid w:val="00033931"/>
    <w:rsid w:val="00034E05"/>
    <w:rsid w:val="000352F2"/>
    <w:rsid w:val="000363A1"/>
    <w:rsid w:val="0004073F"/>
    <w:rsid w:val="00042B9D"/>
    <w:rsid w:val="00042E3E"/>
    <w:rsid w:val="00043C7E"/>
    <w:rsid w:val="00045DB2"/>
    <w:rsid w:val="000500D1"/>
    <w:rsid w:val="00050FCD"/>
    <w:rsid w:val="00051950"/>
    <w:rsid w:val="00051A38"/>
    <w:rsid w:val="000532FD"/>
    <w:rsid w:val="000552E3"/>
    <w:rsid w:val="00055AED"/>
    <w:rsid w:val="000565CB"/>
    <w:rsid w:val="00060BCC"/>
    <w:rsid w:val="00070280"/>
    <w:rsid w:val="00070600"/>
    <w:rsid w:val="00071F0E"/>
    <w:rsid w:val="00074387"/>
    <w:rsid w:val="00074932"/>
    <w:rsid w:val="000755BF"/>
    <w:rsid w:val="00081161"/>
    <w:rsid w:val="000818EC"/>
    <w:rsid w:val="0008203D"/>
    <w:rsid w:val="0008281C"/>
    <w:rsid w:val="000839C5"/>
    <w:rsid w:val="000847C5"/>
    <w:rsid w:val="000864EC"/>
    <w:rsid w:val="00094899"/>
    <w:rsid w:val="000953BC"/>
    <w:rsid w:val="00095567"/>
    <w:rsid w:val="000A0118"/>
    <w:rsid w:val="000A0BFD"/>
    <w:rsid w:val="000A317D"/>
    <w:rsid w:val="000A4AB8"/>
    <w:rsid w:val="000A5FAC"/>
    <w:rsid w:val="000A63E4"/>
    <w:rsid w:val="000A668E"/>
    <w:rsid w:val="000A691D"/>
    <w:rsid w:val="000A716E"/>
    <w:rsid w:val="000B124A"/>
    <w:rsid w:val="000B1B80"/>
    <w:rsid w:val="000B26B5"/>
    <w:rsid w:val="000B4585"/>
    <w:rsid w:val="000B495A"/>
    <w:rsid w:val="000B6842"/>
    <w:rsid w:val="000B68F1"/>
    <w:rsid w:val="000C1313"/>
    <w:rsid w:val="000C14B1"/>
    <w:rsid w:val="000C2A0C"/>
    <w:rsid w:val="000C4470"/>
    <w:rsid w:val="000C55A8"/>
    <w:rsid w:val="000D2D03"/>
    <w:rsid w:val="000D4D66"/>
    <w:rsid w:val="000D5345"/>
    <w:rsid w:val="000D6525"/>
    <w:rsid w:val="000D6B07"/>
    <w:rsid w:val="000E0C48"/>
    <w:rsid w:val="000E0C8D"/>
    <w:rsid w:val="000E163F"/>
    <w:rsid w:val="000E1E6C"/>
    <w:rsid w:val="000E40E9"/>
    <w:rsid w:val="000F1A60"/>
    <w:rsid w:val="000F1B70"/>
    <w:rsid w:val="000F51A7"/>
    <w:rsid w:val="000F5708"/>
    <w:rsid w:val="000F6818"/>
    <w:rsid w:val="000F6E3E"/>
    <w:rsid w:val="000F74F2"/>
    <w:rsid w:val="001014DD"/>
    <w:rsid w:val="00102A54"/>
    <w:rsid w:val="001033F9"/>
    <w:rsid w:val="00105A58"/>
    <w:rsid w:val="001077C4"/>
    <w:rsid w:val="00111801"/>
    <w:rsid w:val="001146B2"/>
    <w:rsid w:val="00115164"/>
    <w:rsid w:val="00115D75"/>
    <w:rsid w:val="0011625E"/>
    <w:rsid w:val="00116AEB"/>
    <w:rsid w:val="00117DDC"/>
    <w:rsid w:val="001209C9"/>
    <w:rsid w:val="00122F60"/>
    <w:rsid w:val="00123E7C"/>
    <w:rsid w:val="00124D24"/>
    <w:rsid w:val="0012590C"/>
    <w:rsid w:val="001265DE"/>
    <w:rsid w:val="00127234"/>
    <w:rsid w:val="00130090"/>
    <w:rsid w:val="001310C5"/>
    <w:rsid w:val="001330BC"/>
    <w:rsid w:val="0013324A"/>
    <w:rsid w:val="00133254"/>
    <w:rsid w:val="001355FC"/>
    <w:rsid w:val="001373EA"/>
    <w:rsid w:val="00141B41"/>
    <w:rsid w:val="00144A8E"/>
    <w:rsid w:val="00144ABE"/>
    <w:rsid w:val="00145349"/>
    <w:rsid w:val="00146452"/>
    <w:rsid w:val="001468BA"/>
    <w:rsid w:val="00146997"/>
    <w:rsid w:val="0015222E"/>
    <w:rsid w:val="001522A0"/>
    <w:rsid w:val="00153A4D"/>
    <w:rsid w:val="00153AF9"/>
    <w:rsid w:val="00156118"/>
    <w:rsid w:val="00157543"/>
    <w:rsid w:val="00157D05"/>
    <w:rsid w:val="00161748"/>
    <w:rsid w:val="00161CAD"/>
    <w:rsid w:val="00166771"/>
    <w:rsid w:val="0017230B"/>
    <w:rsid w:val="00173509"/>
    <w:rsid w:val="00173B34"/>
    <w:rsid w:val="00180C73"/>
    <w:rsid w:val="00181066"/>
    <w:rsid w:val="001828D3"/>
    <w:rsid w:val="00182AFF"/>
    <w:rsid w:val="00183933"/>
    <w:rsid w:val="0018453F"/>
    <w:rsid w:val="00187A1E"/>
    <w:rsid w:val="001916AF"/>
    <w:rsid w:val="001936A2"/>
    <w:rsid w:val="0019529A"/>
    <w:rsid w:val="00197844"/>
    <w:rsid w:val="001A113E"/>
    <w:rsid w:val="001A1B7D"/>
    <w:rsid w:val="001A6747"/>
    <w:rsid w:val="001B14B4"/>
    <w:rsid w:val="001B3786"/>
    <w:rsid w:val="001C259D"/>
    <w:rsid w:val="001C38A5"/>
    <w:rsid w:val="001C6045"/>
    <w:rsid w:val="001C6671"/>
    <w:rsid w:val="001C6C77"/>
    <w:rsid w:val="001C77D7"/>
    <w:rsid w:val="001D066F"/>
    <w:rsid w:val="001D0B6F"/>
    <w:rsid w:val="001D21D4"/>
    <w:rsid w:val="001D6B8F"/>
    <w:rsid w:val="001D7DA7"/>
    <w:rsid w:val="001E128B"/>
    <w:rsid w:val="001E25E4"/>
    <w:rsid w:val="001E2E01"/>
    <w:rsid w:val="001E3828"/>
    <w:rsid w:val="001F2911"/>
    <w:rsid w:val="001F342F"/>
    <w:rsid w:val="001F34DC"/>
    <w:rsid w:val="001F4A1B"/>
    <w:rsid w:val="001F4C46"/>
    <w:rsid w:val="001F559D"/>
    <w:rsid w:val="001F5D04"/>
    <w:rsid w:val="00200401"/>
    <w:rsid w:val="00200A20"/>
    <w:rsid w:val="0020170F"/>
    <w:rsid w:val="00201A84"/>
    <w:rsid w:val="00206335"/>
    <w:rsid w:val="00207753"/>
    <w:rsid w:val="00210A31"/>
    <w:rsid w:val="00211AD6"/>
    <w:rsid w:val="00213B7A"/>
    <w:rsid w:val="00214A49"/>
    <w:rsid w:val="00215457"/>
    <w:rsid w:val="002160B5"/>
    <w:rsid w:val="002162A0"/>
    <w:rsid w:val="00217F9D"/>
    <w:rsid w:val="002242B3"/>
    <w:rsid w:val="0022456C"/>
    <w:rsid w:val="00225062"/>
    <w:rsid w:val="00225528"/>
    <w:rsid w:val="002264B8"/>
    <w:rsid w:val="0022683F"/>
    <w:rsid w:val="00231A27"/>
    <w:rsid w:val="00231B38"/>
    <w:rsid w:val="00231C43"/>
    <w:rsid w:val="00242D31"/>
    <w:rsid w:val="00243915"/>
    <w:rsid w:val="00244AE7"/>
    <w:rsid w:val="00244F82"/>
    <w:rsid w:val="002501FF"/>
    <w:rsid w:val="00250FAA"/>
    <w:rsid w:val="002538E2"/>
    <w:rsid w:val="002539CD"/>
    <w:rsid w:val="0025772B"/>
    <w:rsid w:val="002616FE"/>
    <w:rsid w:val="00262B05"/>
    <w:rsid w:val="00262E02"/>
    <w:rsid w:val="00262F1B"/>
    <w:rsid w:val="0026384D"/>
    <w:rsid w:val="00264444"/>
    <w:rsid w:val="00283373"/>
    <w:rsid w:val="00284C5E"/>
    <w:rsid w:val="002856B7"/>
    <w:rsid w:val="002876E8"/>
    <w:rsid w:val="00291787"/>
    <w:rsid w:val="00294B40"/>
    <w:rsid w:val="00296255"/>
    <w:rsid w:val="002A5D86"/>
    <w:rsid w:val="002B143B"/>
    <w:rsid w:val="002B1C65"/>
    <w:rsid w:val="002B2508"/>
    <w:rsid w:val="002B2575"/>
    <w:rsid w:val="002B390A"/>
    <w:rsid w:val="002B3C46"/>
    <w:rsid w:val="002B513B"/>
    <w:rsid w:val="002B6B75"/>
    <w:rsid w:val="002B71BC"/>
    <w:rsid w:val="002B7239"/>
    <w:rsid w:val="002C07BF"/>
    <w:rsid w:val="002C10F7"/>
    <w:rsid w:val="002C1DBF"/>
    <w:rsid w:val="002C2AD7"/>
    <w:rsid w:val="002C3FD3"/>
    <w:rsid w:val="002D1C39"/>
    <w:rsid w:val="002D2B98"/>
    <w:rsid w:val="002D3201"/>
    <w:rsid w:val="002D5A51"/>
    <w:rsid w:val="002E3EAC"/>
    <w:rsid w:val="002E3FB4"/>
    <w:rsid w:val="002E4218"/>
    <w:rsid w:val="002E62D5"/>
    <w:rsid w:val="002E6857"/>
    <w:rsid w:val="002E6DD4"/>
    <w:rsid w:val="002E78E1"/>
    <w:rsid w:val="002F0B47"/>
    <w:rsid w:val="002F134A"/>
    <w:rsid w:val="002F2127"/>
    <w:rsid w:val="002F4C73"/>
    <w:rsid w:val="002F50E5"/>
    <w:rsid w:val="002F58D0"/>
    <w:rsid w:val="002F5B39"/>
    <w:rsid w:val="002F621D"/>
    <w:rsid w:val="002F6D11"/>
    <w:rsid w:val="002F759C"/>
    <w:rsid w:val="002F7C37"/>
    <w:rsid w:val="003020BF"/>
    <w:rsid w:val="00302773"/>
    <w:rsid w:val="00306705"/>
    <w:rsid w:val="003067EC"/>
    <w:rsid w:val="0030706D"/>
    <w:rsid w:val="003109DB"/>
    <w:rsid w:val="00310E0B"/>
    <w:rsid w:val="00314053"/>
    <w:rsid w:val="003152F3"/>
    <w:rsid w:val="00315C18"/>
    <w:rsid w:val="00320638"/>
    <w:rsid w:val="0032361F"/>
    <w:rsid w:val="00323B43"/>
    <w:rsid w:val="00324BF9"/>
    <w:rsid w:val="003314B4"/>
    <w:rsid w:val="00334541"/>
    <w:rsid w:val="003358FF"/>
    <w:rsid w:val="00336007"/>
    <w:rsid w:val="003368A5"/>
    <w:rsid w:val="003374EB"/>
    <w:rsid w:val="003375A7"/>
    <w:rsid w:val="00340034"/>
    <w:rsid w:val="003401D9"/>
    <w:rsid w:val="00342AA5"/>
    <w:rsid w:val="00342E6E"/>
    <w:rsid w:val="00343BF8"/>
    <w:rsid w:val="00345370"/>
    <w:rsid w:val="003454BB"/>
    <w:rsid w:val="00347BC3"/>
    <w:rsid w:val="00351231"/>
    <w:rsid w:val="0035309B"/>
    <w:rsid w:val="00353C9F"/>
    <w:rsid w:val="00356993"/>
    <w:rsid w:val="00356C33"/>
    <w:rsid w:val="003633BC"/>
    <w:rsid w:val="00363613"/>
    <w:rsid w:val="003651D2"/>
    <w:rsid w:val="003651DA"/>
    <w:rsid w:val="00365E68"/>
    <w:rsid w:val="00371363"/>
    <w:rsid w:val="00371AA1"/>
    <w:rsid w:val="00371B05"/>
    <w:rsid w:val="00372DF8"/>
    <w:rsid w:val="003730AB"/>
    <w:rsid w:val="00373565"/>
    <w:rsid w:val="0037481E"/>
    <w:rsid w:val="00383F99"/>
    <w:rsid w:val="00384F58"/>
    <w:rsid w:val="003857BA"/>
    <w:rsid w:val="003900BE"/>
    <w:rsid w:val="003936A7"/>
    <w:rsid w:val="00393B8E"/>
    <w:rsid w:val="00394E8B"/>
    <w:rsid w:val="003A038B"/>
    <w:rsid w:val="003A3828"/>
    <w:rsid w:val="003A5A25"/>
    <w:rsid w:val="003A7D0C"/>
    <w:rsid w:val="003B07BB"/>
    <w:rsid w:val="003B1CC6"/>
    <w:rsid w:val="003B3272"/>
    <w:rsid w:val="003B4CCA"/>
    <w:rsid w:val="003C575A"/>
    <w:rsid w:val="003C6E7F"/>
    <w:rsid w:val="003D197F"/>
    <w:rsid w:val="003D1E8E"/>
    <w:rsid w:val="003D26EF"/>
    <w:rsid w:val="003D2975"/>
    <w:rsid w:val="003D2F6D"/>
    <w:rsid w:val="003D37D8"/>
    <w:rsid w:val="003D4B50"/>
    <w:rsid w:val="003D4EBC"/>
    <w:rsid w:val="003D6296"/>
    <w:rsid w:val="003D6ABD"/>
    <w:rsid w:val="003D7688"/>
    <w:rsid w:val="003E28DB"/>
    <w:rsid w:val="003E3E92"/>
    <w:rsid w:val="003F2C79"/>
    <w:rsid w:val="003F714C"/>
    <w:rsid w:val="003F7BC8"/>
    <w:rsid w:val="00402239"/>
    <w:rsid w:val="004024DD"/>
    <w:rsid w:val="0040310F"/>
    <w:rsid w:val="00405064"/>
    <w:rsid w:val="00407A1A"/>
    <w:rsid w:val="00407AE1"/>
    <w:rsid w:val="00411276"/>
    <w:rsid w:val="00421920"/>
    <w:rsid w:val="00424229"/>
    <w:rsid w:val="00426133"/>
    <w:rsid w:val="00427D2C"/>
    <w:rsid w:val="00432C7C"/>
    <w:rsid w:val="00435816"/>
    <w:rsid w:val="004358AB"/>
    <w:rsid w:val="0043636C"/>
    <w:rsid w:val="004411CC"/>
    <w:rsid w:val="004427EB"/>
    <w:rsid w:val="004465B3"/>
    <w:rsid w:val="00454A38"/>
    <w:rsid w:val="00456B64"/>
    <w:rsid w:val="004570EF"/>
    <w:rsid w:val="00461E16"/>
    <w:rsid w:val="00463021"/>
    <w:rsid w:val="004638C1"/>
    <w:rsid w:val="004739C0"/>
    <w:rsid w:val="00475956"/>
    <w:rsid w:val="00475EBB"/>
    <w:rsid w:val="00476C27"/>
    <w:rsid w:val="00476D27"/>
    <w:rsid w:val="00480284"/>
    <w:rsid w:val="00480888"/>
    <w:rsid w:val="00480D99"/>
    <w:rsid w:val="00481470"/>
    <w:rsid w:val="00482CA8"/>
    <w:rsid w:val="00483B36"/>
    <w:rsid w:val="00486DF6"/>
    <w:rsid w:val="00486F76"/>
    <w:rsid w:val="0048749B"/>
    <w:rsid w:val="00487BA3"/>
    <w:rsid w:val="00487D6B"/>
    <w:rsid w:val="00494B3F"/>
    <w:rsid w:val="00497AC8"/>
    <w:rsid w:val="004A0473"/>
    <w:rsid w:val="004A1695"/>
    <w:rsid w:val="004A16B0"/>
    <w:rsid w:val="004A22EC"/>
    <w:rsid w:val="004A7722"/>
    <w:rsid w:val="004B0BA7"/>
    <w:rsid w:val="004B1BFC"/>
    <w:rsid w:val="004B4F8F"/>
    <w:rsid w:val="004D05DA"/>
    <w:rsid w:val="004D16F1"/>
    <w:rsid w:val="004D3685"/>
    <w:rsid w:val="004D3A88"/>
    <w:rsid w:val="004D61A1"/>
    <w:rsid w:val="004E0AB6"/>
    <w:rsid w:val="004E108D"/>
    <w:rsid w:val="004E122C"/>
    <w:rsid w:val="004F2AB9"/>
    <w:rsid w:val="004F4095"/>
    <w:rsid w:val="004F54E4"/>
    <w:rsid w:val="004F6F1E"/>
    <w:rsid w:val="00503032"/>
    <w:rsid w:val="00503EE8"/>
    <w:rsid w:val="00505926"/>
    <w:rsid w:val="00506CF3"/>
    <w:rsid w:val="00510153"/>
    <w:rsid w:val="0051269A"/>
    <w:rsid w:val="00513069"/>
    <w:rsid w:val="00515787"/>
    <w:rsid w:val="00521128"/>
    <w:rsid w:val="00522B10"/>
    <w:rsid w:val="00523FC3"/>
    <w:rsid w:val="005254D0"/>
    <w:rsid w:val="005265CB"/>
    <w:rsid w:val="0053055F"/>
    <w:rsid w:val="00530570"/>
    <w:rsid w:val="00533CCF"/>
    <w:rsid w:val="005353B3"/>
    <w:rsid w:val="00536875"/>
    <w:rsid w:val="00536AE8"/>
    <w:rsid w:val="00541165"/>
    <w:rsid w:val="005419A4"/>
    <w:rsid w:val="00543070"/>
    <w:rsid w:val="00544F43"/>
    <w:rsid w:val="005453FA"/>
    <w:rsid w:val="005464CC"/>
    <w:rsid w:val="00550515"/>
    <w:rsid w:val="00551A78"/>
    <w:rsid w:val="005524D8"/>
    <w:rsid w:val="0055404A"/>
    <w:rsid w:val="00557CEA"/>
    <w:rsid w:val="00557E6B"/>
    <w:rsid w:val="0056024B"/>
    <w:rsid w:val="00560436"/>
    <w:rsid w:val="00561678"/>
    <w:rsid w:val="00563518"/>
    <w:rsid w:val="005643E7"/>
    <w:rsid w:val="005651CB"/>
    <w:rsid w:val="00565688"/>
    <w:rsid w:val="00566B22"/>
    <w:rsid w:val="00567C87"/>
    <w:rsid w:val="00575105"/>
    <w:rsid w:val="00577FA4"/>
    <w:rsid w:val="00581945"/>
    <w:rsid w:val="00581D65"/>
    <w:rsid w:val="00585A3B"/>
    <w:rsid w:val="00585A41"/>
    <w:rsid w:val="00585C0C"/>
    <w:rsid w:val="00587C5F"/>
    <w:rsid w:val="0059285F"/>
    <w:rsid w:val="005940AE"/>
    <w:rsid w:val="005952EC"/>
    <w:rsid w:val="005952FB"/>
    <w:rsid w:val="005976CF"/>
    <w:rsid w:val="005A0949"/>
    <w:rsid w:val="005A15DC"/>
    <w:rsid w:val="005A1724"/>
    <w:rsid w:val="005A1923"/>
    <w:rsid w:val="005A20A4"/>
    <w:rsid w:val="005A3C08"/>
    <w:rsid w:val="005A7B73"/>
    <w:rsid w:val="005B0B78"/>
    <w:rsid w:val="005B30CB"/>
    <w:rsid w:val="005B32F4"/>
    <w:rsid w:val="005B471C"/>
    <w:rsid w:val="005B54B8"/>
    <w:rsid w:val="005B5CC0"/>
    <w:rsid w:val="005C0A52"/>
    <w:rsid w:val="005C1E15"/>
    <w:rsid w:val="005C33E9"/>
    <w:rsid w:val="005C3583"/>
    <w:rsid w:val="005C4055"/>
    <w:rsid w:val="005C5BE4"/>
    <w:rsid w:val="005D1011"/>
    <w:rsid w:val="005D2988"/>
    <w:rsid w:val="005D3C64"/>
    <w:rsid w:val="005D58BD"/>
    <w:rsid w:val="005D5F2B"/>
    <w:rsid w:val="005D6800"/>
    <w:rsid w:val="005E0A99"/>
    <w:rsid w:val="005E194D"/>
    <w:rsid w:val="005E51F6"/>
    <w:rsid w:val="005E6D41"/>
    <w:rsid w:val="005E77CC"/>
    <w:rsid w:val="005F14BA"/>
    <w:rsid w:val="005F2666"/>
    <w:rsid w:val="005F26C1"/>
    <w:rsid w:val="005F2D86"/>
    <w:rsid w:val="005F34B7"/>
    <w:rsid w:val="005F3CF7"/>
    <w:rsid w:val="005F6D12"/>
    <w:rsid w:val="0060296C"/>
    <w:rsid w:val="00603E21"/>
    <w:rsid w:val="006054C9"/>
    <w:rsid w:val="00606591"/>
    <w:rsid w:val="00610021"/>
    <w:rsid w:val="006102F6"/>
    <w:rsid w:val="00613A14"/>
    <w:rsid w:val="00614529"/>
    <w:rsid w:val="00616B28"/>
    <w:rsid w:val="00617C95"/>
    <w:rsid w:val="00620638"/>
    <w:rsid w:val="006208FB"/>
    <w:rsid w:val="00621AF8"/>
    <w:rsid w:val="006269FE"/>
    <w:rsid w:val="006304CC"/>
    <w:rsid w:val="00634F9D"/>
    <w:rsid w:val="006353AE"/>
    <w:rsid w:val="006355F7"/>
    <w:rsid w:val="00635B19"/>
    <w:rsid w:val="006423F6"/>
    <w:rsid w:val="00642F2E"/>
    <w:rsid w:val="00643AB2"/>
    <w:rsid w:val="00650F66"/>
    <w:rsid w:val="00651304"/>
    <w:rsid w:val="00652B1D"/>
    <w:rsid w:val="00653EFC"/>
    <w:rsid w:val="00654DD1"/>
    <w:rsid w:val="00655CDF"/>
    <w:rsid w:val="006560C5"/>
    <w:rsid w:val="006610A6"/>
    <w:rsid w:val="006629EE"/>
    <w:rsid w:val="00666E37"/>
    <w:rsid w:val="006673ED"/>
    <w:rsid w:val="00677710"/>
    <w:rsid w:val="00681B44"/>
    <w:rsid w:val="00682D26"/>
    <w:rsid w:val="00684218"/>
    <w:rsid w:val="00684CE2"/>
    <w:rsid w:val="00684DAC"/>
    <w:rsid w:val="00686428"/>
    <w:rsid w:val="00686EF0"/>
    <w:rsid w:val="00687166"/>
    <w:rsid w:val="00687E7E"/>
    <w:rsid w:val="006901E0"/>
    <w:rsid w:val="00690244"/>
    <w:rsid w:val="006922CF"/>
    <w:rsid w:val="006924F2"/>
    <w:rsid w:val="00693AAD"/>
    <w:rsid w:val="00694061"/>
    <w:rsid w:val="006954E1"/>
    <w:rsid w:val="006A03E6"/>
    <w:rsid w:val="006A11AD"/>
    <w:rsid w:val="006A25A9"/>
    <w:rsid w:val="006A4736"/>
    <w:rsid w:val="006A73C6"/>
    <w:rsid w:val="006B12D5"/>
    <w:rsid w:val="006B188E"/>
    <w:rsid w:val="006B24B5"/>
    <w:rsid w:val="006B3546"/>
    <w:rsid w:val="006B5726"/>
    <w:rsid w:val="006B67BE"/>
    <w:rsid w:val="006B6967"/>
    <w:rsid w:val="006B7542"/>
    <w:rsid w:val="006B78A1"/>
    <w:rsid w:val="006B7930"/>
    <w:rsid w:val="006C25A5"/>
    <w:rsid w:val="006C35BA"/>
    <w:rsid w:val="006C41FC"/>
    <w:rsid w:val="006C5C03"/>
    <w:rsid w:val="006D21BD"/>
    <w:rsid w:val="006D2D55"/>
    <w:rsid w:val="006D389C"/>
    <w:rsid w:val="006D4ED2"/>
    <w:rsid w:val="006D780C"/>
    <w:rsid w:val="006D78F8"/>
    <w:rsid w:val="006E0A2E"/>
    <w:rsid w:val="006E27A1"/>
    <w:rsid w:val="006E326E"/>
    <w:rsid w:val="006E54D0"/>
    <w:rsid w:val="006F01A0"/>
    <w:rsid w:val="006F18EF"/>
    <w:rsid w:val="006F2217"/>
    <w:rsid w:val="006F3497"/>
    <w:rsid w:val="006F3571"/>
    <w:rsid w:val="006F77B4"/>
    <w:rsid w:val="007011A1"/>
    <w:rsid w:val="00702DAC"/>
    <w:rsid w:val="00704EA9"/>
    <w:rsid w:val="007055B0"/>
    <w:rsid w:val="00711543"/>
    <w:rsid w:val="00713A3D"/>
    <w:rsid w:val="0071502D"/>
    <w:rsid w:val="007168BA"/>
    <w:rsid w:val="00722073"/>
    <w:rsid w:val="00722526"/>
    <w:rsid w:val="0072344D"/>
    <w:rsid w:val="00727D23"/>
    <w:rsid w:val="007336E1"/>
    <w:rsid w:val="007350F9"/>
    <w:rsid w:val="007402DE"/>
    <w:rsid w:val="00741908"/>
    <w:rsid w:val="00742542"/>
    <w:rsid w:val="0074632C"/>
    <w:rsid w:val="00746488"/>
    <w:rsid w:val="00746E98"/>
    <w:rsid w:val="00747D99"/>
    <w:rsid w:val="00750E98"/>
    <w:rsid w:val="007528D4"/>
    <w:rsid w:val="00755501"/>
    <w:rsid w:val="007558CE"/>
    <w:rsid w:val="00756C87"/>
    <w:rsid w:val="00756C91"/>
    <w:rsid w:val="007613BE"/>
    <w:rsid w:val="00762BF2"/>
    <w:rsid w:val="00763878"/>
    <w:rsid w:val="007673DE"/>
    <w:rsid w:val="00767BC3"/>
    <w:rsid w:val="007709D4"/>
    <w:rsid w:val="00774426"/>
    <w:rsid w:val="00776400"/>
    <w:rsid w:val="00777428"/>
    <w:rsid w:val="00777869"/>
    <w:rsid w:val="007815F0"/>
    <w:rsid w:val="00782735"/>
    <w:rsid w:val="00782FE3"/>
    <w:rsid w:val="0078384C"/>
    <w:rsid w:val="0078489D"/>
    <w:rsid w:val="00785D81"/>
    <w:rsid w:val="007863EE"/>
    <w:rsid w:val="00787258"/>
    <w:rsid w:val="00793A26"/>
    <w:rsid w:val="00794CD3"/>
    <w:rsid w:val="00796BFE"/>
    <w:rsid w:val="00796EA1"/>
    <w:rsid w:val="00797242"/>
    <w:rsid w:val="007A3060"/>
    <w:rsid w:val="007A3881"/>
    <w:rsid w:val="007A4445"/>
    <w:rsid w:val="007A6B47"/>
    <w:rsid w:val="007A7754"/>
    <w:rsid w:val="007B1271"/>
    <w:rsid w:val="007B279D"/>
    <w:rsid w:val="007B6C0F"/>
    <w:rsid w:val="007B705D"/>
    <w:rsid w:val="007C2D0D"/>
    <w:rsid w:val="007C42FD"/>
    <w:rsid w:val="007C47F7"/>
    <w:rsid w:val="007C4B8A"/>
    <w:rsid w:val="007C6FF7"/>
    <w:rsid w:val="007D0D31"/>
    <w:rsid w:val="007D161C"/>
    <w:rsid w:val="007D293B"/>
    <w:rsid w:val="007D2C64"/>
    <w:rsid w:val="007D31DB"/>
    <w:rsid w:val="007D4E40"/>
    <w:rsid w:val="007D56CD"/>
    <w:rsid w:val="007D69DF"/>
    <w:rsid w:val="007D6D1C"/>
    <w:rsid w:val="007D74CD"/>
    <w:rsid w:val="007D7E10"/>
    <w:rsid w:val="007E046D"/>
    <w:rsid w:val="007E0C3F"/>
    <w:rsid w:val="007E0C96"/>
    <w:rsid w:val="007E0D68"/>
    <w:rsid w:val="007E3780"/>
    <w:rsid w:val="007E61C9"/>
    <w:rsid w:val="007E6AB5"/>
    <w:rsid w:val="007F256C"/>
    <w:rsid w:val="007F2DA4"/>
    <w:rsid w:val="007F372E"/>
    <w:rsid w:val="007F6F28"/>
    <w:rsid w:val="0080266B"/>
    <w:rsid w:val="00802FD7"/>
    <w:rsid w:val="0080377F"/>
    <w:rsid w:val="00803CC5"/>
    <w:rsid w:val="00803FBC"/>
    <w:rsid w:val="008040AA"/>
    <w:rsid w:val="00806112"/>
    <w:rsid w:val="00806F1D"/>
    <w:rsid w:val="00807F3E"/>
    <w:rsid w:val="00816363"/>
    <w:rsid w:val="00821430"/>
    <w:rsid w:val="00821513"/>
    <w:rsid w:val="00821C14"/>
    <w:rsid w:val="008244CF"/>
    <w:rsid w:val="00825B72"/>
    <w:rsid w:val="00831C91"/>
    <w:rsid w:val="00831D26"/>
    <w:rsid w:val="00834189"/>
    <w:rsid w:val="00841B90"/>
    <w:rsid w:val="008427B6"/>
    <w:rsid w:val="00843B19"/>
    <w:rsid w:val="00843C8E"/>
    <w:rsid w:val="008444C1"/>
    <w:rsid w:val="0084452A"/>
    <w:rsid w:val="00844D24"/>
    <w:rsid w:val="00845166"/>
    <w:rsid w:val="0084539E"/>
    <w:rsid w:val="008475C9"/>
    <w:rsid w:val="00847A1E"/>
    <w:rsid w:val="00850EB5"/>
    <w:rsid w:val="00857218"/>
    <w:rsid w:val="008573DC"/>
    <w:rsid w:val="00857DCF"/>
    <w:rsid w:val="00857EA6"/>
    <w:rsid w:val="00860996"/>
    <w:rsid w:val="008639FD"/>
    <w:rsid w:val="00864417"/>
    <w:rsid w:val="00864BBC"/>
    <w:rsid w:val="008657E7"/>
    <w:rsid w:val="00870A1B"/>
    <w:rsid w:val="00870A61"/>
    <w:rsid w:val="00870D06"/>
    <w:rsid w:val="008743CF"/>
    <w:rsid w:val="00874F9E"/>
    <w:rsid w:val="008757DE"/>
    <w:rsid w:val="00885558"/>
    <w:rsid w:val="008857D5"/>
    <w:rsid w:val="00887424"/>
    <w:rsid w:val="00890257"/>
    <w:rsid w:val="00890FA8"/>
    <w:rsid w:val="00892F0B"/>
    <w:rsid w:val="00893963"/>
    <w:rsid w:val="008968D8"/>
    <w:rsid w:val="008A3AAD"/>
    <w:rsid w:val="008A3D5D"/>
    <w:rsid w:val="008A660E"/>
    <w:rsid w:val="008A697B"/>
    <w:rsid w:val="008A73A2"/>
    <w:rsid w:val="008B327C"/>
    <w:rsid w:val="008B7726"/>
    <w:rsid w:val="008C2C39"/>
    <w:rsid w:val="008C434F"/>
    <w:rsid w:val="008C5532"/>
    <w:rsid w:val="008C718E"/>
    <w:rsid w:val="008D301F"/>
    <w:rsid w:val="008D3F82"/>
    <w:rsid w:val="008D4408"/>
    <w:rsid w:val="008D62FC"/>
    <w:rsid w:val="008E078C"/>
    <w:rsid w:val="008E27AD"/>
    <w:rsid w:val="008E4668"/>
    <w:rsid w:val="008E6B09"/>
    <w:rsid w:val="008E6FF7"/>
    <w:rsid w:val="008F0A4A"/>
    <w:rsid w:val="008F0B84"/>
    <w:rsid w:val="008F2909"/>
    <w:rsid w:val="008F41D0"/>
    <w:rsid w:val="008F588A"/>
    <w:rsid w:val="008F5D21"/>
    <w:rsid w:val="0090073B"/>
    <w:rsid w:val="009009C9"/>
    <w:rsid w:val="009021B0"/>
    <w:rsid w:val="00902F7F"/>
    <w:rsid w:val="009036AE"/>
    <w:rsid w:val="00904F92"/>
    <w:rsid w:val="00905B33"/>
    <w:rsid w:val="00905F50"/>
    <w:rsid w:val="00911512"/>
    <w:rsid w:val="00911EE2"/>
    <w:rsid w:val="009129FA"/>
    <w:rsid w:val="00912AE4"/>
    <w:rsid w:val="00913917"/>
    <w:rsid w:val="00913BD7"/>
    <w:rsid w:val="009172CF"/>
    <w:rsid w:val="00917492"/>
    <w:rsid w:val="00917DEB"/>
    <w:rsid w:val="00920D8F"/>
    <w:rsid w:val="00921EDC"/>
    <w:rsid w:val="009223A4"/>
    <w:rsid w:val="00925461"/>
    <w:rsid w:val="00930BC5"/>
    <w:rsid w:val="00930DB6"/>
    <w:rsid w:val="009313CF"/>
    <w:rsid w:val="00932D70"/>
    <w:rsid w:val="009359E0"/>
    <w:rsid w:val="00936A7B"/>
    <w:rsid w:val="00941F52"/>
    <w:rsid w:val="00943888"/>
    <w:rsid w:val="00943B64"/>
    <w:rsid w:val="009459EC"/>
    <w:rsid w:val="00945F8A"/>
    <w:rsid w:val="009463D8"/>
    <w:rsid w:val="00946841"/>
    <w:rsid w:val="00946A03"/>
    <w:rsid w:val="009472C8"/>
    <w:rsid w:val="00950B08"/>
    <w:rsid w:val="00954EF3"/>
    <w:rsid w:val="009561FD"/>
    <w:rsid w:val="00956528"/>
    <w:rsid w:val="009567C2"/>
    <w:rsid w:val="00956EA0"/>
    <w:rsid w:val="00960185"/>
    <w:rsid w:val="0096025A"/>
    <w:rsid w:val="009602AF"/>
    <w:rsid w:val="009621E1"/>
    <w:rsid w:val="00962362"/>
    <w:rsid w:val="00963421"/>
    <w:rsid w:val="00963BD2"/>
    <w:rsid w:val="00964356"/>
    <w:rsid w:val="00966FEE"/>
    <w:rsid w:val="009701CB"/>
    <w:rsid w:val="009706B3"/>
    <w:rsid w:val="00974378"/>
    <w:rsid w:val="00974DDB"/>
    <w:rsid w:val="00975724"/>
    <w:rsid w:val="00976057"/>
    <w:rsid w:val="00977B4B"/>
    <w:rsid w:val="00981CF4"/>
    <w:rsid w:val="00984ACC"/>
    <w:rsid w:val="00985FBC"/>
    <w:rsid w:val="00990AFA"/>
    <w:rsid w:val="0099423B"/>
    <w:rsid w:val="009948F9"/>
    <w:rsid w:val="00995279"/>
    <w:rsid w:val="00997007"/>
    <w:rsid w:val="009A370B"/>
    <w:rsid w:val="009A6971"/>
    <w:rsid w:val="009B081A"/>
    <w:rsid w:val="009B1CAB"/>
    <w:rsid w:val="009B1F9E"/>
    <w:rsid w:val="009B425E"/>
    <w:rsid w:val="009B59A7"/>
    <w:rsid w:val="009B5A36"/>
    <w:rsid w:val="009C5089"/>
    <w:rsid w:val="009D20BC"/>
    <w:rsid w:val="009D36DB"/>
    <w:rsid w:val="009D4C23"/>
    <w:rsid w:val="009D7964"/>
    <w:rsid w:val="009E4176"/>
    <w:rsid w:val="009E4F7C"/>
    <w:rsid w:val="009E6B02"/>
    <w:rsid w:val="009F0366"/>
    <w:rsid w:val="009F293A"/>
    <w:rsid w:val="009F2D60"/>
    <w:rsid w:val="009F57F2"/>
    <w:rsid w:val="00A01A75"/>
    <w:rsid w:val="00A020F9"/>
    <w:rsid w:val="00A03829"/>
    <w:rsid w:val="00A0410E"/>
    <w:rsid w:val="00A04733"/>
    <w:rsid w:val="00A11CC0"/>
    <w:rsid w:val="00A13742"/>
    <w:rsid w:val="00A15BB2"/>
    <w:rsid w:val="00A16F73"/>
    <w:rsid w:val="00A17208"/>
    <w:rsid w:val="00A1744C"/>
    <w:rsid w:val="00A205F3"/>
    <w:rsid w:val="00A20A38"/>
    <w:rsid w:val="00A21D8C"/>
    <w:rsid w:val="00A30E65"/>
    <w:rsid w:val="00A3105C"/>
    <w:rsid w:val="00A37F0D"/>
    <w:rsid w:val="00A42BF0"/>
    <w:rsid w:val="00A42BFE"/>
    <w:rsid w:val="00A435B0"/>
    <w:rsid w:val="00A46345"/>
    <w:rsid w:val="00A474C2"/>
    <w:rsid w:val="00A47DA0"/>
    <w:rsid w:val="00A50B98"/>
    <w:rsid w:val="00A51F56"/>
    <w:rsid w:val="00A54D9B"/>
    <w:rsid w:val="00A608AF"/>
    <w:rsid w:val="00A63003"/>
    <w:rsid w:val="00A63B22"/>
    <w:rsid w:val="00A6516B"/>
    <w:rsid w:val="00A70DC7"/>
    <w:rsid w:val="00A7130D"/>
    <w:rsid w:val="00A7162E"/>
    <w:rsid w:val="00A74F93"/>
    <w:rsid w:val="00A80DD8"/>
    <w:rsid w:val="00A80F23"/>
    <w:rsid w:val="00A81C5D"/>
    <w:rsid w:val="00A822C9"/>
    <w:rsid w:val="00A832CA"/>
    <w:rsid w:val="00A8372B"/>
    <w:rsid w:val="00A845E7"/>
    <w:rsid w:val="00A84D3D"/>
    <w:rsid w:val="00A855F6"/>
    <w:rsid w:val="00A85C0D"/>
    <w:rsid w:val="00A916BD"/>
    <w:rsid w:val="00A9506E"/>
    <w:rsid w:val="00AA0830"/>
    <w:rsid w:val="00AA1C8C"/>
    <w:rsid w:val="00AA2306"/>
    <w:rsid w:val="00AA2780"/>
    <w:rsid w:val="00AA2F3E"/>
    <w:rsid w:val="00AA32E0"/>
    <w:rsid w:val="00AA6001"/>
    <w:rsid w:val="00AA62A7"/>
    <w:rsid w:val="00AB01F8"/>
    <w:rsid w:val="00AB6338"/>
    <w:rsid w:val="00AB6D3B"/>
    <w:rsid w:val="00AC11D8"/>
    <w:rsid w:val="00AC3340"/>
    <w:rsid w:val="00AC5AE1"/>
    <w:rsid w:val="00AD1F8E"/>
    <w:rsid w:val="00AD6A50"/>
    <w:rsid w:val="00AE0062"/>
    <w:rsid w:val="00AE40DA"/>
    <w:rsid w:val="00AE486D"/>
    <w:rsid w:val="00AE4EF8"/>
    <w:rsid w:val="00AE6210"/>
    <w:rsid w:val="00AE7369"/>
    <w:rsid w:val="00AE75A1"/>
    <w:rsid w:val="00AF0284"/>
    <w:rsid w:val="00AF0CD3"/>
    <w:rsid w:val="00AF15C0"/>
    <w:rsid w:val="00AF3356"/>
    <w:rsid w:val="00AF46B8"/>
    <w:rsid w:val="00AF6BB4"/>
    <w:rsid w:val="00AF78A5"/>
    <w:rsid w:val="00B01476"/>
    <w:rsid w:val="00B02474"/>
    <w:rsid w:val="00B02FA0"/>
    <w:rsid w:val="00B032EA"/>
    <w:rsid w:val="00B05229"/>
    <w:rsid w:val="00B06CE4"/>
    <w:rsid w:val="00B072EE"/>
    <w:rsid w:val="00B07434"/>
    <w:rsid w:val="00B10217"/>
    <w:rsid w:val="00B1157F"/>
    <w:rsid w:val="00B1172E"/>
    <w:rsid w:val="00B12E9D"/>
    <w:rsid w:val="00B14474"/>
    <w:rsid w:val="00B148AB"/>
    <w:rsid w:val="00B15B86"/>
    <w:rsid w:val="00B15BC5"/>
    <w:rsid w:val="00B166FE"/>
    <w:rsid w:val="00B22140"/>
    <w:rsid w:val="00B26F10"/>
    <w:rsid w:val="00B2752B"/>
    <w:rsid w:val="00B2773E"/>
    <w:rsid w:val="00B31123"/>
    <w:rsid w:val="00B33BEA"/>
    <w:rsid w:val="00B348C2"/>
    <w:rsid w:val="00B35746"/>
    <w:rsid w:val="00B3666E"/>
    <w:rsid w:val="00B366EB"/>
    <w:rsid w:val="00B4117C"/>
    <w:rsid w:val="00B45687"/>
    <w:rsid w:val="00B4727D"/>
    <w:rsid w:val="00B479BE"/>
    <w:rsid w:val="00B51F6E"/>
    <w:rsid w:val="00B54E17"/>
    <w:rsid w:val="00B551DE"/>
    <w:rsid w:val="00B56A8E"/>
    <w:rsid w:val="00B57A4F"/>
    <w:rsid w:val="00B60A9A"/>
    <w:rsid w:val="00B66449"/>
    <w:rsid w:val="00B67EA1"/>
    <w:rsid w:val="00B70B79"/>
    <w:rsid w:val="00B720C1"/>
    <w:rsid w:val="00B74A2E"/>
    <w:rsid w:val="00B74B42"/>
    <w:rsid w:val="00B75F80"/>
    <w:rsid w:val="00B75F91"/>
    <w:rsid w:val="00B77396"/>
    <w:rsid w:val="00B77704"/>
    <w:rsid w:val="00B82C48"/>
    <w:rsid w:val="00B83A3F"/>
    <w:rsid w:val="00B85324"/>
    <w:rsid w:val="00B87B3D"/>
    <w:rsid w:val="00B92B8A"/>
    <w:rsid w:val="00B9490C"/>
    <w:rsid w:val="00B975F2"/>
    <w:rsid w:val="00BA02F4"/>
    <w:rsid w:val="00BA1551"/>
    <w:rsid w:val="00BA1897"/>
    <w:rsid w:val="00BA3FE7"/>
    <w:rsid w:val="00BA476E"/>
    <w:rsid w:val="00BA4846"/>
    <w:rsid w:val="00BA5060"/>
    <w:rsid w:val="00BB187A"/>
    <w:rsid w:val="00BB4853"/>
    <w:rsid w:val="00BB49D4"/>
    <w:rsid w:val="00BB5E42"/>
    <w:rsid w:val="00BB65BB"/>
    <w:rsid w:val="00BC18DD"/>
    <w:rsid w:val="00BC3A54"/>
    <w:rsid w:val="00BC5343"/>
    <w:rsid w:val="00BC5778"/>
    <w:rsid w:val="00BC5C52"/>
    <w:rsid w:val="00BD079C"/>
    <w:rsid w:val="00BD18EB"/>
    <w:rsid w:val="00BD2249"/>
    <w:rsid w:val="00BD2295"/>
    <w:rsid w:val="00BD592E"/>
    <w:rsid w:val="00BD6962"/>
    <w:rsid w:val="00BD7778"/>
    <w:rsid w:val="00BE0FDA"/>
    <w:rsid w:val="00BE138A"/>
    <w:rsid w:val="00BE1D7C"/>
    <w:rsid w:val="00BE3AD4"/>
    <w:rsid w:val="00BE558F"/>
    <w:rsid w:val="00BE5FAD"/>
    <w:rsid w:val="00BE66F8"/>
    <w:rsid w:val="00BE714D"/>
    <w:rsid w:val="00BE717C"/>
    <w:rsid w:val="00BE779E"/>
    <w:rsid w:val="00BF0DF9"/>
    <w:rsid w:val="00BF319D"/>
    <w:rsid w:val="00BF6906"/>
    <w:rsid w:val="00BF7080"/>
    <w:rsid w:val="00C00558"/>
    <w:rsid w:val="00C04662"/>
    <w:rsid w:val="00C0471A"/>
    <w:rsid w:val="00C05822"/>
    <w:rsid w:val="00C06891"/>
    <w:rsid w:val="00C06F48"/>
    <w:rsid w:val="00C07F99"/>
    <w:rsid w:val="00C100E0"/>
    <w:rsid w:val="00C13668"/>
    <w:rsid w:val="00C153CB"/>
    <w:rsid w:val="00C170B9"/>
    <w:rsid w:val="00C17730"/>
    <w:rsid w:val="00C20316"/>
    <w:rsid w:val="00C208B4"/>
    <w:rsid w:val="00C210A8"/>
    <w:rsid w:val="00C22432"/>
    <w:rsid w:val="00C22A16"/>
    <w:rsid w:val="00C2496D"/>
    <w:rsid w:val="00C252A6"/>
    <w:rsid w:val="00C30FC6"/>
    <w:rsid w:val="00C3108E"/>
    <w:rsid w:val="00C37BDB"/>
    <w:rsid w:val="00C40E25"/>
    <w:rsid w:val="00C431B5"/>
    <w:rsid w:val="00C44A87"/>
    <w:rsid w:val="00C458D1"/>
    <w:rsid w:val="00C46654"/>
    <w:rsid w:val="00C46FE3"/>
    <w:rsid w:val="00C567D5"/>
    <w:rsid w:val="00C56C0B"/>
    <w:rsid w:val="00C615CC"/>
    <w:rsid w:val="00C6262E"/>
    <w:rsid w:val="00C66008"/>
    <w:rsid w:val="00C67E74"/>
    <w:rsid w:val="00C75079"/>
    <w:rsid w:val="00C7567F"/>
    <w:rsid w:val="00C75F23"/>
    <w:rsid w:val="00C770EF"/>
    <w:rsid w:val="00C82CE2"/>
    <w:rsid w:val="00C857E3"/>
    <w:rsid w:val="00C861AD"/>
    <w:rsid w:val="00C86B92"/>
    <w:rsid w:val="00C87B24"/>
    <w:rsid w:val="00C94EAC"/>
    <w:rsid w:val="00C95018"/>
    <w:rsid w:val="00C95E8B"/>
    <w:rsid w:val="00CA15B7"/>
    <w:rsid w:val="00CA1E5A"/>
    <w:rsid w:val="00CA2067"/>
    <w:rsid w:val="00CA26F9"/>
    <w:rsid w:val="00CA3681"/>
    <w:rsid w:val="00CA4948"/>
    <w:rsid w:val="00CA612A"/>
    <w:rsid w:val="00CA77D7"/>
    <w:rsid w:val="00CA7877"/>
    <w:rsid w:val="00CB15B6"/>
    <w:rsid w:val="00CB217F"/>
    <w:rsid w:val="00CB356C"/>
    <w:rsid w:val="00CB4A72"/>
    <w:rsid w:val="00CB64B8"/>
    <w:rsid w:val="00CB6C1B"/>
    <w:rsid w:val="00CB7146"/>
    <w:rsid w:val="00CC0CB5"/>
    <w:rsid w:val="00CC16A5"/>
    <w:rsid w:val="00CC4F77"/>
    <w:rsid w:val="00CC5E23"/>
    <w:rsid w:val="00CD2C05"/>
    <w:rsid w:val="00CD5412"/>
    <w:rsid w:val="00CD6620"/>
    <w:rsid w:val="00CE1C46"/>
    <w:rsid w:val="00CE1C69"/>
    <w:rsid w:val="00CE251E"/>
    <w:rsid w:val="00CE645B"/>
    <w:rsid w:val="00CE662E"/>
    <w:rsid w:val="00CF0C66"/>
    <w:rsid w:val="00CF0D14"/>
    <w:rsid w:val="00CF14D5"/>
    <w:rsid w:val="00CF3518"/>
    <w:rsid w:val="00CF516E"/>
    <w:rsid w:val="00CF5623"/>
    <w:rsid w:val="00CF6864"/>
    <w:rsid w:val="00CF71B0"/>
    <w:rsid w:val="00CF7F8E"/>
    <w:rsid w:val="00D00CE3"/>
    <w:rsid w:val="00D0188A"/>
    <w:rsid w:val="00D020B3"/>
    <w:rsid w:val="00D02499"/>
    <w:rsid w:val="00D10934"/>
    <w:rsid w:val="00D110D5"/>
    <w:rsid w:val="00D11682"/>
    <w:rsid w:val="00D14FBD"/>
    <w:rsid w:val="00D15BE1"/>
    <w:rsid w:val="00D15D19"/>
    <w:rsid w:val="00D16246"/>
    <w:rsid w:val="00D1763E"/>
    <w:rsid w:val="00D179D0"/>
    <w:rsid w:val="00D20C56"/>
    <w:rsid w:val="00D20F81"/>
    <w:rsid w:val="00D226A4"/>
    <w:rsid w:val="00D22A19"/>
    <w:rsid w:val="00D309C9"/>
    <w:rsid w:val="00D3111D"/>
    <w:rsid w:val="00D31D50"/>
    <w:rsid w:val="00D322C1"/>
    <w:rsid w:val="00D32560"/>
    <w:rsid w:val="00D34E1F"/>
    <w:rsid w:val="00D353AE"/>
    <w:rsid w:val="00D35F82"/>
    <w:rsid w:val="00D40D6E"/>
    <w:rsid w:val="00D41711"/>
    <w:rsid w:val="00D41D55"/>
    <w:rsid w:val="00D42DF8"/>
    <w:rsid w:val="00D444AA"/>
    <w:rsid w:val="00D44FC0"/>
    <w:rsid w:val="00D54B04"/>
    <w:rsid w:val="00D55D85"/>
    <w:rsid w:val="00D604F1"/>
    <w:rsid w:val="00D63B21"/>
    <w:rsid w:val="00D6419D"/>
    <w:rsid w:val="00D656FD"/>
    <w:rsid w:val="00D71914"/>
    <w:rsid w:val="00D7458D"/>
    <w:rsid w:val="00D8197D"/>
    <w:rsid w:val="00D825B5"/>
    <w:rsid w:val="00D82A08"/>
    <w:rsid w:val="00D85FCE"/>
    <w:rsid w:val="00D8731E"/>
    <w:rsid w:val="00D87E40"/>
    <w:rsid w:val="00D9051A"/>
    <w:rsid w:val="00D921FB"/>
    <w:rsid w:val="00D9317C"/>
    <w:rsid w:val="00D95A57"/>
    <w:rsid w:val="00D96724"/>
    <w:rsid w:val="00DA036A"/>
    <w:rsid w:val="00DA0FDC"/>
    <w:rsid w:val="00DA1EB1"/>
    <w:rsid w:val="00DA2889"/>
    <w:rsid w:val="00DA425D"/>
    <w:rsid w:val="00DA44AE"/>
    <w:rsid w:val="00DA7934"/>
    <w:rsid w:val="00DB4CB0"/>
    <w:rsid w:val="00DB4EFF"/>
    <w:rsid w:val="00DB661A"/>
    <w:rsid w:val="00DC178E"/>
    <w:rsid w:val="00DC4E00"/>
    <w:rsid w:val="00DC5FAF"/>
    <w:rsid w:val="00DD00AA"/>
    <w:rsid w:val="00DD19E7"/>
    <w:rsid w:val="00DD2478"/>
    <w:rsid w:val="00DD2C0A"/>
    <w:rsid w:val="00DD2F28"/>
    <w:rsid w:val="00DD3C4B"/>
    <w:rsid w:val="00DD5354"/>
    <w:rsid w:val="00DD704E"/>
    <w:rsid w:val="00DE4187"/>
    <w:rsid w:val="00DE42B3"/>
    <w:rsid w:val="00DE6246"/>
    <w:rsid w:val="00DE6AB1"/>
    <w:rsid w:val="00DE6EA0"/>
    <w:rsid w:val="00DE74B0"/>
    <w:rsid w:val="00DF178A"/>
    <w:rsid w:val="00DF268B"/>
    <w:rsid w:val="00DF4C3E"/>
    <w:rsid w:val="00DF71B1"/>
    <w:rsid w:val="00DF735D"/>
    <w:rsid w:val="00DF7947"/>
    <w:rsid w:val="00E005A3"/>
    <w:rsid w:val="00E01185"/>
    <w:rsid w:val="00E01CCE"/>
    <w:rsid w:val="00E04B48"/>
    <w:rsid w:val="00E04C09"/>
    <w:rsid w:val="00E06FAF"/>
    <w:rsid w:val="00E07327"/>
    <w:rsid w:val="00E121C7"/>
    <w:rsid w:val="00E15F28"/>
    <w:rsid w:val="00E23C43"/>
    <w:rsid w:val="00E241C4"/>
    <w:rsid w:val="00E26366"/>
    <w:rsid w:val="00E264B6"/>
    <w:rsid w:val="00E279F6"/>
    <w:rsid w:val="00E30653"/>
    <w:rsid w:val="00E349E0"/>
    <w:rsid w:val="00E41906"/>
    <w:rsid w:val="00E4249C"/>
    <w:rsid w:val="00E51287"/>
    <w:rsid w:val="00E531E1"/>
    <w:rsid w:val="00E54D58"/>
    <w:rsid w:val="00E55A8F"/>
    <w:rsid w:val="00E55CFF"/>
    <w:rsid w:val="00E568CF"/>
    <w:rsid w:val="00E579CD"/>
    <w:rsid w:val="00E60A2C"/>
    <w:rsid w:val="00E60A40"/>
    <w:rsid w:val="00E61EC8"/>
    <w:rsid w:val="00E62F84"/>
    <w:rsid w:val="00E632FC"/>
    <w:rsid w:val="00E643AC"/>
    <w:rsid w:val="00E64BF7"/>
    <w:rsid w:val="00E66CDE"/>
    <w:rsid w:val="00E674DC"/>
    <w:rsid w:val="00E70DA3"/>
    <w:rsid w:val="00E71D9A"/>
    <w:rsid w:val="00E7218C"/>
    <w:rsid w:val="00E7291E"/>
    <w:rsid w:val="00E73580"/>
    <w:rsid w:val="00E736AE"/>
    <w:rsid w:val="00E74370"/>
    <w:rsid w:val="00E75FDF"/>
    <w:rsid w:val="00E765CD"/>
    <w:rsid w:val="00E779D2"/>
    <w:rsid w:val="00E81B1B"/>
    <w:rsid w:val="00E84791"/>
    <w:rsid w:val="00E86C57"/>
    <w:rsid w:val="00E87EB1"/>
    <w:rsid w:val="00E91525"/>
    <w:rsid w:val="00E95651"/>
    <w:rsid w:val="00E96E4B"/>
    <w:rsid w:val="00EA0378"/>
    <w:rsid w:val="00EA1903"/>
    <w:rsid w:val="00EA2630"/>
    <w:rsid w:val="00EA4A0B"/>
    <w:rsid w:val="00EA511D"/>
    <w:rsid w:val="00EA6528"/>
    <w:rsid w:val="00EA7CB2"/>
    <w:rsid w:val="00EA7D5A"/>
    <w:rsid w:val="00EB093E"/>
    <w:rsid w:val="00EB2311"/>
    <w:rsid w:val="00EB2766"/>
    <w:rsid w:val="00EB469D"/>
    <w:rsid w:val="00EB5AF8"/>
    <w:rsid w:val="00EB650E"/>
    <w:rsid w:val="00EB6F4A"/>
    <w:rsid w:val="00EC14C0"/>
    <w:rsid w:val="00EC285F"/>
    <w:rsid w:val="00EC4F01"/>
    <w:rsid w:val="00EC4F0D"/>
    <w:rsid w:val="00EC6AFC"/>
    <w:rsid w:val="00EC6D6D"/>
    <w:rsid w:val="00EC7948"/>
    <w:rsid w:val="00ED06BD"/>
    <w:rsid w:val="00ED0C4C"/>
    <w:rsid w:val="00ED1D65"/>
    <w:rsid w:val="00ED1E65"/>
    <w:rsid w:val="00ED2143"/>
    <w:rsid w:val="00ED2263"/>
    <w:rsid w:val="00ED356B"/>
    <w:rsid w:val="00ED7FFA"/>
    <w:rsid w:val="00EE296B"/>
    <w:rsid w:val="00EF2B7F"/>
    <w:rsid w:val="00EF2C16"/>
    <w:rsid w:val="00EF2E3E"/>
    <w:rsid w:val="00EF3248"/>
    <w:rsid w:val="00EF39DD"/>
    <w:rsid w:val="00EF49B3"/>
    <w:rsid w:val="00EF6578"/>
    <w:rsid w:val="00EF66D1"/>
    <w:rsid w:val="00EF6E54"/>
    <w:rsid w:val="00EF7169"/>
    <w:rsid w:val="00F00006"/>
    <w:rsid w:val="00F02A9F"/>
    <w:rsid w:val="00F0300C"/>
    <w:rsid w:val="00F03222"/>
    <w:rsid w:val="00F0324D"/>
    <w:rsid w:val="00F05BBC"/>
    <w:rsid w:val="00F139C2"/>
    <w:rsid w:val="00F144D0"/>
    <w:rsid w:val="00F15CAC"/>
    <w:rsid w:val="00F17C16"/>
    <w:rsid w:val="00F2407F"/>
    <w:rsid w:val="00F257AD"/>
    <w:rsid w:val="00F27241"/>
    <w:rsid w:val="00F301D4"/>
    <w:rsid w:val="00F310A3"/>
    <w:rsid w:val="00F31A76"/>
    <w:rsid w:val="00F326C4"/>
    <w:rsid w:val="00F326C6"/>
    <w:rsid w:val="00F32799"/>
    <w:rsid w:val="00F330B7"/>
    <w:rsid w:val="00F3444D"/>
    <w:rsid w:val="00F344B5"/>
    <w:rsid w:val="00F34FEA"/>
    <w:rsid w:val="00F366A4"/>
    <w:rsid w:val="00F376BF"/>
    <w:rsid w:val="00F37C79"/>
    <w:rsid w:val="00F43206"/>
    <w:rsid w:val="00F44E9A"/>
    <w:rsid w:val="00F4582B"/>
    <w:rsid w:val="00F476CE"/>
    <w:rsid w:val="00F47FEE"/>
    <w:rsid w:val="00F5041C"/>
    <w:rsid w:val="00F5057B"/>
    <w:rsid w:val="00F51014"/>
    <w:rsid w:val="00F524F0"/>
    <w:rsid w:val="00F53B88"/>
    <w:rsid w:val="00F569E3"/>
    <w:rsid w:val="00F56D3D"/>
    <w:rsid w:val="00F57CE0"/>
    <w:rsid w:val="00F57CF5"/>
    <w:rsid w:val="00F61E38"/>
    <w:rsid w:val="00F6214B"/>
    <w:rsid w:val="00F6595D"/>
    <w:rsid w:val="00F6678B"/>
    <w:rsid w:val="00F67E76"/>
    <w:rsid w:val="00F76057"/>
    <w:rsid w:val="00F763A8"/>
    <w:rsid w:val="00F814FF"/>
    <w:rsid w:val="00F86AE5"/>
    <w:rsid w:val="00F8714C"/>
    <w:rsid w:val="00F90796"/>
    <w:rsid w:val="00F93820"/>
    <w:rsid w:val="00F94D55"/>
    <w:rsid w:val="00F96A24"/>
    <w:rsid w:val="00F970C0"/>
    <w:rsid w:val="00F975BD"/>
    <w:rsid w:val="00F97640"/>
    <w:rsid w:val="00FA489A"/>
    <w:rsid w:val="00FA63D4"/>
    <w:rsid w:val="00FA755A"/>
    <w:rsid w:val="00FB1130"/>
    <w:rsid w:val="00FB3E0D"/>
    <w:rsid w:val="00FB51A5"/>
    <w:rsid w:val="00FB57AD"/>
    <w:rsid w:val="00FB793F"/>
    <w:rsid w:val="00FC149A"/>
    <w:rsid w:val="00FC2D65"/>
    <w:rsid w:val="00FC3169"/>
    <w:rsid w:val="00FC5426"/>
    <w:rsid w:val="00FC6020"/>
    <w:rsid w:val="00FD08AC"/>
    <w:rsid w:val="00FD10BB"/>
    <w:rsid w:val="00FD3A2F"/>
    <w:rsid w:val="00FD3BB7"/>
    <w:rsid w:val="00FD453E"/>
    <w:rsid w:val="00FD5D3E"/>
    <w:rsid w:val="00FE05F5"/>
    <w:rsid w:val="00FE1416"/>
    <w:rsid w:val="00FE2C21"/>
    <w:rsid w:val="00FE3D19"/>
    <w:rsid w:val="00FF0ADB"/>
    <w:rsid w:val="00FF4A2A"/>
    <w:rsid w:val="00FF58B2"/>
    <w:rsid w:val="231277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EastAsia" w:hAnsi="Tahoma" w:eastAsiaTheme="minorEastAsia" w:cs="宋体"/>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uiPriority="39" w:semiHidden="0" w:name="toc 5"/>
    <w:lsdException w:uiPriority="39" w:semiHidden="0" w:name="toc 6"/>
    <w:lsdException w:uiPriority="39" w:semiHidden="0" w:name="toc 7"/>
    <w:lsdException w:uiPriority="39" w:semiHidden="0" w:name="toc 8"/>
    <w:lsdException w:uiPriority="39" w:semiHidden="0"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semiHidden="0" w:name="Date"/>
    <w:lsdException w:uiPriority="99" w:name="Body Text First Indent"/>
    <w:lsdException w:uiPriority="99" w:name="Body Text First Indent 2"/>
    <w:lsdException w:uiPriority="99" w:name="Note Heading"/>
    <w:lsdException w:uiPriority="99" w:semiHidden="0"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hAnsi="Tahoma" w:cs="宋体" w:asciiTheme="minorEastAsia" w:eastAsiaTheme="minorEastAsia"/>
      <w:sz w:val="24"/>
      <w:szCs w:val="28"/>
      <w:lang w:val="en-US" w:eastAsia="zh-CN" w:bidi="ar-SA"/>
    </w:rPr>
  </w:style>
  <w:style w:type="paragraph" w:styleId="2">
    <w:name w:val="heading 1"/>
    <w:basedOn w:val="1"/>
    <w:next w:val="1"/>
    <w:link w:val="36"/>
    <w:qFormat/>
    <w:uiPriority w:val="9"/>
    <w:pPr>
      <w:keepNext/>
      <w:keepLines/>
      <w:spacing w:after="0"/>
      <w:jc w:val="center"/>
      <w:outlineLvl w:val="0"/>
    </w:pPr>
    <w:rPr>
      <w:b/>
      <w:bCs/>
      <w:kern w:val="44"/>
      <w:sz w:val="32"/>
      <w:szCs w:val="44"/>
    </w:rPr>
  </w:style>
  <w:style w:type="paragraph" w:styleId="3">
    <w:name w:val="heading 2"/>
    <w:basedOn w:val="1"/>
    <w:next w:val="1"/>
    <w:link w:val="38"/>
    <w:unhideWhenUsed/>
    <w:qFormat/>
    <w:uiPriority w:val="9"/>
    <w:pPr>
      <w:keepNext/>
      <w:keepLines/>
      <w:spacing w:after="0"/>
      <w:jc w:val="center"/>
      <w:outlineLvl w:val="1"/>
    </w:pPr>
    <w:rPr>
      <w:rFonts w:asciiTheme="majorHAnsi" w:hAnsiTheme="majorHAnsi" w:eastAsiaTheme="majorEastAsia" w:cstheme="majorBidi"/>
      <w:b/>
      <w:bCs/>
      <w:sz w:val="30"/>
      <w:szCs w:val="32"/>
    </w:rPr>
  </w:style>
  <w:style w:type="paragraph" w:styleId="4">
    <w:name w:val="heading 3"/>
    <w:basedOn w:val="1"/>
    <w:next w:val="1"/>
    <w:link w:val="39"/>
    <w:unhideWhenUsed/>
    <w:qFormat/>
    <w:uiPriority w:val="9"/>
    <w:pPr>
      <w:keepNext/>
      <w:keepLines/>
      <w:spacing w:after="0"/>
      <w:jc w:val="center"/>
      <w:outlineLvl w:val="2"/>
    </w:pPr>
    <w:rPr>
      <w:b/>
      <w:bCs/>
      <w:sz w:val="28"/>
      <w:szCs w:val="32"/>
    </w:rPr>
  </w:style>
  <w:style w:type="paragraph" w:styleId="5">
    <w:name w:val="heading 4"/>
    <w:basedOn w:val="1"/>
    <w:next w:val="1"/>
    <w:link w:val="41"/>
    <w:unhideWhenUsed/>
    <w:qFormat/>
    <w:uiPriority w:val="9"/>
    <w:pPr>
      <w:keepNext/>
      <w:keepLines/>
      <w:spacing w:after="0"/>
      <w:jc w:val="center"/>
      <w:outlineLvl w:val="3"/>
    </w:pPr>
    <w:rPr>
      <w:rFonts w:asciiTheme="majorHAnsi" w:hAnsiTheme="majorHAnsi" w:cstheme="majorBidi"/>
      <w:b/>
      <w:bCs/>
    </w:rPr>
  </w:style>
  <w:style w:type="paragraph" w:styleId="6">
    <w:name w:val="heading 5"/>
    <w:basedOn w:val="1"/>
    <w:next w:val="1"/>
    <w:link w:val="46"/>
    <w:unhideWhenUsed/>
    <w:qFormat/>
    <w:uiPriority w:val="9"/>
    <w:pPr>
      <w:keepNext/>
      <w:keepLines/>
      <w:widowControl w:val="0"/>
      <w:adjustRightInd/>
      <w:snapToGrid/>
      <w:spacing w:before="280" w:after="290" w:line="376" w:lineRule="auto"/>
      <w:jc w:val="both"/>
      <w:outlineLvl w:val="4"/>
    </w:pPr>
    <w:rPr>
      <w:rFonts w:ascii="Calibri" w:hAnsi="Calibri" w:eastAsia="宋体" w:cs="Times New Roman"/>
      <w:b/>
      <w:bCs/>
      <w:kern w:val="2"/>
      <w:sz w:val="28"/>
    </w:rPr>
  </w:style>
  <w:style w:type="character" w:default="1" w:styleId="30">
    <w:name w:val="Default Paragraph Font"/>
    <w:semiHidden/>
    <w:unhideWhenUsed/>
    <w:qFormat/>
    <w:uiPriority w:val="1"/>
  </w:style>
  <w:style w:type="table" w:default="1" w:styleId="32">
    <w:name w:val="Normal Table"/>
    <w:semiHidden/>
    <w:unhideWhenUsed/>
    <w:qFormat/>
    <w:uiPriority w:val="99"/>
    <w:tblPr>
      <w:tblLayout w:type="fixed"/>
      <w:tblCellMar>
        <w:top w:w="0" w:type="dxa"/>
        <w:left w:w="108" w:type="dxa"/>
        <w:bottom w:w="0" w:type="dxa"/>
        <w:right w:w="108" w:type="dxa"/>
      </w:tblCellMar>
    </w:tblPr>
  </w:style>
  <w:style w:type="paragraph" w:styleId="7">
    <w:name w:val="toc 7"/>
    <w:basedOn w:val="1"/>
    <w:next w:val="1"/>
    <w:unhideWhenUsed/>
    <w:uiPriority w:val="39"/>
    <w:pPr>
      <w:spacing w:after="0"/>
      <w:ind w:left="1440"/>
    </w:pPr>
    <w:rPr>
      <w:rFonts w:asciiTheme="minorHAnsi" w:hAnsiTheme="minorHAnsi"/>
      <w:sz w:val="18"/>
      <w:szCs w:val="18"/>
    </w:rPr>
  </w:style>
  <w:style w:type="paragraph" w:styleId="8">
    <w:name w:val="Normal Indent"/>
    <w:basedOn w:val="1"/>
    <w:link w:val="63"/>
    <w:qFormat/>
    <w:uiPriority w:val="0"/>
    <w:pPr>
      <w:widowControl w:val="0"/>
      <w:adjustRightInd/>
      <w:snapToGrid/>
      <w:spacing w:after="0"/>
      <w:ind w:firstLine="420"/>
      <w:jc w:val="both"/>
    </w:pPr>
    <w:rPr>
      <w:rFonts w:ascii="Times New Roman" w:hAnsi="Times New Roman" w:eastAsia="宋体" w:cs="Times New Roman"/>
      <w:kern w:val="2"/>
      <w:sz w:val="21"/>
      <w:szCs w:val="20"/>
    </w:rPr>
  </w:style>
  <w:style w:type="paragraph" w:styleId="9">
    <w:name w:val="Document Map"/>
    <w:basedOn w:val="1"/>
    <w:link w:val="37"/>
    <w:semiHidden/>
    <w:unhideWhenUsed/>
    <w:qFormat/>
    <w:uiPriority w:val="99"/>
    <w:rPr>
      <w:rFonts w:ascii="宋体"/>
      <w:sz w:val="18"/>
      <w:szCs w:val="18"/>
    </w:rPr>
  </w:style>
  <w:style w:type="paragraph" w:styleId="10">
    <w:name w:val="Body Text"/>
    <w:basedOn w:val="1"/>
    <w:link w:val="57"/>
    <w:semiHidden/>
    <w:unhideWhenUsed/>
    <w:uiPriority w:val="99"/>
    <w:pPr>
      <w:spacing w:after="120"/>
    </w:pPr>
  </w:style>
  <w:style w:type="paragraph" w:styleId="11">
    <w:name w:val="Body Text Indent"/>
    <w:basedOn w:val="1"/>
    <w:link w:val="65"/>
    <w:semiHidden/>
    <w:unhideWhenUsed/>
    <w:uiPriority w:val="99"/>
    <w:pPr>
      <w:spacing w:after="120"/>
      <w:ind w:left="420" w:leftChars="200"/>
    </w:pPr>
  </w:style>
  <w:style w:type="paragraph" w:styleId="12">
    <w:name w:val="toc 5"/>
    <w:basedOn w:val="1"/>
    <w:next w:val="1"/>
    <w:unhideWhenUsed/>
    <w:uiPriority w:val="39"/>
    <w:pPr>
      <w:spacing w:after="0"/>
      <w:ind w:left="960"/>
    </w:pPr>
    <w:rPr>
      <w:rFonts w:asciiTheme="minorHAnsi" w:hAnsiTheme="minorHAnsi"/>
      <w:sz w:val="18"/>
      <w:szCs w:val="18"/>
    </w:rPr>
  </w:style>
  <w:style w:type="paragraph" w:styleId="13">
    <w:name w:val="toc 3"/>
    <w:basedOn w:val="1"/>
    <w:next w:val="1"/>
    <w:unhideWhenUsed/>
    <w:qFormat/>
    <w:uiPriority w:val="39"/>
    <w:pPr>
      <w:spacing w:after="0"/>
      <w:ind w:left="480"/>
    </w:pPr>
    <w:rPr>
      <w:rFonts w:asciiTheme="minorHAnsi" w:hAnsiTheme="minorHAnsi"/>
      <w:i/>
      <w:iCs/>
      <w:sz w:val="20"/>
      <w:szCs w:val="20"/>
    </w:rPr>
  </w:style>
  <w:style w:type="paragraph" w:styleId="14">
    <w:name w:val="Plain Text"/>
    <w:basedOn w:val="1"/>
    <w:link w:val="49"/>
    <w:unhideWhenUsed/>
    <w:uiPriority w:val="0"/>
    <w:pPr>
      <w:widowControl w:val="0"/>
      <w:adjustRightInd/>
      <w:snapToGrid/>
      <w:spacing w:after="0"/>
      <w:jc w:val="both"/>
    </w:pPr>
    <w:rPr>
      <w:rFonts w:ascii="宋体" w:hAnsi="Courier New" w:eastAsia="宋体" w:cs="Times New Roman"/>
      <w:kern w:val="2"/>
      <w:sz w:val="21"/>
      <w:szCs w:val="20"/>
    </w:rPr>
  </w:style>
  <w:style w:type="paragraph" w:styleId="15">
    <w:name w:val="toc 8"/>
    <w:basedOn w:val="1"/>
    <w:next w:val="1"/>
    <w:unhideWhenUsed/>
    <w:uiPriority w:val="39"/>
    <w:pPr>
      <w:spacing w:after="0"/>
      <w:ind w:left="1680"/>
    </w:pPr>
    <w:rPr>
      <w:rFonts w:asciiTheme="minorHAnsi" w:hAnsiTheme="minorHAnsi"/>
      <w:sz w:val="18"/>
      <w:szCs w:val="18"/>
    </w:rPr>
  </w:style>
  <w:style w:type="paragraph" w:styleId="16">
    <w:name w:val="Date"/>
    <w:basedOn w:val="1"/>
    <w:next w:val="1"/>
    <w:link w:val="47"/>
    <w:unhideWhenUsed/>
    <w:qFormat/>
    <w:uiPriority w:val="0"/>
    <w:pPr>
      <w:ind w:left="100" w:leftChars="2500"/>
    </w:pPr>
  </w:style>
  <w:style w:type="paragraph" w:styleId="17">
    <w:name w:val="Body Text Indent 2"/>
    <w:basedOn w:val="1"/>
    <w:link w:val="69"/>
    <w:semiHidden/>
    <w:unhideWhenUsed/>
    <w:uiPriority w:val="99"/>
    <w:pPr>
      <w:spacing w:after="120" w:line="480" w:lineRule="auto"/>
      <w:ind w:left="420" w:leftChars="200"/>
    </w:pPr>
    <w:rPr>
      <w:rFonts w:ascii="宋体" w:eastAsia="宋体"/>
    </w:rPr>
  </w:style>
  <w:style w:type="paragraph" w:styleId="18">
    <w:name w:val="Balloon Text"/>
    <w:basedOn w:val="1"/>
    <w:link w:val="40"/>
    <w:semiHidden/>
    <w:unhideWhenUsed/>
    <w:qFormat/>
    <w:uiPriority w:val="99"/>
    <w:pPr>
      <w:spacing w:after="0"/>
    </w:pPr>
    <w:rPr>
      <w:sz w:val="18"/>
      <w:szCs w:val="18"/>
    </w:rPr>
  </w:style>
  <w:style w:type="paragraph" w:styleId="19">
    <w:name w:val="footer"/>
    <w:basedOn w:val="1"/>
    <w:link w:val="35"/>
    <w:unhideWhenUsed/>
    <w:qFormat/>
    <w:uiPriority w:val="99"/>
    <w:pPr>
      <w:tabs>
        <w:tab w:val="center" w:pos="4153"/>
        <w:tab w:val="right" w:pos="8306"/>
      </w:tabs>
    </w:pPr>
    <w:rPr>
      <w:sz w:val="18"/>
      <w:szCs w:val="18"/>
    </w:rPr>
  </w:style>
  <w:style w:type="paragraph" w:styleId="20">
    <w:name w:val="header"/>
    <w:basedOn w:val="1"/>
    <w:link w:val="34"/>
    <w:unhideWhenUsed/>
    <w:qFormat/>
    <w:uiPriority w:val="99"/>
    <w:pPr>
      <w:pBdr>
        <w:bottom w:val="single" w:color="auto" w:sz="6" w:space="1"/>
      </w:pBdr>
      <w:tabs>
        <w:tab w:val="center" w:pos="4153"/>
        <w:tab w:val="right" w:pos="8306"/>
      </w:tabs>
      <w:jc w:val="center"/>
    </w:pPr>
    <w:rPr>
      <w:sz w:val="18"/>
      <w:szCs w:val="18"/>
    </w:rPr>
  </w:style>
  <w:style w:type="paragraph" w:styleId="21">
    <w:name w:val="toc 1"/>
    <w:basedOn w:val="1"/>
    <w:next w:val="1"/>
    <w:unhideWhenUsed/>
    <w:qFormat/>
    <w:uiPriority w:val="39"/>
    <w:pPr>
      <w:spacing w:before="120" w:after="120"/>
    </w:pPr>
    <w:rPr>
      <w:rFonts w:asciiTheme="minorHAnsi" w:hAnsiTheme="minorHAnsi"/>
      <w:b/>
      <w:bCs/>
      <w:caps/>
      <w:sz w:val="20"/>
      <w:szCs w:val="20"/>
    </w:rPr>
  </w:style>
  <w:style w:type="paragraph" w:styleId="22">
    <w:name w:val="toc 4"/>
    <w:basedOn w:val="1"/>
    <w:next w:val="1"/>
    <w:unhideWhenUsed/>
    <w:qFormat/>
    <w:uiPriority w:val="39"/>
    <w:pPr>
      <w:spacing w:after="0"/>
      <w:ind w:left="720"/>
    </w:pPr>
    <w:rPr>
      <w:rFonts w:asciiTheme="minorHAnsi" w:hAnsiTheme="minorHAnsi"/>
      <w:sz w:val="18"/>
      <w:szCs w:val="18"/>
    </w:rPr>
  </w:style>
  <w:style w:type="paragraph" w:styleId="23">
    <w:name w:val="Subtitle"/>
    <w:basedOn w:val="1"/>
    <w:next w:val="1"/>
    <w:link w:val="42"/>
    <w:qFormat/>
    <w:uiPriority w:val="11"/>
    <w:pPr>
      <w:spacing w:after="0"/>
      <w:outlineLvl w:val="3"/>
    </w:pPr>
    <w:rPr>
      <w:rFonts w:asciiTheme="majorHAnsi" w:hAnsiTheme="majorHAnsi" w:cstheme="majorBidi"/>
      <w:b/>
      <w:bCs/>
      <w:kern w:val="28"/>
      <w:szCs w:val="32"/>
    </w:rPr>
  </w:style>
  <w:style w:type="paragraph" w:styleId="24">
    <w:name w:val="toc 6"/>
    <w:basedOn w:val="1"/>
    <w:next w:val="1"/>
    <w:unhideWhenUsed/>
    <w:uiPriority w:val="39"/>
    <w:pPr>
      <w:spacing w:after="0"/>
      <w:ind w:left="1200"/>
    </w:pPr>
    <w:rPr>
      <w:rFonts w:asciiTheme="minorHAnsi" w:hAnsiTheme="minorHAnsi"/>
      <w:sz w:val="18"/>
      <w:szCs w:val="18"/>
    </w:rPr>
  </w:style>
  <w:style w:type="paragraph" w:styleId="25">
    <w:name w:val="toc 2"/>
    <w:basedOn w:val="1"/>
    <w:next w:val="1"/>
    <w:unhideWhenUsed/>
    <w:qFormat/>
    <w:uiPriority w:val="39"/>
    <w:pPr>
      <w:spacing w:after="0"/>
      <w:ind w:left="240"/>
    </w:pPr>
    <w:rPr>
      <w:rFonts w:asciiTheme="minorHAnsi" w:hAnsiTheme="minorHAnsi"/>
      <w:smallCaps/>
      <w:sz w:val="20"/>
      <w:szCs w:val="20"/>
    </w:rPr>
  </w:style>
  <w:style w:type="paragraph" w:styleId="26">
    <w:name w:val="toc 9"/>
    <w:basedOn w:val="1"/>
    <w:next w:val="1"/>
    <w:unhideWhenUsed/>
    <w:uiPriority w:val="39"/>
    <w:pPr>
      <w:spacing w:after="0"/>
      <w:ind w:left="1920"/>
    </w:pPr>
    <w:rPr>
      <w:rFonts w:asciiTheme="minorHAnsi" w:hAnsiTheme="minorHAnsi"/>
      <w:sz w:val="18"/>
      <w:szCs w:val="18"/>
    </w:rPr>
  </w:style>
  <w:style w:type="paragraph" w:styleId="27">
    <w:name w:val="Body Text 2"/>
    <w:basedOn w:val="1"/>
    <w:link w:val="53"/>
    <w:unhideWhenUsed/>
    <w:uiPriority w:val="99"/>
    <w:pPr>
      <w:widowControl w:val="0"/>
      <w:adjustRightInd/>
      <w:snapToGrid/>
      <w:spacing w:after="120" w:line="480" w:lineRule="auto"/>
      <w:jc w:val="both"/>
    </w:pPr>
    <w:rPr>
      <w:rFonts w:ascii="Calibri" w:hAnsi="Calibri" w:eastAsia="宋体" w:cs="Times New Roman"/>
      <w:kern w:val="2"/>
      <w:sz w:val="21"/>
      <w:szCs w:val="22"/>
    </w:rPr>
  </w:style>
  <w:style w:type="paragraph" w:styleId="28">
    <w:name w:val="HTML Preformatted"/>
    <w:basedOn w:val="1"/>
    <w:link w:val="64"/>
    <w:semiHidden/>
    <w:unhideWhenUsed/>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pPr>
    <w:rPr>
      <w:rFonts w:ascii="宋体" w:hAnsi="宋体" w:eastAsia="宋体"/>
      <w:szCs w:val="24"/>
    </w:rPr>
  </w:style>
  <w:style w:type="paragraph" w:styleId="29">
    <w:name w:val="Title"/>
    <w:basedOn w:val="1"/>
    <w:next w:val="1"/>
    <w:link w:val="43"/>
    <w:qFormat/>
    <w:uiPriority w:val="10"/>
    <w:pPr>
      <w:spacing w:before="240" w:after="60"/>
      <w:jc w:val="center"/>
      <w:outlineLvl w:val="0"/>
    </w:pPr>
    <w:rPr>
      <w:rFonts w:asciiTheme="majorHAnsi" w:hAnsiTheme="majorHAnsi" w:cstheme="majorBidi"/>
      <w:b/>
      <w:bCs/>
      <w:sz w:val="32"/>
      <w:szCs w:val="32"/>
    </w:rPr>
  </w:style>
  <w:style w:type="character" w:styleId="31">
    <w:name w:val="Hyperlink"/>
    <w:basedOn w:val="30"/>
    <w:unhideWhenUsed/>
    <w:qFormat/>
    <w:uiPriority w:val="99"/>
    <w:rPr>
      <w:color w:val="0000FF" w:themeColor="hyperlink"/>
      <w:u w:val="single"/>
    </w:rPr>
  </w:style>
  <w:style w:type="table" w:styleId="33">
    <w:name w:val="Table Grid"/>
    <w:basedOn w:val="32"/>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34">
    <w:name w:val="页眉 Char"/>
    <w:basedOn w:val="30"/>
    <w:link w:val="20"/>
    <w:qFormat/>
    <w:uiPriority w:val="99"/>
    <w:rPr>
      <w:rFonts w:ascii="Tahoma" w:hAnsi="Tahoma"/>
      <w:sz w:val="18"/>
      <w:szCs w:val="18"/>
    </w:rPr>
  </w:style>
  <w:style w:type="character" w:customStyle="1" w:styleId="35">
    <w:name w:val="页脚 Char"/>
    <w:basedOn w:val="30"/>
    <w:link w:val="19"/>
    <w:qFormat/>
    <w:uiPriority w:val="99"/>
    <w:rPr>
      <w:rFonts w:ascii="Tahoma" w:hAnsi="Tahoma"/>
      <w:sz w:val="18"/>
      <w:szCs w:val="18"/>
    </w:rPr>
  </w:style>
  <w:style w:type="character" w:customStyle="1" w:styleId="36">
    <w:name w:val="标题 1 Char"/>
    <w:basedOn w:val="30"/>
    <w:link w:val="2"/>
    <w:qFormat/>
    <w:uiPriority w:val="9"/>
    <w:rPr>
      <w:b/>
      <w:bCs/>
      <w:kern w:val="44"/>
      <w:sz w:val="32"/>
      <w:szCs w:val="44"/>
    </w:rPr>
  </w:style>
  <w:style w:type="character" w:customStyle="1" w:styleId="37">
    <w:name w:val="文档结构图 Char"/>
    <w:basedOn w:val="30"/>
    <w:link w:val="9"/>
    <w:semiHidden/>
    <w:qFormat/>
    <w:uiPriority w:val="99"/>
    <w:rPr>
      <w:rFonts w:ascii="宋体" w:hAnsi="Tahoma" w:eastAsia="宋体"/>
      <w:sz w:val="18"/>
      <w:szCs w:val="18"/>
    </w:rPr>
  </w:style>
  <w:style w:type="character" w:customStyle="1" w:styleId="38">
    <w:name w:val="标题 2 Char"/>
    <w:basedOn w:val="30"/>
    <w:link w:val="3"/>
    <w:qFormat/>
    <w:uiPriority w:val="9"/>
    <w:rPr>
      <w:rFonts w:asciiTheme="majorHAnsi" w:hAnsiTheme="majorHAnsi" w:eastAsiaTheme="majorEastAsia" w:cstheme="majorBidi"/>
      <w:b/>
      <w:bCs/>
      <w:sz w:val="30"/>
      <w:szCs w:val="32"/>
    </w:rPr>
  </w:style>
  <w:style w:type="character" w:customStyle="1" w:styleId="39">
    <w:name w:val="标题 3 Char"/>
    <w:basedOn w:val="30"/>
    <w:link w:val="4"/>
    <w:qFormat/>
    <w:uiPriority w:val="9"/>
    <w:rPr>
      <w:b/>
      <w:bCs/>
      <w:sz w:val="28"/>
      <w:szCs w:val="32"/>
    </w:rPr>
  </w:style>
  <w:style w:type="character" w:customStyle="1" w:styleId="40">
    <w:name w:val="批注框文本 Char"/>
    <w:basedOn w:val="30"/>
    <w:link w:val="18"/>
    <w:semiHidden/>
    <w:qFormat/>
    <w:uiPriority w:val="99"/>
    <w:rPr>
      <w:rFonts w:ascii="Tahoma" w:hAnsi="Tahoma"/>
      <w:sz w:val="18"/>
      <w:szCs w:val="18"/>
    </w:rPr>
  </w:style>
  <w:style w:type="character" w:customStyle="1" w:styleId="41">
    <w:name w:val="标题 4 Char"/>
    <w:basedOn w:val="30"/>
    <w:link w:val="5"/>
    <w:qFormat/>
    <w:uiPriority w:val="9"/>
    <w:rPr>
      <w:rFonts w:asciiTheme="majorHAnsi" w:hAnsiTheme="majorHAnsi" w:cstheme="majorBidi"/>
      <w:b/>
      <w:bCs/>
      <w:szCs w:val="28"/>
    </w:rPr>
  </w:style>
  <w:style w:type="character" w:customStyle="1" w:styleId="42">
    <w:name w:val="副标题 Char"/>
    <w:basedOn w:val="30"/>
    <w:link w:val="23"/>
    <w:qFormat/>
    <w:uiPriority w:val="11"/>
    <w:rPr>
      <w:rFonts w:asciiTheme="majorHAnsi" w:hAnsiTheme="majorHAnsi" w:cstheme="majorBidi"/>
      <w:b/>
      <w:bCs/>
      <w:kern w:val="28"/>
      <w:szCs w:val="32"/>
    </w:rPr>
  </w:style>
  <w:style w:type="character" w:customStyle="1" w:styleId="43">
    <w:name w:val="标题 Char"/>
    <w:basedOn w:val="30"/>
    <w:link w:val="29"/>
    <w:qFormat/>
    <w:uiPriority w:val="10"/>
    <w:rPr>
      <w:rFonts w:eastAsia="宋体" w:asciiTheme="majorHAnsi" w:hAnsiTheme="majorHAnsi" w:cstheme="majorBidi"/>
      <w:b/>
      <w:bCs/>
      <w:sz w:val="32"/>
      <w:szCs w:val="32"/>
    </w:rPr>
  </w:style>
  <w:style w:type="paragraph" w:styleId="44">
    <w:name w:val="List Paragraph"/>
    <w:basedOn w:val="1"/>
    <w:link w:val="52"/>
    <w:qFormat/>
    <w:uiPriority w:val="34"/>
    <w:pPr>
      <w:ind w:firstLine="420" w:firstLineChars="200"/>
    </w:pPr>
  </w:style>
  <w:style w:type="paragraph" w:customStyle="1" w:styleId="45">
    <w:name w:val="p0"/>
    <w:basedOn w:val="1"/>
    <w:qFormat/>
    <w:uiPriority w:val="0"/>
    <w:pPr>
      <w:adjustRightInd/>
      <w:snapToGrid/>
      <w:spacing w:after="0"/>
      <w:jc w:val="both"/>
    </w:pPr>
    <w:rPr>
      <w:rFonts w:ascii="Times New Roman" w:hAnsi="Times New Roman" w:eastAsia="宋体" w:cs="Times New Roman"/>
      <w:sz w:val="21"/>
      <w:szCs w:val="21"/>
    </w:rPr>
  </w:style>
  <w:style w:type="character" w:customStyle="1" w:styleId="46">
    <w:name w:val="标题 5 Char"/>
    <w:basedOn w:val="30"/>
    <w:link w:val="6"/>
    <w:qFormat/>
    <w:uiPriority w:val="9"/>
    <w:rPr>
      <w:rFonts w:ascii="Calibri" w:hAnsi="Calibri" w:eastAsia="宋体" w:cs="Times New Roman"/>
      <w:b/>
      <w:bCs/>
      <w:kern w:val="2"/>
      <w:sz w:val="28"/>
    </w:rPr>
  </w:style>
  <w:style w:type="character" w:customStyle="1" w:styleId="47">
    <w:name w:val="日期 Char"/>
    <w:basedOn w:val="30"/>
    <w:link w:val="16"/>
    <w:qFormat/>
    <w:uiPriority w:val="0"/>
  </w:style>
  <w:style w:type="paragraph" w:customStyle="1" w:styleId="48">
    <w:name w:val="正文 New New New New New New New"/>
    <w:uiPriority w:val="0"/>
    <w:pPr>
      <w:widowControl w:val="0"/>
      <w:spacing w:after="0" w:line="240" w:lineRule="auto"/>
      <w:jc w:val="both"/>
    </w:pPr>
    <w:rPr>
      <w:rFonts w:ascii="Times New Roman" w:hAnsi="Times New Roman" w:eastAsia="宋体" w:cs="Times New Roman"/>
      <w:kern w:val="2"/>
      <w:sz w:val="21"/>
      <w:szCs w:val="20"/>
      <w:lang w:val="en-US" w:eastAsia="zh-CN" w:bidi="ar-SA"/>
    </w:rPr>
  </w:style>
  <w:style w:type="character" w:customStyle="1" w:styleId="49">
    <w:name w:val="纯文本 Char"/>
    <w:basedOn w:val="30"/>
    <w:link w:val="14"/>
    <w:uiPriority w:val="0"/>
    <w:rPr>
      <w:rFonts w:ascii="宋体" w:hAnsi="Courier New" w:eastAsia="宋体" w:cs="Times New Roman"/>
      <w:kern w:val="2"/>
      <w:sz w:val="21"/>
      <w:szCs w:val="20"/>
    </w:rPr>
  </w:style>
  <w:style w:type="paragraph" w:customStyle="1" w:styleId="50">
    <w:name w:val="普通(网站)1"/>
    <w:basedOn w:val="1"/>
    <w:uiPriority w:val="0"/>
    <w:pPr>
      <w:adjustRightInd/>
      <w:snapToGrid/>
      <w:spacing w:before="100" w:beforeAutospacing="1" w:after="100" w:afterAutospacing="1"/>
    </w:pPr>
    <w:rPr>
      <w:rFonts w:ascii="宋体" w:hAnsi="宋体" w:eastAsia="宋体"/>
      <w:szCs w:val="20"/>
    </w:rPr>
  </w:style>
  <w:style w:type="paragraph" w:customStyle="1" w:styleId="51">
    <w:name w:val="样式 首行缩进:  2 字符"/>
    <w:basedOn w:val="1"/>
    <w:uiPriority w:val="0"/>
    <w:pPr>
      <w:widowControl w:val="0"/>
      <w:adjustRightInd/>
      <w:snapToGrid/>
      <w:spacing w:after="0" w:line="400" w:lineRule="exact"/>
      <w:ind w:firstLine="200" w:firstLineChars="200"/>
      <w:jc w:val="both"/>
    </w:pPr>
    <w:rPr>
      <w:rFonts w:ascii="Times New Roman" w:hAnsi="Times New Roman" w:eastAsia="宋体"/>
      <w:kern w:val="2"/>
      <w:szCs w:val="24"/>
    </w:rPr>
  </w:style>
  <w:style w:type="character" w:customStyle="1" w:styleId="52">
    <w:name w:val="列出段落 Char"/>
    <w:link w:val="44"/>
    <w:uiPriority w:val="0"/>
  </w:style>
  <w:style w:type="character" w:customStyle="1" w:styleId="53">
    <w:name w:val="正文文本 2 Char"/>
    <w:basedOn w:val="30"/>
    <w:link w:val="27"/>
    <w:uiPriority w:val="99"/>
    <w:rPr>
      <w:rFonts w:ascii="Calibri" w:hAnsi="Calibri" w:eastAsia="宋体" w:cs="Times New Roman"/>
      <w:kern w:val="2"/>
      <w:sz w:val="21"/>
      <w:szCs w:val="22"/>
    </w:rPr>
  </w:style>
  <w:style w:type="character" w:customStyle="1" w:styleId="54">
    <w:name w:val="blue"/>
    <w:basedOn w:val="30"/>
    <w:uiPriority w:val="0"/>
  </w:style>
  <w:style w:type="character" w:customStyle="1" w:styleId="55">
    <w:name w:val="apple-converted-space"/>
    <w:basedOn w:val="30"/>
    <w:uiPriority w:val="0"/>
  </w:style>
  <w:style w:type="paragraph" w:customStyle="1" w:styleId="56">
    <w:name w:val="Default Text"/>
    <w:basedOn w:val="1"/>
    <w:uiPriority w:val="0"/>
    <w:pPr>
      <w:widowControl w:val="0"/>
      <w:autoSpaceDE w:val="0"/>
      <w:autoSpaceDN w:val="0"/>
      <w:snapToGrid/>
      <w:spacing w:after="0"/>
      <w:textAlignment w:val="baseline"/>
    </w:pPr>
    <w:rPr>
      <w:rFonts w:ascii="楷体" w:hAnsi="Tms Rmn" w:eastAsia="楷体" w:cs="Times New Roman"/>
      <w:sz w:val="28"/>
      <w:szCs w:val="20"/>
      <w:lang w:bidi="he-IL"/>
    </w:rPr>
  </w:style>
  <w:style w:type="character" w:customStyle="1" w:styleId="57">
    <w:name w:val="正文文本 Char"/>
    <w:basedOn w:val="30"/>
    <w:link w:val="10"/>
    <w:semiHidden/>
    <w:uiPriority w:val="99"/>
  </w:style>
  <w:style w:type="paragraph" w:customStyle="1" w:styleId="58">
    <w:name w:val="Default"/>
    <w:qFormat/>
    <w:uiPriority w:val="0"/>
    <w:pPr>
      <w:widowControl w:val="0"/>
      <w:autoSpaceDE w:val="0"/>
      <w:autoSpaceDN w:val="0"/>
      <w:adjustRightInd w:val="0"/>
      <w:spacing w:after="0" w:line="240" w:lineRule="auto"/>
    </w:pPr>
    <w:rPr>
      <w:rFonts w:ascii="宋体" w:hAnsi="宋体" w:cs="宋体" w:eastAsiaTheme="minorEastAsia"/>
      <w:color w:val="000000"/>
      <w:sz w:val="24"/>
      <w:szCs w:val="24"/>
      <w:lang w:val="en-US" w:eastAsia="zh-CN" w:bidi="ar-SA"/>
    </w:rPr>
  </w:style>
  <w:style w:type="character" w:customStyle="1" w:styleId="59">
    <w:name w:val="blue1"/>
    <w:basedOn w:val="30"/>
    <w:uiPriority w:val="0"/>
    <w:rPr>
      <w:u w:val="none"/>
    </w:rPr>
  </w:style>
  <w:style w:type="paragraph" w:customStyle="1" w:styleId="60">
    <w:name w:val="Char Char Char Char"/>
    <w:basedOn w:val="1"/>
    <w:uiPriority w:val="0"/>
    <w:pPr>
      <w:widowControl w:val="0"/>
      <w:snapToGrid/>
      <w:spacing w:after="0" w:line="360" w:lineRule="auto"/>
      <w:jc w:val="both"/>
    </w:pPr>
    <w:rPr>
      <w:rFonts w:ascii="Times New Roman" w:hAnsi="Times New Roman" w:eastAsia="宋体" w:cs="Times New Roman"/>
      <w:szCs w:val="20"/>
    </w:rPr>
  </w:style>
  <w:style w:type="paragraph" w:customStyle="1" w:styleId="61">
    <w:name w:val="正文样式"/>
    <w:basedOn w:val="1"/>
    <w:link w:val="62"/>
    <w:uiPriority w:val="0"/>
    <w:pPr>
      <w:widowControl w:val="0"/>
      <w:adjustRightInd/>
      <w:snapToGrid/>
      <w:spacing w:after="0" w:line="360" w:lineRule="auto"/>
      <w:ind w:firstLine="480" w:firstLineChars="200"/>
      <w:jc w:val="both"/>
    </w:pPr>
    <w:rPr>
      <w:rFonts w:ascii="Times New Roman" w:hAnsi="Times New Roman" w:eastAsia="宋体" w:cs="Times New Roman"/>
      <w:kern w:val="2"/>
      <w:szCs w:val="24"/>
    </w:rPr>
  </w:style>
  <w:style w:type="character" w:customStyle="1" w:styleId="62">
    <w:name w:val="正文样式 Char"/>
    <w:link w:val="61"/>
    <w:uiPriority w:val="0"/>
    <w:rPr>
      <w:rFonts w:ascii="Times New Roman" w:hAnsi="Times New Roman" w:eastAsia="宋体" w:cs="Times New Roman"/>
      <w:kern w:val="2"/>
      <w:szCs w:val="24"/>
    </w:rPr>
  </w:style>
  <w:style w:type="character" w:customStyle="1" w:styleId="63">
    <w:name w:val="正文缩进 Char"/>
    <w:link w:val="8"/>
    <w:qFormat/>
    <w:uiPriority w:val="0"/>
    <w:rPr>
      <w:rFonts w:ascii="Times New Roman" w:hAnsi="Times New Roman" w:eastAsia="宋体" w:cs="Times New Roman"/>
      <w:kern w:val="2"/>
      <w:sz w:val="21"/>
      <w:szCs w:val="20"/>
    </w:rPr>
  </w:style>
  <w:style w:type="character" w:customStyle="1" w:styleId="64">
    <w:name w:val="HTML 预设格式 Char"/>
    <w:basedOn w:val="30"/>
    <w:link w:val="28"/>
    <w:semiHidden/>
    <w:uiPriority w:val="99"/>
    <w:rPr>
      <w:rFonts w:ascii="宋体" w:hAnsi="宋体" w:eastAsia="宋体"/>
      <w:szCs w:val="24"/>
    </w:rPr>
  </w:style>
  <w:style w:type="character" w:customStyle="1" w:styleId="65">
    <w:name w:val="正文文本缩进 Char"/>
    <w:basedOn w:val="30"/>
    <w:link w:val="11"/>
    <w:semiHidden/>
    <w:uiPriority w:val="99"/>
  </w:style>
  <w:style w:type="paragraph" w:customStyle="1" w:styleId="66">
    <w:name w:val="Table Paragraph"/>
    <w:basedOn w:val="1"/>
    <w:uiPriority w:val="1"/>
    <w:pPr>
      <w:widowControl w:val="0"/>
      <w:autoSpaceDE w:val="0"/>
      <w:autoSpaceDN w:val="0"/>
      <w:snapToGrid/>
      <w:spacing w:after="0"/>
    </w:pPr>
    <w:rPr>
      <w:rFonts w:ascii="Times New Roman" w:hAnsi="Times New Roman" w:eastAsia="宋体" w:cs="Times New Roman"/>
      <w:szCs w:val="24"/>
    </w:rPr>
  </w:style>
  <w:style w:type="paragraph" w:customStyle="1" w:styleId="67">
    <w:name w:val="首行缩进"/>
    <w:basedOn w:val="1"/>
    <w:qFormat/>
    <w:uiPriority w:val="99"/>
    <w:pPr>
      <w:widowControl w:val="0"/>
      <w:adjustRightInd/>
      <w:snapToGrid/>
      <w:spacing w:after="0"/>
      <w:ind w:firstLine="480" w:firstLineChars="200"/>
      <w:jc w:val="both"/>
    </w:pPr>
    <w:rPr>
      <w:rFonts w:ascii="Times New Roman" w:hAnsi="Times New Roman" w:eastAsia="宋体" w:cs="Times New Roman"/>
      <w:kern w:val="2"/>
      <w:sz w:val="21"/>
      <w:szCs w:val="24"/>
      <w:lang w:val="zh-CN"/>
    </w:rPr>
  </w:style>
  <w:style w:type="paragraph" w:customStyle="1" w:styleId="68">
    <w:name w:val="图"/>
    <w:basedOn w:val="1"/>
    <w:qFormat/>
    <w:uiPriority w:val="0"/>
    <w:pPr>
      <w:keepNext/>
      <w:widowControl w:val="0"/>
      <w:snapToGrid/>
      <w:spacing w:before="60" w:after="60" w:line="300" w:lineRule="auto"/>
      <w:jc w:val="center"/>
      <w:textAlignment w:val="center"/>
    </w:pPr>
    <w:rPr>
      <w:rFonts w:ascii="Times New Roman" w:hAnsi="Times New Roman" w:eastAsia="宋体" w:cs="Times New Roman"/>
      <w:snapToGrid w:val="0"/>
      <w:spacing w:val="20"/>
      <w:szCs w:val="20"/>
    </w:rPr>
  </w:style>
  <w:style w:type="character" w:customStyle="1" w:styleId="69">
    <w:name w:val="正文文本缩进 2 Char"/>
    <w:basedOn w:val="30"/>
    <w:link w:val="17"/>
    <w:semiHidden/>
    <w:uiPriority w:val="99"/>
    <w:rPr>
      <w:rFonts w:ascii="宋体" w:eastAsia="宋体"/>
    </w:rPr>
  </w:style>
  <w:style w:type="paragraph" w:customStyle="1" w:styleId="70">
    <w:name w:val="Normal_7"/>
    <w:uiPriority w:val="0"/>
    <w:pPr>
      <w:spacing w:before="120" w:after="240" w:line="240" w:lineRule="auto"/>
      <w:jc w:val="both"/>
    </w:pPr>
    <w:rPr>
      <w:rFonts w:ascii="Calibri" w:hAnsi="Calibri" w:eastAsia="Calibri" w:cs="Times New Roman"/>
      <w:sz w:val="22"/>
      <w:szCs w:val="20"/>
      <w:lang w:val="en-US" w:eastAsia="en-US" w:bidi="ar-SA"/>
    </w:rPr>
  </w:style>
  <w:style w:type="paragraph" w:customStyle="1" w:styleId="71">
    <w:name w:val="列出段落1"/>
    <w:basedOn w:val="1"/>
    <w:qFormat/>
    <w:uiPriority w:val="99"/>
    <w:pPr>
      <w:widowControl w:val="0"/>
      <w:adjustRightInd/>
      <w:snapToGrid/>
      <w:spacing w:after="0"/>
      <w:ind w:firstLine="420" w:firstLineChars="200"/>
      <w:jc w:val="both"/>
    </w:pPr>
    <w:rPr>
      <w:rFonts w:ascii="Calibri" w:hAnsi="Calibri" w:eastAsia="宋体" w:cs="Times New Roman"/>
      <w:kern w:val="2"/>
      <w:sz w:val="21"/>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4E57082-3487-4AEF-9DC6-B48DAF94722C}">
  <ds:schemaRefs/>
</ds:datastoreItem>
</file>

<file path=docProps/app.xml><?xml version="1.0" encoding="utf-8"?>
<Properties xmlns="http://schemas.openxmlformats.org/officeDocument/2006/extended-properties" xmlns:vt="http://schemas.openxmlformats.org/officeDocument/2006/docPropsVTypes">
  <Template>Normal.dotm</Template>
  <Pages>79</Pages>
  <Words>2613</Words>
  <Characters>14895</Characters>
  <Lines>124</Lines>
  <Paragraphs>34</Paragraphs>
  <TotalTime>1640</TotalTime>
  <ScaleCrop>false</ScaleCrop>
  <LinksUpToDate>false</LinksUpToDate>
  <CharactersWithSpaces>17474</CharactersWithSpaces>
  <Application>WPS Office_11.1.0.7875_F1E327BC-269C-435d-A152-05C5408002CA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2017-06-06T00:53:00Z</dcterms:created>
  <dc:creator>Administrator</dc:creator>
  <cp:lastModifiedBy>Administrator</cp:lastModifiedBy>
  <cp:lastPrinted>2017-09-25T08:21:00Z</cp:lastPrinted>
  <dcterms:modified xsi:type="dcterms:W3CDTF">2018-10-15T08:06:23Z</dcterms:modified>
  <cp:revision>266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2052-11.1.0.7875</vt:lpwstr>
  </property>
</Properties>
</file>