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0"/>
          <w:szCs w:val="40"/>
          <w:lang w:val="en-US" w:bidi="ar"/>
        </w:rPr>
      </w:pPr>
      <w:r>
        <w:rPr>
          <w:rFonts w:hint="eastAsia" w:ascii="宋体" w:hAnsi="宋体" w:eastAsia="宋体" w:cs="宋体"/>
          <w:b/>
          <w:bCs w:val="0"/>
          <w:kern w:val="2"/>
          <w:sz w:val="40"/>
          <w:szCs w:val="40"/>
          <w:lang w:val="en-US" w:eastAsia="zh-CN" w:bidi="ar"/>
        </w:rPr>
        <w:t>鄢陵县污水处理厂入河排污口论证报告编制项目(二次)</w:t>
      </w:r>
    </w:p>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val="0"/>
          <w:color w:val="000000"/>
          <w:sz w:val="48"/>
          <w:szCs w:val="48"/>
          <w:shd w:val="clear" w:fill="FFFFFF"/>
          <w:lang w:val="en-US"/>
        </w:rPr>
      </w:pPr>
      <w:r>
        <w:rPr>
          <w:rFonts w:hint="eastAsia" w:ascii="宋体" w:hAnsi="宋体" w:eastAsia="宋体" w:cs="宋体"/>
          <w:b/>
          <w:bCs w:val="0"/>
          <w:color w:val="000000"/>
          <w:kern w:val="2"/>
          <w:sz w:val="48"/>
          <w:szCs w:val="48"/>
          <w:shd w:val="clear" w:fill="FFFFFF"/>
          <w:lang w:val="en-US" w:eastAsia="zh-CN" w:bidi="ar"/>
        </w:rPr>
        <w:t>招 标 文 件</w:t>
      </w:r>
    </w:p>
    <w:p>
      <w:pPr>
        <w:keepNext w:val="0"/>
        <w:keepLines w:val="0"/>
        <w:widowControl w:val="0"/>
        <w:suppressLineNumbers w:val="0"/>
        <w:spacing w:before="0" w:beforeAutospacing="0" w:after="0" w:afterAutospacing="0"/>
        <w:ind w:left="0" w:right="0" w:firstLine="2080" w:firstLineChars="65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2080" w:firstLineChars="65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2080" w:firstLineChars="65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1960" w:firstLineChars="7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项目编号：</w:t>
      </w:r>
      <w:r>
        <w:rPr>
          <w:rFonts w:hint="eastAsia" w:ascii="宋体" w:hAnsi="宋体" w:eastAsia="宋体" w:cs="宋体"/>
          <w:b/>
          <w:bCs w:val="0"/>
          <w:kern w:val="2"/>
          <w:sz w:val="28"/>
          <w:szCs w:val="28"/>
          <w:lang w:val="en-US" w:eastAsia="zh-CN" w:bidi="ar"/>
        </w:rPr>
        <w:t>Y2018FZ132</w:t>
      </w:r>
    </w:p>
    <w:p>
      <w:pPr>
        <w:keepNext w:val="0"/>
        <w:keepLines w:val="0"/>
        <w:widowControl w:val="0"/>
        <w:suppressLineNumbers w:val="0"/>
        <w:spacing w:before="0" w:beforeAutospacing="0" w:after="0" w:afterAutospacing="0" w:line="360" w:lineRule="auto"/>
        <w:ind w:left="0" w:right="0" w:firstLine="1960" w:firstLineChars="700"/>
        <w:jc w:val="both"/>
        <w:rPr>
          <w:rFonts w:hint="eastAsia" w:ascii="宋体" w:hAnsi="宋体" w:eastAsia="宋体" w:cs="宋体"/>
          <w:sz w:val="32"/>
          <w:szCs w:val="32"/>
          <w:lang w:val="en-US"/>
        </w:rPr>
      </w:pPr>
      <w:r>
        <w:rPr>
          <w:rFonts w:hint="eastAsia" w:ascii="宋体" w:hAnsi="宋体" w:eastAsia="宋体" w:cs="宋体"/>
          <w:kern w:val="2"/>
          <w:sz w:val="28"/>
          <w:szCs w:val="28"/>
          <w:lang w:val="en-US" w:eastAsia="zh-CN" w:bidi="ar"/>
        </w:rPr>
        <w:t>招标编号：鄢招公2018070404</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auto"/>
        <w:ind w:left="0" w:right="0" w:firstLine="1920" w:firstLineChars="6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采 购 人：鄢陵县住房和城乡建设局</w:t>
      </w:r>
    </w:p>
    <w:p>
      <w:pPr>
        <w:keepNext w:val="0"/>
        <w:keepLines w:val="0"/>
        <w:widowControl w:val="0"/>
        <w:suppressLineNumbers w:val="0"/>
        <w:spacing w:before="0" w:beforeAutospacing="0" w:after="0" w:afterAutospacing="0" w:line="480" w:lineRule="auto"/>
        <w:ind w:left="0" w:right="0" w:firstLine="1920" w:firstLineChars="6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代理机构：鄢陵县政府采购中心</w:t>
      </w:r>
    </w:p>
    <w:p>
      <w:pPr>
        <w:keepNext w:val="0"/>
        <w:keepLines w:val="0"/>
        <w:widowControl w:val="0"/>
        <w:suppressLineNumbers w:val="0"/>
        <w:spacing w:before="0" w:beforeAutospacing="0" w:after="0" w:afterAutospacing="0" w:line="480" w:lineRule="auto"/>
        <w:ind w:left="0" w:right="0" w:firstLine="1920" w:firstLineChars="600"/>
        <w:jc w:val="both"/>
        <w:rPr>
          <w:rFonts w:hint="eastAsia" w:ascii="宋体" w:hAnsi="宋体" w:eastAsia="宋体" w:cs="宋体"/>
          <w:spacing w:val="-6"/>
          <w:sz w:val="32"/>
          <w:szCs w:val="32"/>
          <w:lang w:val="en-US"/>
        </w:rPr>
      </w:pPr>
      <w:r>
        <w:rPr>
          <w:rFonts w:hint="eastAsia" w:ascii="宋体" w:hAnsi="宋体" w:eastAsia="宋体" w:cs="宋体"/>
          <w:kern w:val="2"/>
          <w:sz w:val="32"/>
          <w:szCs w:val="32"/>
          <w:lang w:val="en-US" w:eastAsia="zh-CN" w:bidi="ar"/>
        </w:rPr>
        <w:t>日    期：</w:t>
      </w:r>
      <w:r>
        <w:rPr>
          <w:rFonts w:hint="eastAsia" w:ascii="宋体" w:hAnsi="宋体" w:eastAsia="宋体" w:cs="宋体"/>
          <w:spacing w:val="-6"/>
          <w:kern w:val="2"/>
          <w:sz w:val="32"/>
          <w:szCs w:val="32"/>
          <w:lang w:val="en-US" w:eastAsia="zh-CN" w:bidi="ar"/>
        </w:rPr>
        <w:t>二○一八年九月</w:t>
      </w:r>
    </w:p>
    <w:p>
      <w:pPr>
        <w:keepNext w:val="0"/>
        <w:keepLines w:val="0"/>
        <w:widowControl w:val="0"/>
        <w:suppressLineNumbers w:val="0"/>
        <w:spacing w:before="0" w:beforeAutospacing="0" w:after="0" w:afterAutospacing="0"/>
        <w:ind w:left="0" w:right="0"/>
        <w:jc w:val="center"/>
        <w:rPr>
          <w:rFonts w:hint="eastAsia" w:ascii="黑体" w:hAnsi="Calibri" w:eastAsia="黑体" w:cs="黑体"/>
          <w:b/>
          <w:bCs w:val="0"/>
          <w:sz w:val="44"/>
          <w:szCs w:val="44"/>
          <w:lang w:val="en-US"/>
        </w:rPr>
      </w:pPr>
      <w:r>
        <w:rPr>
          <w:rFonts w:hint="eastAsia" w:ascii="黑体" w:hAnsi="Calibri" w:eastAsia="黑体" w:cs="Times New Roman"/>
          <w:b/>
          <w:bCs w:val="0"/>
          <w:kern w:val="2"/>
          <w:sz w:val="44"/>
          <w:szCs w:val="44"/>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黑体" w:hAnsi="Calibri" w:eastAsia="黑体" w:cs="黑体"/>
          <w:b/>
          <w:bCs w:val="0"/>
          <w:sz w:val="44"/>
          <w:szCs w:val="44"/>
          <w:lang w:val="en-US"/>
        </w:rPr>
      </w:pPr>
      <w:r>
        <w:rPr>
          <w:rFonts w:hint="eastAsia" w:ascii="黑体" w:hAnsi="Calibri" w:eastAsia="黑体" w:cs="黑体"/>
          <w:b/>
          <w:bCs w:val="0"/>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Calibri" w:eastAsia="黑体" w:cs="黑体"/>
          <w:b/>
          <w:bCs w:val="0"/>
          <w:sz w:val="44"/>
          <w:szCs w:val="44"/>
          <w:lang w:val="en-US"/>
        </w:rPr>
      </w:pPr>
      <w:r>
        <w:rPr>
          <w:rFonts w:hint="eastAsia" w:ascii="黑体" w:hAnsi="宋体" w:eastAsia="黑体" w:cs="黑体"/>
          <w:b/>
          <w:bCs w:val="0"/>
          <w:kern w:val="2"/>
          <w:sz w:val="44"/>
          <w:szCs w:val="44"/>
          <w:lang w:val="en-US" w:eastAsia="zh-CN" w:bidi="ar"/>
        </w:rPr>
        <w:t>目</w:t>
      </w:r>
      <w:r>
        <w:rPr>
          <w:rFonts w:hint="eastAsia" w:ascii="黑体" w:hAnsi="Calibri" w:eastAsia="黑体" w:cs="黑体"/>
          <w:b/>
          <w:bCs w:val="0"/>
          <w:kern w:val="2"/>
          <w:sz w:val="44"/>
          <w:szCs w:val="44"/>
          <w:lang w:val="en-US" w:eastAsia="zh-CN" w:bidi="ar"/>
        </w:rPr>
        <w:t xml:space="preserve">     </w:t>
      </w:r>
      <w:r>
        <w:rPr>
          <w:rFonts w:hint="eastAsia" w:ascii="黑体" w:hAnsi="宋体" w:eastAsia="黑体" w:cs="黑体"/>
          <w:b/>
          <w:bCs w:val="0"/>
          <w:kern w:val="2"/>
          <w:sz w:val="44"/>
          <w:szCs w:val="44"/>
          <w:lang w:val="en-US" w:eastAsia="zh-CN" w:bidi="ar"/>
        </w:rPr>
        <w:t>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第一章 投标邀请</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bCs w:val="0"/>
          <w:kern w:val="2"/>
          <w:sz w:val="32"/>
          <w:szCs w:val="32"/>
          <w:lang w:val="en-US" w:eastAsia="zh-CN" w:bidi="ar"/>
        </w:rPr>
        <w:t xml:space="preserve">第二章 </w:t>
      </w:r>
      <w:r>
        <w:rPr>
          <w:rFonts w:hint="eastAsia" w:ascii="宋体" w:hAnsi="宋体" w:eastAsia="宋体" w:cs="宋体"/>
          <w:b/>
          <w:bCs w:val="0"/>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一、说明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二、招标文件</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三、投标文件</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sz w:val="32"/>
          <w:szCs w:val="32"/>
          <w:lang w:val="en-US"/>
        </w:rPr>
      </w:pPr>
      <w:r>
        <w:rPr>
          <w:rFonts w:hint="eastAsia" w:ascii="宋体" w:hAnsi="宋体" w:eastAsia="宋体" w:cs="宋体"/>
          <w:kern w:val="2"/>
          <w:sz w:val="32"/>
          <w:szCs w:val="32"/>
          <w:lang w:val="en-US"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第三章 项目需求及其他要求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第四章 </w:t>
      </w:r>
      <w:r>
        <w:rPr>
          <w:rFonts w:hint="eastAsia" w:ascii="宋体" w:hAnsi="宋体" w:eastAsia="宋体" w:cs="宋体"/>
          <w:b/>
          <w:bCs w:val="0"/>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第五章 </w:t>
      </w:r>
      <w:r>
        <w:rPr>
          <w:rFonts w:hint="eastAsia" w:ascii="宋体" w:hAnsi="宋体" w:eastAsia="宋体" w:cs="宋体"/>
          <w:b/>
          <w:bCs w:val="0"/>
          <w:kern w:val="0"/>
          <w:sz w:val="32"/>
          <w:szCs w:val="32"/>
          <w:lang w:val="en-US" w:eastAsia="zh-CN" w:bidi="ar"/>
        </w:rPr>
        <w:t>资格审查与评标办法、评标标准</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outlineLvl w:val="0"/>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第六章 </w:t>
      </w:r>
      <w:r>
        <w:rPr>
          <w:rFonts w:hint="eastAsia" w:ascii="宋体" w:hAnsi="宋体" w:eastAsia="宋体" w:cs="宋体"/>
          <w:b/>
          <w:bCs w:val="0"/>
          <w:kern w:val="0"/>
          <w:sz w:val="32"/>
          <w:szCs w:val="32"/>
          <w:lang w:val="en-US" w:eastAsia="zh-CN" w:bidi="ar"/>
        </w:rPr>
        <w:t>合同条款</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kern w:val="0"/>
          <w:sz w:val="32"/>
          <w:szCs w:val="32"/>
          <w:lang w:val="en-US"/>
        </w:rPr>
      </w:pPr>
      <w:r>
        <w:rPr>
          <w:rFonts w:hint="eastAsia" w:ascii="宋体" w:hAnsi="宋体" w:eastAsia="宋体" w:cs="宋体"/>
          <w:b/>
          <w:bCs w:val="0"/>
          <w:kern w:val="2"/>
          <w:sz w:val="32"/>
          <w:szCs w:val="32"/>
          <w:lang w:val="en-US" w:eastAsia="zh-CN" w:bidi="ar"/>
        </w:rPr>
        <w:t xml:space="preserve">第七章 </w:t>
      </w:r>
      <w:r>
        <w:rPr>
          <w:rFonts w:hint="eastAsia" w:ascii="宋体" w:hAnsi="宋体" w:eastAsia="宋体" w:cs="宋体"/>
          <w:b/>
          <w:bCs w:val="0"/>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kern w:val="0"/>
          <w:sz w:val="32"/>
          <w:szCs w:val="32"/>
          <w:lang w:val="en-US"/>
        </w:rPr>
      </w:pPr>
      <w:r>
        <w:rPr>
          <w:rFonts w:hint="eastAsia" w:ascii="宋体" w:hAnsi="宋体" w:eastAsia="宋体" w:cs="宋体"/>
          <w:b/>
          <w:bCs w:val="0"/>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32"/>
          <w:szCs w:val="32"/>
          <w:lang w:val="en-US"/>
        </w:rPr>
      </w:pPr>
      <w:r>
        <w:rPr>
          <w:rFonts w:hint="eastAsia" w:ascii="宋体" w:hAnsi="宋体" w:eastAsia="宋体" w:cs="Times New Roman"/>
          <w:kern w:val="2"/>
          <w:sz w:val="32"/>
          <w:szCs w:val="32"/>
          <w:lang w:val="en-US" w:eastAsia="zh-CN" w:bidi="ar"/>
        </w:rPr>
        <w:br w:type="page"/>
      </w:r>
      <w:r>
        <w:rPr>
          <w:rFonts w:hint="eastAsia" w:ascii="宋体" w:hAnsi="宋体" w:eastAsia="宋体" w:cs="宋体"/>
          <w:kern w:val="0"/>
          <w:sz w:val="32"/>
          <w:szCs w:val="32"/>
          <w:lang w:val="en-US" w:eastAsia="zh-CN" w:bidi="ar"/>
        </w:rPr>
        <w:t>第一章 投标邀请</w:t>
      </w:r>
    </w:p>
    <w:p>
      <w:pPr>
        <w:pStyle w:val="14"/>
        <w:widowControl/>
        <w:shd w:val="clear" w:fill="FFFFFF"/>
        <w:spacing w:line="360" w:lineRule="auto"/>
        <w:jc w:val="center"/>
        <w:rPr>
          <w:rFonts w:cs="宋体"/>
          <w:b/>
          <w:sz w:val="32"/>
          <w:szCs w:val="32"/>
          <w:shd w:val="clear" w:fill="FFFFFF"/>
          <w:lang w:val="en-US"/>
        </w:rPr>
      </w:pPr>
      <w:bookmarkStart w:id="0" w:name="OLE_LINK9"/>
      <w:bookmarkEnd w:id="0"/>
      <w:bookmarkStart w:id="1" w:name="OLE_LINK10"/>
      <w:bookmarkEnd w:id="1"/>
      <w:bookmarkStart w:id="2" w:name="OLE_LINK11"/>
      <w:r>
        <w:rPr>
          <w:rFonts w:hint="eastAsia" w:ascii="Times New Roman" w:hAnsi="Times New Roman" w:eastAsia="宋体" w:cs="宋体"/>
          <w:b/>
          <w:sz w:val="32"/>
          <w:szCs w:val="32"/>
          <w:shd w:val="clear" w:fill="FFFFFF"/>
          <w:lang w:eastAsia="zh-CN"/>
        </w:rPr>
        <w:t>鄢陵县污水处理厂入河排污口论证报告编制项目（二次）</w:t>
      </w:r>
    </w:p>
    <w:p>
      <w:pPr>
        <w:pStyle w:val="14"/>
        <w:widowControl/>
        <w:shd w:val="clear" w:fill="FFFFFF"/>
        <w:spacing w:line="360" w:lineRule="auto"/>
        <w:jc w:val="center"/>
        <w:rPr>
          <w:rFonts w:cs="宋体"/>
          <w:kern w:val="2"/>
          <w:shd w:val="clear" w:fill="FFFFFF"/>
          <w:lang w:val="en-US"/>
        </w:rPr>
      </w:pPr>
      <w:r>
        <w:rPr>
          <w:rStyle w:val="39"/>
          <w:rFonts w:hint="eastAsia" w:ascii="Times New Roman" w:hAnsi="Times New Roman" w:eastAsia="宋体" w:cs="宋体"/>
          <w:sz w:val="32"/>
          <w:szCs w:val="32"/>
          <w:shd w:val="clear" w:fill="FFFFFF"/>
          <w:lang w:eastAsia="zh-CN"/>
        </w:rPr>
        <w:t>招标公告</w:t>
      </w:r>
      <w:bookmarkEnd w:id="2"/>
    </w:p>
    <w:p>
      <w:pPr>
        <w:keepNext w:val="0"/>
        <w:keepLines w:val="0"/>
        <w:widowControl w:val="0"/>
        <w:suppressLineNumbers w:val="0"/>
        <w:spacing w:before="0" w:beforeAutospacing="0" w:after="0" w:afterAutospacing="0" w:line="480" w:lineRule="auto"/>
        <w:ind w:left="0" w:right="0" w:firstLine="315" w:firstLineChars="150"/>
        <w:jc w:val="both"/>
        <w:rPr>
          <w:rFonts w:hint="default" w:ascii="Calibri" w:hAnsi="宋体" w:cs="仿宋_GB2312"/>
          <w:b/>
          <w:sz w:val="24"/>
          <w:szCs w:val="21"/>
          <w:u w:val="single"/>
          <w:lang w:val="en-US" w:bidi="ar"/>
        </w:rPr>
      </w:pPr>
      <w:r>
        <w:rPr>
          <w:rStyle w:val="39"/>
          <w:rFonts w:hint="eastAsia" w:ascii="宋体" w:hAnsi="宋体" w:eastAsia="宋体" w:cs="宋体"/>
          <w:b w:val="0"/>
          <w:kern w:val="2"/>
          <w:sz w:val="21"/>
          <w:szCs w:val="21"/>
          <w:shd w:val="clear" w:fill="FFFFFF"/>
          <w:lang w:val="en-US" w:eastAsia="zh-CN" w:bidi="ar"/>
        </w:rPr>
        <w:t xml:space="preserve"> </w:t>
      </w:r>
      <w:r>
        <w:rPr>
          <w:rFonts w:hint="eastAsia" w:ascii="Calibri" w:hAnsi="宋体" w:eastAsia="宋体" w:cs="仿宋_GB2312"/>
          <w:bCs/>
          <w:kern w:val="2"/>
          <w:sz w:val="24"/>
          <w:szCs w:val="21"/>
          <w:lang w:val="en-US" w:eastAsia="zh-CN" w:bidi="ar"/>
        </w:rPr>
        <w:t>受鄢陵县住房和城乡建设局的委托，鄢陵县政府采购中心就“鄢陵县污水处理厂入河排污口论证报告编制项目（二次）”进行公开招标，欢迎合格的投标人前来投标。</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一、项目基本情况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Cs w:val="21"/>
          <w:shd w:val="clear" w:fill="FFFFFF"/>
          <w:lang w:val="en-US" w:bidi="ar"/>
        </w:rPr>
      </w:pPr>
      <w:r>
        <w:rPr>
          <w:rFonts w:hint="eastAsia" w:ascii="宋体" w:hAnsi="宋体" w:eastAsia="宋体" w:cs="宋体"/>
          <w:kern w:val="2"/>
          <w:sz w:val="21"/>
          <w:szCs w:val="21"/>
          <w:lang w:val="en-US" w:eastAsia="zh-CN" w:bidi="ar"/>
        </w:rPr>
        <w:t>（一）项目名称：</w:t>
      </w:r>
      <w:r>
        <w:rPr>
          <w:rFonts w:hint="eastAsia" w:ascii="宋体" w:hAnsi="宋体" w:eastAsia="宋体" w:cs="宋体"/>
          <w:bCs/>
          <w:kern w:val="2"/>
          <w:sz w:val="21"/>
          <w:szCs w:val="21"/>
          <w:shd w:val="clear" w:fill="FFFFFF"/>
          <w:lang w:val="en-US" w:eastAsia="zh-CN" w:bidi="ar"/>
        </w:rPr>
        <w:t>鄢陵县污水处理厂入河排污口论证报告编制项目（二次）</w:t>
      </w:r>
    </w:p>
    <w:p>
      <w:pPr>
        <w:keepNext w:val="0"/>
        <w:keepLines w:val="0"/>
        <w:widowControl w:val="0"/>
        <w:suppressLineNumbers w:val="0"/>
        <w:spacing w:before="0" w:beforeAutospacing="0" w:after="0" w:afterAutospacing="0" w:line="360" w:lineRule="auto"/>
        <w:ind w:left="0" w:right="0"/>
        <w:jc w:val="both"/>
        <w:rPr>
          <w:rFonts w:cs="宋体"/>
          <w:szCs w:val="21"/>
          <w:shd w:val="clear" w:fill="FFFFFF"/>
          <w:lang w:val="en-US"/>
        </w:rPr>
      </w:pPr>
      <w:r>
        <w:rPr>
          <w:rFonts w:hint="eastAsia" w:ascii="Times New Roman" w:hAnsi="Times New Roman" w:eastAsia="宋体" w:cs="宋体"/>
          <w:kern w:val="2"/>
          <w:sz w:val="21"/>
          <w:szCs w:val="22"/>
          <w:shd w:val="clear" w:fill="FFFFFF"/>
          <w:lang w:val="en-US" w:eastAsia="zh-CN" w:bidi="ar"/>
        </w:rPr>
        <w:t>（二）</w:t>
      </w:r>
      <w:r>
        <w:rPr>
          <w:rFonts w:hint="eastAsia" w:ascii="Times New Roman" w:hAnsi="Times New Roman" w:eastAsia="宋体" w:cs="宋体"/>
          <w:kern w:val="2"/>
          <w:sz w:val="21"/>
          <w:szCs w:val="21"/>
          <w:shd w:val="clear" w:fill="FFFFFF"/>
          <w:lang w:val="en-US" w:eastAsia="zh-CN" w:bidi="ar"/>
        </w:rPr>
        <w:t>项目编号：</w:t>
      </w:r>
      <w:r>
        <w:rPr>
          <w:rFonts w:hint="default" w:ascii="Times New Roman" w:hAnsi="Times New Roman" w:eastAsia="宋体" w:cs="宋体"/>
          <w:kern w:val="2"/>
          <w:sz w:val="21"/>
          <w:szCs w:val="21"/>
          <w:shd w:val="clear" w:fill="FFFFFF"/>
          <w:lang w:val="en-US" w:eastAsia="zh-CN" w:bidi="ar"/>
        </w:rPr>
        <w:t>Y2018FZ132</w:t>
      </w:r>
      <w:r>
        <w:rPr>
          <w:rFonts w:hint="eastAsia" w:ascii="Times New Roman" w:hAnsi="Times New Roman" w:eastAsia="宋体" w:cs="宋体"/>
          <w:kern w:val="2"/>
          <w:sz w:val="21"/>
          <w:szCs w:val="21"/>
          <w:shd w:val="clear" w:fill="FFFFFF"/>
          <w:lang w:val="en-US" w:eastAsia="zh-CN" w:bidi="ar"/>
        </w:rPr>
        <w:t>；</w:t>
      </w:r>
    </w:p>
    <w:p>
      <w:pPr>
        <w:keepNext w:val="0"/>
        <w:keepLines w:val="0"/>
        <w:widowControl w:val="0"/>
        <w:suppressLineNumbers w:val="0"/>
        <w:spacing w:before="0" w:beforeAutospacing="0" w:after="0" w:afterAutospacing="0" w:line="360" w:lineRule="auto"/>
        <w:ind w:left="0" w:right="0" w:firstLine="630" w:firstLineChars="300"/>
        <w:jc w:val="both"/>
        <w:rPr>
          <w:rFonts w:cs="宋体"/>
          <w:szCs w:val="21"/>
          <w:shd w:val="clear" w:fill="FFFFFF"/>
          <w:lang w:val="en-US"/>
        </w:rPr>
      </w:pPr>
      <w:r>
        <w:rPr>
          <w:rFonts w:hint="eastAsia" w:ascii="Times New Roman" w:hAnsi="Times New Roman" w:eastAsia="宋体" w:cs="宋体"/>
          <w:kern w:val="2"/>
          <w:sz w:val="21"/>
          <w:szCs w:val="21"/>
          <w:shd w:val="clear" w:fill="FFFFFF"/>
          <w:lang w:val="en-US" w:eastAsia="zh-CN" w:bidi="ar"/>
        </w:rPr>
        <w:t>招标编号：鄢招公</w:t>
      </w:r>
      <w:r>
        <w:rPr>
          <w:rFonts w:hint="default" w:ascii="Times New Roman" w:hAnsi="Times New Roman" w:eastAsia="宋体" w:cs="宋体"/>
          <w:kern w:val="2"/>
          <w:sz w:val="21"/>
          <w:szCs w:val="21"/>
          <w:shd w:val="clear" w:fill="FFFFFF"/>
          <w:lang w:val="en-US" w:eastAsia="zh-CN" w:bidi="ar"/>
        </w:rPr>
        <w:t>2018070404</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（三）采购方式：公开招标</w:t>
      </w:r>
      <w:r>
        <w:rPr>
          <w:rFonts w:hint="default" w:ascii="Calibri" w:hAnsi="Calibri" w:eastAsia="宋体" w:cs="Calibri"/>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项目主要内容：根据《中华人民共和国水法》、《中华人民共和国水污染防治法》、《入河排污口监督管理办法》（水利部令第22号）的规定，对鄢陵县污水处理厂（一厂、二厂）入河排污口应编制入河排污口设置论证报告书</w:t>
      </w:r>
      <w:r>
        <w:rPr>
          <w:rStyle w:val="39"/>
          <w:rFonts w:hint="eastAsia" w:ascii="宋体" w:hAnsi="宋体" w:eastAsia="宋体" w:cs="宋体"/>
          <w:b w:val="0"/>
          <w:kern w:val="2"/>
          <w:sz w:val="21"/>
          <w:szCs w:val="21"/>
          <w:shd w:val="clear" w:fill="FFFFFF"/>
          <w:lang w:val="en-US" w:eastAsia="zh-CN" w:bidi="ar"/>
        </w:rPr>
        <w:t>；</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（五）预算金额：</w:t>
      </w:r>
      <w:r>
        <w:rPr>
          <w:rFonts w:hint="eastAsia" w:ascii="宋体" w:hAnsi="宋体" w:eastAsia="宋体" w:cs="宋体"/>
          <w:kern w:val="2"/>
          <w:sz w:val="21"/>
          <w:szCs w:val="21"/>
          <w:shd w:val="clear" w:fill="FFFFFF"/>
          <w:lang w:val="en-US" w:eastAsia="zh-CN" w:bidi="ar"/>
        </w:rPr>
        <w:t>28万元</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（六）资金来源：财政资金，已落实</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（七）交货时间：签订合同后20日历天</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（八）交货地点：鄢陵县污水处理厂</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（九）分包：不允许</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二、需要落实的政府采购政策</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本项目落实节能环保、中小微型企业、监狱企业、残疾人福利性单位扶持等相关政府采购政策。</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三、投标人资格要求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（一） 投标人须在中华人民共和国境内注册，具有独立法人资格，符合《政府采购法》二十二条规定；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（二）具有有效的营业执照或事业单位法人证书；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（三）具备环境影响评价乙级及以上资质或水文水资源调查评价乙级及以上</w:t>
      </w:r>
      <w:bookmarkStart w:id="3" w:name="_GoBack"/>
      <w:bookmarkEnd w:id="3"/>
      <w:r>
        <w:rPr>
          <w:rFonts w:hint="eastAsia" w:ascii="宋体" w:hAnsi="宋体" w:eastAsia="宋体" w:cs="宋体"/>
          <w:kern w:val="2"/>
          <w:sz w:val="21"/>
          <w:szCs w:val="21"/>
          <w:lang w:val="en-US" w:eastAsia="zh-CN" w:bidi="ar"/>
        </w:rPr>
        <w:t>资质；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（四）拟派项目负责人具有环评专业认证资格证书或水利类专业中级及以上技术职称；</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（五）未被列入“信用中国”网站(www.creditchina.gov.cn)、中国政府采购网(www.ccgp.gov.cn)渠道信用记录失信被执行人、重大税收违法案件当事人名单、政府采购严重违法失信行为记录名单的投标人。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（六）本项目不接受联合体投标。</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四、获取招标文件的时间、地点、方式</w:t>
      </w:r>
      <w:r>
        <w:rPr>
          <w:rFonts w:hint="default" w:ascii="Calibri" w:hAnsi="Calibri" w:eastAsia="宋体" w:cs="Calibri"/>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（一）网上下载招标文件</w:t>
      </w:r>
    </w:p>
    <w:p>
      <w:pPr>
        <w:keepNext w:val="0"/>
        <w:keepLines w:val="0"/>
        <w:widowControl w:val="0"/>
        <w:suppressLineNumbers w:val="0"/>
        <w:spacing w:before="0" w:beforeAutospacing="0" w:after="0" w:afterAutospacing="0" w:line="360" w:lineRule="auto"/>
        <w:ind w:left="0" w:right="0"/>
        <w:jc w:val="both"/>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、持</w:t>
      </w:r>
      <w:r>
        <w:rPr>
          <w:rFonts w:hint="default" w:ascii="Calibri" w:hAnsi="Calibri" w:eastAsia="宋体" w:cs="Calibri"/>
          <w:kern w:val="2"/>
          <w:sz w:val="21"/>
          <w:szCs w:val="21"/>
          <w:lang w:val="en-US" w:eastAsia="zh-CN" w:bidi="ar"/>
        </w:rPr>
        <w:t>CA</w:t>
      </w:r>
      <w:r>
        <w:rPr>
          <w:rFonts w:hint="eastAsia" w:ascii="宋体" w:hAnsi="宋体" w:eastAsia="宋体" w:cs="宋体"/>
          <w:kern w:val="2"/>
          <w:sz w:val="21"/>
          <w:szCs w:val="21"/>
          <w:lang w:val="en-US" w:eastAsia="zh-CN" w:bidi="ar"/>
        </w:rPr>
        <w:t>数字认证证书，登录【全国公共资源交易平台（河南省·许昌市）】“系统用户注册”入口（</w:t>
      </w:r>
      <w:r>
        <w:rPr>
          <w:rFonts w:hint="default" w:ascii="Calibri" w:hAnsi="Calibri" w:eastAsia="宋体" w:cs="Calibri"/>
          <w:kern w:val="2"/>
          <w:sz w:val="21"/>
          <w:szCs w:val="21"/>
          <w:lang w:val="en-US" w:eastAsia="zh-CN" w:bidi="ar"/>
        </w:rPr>
        <w:t>http://221.14.6.70:8088/ggzy/eps/public/RegistAllJcxx.html</w:t>
      </w:r>
      <w:r>
        <w:rPr>
          <w:rFonts w:hint="eastAsia" w:ascii="宋体" w:hAnsi="宋体" w:eastAsia="宋体" w:cs="宋体"/>
          <w:kern w:val="2"/>
          <w:sz w:val="21"/>
          <w:szCs w:val="21"/>
          <w:lang w:val="en-US" w:eastAsia="zh-CN" w:bidi="ar"/>
        </w:rPr>
        <w:t>）进行免费注册登记（详见“常见问题解答</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诚信库网上注册相关资料下载”）；</w:t>
      </w:r>
    </w:p>
    <w:p>
      <w:pPr>
        <w:keepNext w:val="0"/>
        <w:keepLines w:val="0"/>
        <w:widowControl w:val="0"/>
        <w:suppressLineNumbers w:val="0"/>
        <w:spacing w:before="0" w:beforeAutospacing="0" w:after="0" w:afterAutospacing="0" w:line="360" w:lineRule="auto"/>
        <w:ind w:left="0" w:right="0"/>
        <w:jc w:val="both"/>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、在投标截止时间前均可登录【全国公共资源交易平台（河南省·许昌市）】“投标人</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供应商登录”入口（</w:t>
      </w:r>
      <w:r>
        <w:rPr>
          <w:rFonts w:hint="default" w:ascii="Calibri" w:hAnsi="Calibri" w:eastAsia="宋体" w:cs="Calibri"/>
          <w:kern w:val="2"/>
          <w:sz w:val="21"/>
          <w:szCs w:val="21"/>
          <w:lang w:val="en-US" w:eastAsia="zh-CN" w:bidi="ar"/>
        </w:rPr>
        <w:t>http://221.14.6.70:8088/ggzy/</w:t>
      </w:r>
      <w:r>
        <w:rPr>
          <w:rFonts w:hint="eastAsia" w:ascii="宋体" w:hAnsi="宋体" w:eastAsia="宋体" w:cs="宋体"/>
          <w:kern w:val="2"/>
          <w:sz w:val="21"/>
          <w:szCs w:val="21"/>
          <w:lang w:val="en-US" w:eastAsia="zh-CN" w:bidi="ar"/>
        </w:rPr>
        <w:t>）自行下载招标文件（详见“常见问题解答</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交易系统操作手册”）。</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（二）网上下载招标文件时间：自招标文件在网上发出之日起至提交投标文件截止时均可进行投标报名、下载招标文件。</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（三）未通过全国公共资源交易平台（河南省</w:t>
      </w:r>
      <w:r>
        <w:rPr>
          <w:rFonts w:hint="eastAsia" w:ascii="Calibri" w:hAnsi="Calibri" w:eastAsia="宋体" w:cs="宋体"/>
          <w:kern w:val="2"/>
          <w:sz w:val="21"/>
          <w:szCs w:val="21"/>
          <w:lang w:val="en-US" w:eastAsia="zh-CN" w:bidi="ar"/>
        </w:rPr>
        <w:t>·许昌市）网下载招标文件的投标企业，拒收其递交的投标文件。</w:t>
      </w:r>
    </w:p>
    <w:p>
      <w:pPr>
        <w:keepNext w:val="0"/>
        <w:keepLines w:val="0"/>
        <w:widowControl w:val="0"/>
        <w:suppressLineNumbers w:val="0"/>
        <w:spacing w:before="0" w:beforeAutospacing="0" w:after="0" w:afterAutospacing="0" w:line="360" w:lineRule="auto"/>
        <w:ind w:left="0" w:right="0"/>
        <w:jc w:val="both"/>
      </w:pP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五、投标截止时间、开标时间及地点：</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（一）投标截止及开标时</w:t>
      </w:r>
      <w:r>
        <w:rPr>
          <w:rFonts w:hint="eastAsia" w:ascii="宋体" w:hAnsi="宋体" w:eastAsia="宋体" w:cs="宋体"/>
          <w:color w:val="000000"/>
          <w:kern w:val="2"/>
          <w:sz w:val="21"/>
          <w:szCs w:val="21"/>
          <w:lang w:val="en-US" w:eastAsia="zh-CN" w:bidi="ar"/>
        </w:rPr>
        <w:t>间：</w:t>
      </w:r>
      <w:r>
        <w:rPr>
          <w:rFonts w:hint="default" w:ascii="Calibri" w:hAnsi="Calibri" w:eastAsia="宋体" w:cs="Calibri"/>
          <w:color w:val="000000"/>
          <w:kern w:val="2"/>
          <w:sz w:val="21"/>
          <w:szCs w:val="21"/>
          <w:lang w:val="en-US" w:eastAsia="zh-CN" w:bidi="ar"/>
        </w:rPr>
        <w:t xml:space="preserve">2018 </w:t>
      </w:r>
      <w:r>
        <w:rPr>
          <w:rFonts w:hint="eastAsia" w:ascii="宋体" w:hAnsi="宋体" w:eastAsia="宋体" w:cs="宋体"/>
          <w:color w:val="000000"/>
          <w:kern w:val="2"/>
          <w:sz w:val="21"/>
          <w:szCs w:val="21"/>
          <w:lang w:val="en-US" w:eastAsia="zh-CN" w:bidi="ar"/>
        </w:rPr>
        <w:t>年</w:t>
      </w:r>
      <w:r>
        <w:rPr>
          <w:rFonts w:hint="default" w:ascii="Calibri" w:hAnsi="Calibri" w:eastAsia="宋体" w:cs="Calibri"/>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月</w:t>
      </w:r>
      <w:r>
        <w:rPr>
          <w:rFonts w:hint="default" w:ascii="Calibri" w:hAnsi="Calibri" w:eastAsia="宋体" w:cs="Calibri"/>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日</w:t>
      </w:r>
      <w:r>
        <w:rPr>
          <w:rFonts w:hint="default" w:ascii="Calibri" w:hAnsi="Calibri" w:eastAsia="宋体" w:cs="Calibri"/>
          <w:color w:val="000000"/>
          <w:kern w:val="2"/>
          <w:sz w:val="21"/>
          <w:szCs w:val="21"/>
          <w:lang w:val="en-US" w:eastAsia="zh-CN" w:bidi="ar"/>
        </w:rPr>
        <w:t>09</w:t>
      </w:r>
      <w:r>
        <w:rPr>
          <w:rFonts w:hint="eastAsia" w:ascii="宋体" w:hAnsi="宋体" w:eastAsia="宋体" w:cs="宋体"/>
          <w:color w:val="000000"/>
          <w:kern w:val="2"/>
          <w:sz w:val="21"/>
          <w:szCs w:val="21"/>
          <w:lang w:val="en-US" w:eastAsia="zh-CN" w:bidi="ar"/>
        </w:rPr>
        <w:t>时</w:t>
      </w:r>
      <w:r>
        <w:rPr>
          <w:rFonts w:hint="default" w:ascii="Calibri" w:hAnsi="Calibri" w:eastAsia="宋体" w:cs="Calibri"/>
          <w:color w:val="000000"/>
          <w:kern w:val="2"/>
          <w:sz w:val="21"/>
          <w:szCs w:val="21"/>
          <w:lang w:val="en-US" w:eastAsia="zh-CN" w:bidi="ar"/>
        </w:rPr>
        <w:t>00</w:t>
      </w:r>
      <w:r>
        <w:rPr>
          <w:rFonts w:hint="eastAsia" w:ascii="宋体" w:hAnsi="宋体" w:eastAsia="宋体" w:cs="宋体"/>
          <w:color w:val="000000"/>
          <w:kern w:val="2"/>
          <w:sz w:val="21"/>
          <w:szCs w:val="21"/>
          <w:lang w:val="en-US" w:eastAsia="zh-CN" w:bidi="ar"/>
        </w:rPr>
        <w:t>分（北京时间），</w:t>
      </w:r>
      <w:r>
        <w:rPr>
          <w:rFonts w:hint="eastAsia" w:ascii="宋体" w:hAnsi="宋体" w:eastAsia="宋体" w:cs="宋体"/>
          <w:kern w:val="2"/>
          <w:sz w:val="21"/>
          <w:szCs w:val="21"/>
          <w:lang w:val="en-US" w:eastAsia="zh-CN" w:bidi="ar"/>
        </w:rPr>
        <w:t>逾期送达或不符合规定的投标文件不予接受。</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（二）开标地点：鄢陵县公共资源交易中心（</w:t>
      </w:r>
      <w:r>
        <w:rPr>
          <w:rFonts w:hint="default" w:ascii="Calibri" w:hAnsi="Calibri" w:eastAsia="宋体" w:cs="Calibri"/>
          <w:kern w:val="2"/>
          <w:sz w:val="21"/>
          <w:szCs w:val="21"/>
          <w:lang w:val="en-US" w:eastAsia="zh-CN" w:bidi="ar"/>
        </w:rPr>
        <w:t>S219</w:t>
      </w:r>
      <w:r>
        <w:rPr>
          <w:rFonts w:hint="eastAsia" w:ascii="宋体" w:hAnsi="宋体" w:eastAsia="宋体" w:cs="宋体"/>
          <w:kern w:val="2"/>
          <w:sz w:val="21"/>
          <w:szCs w:val="21"/>
          <w:lang w:val="en-US" w:eastAsia="zh-CN" w:bidi="ar"/>
        </w:rPr>
        <w:t>（鄢陶路）与未来大道交叉口，鄢陵创客园院内南楼四楼开标二室）</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（三）本项目为全流程电子化交易项目，投标人须提交电子投标文件和纸质投标文件。</w:t>
      </w:r>
    </w:p>
    <w:p>
      <w:pPr>
        <w:keepNext w:val="0"/>
        <w:keepLines w:val="0"/>
        <w:widowControl w:val="0"/>
        <w:suppressLineNumbers w:val="0"/>
        <w:spacing w:before="0" w:beforeAutospacing="0" w:after="0" w:afterAutospacing="0" w:line="360" w:lineRule="auto"/>
        <w:ind w:left="0" w:right="0"/>
        <w:jc w:val="both"/>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、加密电子投标文件（</w:t>
      </w:r>
      <w:r>
        <w:rPr>
          <w:rFonts w:hint="default" w:ascii="Calibri" w:hAnsi="Calibri" w:eastAsia="宋体" w:cs="Calibri"/>
          <w:kern w:val="2"/>
          <w:sz w:val="21"/>
          <w:szCs w:val="21"/>
          <w:lang w:val="en-US" w:eastAsia="zh-CN" w:bidi="ar"/>
        </w:rPr>
        <w:t>.file</w:t>
      </w:r>
      <w:r>
        <w:rPr>
          <w:rFonts w:hint="eastAsia" w:ascii="宋体" w:hAnsi="宋体" w:eastAsia="宋体" w:cs="宋体"/>
          <w:kern w:val="2"/>
          <w:sz w:val="21"/>
          <w:szCs w:val="21"/>
          <w:lang w:val="en-US" w:eastAsia="zh-CN" w:bidi="ar"/>
        </w:rPr>
        <w:t>格式）须在投标截止时间（开标时间）前通过《全国公共资源交易平台</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河南省·许昌市</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》公共资源交易系统成功上传。</w:t>
      </w:r>
    </w:p>
    <w:p>
      <w:pPr>
        <w:keepNext w:val="0"/>
        <w:keepLines w:val="0"/>
        <w:widowControl w:val="0"/>
        <w:suppressLineNumbers w:val="0"/>
        <w:spacing w:before="0" w:beforeAutospacing="0" w:after="0" w:afterAutospacing="0" w:line="360" w:lineRule="auto"/>
        <w:ind w:left="0" w:right="0"/>
        <w:jc w:val="both"/>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、纸质投标文件（正本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份、副本</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份）和备份文件</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份（使用电子介质存储）在投标截止时间（开标时间）前递交至本项目开标地点。</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六、本次招标公告同时在《中国政府采购网》、《河南省政府采购网》、《全国公共资源交易平台（河南省</w:t>
      </w:r>
      <w:r>
        <w:rPr>
          <w:rFonts w:hint="eastAsia" w:ascii="Calibri" w:hAnsi="Calibri" w:eastAsia="宋体" w:cs="宋体"/>
          <w:kern w:val="2"/>
          <w:sz w:val="21"/>
          <w:szCs w:val="21"/>
          <w:lang w:val="en-US" w:eastAsia="zh-CN" w:bidi="ar"/>
        </w:rPr>
        <w:t>·许昌市）》发布。</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七、公告期限</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本招标公告自发布之日起公告期限为</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个工作日。</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八、代理机构及采购单位地址、联系人、联系电话</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（一）代理机构：鄢陵县政府采购中心</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地</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址：鄢陵县公共资源交易中心（</w:t>
      </w:r>
      <w:r>
        <w:rPr>
          <w:rFonts w:hint="default" w:ascii="Calibri" w:hAnsi="Calibri" w:eastAsia="宋体" w:cs="Calibri"/>
          <w:kern w:val="2"/>
          <w:sz w:val="21"/>
          <w:szCs w:val="21"/>
          <w:lang w:val="en-US" w:eastAsia="zh-CN" w:bidi="ar"/>
        </w:rPr>
        <w:t>S219</w:t>
      </w:r>
      <w:r>
        <w:rPr>
          <w:rFonts w:hint="eastAsia" w:ascii="宋体" w:hAnsi="宋体" w:eastAsia="宋体" w:cs="宋体"/>
          <w:kern w:val="2"/>
          <w:sz w:val="21"/>
          <w:szCs w:val="21"/>
          <w:lang w:val="en-US" w:eastAsia="zh-CN" w:bidi="ar"/>
        </w:rPr>
        <w:t>（鄢陶路）与未来大道交叉口，鄢陵创客园院内南楼四楼）</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联系人：梁先生</w:t>
      </w:r>
    </w:p>
    <w:p>
      <w:pPr>
        <w:keepNext w:val="0"/>
        <w:keepLines w:val="0"/>
        <w:widowControl w:val="0"/>
        <w:suppressLineNumbers w:val="0"/>
        <w:spacing w:before="0" w:beforeAutospacing="0" w:after="0" w:afterAutospacing="0" w:line="360" w:lineRule="auto"/>
        <w:ind w:left="0" w:right="0"/>
        <w:jc w:val="both"/>
      </w:pPr>
      <w:r>
        <w:rPr>
          <w:rFonts w:hint="eastAsia" w:ascii="宋体" w:hAnsi="宋体" w:eastAsia="宋体" w:cs="宋体"/>
          <w:kern w:val="2"/>
          <w:sz w:val="21"/>
          <w:szCs w:val="21"/>
          <w:lang w:val="en-US" w:eastAsia="zh-CN" w:bidi="ar"/>
        </w:rPr>
        <w:t>电</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default" w:ascii="Calibri" w:hAnsi="Calibri" w:eastAsia="宋体" w:cs="Calibri"/>
          <w:kern w:val="2"/>
          <w:sz w:val="21"/>
          <w:szCs w:val="21"/>
          <w:lang w:val="en-US" w:eastAsia="zh-CN" w:bidi="ar"/>
        </w:rPr>
        <w:t>0374-7363617</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（二）采购人：鄢陵县住房和城乡建设局</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联 系 人：周女士</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电    话：0374-2708809</w:t>
      </w:r>
    </w:p>
    <w:p>
      <w:pPr>
        <w:keepNext w:val="0"/>
        <w:keepLines w:val="0"/>
        <w:widowControl w:val="0"/>
        <w:suppressLineNumbers w:val="0"/>
        <w:spacing w:before="0" w:beforeAutospacing="0" w:after="0" w:afterAutospacing="0" w:line="360" w:lineRule="auto"/>
        <w:ind w:left="0" w:right="0"/>
        <w:jc w:val="both"/>
        <w:rPr>
          <w:sz w:val="20"/>
          <w:szCs w:val="20"/>
          <w:shd w:val="clear" w:fill="FFFFFF"/>
          <w:lang w:val="en-US"/>
        </w:rPr>
      </w:pPr>
      <w:r>
        <w:rPr>
          <w:rFonts w:hint="eastAsia" w:ascii="Times New Roman" w:hAnsi="Times New Roman" w:eastAsia="宋体" w:cs="宋体"/>
          <w:kern w:val="2"/>
          <w:sz w:val="21"/>
          <w:szCs w:val="22"/>
          <w:shd w:val="clear" w:fill="FFFFFF"/>
          <w:lang w:val="en-US" w:eastAsia="zh-CN" w:bidi="ar"/>
        </w:rPr>
        <w:t>地址：河南省鄢陵县府后街</w:t>
      </w:r>
      <w:r>
        <w:rPr>
          <w:rFonts w:hint="default" w:ascii="Times New Roman" w:hAnsi="Times New Roman" w:eastAsia="宋体" w:cs="Times New Roman"/>
          <w:kern w:val="2"/>
          <w:sz w:val="21"/>
          <w:szCs w:val="22"/>
          <w:shd w:val="clear" w:fill="FFFFFF"/>
          <w:lang w:val="en-US" w:eastAsia="zh-CN" w:bidi="ar"/>
        </w:rPr>
        <w:t xml:space="preserve">        </w:t>
      </w:r>
    </w:p>
    <w:p>
      <w:pPr>
        <w:keepNext w:val="0"/>
        <w:keepLines w:val="0"/>
        <w:widowControl w:val="0"/>
        <w:suppressLineNumbers w:val="0"/>
        <w:spacing w:before="0" w:beforeAutospacing="0" w:after="0" w:afterAutospacing="0" w:line="360" w:lineRule="auto"/>
        <w:ind w:left="0" w:right="0" w:firstLine="630" w:firstLineChars="300"/>
        <w:jc w:val="both"/>
      </w:pPr>
      <w:r>
        <w:rPr>
          <w:rFonts w:hint="default" w:ascii="Calibri" w:hAnsi="Calibri" w:eastAsia="宋体" w:cs="Calibri"/>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eastAsia" w:ascii="宋体" w:hAnsi="宋体" w:eastAsia="宋体" w:cs="宋体"/>
          <w:b/>
          <w:bCs w:val="0"/>
          <w:kern w:val="2"/>
          <w:sz w:val="21"/>
          <w:szCs w:val="21"/>
          <w:lang w:val="en-US" w:eastAsia="zh-CN" w:bidi="ar"/>
        </w:rPr>
        <w:t>特别提示：所有投标单位请时刻关注《全国公共资源交易平台（河南省</w:t>
      </w:r>
      <w:r>
        <w:rPr>
          <w:rFonts w:hint="eastAsia" w:ascii="Calibri" w:hAnsi="Calibri" w:eastAsia="宋体" w:cs="宋体"/>
          <w:b/>
          <w:bCs w:val="0"/>
          <w:kern w:val="2"/>
          <w:sz w:val="21"/>
          <w:szCs w:val="21"/>
          <w:lang w:val="en-US" w:eastAsia="zh-CN" w:bidi="ar"/>
        </w:rPr>
        <w:t>·许昌市）》，该项目所有澄清、修改、答疑、变更均在《全国公共资源交易平台（河南省·许昌市）》发布，不再另行通知。如未及时查看影响其投标，后果自负。</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eastAsia" w:ascii="宋体" w:hAnsi="宋体" w:eastAsia="宋体" w:cs="宋体"/>
          <w:b/>
          <w:bCs w:val="0"/>
          <w:kern w:val="2"/>
          <w:sz w:val="21"/>
          <w:szCs w:val="21"/>
          <w:lang w:val="en-US" w:eastAsia="zh-CN" w:bidi="ar"/>
        </w:rPr>
        <w:t>温馨提示：本项目为全流程电子化交易项目，请认真阅读招标文件，并注意以下事项。</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1.</w:t>
      </w:r>
      <w:r>
        <w:rPr>
          <w:rFonts w:hint="eastAsia" w:ascii="宋体" w:hAnsi="宋体" w:eastAsia="宋体" w:cs="宋体"/>
          <w:b/>
          <w:bCs w:val="0"/>
          <w:kern w:val="2"/>
          <w:sz w:val="21"/>
          <w:szCs w:val="21"/>
          <w:lang w:val="en-US" w:eastAsia="zh-CN" w:bidi="ar"/>
        </w:rPr>
        <w:t>投标人应按招标文件规定编制、提交电子投标文件和纸质投标文件。开、评标现场不接受投标人递交的备份电子投标文件和纸质投标文件以外的其他资料。</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2.</w:t>
      </w:r>
      <w:r>
        <w:rPr>
          <w:rFonts w:hint="eastAsia" w:ascii="宋体" w:hAnsi="宋体" w:eastAsia="宋体" w:cs="宋体"/>
          <w:b/>
          <w:bCs w:val="0"/>
          <w:kern w:val="2"/>
          <w:sz w:val="21"/>
          <w:szCs w:val="21"/>
          <w:lang w:val="en-US" w:eastAsia="zh-CN" w:bidi="ar"/>
        </w:rPr>
        <w:t>电子文件下载、制作、提交期间和开标（电子投标文件的解密）环节，投标人须使用</w:t>
      </w:r>
      <w:r>
        <w:rPr>
          <w:rFonts w:hint="default" w:ascii="Calibri" w:hAnsi="Calibri" w:eastAsia="宋体" w:cs="Calibri"/>
          <w:b/>
          <w:bCs w:val="0"/>
          <w:kern w:val="2"/>
          <w:sz w:val="21"/>
          <w:szCs w:val="21"/>
          <w:lang w:val="en-US" w:eastAsia="zh-CN" w:bidi="ar"/>
        </w:rPr>
        <w:t>CA</w:t>
      </w:r>
      <w:r>
        <w:rPr>
          <w:rFonts w:hint="eastAsia" w:ascii="宋体" w:hAnsi="宋体" w:eastAsia="宋体" w:cs="宋体"/>
          <w:b/>
          <w:bCs w:val="0"/>
          <w:kern w:val="2"/>
          <w:sz w:val="21"/>
          <w:szCs w:val="21"/>
          <w:lang w:val="en-US" w:eastAsia="zh-CN" w:bidi="ar"/>
        </w:rPr>
        <w:t>数字证书（证书须在有效期内）。</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3.</w:t>
      </w:r>
      <w:r>
        <w:rPr>
          <w:rFonts w:hint="eastAsia" w:ascii="宋体" w:hAnsi="宋体" w:eastAsia="宋体" w:cs="宋体"/>
          <w:b/>
          <w:bCs w:val="0"/>
          <w:kern w:val="2"/>
          <w:sz w:val="21"/>
          <w:szCs w:val="21"/>
          <w:lang w:val="en-US" w:eastAsia="zh-CN" w:bidi="ar"/>
        </w:rPr>
        <w:t>电子投标文件的制作</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 xml:space="preserve">3.1 </w:t>
      </w:r>
      <w:r>
        <w:rPr>
          <w:rFonts w:hint="eastAsia" w:ascii="宋体" w:hAnsi="宋体" w:eastAsia="宋体" w:cs="宋体"/>
          <w:b/>
          <w:bCs w:val="0"/>
          <w:kern w:val="2"/>
          <w:sz w:val="21"/>
          <w:szCs w:val="21"/>
          <w:lang w:val="en-US" w:eastAsia="zh-CN" w:bidi="ar"/>
        </w:rPr>
        <w:t>投标人登录《全国公共资源交易平台</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河南省</w:t>
      </w:r>
      <w:r>
        <w:rPr>
          <w:rFonts w:hint="eastAsia" w:ascii="MS Mincho" w:hAnsi="MS Mincho" w:eastAsia="MS Mincho" w:cs="MS Mincho"/>
          <w:b/>
          <w:bCs w:val="0"/>
          <w:kern w:val="2"/>
          <w:sz w:val="21"/>
          <w:szCs w:val="21"/>
          <w:lang w:val="en-US" w:eastAsia="zh-CN" w:bidi="ar"/>
        </w:rPr>
        <w:t>▪</w:t>
      </w:r>
      <w:r>
        <w:rPr>
          <w:rFonts w:hint="eastAsia" w:ascii="宋体" w:hAnsi="宋体" w:eastAsia="宋体" w:cs="宋体"/>
          <w:b/>
          <w:bCs w:val="0"/>
          <w:kern w:val="2"/>
          <w:sz w:val="21"/>
          <w:szCs w:val="21"/>
          <w:lang w:val="en-US" w:eastAsia="zh-CN" w:bidi="ar"/>
        </w:rPr>
        <w:t>许昌市</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》公共资源交易系统（</w:t>
      </w:r>
      <w:r>
        <w:rPr>
          <w:rFonts w:hint="default" w:ascii="Calibri" w:hAnsi="Calibri" w:eastAsia="宋体" w:cs="Calibri"/>
          <w:b/>
          <w:bCs w:val="0"/>
          <w:kern w:val="2"/>
          <w:sz w:val="21"/>
          <w:szCs w:val="21"/>
          <w:lang w:val="en-US" w:eastAsia="zh-CN" w:bidi="ar"/>
        </w:rPr>
        <w:t>http://221.14.6.70:8088/ggzy/</w:t>
      </w:r>
      <w:r>
        <w:rPr>
          <w:rFonts w:hint="eastAsia" w:ascii="宋体" w:hAnsi="宋体" w:eastAsia="宋体" w:cs="宋体"/>
          <w:b/>
          <w:bCs w:val="0"/>
          <w:kern w:val="2"/>
          <w:sz w:val="21"/>
          <w:szCs w:val="21"/>
          <w:lang w:val="en-US" w:eastAsia="zh-CN" w:bidi="ar"/>
        </w:rPr>
        <w:t>）下载“许昌投标文件制作系统</w:t>
      </w:r>
      <w:r>
        <w:rPr>
          <w:rFonts w:hint="default" w:ascii="Calibri" w:hAnsi="Calibri" w:eastAsia="宋体" w:cs="Calibri"/>
          <w:b/>
          <w:bCs w:val="0"/>
          <w:kern w:val="2"/>
          <w:sz w:val="21"/>
          <w:szCs w:val="21"/>
          <w:lang w:val="en-US" w:eastAsia="zh-CN" w:bidi="ar"/>
        </w:rPr>
        <w:t>SEARUN V1.0</w:t>
      </w:r>
      <w:r>
        <w:rPr>
          <w:rFonts w:hint="eastAsia" w:ascii="宋体" w:hAnsi="宋体" w:eastAsia="宋体" w:cs="宋体"/>
          <w:b/>
          <w:bCs w:val="0"/>
          <w:kern w:val="2"/>
          <w:sz w:val="21"/>
          <w:szCs w:val="21"/>
          <w:lang w:val="en-US" w:eastAsia="zh-CN" w:bidi="ar"/>
        </w:rPr>
        <w:t>”，按招标文件要求制作电子投标文件。</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eastAsia" w:ascii="宋体" w:hAnsi="宋体" w:eastAsia="宋体" w:cs="宋体"/>
          <w:b/>
          <w:bCs w:val="0"/>
          <w:kern w:val="2"/>
          <w:sz w:val="21"/>
          <w:szCs w:val="21"/>
          <w:lang w:val="en-US" w:eastAsia="zh-CN" w:bidi="ar"/>
        </w:rPr>
        <w:t>电子投标文件的制作，参考《全国公共资源交易平台</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河南省</w:t>
      </w:r>
      <w:r>
        <w:rPr>
          <w:rFonts w:hint="eastAsia" w:ascii="MS Mincho" w:hAnsi="MS Mincho" w:eastAsia="MS Mincho" w:cs="MS Mincho"/>
          <w:b/>
          <w:bCs w:val="0"/>
          <w:kern w:val="2"/>
          <w:sz w:val="21"/>
          <w:szCs w:val="21"/>
          <w:lang w:val="en-US" w:eastAsia="zh-CN" w:bidi="ar"/>
        </w:rPr>
        <w:t>▪</w:t>
      </w:r>
      <w:r>
        <w:rPr>
          <w:rFonts w:hint="eastAsia" w:ascii="宋体" w:hAnsi="宋体" w:eastAsia="宋体" w:cs="宋体"/>
          <w:b/>
          <w:bCs w:val="0"/>
          <w:kern w:val="2"/>
          <w:sz w:val="21"/>
          <w:szCs w:val="21"/>
          <w:lang w:val="en-US" w:eastAsia="zh-CN" w:bidi="ar"/>
        </w:rPr>
        <w:t>许昌市</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》公共资源交易系统——组件下载——交易系统操作手册（投标人、供应商）。</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 xml:space="preserve">3.2 </w:t>
      </w:r>
      <w:r>
        <w:rPr>
          <w:rFonts w:hint="eastAsia" w:ascii="宋体" w:hAnsi="宋体" w:eastAsia="宋体" w:cs="宋体"/>
          <w:b/>
          <w:bCs w:val="0"/>
          <w:kern w:val="2"/>
          <w:sz w:val="21"/>
          <w:szCs w:val="21"/>
          <w:lang w:val="en-US" w:eastAsia="zh-CN" w:bidi="ar"/>
        </w:rPr>
        <w:t>投标人须将招标文件要求的资质、业绩、荣誉及相关人员证明材料等资料原件扫描件（或图片）制作到所提交的电子投标文件中。</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3.3</w:t>
      </w:r>
      <w:r>
        <w:rPr>
          <w:rFonts w:hint="eastAsia" w:ascii="宋体" w:hAnsi="宋体" w:eastAsia="宋体" w:cs="宋体"/>
          <w:b/>
          <w:bCs w:val="0"/>
          <w:kern w:val="2"/>
          <w:sz w:val="21"/>
          <w:szCs w:val="21"/>
          <w:lang w:val="en-US" w:eastAsia="zh-CN" w:bidi="ar"/>
        </w:rPr>
        <w:t>投标人对同一项目多个标段进行投标的，应分别下载所投标段的招标文件，按标段制作电子投标文件，并按招标文件要求在相应位置加盖投标人电子印章和法人电子印章。</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eastAsia" w:ascii="宋体" w:hAnsi="宋体" w:eastAsia="宋体" w:cs="宋体"/>
          <w:b/>
          <w:bCs w:val="0"/>
          <w:kern w:val="2"/>
          <w:sz w:val="21"/>
          <w:szCs w:val="21"/>
          <w:lang w:val="en-US" w:eastAsia="zh-CN" w:bidi="ar"/>
        </w:rPr>
        <w:t>一个标段对应生成一个文件夹（</w:t>
      </w:r>
      <w:r>
        <w:rPr>
          <w:rFonts w:hint="default" w:ascii="Calibri" w:hAnsi="Calibri" w:eastAsia="宋体" w:cs="Calibri"/>
          <w:b/>
          <w:bCs w:val="0"/>
          <w:kern w:val="2"/>
          <w:sz w:val="21"/>
          <w:szCs w:val="21"/>
          <w:lang w:val="en-US" w:eastAsia="zh-CN" w:bidi="ar"/>
        </w:rPr>
        <w:t>xxxx</w:t>
      </w:r>
      <w:r>
        <w:rPr>
          <w:rFonts w:hint="eastAsia" w:ascii="宋体" w:hAnsi="宋体" w:eastAsia="宋体" w:cs="宋体"/>
          <w:b/>
          <w:bCs w:val="0"/>
          <w:kern w:val="2"/>
          <w:sz w:val="21"/>
          <w:szCs w:val="21"/>
          <w:lang w:val="en-US" w:eastAsia="zh-CN" w:bidi="ar"/>
        </w:rPr>
        <w:t>项目</w:t>
      </w:r>
      <w:r>
        <w:rPr>
          <w:rFonts w:hint="default" w:ascii="Calibri" w:hAnsi="Calibri" w:eastAsia="宋体" w:cs="Calibri"/>
          <w:b/>
          <w:bCs w:val="0"/>
          <w:kern w:val="2"/>
          <w:sz w:val="21"/>
          <w:szCs w:val="21"/>
          <w:lang w:val="en-US" w:eastAsia="zh-CN" w:bidi="ar"/>
        </w:rPr>
        <w:t>xx</w:t>
      </w:r>
      <w:r>
        <w:rPr>
          <w:rFonts w:hint="eastAsia" w:ascii="宋体" w:hAnsi="宋体" w:eastAsia="宋体" w:cs="宋体"/>
          <w:b/>
          <w:bCs w:val="0"/>
          <w:kern w:val="2"/>
          <w:sz w:val="21"/>
          <w:szCs w:val="21"/>
          <w:lang w:val="en-US" w:eastAsia="zh-CN" w:bidi="ar"/>
        </w:rPr>
        <w:t>标段）</w:t>
      </w:r>
      <w:r>
        <w:rPr>
          <w:rFonts w:hint="default" w:ascii="Calibri" w:hAnsi="Calibri" w:eastAsia="宋体" w:cs="Calibri"/>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其中包含</w:t>
      </w:r>
      <w:r>
        <w:rPr>
          <w:rFonts w:hint="default" w:ascii="Calibri" w:hAnsi="Calibri" w:eastAsia="宋体" w:cs="Calibri"/>
          <w:b/>
          <w:bCs w:val="0"/>
          <w:kern w:val="2"/>
          <w:sz w:val="21"/>
          <w:szCs w:val="21"/>
          <w:lang w:val="en-US" w:eastAsia="zh-CN" w:bidi="ar"/>
        </w:rPr>
        <w:t>2</w:t>
      </w:r>
      <w:r>
        <w:rPr>
          <w:rFonts w:hint="eastAsia" w:ascii="宋体" w:hAnsi="宋体" w:eastAsia="宋体" w:cs="宋体"/>
          <w:b/>
          <w:bCs w:val="0"/>
          <w:kern w:val="2"/>
          <w:sz w:val="21"/>
          <w:szCs w:val="21"/>
          <w:lang w:val="en-US" w:eastAsia="zh-CN" w:bidi="ar"/>
        </w:rPr>
        <w:t>个文件和</w:t>
      </w:r>
      <w:r>
        <w:rPr>
          <w:rFonts w:hint="default" w:ascii="Calibri" w:hAnsi="Calibri" w:eastAsia="宋体" w:cs="Calibri"/>
          <w:b/>
          <w:bCs w:val="0"/>
          <w:kern w:val="2"/>
          <w:sz w:val="21"/>
          <w:szCs w:val="21"/>
          <w:lang w:val="en-US" w:eastAsia="zh-CN" w:bidi="ar"/>
        </w:rPr>
        <w:t>1</w:t>
      </w:r>
      <w:r>
        <w:rPr>
          <w:rFonts w:hint="eastAsia" w:ascii="宋体" w:hAnsi="宋体" w:eastAsia="宋体" w:cs="宋体"/>
          <w:b/>
          <w:bCs w:val="0"/>
          <w:kern w:val="2"/>
          <w:sz w:val="21"/>
          <w:szCs w:val="21"/>
          <w:lang w:val="en-US" w:eastAsia="zh-CN" w:bidi="ar"/>
        </w:rPr>
        <w:t>个文件夹。后缀名为“</w:t>
      </w:r>
      <w:r>
        <w:rPr>
          <w:rFonts w:hint="default" w:ascii="Calibri" w:hAnsi="Calibri" w:eastAsia="宋体" w:cs="Calibri"/>
          <w:b/>
          <w:bCs w:val="0"/>
          <w:kern w:val="2"/>
          <w:sz w:val="21"/>
          <w:szCs w:val="21"/>
          <w:lang w:val="en-US" w:eastAsia="zh-CN" w:bidi="ar"/>
        </w:rPr>
        <w:t>.file</w:t>
      </w:r>
      <w:r>
        <w:rPr>
          <w:rFonts w:hint="eastAsia" w:ascii="宋体" w:hAnsi="宋体" w:eastAsia="宋体" w:cs="宋体"/>
          <w:b/>
          <w:bCs w:val="0"/>
          <w:kern w:val="2"/>
          <w:sz w:val="21"/>
          <w:szCs w:val="21"/>
          <w:lang w:val="en-US" w:eastAsia="zh-CN" w:bidi="ar"/>
        </w:rPr>
        <w:t>”的文件用于电子投标使用，后缀名为“</w:t>
      </w:r>
      <w:r>
        <w:rPr>
          <w:rFonts w:hint="default" w:ascii="Calibri" w:hAnsi="Calibri" w:eastAsia="宋体" w:cs="Calibri"/>
          <w:b/>
          <w:bCs w:val="0"/>
          <w:kern w:val="2"/>
          <w:sz w:val="21"/>
          <w:szCs w:val="21"/>
          <w:lang w:val="en-US" w:eastAsia="zh-CN" w:bidi="ar"/>
        </w:rPr>
        <w:t>.PDF</w:t>
      </w:r>
      <w:r>
        <w:rPr>
          <w:rFonts w:hint="eastAsia" w:ascii="宋体" w:hAnsi="宋体" w:eastAsia="宋体" w:cs="宋体"/>
          <w:b/>
          <w:bCs w:val="0"/>
          <w:kern w:val="2"/>
          <w:sz w:val="21"/>
          <w:szCs w:val="21"/>
          <w:lang w:val="en-US" w:eastAsia="zh-CN" w:bidi="ar"/>
        </w:rPr>
        <w:t>”的文件用于打印纸质投标文件，名称为“备份”的文件夹使用电子介质存储，供开标现场备用。</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4.</w:t>
      </w:r>
      <w:r>
        <w:rPr>
          <w:rFonts w:hint="eastAsia" w:ascii="宋体" w:hAnsi="宋体" w:eastAsia="宋体" w:cs="宋体"/>
          <w:b/>
          <w:bCs w:val="0"/>
          <w:kern w:val="2"/>
          <w:sz w:val="21"/>
          <w:szCs w:val="21"/>
          <w:lang w:val="en-US" w:eastAsia="zh-CN" w:bidi="ar"/>
        </w:rPr>
        <w:t>加密电子投标文件的提交</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4.1</w:t>
      </w:r>
      <w:r>
        <w:rPr>
          <w:rFonts w:hint="eastAsia" w:ascii="宋体" w:hAnsi="宋体" w:eastAsia="宋体" w:cs="宋体"/>
          <w:b/>
          <w:bCs w:val="0"/>
          <w:kern w:val="2"/>
          <w:sz w:val="21"/>
          <w:szCs w:val="21"/>
          <w:lang w:val="en-US" w:eastAsia="zh-CN" w:bidi="ar"/>
        </w:rPr>
        <w:t>加密电子投标文件应在招标文件规定的投标截止时间（开标时间）之前成功提交至《全国公共资源交易平台</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河南省</w:t>
      </w:r>
      <w:r>
        <w:rPr>
          <w:rFonts w:hint="eastAsia" w:ascii="MS Mincho" w:hAnsi="MS Mincho" w:eastAsia="MS Mincho" w:cs="MS Mincho"/>
          <w:b/>
          <w:bCs w:val="0"/>
          <w:kern w:val="2"/>
          <w:sz w:val="21"/>
          <w:szCs w:val="21"/>
          <w:lang w:val="en-US" w:eastAsia="zh-CN" w:bidi="ar"/>
        </w:rPr>
        <w:t>▪</w:t>
      </w:r>
      <w:r>
        <w:rPr>
          <w:rFonts w:hint="eastAsia" w:ascii="宋体" w:hAnsi="宋体" w:eastAsia="宋体" w:cs="宋体"/>
          <w:b/>
          <w:bCs w:val="0"/>
          <w:kern w:val="2"/>
          <w:sz w:val="21"/>
          <w:szCs w:val="21"/>
          <w:lang w:val="en-US" w:eastAsia="zh-CN" w:bidi="ar"/>
        </w:rPr>
        <w:t>许昌市</w:t>
      </w:r>
      <w:r>
        <w:rPr>
          <w:rFonts w:hint="default" w:ascii="Calibri" w:hAnsi="Calibri" w:eastAsia="宋体" w:cs="Calibri"/>
          <w:b/>
          <w:bCs w:val="0"/>
          <w:kern w:val="2"/>
          <w:sz w:val="21"/>
          <w:szCs w:val="21"/>
          <w:lang w:val="en-US" w:eastAsia="zh-CN" w:bidi="ar"/>
        </w:rPr>
        <w:t>)</w:t>
      </w:r>
      <w:r>
        <w:rPr>
          <w:rFonts w:hint="eastAsia" w:ascii="宋体" w:hAnsi="宋体" w:eastAsia="宋体" w:cs="宋体"/>
          <w:b/>
          <w:bCs w:val="0"/>
          <w:kern w:val="2"/>
          <w:sz w:val="21"/>
          <w:szCs w:val="21"/>
          <w:lang w:val="en-US" w:eastAsia="zh-CN" w:bidi="ar"/>
        </w:rPr>
        <w:t>》公共资源交易系统（</w:t>
      </w:r>
      <w:r>
        <w:rPr>
          <w:rFonts w:hint="default" w:ascii="Calibri" w:hAnsi="Calibri" w:eastAsia="宋体" w:cs="Calibri"/>
          <w:b/>
          <w:bCs w:val="0"/>
          <w:kern w:val="2"/>
          <w:sz w:val="21"/>
          <w:szCs w:val="21"/>
          <w:lang w:val="en-US" w:eastAsia="zh-CN" w:bidi="ar"/>
        </w:rPr>
        <w:t>http://221.14.6.70:8088/ggzy/</w:t>
      </w:r>
      <w:r>
        <w:rPr>
          <w:rFonts w:hint="eastAsia" w:ascii="宋体" w:hAnsi="宋体" w:eastAsia="宋体" w:cs="宋体"/>
          <w:b/>
          <w:bCs w:val="0"/>
          <w:kern w:val="2"/>
          <w:sz w:val="21"/>
          <w:szCs w:val="21"/>
          <w:lang w:val="en-US" w:eastAsia="zh-CN" w:bidi="ar"/>
        </w:rPr>
        <w:t>）。投标人应充分考虑并预留技术处理和上传数据所需时间。</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 xml:space="preserve">4.2 </w:t>
      </w:r>
      <w:r>
        <w:rPr>
          <w:rFonts w:hint="eastAsia" w:ascii="宋体" w:hAnsi="宋体" w:eastAsia="宋体" w:cs="宋体"/>
          <w:b/>
          <w:bCs w:val="0"/>
          <w:kern w:val="2"/>
          <w:sz w:val="21"/>
          <w:szCs w:val="21"/>
          <w:lang w:val="en-US" w:eastAsia="zh-CN" w:bidi="ar"/>
        </w:rPr>
        <w:t>投标人对同一项目多个标段进行投标的，加密电子投标文件应按标段分别提交。</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 xml:space="preserve">4.3 </w:t>
      </w:r>
      <w:r>
        <w:rPr>
          <w:rFonts w:hint="eastAsia" w:ascii="宋体" w:hAnsi="宋体" w:eastAsia="宋体" w:cs="宋体"/>
          <w:b/>
          <w:bCs w:val="0"/>
          <w:kern w:val="2"/>
          <w:sz w:val="21"/>
          <w:szCs w:val="21"/>
          <w:lang w:val="en-US" w:eastAsia="zh-CN" w:bidi="ar"/>
        </w:rPr>
        <w:t>加密电子投标文件成功提交后，投标人应打印“投标文件提交回执单”供开标现场备查。</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5.</w:t>
      </w:r>
      <w:r>
        <w:rPr>
          <w:rFonts w:hint="eastAsia" w:ascii="宋体" w:hAnsi="宋体" w:eastAsia="宋体" w:cs="宋体"/>
          <w:b/>
          <w:bCs w:val="0"/>
          <w:kern w:val="2"/>
          <w:sz w:val="21"/>
          <w:szCs w:val="21"/>
          <w:lang w:val="en-US" w:eastAsia="zh-CN" w:bidi="ar"/>
        </w:rPr>
        <w:t>评标依据</w:t>
      </w:r>
    </w:p>
    <w:p>
      <w:pPr>
        <w:keepNext w:val="0"/>
        <w:keepLines w:val="0"/>
        <w:widowControl w:val="0"/>
        <w:suppressLineNumbers w:val="0"/>
        <w:spacing w:before="0" w:beforeAutospacing="0" w:after="0" w:afterAutospacing="0" w:line="360" w:lineRule="auto"/>
        <w:ind w:left="0" w:right="0"/>
        <w:jc w:val="both"/>
        <w:rPr>
          <w:b/>
          <w:bCs w:val="0"/>
          <w:lang w:val="en-US"/>
        </w:rPr>
      </w:pPr>
      <w:r>
        <w:rPr>
          <w:rFonts w:hint="default" w:ascii="Calibri" w:hAnsi="Calibri" w:eastAsia="宋体" w:cs="Calibri"/>
          <w:b/>
          <w:bCs w:val="0"/>
          <w:kern w:val="2"/>
          <w:sz w:val="21"/>
          <w:szCs w:val="21"/>
          <w:lang w:val="en-US" w:eastAsia="zh-CN" w:bidi="ar"/>
        </w:rPr>
        <w:t>5.1</w:t>
      </w:r>
      <w:r>
        <w:rPr>
          <w:rFonts w:hint="eastAsia" w:ascii="宋体" w:hAnsi="宋体" w:eastAsia="宋体" w:cs="宋体"/>
          <w:b/>
          <w:bCs w:val="0"/>
          <w:kern w:val="2"/>
          <w:sz w:val="21"/>
          <w:szCs w:val="21"/>
          <w:lang w:val="en-US" w:eastAsia="zh-CN" w:bidi="ar"/>
        </w:rPr>
        <w:t>采用全流程电子化交易评标时，评标委员会以电子投标文件为依据评标。</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bidi="ar"/>
        </w:rPr>
      </w:pP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bCs w:val="0"/>
          <w:kern w:val="0"/>
          <w:sz w:val="36"/>
          <w:szCs w:val="36"/>
          <w:lang w:val="en-US"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第二章 投标人须知</w:t>
      </w:r>
    </w:p>
    <w:p>
      <w:pPr>
        <w:keepNext w:val="0"/>
        <w:keepLines w:val="0"/>
        <w:widowControl w:val="0"/>
        <w:suppressLineNumbers w:val="0"/>
        <w:autoSpaceDE w:val="0"/>
        <w:autoSpaceDN w:val="0"/>
        <w:adjustRightInd w:val="0"/>
        <w:spacing w:before="0" w:beforeAutospacing="0" w:after="0" w:afterAutospacing="0" w:line="360" w:lineRule="auto"/>
        <w:ind w:left="0" w:right="-11"/>
        <w:jc w:val="center"/>
        <w:rPr>
          <w:rFonts w:hint="eastAsia" w:ascii="宋体" w:hAnsi="Calibri" w:eastAsia="宋体" w:cs="宋体"/>
          <w:b/>
          <w:bCs w:val="0"/>
          <w:sz w:val="28"/>
          <w:szCs w:val="28"/>
          <w:lang w:val="en-US"/>
        </w:rPr>
      </w:pPr>
      <w:r>
        <w:rPr>
          <w:rFonts w:hint="eastAsia" w:ascii="宋体" w:hAnsi="宋体" w:eastAsia="宋体" w:cs="宋体"/>
          <w:b/>
          <w:bCs w:val="0"/>
          <w:kern w:val="2"/>
          <w:sz w:val="28"/>
          <w:szCs w:val="28"/>
          <w:lang w:val="en-US" w:eastAsia="zh-CN" w:bidi="ar"/>
        </w:rPr>
        <w:t>投标人须知前附表</w:t>
      </w:r>
    </w:p>
    <w:tbl>
      <w:tblPr>
        <w:tblStyle w:val="1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05"/>
        <w:gridCol w:w="22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36"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b/>
                <w:bCs w:val="0"/>
                <w:sz w:val="24"/>
                <w:szCs w:val="24"/>
                <w:bdr w:val="none" w:color="auto" w:sz="0" w:space="0"/>
                <w:lang w:val="en-US"/>
              </w:rPr>
            </w:pPr>
            <w:r>
              <w:rPr>
                <w:rFonts w:hint="eastAsia" w:ascii="Calibri" w:hAnsi="宋体" w:eastAsia="宋体" w:cs="仿宋_GB2312"/>
                <w:b/>
                <w:bCs w:val="0"/>
                <w:kern w:val="2"/>
                <w:sz w:val="24"/>
                <w:szCs w:val="24"/>
                <w:bdr w:val="none" w:color="auto" w:sz="0" w:space="0"/>
                <w:lang w:val="en-US" w:eastAsia="zh-CN" w:bidi="ar"/>
              </w:rPr>
              <w:t>序号</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b/>
                <w:bCs w:val="0"/>
                <w:sz w:val="24"/>
                <w:szCs w:val="24"/>
                <w:bdr w:val="none" w:color="auto" w:sz="0" w:space="0"/>
                <w:lang w:val="en-US"/>
              </w:rPr>
            </w:pPr>
            <w:r>
              <w:rPr>
                <w:rFonts w:hint="eastAsia" w:ascii="Calibri" w:hAnsi="宋体" w:eastAsia="宋体" w:cs="仿宋_GB2312"/>
                <w:b/>
                <w:bCs w:val="0"/>
                <w:kern w:val="2"/>
                <w:sz w:val="24"/>
                <w:szCs w:val="24"/>
                <w:bdr w:val="none" w:color="auto" w:sz="0" w:space="0"/>
                <w:lang w:val="en-US" w:eastAsia="zh-CN" w:bidi="ar"/>
              </w:rPr>
              <w:t>条款名称</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b/>
                <w:bCs w:val="0"/>
                <w:sz w:val="24"/>
                <w:szCs w:val="24"/>
                <w:bdr w:val="none" w:color="auto" w:sz="0" w:space="0"/>
                <w:lang w:val="en-US"/>
              </w:rPr>
            </w:pPr>
            <w:r>
              <w:rPr>
                <w:rFonts w:hint="eastAsia" w:ascii="Calibri" w:hAnsi="宋体" w:eastAsia="宋体" w:cs="仿宋_GB2312"/>
                <w:b/>
                <w:bCs w:val="0"/>
                <w:kern w:val="2"/>
                <w:sz w:val="24"/>
                <w:szCs w:val="24"/>
                <w:bdr w:val="none" w:color="auto" w:sz="0" w:space="0"/>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项目综合说明</w:t>
            </w:r>
          </w:p>
        </w:tc>
        <w:tc>
          <w:tcPr>
            <w:tcW w:w="6811"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项目名称：鄢陵县污水处理厂入河排污口论证报告编制项目（二次）</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项目编号：</w:t>
            </w:r>
            <w:r>
              <w:rPr>
                <w:rFonts w:hint="default" w:ascii="Calibri" w:hAnsi="宋体" w:eastAsia="宋体" w:cs="仿宋_GB2312"/>
                <w:kern w:val="2"/>
                <w:sz w:val="24"/>
                <w:szCs w:val="24"/>
                <w:bdr w:val="none" w:color="auto" w:sz="0" w:space="0"/>
                <w:lang w:val="en-US" w:eastAsia="zh-CN" w:bidi="ar"/>
              </w:rPr>
              <w:t>Y2018FZ132</w:t>
            </w:r>
            <w:r>
              <w:rPr>
                <w:rFonts w:hint="eastAsia" w:ascii="Calibri" w:hAnsi="宋体" w:eastAsia="宋体" w:cs="仿宋_GB2312"/>
                <w:kern w:val="2"/>
                <w:sz w:val="24"/>
                <w:szCs w:val="24"/>
                <w:bdr w:val="none" w:color="auto" w:sz="0" w:space="0"/>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招标编号：鄢招公</w:t>
            </w:r>
            <w:r>
              <w:rPr>
                <w:rFonts w:hint="default" w:ascii="Calibri" w:hAnsi="宋体" w:eastAsia="宋体" w:cs="仿宋_GB2312"/>
                <w:kern w:val="2"/>
                <w:sz w:val="24"/>
                <w:szCs w:val="24"/>
                <w:bdr w:val="none" w:color="auto" w:sz="0" w:space="0"/>
                <w:lang w:val="en-US" w:eastAsia="zh-CN" w:bidi="ar"/>
              </w:rPr>
              <w:t>2018070404</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采购方式：公开招标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资金来源：财政资金，已落实</w:t>
            </w:r>
            <w:r>
              <w:rPr>
                <w:rFonts w:hint="default" w:ascii="Calibri" w:hAnsi="宋体" w:eastAsia="宋体" w:cs="仿宋_GB2312"/>
                <w:kern w:val="2"/>
                <w:sz w:val="24"/>
                <w:szCs w:val="24"/>
                <w:bdr w:val="none" w:color="auto" w:sz="0" w:space="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采购内容：根据《中华人民共和国水法》、《中华人民共和国水污染防治法》、《入河排污口监督管理办法》（水利部令第</w:t>
            </w:r>
            <w:r>
              <w:rPr>
                <w:rFonts w:hint="default" w:ascii="Calibri" w:hAnsi="宋体" w:eastAsia="宋体" w:cs="仿宋_GB2312"/>
                <w:kern w:val="2"/>
                <w:sz w:val="24"/>
                <w:szCs w:val="24"/>
                <w:bdr w:val="none" w:color="auto" w:sz="0" w:space="0"/>
                <w:lang w:val="en-US" w:eastAsia="zh-CN" w:bidi="ar"/>
              </w:rPr>
              <w:t>22</w:t>
            </w:r>
            <w:r>
              <w:rPr>
                <w:rFonts w:hint="eastAsia" w:ascii="Calibri" w:hAnsi="宋体" w:eastAsia="宋体" w:cs="仿宋_GB2312"/>
                <w:kern w:val="2"/>
                <w:sz w:val="24"/>
                <w:szCs w:val="24"/>
                <w:bdr w:val="none" w:color="auto" w:sz="0" w:space="0"/>
                <w:lang w:val="en-US" w:eastAsia="zh-CN" w:bidi="ar"/>
              </w:rPr>
              <w:t>号）的规定，对鄢陵县污水处理厂（一厂、二厂）入河排污口应编制入河排污口设置论证报告书；</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交货时间：签订合同后</w:t>
            </w:r>
            <w:r>
              <w:rPr>
                <w:rFonts w:hint="default" w:ascii="Calibri" w:hAnsi="宋体" w:eastAsia="宋体" w:cs="仿宋_GB2312"/>
                <w:kern w:val="2"/>
                <w:sz w:val="24"/>
                <w:szCs w:val="24"/>
                <w:bdr w:val="none" w:color="auto" w:sz="0" w:space="0"/>
                <w:lang w:val="en-US" w:eastAsia="zh-CN" w:bidi="ar"/>
              </w:rPr>
              <w:t>20</w:t>
            </w:r>
            <w:r>
              <w:rPr>
                <w:rFonts w:hint="eastAsia" w:ascii="Calibri" w:hAnsi="宋体" w:eastAsia="宋体" w:cs="仿宋_GB2312"/>
                <w:kern w:val="2"/>
                <w:sz w:val="24"/>
                <w:szCs w:val="24"/>
                <w:bdr w:val="none" w:color="auto" w:sz="0" w:space="0"/>
                <w:lang w:val="en-US" w:eastAsia="zh-CN" w:bidi="ar"/>
              </w:rPr>
              <w:t>日历天</w:t>
            </w:r>
          </w:p>
          <w:p>
            <w:pPr>
              <w:keepNext w:val="0"/>
              <w:keepLines w:val="0"/>
              <w:widowControl w:val="0"/>
              <w:suppressLineNumbers w:val="0"/>
              <w:adjustRightInd w:val="0"/>
              <w:snapToGrid w:val="0"/>
              <w:spacing w:before="0" w:beforeAutospacing="0" w:after="0" w:afterAutospacing="0" w:line="268" w:lineRule="auto"/>
              <w:ind w:left="0" w:right="0"/>
              <w:jc w:val="left"/>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付款方式：以双方最终合同约定为准。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TimesNewRomanPSMT"/>
                <w:sz w:val="24"/>
                <w:szCs w:val="24"/>
                <w:bdr w:val="none" w:color="auto" w:sz="0" w:space="0"/>
                <w:lang w:val="en-US"/>
              </w:rPr>
            </w:pPr>
            <w:r>
              <w:rPr>
                <w:rFonts w:hint="default" w:ascii="Calibri" w:hAnsi="宋体" w:eastAsia="宋体" w:cs="TimesNewRomanPSMT"/>
                <w:kern w:val="2"/>
                <w:sz w:val="24"/>
                <w:szCs w:val="24"/>
                <w:bdr w:val="none" w:color="auto" w:sz="0" w:space="0"/>
                <w:lang w:val="en-US" w:eastAsia="zh-CN" w:bidi="ar"/>
              </w:rPr>
              <w:t>2</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采购人</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采购人：鄢陵县住房和城乡建设局</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联</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系</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人：周女士</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电</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话：</w:t>
            </w:r>
            <w:r>
              <w:rPr>
                <w:rFonts w:hint="default" w:ascii="Calibri" w:hAnsi="宋体" w:eastAsia="宋体" w:cs="仿宋_GB2312"/>
                <w:kern w:val="2"/>
                <w:sz w:val="24"/>
                <w:szCs w:val="24"/>
                <w:bdr w:val="none" w:color="auto" w:sz="0" w:space="0"/>
                <w:lang w:val="en-US" w:eastAsia="zh-CN" w:bidi="ar"/>
              </w:rPr>
              <w:t>0374-2708809</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地址：河南省鄢陵县府后街</w:t>
            </w:r>
            <w:r>
              <w:rPr>
                <w:rFonts w:hint="default" w:ascii="Calibri" w:hAnsi="宋体" w:eastAsia="宋体" w:cs="仿宋_GB2312"/>
                <w:kern w:val="2"/>
                <w:sz w:val="24"/>
                <w:szCs w:val="24"/>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3</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color w:val="000000"/>
                <w:sz w:val="24"/>
                <w:szCs w:val="24"/>
                <w:bdr w:val="none" w:color="auto" w:sz="0" w:space="0"/>
                <w:lang w:val="en-US"/>
              </w:rPr>
            </w:pPr>
            <w:r>
              <w:rPr>
                <w:rFonts w:hint="eastAsia" w:ascii="Calibri" w:hAnsi="宋体" w:eastAsia="宋体" w:cs="仿宋_GB2312"/>
                <w:color w:val="000000"/>
                <w:kern w:val="2"/>
                <w:sz w:val="24"/>
                <w:szCs w:val="24"/>
                <w:bdr w:val="none" w:color="auto" w:sz="0" w:space="0"/>
                <w:lang w:val="en-US" w:eastAsia="zh-CN" w:bidi="ar"/>
              </w:rPr>
              <w:t>代理机构</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名</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称：鄢陵县政府采购中心</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地</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址：鄢陵县公共资源交易中心（</w:t>
            </w:r>
            <w:r>
              <w:rPr>
                <w:rFonts w:hint="default" w:ascii="Calibri" w:hAnsi="宋体" w:eastAsia="宋体" w:cs="仿宋_GB2312"/>
                <w:kern w:val="2"/>
                <w:sz w:val="24"/>
                <w:szCs w:val="24"/>
                <w:bdr w:val="none" w:color="auto" w:sz="0" w:space="0"/>
                <w:lang w:val="en-US" w:eastAsia="zh-CN" w:bidi="ar"/>
              </w:rPr>
              <w:t>S219</w:t>
            </w:r>
            <w:r>
              <w:rPr>
                <w:rFonts w:hint="eastAsia" w:ascii="Calibri" w:hAnsi="宋体" w:eastAsia="宋体" w:cs="仿宋_GB2312"/>
                <w:kern w:val="2"/>
                <w:sz w:val="24"/>
                <w:szCs w:val="24"/>
                <w:bdr w:val="none" w:color="auto" w:sz="0" w:space="0"/>
                <w:lang w:val="en-US" w:eastAsia="zh-CN" w:bidi="ar"/>
              </w:rPr>
              <w:t>（鄢陶路）与未来大道交叉口，鄢陵创客园院内南楼四楼）</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联 系 人：梁先生</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color w:val="000000"/>
                <w:bdr w:val="none" w:color="auto" w:sz="0" w:space="0"/>
                <w:shd w:val="clear" w:fill="FFFFFF"/>
                <w:lang w:val="en-US"/>
              </w:rPr>
            </w:pPr>
            <w:r>
              <w:rPr>
                <w:rFonts w:hint="eastAsia" w:ascii="Calibri" w:hAnsi="宋体" w:eastAsia="宋体" w:cs="仿宋_GB2312"/>
                <w:kern w:val="2"/>
                <w:sz w:val="24"/>
                <w:szCs w:val="24"/>
                <w:bdr w:val="none" w:color="auto" w:sz="0" w:space="0"/>
                <w:lang w:val="en-US" w:eastAsia="zh-CN" w:bidi="ar"/>
              </w:rPr>
              <w:t>电</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话：</w:t>
            </w:r>
            <w:r>
              <w:rPr>
                <w:rFonts w:hint="default" w:ascii="Calibri" w:hAnsi="宋体" w:eastAsia="宋体" w:cs="仿宋_GB2312"/>
                <w:kern w:val="2"/>
                <w:sz w:val="24"/>
                <w:szCs w:val="24"/>
                <w:bdr w:val="none" w:color="auto" w:sz="0" w:space="0"/>
                <w:lang w:val="en-US" w:eastAsia="zh-CN" w:bidi="ar"/>
              </w:rPr>
              <w:t>0374-7363617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4</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投标人资格要求</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（一）</w:t>
            </w:r>
            <w:r>
              <w:rPr>
                <w:rFonts w:hint="default" w:ascii="Calibri" w:hAnsi="宋体" w:eastAsia="宋体" w:cs="仿宋_GB2312"/>
                <w:kern w:val="2"/>
                <w:sz w:val="24"/>
                <w:szCs w:val="24"/>
                <w:bdr w:val="none" w:color="auto" w:sz="0" w:space="0"/>
                <w:lang w:val="en-US" w:eastAsia="zh-CN" w:bidi="ar"/>
              </w:rPr>
              <w:t xml:space="preserve"> </w:t>
            </w:r>
            <w:r>
              <w:rPr>
                <w:rFonts w:hint="eastAsia" w:ascii="Calibri" w:hAnsi="宋体" w:eastAsia="宋体" w:cs="仿宋_GB2312"/>
                <w:kern w:val="2"/>
                <w:sz w:val="24"/>
                <w:szCs w:val="24"/>
                <w:bdr w:val="none" w:color="auto" w:sz="0" w:space="0"/>
                <w:lang w:val="en-US" w:eastAsia="zh-CN" w:bidi="ar"/>
              </w:rPr>
              <w:t>投标人须在中华人民共和国境内注册，具有独立法人资格，符合《政府采购法》二十二条规定；</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（二）具有有效的营业执照或事业单位法人证书；</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（三）具备环境影响评价乙级及以上资质或水文水资源调查评价乙级及以上资质；</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（四）拟派项目负责人具有环评专业认证资格证书或水利类专业中级及以上技术职称；</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cs="仿宋_GB2312"/>
                <w:sz w:val="24"/>
                <w:szCs w:val="24"/>
                <w:bdr w:val="none" w:color="auto" w:sz="0" w:space="0"/>
                <w:lang w:val="en-US" w:bidi="ar"/>
              </w:rPr>
            </w:pPr>
            <w:r>
              <w:rPr>
                <w:rFonts w:hint="eastAsia" w:ascii="Calibri" w:hAnsi="宋体" w:eastAsia="宋体" w:cs="仿宋_GB2312"/>
                <w:kern w:val="2"/>
                <w:sz w:val="24"/>
                <w:szCs w:val="24"/>
                <w:bdr w:val="none" w:color="auto" w:sz="0" w:space="0"/>
                <w:lang w:val="en-US" w:eastAsia="zh-CN" w:bidi="ar"/>
              </w:rPr>
              <w:t>（五）未被列入“信用中国”网站</w:t>
            </w:r>
            <w:r>
              <w:rPr>
                <w:rFonts w:hint="default" w:ascii="Calibri" w:hAnsi="宋体" w:eastAsia="宋体" w:cs="仿宋_GB2312"/>
                <w:kern w:val="2"/>
                <w:sz w:val="24"/>
                <w:szCs w:val="24"/>
                <w:bdr w:val="none" w:color="auto" w:sz="0" w:space="0"/>
                <w:lang w:val="en-US" w:eastAsia="zh-CN" w:bidi="ar"/>
              </w:rPr>
              <w:t>(www.creditchina.gov.cn)</w:t>
            </w:r>
            <w:r>
              <w:rPr>
                <w:rFonts w:hint="eastAsia" w:ascii="Calibri" w:hAnsi="宋体" w:eastAsia="宋体" w:cs="仿宋_GB2312"/>
                <w:kern w:val="2"/>
                <w:sz w:val="24"/>
                <w:szCs w:val="24"/>
                <w:bdr w:val="none" w:color="auto" w:sz="0" w:space="0"/>
                <w:lang w:val="en-US" w:eastAsia="zh-CN" w:bidi="ar"/>
              </w:rPr>
              <w:t>、中国政府采购网</w:t>
            </w:r>
            <w:r>
              <w:rPr>
                <w:rFonts w:hint="default" w:ascii="Calibri" w:hAnsi="宋体" w:eastAsia="宋体" w:cs="仿宋_GB2312"/>
                <w:kern w:val="2"/>
                <w:sz w:val="24"/>
                <w:szCs w:val="24"/>
                <w:bdr w:val="none" w:color="auto" w:sz="0" w:space="0"/>
                <w:lang w:val="en-US" w:eastAsia="zh-CN" w:bidi="ar"/>
              </w:rPr>
              <w:t>(www.ccgp.gov.cn)</w:t>
            </w:r>
            <w:r>
              <w:rPr>
                <w:rFonts w:hint="eastAsia" w:ascii="Calibri" w:hAnsi="宋体" w:eastAsia="宋体" w:cs="仿宋_GB2312"/>
                <w:kern w:val="2"/>
                <w:sz w:val="24"/>
                <w:szCs w:val="24"/>
                <w:bdr w:val="none" w:color="auto" w:sz="0" w:space="0"/>
                <w:lang w:val="en-US" w:eastAsia="zh-CN" w:bidi="ar"/>
              </w:rPr>
              <w:t>渠道信用记录失信被执行人、重大税收违法案件当事人名单、政府采购严重违法失信行为记录名单的投标人。</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kern w:val="0"/>
                <w:szCs w:val="21"/>
                <w:bdr w:val="none" w:color="auto" w:sz="0" w:space="0"/>
                <w:shd w:val="clear" w:fill="FFFFFF"/>
                <w:lang w:val="en-US"/>
              </w:rPr>
            </w:pPr>
            <w:r>
              <w:rPr>
                <w:rFonts w:hint="eastAsia" w:ascii="Calibri" w:hAnsi="宋体" w:eastAsia="宋体" w:cs="仿宋_GB2312"/>
                <w:kern w:val="2"/>
                <w:sz w:val="24"/>
                <w:szCs w:val="24"/>
                <w:bdr w:val="none" w:color="auto" w:sz="0" w:space="0"/>
                <w:lang w:val="en-US" w:eastAsia="zh-CN" w:bidi="ar"/>
              </w:rPr>
              <w:t>（六）本项目不接受联合体投标。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5</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最高限价</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color w:val="000000"/>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大写：贰拾捌万元整，小写：280000.00元</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宋体" w:hAnsi="Calibri" w:eastAsia="宋体" w:cs="宋体"/>
                <w:b/>
                <w:bCs w:val="0"/>
                <w:kern w:val="2"/>
                <w:sz w:val="24"/>
                <w:szCs w:val="24"/>
                <w:bdr w:val="none" w:color="auto" w:sz="0" w:space="0"/>
                <w:lang w:val="en-US" w:eastAsia="zh-CN" w:bidi="ar"/>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6</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现场考察</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7</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开标前答疑会</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9</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投标有效期</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firstLineChars="50"/>
              <w:jc w:val="both"/>
              <w:rPr>
                <w:rFonts w:hAnsi="宋体" w:cs="仿宋_GB2312"/>
                <w:sz w:val="24"/>
                <w:szCs w:val="24"/>
                <w:bdr w:val="none" w:color="auto" w:sz="0" w:space="0"/>
                <w:lang w:val="en-US"/>
              </w:rPr>
            </w:pPr>
            <w:r>
              <w:rPr>
                <w:rFonts w:hint="default" w:ascii="Calibri" w:hAnsi="宋体" w:eastAsia="宋体" w:cs="仿宋_GB2312"/>
                <w:kern w:val="2"/>
                <w:sz w:val="24"/>
                <w:szCs w:val="24"/>
                <w:bdr w:val="none" w:color="auto" w:sz="0" w:space="0"/>
                <w:lang w:val="en-US" w:eastAsia="zh-CN" w:bidi="ar"/>
              </w:rPr>
              <w:t>60</w:t>
            </w:r>
            <w:r>
              <w:rPr>
                <w:rFonts w:hint="eastAsia" w:ascii="Calibri" w:hAnsi="宋体" w:eastAsia="宋体" w:cs="仿宋_GB2312"/>
                <w:kern w:val="2"/>
                <w:sz w:val="24"/>
                <w:szCs w:val="24"/>
                <w:bdr w:val="none" w:color="auto" w:sz="0" w:space="0"/>
                <w:lang w:val="en-US" w:eastAsia="zh-CN" w:bidi="ar"/>
              </w:rPr>
              <w:t>天（自</w:t>
            </w:r>
            <w:r>
              <w:rPr>
                <w:rFonts w:hint="eastAsia" w:ascii="宋体" w:hAnsi="宋体" w:eastAsia="宋体" w:cs="宋体"/>
                <w:kern w:val="0"/>
                <w:sz w:val="24"/>
                <w:szCs w:val="24"/>
                <w:bdr w:val="none" w:color="auto" w:sz="0" w:space="0"/>
                <w:lang w:val="en-US" w:eastAsia="zh-CN" w:bidi="ar"/>
              </w:rPr>
              <w:t>提交投标文件的截止之日起算</w:t>
            </w:r>
            <w:r>
              <w:rPr>
                <w:rFonts w:hint="eastAsia" w:ascii="Calibri" w:hAnsi="宋体" w:eastAsia="宋体" w:cs="仿宋_GB2312"/>
                <w:kern w:val="2"/>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10</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中标人将本项目的非主体、非关键性</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工作分包</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firstLineChars="50"/>
              <w:jc w:val="both"/>
              <w:rPr>
                <w:rFonts w:hAnsi="宋体" w:cs="仿宋_GB2312"/>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11</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投标文件递交截止时间及开标时间</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both"/>
              <w:rPr>
                <w:rFonts w:hint="eastAsia" w:ascii="宋体" w:hAnsi="Calibri" w:eastAsia="宋体" w:cs="宋体"/>
                <w:color w:val="FF0000"/>
                <w:sz w:val="24"/>
                <w:szCs w:val="24"/>
                <w:bdr w:val="none" w:color="auto" w:sz="0" w:space="0"/>
                <w:lang w:val="en-US"/>
              </w:rPr>
            </w:pPr>
            <w:r>
              <w:rPr>
                <w:rFonts w:hint="eastAsia" w:ascii="宋体" w:hAnsi="Calibri" w:eastAsia="宋体" w:cs="宋体"/>
                <w:color w:val="000000"/>
                <w:kern w:val="2"/>
                <w:sz w:val="24"/>
                <w:szCs w:val="24"/>
                <w:bdr w:val="none" w:color="auto" w:sz="0" w:space="0"/>
                <w:lang w:val="en-US" w:eastAsia="zh-CN" w:bidi="ar"/>
              </w:rPr>
              <w:t>2018 年10月10日 09 时00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12</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及开标地点</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鄢陵县公共资源交易中心（</w:t>
            </w:r>
            <w:r>
              <w:rPr>
                <w:rFonts w:hint="default" w:ascii="Calibri" w:hAnsi="宋体" w:eastAsia="宋体" w:cs="黑体"/>
                <w:kern w:val="2"/>
                <w:sz w:val="24"/>
                <w:szCs w:val="24"/>
                <w:bdr w:val="none" w:color="auto" w:sz="0" w:space="0"/>
                <w:lang w:val="en-US" w:eastAsia="zh-CN" w:bidi="ar"/>
              </w:rPr>
              <w:t>S219</w:t>
            </w:r>
            <w:r>
              <w:rPr>
                <w:rFonts w:hint="eastAsia" w:ascii="Calibri" w:hAnsi="宋体" w:eastAsia="宋体" w:cs="黑体"/>
                <w:kern w:val="2"/>
                <w:sz w:val="24"/>
                <w:szCs w:val="24"/>
                <w:bdr w:val="none" w:color="auto" w:sz="0" w:space="0"/>
                <w:lang w:val="en-US" w:eastAsia="zh-CN" w:bidi="ar"/>
              </w:rPr>
              <w:t>鄢陶路与未来大道交叉口鄢陵创客园院内南楼四楼开标二室）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14</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投标保证金</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缴纳截止时间：同投标截止时间</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color w:val="000000"/>
                <w:sz w:val="24"/>
                <w:szCs w:val="24"/>
                <w:bdr w:val="none" w:color="auto" w:sz="0" w:space="0"/>
                <w:lang w:val="en-US"/>
              </w:rPr>
            </w:pPr>
            <w:r>
              <w:rPr>
                <w:rFonts w:hint="eastAsia" w:ascii="宋体" w:hAnsi="Calibri" w:eastAsia="宋体" w:cs="宋体"/>
                <w:color w:val="000000"/>
                <w:kern w:val="2"/>
                <w:sz w:val="24"/>
                <w:szCs w:val="24"/>
                <w:bdr w:val="none" w:color="auto" w:sz="0" w:space="0"/>
                <w:lang w:val="en-US" w:eastAsia="zh-CN" w:bidi="ar"/>
              </w:rPr>
              <w:t>金额：大写：伍仟伍佰元整</w:t>
            </w:r>
          </w:p>
          <w:p>
            <w:pPr>
              <w:keepNext w:val="0"/>
              <w:keepLines w:val="0"/>
              <w:widowControl w:val="0"/>
              <w:suppressLineNumbers w:val="0"/>
              <w:autoSpaceDE w:val="0"/>
              <w:autoSpaceDN w:val="0"/>
              <w:adjustRightInd w:val="0"/>
              <w:spacing w:before="0" w:beforeAutospacing="0" w:after="0" w:afterAutospacing="0" w:line="360" w:lineRule="auto"/>
              <w:ind w:left="0" w:right="0" w:firstLine="960" w:firstLineChars="400"/>
              <w:jc w:val="both"/>
              <w:rPr>
                <w:rFonts w:hint="eastAsia" w:ascii="宋体" w:hAnsi="Calibri" w:eastAsia="宋体" w:cs="宋体"/>
                <w:color w:val="000000"/>
                <w:sz w:val="24"/>
                <w:szCs w:val="24"/>
                <w:bdr w:val="none" w:color="auto" w:sz="0" w:space="0"/>
                <w:lang w:val="en-US"/>
              </w:rPr>
            </w:pPr>
            <w:r>
              <w:rPr>
                <w:rFonts w:hint="eastAsia" w:ascii="宋体" w:hAnsi="Calibri" w:eastAsia="宋体" w:cs="宋体"/>
                <w:color w:val="000000"/>
                <w:kern w:val="2"/>
                <w:sz w:val="24"/>
                <w:szCs w:val="24"/>
                <w:bdr w:val="none" w:color="auto" w:sz="0" w:space="0"/>
                <w:lang w:val="en-US" w:eastAsia="zh-CN" w:bidi="ar"/>
              </w:rPr>
              <w:t>小写：5500.00元</w:t>
            </w:r>
          </w:p>
          <w:p>
            <w:pPr>
              <w:pStyle w:val="14"/>
              <w:widowControl/>
              <w:autoSpaceDE w:val="0"/>
              <w:autoSpaceDN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rPr>
              <w:t>一、投标保证金的递交方式：银行转帐、银行电汇（均需从投标人注册银行账户转出），不接受以现金方式缴纳的投标保证金。凡以现金方式缴纳投标保证金而影响其投标结果的，由投标人自行负责。</w:t>
            </w:r>
            <w:r>
              <w:rPr>
                <w:rFonts w:hint="eastAsia" w:ascii="新宋体" w:hAnsi="新宋体" w:eastAsia="新宋体" w:cs="仿宋_GB2312"/>
                <w:bdr w:val="none" w:color="auto" w:sz="0" w:space="0"/>
                <w:lang w:val="en-US"/>
              </w:rPr>
              <w:t xml:space="preserve"> </w:t>
            </w:r>
          </w:p>
          <w:p>
            <w:pPr>
              <w:pStyle w:val="14"/>
              <w:widowControl/>
              <w:autoSpaceDE w:val="0"/>
              <w:autoSpaceDN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4"/>
              <w:widowControl/>
              <w:autoSpaceDE w:val="0"/>
              <w:autoSpaceDN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rPr>
              <w:t>三、投标保证金缴纳方式：</w:t>
            </w:r>
          </w:p>
          <w:p>
            <w:pPr>
              <w:pStyle w:val="14"/>
              <w:widowControl/>
              <w:autoSpaceDE w:val="0"/>
              <w:autoSpaceDN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1</w:t>
            </w:r>
            <w:r>
              <w:rPr>
                <w:rFonts w:hint="eastAsia" w:ascii="新宋体" w:hAnsi="新宋体" w:eastAsia="新宋体" w:cs="仿宋_GB2312"/>
                <w:bdr w:val="none" w:color="auto" w:sz="0" w:space="0"/>
              </w:rPr>
              <w:t>、投标人网上下载招标文件后，登录</w:t>
            </w:r>
            <w:r>
              <w:rPr>
                <w:bdr w:val="none" w:color="auto" w:sz="0" w:space="0"/>
                <w:lang w:val="en-US"/>
              </w:rPr>
              <w:fldChar w:fldCharType="begin"/>
            </w:r>
            <w:r>
              <w:rPr>
                <w:bdr w:val="none" w:color="auto" w:sz="0" w:space="0"/>
                <w:lang w:val="en-US"/>
              </w:rPr>
              <w:instrText xml:space="preserve"> HYPERLINK "http://221.14.6.70:8088/ggzy" </w:instrText>
            </w:r>
            <w:r>
              <w:rPr>
                <w:bdr w:val="none" w:color="auto" w:sz="0" w:space="0"/>
                <w:lang w:val="en-US"/>
              </w:rPr>
              <w:fldChar w:fldCharType="separate"/>
            </w:r>
            <w:r>
              <w:rPr>
                <w:rStyle w:val="17"/>
                <w:u w:val="single"/>
                <w:bdr w:val="none" w:color="auto" w:sz="0" w:space="0"/>
                <w:lang w:val="en-US"/>
              </w:rPr>
              <w:t>http://221.14.6.70:8088/ggzy</w:t>
            </w:r>
            <w:r>
              <w:rPr>
                <w:bdr w:val="none" w:color="auto" w:sz="0" w:space="0"/>
                <w:lang w:val="en-US"/>
              </w:rPr>
              <w:fldChar w:fldCharType="end"/>
            </w:r>
            <w:r>
              <w:rPr>
                <w:rFonts w:hint="eastAsia" w:ascii="Times New Roman" w:hAnsi="Times New Roman" w:eastAsia="宋体" w:cs="宋体"/>
                <w:bdr w:val="none" w:color="auto" w:sz="0" w:space="0"/>
              </w:rPr>
              <w:t>系统</w:t>
            </w:r>
            <w:r>
              <w:rPr>
                <w:rFonts w:hint="eastAsia" w:ascii="新宋体" w:hAnsi="新宋体" w:eastAsia="新宋体" w:cs="仿宋_GB2312"/>
                <w:bdr w:val="none" w:color="auto" w:sz="0" w:space="0"/>
              </w:rPr>
              <w:t>，依次点击</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会员向导</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参与投标</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费用缴纳说明</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保证金缴纳说明单</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，获取缴费说明单，根据每个标段的缴纳说明单在缴纳截止时间前缴纳；</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2</w:t>
            </w:r>
            <w:r>
              <w:rPr>
                <w:rFonts w:hint="eastAsia" w:ascii="新宋体" w:hAnsi="新宋体" w:eastAsia="新宋体" w:cs="仿宋_GB2312"/>
                <w:bdr w:val="none" w:color="auto" w:sz="0" w:space="0"/>
              </w:rPr>
              <w:t>、成功缴纳后重新登录前述系统，依次点击</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会员向导</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参与投标</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保证金绑定</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绑定</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进行投标保证金绑定。</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3</w:t>
            </w:r>
            <w:r>
              <w:rPr>
                <w:rFonts w:hint="eastAsia" w:ascii="新宋体" w:hAnsi="新宋体" w:eastAsia="新宋体" w:cs="仿宋_GB2312"/>
                <w:bdr w:val="none" w:color="auto" w:sz="0" w:space="0"/>
              </w:rPr>
              <w:t>、《保证金缴纳绑定操作指南》获取方法：登录许昌公共资源交易系统</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组件下载</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《保证金缴纳绑定操作指南》。</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4</w:t>
            </w:r>
            <w:r>
              <w:rPr>
                <w:rFonts w:hint="eastAsia" w:ascii="新宋体" w:hAnsi="新宋体" w:eastAsia="新宋体" w:cs="仿宋_GB2312"/>
                <w:bdr w:val="none" w:color="auto" w:sz="0" w:space="0"/>
              </w:rPr>
              <w:t>、投标人要严格按照</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保证金缴纳说明单</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内容缴纳、成功绑定投标保证金，未绑定标段的投标保证金，视为未按时交纳。并将缴纳凭证</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许昌公共资源交易中心保证金缴纳回执</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附于投标文件中，同时在开标现场提供一份</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许昌公共资源交易中心保证金缴纳回执</w:t>
            </w:r>
            <w:r>
              <w:rPr>
                <w:rFonts w:hint="eastAsia" w:ascii="新宋体" w:hAnsi="新宋体" w:eastAsia="新宋体" w:cs="仿宋_GB2312"/>
                <w:bdr w:val="none" w:color="auto" w:sz="0" w:space="0"/>
                <w:lang w:val="en-US"/>
              </w:rPr>
              <w:t>”</w:t>
            </w:r>
            <w:r>
              <w:rPr>
                <w:rFonts w:hint="eastAsia" w:ascii="新宋体" w:hAnsi="新宋体" w:eastAsia="新宋体" w:cs="仿宋_GB2312"/>
                <w:bdr w:val="none" w:color="auto" w:sz="0" w:space="0"/>
              </w:rPr>
              <w:t>以备查询。</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b/>
                <w:bCs w:val="0"/>
                <w:sz w:val="24"/>
                <w:szCs w:val="24"/>
                <w:bdr w:val="none" w:color="auto" w:sz="0" w:space="0"/>
                <w:lang w:val="en-US"/>
              </w:rPr>
            </w:pPr>
            <w:r>
              <w:rPr>
                <w:rFonts w:hint="eastAsia" w:ascii="宋体" w:hAnsi="Calibri" w:eastAsia="宋体" w:cs="宋体"/>
                <w:b/>
                <w:bCs w:val="0"/>
                <w:kern w:val="2"/>
                <w:sz w:val="24"/>
                <w:szCs w:val="24"/>
                <w:bdr w:val="none" w:color="auto" w:sz="0" w:space="0"/>
                <w:lang w:val="en-US" w:eastAsia="zh-CN" w:bidi="ar"/>
              </w:rPr>
              <w:t>投标人可根据提示情况决定是否重新缴纳。</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5</w:t>
            </w:r>
            <w:r>
              <w:rPr>
                <w:rFonts w:hint="eastAsia" w:ascii="新宋体" w:hAnsi="新宋体" w:eastAsia="新宋体" w:cs="仿宋_GB2312"/>
                <w:bdr w:val="none" w:color="auto" w:sz="0" w:space="0"/>
              </w:rPr>
              <w:t>、汇款凭证无须备注项目编号和项目名称。</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6</w:t>
            </w:r>
            <w:r>
              <w:rPr>
                <w:rFonts w:hint="eastAsia" w:ascii="新宋体" w:hAnsi="新宋体" w:eastAsia="新宋体" w:cs="仿宋_GB2312"/>
                <w:bdr w:val="none" w:color="auto" w:sz="0" w:space="0"/>
              </w:rPr>
              <w:t>、每个投标人每个项目每个标段只有唯一缴纳账号，切勿重复额缴或错误缴纳。</w:t>
            </w:r>
            <w:r>
              <w:rPr>
                <w:b/>
                <w:bCs w:val="0"/>
                <w:bdr w:val="none" w:color="auto" w:sz="0" w:space="0"/>
                <w:lang w:val="en-US"/>
              </w:rPr>
              <w:t>(</w:t>
            </w:r>
            <w:r>
              <w:rPr>
                <w:rFonts w:hint="eastAsia" w:ascii="Times New Roman" w:hAnsi="Times New Roman" w:eastAsia="宋体" w:cs="宋体"/>
                <w:b/>
                <w:bCs w:val="0"/>
                <w:bdr w:val="none" w:color="auto" w:sz="0" w:space="0"/>
              </w:rPr>
              <w:t>由于每个项目每个标段每个投标人系统会生成唯一的</w:t>
            </w:r>
            <w:r>
              <w:rPr>
                <w:b/>
                <w:bCs w:val="0"/>
                <w:bdr w:val="none" w:color="auto" w:sz="0" w:space="0"/>
              </w:rPr>
              <w:t xml:space="preserve"> </w:t>
            </w:r>
            <w:r>
              <w:rPr>
                <w:rFonts w:hint="eastAsia" w:ascii="Times New Roman" w:hAnsi="Times New Roman" w:eastAsia="宋体" w:cs="宋体"/>
                <w:b/>
                <w:bCs w:val="0"/>
                <w:bdr w:val="none" w:color="auto" w:sz="0" w:space="0"/>
              </w:rPr>
              <w:t>缴纳账号，请投标企业严格按照</w:t>
            </w:r>
            <w:r>
              <w:rPr>
                <w:b/>
                <w:bCs w:val="0"/>
                <w:bdr w:val="none" w:color="auto" w:sz="0" w:space="0"/>
                <w:lang w:val="en-US"/>
              </w:rPr>
              <w:t>“</w:t>
            </w:r>
            <w:r>
              <w:rPr>
                <w:rFonts w:hint="eastAsia" w:ascii="Times New Roman" w:hAnsi="Times New Roman" w:eastAsia="宋体" w:cs="宋体"/>
                <w:b/>
                <w:bCs w:val="0"/>
                <w:bdr w:val="none" w:color="auto" w:sz="0" w:space="0"/>
              </w:rPr>
              <w:t>保证金缴纳说明单</w:t>
            </w:r>
            <w:r>
              <w:rPr>
                <w:b/>
                <w:bCs w:val="0"/>
                <w:bdr w:val="none" w:color="auto" w:sz="0" w:space="0"/>
                <w:lang w:val="en-US"/>
              </w:rPr>
              <w:t>”</w:t>
            </w:r>
            <w:r>
              <w:rPr>
                <w:rFonts w:hint="eastAsia" w:ascii="Times New Roman" w:hAnsi="Times New Roman" w:eastAsia="宋体" w:cs="宋体"/>
                <w:b/>
                <w:bCs w:val="0"/>
                <w:bdr w:val="none" w:color="auto" w:sz="0" w:space="0"/>
              </w:rPr>
              <w:t>进行交纳</w:t>
            </w:r>
            <w:r>
              <w:rPr>
                <w:b/>
                <w:bCs w:val="0"/>
                <w:bdr w:val="none" w:color="auto" w:sz="0" w:space="0"/>
                <w:lang w:val="en-US"/>
              </w:rPr>
              <w:t>)</w:t>
            </w:r>
            <w:r>
              <w:rPr>
                <w:rFonts w:hint="eastAsia" w:ascii="Times New Roman" w:hAnsi="Times New Roman" w:eastAsia="宋体" w:cs="宋体"/>
                <w:b/>
                <w:bCs w:val="0"/>
                <w:bdr w:val="none" w:color="auto" w:sz="0" w:space="0"/>
              </w:rPr>
              <w:t>。</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7</w:t>
            </w:r>
            <w:r>
              <w:rPr>
                <w:rFonts w:hint="eastAsia" w:ascii="新宋体" w:hAnsi="新宋体" w:eastAsia="新宋体" w:cs="仿宋_GB2312"/>
                <w:bdr w:val="none" w:color="auto" w:sz="0" w:space="0"/>
              </w:rPr>
              <w:t>、投标人所提交的投标保证金仅限当次投标项目（标段）有效，不得重复替代使用。一个招标项目有多个标段或者有多个项目同时招标的，投标人必须按项目、标段分别提交投标保证金。</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lang w:val="en-US"/>
              </w:rPr>
              <w:t>8</w:t>
            </w:r>
            <w:r>
              <w:rPr>
                <w:rFonts w:hint="eastAsia" w:ascii="新宋体" w:hAnsi="新宋体" w:eastAsia="新宋体" w:cs="仿宋_GB2312"/>
                <w:bdr w:val="none" w:color="auto" w:sz="0" w:space="0"/>
              </w:rPr>
              <w:t>、未按上述规定操作引起的无效投标，由投标人自行负责。</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rPr>
              <w:t>四、凡投标人投标保证金交纳至同一标段相同子账号的，保证金暂不予退还，并依照《许昌市公共资源交易当事人不良行为管理暂行办法》（许公管委〔</w:t>
            </w:r>
            <w:r>
              <w:rPr>
                <w:rFonts w:hint="eastAsia" w:ascii="新宋体" w:hAnsi="新宋体" w:eastAsia="新宋体" w:cs="仿宋_GB2312"/>
                <w:bdr w:val="none" w:color="auto" w:sz="0" w:space="0"/>
                <w:lang w:val="en-US"/>
              </w:rPr>
              <w:t>2017</w:t>
            </w:r>
            <w:r>
              <w:rPr>
                <w:rFonts w:hint="eastAsia" w:ascii="新宋体" w:hAnsi="新宋体" w:eastAsia="新宋体" w:cs="仿宋_GB2312"/>
                <w:bdr w:val="none" w:color="auto" w:sz="0" w:space="0"/>
              </w:rPr>
              <w:t>〕</w:t>
            </w:r>
            <w:r>
              <w:rPr>
                <w:rFonts w:hint="eastAsia" w:ascii="新宋体" w:hAnsi="新宋体" w:eastAsia="新宋体" w:cs="仿宋_GB2312"/>
                <w:bdr w:val="none" w:color="auto" w:sz="0" w:space="0"/>
                <w:lang w:val="en-US"/>
              </w:rPr>
              <w:t>1</w:t>
            </w:r>
            <w:r>
              <w:rPr>
                <w:rFonts w:hint="eastAsia" w:ascii="新宋体" w:hAnsi="新宋体" w:eastAsia="新宋体" w:cs="仿宋_GB2312"/>
                <w:bdr w:val="none" w:color="auto" w:sz="0" w:space="0"/>
              </w:rPr>
              <w:t>号）规定，进行调查、认定、记录，并予以公示公告。对涉嫌串通投标，经调查核实后，记录不良行为，移交有关部门进行查处，不予退还的保证金上缴国库。</w:t>
            </w:r>
          </w:p>
          <w:p>
            <w:pPr>
              <w:pStyle w:val="14"/>
              <w:widowControl/>
              <w:autoSpaceDE w:val="0"/>
              <w:autoSpaceDN w:val="0"/>
              <w:adjustRightInd w:val="0"/>
              <w:spacing w:line="360" w:lineRule="auto"/>
              <w:rPr>
                <w:rFonts w:hint="eastAsia" w:ascii="新宋体" w:hAnsi="新宋体" w:eastAsia="新宋体" w:cs="仿宋_GB2312"/>
                <w:bdr w:val="none" w:color="auto" w:sz="0" w:space="0"/>
                <w:lang w:val="en-US"/>
              </w:rPr>
            </w:pPr>
            <w:r>
              <w:rPr>
                <w:rFonts w:hint="eastAsia" w:ascii="新宋体" w:hAnsi="新宋体" w:eastAsia="新宋体" w:cs="仿宋_GB2312"/>
                <w:bdr w:val="none" w:color="auto" w:sz="0" w:space="0"/>
              </w:rPr>
              <w:t>五、投标保证金的退还</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1、退还投标保证金时，区别成交与否，按不同时序由银行按来款途径退还原账户。</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宋体" w:hAnsi="Calibri" w:eastAsia="宋体" w:cs="宋体"/>
                <w:color w:val="000000"/>
                <w:kern w:val="2"/>
                <w:sz w:val="24"/>
                <w:szCs w:val="24"/>
                <w:bdr w:val="none" w:color="auto" w:sz="0" w:space="0"/>
                <w:lang w:val="en-US" w:eastAsia="zh-CN" w:bidi="ar"/>
              </w:rPr>
              <w:t>2、</w:t>
            </w:r>
            <w:r>
              <w:rPr>
                <w:rFonts w:hint="eastAsia" w:ascii="宋体" w:hAnsi="Calibri" w:eastAsia="宋体" w:cs="宋体"/>
                <w:kern w:val="2"/>
                <w:sz w:val="24"/>
                <w:szCs w:val="24"/>
                <w:bdr w:val="none" w:color="auto" w:sz="0" w:space="0"/>
                <w:lang w:val="en-US" w:eastAsia="zh-CN" w:bidi="ar"/>
              </w:rPr>
              <w:t>未中标的投标人的投标保证金，在中标通知书发出后5个工作日内退还。（业务四部电话：0374-7363617）</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3、中标的投标人的投标保证金，在合同备案（业务四部）之日起5个工作日内退还投标保证金。</w:t>
            </w:r>
            <w:r>
              <w:rPr>
                <w:rFonts w:hint="eastAsia" w:ascii="宋体" w:hAnsi="Calibri" w:eastAsia="宋体" w:cs="宋体"/>
                <w:kern w:val="2"/>
                <w:sz w:val="24"/>
                <w:szCs w:val="24"/>
                <w:bdr w:val="none" w:color="auto" w:sz="0" w:space="0"/>
                <w:lang w:val="en-US" w:eastAsia="zh-CN" w:bidi="ar"/>
              </w:rPr>
              <w:t>（向业务四部提交合同原件（业务四部电话：0374-7363617）</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以上事项，请投标人仔细研读，未按规定操作引起的无效投标，由投标人自行负责。</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六、 特殊情况处理</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投标人投标过程中因账户信息发生变化，不能原帐户返还投标保证金的，投标人须提供原账户开户银行相关证明及新开账户开户许可证，到中心综合部办理退款手续（0374-7363600）。</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七、发生以下情况投标保证金不予退还：</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1、供应商在提交投标文件截止时间后撤回投标文件的；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2、供应商在投标文件中提供虚假材料的；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3、除因不可抗力或招标文件认可的情形以外，中标供应商不与采购人签订合同的；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4、供应商与采购人、其他供应商或者采购代理机构恶意串通的；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因投标人自身原因导致无法及时退还的；</w:t>
            </w:r>
          </w:p>
          <w:p>
            <w:pPr>
              <w:keepNext w:val="0"/>
              <w:keepLines w:val="0"/>
              <w:widowControl w:val="0"/>
              <w:suppressLineNumbers w:val="0"/>
              <w:snapToGrid w:val="0"/>
              <w:spacing w:before="0" w:beforeAutospacing="0" w:after="0" w:afterAutospacing="0" w:line="360" w:lineRule="auto"/>
              <w:ind w:left="0" w:right="0"/>
              <w:jc w:val="both"/>
            </w:pPr>
            <w:r>
              <w:rPr>
                <w:rFonts w:hint="eastAsia" w:ascii="宋体" w:hAnsi="Calibri" w:eastAsia="宋体" w:cs="宋体"/>
                <w:kern w:val="2"/>
                <w:sz w:val="24"/>
                <w:szCs w:val="24"/>
                <w:bdr w:val="none" w:color="auto" w:sz="0" w:space="0"/>
                <w:lang w:val="en-US" w:eastAsia="zh-CN" w:bidi="ar"/>
              </w:rPr>
              <w:t>6、法律法规及采购文件规定的其他情形。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50" w:leftChars="-24" w:right="-1031" w:rightChars="-491" w:firstLine="600" w:firstLineChars="25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(领取中标通知书后交纳)</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履约保证金递交方式：由中标人基本账户转帐；</w:t>
            </w:r>
            <w:r>
              <w:rPr>
                <w:rFonts w:hint="eastAsia" w:ascii="宋体" w:hAnsi="宋体" w:eastAsia="宋体" w:cs="宋体"/>
                <w:color w:val="000000"/>
                <w:kern w:val="2"/>
                <w:sz w:val="24"/>
                <w:szCs w:val="24"/>
                <w:bdr w:val="none" w:color="auto" w:sz="0" w:space="0"/>
                <w:lang w:val="en-US" w:eastAsia="zh-CN" w:bidi="ar"/>
              </w:rPr>
              <w:tab/>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履约保证金的金额：中标合同金额的8%(百元取整)</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履约保证金的收款人：鄢陵县政府采购管理办公室</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联系电话：7169026</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开户名称：鄢陵县财政局政府采购资金专户；</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b/>
                <w:bCs w:val="0"/>
                <w:color w:val="000000"/>
                <w:sz w:val="24"/>
                <w:szCs w:val="24"/>
                <w:bdr w:val="none" w:color="auto" w:sz="0" w:space="0"/>
                <w:vertAlign w:val="baseline"/>
                <w:lang w:val="en-US"/>
              </w:rPr>
            </w:pPr>
            <w:r>
              <w:rPr>
                <w:rFonts w:hint="eastAsia" w:ascii="宋体" w:hAnsi="宋体" w:eastAsia="宋体" w:cs="宋体"/>
                <w:b/>
                <w:bCs w:val="0"/>
                <w:color w:val="000000"/>
                <w:kern w:val="2"/>
                <w:sz w:val="24"/>
                <w:szCs w:val="24"/>
                <w:bdr w:val="none" w:color="auto" w:sz="0" w:space="0"/>
                <w:vertAlign w:val="baseline"/>
                <w:lang w:val="en-US" w:eastAsia="zh-CN" w:bidi="ar"/>
              </w:rPr>
              <w:t>开户银行：中国银行鄢陵县支行；</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b/>
                <w:bCs w:val="0"/>
                <w:color w:val="000000"/>
                <w:sz w:val="24"/>
                <w:szCs w:val="24"/>
                <w:bdr w:val="none" w:color="auto" w:sz="0" w:space="0"/>
                <w:vertAlign w:val="baseline"/>
                <w:lang w:val="en-US"/>
              </w:rPr>
            </w:pPr>
            <w:r>
              <w:rPr>
                <w:rFonts w:hint="eastAsia" w:ascii="宋体" w:hAnsi="宋体" w:eastAsia="宋体" w:cs="宋体"/>
                <w:b/>
                <w:bCs w:val="0"/>
                <w:color w:val="000000"/>
                <w:kern w:val="2"/>
                <w:sz w:val="24"/>
                <w:szCs w:val="24"/>
                <w:bdr w:val="none" w:color="auto" w:sz="0" w:space="0"/>
                <w:vertAlign w:val="baseline"/>
                <w:lang w:val="en-US" w:eastAsia="zh-CN" w:bidi="ar"/>
              </w:rPr>
              <w:t>银行账号：2585  0721  9860</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注意事项:</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1、中标人须持企业授权委托书、委托代理人身份证及复印件、中标通知书 、银行转账回单到鄢陵县财政局508室换取履约保证金收款收据；</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2、采购人凭中标人的履约保证金收款收据方能与其签订合同，并将合同副本七个工作日内送交鄢陵县财政局政府采购管理办公室备案；</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3、中标人未按规定的比例，在法律规定期限内递交履约保证金而招标人擅自与其签订合同的 ，一切法律后果将由招标人承担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4、履约保证金在当事人双方合同履行期满后，且经相关部门验收合格符合质量标准，将在5个工作日内予以无息全额退还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5、有下列情形之一的履约保证金不予退还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A、在合同履行过程中，发现中标人与其它投标人串通投标的或者以他人名义投标的；</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B、在合同履行过程中，发现中标人有弄虚作假行为，情节严重由相关部门调查处理的；</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bdr w:val="none" w:color="auto" w:sz="0" w:space="0"/>
                <w:vertAlign w:val="baseline"/>
                <w:lang w:val="en-US"/>
              </w:rPr>
            </w:pPr>
            <w:r>
              <w:rPr>
                <w:rFonts w:hint="eastAsia" w:ascii="宋体" w:hAnsi="宋体" w:eastAsia="宋体" w:cs="宋体"/>
                <w:color w:val="000000"/>
                <w:kern w:val="2"/>
                <w:sz w:val="24"/>
                <w:szCs w:val="24"/>
                <w:bdr w:val="none" w:color="auto" w:sz="0" w:space="0"/>
                <w:vertAlign w:val="baseline"/>
                <w:lang w:val="en-US" w:eastAsia="zh-CN" w:bidi="ar"/>
              </w:rPr>
              <w:t>C、中标人向他人转让中标项目或将中标项目肢解后分别向他人转让；</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15</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采购人澄清的时间</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16</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投标人对采购文件质疑的截止时间</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17</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投标文件份数</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电子投标文件：成功上传至《全国公共资源交易平台（河南省</w:t>
            </w:r>
            <w:r>
              <w:rPr>
                <w:rFonts w:hint="default" w:ascii="Calibri" w:hAnsi="Calibri" w:eastAsia="宋体" w:cs="Calibri"/>
                <w:kern w:val="2"/>
                <w:sz w:val="21"/>
                <w:szCs w:val="21"/>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许昌市）》公共资源交易系统加密电子投标文件</w:t>
            </w:r>
            <w:r>
              <w:rPr>
                <w:rFonts w:hint="default" w:ascii="Calibri" w:hAnsi="宋体" w:eastAsia="宋体" w:cs="黑体"/>
                <w:kern w:val="2"/>
                <w:sz w:val="24"/>
                <w:szCs w:val="24"/>
                <w:bdr w:val="none" w:color="auto" w:sz="0" w:space="0"/>
                <w:lang w:val="en-US" w:eastAsia="zh-CN" w:bidi="ar"/>
              </w:rPr>
              <w:t>1</w:t>
            </w:r>
            <w:r>
              <w:rPr>
                <w:rFonts w:hint="eastAsia" w:ascii="Calibri" w:hAnsi="宋体" w:eastAsia="宋体" w:cs="黑体"/>
                <w:kern w:val="2"/>
                <w:sz w:val="24"/>
                <w:szCs w:val="24"/>
                <w:bdr w:val="none" w:color="auto" w:sz="0" w:space="0"/>
                <w:lang w:val="en-US" w:eastAsia="zh-CN" w:bidi="ar"/>
              </w:rPr>
              <w:t>份（文件格式为：</w:t>
            </w:r>
            <w:r>
              <w:rPr>
                <w:rFonts w:hint="default" w:ascii="Calibri" w:hAnsi="宋体" w:eastAsia="宋体" w:cs="黑体"/>
                <w:kern w:val="2"/>
                <w:sz w:val="24"/>
                <w:szCs w:val="24"/>
                <w:bdr w:val="none" w:color="auto" w:sz="0" w:space="0"/>
                <w:lang w:val="en-US" w:eastAsia="zh-CN" w:bidi="ar"/>
              </w:rPr>
              <w:t xml:space="preserve"> XXX</w:t>
            </w:r>
            <w:r>
              <w:rPr>
                <w:rFonts w:hint="eastAsia" w:ascii="Calibri" w:hAnsi="宋体" w:eastAsia="宋体" w:cs="黑体"/>
                <w:kern w:val="2"/>
                <w:sz w:val="24"/>
                <w:szCs w:val="24"/>
                <w:bdr w:val="none" w:color="auto" w:sz="0" w:space="0"/>
                <w:lang w:val="en-US" w:eastAsia="zh-CN" w:bidi="ar"/>
              </w:rPr>
              <w:t>公司</w:t>
            </w:r>
            <w:r>
              <w:rPr>
                <w:rFonts w:hint="default" w:ascii="Calibri" w:hAnsi="宋体" w:eastAsia="宋体" w:cs="黑体"/>
                <w:kern w:val="2"/>
                <w:sz w:val="24"/>
                <w:szCs w:val="24"/>
                <w:bdr w:val="none" w:color="auto" w:sz="0" w:space="0"/>
                <w:lang w:val="en-US" w:eastAsia="zh-CN" w:bidi="ar"/>
              </w:rPr>
              <w:t>XXX</w:t>
            </w:r>
            <w:r>
              <w:rPr>
                <w:rFonts w:hint="eastAsia" w:ascii="Calibri" w:hAnsi="宋体" w:eastAsia="宋体" w:cs="黑体"/>
                <w:kern w:val="2"/>
                <w:sz w:val="24"/>
                <w:szCs w:val="24"/>
                <w:bdr w:val="none" w:color="auto" w:sz="0" w:space="0"/>
                <w:lang w:val="en-US" w:eastAsia="zh-CN" w:bidi="ar"/>
              </w:rPr>
              <w:t>项目编号</w:t>
            </w:r>
            <w:r>
              <w:rPr>
                <w:rFonts w:hint="default" w:ascii="Calibri" w:hAnsi="宋体" w:eastAsia="宋体" w:cs="黑体"/>
                <w:kern w:val="2"/>
                <w:sz w:val="24"/>
                <w:szCs w:val="24"/>
                <w:bdr w:val="none" w:color="auto" w:sz="0" w:space="0"/>
                <w:lang w:val="en-US" w:eastAsia="zh-CN" w:bidi="ar"/>
              </w:rPr>
              <w:t>.file</w:t>
            </w:r>
            <w:r>
              <w:rPr>
                <w:rFonts w:hint="eastAsia" w:ascii="Calibri" w:hAnsi="宋体" w:eastAsia="宋体" w:cs="黑体"/>
                <w:kern w:val="2"/>
                <w:sz w:val="24"/>
                <w:szCs w:val="24"/>
                <w:bdr w:val="none" w:color="auto" w:sz="0" w:space="0"/>
                <w:lang w:val="en-US" w:eastAsia="zh-CN" w:bidi="ar"/>
              </w:rPr>
              <w:t>）。使用电子介质存储的备份文件</w:t>
            </w:r>
            <w:r>
              <w:rPr>
                <w:rFonts w:hint="default" w:ascii="Calibri" w:hAnsi="宋体" w:eastAsia="宋体" w:cs="黑体"/>
                <w:kern w:val="2"/>
                <w:sz w:val="24"/>
                <w:szCs w:val="24"/>
                <w:bdr w:val="none" w:color="auto" w:sz="0" w:space="0"/>
                <w:lang w:val="en-US" w:eastAsia="zh-CN" w:bidi="ar"/>
              </w:rPr>
              <w:t>1</w:t>
            </w:r>
            <w:r>
              <w:rPr>
                <w:rFonts w:hint="eastAsia" w:ascii="Calibri" w:hAnsi="宋体" w:eastAsia="宋体" w:cs="黑体"/>
                <w:kern w:val="2"/>
                <w:sz w:val="24"/>
                <w:szCs w:val="24"/>
                <w:bdr w:val="none" w:color="auto" w:sz="0" w:space="0"/>
                <w:lang w:val="en-US" w:eastAsia="zh-CN" w:bidi="ar"/>
              </w:rPr>
              <w:t>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纸质投标文件：正本一份，副本一份。使用格式为</w:t>
            </w:r>
            <w:r>
              <w:rPr>
                <w:rFonts w:hint="default" w:ascii="Calibri" w:hAnsi="Calibri" w:eastAsia="宋体" w:cs="Calibri"/>
                <w:kern w:val="2"/>
                <w:sz w:val="21"/>
                <w:szCs w:val="21"/>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投标文件（供打印）</w:t>
            </w:r>
            <w:r>
              <w:rPr>
                <w:rFonts w:hint="default" w:ascii="Calibri" w:hAnsi="宋体" w:eastAsia="宋体" w:cs="黑体"/>
                <w:kern w:val="2"/>
                <w:sz w:val="24"/>
                <w:szCs w:val="24"/>
                <w:bdr w:val="none" w:color="auto" w:sz="0" w:space="0"/>
                <w:lang w:val="en-US" w:eastAsia="zh-CN" w:bidi="ar"/>
              </w:rPr>
              <w:t>.PDF</w:t>
            </w:r>
            <w:r>
              <w:rPr>
                <w:rFonts w:hint="eastAsia" w:ascii="Calibri" w:hAnsi="宋体" w:eastAsia="宋体" w:cs="黑体"/>
                <w:kern w:val="2"/>
                <w:sz w:val="24"/>
                <w:szCs w:val="24"/>
                <w:bdr w:val="none" w:color="auto" w:sz="0" w:space="0"/>
                <w:lang w:val="en-US" w:eastAsia="zh-CN" w:bidi="ar"/>
              </w:rPr>
              <w:t>”的文件</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电子投标文件和纸质投标文件的内容、格式、水印码、签章应</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一致。</w:t>
            </w:r>
            <w:r>
              <w:rPr>
                <w:rFonts w:hint="eastAsia" w:ascii="宋体" w:hAnsi="宋体" w:eastAsia="宋体" w:cs="宋体"/>
                <w:kern w:val="0"/>
                <w:sz w:val="21"/>
                <w:szCs w:val="21"/>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18</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投标文件的</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签署盖章</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电子投标文件：按招标文件要求加盖电子印章和法人电子印章。</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纸质投标文件：正本按招标文件要求签字盖章（无需逐页签</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Ansi="宋体" w:cs="黑体"/>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字盖章），副本应与正本保持一致（可为正本的复印件）。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19</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装订要求</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采用胶装方式装订、软封面，不得采用活页夹等可随时拆换的</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方式装订。在投标文件封皮的右上角加盖或打印 “正本”、</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TimesNewRomanPSMT"/>
                <w:sz w:val="24"/>
                <w:szCs w:val="24"/>
                <w:bdr w:val="none" w:color="auto" w:sz="0" w:space="0"/>
                <w:lang w:val="en-US"/>
              </w:rPr>
            </w:pPr>
            <w:r>
              <w:rPr>
                <w:rFonts w:hint="default" w:ascii="Calibri" w:hAnsi="宋体" w:eastAsia="宋体" w:cs="TimesNewRomanPSMT"/>
                <w:kern w:val="2"/>
                <w:sz w:val="24"/>
                <w:szCs w:val="24"/>
                <w:bdr w:val="none" w:color="auto" w:sz="0" w:space="0"/>
                <w:lang w:val="en-US" w:eastAsia="zh-CN" w:bidi="ar"/>
              </w:rPr>
              <w:t>20</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bdr w:val="none" w:color="auto" w:sz="0" w:space="0"/>
                <w:lang w:val="en-US"/>
              </w:rPr>
            </w:pPr>
            <w:r>
              <w:rPr>
                <w:rFonts w:hint="eastAsia" w:ascii="Calibri" w:hAnsi="宋体" w:eastAsia="宋体" w:cs="黑体"/>
                <w:kern w:val="2"/>
                <w:sz w:val="24"/>
                <w:szCs w:val="24"/>
                <w:bdr w:val="none" w:color="auto" w:sz="0" w:space="0"/>
                <w:lang w:val="en-US" w:eastAsia="zh-CN" w:bidi="ar"/>
              </w:rPr>
              <w:t>评标委员会的组建</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黑体"/>
                <w:color w:val="000000"/>
                <w:sz w:val="24"/>
                <w:szCs w:val="24"/>
                <w:bdr w:val="none" w:color="auto" w:sz="0" w:space="0"/>
                <w:lang w:val="en-US"/>
              </w:rPr>
            </w:pPr>
            <w:r>
              <w:rPr>
                <w:rFonts w:hint="eastAsia" w:ascii="Calibri" w:hAnsi="宋体" w:eastAsia="宋体" w:cs="黑体"/>
                <w:color w:val="000000"/>
                <w:kern w:val="2"/>
                <w:sz w:val="24"/>
                <w:szCs w:val="24"/>
                <w:bdr w:val="none" w:color="auto" w:sz="0" w:space="0"/>
                <w:lang w:val="en-US" w:eastAsia="zh-CN" w:bidi="ar"/>
              </w:rPr>
              <w:t>评标委员会组建：由采购人代表</w:t>
            </w:r>
            <w:r>
              <w:rPr>
                <w:rFonts w:hint="default" w:ascii="Calibri" w:hAnsi="宋体" w:eastAsia="宋体" w:cs="黑体"/>
                <w:color w:val="000000"/>
                <w:kern w:val="2"/>
                <w:sz w:val="24"/>
                <w:szCs w:val="24"/>
                <w:bdr w:val="none" w:color="auto" w:sz="0" w:space="0"/>
                <w:lang w:val="en-US" w:eastAsia="zh-CN" w:bidi="ar"/>
              </w:rPr>
              <w:t>1</w:t>
            </w:r>
            <w:r>
              <w:rPr>
                <w:rFonts w:hint="eastAsia" w:ascii="Calibri" w:hAnsi="宋体" w:eastAsia="宋体" w:cs="黑体"/>
                <w:color w:val="000000"/>
                <w:kern w:val="2"/>
                <w:sz w:val="24"/>
                <w:szCs w:val="24"/>
                <w:bdr w:val="none" w:color="auto" w:sz="0" w:space="0"/>
                <w:lang w:val="en-US" w:eastAsia="zh-CN" w:bidi="ar"/>
              </w:rPr>
              <w:t>人和评审专家</w:t>
            </w:r>
            <w:r>
              <w:rPr>
                <w:rFonts w:hint="default" w:ascii="Calibri" w:hAnsi="宋体" w:eastAsia="宋体" w:cs="黑体"/>
                <w:color w:val="000000"/>
                <w:kern w:val="2"/>
                <w:sz w:val="24"/>
                <w:szCs w:val="24"/>
                <w:bdr w:val="none" w:color="auto" w:sz="0" w:space="0"/>
                <w:lang w:val="en-US" w:eastAsia="zh-CN" w:bidi="ar"/>
              </w:rPr>
              <w:t>4</w:t>
            </w:r>
            <w:r>
              <w:rPr>
                <w:rFonts w:hint="eastAsia" w:ascii="Calibri" w:hAnsi="宋体" w:eastAsia="宋体" w:cs="黑体"/>
                <w:color w:val="000000"/>
                <w:kern w:val="2"/>
                <w:sz w:val="24"/>
                <w:szCs w:val="24"/>
                <w:bdr w:val="none" w:color="auto" w:sz="0" w:space="0"/>
                <w:lang w:val="en-US" w:eastAsia="zh-CN" w:bidi="ar"/>
              </w:rPr>
              <w:t>人组成。</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bdr w:val="none" w:color="auto" w:sz="0" w:space="0"/>
                <w:lang w:val="en-US"/>
              </w:rPr>
            </w:pPr>
            <w:r>
              <w:rPr>
                <w:rFonts w:hint="eastAsia" w:ascii="Calibri" w:hAnsi="宋体" w:eastAsia="宋体" w:cs="黑体"/>
                <w:color w:val="000000"/>
                <w:kern w:val="2"/>
                <w:sz w:val="24"/>
                <w:szCs w:val="24"/>
                <w:bdr w:val="none" w:color="auto" w:sz="0" w:space="0"/>
                <w:lang w:val="en-US" w:eastAsia="zh-CN" w:bidi="ar"/>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21</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Calibri" w:hAnsi="宋体" w:eastAsia="宋体" w:cs="仿宋_GB2312"/>
                <w:kern w:val="2"/>
                <w:sz w:val="24"/>
                <w:szCs w:val="24"/>
                <w:bdr w:val="none" w:color="auto" w:sz="0" w:space="0"/>
                <w:lang w:val="en-US" w:eastAsia="zh-CN" w:bidi="ar"/>
              </w:rPr>
              <w:t>评标方法</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22</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授权函</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pPr>
            <w:r>
              <w:rPr>
                <w:rFonts w:hint="eastAsia" w:ascii="宋体" w:hAnsi="Calibri" w:eastAsia="宋体" w:cs="宋体"/>
                <w:kern w:val="2"/>
                <w:sz w:val="24"/>
                <w:szCs w:val="24"/>
                <w:bdr w:val="none" w:color="auto" w:sz="0" w:space="0"/>
                <w:lang w:val="en-US" w:eastAsia="zh-CN" w:bidi="ar"/>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23</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中标候选人</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24</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68"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中标人需提交的资料</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68" w:lineRule="auto"/>
              <w:ind w:left="0" w:right="0"/>
              <w:jc w:val="both"/>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25</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电子化采购模式</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b/>
                <w:bCs w:val="0"/>
                <w:kern w:val="0"/>
                <w:sz w:val="24"/>
                <w:szCs w:val="24"/>
                <w:bdr w:val="none" w:color="auto" w:sz="0" w:space="0"/>
                <w:lang w:val="en-US" w:eastAsia="zh-CN" w:bidi="ar"/>
              </w:rPr>
              <w:t>√</w:t>
            </w:r>
            <w:r>
              <w:rPr>
                <w:rFonts w:hint="eastAsia" w:ascii="Calibri" w:hAnsi="Calibri" w:eastAsia="宋体" w:cs="宋体"/>
                <w:kern w:val="2"/>
                <w:sz w:val="21"/>
                <w:szCs w:val="21"/>
                <w:bdr w:val="none" w:color="auto" w:sz="0" w:space="0"/>
                <w:lang w:val="en-US" w:eastAsia="zh-CN" w:bidi="ar"/>
              </w:rPr>
              <w:t>是。投标人投标时须提供加密电子投标文件、备份文件（使用电子介质存储）、纸质投标文件。投标人资质、业绩、荣誉及相关人员证明材料等资料原件开标现场不再提供</w:t>
            </w:r>
            <w:r>
              <w:rPr>
                <w:rFonts w:hint="eastAsia" w:ascii="宋体" w:hAnsi="宋体" w:eastAsia="宋体" w:cs="宋体"/>
                <w:kern w:val="2"/>
                <w:sz w:val="24"/>
                <w:szCs w:val="24"/>
                <w:bdr w:val="none" w:color="auto" w:sz="0" w:space="0"/>
                <w:lang w:val="en-US" w:eastAsia="zh-CN" w:bidi="ar"/>
              </w:rPr>
              <w:t>（参加开标会的投标人代表须提供身份证明原件开标时检验身份时使用）。</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26</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投标文件的拒收</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1、对于未按招标文件要求缴纳、绑定投标保证金的投标人，其投</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标文件将视为不响应招标文件而被拒收；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2、法定代表人或其委托代理人未在规定时间内持有效证件到场的；</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3、逾期送达的或者未送达指定地点的纸质投标文件, 电子介质存</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储的投标文件、电子投标文件在投标文件提交截止时间（开标时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间）之前未成功提交至《全国公共资源交易平台(河南省许昌市)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》公共资源交易系统的；</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4、投标文件未按招标文件要求密封的;</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5、开标时，投标人法定代表人未持法定代表人有效身份证明原件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(法定代表人资格证明书和身份证)或其委托人未持授权委托证明</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原件(授权委托书和身份证)的;</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6、开标时到场的投标企业与在许昌市公共资源交易保证金系统</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下载的有效匹配成功的交纳保证金名单不一致的；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黑体"/>
                <w:sz w:val="24"/>
                <w:szCs w:val="24"/>
                <w:bdr w:val="none" w:color="auto" w:sz="0" w:space="0"/>
                <w:lang w:val="en-US"/>
              </w:rPr>
            </w:pPr>
            <w:r>
              <w:rPr>
                <w:rFonts w:hint="default" w:ascii="Calibri" w:hAnsi="宋体" w:eastAsia="宋体" w:cs="黑体"/>
                <w:kern w:val="2"/>
                <w:sz w:val="24"/>
                <w:szCs w:val="24"/>
                <w:bdr w:val="none" w:color="auto" w:sz="0" w:space="0"/>
                <w:lang w:val="en-US" w:eastAsia="zh-CN" w:bidi="ar"/>
              </w:rPr>
              <w:t>27</w:t>
            </w:r>
          </w:p>
        </w:tc>
        <w:tc>
          <w:tcPr>
            <w:tcW w:w="22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投标人注意事项</w:t>
            </w:r>
          </w:p>
        </w:tc>
        <w:tc>
          <w:tcPr>
            <w:tcW w:w="68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l、需及时查看CA证书信息是否过期，确保所投项目从文件下载至项目结束整个周期CA证书的信息不能变更（包括不能办理延期、丢失补锁、损坏补锁等）。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2、使用电子签章需下载PDF阅读器。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3、投标人/供应商需确保CA证书的单位、法人等电子签章有效可用。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4、招标文件中“投标文件格式”发生变更的，投标人/供应商需重新下载招标文件（EGP版）并重新制作、上传投标文件。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p>
        </w:tc>
      </w:tr>
    </w:tbl>
    <w:p>
      <w:pPr>
        <w:pStyle w:val="14"/>
        <w:widowControl/>
        <w:autoSpaceDE w:val="0"/>
        <w:autoSpaceDN w:val="0"/>
        <w:adjustRightInd w:val="0"/>
        <w:spacing w:line="360" w:lineRule="auto"/>
        <w:rPr>
          <w:rFonts w:hint="eastAsia" w:ascii="楷体" w:hAnsi="楷体" w:eastAsia="楷体" w:cs="楷体"/>
          <w:b/>
          <w:bCs w:val="0"/>
          <w:sz w:val="36"/>
          <w:szCs w:val="36"/>
          <w:lang w:val="en-US"/>
        </w:rPr>
      </w:pPr>
      <w:r>
        <w:rPr>
          <w:rFonts w:hint="eastAsia" w:ascii="楷体" w:hAnsi="楷体" w:eastAsia="楷体" w:cs="楷体"/>
          <w:b/>
          <w:bCs w:val="0"/>
          <w:sz w:val="36"/>
          <w:szCs w:val="36"/>
          <w:lang w:val="en-US"/>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楷体" w:hAnsi="楷体" w:eastAsia="楷体" w:cs="宋体"/>
          <w:b/>
          <w:bCs w:val="0"/>
          <w:kern w:val="0"/>
          <w:sz w:val="36"/>
          <w:szCs w:val="36"/>
          <w:lang w:val="en-US"/>
        </w:rPr>
      </w:pPr>
      <w:r>
        <w:rPr>
          <w:rFonts w:hint="eastAsia" w:ascii="楷体" w:hAnsi="楷体" w:eastAsia="楷体" w:cs="宋体"/>
          <w:b/>
          <w:bCs w:val="0"/>
          <w:kern w:val="0"/>
          <w:sz w:val="36"/>
          <w:szCs w:val="36"/>
          <w:lang w:val="en-US" w:eastAsia="zh-CN" w:bidi="ar"/>
        </w:rPr>
        <w:t>一、说 明</w:t>
      </w:r>
    </w:p>
    <w:p>
      <w:pPr>
        <w:pStyle w:val="14"/>
        <w:widowControl/>
        <w:autoSpaceDE w:val="0"/>
        <w:autoSpaceDN w:val="0"/>
        <w:spacing w:line="360" w:lineRule="auto"/>
        <w:rPr>
          <w:b/>
          <w:bCs w:val="0"/>
          <w:lang w:val="en-US"/>
        </w:rPr>
      </w:pPr>
      <w:r>
        <w:rPr>
          <w:b/>
          <w:bCs w:val="0"/>
          <w:lang w:val="en-US"/>
        </w:rPr>
        <w:t>1.</w:t>
      </w:r>
      <w:r>
        <w:rPr>
          <w:rFonts w:hint="eastAsia" w:ascii="Times New Roman" w:hAnsi="Times New Roman" w:eastAsia="宋体" w:cs="宋体"/>
          <w:b/>
          <w:bCs w:val="0"/>
          <w:lang w:eastAsia="zh-CN"/>
        </w:rPr>
        <w:t>适用范围</w:t>
      </w:r>
    </w:p>
    <w:p>
      <w:pPr>
        <w:pStyle w:val="14"/>
        <w:widowControl/>
        <w:autoSpaceDE w:val="0"/>
        <w:autoSpaceDN w:val="0"/>
        <w:spacing w:line="360" w:lineRule="auto"/>
        <w:rPr>
          <w:kern w:val="2"/>
          <w:lang w:val="en-US"/>
        </w:rPr>
      </w:pPr>
      <w:r>
        <w:rPr>
          <w:lang w:val="en-US"/>
        </w:rPr>
        <w:t>1.1</w:t>
      </w:r>
      <w:r>
        <w:rPr>
          <w:rFonts w:hint="eastAsia" w:ascii="Times New Roman" w:hAnsi="Times New Roman" w:eastAsia="宋体" w:cs="宋体"/>
          <w:lang w:eastAsia="zh-CN"/>
        </w:rPr>
        <w:t>本招标文件仅适用于本次投标邀请中所述的货物及服务。</w:t>
      </w:r>
    </w:p>
    <w:p>
      <w:pPr>
        <w:pStyle w:val="14"/>
        <w:widowControl/>
        <w:autoSpaceDE w:val="0"/>
        <w:autoSpaceDN w:val="0"/>
        <w:spacing w:line="360" w:lineRule="auto"/>
      </w:pPr>
      <w:r>
        <w:rPr>
          <w:lang w:val="en-US"/>
        </w:rPr>
        <w:t>1.2</w:t>
      </w:r>
      <w:r>
        <w:rPr>
          <w:rFonts w:hint="eastAsia" w:ascii="Times New Roman" w:hAnsi="Times New Roman" w:eastAsia="宋体" w:cs="宋体"/>
          <w:lang w:eastAsia="zh-CN"/>
        </w:rPr>
        <w:t>本招标文件解释权属于《投标邀请》所述的采购人。</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b/>
          <w:bCs w:val="0"/>
          <w:sz w:val="24"/>
          <w:szCs w:val="24"/>
          <w:lang w:val="en-US"/>
        </w:rPr>
      </w:pPr>
      <w:r>
        <w:rPr>
          <w:rFonts w:hint="eastAsia" w:ascii="宋体" w:hAnsi="Calibri" w:eastAsia="宋体" w:cs="宋体"/>
          <w:b/>
          <w:bCs w:val="0"/>
          <w:kern w:val="2"/>
          <w:sz w:val="24"/>
          <w:szCs w:val="24"/>
          <w:lang w:val="en-US" w:eastAsia="zh-CN" w:bidi="ar"/>
        </w:rPr>
        <w:t>2.定义</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2.2</w:t>
      </w:r>
      <w:r>
        <w:rPr>
          <w:rFonts w:hint="eastAsia" w:ascii="宋体" w:hAnsi="宋体" w:eastAsia="宋体" w:cs="宋体"/>
          <w:kern w:val="2"/>
          <w:sz w:val="24"/>
          <w:szCs w:val="24"/>
          <w:lang w:val="en-US" w:eastAsia="zh-CN" w:bidi="ar"/>
        </w:rPr>
        <w:t>招标文件所称的</w:t>
      </w:r>
      <w:r>
        <w:rPr>
          <w:rFonts w:hint="eastAsia" w:ascii="宋体" w:hAnsi="Times New Roman" w:eastAsia="宋体" w:cs="宋体"/>
          <w:kern w:val="2"/>
          <w:sz w:val="24"/>
          <w:szCs w:val="24"/>
          <w:lang w:val="en-US" w:eastAsia="zh-CN" w:bidi="ar"/>
        </w:rPr>
        <w:t>“以上”、“以下”、“内”、“以内”，包括本数；所称的“不足”，不包括本数。</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2.3</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招标人</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系指组织本次招标的采购单位。</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2.4</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投标人</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系指向招标人提交投标文件的供应商（公司或企业）。</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pPr>
      <w:r>
        <w:rPr>
          <w:rFonts w:hint="eastAsia" w:ascii="宋体" w:hAnsi="Calibri" w:eastAsia="宋体" w:cs="宋体"/>
          <w:kern w:val="2"/>
          <w:sz w:val="24"/>
          <w:szCs w:val="24"/>
          <w:lang w:val="en-US" w:eastAsia="zh-CN" w:bidi="ar"/>
        </w:rPr>
        <w:t>2.5</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项目</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系指供应商按招标文件规定，须向采购方提供的货物或服务。</w:t>
      </w:r>
    </w:p>
    <w:p>
      <w:pPr>
        <w:pStyle w:val="14"/>
        <w:widowControl/>
        <w:autoSpaceDE w:val="0"/>
        <w:autoSpaceDN w:val="0"/>
        <w:spacing w:line="360" w:lineRule="auto"/>
        <w:rPr>
          <w:b/>
          <w:bCs w:val="0"/>
          <w:lang w:val="en-US"/>
        </w:rPr>
      </w:pPr>
      <w:r>
        <w:rPr>
          <w:b/>
          <w:bCs w:val="0"/>
          <w:lang w:val="en-US"/>
        </w:rPr>
        <w:t>3.</w:t>
      </w:r>
      <w:r>
        <w:rPr>
          <w:rFonts w:hint="eastAsia" w:ascii="Times New Roman" w:hAnsi="Times New Roman" w:eastAsia="宋体" w:cs="宋体"/>
          <w:b/>
          <w:bCs w:val="0"/>
          <w:lang w:eastAsia="zh-CN"/>
        </w:rPr>
        <w:t>合格的投标人</w:t>
      </w:r>
    </w:p>
    <w:p>
      <w:pPr>
        <w:pStyle w:val="14"/>
        <w:widowControl/>
        <w:spacing w:line="360" w:lineRule="auto"/>
      </w:pPr>
      <w:r>
        <w:rPr>
          <w:lang w:val="en-US"/>
        </w:rPr>
        <w:t xml:space="preserve">3.1 </w:t>
      </w:r>
      <w:r>
        <w:rPr>
          <w:rFonts w:hint="eastAsia" w:ascii="Times New Roman" w:hAnsi="Times New Roman" w:eastAsia="宋体" w:cs="宋体"/>
          <w:lang w:eastAsia="zh-CN"/>
        </w:rPr>
        <w:t>符合本项目《投标邀请》和《投标人须知》前附表中规定的合格投标人所必须具备的条件。</w:t>
      </w:r>
    </w:p>
    <w:p>
      <w:pPr>
        <w:pStyle w:val="14"/>
        <w:widowControl/>
        <w:autoSpaceDE w:val="0"/>
        <w:autoSpaceDN w:val="0"/>
        <w:spacing w:line="360" w:lineRule="auto"/>
      </w:pPr>
      <w:r>
        <w:rPr>
          <w:lang w:val="en-US"/>
        </w:rPr>
        <w:t>3.2</w:t>
      </w:r>
      <w:r>
        <w:rPr>
          <w:rFonts w:hint="eastAsia" w:ascii="Times New Roman" w:hAnsi="Times New Roman" w:eastAsia="宋体" w:cs="宋体"/>
          <w:lang w:eastAsia="zh-CN"/>
        </w:rPr>
        <w:t>单位负责人为同一人或者存在直接控股、管理关系的不同供应商，不得参加同一合同项下的政府采购活动；</w:t>
      </w:r>
    </w:p>
    <w:p>
      <w:pPr>
        <w:pStyle w:val="14"/>
        <w:widowControl/>
        <w:autoSpaceDE w:val="0"/>
        <w:autoSpaceDN w:val="0"/>
        <w:spacing w:line="360" w:lineRule="auto"/>
      </w:pPr>
      <w:r>
        <w:rPr>
          <w:lang w:val="en-US"/>
        </w:rPr>
        <w:t>3.3</w:t>
      </w:r>
      <w:r>
        <w:rPr>
          <w:rFonts w:hint="eastAsia" w:ascii="Times New Roman" w:hAnsi="Times New Roman" w:eastAsia="宋体" w:cs="宋体"/>
          <w:lang w:eastAsia="zh-CN"/>
        </w:rPr>
        <w:t>除单一来源采购项目外，为采购项目提供整体设计、规范编制或者项目管理、监理、检测等服务的供应商，不得再参加该采购项目的其他采购活动。</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3.4以联合体形式参加投标的供应商应当具备《中华人民共和国政府采购法》之规定。</w:t>
      </w:r>
    </w:p>
    <w:p>
      <w:pPr>
        <w:pStyle w:val="14"/>
        <w:widowControl/>
        <w:autoSpaceDE w:val="0"/>
        <w:autoSpaceDN w:val="0"/>
        <w:spacing w:line="360" w:lineRule="auto"/>
      </w:pPr>
      <w:r>
        <w:rPr>
          <w:lang w:val="en-US"/>
        </w:rPr>
        <w:t xml:space="preserve">3.5 </w:t>
      </w:r>
      <w:r>
        <w:rPr>
          <w:rFonts w:hint="eastAsia" w:ascii="Times New Roman" w:hAnsi="Times New Roman" w:eastAsia="宋体" w:cs="宋体"/>
          <w:lang w:eastAsia="zh-CN"/>
        </w:rPr>
        <w:t>法律、行政法规规定的其他条件。</w:t>
      </w:r>
    </w:p>
    <w:p>
      <w:pPr>
        <w:pStyle w:val="14"/>
        <w:widowControl/>
        <w:autoSpaceDE w:val="0"/>
        <w:autoSpaceDN w:val="0"/>
        <w:spacing w:line="360" w:lineRule="auto"/>
        <w:rPr>
          <w:b/>
          <w:bCs w:val="0"/>
          <w:lang w:val="en-US"/>
        </w:rPr>
      </w:pPr>
      <w:r>
        <w:rPr>
          <w:b/>
          <w:bCs w:val="0"/>
          <w:lang w:val="en-US"/>
        </w:rPr>
        <w:t>4</w:t>
      </w:r>
      <w:r>
        <w:rPr>
          <w:rFonts w:hint="eastAsia" w:ascii="Times New Roman" w:hAnsi="Times New Roman" w:eastAsia="宋体" w:cs="宋体"/>
          <w:b/>
          <w:bCs w:val="0"/>
          <w:lang w:eastAsia="zh-CN"/>
        </w:rPr>
        <w:t>．合格的货物和服务</w:t>
      </w:r>
    </w:p>
    <w:p>
      <w:pPr>
        <w:pStyle w:val="14"/>
        <w:widowControl/>
        <w:autoSpaceDE w:val="0"/>
        <w:autoSpaceDN w:val="0"/>
        <w:spacing w:line="360" w:lineRule="auto"/>
      </w:pPr>
      <w:r>
        <w:rPr>
          <w:lang w:val="en-US"/>
        </w:rPr>
        <w:t xml:space="preserve">4.1 </w:t>
      </w:r>
      <w:r>
        <w:rPr>
          <w:rFonts w:hint="eastAsia" w:ascii="Times New Roman" w:hAnsi="Times New Roman" w:eastAsia="宋体" w:cs="宋体"/>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4"/>
        <w:widowControl/>
        <w:autoSpaceDE w:val="0"/>
        <w:autoSpaceDN w:val="0"/>
        <w:spacing w:line="360" w:lineRule="auto"/>
      </w:pPr>
      <w:r>
        <w:rPr>
          <w:lang w:val="en-US"/>
        </w:rPr>
        <w:t xml:space="preserve">4.2 </w:t>
      </w:r>
      <w:r>
        <w:rPr>
          <w:rFonts w:hint="eastAsia" w:ascii="Times New Roman" w:hAnsi="Times New Roman" w:eastAsia="宋体" w:cs="宋体"/>
          <w:lang w:eastAsia="zh-CN"/>
        </w:rPr>
        <w:t>投标人所提供的服务应当没有侵犯任何第三方的知识产权、技术秘密等合法权利。</w:t>
      </w:r>
    </w:p>
    <w:p>
      <w:pPr>
        <w:pStyle w:val="14"/>
        <w:widowControl/>
        <w:autoSpaceDE w:val="0"/>
        <w:autoSpaceDN w:val="0"/>
        <w:spacing w:line="360" w:lineRule="auto"/>
        <w:rPr>
          <w:b/>
          <w:bCs w:val="0"/>
          <w:lang w:val="en-US"/>
        </w:rPr>
      </w:pPr>
      <w:r>
        <w:rPr>
          <w:b/>
          <w:bCs w:val="0"/>
          <w:lang w:val="en-US"/>
        </w:rPr>
        <w:t>5</w:t>
      </w:r>
      <w:r>
        <w:rPr>
          <w:rFonts w:hint="eastAsia" w:ascii="Times New Roman" w:hAnsi="Times New Roman" w:eastAsia="宋体" w:cs="宋体"/>
          <w:b/>
          <w:bCs w:val="0"/>
          <w:lang w:eastAsia="zh-CN"/>
        </w:rPr>
        <w:t>．投标费用</w:t>
      </w:r>
    </w:p>
    <w:p>
      <w:pPr>
        <w:pStyle w:val="14"/>
        <w:widowControl/>
        <w:autoSpaceDE w:val="0"/>
        <w:autoSpaceDN w:val="0"/>
        <w:spacing w:line="360" w:lineRule="auto"/>
      </w:pPr>
      <w:r>
        <w:rPr>
          <w:rFonts w:hint="eastAsia" w:ascii="Times New Roman" w:hAnsi="Times New Roman" w:eastAsia="宋体" w:cs="宋体"/>
          <w:lang w:eastAsia="zh-CN"/>
        </w:rPr>
        <w:t>不论投标的结果如何，投标人均应自行承担所有与投标有关的全部费用，招标人在任何情况下均无义务和责任承担这些费用。</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lang w:val="en-US"/>
        </w:rPr>
      </w:pPr>
      <w:r>
        <w:rPr>
          <w:rFonts w:hint="eastAsia" w:ascii="宋体" w:hAnsi="宋体" w:eastAsia="宋体" w:cs="宋体"/>
          <w:b/>
          <w:bCs w:val="0"/>
          <w:kern w:val="0"/>
          <w:sz w:val="24"/>
          <w:szCs w:val="24"/>
          <w:lang w:val="en-US" w:eastAsia="zh-CN" w:bidi="ar"/>
        </w:rPr>
        <w:t>6．</w:t>
      </w:r>
      <w:r>
        <w:rPr>
          <w:rFonts w:hint="eastAsia" w:ascii="黑体" w:hAnsi="宋体" w:eastAsia="黑体" w:cs="黑体"/>
          <w:b/>
          <w:bCs w:val="0"/>
          <w:kern w:val="2"/>
          <w:sz w:val="21"/>
          <w:szCs w:val="21"/>
          <w:lang w:val="en-US" w:eastAsia="zh-CN" w:bidi="ar"/>
        </w:rPr>
        <w:t>保密</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lang w:val="en-US"/>
        </w:rPr>
      </w:pPr>
      <w:r>
        <w:rPr>
          <w:rFonts w:hint="eastAsia" w:ascii="宋体" w:hAnsi="宋体" w:eastAsia="宋体" w:cs="宋体"/>
          <w:kern w:val="2"/>
          <w:sz w:val="21"/>
          <w:szCs w:val="21"/>
          <w:lang w:val="en-US" w:eastAsia="zh-CN" w:bidi="ar"/>
        </w:rPr>
        <w:t>参与招标投标活动的各方应对招标文件和投标文件中的商业和技术等秘密保密，违者应对由此造成的后果承担法律责任。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黑体" w:hAnsi="宋体" w:eastAsia="黑体" w:cs="黑体"/>
          <w:b/>
          <w:bCs w:val="0"/>
          <w:kern w:val="2"/>
          <w:sz w:val="21"/>
          <w:szCs w:val="21"/>
          <w:lang w:val="en-US" w:eastAsia="zh-CN" w:bidi="ar"/>
        </w:rPr>
        <w:t>7.语言文字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除专用术语外，与招标投标有关的语言均使用中文。必要时专用术语应附有中文注释。</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lang w:val="en-US"/>
        </w:rPr>
      </w:pPr>
      <w:r>
        <w:rPr>
          <w:rFonts w:hint="eastAsia" w:ascii="黑体" w:hAnsi="宋体" w:eastAsia="黑体" w:cs="黑体"/>
          <w:b/>
          <w:bCs w:val="0"/>
          <w:kern w:val="2"/>
          <w:sz w:val="21"/>
          <w:szCs w:val="21"/>
          <w:lang w:val="en-US" w:eastAsia="zh-CN" w:bidi="ar"/>
        </w:rPr>
        <w:t>8.计量单位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所有计量均采用中华人民共和国法定计量单位。</w:t>
      </w:r>
    </w:p>
    <w:p>
      <w:pPr>
        <w:pStyle w:val="14"/>
        <w:widowControl/>
        <w:autoSpaceDE w:val="0"/>
        <w:autoSpaceDN w:val="0"/>
        <w:adjustRightInd w:val="0"/>
        <w:spacing w:line="360" w:lineRule="auto"/>
        <w:jc w:val="center"/>
        <w:rPr>
          <w:rFonts w:hint="eastAsia" w:ascii="楷体" w:hAnsi="楷体" w:eastAsia="楷体" w:cs="楷体"/>
          <w:b/>
          <w:bCs w:val="0"/>
          <w:sz w:val="36"/>
          <w:szCs w:val="36"/>
          <w:lang w:val="en-US"/>
        </w:rPr>
      </w:pPr>
      <w:r>
        <w:rPr>
          <w:rFonts w:hint="eastAsia" w:ascii="楷体" w:hAnsi="楷体" w:eastAsia="楷体" w:cs="楷体"/>
          <w:b/>
          <w:bCs w:val="0"/>
          <w:sz w:val="36"/>
          <w:szCs w:val="36"/>
          <w:lang w:eastAsia="zh-CN"/>
        </w:rPr>
        <w:t>二、招标文件</w:t>
      </w:r>
    </w:p>
    <w:p>
      <w:pPr>
        <w:pStyle w:val="14"/>
        <w:widowControl/>
        <w:autoSpaceDE w:val="0"/>
        <w:autoSpaceDN w:val="0"/>
        <w:spacing w:line="360" w:lineRule="auto"/>
        <w:rPr>
          <w:b/>
          <w:bCs w:val="0"/>
          <w:lang w:val="en-US"/>
        </w:rPr>
      </w:pPr>
      <w:r>
        <w:rPr>
          <w:b/>
          <w:bCs w:val="0"/>
          <w:lang w:val="en-US"/>
        </w:rPr>
        <w:t>9</w:t>
      </w:r>
      <w:r>
        <w:rPr>
          <w:rFonts w:hint="eastAsia" w:ascii="Times New Roman" w:hAnsi="Times New Roman" w:eastAsia="宋体" w:cs="宋体"/>
          <w:b/>
          <w:bCs w:val="0"/>
          <w:lang w:eastAsia="zh-CN"/>
        </w:rPr>
        <w:t>．招标文件构成</w:t>
      </w:r>
    </w:p>
    <w:p>
      <w:pPr>
        <w:pStyle w:val="14"/>
        <w:widowControl/>
        <w:autoSpaceDE w:val="0"/>
        <w:autoSpaceDN w:val="0"/>
        <w:spacing w:line="360" w:lineRule="auto"/>
      </w:pPr>
      <w:r>
        <w:rPr>
          <w:lang w:val="en-US"/>
        </w:rPr>
        <w:t xml:space="preserve">9.1 </w:t>
      </w:r>
      <w:r>
        <w:rPr>
          <w:rFonts w:hint="eastAsia" w:ascii="Times New Roman" w:hAnsi="Times New Roman" w:eastAsia="宋体" w:cs="宋体"/>
          <w:lang w:eastAsia="zh-CN"/>
        </w:rPr>
        <w:t>招标文件由以下部分组成：</w:t>
      </w:r>
    </w:p>
    <w:p>
      <w:pPr>
        <w:pStyle w:val="14"/>
        <w:widowControl/>
        <w:autoSpaceDE w:val="0"/>
        <w:autoSpaceDN w:val="0"/>
        <w:spacing w:line="360" w:lineRule="auto"/>
        <w:ind w:left="0" w:firstLine="120" w:firstLineChars="50"/>
      </w:pPr>
      <w:r>
        <w:rPr>
          <w:lang w:val="en-US"/>
        </w:rPr>
        <w:t xml:space="preserve">(1) </w:t>
      </w:r>
      <w:r>
        <w:rPr>
          <w:rFonts w:hint="eastAsia" w:ascii="Times New Roman" w:hAnsi="Times New Roman" w:eastAsia="宋体" w:cs="宋体"/>
          <w:lang w:eastAsia="zh-CN"/>
        </w:rPr>
        <w:t>投标邀请（招标公告）</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2</w:t>
      </w:r>
      <w:r>
        <w:rPr>
          <w:rFonts w:hint="eastAsia" w:ascii="Times New Roman" w:hAnsi="Times New Roman" w:eastAsia="宋体" w:cs="宋体"/>
          <w:lang w:eastAsia="zh-CN"/>
        </w:rPr>
        <w:t>）投标人须知</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3</w:t>
      </w:r>
      <w:r>
        <w:rPr>
          <w:rFonts w:hint="eastAsia" w:ascii="Times New Roman" w:hAnsi="Times New Roman" w:eastAsia="宋体" w:cs="宋体"/>
          <w:lang w:eastAsia="zh-CN"/>
        </w:rPr>
        <w:t>）项目需求及其他要求</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4</w:t>
      </w:r>
      <w:r>
        <w:rPr>
          <w:rFonts w:hint="eastAsia" w:ascii="Times New Roman" w:hAnsi="Times New Roman" w:eastAsia="宋体" w:cs="宋体"/>
          <w:lang w:eastAsia="zh-CN"/>
        </w:rPr>
        <w:t>）政府采购政策功能</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5</w:t>
      </w:r>
      <w:r>
        <w:rPr>
          <w:rFonts w:hint="eastAsia" w:ascii="Times New Roman" w:hAnsi="Times New Roman" w:eastAsia="宋体" w:cs="宋体"/>
          <w:lang w:eastAsia="zh-CN"/>
        </w:rPr>
        <w:t>）资格审查、评标方法与评标标准</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6</w:t>
      </w:r>
      <w:r>
        <w:rPr>
          <w:rFonts w:hint="eastAsia" w:ascii="Times New Roman" w:hAnsi="Times New Roman" w:eastAsia="宋体" w:cs="宋体"/>
          <w:lang w:eastAsia="zh-CN"/>
        </w:rPr>
        <w:t>）合同条款</w:t>
      </w:r>
    </w:p>
    <w:p>
      <w:pPr>
        <w:pStyle w:val="14"/>
        <w:widowControl/>
        <w:autoSpaceDE w:val="0"/>
        <w:autoSpaceDN w:val="0"/>
        <w:spacing w:line="360" w:lineRule="auto"/>
      </w:pPr>
      <w:r>
        <w:rPr>
          <w:rFonts w:hint="eastAsia" w:ascii="Times New Roman" w:hAnsi="Times New Roman" w:eastAsia="宋体" w:cs="宋体"/>
          <w:lang w:eastAsia="zh-CN"/>
        </w:rPr>
        <w:t>（</w:t>
      </w:r>
      <w:r>
        <w:rPr>
          <w:lang w:val="en-US"/>
        </w:rPr>
        <w:t>7</w:t>
      </w:r>
      <w:r>
        <w:rPr>
          <w:rFonts w:hint="eastAsia" w:ascii="Times New Roman" w:hAnsi="Times New Roman" w:eastAsia="宋体" w:cs="宋体"/>
          <w:lang w:eastAsia="zh-CN"/>
        </w:rPr>
        <w:t>）投标文件有关格式</w:t>
      </w:r>
    </w:p>
    <w:p>
      <w:pPr>
        <w:pStyle w:val="14"/>
        <w:widowControl/>
        <w:autoSpaceDE w:val="0"/>
        <w:autoSpaceDN w:val="0"/>
        <w:spacing w:line="360" w:lineRule="auto"/>
      </w:pPr>
      <w:r>
        <w:rPr>
          <w:rFonts w:hint="eastAsia" w:ascii="Times New Roman" w:hAnsi="Times New Roman" w:eastAsia="宋体" w:cs="宋体"/>
          <w:lang w:eastAsia="zh-CN"/>
        </w:rPr>
        <w:t>根据本章第</w:t>
      </w:r>
      <w:r>
        <w:rPr>
          <w:lang w:val="en-US"/>
        </w:rPr>
        <w:t>10</w:t>
      </w:r>
      <w:r>
        <w:rPr>
          <w:rFonts w:hint="eastAsia" w:ascii="Times New Roman" w:hAnsi="Times New Roman" w:eastAsia="宋体" w:cs="宋体"/>
          <w:lang w:eastAsia="zh-CN"/>
        </w:rPr>
        <w:t>款和第</w:t>
      </w:r>
      <w:r>
        <w:rPr>
          <w:lang w:val="en-US"/>
        </w:rPr>
        <w:t>11</w:t>
      </w:r>
      <w:r>
        <w:rPr>
          <w:rFonts w:hint="eastAsia" w:ascii="Times New Roman" w:hAnsi="Times New Roman" w:eastAsia="宋体" w:cs="宋体"/>
          <w:lang w:eastAsia="zh-CN"/>
        </w:rPr>
        <w:t>款对招标文件所作的澄清、修改，构成招标文件的组成部分。</w:t>
      </w:r>
    </w:p>
    <w:p>
      <w:pPr>
        <w:pStyle w:val="14"/>
        <w:widowControl/>
        <w:autoSpaceDE w:val="0"/>
        <w:autoSpaceDN w:val="0"/>
        <w:spacing w:line="360" w:lineRule="auto"/>
      </w:pPr>
      <w:r>
        <w:rPr>
          <w:lang w:val="en-US"/>
        </w:rPr>
        <w:t>9.2</w:t>
      </w:r>
      <w:r>
        <w:rPr>
          <w:rFonts w:hint="eastAsia" w:ascii="Times New Roman" w:hAnsi="Times New Roman" w:eastAsia="宋体" w:cs="宋体"/>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4"/>
        <w:widowControl/>
        <w:autoSpaceDE w:val="0"/>
        <w:autoSpaceDN w:val="0"/>
        <w:spacing w:line="360" w:lineRule="auto"/>
        <w:rPr>
          <w:b/>
          <w:bCs w:val="0"/>
          <w:lang w:val="en-US"/>
        </w:rPr>
      </w:pPr>
      <w:r>
        <w:rPr>
          <w:lang w:val="en-US"/>
        </w:rPr>
        <w:t xml:space="preserve">9.3 </w:t>
      </w:r>
      <w:r>
        <w:rPr>
          <w:rFonts w:hint="eastAsia" w:ascii="Times New Roman" w:hAnsi="Times New Roman" w:eastAsia="宋体" w:cs="宋体"/>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4"/>
        <w:widowControl/>
        <w:autoSpaceDE w:val="0"/>
        <w:autoSpaceDN w:val="0"/>
        <w:spacing w:line="360" w:lineRule="auto"/>
        <w:rPr>
          <w:b/>
          <w:bCs w:val="0"/>
          <w:lang w:val="en-US"/>
        </w:rPr>
      </w:pPr>
      <w:r>
        <w:rPr>
          <w:b/>
          <w:bCs w:val="0"/>
          <w:lang w:val="en-US"/>
        </w:rPr>
        <w:t>10.</w:t>
      </w:r>
      <w:r>
        <w:rPr>
          <w:rFonts w:hint="eastAsia" w:ascii="Times New Roman" w:hAnsi="Times New Roman" w:eastAsia="宋体" w:cs="宋体"/>
          <w:b/>
          <w:bCs w:val="0"/>
          <w:lang w:eastAsia="zh-CN"/>
        </w:rPr>
        <w:t>招标文件的澄清</w:t>
      </w:r>
    </w:p>
    <w:p>
      <w:pPr>
        <w:pStyle w:val="14"/>
        <w:widowControl/>
        <w:autoSpaceDE w:val="0"/>
        <w:autoSpaceDN w:val="0"/>
        <w:spacing w:line="360" w:lineRule="auto"/>
      </w:pPr>
      <w:r>
        <w:rPr>
          <w:lang w:val="en-US"/>
        </w:rPr>
        <w:t>10.1</w:t>
      </w:r>
      <w:r>
        <w:rPr>
          <w:rFonts w:hint="eastAsia" w:ascii="Times New Roman" w:hAnsi="Times New Roman" w:eastAsia="宋体" w:cs="宋体"/>
          <w:lang w:eastAsia="zh-CN"/>
        </w:rPr>
        <w:t>投标人应仔细阅读和检查招标文件的全部内容。如发现缺页或附件不全，应及时向招标人提出，以便补齐。如有疑问，应在投标人须知前附表规定的时间前在全国公共资源交易平台（河南省</w:t>
      </w:r>
      <w:r>
        <w:rPr>
          <w:lang w:val="en-US"/>
        </w:rPr>
        <w:t>·</w:t>
      </w:r>
      <w:r>
        <w:rPr>
          <w:rFonts w:hint="eastAsia" w:ascii="Times New Roman" w:hAnsi="Times New Roman" w:eastAsia="宋体" w:cs="宋体"/>
          <w:lang w:eastAsia="zh-CN"/>
        </w:rPr>
        <w:t>许昌市）平台上发布疑问内容，要求招标人对招标文件予以澄清。</w:t>
      </w:r>
    </w:p>
    <w:p>
      <w:pPr>
        <w:pStyle w:val="14"/>
        <w:widowControl/>
        <w:autoSpaceDE w:val="0"/>
        <w:autoSpaceDN w:val="0"/>
        <w:spacing w:line="360" w:lineRule="auto"/>
      </w:pPr>
      <w:r>
        <w:rPr>
          <w:lang w:val="en-US"/>
        </w:rPr>
        <w:t>10.2</w:t>
      </w:r>
      <w:r>
        <w:rPr>
          <w:rFonts w:hint="eastAsia" w:ascii="Times New Roman" w:hAnsi="Times New Roman" w:eastAsia="宋体" w:cs="宋体"/>
          <w:lang w:eastAsia="zh-CN"/>
        </w:rPr>
        <w:t>招标文件的澄清将在投标人须知前附表规定的投标截止时间</w:t>
      </w:r>
      <w:r>
        <w:rPr>
          <w:lang w:val="en-US"/>
        </w:rPr>
        <w:t>15</w:t>
      </w:r>
      <w:r>
        <w:rPr>
          <w:rFonts w:hint="eastAsia" w:ascii="Times New Roman" w:hAnsi="Times New Roman" w:eastAsia="宋体" w:cs="宋体"/>
          <w:lang w:eastAsia="zh-CN"/>
        </w:rPr>
        <w:t>天前发布在全国公共资源交易平台（河南省</w:t>
      </w:r>
      <w:r>
        <w:rPr>
          <w:lang w:val="en-US"/>
        </w:rPr>
        <w:t>·</w:t>
      </w:r>
      <w:r>
        <w:rPr>
          <w:rFonts w:hint="eastAsia" w:ascii="Times New Roman" w:hAnsi="Times New Roman" w:eastAsia="宋体" w:cs="宋体"/>
          <w:lang w:eastAsia="zh-CN"/>
        </w:rPr>
        <w:t>许昌市）平台上，所有下载招标文件的投标人请及时查看。如果澄清发出的时间距投标截止时间不足</w:t>
      </w:r>
      <w:r>
        <w:rPr>
          <w:lang w:val="en-US"/>
        </w:rPr>
        <w:t>15</w:t>
      </w:r>
      <w:r>
        <w:rPr>
          <w:rFonts w:hint="eastAsia" w:ascii="Times New Roman" w:hAnsi="Times New Roman" w:eastAsia="宋体" w:cs="宋体"/>
          <w:lang w:eastAsia="zh-CN"/>
        </w:rPr>
        <w:t>天，相应延长投标截止时间。</w:t>
      </w:r>
    </w:p>
    <w:p>
      <w:pPr>
        <w:pStyle w:val="14"/>
        <w:widowControl/>
        <w:autoSpaceDE w:val="0"/>
        <w:autoSpaceDN w:val="0"/>
        <w:spacing w:line="360" w:lineRule="auto"/>
        <w:rPr>
          <w:b/>
          <w:bCs w:val="0"/>
          <w:lang w:val="en-US"/>
        </w:rPr>
      </w:pPr>
      <w:r>
        <w:rPr>
          <w:b/>
          <w:bCs w:val="0"/>
          <w:lang w:val="en-US"/>
        </w:rPr>
        <w:t>11.</w:t>
      </w:r>
      <w:r>
        <w:rPr>
          <w:rFonts w:hint="eastAsia" w:ascii="Times New Roman" w:hAnsi="Times New Roman" w:eastAsia="宋体" w:cs="宋体"/>
          <w:b/>
          <w:bCs w:val="0"/>
          <w:lang w:eastAsia="zh-CN"/>
        </w:rPr>
        <w:t>招标文件的修改</w:t>
      </w:r>
    </w:p>
    <w:p>
      <w:pPr>
        <w:pStyle w:val="14"/>
        <w:widowControl/>
        <w:autoSpaceDE w:val="0"/>
        <w:autoSpaceDN w:val="0"/>
        <w:spacing w:line="360" w:lineRule="auto"/>
      </w:pPr>
      <w:bookmarkStart w:id="4" w:name="_Toc256519655"/>
      <w:bookmarkEnd w:id="4"/>
      <w:r>
        <w:rPr>
          <w:lang w:val="en-US"/>
        </w:rPr>
        <w:t xml:space="preserve">11.1 </w:t>
      </w:r>
      <w:r>
        <w:rPr>
          <w:rFonts w:hint="eastAsia" w:ascii="Times New Roman" w:hAnsi="Times New Roman" w:eastAsia="宋体" w:cs="宋体"/>
          <w:lang w:eastAsia="zh-CN"/>
        </w:rPr>
        <w:t>在投标截止时间</w:t>
      </w:r>
      <w:r>
        <w:rPr>
          <w:lang w:val="en-US"/>
        </w:rPr>
        <w:t>15</w:t>
      </w:r>
      <w:r>
        <w:rPr>
          <w:rFonts w:hint="eastAsia" w:ascii="Times New Roman" w:hAnsi="Times New Roman" w:eastAsia="宋体" w:cs="宋体"/>
          <w:lang w:eastAsia="zh-CN"/>
        </w:rPr>
        <w:t>天前，招标人在全国公共资源交易平台（河南省</w:t>
      </w:r>
      <w:r>
        <w:rPr>
          <w:lang w:val="en-US"/>
        </w:rPr>
        <w:t>·</w:t>
      </w:r>
      <w:r>
        <w:rPr>
          <w:rFonts w:hint="eastAsia" w:ascii="Times New Roman" w:hAnsi="Times New Roman" w:eastAsia="宋体" w:cs="宋体"/>
          <w:lang w:eastAsia="zh-CN"/>
        </w:rPr>
        <w:t>许昌市）平台上发布修改招标文件，各投标单位请及时查看。如果修改招标文件的时间距投标截止时间不足</w:t>
      </w:r>
      <w:r>
        <w:rPr>
          <w:lang w:val="en-US"/>
        </w:rPr>
        <w:t>15</w:t>
      </w:r>
      <w:r>
        <w:rPr>
          <w:rFonts w:hint="eastAsia" w:ascii="Times New Roman" w:hAnsi="Times New Roman" w:eastAsia="宋体" w:cs="宋体"/>
          <w:lang w:eastAsia="zh-CN"/>
        </w:rPr>
        <w:t>天，相应延长投标截止时间。</w:t>
      </w:r>
    </w:p>
    <w:p>
      <w:pPr>
        <w:pStyle w:val="14"/>
        <w:widowControl/>
        <w:autoSpaceDE w:val="0"/>
        <w:autoSpaceDN w:val="0"/>
        <w:spacing w:line="360" w:lineRule="auto"/>
      </w:pPr>
      <w:r>
        <w:rPr>
          <w:lang w:val="en-US"/>
        </w:rPr>
        <w:t xml:space="preserve">11.2 </w:t>
      </w:r>
      <w:r>
        <w:rPr>
          <w:rFonts w:hint="eastAsia" w:ascii="Times New Roman" w:hAnsi="Times New Roman" w:eastAsia="宋体" w:cs="宋体"/>
          <w:lang w:eastAsia="zh-CN"/>
        </w:rPr>
        <w:t>招标文件澄清和修改作为招标文件的组成部分，前后矛盾时以最后发出的为准。</w:t>
      </w:r>
    </w:p>
    <w:p>
      <w:pPr>
        <w:pStyle w:val="14"/>
        <w:widowControl/>
        <w:autoSpaceDE w:val="0"/>
        <w:autoSpaceDN w:val="0"/>
        <w:spacing w:line="360" w:lineRule="auto"/>
        <w:ind w:left="0" w:firstLine="480" w:firstLineChars="200"/>
        <w:rPr>
          <w:color w:val="000000"/>
          <w:lang w:val="en-US"/>
        </w:rPr>
      </w:pPr>
      <w:r>
        <w:rPr>
          <w:rFonts w:hint="eastAsia" w:ascii="Times New Roman" w:hAnsi="Times New Roman" w:eastAsia="宋体" w:cs="宋体"/>
          <w:color w:val="000000"/>
          <w:lang w:eastAsia="zh-CN"/>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pStyle w:val="14"/>
        <w:widowControl/>
        <w:autoSpaceDE w:val="0"/>
        <w:autoSpaceDN w:val="0"/>
        <w:adjustRightInd w:val="0"/>
        <w:spacing w:line="360" w:lineRule="auto"/>
        <w:rPr>
          <w:rFonts w:hint="eastAsia" w:ascii="楷体" w:hAnsi="楷体" w:eastAsia="楷体" w:cs="楷体"/>
          <w:b/>
          <w:bCs w:val="0"/>
          <w:lang w:val="en-US"/>
        </w:rPr>
      </w:pPr>
      <w:r>
        <w:rPr>
          <w:rFonts w:hint="eastAsia" w:ascii="楷体" w:hAnsi="楷体" w:eastAsia="楷体" w:cs="楷体"/>
          <w:b/>
          <w:bCs w:val="0"/>
          <w:lang w:val="en-US"/>
        </w:rPr>
        <w:t xml:space="preserve"> </w:t>
      </w:r>
    </w:p>
    <w:p>
      <w:pPr>
        <w:pStyle w:val="14"/>
        <w:widowControl/>
        <w:autoSpaceDE w:val="0"/>
        <w:autoSpaceDN w:val="0"/>
        <w:adjustRightInd w:val="0"/>
        <w:spacing w:line="360" w:lineRule="auto"/>
        <w:jc w:val="center"/>
        <w:rPr>
          <w:rFonts w:hint="eastAsia" w:ascii="楷体" w:hAnsi="楷体" w:eastAsia="楷体" w:cs="楷体"/>
          <w:b/>
          <w:bCs w:val="0"/>
          <w:sz w:val="36"/>
          <w:szCs w:val="36"/>
          <w:lang w:val="en-US"/>
        </w:rPr>
      </w:pPr>
    </w:p>
    <w:p>
      <w:pPr>
        <w:pStyle w:val="14"/>
        <w:widowControl/>
        <w:autoSpaceDE w:val="0"/>
        <w:autoSpaceDN w:val="0"/>
        <w:adjustRightInd w:val="0"/>
        <w:spacing w:line="360" w:lineRule="auto"/>
        <w:jc w:val="center"/>
        <w:rPr>
          <w:rFonts w:hint="eastAsia" w:ascii="楷体" w:hAnsi="楷体" w:eastAsia="楷体" w:cs="楷体"/>
          <w:b/>
          <w:bCs w:val="0"/>
          <w:sz w:val="36"/>
          <w:szCs w:val="36"/>
          <w:lang w:val="en-US"/>
        </w:rPr>
      </w:pPr>
      <w:r>
        <w:rPr>
          <w:rFonts w:hint="eastAsia" w:ascii="楷体" w:hAnsi="楷体" w:eastAsia="楷体" w:cs="楷体"/>
          <w:b/>
          <w:bCs w:val="0"/>
          <w:sz w:val="36"/>
          <w:szCs w:val="36"/>
          <w:lang w:eastAsia="zh-CN"/>
        </w:rPr>
        <w:t>三、投标文件</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lang w:val="en-US"/>
        </w:rPr>
      </w:pPr>
      <w:r>
        <w:rPr>
          <w:rFonts w:hint="eastAsia" w:ascii="黑体" w:hAnsi="宋体" w:eastAsia="黑体" w:cs="黑体"/>
          <w:b/>
          <w:bCs w:val="0"/>
          <w:kern w:val="2"/>
          <w:sz w:val="21"/>
          <w:szCs w:val="21"/>
          <w:lang w:val="en-US" w:eastAsia="zh-CN" w:bidi="ar"/>
        </w:rPr>
        <w:t>12投标文件的组成</w:t>
      </w:r>
    </w:p>
    <w:p>
      <w:pPr>
        <w:pStyle w:val="14"/>
        <w:widowControl/>
        <w:autoSpaceDE w:val="0"/>
        <w:autoSpaceDN w:val="0"/>
        <w:spacing w:line="360" w:lineRule="auto"/>
      </w:pPr>
      <w:r>
        <w:rPr>
          <w:lang w:val="en-US"/>
        </w:rPr>
        <w:t xml:space="preserve">12.1 </w:t>
      </w:r>
      <w:r>
        <w:rPr>
          <w:rFonts w:hint="eastAsia" w:ascii="Times New Roman" w:hAnsi="Times New Roman" w:eastAsia="宋体" w:cs="宋体"/>
          <w:lang w:eastAsia="zh-CN"/>
        </w:rPr>
        <w:t>投标文件的构成应符合法律法规及招标文件的要求。</w:t>
      </w:r>
    </w:p>
    <w:p>
      <w:pPr>
        <w:pStyle w:val="14"/>
        <w:widowControl/>
        <w:autoSpaceDE w:val="0"/>
        <w:autoSpaceDN w:val="0"/>
        <w:spacing w:line="360" w:lineRule="auto"/>
      </w:pPr>
      <w:r>
        <w:rPr>
          <w:lang w:val="en-US"/>
        </w:rPr>
        <w:t xml:space="preserve">12.2 </w:t>
      </w:r>
      <w:r>
        <w:rPr>
          <w:rFonts w:hint="eastAsia" w:ascii="Times New Roman" w:hAnsi="Times New Roman" w:eastAsia="宋体" w:cs="宋体"/>
          <w:lang w:eastAsia="zh-CN"/>
        </w:rPr>
        <w:t>投标人应当按照招标文件的要求编制投标文件。投标文件应当对招标文件提出的要求和条件作出明确响应。</w:t>
      </w:r>
    </w:p>
    <w:p>
      <w:pPr>
        <w:pStyle w:val="14"/>
        <w:widowControl/>
        <w:spacing w:line="360" w:lineRule="auto"/>
      </w:pPr>
      <w:r>
        <w:rPr>
          <w:lang w:val="en-US"/>
        </w:rPr>
        <w:t xml:space="preserve">12.3 </w:t>
      </w:r>
      <w:r>
        <w:rPr>
          <w:rFonts w:hint="eastAsia" w:ascii="Times New Roman" w:hAnsi="Times New Roman" w:eastAsia="宋体" w:cs="宋体"/>
          <w:lang w:eastAsia="zh-CN"/>
        </w:rPr>
        <w:t>投标文件由资格证明材料、符合性证明材料、其它材料等组成。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本项目采购单位不允许分包。 </w:t>
      </w:r>
    </w:p>
    <w:p>
      <w:pPr>
        <w:pStyle w:val="14"/>
        <w:widowControl/>
        <w:spacing w:line="360" w:lineRule="auto"/>
      </w:pPr>
      <w:r>
        <w:rPr>
          <w:color w:val="000000"/>
          <w:lang w:val="en-US"/>
        </w:rPr>
        <w:t xml:space="preserve">12.5 </w:t>
      </w:r>
      <w:r>
        <w:rPr>
          <w:rFonts w:hint="eastAsia" w:ascii="Times New Roman" w:hAnsi="Times New Roman" w:eastAsia="宋体" w:cs="宋体"/>
          <w:color w:val="000000"/>
          <w:lang w:eastAsia="zh-CN"/>
        </w:rPr>
        <w:t>投标人登录许昌公共资源交易系统下载</w:t>
      </w:r>
      <w:r>
        <w:rPr>
          <w:color w:val="000000"/>
          <w:lang w:val="en-US"/>
        </w:rPr>
        <w:t>“</w:t>
      </w:r>
      <w:r>
        <w:rPr>
          <w:rFonts w:hint="eastAsia" w:ascii="Times New Roman" w:hAnsi="Times New Roman" w:eastAsia="宋体" w:cs="宋体"/>
          <w:color w:val="000000"/>
          <w:lang w:eastAsia="zh-CN"/>
        </w:rPr>
        <w:t>许昌投标文件制作系统</w:t>
      </w:r>
      <w:r>
        <w:rPr>
          <w:color w:val="000000"/>
          <w:lang w:val="en-US"/>
        </w:rPr>
        <w:t>SEARUN V1.0”</w:t>
      </w:r>
      <w:r>
        <w:rPr>
          <w:rFonts w:hint="eastAsia" w:ascii="Times New Roman" w:hAnsi="Times New Roman" w:eastAsia="宋体" w:cs="宋体"/>
          <w:color w:val="000000"/>
          <w:lang w:eastAsia="zh-CN"/>
        </w:rPr>
        <w:t>，按招标文</w:t>
      </w:r>
      <w:r>
        <w:rPr>
          <w:rFonts w:hint="eastAsia" w:ascii="Times New Roman" w:hAnsi="Times New Roman" w:eastAsia="宋体" w:cs="宋体"/>
          <w:lang w:eastAsia="zh-CN"/>
        </w:rPr>
        <w:t>件要求根据所投标段制作电子投标文件。</w:t>
      </w:r>
      <w:r>
        <w:rPr>
          <w:lang w:val="en-US"/>
        </w:rPr>
        <w:t xml:space="preserve"> </w:t>
      </w:r>
    </w:p>
    <w:p>
      <w:pPr>
        <w:pStyle w:val="14"/>
        <w:widowControl/>
        <w:spacing w:line="360" w:lineRule="auto"/>
      </w:pPr>
      <w:r>
        <w:rPr>
          <w:lang w:val="en-US"/>
        </w:rPr>
        <w:t xml:space="preserve">12.6 </w:t>
      </w:r>
      <w:r>
        <w:rPr>
          <w:rFonts w:hint="eastAsia" w:ascii="Times New Roman" w:hAnsi="Times New Roman" w:eastAsia="宋体" w:cs="宋体"/>
          <w:lang w:eastAsia="zh-CN"/>
        </w:rPr>
        <w:t>一个标段对应生成一个文件夹（</w:t>
      </w:r>
      <w:r>
        <w:rPr>
          <w:lang w:val="en-US"/>
        </w:rPr>
        <w:t>xxxx</w:t>
      </w:r>
      <w:r>
        <w:rPr>
          <w:rFonts w:hint="eastAsia" w:ascii="Times New Roman" w:hAnsi="Times New Roman" w:eastAsia="宋体" w:cs="宋体"/>
          <w:lang w:eastAsia="zh-CN"/>
        </w:rPr>
        <w:t>项目</w:t>
      </w:r>
      <w:r>
        <w:rPr>
          <w:lang w:val="en-US"/>
        </w:rPr>
        <w:t>xx</w:t>
      </w:r>
      <w:r>
        <w:rPr>
          <w:rFonts w:hint="eastAsia" w:ascii="Times New Roman" w:hAnsi="Times New Roman" w:eastAsia="宋体" w:cs="宋体"/>
          <w:lang w:eastAsia="zh-CN"/>
        </w:rPr>
        <w:t>标段）</w:t>
      </w:r>
      <w:r>
        <w:rPr>
          <w:lang w:val="en-US"/>
        </w:rPr>
        <w:t xml:space="preserve">, </w:t>
      </w:r>
      <w:r>
        <w:rPr>
          <w:rFonts w:hint="eastAsia" w:ascii="Times New Roman" w:hAnsi="Times New Roman" w:eastAsia="宋体" w:cs="宋体"/>
          <w:lang w:eastAsia="zh-CN"/>
        </w:rPr>
        <w:t>其中包含</w:t>
      </w:r>
      <w:r>
        <w:rPr>
          <w:lang w:val="en-US"/>
        </w:rPr>
        <w:t>2</w:t>
      </w:r>
      <w:r>
        <w:rPr>
          <w:rFonts w:hint="eastAsia" w:ascii="Times New Roman" w:hAnsi="Times New Roman" w:eastAsia="宋体" w:cs="宋体"/>
          <w:lang w:eastAsia="zh-CN"/>
        </w:rPr>
        <w:t>个文件和</w:t>
      </w:r>
      <w:r>
        <w:rPr>
          <w:lang w:val="en-US"/>
        </w:rPr>
        <w:t>1</w:t>
      </w:r>
      <w:r>
        <w:rPr>
          <w:rFonts w:hint="eastAsia" w:ascii="Times New Roman" w:hAnsi="Times New Roman" w:eastAsia="宋体" w:cs="宋体"/>
          <w:lang w:eastAsia="zh-CN"/>
        </w:rPr>
        <w:t>个文件夹。后缀名为</w:t>
      </w:r>
      <w:r>
        <w:rPr>
          <w:lang w:val="en-US"/>
        </w:rPr>
        <w:t>“.file”</w:t>
      </w:r>
      <w:r>
        <w:rPr>
          <w:rFonts w:hint="eastAsia" w:ascii="Times New Roman" w:hAnsi="Times New Roman" w:eastAsia="宋体" w:cs="宋体"/>
          <w:lang w:eastAsia="zh-CN"/>
        </w:rPr>
        <w:t>的文件用于电子投标使用，后缀名为</w:t>
      </w:r>
      <w:r>
        <w:rPr>
          <w:lang w:val="en-US"/>
        </w:rPr>
        <w:t>“.PDF”</w:t>
      </w:r>
      <w:r>
        <w:rPr>
          <w:rFonts w:hint="eastAsia" w:ascii="Times New Roman" w:hAnsi="Times New Roman" w:eastAsia="宋体" w:cs="宋体"/>
          <w:lang w:eastAsia="zh-CN"/>
        </w:rPr>
        <w:t>的文件用于打印纸质投标文件，名称为</w:t>
      </w:r>
      <w:r>
        <w:rPr>
          <w:lang w:val="en-US"/>
        </w:rPr>
        <w:t>“</w:t>
      </w:r>
      <w:r>
        <w:rPr>
          <w:rFonts w:hint="eastAsia" w:ascii="Times New Roman" w:hAnsi="Times New Roman" w:eastAsia="宋体" w:cs="宋体"/>
          <w:lang w:eastAsia="zh-CN"/>
        </w:rPr>
        <w:t>备份</w:t>
      </w:r>
      <w:r>
        <w:rPr>
          <w:lang w:val="en-US"/>
        </w:rPr>
        <w:t>”</w:t>
      </w:r>
      <w:r>
        <w:rPr>
          <w:rFonts w:hint="eastAsia" w:ascii="Times New Roman" w:hAnsi="Times New Roman" w:eastAsia="宋体" w:cs="宋体"/>
          <w:lang w:eastAsia="zh-CN"/>
        </w:rPr>
        <w:t>的文件夹使用电子介质存储，供开标现场备用。</w:t>
      </w:r>
    </w:p>
    <w:p>
      <w:pPr>
        <w:pStyle w:val="14"/>
        <w:widowControl/>
        <w:spacing w:line="360" w:lineRule="auto"/>
        <w:ind w:left="0" w:firstLine="480" w:firstLineChars="200"/>
        <w:rPr>
          <w:rFonts w:hint="eastAsia" w:ascii="黑体" w:hAnsi="Calibri" w:eastAsia="黑体" w:cs="黑体"/>
          <w:b/>
          <w:bCs w:val="0"/>
          <w:kern w:val="2"/>
          <w:lang w:val="en-US"/>
        </w:rPr>
      </w:pPr>
      <w:r>
        <w:rPr>
          <w:rFonts w:hint="eastAsia" w:ascii="Times New Roman" w:hAnsi="Times New Roman" w:eastAsia="宋体" w:cs="宋体"/>
          <w:lang w:eastAsia="zh-CN"/>
        </w:rPr>
        <w:t>电子投标文件制作技术咨询：</w:t>
      </w:r>
      <w:r>
        <w:rPr>
          <w:lang w:val="en-US"/>
        </w:rPr>
        <w:t>0374-2961598</w:t>
      </w:r>
      <w:r>
        <w:rPr>
          <w:rFonts w:hint="eastAsia" w:ascii="Times New Roman" w:hAnsi="Times New Roman" w:eastAsia="宋体" w:cs="宋体"/>
          <w:lang w:eastAsia="zh-CN"/>
        </w:rPr>
        <w:t>。</w:t>
      </w:r>
    </w:p>
    <w:p>
      <w:pPr>
        <w:pStyle w:val="14"/>
        <w:widowControl/>
        <w:autoSpaceDE w:val="0"/>
        <w:autoSpaceDN w:val="0"/>
        <w:spacing w:line="360" w:lineRule="auto"/>
        <w:rPr>
          <w:rFonts w:hint="eastAsia" w:ascii="黑体" w:hAnsi="Times New Roman" w:eastAsia="黑体" w:cs="黑体"/>
          <w:b/>
          <w:bCs w:val="0"/>
          <w:lang w:val="en-US"/>
        </w:rPr>
      </w:pPr>
      <w:r>
        <w:rPr>
          <w:rFonts w:hint="eastAsia" w:ascii="黑体" w:hAnsi="Times New Roman" w:eastAsia="黑体" w:cs="黑体"/>
          <w:b/>
          <w:bCs w:val="0"/>
          <w:lang w:val="en-US"/>
        </w:rPr>
        <w:t>13.</w:t>
      </w:r>
      <w:r>
        <w:rPr>
          <w:rFonts w:hint="eastAsia" w:ascii="黑体" w:hAnsi="Times New Roman" w:eastAsia="黑体" w:cs="黑体"/>
          <w:b/>
          <w:bCs w:val="0"/>
          <w:lang w:eastAsia="zh-CN"/>
        </w:rPr>
        <w:t>投标报价</w:t>
      </w:r>
    </w:p>
    <w:p>
      <w:pPr>
        <w:pStyle w:val="14"/>
        <w:widowControl/>
        <w:autoSpaceDE w:val="0"/>
        <w:autoSpaceDN w:val="0"/>
        <w:spacing w:line="360" w:lineRule="auto"/>
      </w:pPr>
      <w:r>
        <w:rPr>
          <w:lang w:val="en-US"/>
        </w:rPr>
        <w:t xml:space="preserve">13.1 </w:t>
      </w:r>
      <w:r>
        <w:rPr>
          <w:rFonts w:hint="eastAsia" w:ascii="Times New Roman" w:hAnsi="Times New Roman" w:eastAsia="宋体" w:cs="宋体"/>
          <w:lang w:eastAsia="zh-CN"/>
        </w:rPr>
        <w:t>投标人根据采购人提供的有关资料、招标文件及招标文件补充答疑，结合本项目实际情况和市场行情自主合理报价。</w:t>
      </w:r>
    </w:p>
    <w:p>
      <w:pPr>
        <w:pStyle w:val="14"/>
        <w:widowControl/>
        <w:autoSpaceDE w:val="0"/>
        <w:autoSpaceDN w:val="0"/>
        <w:spacing w:line="360" w:lineRule="auto"/>
      </w:pPr>
      <w:r>
        <w:rPr>
          <w:lang w:val="en-US"/>
        </w:rPr>
        <w:t xml:space="preserve">13.2 </w:t>
      </w:r>
      <w:r>
        <w:rPr>
          <w:rFonts w:hint="eastAsia" w:ascii="Times New Roman" w:hAnsi="Times New Roman" w:eastAsia="宋体" w:cs="宋体"/>
          <w:lang w:eastAsia="zh-CN"/>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pStyle w:val="14"/>
        <w:widowControl/>
        <w:autoSpaceDE w:val="0"/>
        <w:autoSpaceDN w:val="0"/>
        <w:spacing w:line="360" w:lineRule="auto"/>
      </w:pPr>
      <w:r>
        <w:rPr>
          <w:lang w:val="en-US"/>
        </w:rPr>
        <w:t xml:space="preserve">13.3 </w:t>
      </w:r>
      <w:r>
        <w:rPr>
          <w:rFonts w:hint="eastAsia" w:ascii="Times New Roman" w:hAnsi="Times New Roman" w:eastAsia="宋体" w:cs="宋体"/>
          <w:lang w:eastAsia="zh-CN"/>
        </w:rPr>
        <w:t>投标报价为投标人完成采购范围内各项费用的总和。投标人不得以任何理由重复计算相关费用。</w:t>
      </w:r>
    </w:p>
    <w:p>
      <w:pPr>
        <w:pStyle w:val="14"/>
        <w:widowControl/>
        <w:autoSpaceDE w:val="0"/>
        <w:autoSpaceDN w:val="0"/>
        <w:spacing w:line="360" w:lineRule="auto"/>
      </w:pPr>
      <w:r>
        <w:rPr>
          <w:lang w:val="en-US"/>
        </w:rPr>
        <w:t xml:space="preserve">13.4 </w:t>
      </w:r>
      <w:r>
        <w:rPr>
          <w:rFonts w:hint="eastAsia" w:ascii="Times New Roman" w:hAnsi="Times New Roman" w:eastAsia="宋体" w:cs="宋体"/>
          <w:lang w:eastAsia="zh-CN"/>
        </w:rPr>
        <w:t>各投标人单位的投标报价中若出现采购范围内的漏项、错项、未列项时，均视为投标人已综合在报价内，一律不作调整；各投标人的预算书中若出现多计项目时，采购人将有权在货物接收时扣除。</w:t>
      </w:r>
    </w:p>
    <w:p>
      <w:pPr>
        <w:pStyle w:val="14"/>
        <w:widowControl/>
        <w:autoSpaceDE w:val="0"/>
        <w:autoSpaceDN w:val="0"/>
        <w:spacing w:line="360" w:lineRule="auto"/>
      </w:pPr>
      <w:r>
        <w:rPr>
          <w:lang w:val="en-US"/>
        </w:rPr>
        <w:t xml:space="preserve">13.5 </w:t>
      </w:r>
      <w:r>
        <w:rPr>
          <w:rFonts w:hint="eastAsia" w:ascii="Times New Roman" w:hAnsi="Times New Roman" w:eastAsia="宋体" w:cs="宋体"/>
          <w:lang w:eastAsia="zh-CN"/>
        </w:rPr>
        <w:t>成交价结算时除合同约定可调整内容以外，均不作调整。</w:t>
      </w:r>
    </w:p>
    <w:p>
      <w:pPr>
        <w:pStyle w:val="14"/>
        <w:widowControl/>
        <w:autoSpaceDE w:val="0"/>
        <w:autoSpaceDN w:val="0"/>
        <w:spacing w:line="360" w:lineRule="auto"/>
      </w:pPr>
      <w:r>
        <w:rPr>
          <w:lang w:val="en-US"/>
        </w:rPr>
        <w:t>13.6</w:t>
      </w:r>
      <w:r>
        <w:rPr>
          <w:rFonts w:hint="eastAsia" w:ascii="Times New Roman" w:hAnsi="Times New Roman" w:eastAsia="宋体" w:cs="宋体"/>
          <w:lang w:eastAsia="zh-CN"/>
        </w:rPr>
        <w:t>投标人所提供的产品必须是符合国家相关质量标准的正规厂家的合格产品。</w:t>
      </w:r>
    </w:p>
    <w:p>
      <w:pPr>
        <w:pStyle w:val="14"/>
        <w:widowControl/>
        <w:autoSpaceDE w:val="0"/>
        <w:autoSpaceDN w:val="0"/>
        <w:spacing w:line="360" w:lineRule="auto"/>
        <w:rPr>
          <w:b/>
          <w:bCs w:val="0"/>
          <w:lang w:val="en-US"/>
        </w:rPr>
      </w:pPr>
      <w:r>
        <w:rPr>
          <w:b/>
          <w:bCs w:val="0"/>
          <w:lang w:val="en-US"/>
        </w:rPr>
        <w:t xml:space="preserve">14. </w:t>
      </w:r>
      <w:r>
        <w:rPr>
          <w:rFonts w:hint="eastAsia" w:ascii="Times New Roman" w:hAnsi="Times New Roman" w:eastAsia="宋体" w:cs="宋体"/>
          <w:b/>
          <w:bCs w:val="0"/>
          <w:lang w:eastAsia="zh-CN"/>
        </w:rPr>
        <w:t>投标货币</w:t>
      </w:r>
    </w:p>
    <w:p>
      <w:pPr>
        <w:pStyle w:val="14"/>
        <w:widowControl/>
        <w:autoSpaceDE w:val="0"/>
        <w:autoSpaceDN w:val="0"/>
        <w:spacing w:line="360" w:lineRule="auto"/>
      </w:pPr>
      <w:r>
        <w:rPr>
          <w:rFonts w:hint="eastAsia" w:ascii="Times New Roman" w:hAnsi="Times New Roman" w:eastAsia="宋体" w:cs="宋体"/>
          <w:lang w:eastAsia="zh-CN"/>
        </w:rPr>
        <w:t>本次招标项目的投标均以</w:t>
      </w:r>
      <w:r>
        <w:rPr>
          <w:rFonts w:hint="eastAsia" w:ascii="Times New Roman" w:hAnsi="Times New Roman" w:eastAsia="宋体" w:cs="宋体"/>
          <w:b/>
          <w:bCs w:val="0"/>
          <w:lang w:eastAsia="zh-CN"/>
        </w:rPr>
        <w:t>人民币</w:t>
      </w:r>
      <w:r>
        <w:rPr>
          <w:rFonts w:hint="eastAsia" w:ascii="Times New Roman" w:hAnsi="Times New Roman" w:eastAsia="宋体" w:cs="宋体"/>
          <w:lang w:eastAsia="zh-CN"/>
        </w:rPr>
        <w:t>报价。</w:t>
      </w:r>
    </w:p>
    <w:p>
      <w:pPr>
        <w:pStyle w:val="14"/>
        <w:widowControl/>
        <w:autoSpaceDE w:val="0"/>
        <w:autoSpaceDN w:val="0"/>
        <w:spacing w:line="360" w:lineRule="auto"/>
        <w:rPr>
          <w:b/>
          <w:bCs w:val="0"/>
          <w:lang w:val="en-US"/>
        </w:rPr>
      </w:pPr>
      <w:r>
        <w:rPr>
          <w:b/>
          <w:bCs w:val="0"/>
          <w:lang w:val="en-US"/>
        </w:rPr>
        <w:t>15</w:t>
      </w:r>
      <w:r>
        <w:rPr>
          <w:rFonts w:hint="eastAsia" w:ascii="Times New Roman" w:hAnsi="Times New Roman" w:eastAsia="宋体" w:cs="宋体"/>
          <w:b/>
          <w:bCs w:val="0"/>
          <w:lang w:eastAsia="zh-CN"/>
        </w:rPr>
        <w:t>．投标有效期</w:t>
      </w:r>
    </w:p>
    <w:p>
      <w:pPr>
        <w:pStyle w:val="14"/>
        <w:widowControl/>
        <w:autoSpaceDE w:val="0"/>
        <w:autoSpaceDN w:val="0"/>
        <w:spacing w:line="360" w:lineRule="auto"/>
      </w:pPr>
      <w:r>
        <w:rPr>
          <w:lang w:val="en-US"/>
        </w:rPr>
        <w:t xml:space="preserve">15.1 </w:t>
      </w:r>
      <w:r>
        <w:rPr>
          <w:rFonts w:hint="eastAsia" w:ascii="Times New Roman" w:hAnsi="Times New Roman" w:eastAsia="宋体" w:cs="宋体"/>
          <w:lang w:eastAsia="zh-CN"/>
        </w:rPr>
        <w:t>投标有效期从提交投标文件的截止之日起算为</w:t>
      </w:r>
      <w:r>
        <w:rPr>
          <w:b/>
          <w:bCs w:val="0"/>
          <w:lang w:val="en-US"/>
        </w:rPr>
        <w:t>60</w:t>
      </w:r>
      <w:r>
        <w:rPr>
          <w:rFonts w:hint="eastAsia" w:ascii="Times New Roman" w:hAnsi="Times New Roman" w:eastAsia="宋体" w:cs="宋体"/>
          <w:b/>
          <w:bCs w:val="0"/>
          <w:lang w:eastAsia="zh-CN"/>
        </w:rPr>
        <w:t>天</w:t>
      </w:r>
      <w:r>
        <w:rPr>
          <w:rFonts w:hint="eastAsia" w:ascii="Times New Roman" w:hAnsi="Times New Roman" w:eastAsia="宋体" w:cs="宋体"/>
          <w:lang w:eastAsia="zh-CN"/>
        </w:rPr>
        <w:t>，投标文件中承诺的投标有效期应当不少于《投标人须知》前附表载明的投标有效期。投标有效期比招标文件规定短的属于非实质性响应，将被认定为无效投标。</w:t>
      </w:r>
    </w:p>
    <w:p>
      <w:pPr>
        <w:pStyle w:val="14"/>
        <w:widowControl/>
        <w:autoSpaceDE w:val="0"/>
        <w:autoSpaceDN w:val="0"/>
        <w:spacing w:line="360" w:lineRule="auto"/>
      </w:pPr>
      <w:r>
        <w:rPr>
          <w:lang w:val="en-US"/>
        </w:rPr>
        <w:t xml:space="preserve">15.2 </w:t>
      </w:r>
      <w:r>
        <w:rPr>
          <w:rFonts w:hint="eastAsia" w:ascii="Times New Roman" w:hAnsi="Times New Roman" w:eastAsia="宋体" w:cs="宋体"/>
          <w:lang w:eastAsia="zh-CN"/>
        </w:rPr>
        <w:t>投标有效期内投标人撤销投标文件的，招标人将不退还投标保证金。</w:t>
      </w:r>
    </w:p>
    <w:p>
      <w:pPr>
        <w:pStyle w:val="14"/>
        <w:widowControl/>
        <w:spacing w:line="360" w:lineRule="auto"/>
      </w:pPr>
      <w:r>
        <w:rPr>
          <w:lang w:val="en-US"/>
        </w:rPr>
        <w:t xml:space="preserve">15.3 </w:t>
      </w:r>
      <w:r>
        <w:rPr>
          <w:rFonts w:hint="eastAsia" w:ascii="Times New Roman" w:hAnsi="Times New Roman" w:eastAsia="宋体" w:cs="宋体"/>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4"/>
        <w:widowControl/>
        <w:autoSpaceDE w:val="0"/>
        <w:autoSpaceDN w:val="0"/>
        <w:spacing w:line="360" w:lineRule="auto"/>
      </w:pPr>
      <w:r>
        <w:rPr>
          <w:lang w:val="en-US"/>
        </w:rPr>
        <w:t xml:space="preserve">15.4 </w:t>
      </w:r>
      <w:r>
        <w:rPr>
          <w:rFonts w:hint="eastAsia" w:ascii="Times New Roman" w:hAnsi="Times New Roman" w:eastAsia="宋体" w:cs="宋体"/>
          <w:lang w:eastAsia="zh-CN"/>
        </w:rPr>
        <w:t>中标人的投标文件作为项目合同的附件，其有效期至中标人全部合同义务履行</w:t>
      </w:r>
    </w:p>
    <w:p>
      <w:pPr>
        <w:pStyle w:val="14"/>
        <w:widowControl/>
        <w:autoSpaceDE w:val="0"/>
        <w:autoSpaceDN w:val="0"/>
        <w:spacing w:line="360" w:lineRule="auto"/>
      </w:pPr>
      <w:r>
        <w:rPr>
          <w:rFonts w:hint="eastAsia" w:ascii="Times New Roman" w:hAnsi="Times New Roman" w:eastAsia="宋体" w:cs="宋体"/>
          <w:lang w:eastAsia="zh-CN"/>
        </w:rPr>
        <w:t>完毕为止。</w:t>
      </w:r>
    </w:p>
    <w:p>
      <w:pPr>
        <w:pStyle w:val="14"/>
        <w:widowControl/>
        <w:autoSpaceDE w:val="0"/>
        <w:autoSpaceDN w:val="0"/>
        <w:spacing w:line="360" w:lineRule="auto"/>
        <w:rPr>
          <w:b/>
          <w:bCs w:val="0"/>
          <w:lang w:val="en-US"/>
        </w:rPr>
      </w:pPr>
      <w:r>
        <w:rPr>
          <w:b/>
          <w:bCs w:val="0"/>
          <w:lang w:val="en-US"/>
        </w:rPr>
        <w:t>16.</w:t>
      </w:r>
      <w:r>
        <w:rPr>
          <w:rFonts w:hint="eastAsia" w:ascii="Times New Roman" w:hAnsi="Times New Roman" w:eastAsia="宋体" w:cs="宋体"/>
          <w:b/>
          <w:bCs w:val="0"/>
          <w:lang w:eastAsia="zh-CN"/>
        </w:rPr>
        <w:t>投标文件格式</w:t>
      </w:r>
    </w:p>
    <w:p>
      <w:pPr>
        <w:pStyle w:val="14"/>
        <w:widowControl/>
        <w:autoSpaceDE w:val="0"/>
        <w:autoSpaceDN w:val="0"/>
        <w:spacing w:line="360" w:lineRule="auto"/>
      </w:pPr>
      <w:r>
        <w:rPr>
          <w:lang w:val="en-US"/>
        </w:rPr>
        <w:t>16.1</w:t>
      </w:r>
      <w:r>
        <w:rPr>
          <w:rFonts w:hint="eastAsia" w:ascii="Times New Roman" w:hAnsi="Times New Roman" w:eastAsia="宋体" w:cs="宋体"/>
          <w:lang w:eastAsia="zh-CN"/>
        </w:rPr>
        <w:t>投标文件应参照招标文件第七章（投标文件有关格式）的内容要求、编排顺序和格式要求，投标人应按照以上要求将投标文件编上唯一的连贯页码并以</w:t>
      </w:r>
      <w:r>
        <w:rPr>
          <w:lang w:val="en-US"/>
        </w:rPr>
        <w:t>A4</w:t>
      </w:r>
      <w:r>
        <w:rPr>
          <w:rFonts w:hint="eastAsia" w:ascii="Times New Roman" w:hAnsi="Times New Roman" w:eastAsia="宋体" w:cs="宋体"/>
          <w:lang w:eastAsia="zh-CN"/>
        </w:rPr>
        <w:t>幅面装订成册，并在投标文件封面上注明：正本</w:t>
      </w:r>
      <w:r>
        <w:rPr>
          <w:lang w:val="en-US"/>
        </w:rPr>
        <w:t>/</w:t>
      </w:r>
      <w:r>
        <w:rPr>
          <w:rFonts w:hint="eastAsia" w:ascii="Times New Roman" w:hAnsi="Times New Roman" w:eastAsia="宋体" w:cs="宋体"/>
          <w:lang w:eastAsia="zh-CN"/>
        </w:rPr>
        <w:t>副本、所投项目名称、项目编号、投标人名称、日期等字样。</w:t>
      </w:r>
    </w:p>
    <w:p>
      <w:pPr>
        <w:pStyle w:val="14"/>
        <w:widowControl/>
        <w:autoSpaceDE w:val="0"/>
        <w:autoSpaceDN w:val="0"/>
        <w:spacing w:line="360" w:lineRule="auto"/>
      </w:pPr>
      <w:r>
        <w:rPr>
          <w:lang w:val="en-US"/>
        </w:rPr>
        <w:t xml:space="preserve">16.2 </w:t>
      </w:r>
      <w:r>
        <w:rPr>
          <w:rFonts w:hint="eastAsia" w:ascii="Times New Roman" w:hAnsi="Times New Roman" w:eastAsia="宋体" w:cs="宋体"/>
          <w:lang w:eastAsia="zh-CN"/>
        </w:rPr>
        <w:t>投标人应按招标文件提供的格式编写投标文件。招标文件未提供标准格式的投标人可自行拟定。</w:t>
      </w:r>
    </w:p>
    <w:p>
      <w:pPr>
        <w:pStyle w:val="14"/>
        <w:widowControl/>
        <w:autoSpaceDE w:val="0"/>
        <w:autoSpaceDN w:val="0"/>
        <w:spacing w:line="360" w:lineRule="auto"/>
        <w:rPr>
          <w:b/>
          <w:bCs w:val="0"/>
          <w:lang w:val="en-US"/>
        </w:rPr>
      </w:pPr>
      <w:r>
        <w:rPr>
          <w:b/>
          <w:bCs w:val="0"/>
          <w:lang w:val="en-US"/>
        </w:rPr>
        <w:t>17.</w:t>
      </w:r>
      <w:r>
        <w:rPr>
          <w:rFonts w:hint="eastAsia" w:ascii="Times New Roman" w:hAnsi="Times New Roman" w:eastAsia="宋体" w:cs="宋体"/>
          <w:b/>
          <w:bCs w:val="0"/>
          <w:lang w:eastAsia="zh-CN"/>
        </w:rPr>
        <w:t>投标保证金</w:t>
      </w:r>
    </w:p>
    <w:p>
      <w:pPr>
        <w:pStyle w:val="14"/>
        <w:widowControl/>
        <w:autoSpaceDE w:val="0"/>
        <w:autoSpaceDN w:val="0"/>
        <w:spacing w:line="360" w:lineRule="auto"/>
      </w:pPr>
      <w:r>
        <w:rPr>
          <w:lang w:val="en-US"/>
        </w:rPr>
        <w:t xml:space="preserve">17.1 </w:t>
      </w:r>
      <w:r>
        <w:rPr>
          <w:rFonts w:hint="eastAsia" w:ascii="Times New Roman" w:hAnsi="Times New Roman" w:eastAsia="宋体" w:cs="宋体"/>
          <w:lang w:eastAsia="zh-CN"/>
        </w:rPr>
        <w:t>投标人应按《投标人须知前附表》规定时间及金额提交投标保证金，并作为其投标的一部分。未按要求提交投标保证金的投标文件为无效投标。</w:t>
      </w:r>
    </w:p>
    <w:p>
      <w:pPr>
        <w:pStyle w:val="14"/>
        <w:widowControl/>
        <w:autoSpaceDE w:val="0"/>
        <w:autoSpaceDN w:val="0"/>
        <w:spacing w:line="360" w:lineRule="auto"/>
      </w:pPr>
      <w:r>
        <w:rPr>
          <w:lang w:val="en-US"/>
        </w:rPr>
        <w:t xml:space="preserve">17.2 </w:t>
      </w:r>
      <w:r>
        <w:rPr>
          <w:rFonts w:hint="eastAsia" w:ascii="Times New Roman" w:hAnsi="Times New Roman" w:eastAsia="宋体" w:cs="宋体"/>
          <w:lang w:eastAsia="zh-CN"/>
        </w:rPr>
        <w:t>投标保证金用于避免和减少本次招标由于投标人的行为而给采购人带来的损失。</w:t>
      </w:r>
    </w:p>
    <w:p>
      <w:pPr>
        <w:pStyle w:val="14"/>
        <w:widowControl/>
        <w:autoSpaceDE w:val="0"/>
        <w:autoSpaceDN w:val="0"/>
        <w:adjustRightInd w:val="0"/>
        <w:spacing w:line="360" w:lineRule="auto"/>
        <w:rPr>
          <w:rFonts w:hint="eastAsia" w:ascii="新宋体" w:hAnsi="新宋体" w:eastAsia="新宋体" w:cs="仿宋_GB2312"/>
          <w:b/>
          <w:bCs w:val="0"/>
          <w:kern w:val="2"/>
          <w:lang w:val="en-US"/>
        </w:rPr>
      </w:pPr>
      <w:r>
        <w:rPr>
          <w:rFonts w:hint="eastAsia" w:ascii="新宋体" w:hAnsi="新宋体" w:eastAsia="新宋体" w:cs="仿宋_GB2312"/>
          <w:b/>
          <w:bCs w:val="0"/>
          <w:lang w:val="en-US"/>
        </w:rPr>
        <w:t xml:space="preserve">18. </w:t>
      </w:r>
      <w:r>
        <w:rPr>
          <w:rFonts w:hint="eastAsia" w:ascii="新宋体" w:hAnsi="新宋体" w:eastAsia="新宋体" w:cs="仿宋_GB2312"/>
          <w:b/>
          <w:bCs w:val="0"/>
          <w:lang w:eastAsia="zh-CN"/>
        </w:rPr>
        <w:t>投标文件的数量和签署</w:t>
      </w:r>
    </w:p>
    <w:p>
      <w:pPr>
        <w:pStyle w:val="14"/>
        <w:widowControl/>
        <w:autoSpaceDE w:val="0"/>
        <w:autoSpaceDN w:val="0"/>
        <w:spacing w:line="360" w:lineRule="auto"/>
      </w:pPr>
      <w:r>
        <w:rPr>
          <w:rFonts w:hint="eastAsia" w:ascii="新宋体" w:hAnsi="新宋体" w:eastAsia="新宋体" w:cs="仿宋_GB2312"/>
          <w:lang w:val="en-US"/>
        </w:rPr>
        <w:t>18.</w:t>
      </w:r>
      <w:r>
        <w:rPr>
          <w:lang w:val="en-US"/>
        </w:rPr>
        <w:t xml:space="preserve">1 </w:t>
      </w:r>
      <w:r>
        <w:rPr>
          <w:rFonts w:hint="eastAsia" w:ascii="Times New Roman" w:hAnsi="Times New Roman" w:eastAsia="宋体" w:cs="宋体"/>
          <w:lang w:eastAsia="zh-CN"/>
        </w:rPr>
        <w:t>投标人应提交投标文件份数见投标人须知前附表。</w:t>
      </w:r>
    </w:p>
    <w:p>
      <w:pPr>
        <w:pStyle w:val="14"/>
        <w:widowControl/>
        <w:autoSpaceDE w:val="0"/>
        <w:autoSpaceDN w:val="0"/>
        <w:spacing w:line="360" w:lineRule="auto"/>
      </w:pPr>
      <w:r>
        <w:rPr>
          <w:lang w:val="en-US"/>
        </w:rPr>
        <w:t>18.2</w:t>
      </w:r>
      <w:r>
        <w:rPr>
          <w:rFonts w:hint="eastAsia" w:ascii="Times New Roman" w:hAnsi="Times New Roman" w:eastAsia="宋体" w:cs="宋体"/>
          <w:lang w:eastAsia="zh-CN"/>
        </w:rPr>
        <w:t>纸质投标文件正本和副本投标文件封面上应清楚标明</w:t>
      </w:r>
      <w:r>
        <w:rPr>
          <w:lang w:val="en-US"/>
        </w:rPr>
        <w:t>“</w:t>
      </w:r>
      <w:r>
        <w:rPr>
          <w:rFonts w:hint="eastAsia" w:ascii="Times New Roman" w:hAnsi="Times New Roman" w:eastAsia="宋体" w:cs="宋体"/>
          <w:lang w:eastAsia="zh-CN"/>
        </w:rPr>
        <w:t>正本</w:t>
      </w:r>
      <w:r>
        <w:rPr>
          <w:lang w:val="en-US"/>
        </w:rPr>
        <w:t>”</w:t>
      </w:r>
      <w:r>
        <w:rPr>
          <w:rFonts w:hint="eastAsia" w:ascii="Times New Roman" w:hAnsi="Times New Roman" w:eastAsia="宋体" w:cs="宋体"/>
          <w:lang w:eastAsia="zh-CN"/>
        </w:rPr>
        <w:t>或</w:t>
      </w:r>
      <w:r>
        <w:rPr>
          <w:lang w:val="en-US"/>
        </w:rPr>
        <w:t>“</w:t>
      </w:r>
      <w:r>
        <w:rPr>
          <w:rFonts w:hint="eastAsia" w:ascii="Times New Roman" w:hAnsi="Times New Roman" w:eastAsia="宋体" w:cs="宋体"/>
          <w:lang w:eastAsia="zh-CN"/>
        </w:rPr>
        <w:t>副本</w:t>
      </w:r>
      <w:r>
        <w:rPr>
          <w:lang w:val="en-US"/>
        </w:rPr>
        <w:t>”</w:t>
      </w:r>
      <w:r>
        <w:rPr>
          <w:rFonts w:hint="eastAsia" w:ascii="Times New Roman" w:hAnsi="Times New Roman" w:eastAsia="宋体" w:cs="宋体"/>
          <w:lang w:eastAsia="zh-CN"/>
        </w:rPr>
        <w:t>字样；一旦正本和副本内容不一致时，以正本为准。投标文件的正本及所有副本的封面均须由投标人加盖投标人公章。</w:t>
      </w:r>
    </w:p>
    <w:p>
      <w:pPr>
        <w:pStyle w:val="14"/>
        <w:widowControl/>
        <w:autoSpaceDE w:val="0"/>
        <w:autoSpaceDN w:val="0"/>
        <w:spacing w:line="360" w:lineRule="auto"/>
      </w:pPr>
      <w:r>
        <w:rPr>
          <w:lang w:val="en-US"/>
        </w:rPr>
        <w:t xml:space="preserve">18.3 </w:t>
      </w:r>
      <w:r>
        <w:rPr>
          <w:rFonts w:hint="eastAsia" w:ascii="Times New Roman" w:hAnsi="Times New Roman" w:eastAsia="宋体" w:cs="宋体"/>
          <w:lang w:eastAsia="zh-CN"/>
        </w:rPr>
        <w:t>纸质投标文件副本，所有资料都可以是投标文件的正本复印而成。</w:t>
      </w:r>
    </w:p>
    <w:p>
      <w:pPr>
        <w:pStyle w:val="14"/>
        <w:widowControl/>
        <w:autoSpaceDE w:val="0"/>
        <w:autoSpaceDN w:val="0"/>
        <w:spacing w:line="360" w:lineRule="auto"/>
      </w:pPr>
      <w:r>
        <w:rPr>
          <w:lang w:val="en-US"/>
        </w:rPr>
        <w:t xml:space="preserve">18.4 </w:t>
      </w:r>
      <w:r>
        <w:rPr>
          <w:rFonts w:hint="eastAsia" w:ascii="Times New Roman" w:hAnsi="Times New Roman" w:eastAsia="宋体" w:cs="宋体"/>
          <w:lang w:eastAsia="zh-CN"/>
        </w:rPr>
        <w:t>纸质投标文件正本均须打印并由法定代表人或经过法定代表人正式授权的投标人代表在正本上规定处签字（有特殊要求的按要求执行）。</w:t>
      </w:r>
    </w:p>
    <w:p>
      <w:pPr>
        <w:pStyle w:val="14"/>
        <w:widowControl/>
        <w:autoSpaceDE w:val="0"/>
        <w:autoSpaceDN w:val="0"/>
        <w:spacing w:line="360" w:lineRule="auto"/>
      </w:pPr>
      <w:r>
        <w:rPr>
          <w:lang w:val="en-US"/>
        </w:rPr>
        <w:t xml:space="preserve">18.5 </w:t>
      </w:r>
      <w:r>
        <w:rPr>
          <w:rFonts w:hint="eastAsia" w:ascii="Times New Roman" w:hAnsi="Times New Roman" w:eastAsia="宋体" w:cs="宋体"/>
          <w:lang w:eastAsia="zh-CN"/>
        </w:rPr>
        <w:t>除投标人对错处做必要修改外，投标文件不得行间插字、涂改或增删。如有修改错漏处，必须由法定代表人或经其正式授权的代表签字并加盖投标人公章。</w:t>
      </w:r>
    </w:p>
    <w:p>
      <w:pPr>
        <w:pStyle w:val="14"/>
        <w:widowControl/>
        <w:autoSpaceDE w:val="0"/>
        <w:autoSpaceDN w:val="0"/>
        <w:spacing w:line="360" w:lineRule="auto"/>
      </w:pPr>
      <w:r>
        <w:rPr>
          <w:lang w:val="en-US"/>
        </w:rPr>
        <w:t xml:space="preserve">18.6 </w:t>
      </w:r>
      <w:r>
        <w:rPr>
          <w:rFonts w:hint="eastAsia" w:ascii="Times New Roman" w:hAnsi="Times New Roman" w:eastAsia="宋体" w:cs="宋体"/>
          <w:lang w:eastAsia="zh-CN"/>
        </w:rPr>
        <w:t>在招标文件中已明示需盖章及签名之处，投标文件正本均须加盖投标人公章，并经投标人法定代表人或其授权代表签名。电子投标文件按招标文件要求加盖电子印章和法人电子印章。</w:t>
      </w:r>
    </w:p>
    <w:p>
      <w:pPr>
        <w:pStyle w:val="14"/>
        <w:widowControl/>
        <w:autoSpaceDE w:val="0"/>
        <w:autoSpaceDN w:val="0"/>
        <w:adjustRightInd w:val="0"/>
        <w:spacing w:line="360" w:lineRule="auto"/>
        <w:rPr>
          <w:rFonts w:hint="eastAsia" w:ascii="新宋体" w:hAnsi="新宋体" w:eastAsia="新宋体" w:cs="仿宋_GB2312"/>
          <w:b/>
          <w:bCs w:val="0"/>
          <w:kern w:val="2"/>
          <w:lang w:val="en-US"/>
        </w:rPr>
      </w:pPr>
      <w:r>
        <w:rPr>
          <w:rFonts w:hint="eastAsia" w:ascii="新宋体" w:hAnsi="新宋体" w:eastAsia="新宋体" w:cs="仿宋_GB2312"/>
          <w:b/>
          <w:bCs w:val="0"/>
          <w:lang w:val="en-US"/>
        </w:rPr>
        <w:t xml:space="preserve">19 </w:t>
      </w:r>
      <w:r>
        <w:rPr>
          <w:rFonts w:hint="eastAsia" w:ascii="新宋体" w:hAnsi="新宋体" w:eastAsia="新宋体" w:cs="仿宋_GB2312"/>
          <w:b/>
          <w:bCs w:val="0"/>
          <w:lang w:eastAsia="zh-CN"/>
        </w:rPr>
        <w:t>备选投标方案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不允许递交备选投标方案。</w:t>
      </w:r>
    </w:p>
    <w:p>
      <w:pPr>
        <w:pStyle w:val="14"/>
        <w:widowControl/>
        <w:autoSpaceDE w:val="0"/>
        <w:autoSpaceDN w:val="0"/>
        <w:spacing w:line="360" w:lineRule="auto"/>
      </w:pPr>
      <w:r>
        <w:rPr>
          <w:lang w:val="en-US"/>
        </w:rPr>
        <w:t xml:space="preserve"> </w:t>
      </w:r>
    </w:p>
    <w:p>
      <w:pPr>
        <w:pStyle w:val="14"/>
        <w:widowControl/>
        <w:autoSpaceDE w:val="0"/>
        <w:autoSpaceDN w:val="0"/>
        <w:adjustRightInd w:val="0"/>
        <w:spacing w:line="360" w:lineRule="auto"/>
        <w:jc w:val="center"/>
        <w:rPr>
          <w:rFonts w:hint="eastAsia" w:ascii="楷体" w:hAnsi="楷体" w:eastAsia="楷体" w:cs="楷体"/>
          <w:b/>
          <w:bCs w:val="0"/>
          <w:sz w:val="36"/>
          <w:szCs w:val="36"/>
          <w:lang w:val="en-US"/>
        </w:rPr>
      </w:pPr>
      <w:r>
        <w:rPr>
          <w:rFonts w:hint="eastAsia" w:ascii="楷体" w:hAnsi="楷体" w:eastAsia="楷体" w:cs="楷体"/>
          <w:b/>
          <w:bCs w:val="0"/>
          <w:sz w:val="36"/>
          <w:szCs w:val="36"/>
          <w:lang w:eastAsia="zh-CN"/>
        </w:rPr>
        <w:t>四、投标文件的递交</w:t>
      </w:r>
    </w:p>
    <w:p>
      <w:pPr>
        <w:pStyle w:val="14"/>
        <w:widowControl/>
        <w:autoSpaceDE w:val="0"/>
        <w:autoSpaceDN w:val="0"/>
        <w:adjustRightInd w:val="0"/>
        <w:spacing w:line="360" w:lineRule="auto"/>
        <w:rPr>
          <w:rFonts w:hint="eastAsia" w:ascii="新宋体" w:hAnsi="新宋体" w:eastAsia="新宋体" w:cs="仿宋_GB2312"/>
          <w:b/>
          <w:bCs w:val="0"/>
          <w:kern w:val="2"/>
          <w:lang w:val="en-US"/>
        </w:rPr>
      </w:pPr>
      <w:r>
        <w:rPr>
          <w:rFonts w:hint="eastAsia" w:ascii="新宋体" w:hAnsi="新宋体" w:eastAsia="新宋体" w:cs="仿宋_GB2312"/>
          <w:b/>
          <w:bCs w:val="0"/>
          <w:lang w:val="en-US"/>
        </w:rPr>
        <w:t>20.</w:t>
      </w:r>
      <w:r>
        <w:rPr>
          <w:rFonts w:hint="eastAsia" w:ascii="新宋体" w:hAnsi="新宋体" w:eastAsia="新宋体" w:cs="仿宋_GB2312"/>
          <w:b/>
          <w:bCs w:val="0"/>
          <w:lang w:eastAsia="zh-CN"/>
        </w:rPr>
        <w:t>投标文件的密封</w:t>
      </w:r>
    </w:p>
    <w:p>
      <w:pPr>
        <w:pStyle w:val="14"/>
        <w:widowControl/>
        <w:autoSpaceDE w:val="0"/>
        <w:autoSpaceDN w:val="0"/>
        <w:spacing w:line="360" w:lineRule="auto"/>
      </w:pPr>
      <w:r>
        <w:rPr>
          <w:rFonts w:hint="eastAsia" w:ascii="新宋体" w:hAnsi="新宋体" w:eastAsia="新宋体" w:cs="仿宋_GB2312"/>
          <w:lang w:val="en-US"/>
        </w:rPr>
        <w:t xml:space="preserve">20.1 </w:t>
      </w:r>
      <w:r>
        <w:rPr>
          <w:rFonts w:hint="eastAsia" w:ascii="Times New Roman" w:hAnsi="Times New Roman" w:eastAsia="宋体" w:cs="宋体"/>
          <w:lang w:eastAsia="zh-CN"/>
        </w:rPr>
        <w:t>投标人应将纸质投标文件</w:t>
      </w:r>
      <w:r>
        <w:rPr>
          <w:lang w:val="en-US"/>
        </w:rPr>
        <w:t>“</w:t>
      </w:r>
      <w:r>
        <w:rPr>
          <w:rFonts w:hint="eastAsia" w:ascii="Times New Roman" w:hAnsi="Times New Roman" w:eastAsia="宋体" w:cs="宋体"/>
          <w:lang w:eastAsia="zh-CN"/>
        </w:rPr>
        <w:t>正本</w:t>
      </w:r>
      <w:r>
        <w:rPr>
          <w:lang w:val="en-US"/>
        </w:rPr>
        <w:t>”</w:t>
      </w:r>
      <w:r>
        <w:rPr>
          <w:rFonts w:hint="eastAsia" w:ascii="Times New Roman" w:hAnsi="Times New Roman" w:eastAsia="宋体" w:cs="宋体"/>
          <w:lang w:eastAsia="zh-CN"/>
        </w:rPr>
        <w:t>、</w:t>
      </w:r>
      <w:r>
        <w:rPr>
          <w:lang w:val="en-US"/>
        </w:rPr>
        <w:t xml:space="preserve">“ </w:t>
      </w:r>
      <w:r>
        <w:rPr>
          <w:rFonts w:hint="eastAsia" w:ascii="Times New Roman" w:hAnsi="Times New Roman" w:eastAsia="宋体" w:cs="宋体"/>
          <w:lang w:eastAsia="zh-CN"/>
        </w:rPr>
        <w:t>副本</w:t>
      </w:r>
      <w:r>
        <w:rPr>
          <w:lang w:val="en-US"/>
        </w:rPr>
        <w:t>”</w:t>
      </w:r>
      <w:r>
        <w:rPr>
          <w:rFonts w:hint="eastAsia" w:ascii="Times New Roman" w:hAnsi="Times New Roman" w:eastAsia="宋体" w:cs="宋体"/>
          <w:lang w:eastAsia="zh-CN"/>
        </w:rPr>
        <w:t>密封包装。使用电子介质存储的投标文件单独密封包装，并随纸质投标文件一并提交。</w:t>
      </w:r>
    </w:p>
    <w:p>
      <w:pPr>
        <w:pStyle w:val="14"/>
        <w:widowControl/>
        <w:autoSpaceDE w:val="0"/>
        <w:autoSpaceDN w:val="0"/>
        <w:adjustRightInd w:val="0"/>
        <w:spacing w:line="360" w:lineRule="auto"/>
        <w:rPr>
          <w:rFonts w:hint="eastAsia" w:ascii="新宋体" w:hAnsi="新宋体" w:eastAsia="新宋体" w:cs="仿宋_GB2312"/>
          <w:kern w:val="2"/>
          <w:lang w:val="en-US"/>
        </w:rPr>
      </w:pPr>
      <w:r>
        <w:rPr>
          <w:rFonts w:hint="eastAsia" w:ascii="新宋体" w:hAnsi="新宋体" w:eastAsia="新宋体" w:cs="仿宋_GB2312"/>
          <w:lang w:val="en-US"/>
        </w:rPr>
        <w:t xml:space="preserve">20.2 </w:t>
      </w:r>
      <w:r>
        <w:rPr>
          <w:rFonts w:hint="eastAsia" w:ascii="新宋体" w:hAnsi="新宋体" w:eastAsia="新宋体" w:cs="仿宋_GB2312"/>
          <w:lang w:eastAsia="zh-CN"/>
        </w:rPr>
        <w:t>投标文件如果未按规定密封，招标人将拒绝接收。</w:t>
      </w:r>
    </w:p>
    <w:p>
      <w:pPr>
        <w:pStyle w:val="14"/>
        <w:widowControl/>
        <w:autoSpaceDE w:val="0"/>
        <w:autoSpaceDN w:val="0"/>
        <w:adjustRightInd w:val="0"/>
        <w:spacing w:line="360" w:lineRule="auto"/>
        <w:rPr>
          <w:rFonts w:hint="eastAsia" w:ascii="新宋体" w:hAnsi="新宋体" w:eastAsia="新宋体" w:cs="仿宋_GB2312"/>
          <w:b/>
          <w:bCs w:val="0"/>
          <w:lang w:val="en-US"/>
        </w:rPr>
      </w:pPr>
      <w:r>
        <w:rPr>
          <w:rFonts w:hint="eastAsia" w:ascii="新宋体" w:hAnsi="新宋体" w:eastAsia="新宋体" w:cs="仿宋_GB2312"/>
          <w:b/>
          <w:bCs w:val="0"/>
          <w:lang w:val="en-US"/>
        </w:rPr>
        <w:t>21</w:t>
      </w:r>
      <w:r>
        <w:rPr>
          <w:rFonts w:hint="eastAsia" w:ascii="新宋体" w:hAnsi="新宋体" w:eastAsia="新宋体" w:cs="仿宋_GB2312"/>
          <w:b/>
          <w:bCs w:val="0"/>
          <w:lang w:eastAsia="zh-CN"/>
        </w:rPr>
        <w:t>．投标截止时间</w:t>
      </w:r>
    </w:p>
    <w:p>
      <w:pPr>
        <w:pStyle w:val="14"/>
        <w:widowControl/>
        <w:autoSpaceDE w:val="0"/>
        <w:autoSpaceDN w:val="0"/>
        <w:adjustRightInd w:val="0"/>
        <w:spacing w:line="360" w:lineRule="auto"/>
      </w:pPr>
      <w:r>
        <w:rPr>
          <w:rFonts w:hint="eastAsia" w:ascii="新宋体" w:hAnsi="新宋体" w:eastAsia="新宋体" w:cs="仿宋_GB2312"/>
          <w:lang w:eastAsia="zh-CN"/>
        </w:rPr>
        <w:t>投标人必须在</w:t>
      </w:r>
      <w:r>
        <w:rPr>
          <w:rFonts w:hint="eastAsia" w:ascii="Times New Roman" w:hAnsi="Times New Roman" w:eastAsia="宋体" w:cs="宋体"/>
          <w:lang w:eastAsia="zh-CN"/>
        </w:rPr>
        <w:t>《投标邀请》和《投标人须知》前附表中规定的投标截止时间前，将所有投标文件送达招标文件指定的开标地点。</w:t>
      </w:r>
    </w:p>
    <w:p>
      <w:pPr>
        <w:pStyle w:val="14"/>
        <w:widowControl/>
        <w:autoSpaceDE w:val="0"/>
        <w:autoSpaceDN w:val="0"/>
        <w:adjustRightInd w:val="0"/>
        <w:spacing w:line="360" w:lineRule="auto"/>
        <w:rPr>
          <w:rFonts w:hint="eastAsia" w:ascii="新宋体" w:hAnsi="新宋体" w:eastAsia="新宋体" w:cs="仿宋_GB2312"/>
          <w:b/>
          <w:bCs w:val="0"/>
          <w:lang w:val="en-US"/>
        </w:rPr>
      </w:pPr>
      <w:r>
        <w:rPr>
          <w:rFonts w:hint="eastAsia" w:ascii="新宋体" w:hAnsi="新宋体" w:eastAsia="新宋体" w:cs="仿宋_GB2312"/>
          <w:b/>
          <w:bCs w:val="0"/>
          <w:lang w:val="en-US"/>
        </w:rPr>
        <w:t xml:space="preserve">22. </w:t>
      </w:r>
      <w:r>
        <w:rPr>
          <w:rFonts w:hint="eastAsia" w:ascii="新宋体" w:hAnsi="新宋体" w:eastAsia="新宋体" w:cs="仿宋_GB2312"/>
          <w:b/>
          <w:bCs w:val="0"/>
          <w:lang w:eastAsia="zh-CN"/>
        </w:rPr>
        <w:t>迟交的投标文件</w:t>
      </w:r>
    </w:p>
    <w:p>
      <w:pPr>
        <w:pStyle w:val="14"/>
        <w:widowControl/>
        <w:autoSpaceDE w:val="0"/>
        <w:autoSpaceDN w:val="0"/>
        <w:adjustRightInd w:val="0"/>
        <w:spacing w:line="360" w:lineRule="auto"/>
        <w:rPr>
          <w:rFonts w:hint="eastAsia" w:ascii="新宋体" w:hAnsi="新宋体" w:eastAsia="新宋体" w:cs="仿宋_GB2312"/>
          <w:lang w:val="en-US"/>
        </w:rPr>
      </w:pPr>
      <w:r>
        <w:rPr>
          <w:rFonts w:hint="eastAsia" w:ascii="新宋体" w:hAnsi="新宋体" w:eastAsia="新宋体" w:cs="仿宋_GB2312"/>
          <w:lang w:eastAsia="zh-CN"/>
        </w:rPr>
        <w:t>投标截止时间之后送达的投标文件，招标人将拒绝接收。</w:t>
      </w:r>
    </w:p>
    <w:p>
      <w:pPr>
        <w:pStyle w:val="14"/>
        <w:widowControl/>
        <w:autoSpaceDE w:val="0"/>
        <w:autoSpaceDN w:val="0"/>
        <w:adjustRightInd w:val="0"/>
        <w:spacing w:line="360" w:lineRule="auto"/>
        <w:rPr>
          <w:rFonts w:hint="eastAsia" w:ascii="新宋体" w:hAnsi="新宋体" w:eastAsia="新宋体" w:cs="仿宋_GB2312"/>
          <w:b/>
          <w:bCs w:val="0"/>
          <w:lang w:val="en-US"/>
        </w:rPr>
      </w:pPr>
      <w:r>
        <w:rPr>
          <w:rFonts w:hint="eastAsia" w:ascii="新宋体" w:hAnsi="新宋体" w:eastAsia="新宋体" w:cs="仿宋_GB2312"/>
          <w:b/>
          <w:bCs w:val="0"/>
          <w:lang w:val="en-US"/>
        </w:rPr>
        <w:t xml:space="preserve">23. </w:t>
      </w:r>
      <w:r>
        <w:rPr>
          <w:rFonts w:hint="eastAsia" w:ascii="新宋体" w:hAnsi="新宋体" w:eastAsia="新宋体" w:cs="仿宋_GB2312"/>
          <w:b/>
          <w:bCs w:val="0"/>
          <w:lang w:eastAsia="zh-CN"/>
        </w:rPr>
        <w:t>投标文件的修改和撤回</w:t>
      </w:r>
    </w:p>
    <w:p>
      <w:pPr>
        <w:pStyle w:val="14"/>
        <w:widowControl/>
        <w:autoSpaceDE w:val="0"/>
        <w:autoSpaceDN w:val="0"/>
        <w:adjustRightInd w:val="0"/>
        <w:spacing w:line="360" w:lineRule="auto"/>
        <w:rPr>
          <w:rFonts w:hint="eastAsia" w:ascii="新宋体" w:hAnsi="新宋体" w:eastAsia="新宋体" w:cs="仿宋_GB2312"/>
          <w:lang w:val="en-US"/>
        </w:rPr>
      </w:pPr>
      <w:r>
        <w:rPr>
          <w:rFonts w:hint="eastAsia" w:ascii="新宋体" w:hAnsi="新宋体" w:eastAsia="新宋体" w:cs="仿宋_GB2312"/>
          <w:lang w:val="en-US"/>
        </w:rPr>
        <w:t xml:space="preserve">23.1 </w:t>
      </w:r>
      <w:r>
        <w:rPr>
          <w:rFonts w:hint="eastAsia" w:ascii="新宋体" w:hAnsi="新宋体" w:eastAsia="新宋体" w:cs="仿宋_GB2312"/>
          <w:lang w:eastAsia="zh-CN"/>
        </w:rPr>
        <w:t>投标人在投标截止时间前，对所递交的投标文件进行补充、修改或者撤回的，须书面通知招标人。</w:t>
      </w:r>
    </w:p>
    <w:p>
      <w:pPr>
        <w:pStyle w:val="14"/>
        <w:widowControl/>
        <w:autoSpaceDE w:val="0"/>
        <w:autoSpaceDN w:val="0"/>
        <w:spacing w:line="360" w:lineRule="auto"/>
        <w:rPr>
          <w:rFonts w:hint="eastAsia" w:ascii="新宋体" w:hAnsi="新宋体" w:eastAsia="新宋体" w:cs="仿宋_GB2312"/>
          <w:lang w:val="en-US"/>
        </w:rPr>
      </w:pPr>
      <w:r>
        <w:rPr>
          <w:rFonts w:hint="eastAsia" w:ascii="新宋体" w:hAnsi="新宋体" w:eastAsia="新宋体" w:cs="仿宋_GB2312"/>
          <w:lang w:val="en-US"/>
        </w:rPr>
        <w:t>23.2</w:t>
      </w:r>
      <w:r>
        <w:rPr>
          <w:rFonts w:hint="eastAsia" w:ascii="新宋体" w:hAnsi="新宋体" w:eastAsia="新宋体" w:cs="仿宋_GB2312"/>
          <w:lang w:eastAsia="zh-CN"/>
        </w:rPr>
        <w:t>投标人应当在投标截止时间前完成电子投标文件的提交，可以补充、修改或撤回。投标截止时间前未完成电子投标文件提交、取得</w:t>
      </w:r>
      <w:r>
        <w:rPr>
          <w:rFonts w:hint="eastAsia" w:ascii="新宋体" w:hAnsi="新宋体" w:eastAsia="新宋体" w:cs="仿宋_GB2312"/>
          <w:lang w:val="en-US"/>
        </w:rPr>
        <w:t>“</w:t>
      </w:r>
      <w:r>
        <w:rPr>
          <w:rFonts w:hint="eastAsia" w:ascii="新宋体" w:hAnsi="新宋体" w:eastAsia="新宋体" w:cs="仿宋_GB2312"/>
          <w:lang w:eastAsia="zh-CN"/>
        </w:rPr>
        <w:t>投标文件提交回执单</w:t>
      </w:r>
      <w:r>
        <w:rPr>
          <w:rFonts w:hint="eastAsia" w:ascii="新宋体" w:hAnsi="新宋体" w:eastAsia="新宋体" w:cs="仿宋_GB2312"/>
          <w:lang w:val="en-US"/>
        </w:rPr>
        <w:t>”</w:t>
      </w:r>
      <w:r>
        <w:rPr>
          <w:rFonts w:hint="eastAsia" w:ascii="新宋体" w:hAnsi="新宋体" w:eastAsia="新宋体" w:cs="仿宋_GB2312"/>
          <w:lang w:eastAsia="zh-CN"/>
        </w:rPr>
        <w:t>的，视为撤回投标文件。</w:t>
      </w:r>
    </w:p>
    <w:p>
      <w:pPr>
        <w:pStyle w:val="14"/>
        <w:widowControl/>
        <w:autoSpaceDE w:val="0"/>
        <w:autoSpaceDN w:val="0"/>
        <w:adjustRightInd w:val="0"/>
        <w:spacing w:line="360" w:lineRule="auto"/>
        <w:rPr>
          <w:rFonts w:hint="eastAsia" w:ascii="新宋体" w:hAnsi="新宋体" w:eastAsia="新宋体" w:cs="仿宋_GB2312"/>
          <w:lang w:val="en-US"/>
        </w:rPr>
      </w:pPr>
      <w:r>
        <w:rPr>
          <w:rFonts w:hint="eastAsia" w:ascii="新宋体" w:hAnsi="新宋体" w:eastAsia="新宋体" w:cs="仿宋_GB2312"/>
          <w:lang w:val="en-US"/>
        </w:rPr>
        <w:t>23.3</w:t>
      </w:r>
      <w:r>
        <w:rPr>
          <w:rFonts w:hint="eastAsia" w:ascii="Times New Roman" w:hAnsi="Times New Roman" w:eastAsia="宋体" w:cs="宋体"/>
          <w:lang w:eastAsia="zh-CN"/>
        </w:rPr>
        <w:t>投标人</w:t>
      </w:r>
      <w:r>
        <w:rPr>
          <w:rFonts w:hint="eastAsia" w:ascii="新宋体" w:hAnsi="新宋体" w:eastAsia="新宋体" w:cs="仿宋_GB2312"/>
          <w:lang w:eastAsia="zh-CN"/>
        </w:rPr>
        <w:t>补充、修改的内容并作为投标文件的组成部分。</w:t>
      </w:r>
      <w:r>
        <w:rPr>
          <w:rFonts w:hint="eastAsia" w:ascii="Times New Roman" w:hAnsi="Times New Roman" w:eastAsia="宋体" w:cs="宋体"/>
          <w:lang w:eastAsia="zh-CN"/>
        </w:rPr>
        <w:t>补充或修改</w:t>
      </w:r>
      <w:r>
        <w:rPr>
          <w:rFonts w:hint="eastAsia" w:ascii="新宋体" w:hAnsi="新宋体" w:eastAsia="新宋体" w:cs="仿宋_GB2312"/>
          <w:lang w:eastAsia="zh-CN"/>
        </w:rPr>
        <w:t>应当按招标文件要求签署、盖章、</w:t>
      </w:r>
      <w:r>
        <w:rPr>
          <w:rFonts w:hint="eastAsia" w:ascii="Times New Roman" w:hAnsi="Times New Roman" w:eastAsia="宋体" w:cs="宋体"/>
          <w:lang w:eastAsia="zh-CN"/>
        </w:rPr>
        <w:t>密封</w:t>
      </w:r>
      <w:r>
        <w:rPr>
          <w:rFonts w:hint="eastAsia" w:ascii="新宋体" w:hAnsi="新宋体" w:eastAsia="新宋体" w:cs="仿宋_GB2312"/>
          <w:lang w:eastAsia="zh-CN"/>
        </w:rPr>
        <w:t>、递交，</w:t>
      </w:r>
      <w:r>
        <w:rPr>
          <w:rFonts w:hint="eastAsia" w:ascii="Times New Roman" w:hAnsi="Times New Roman" w:eastAsia="宋体" w:cs="宋体"/>
          <w:lang w:eastAsia="zh-CN"/>
        </w:rPr>
        <w:t>并应注明</w:t>
      </w:r>
      <w:r>
        <w:rPr>
          <w:lang w:val="en-US"/>
        </w:rPr>
        <w:t>“</w:t>
      </w:r>
      <w:r>
        <w:rPr>
          <w:rFonts w:hint="eastAsia" w:ascii="Times New Roman" w:hAnsi="Times New Roman" w:eastAsia="宋体" w:cs="宋体"/>
          <w:lang w:eastAsia="zh-CN"/>
        </w:rPr>
        <w:t>修改</w:t>
      </w:r>
      <w:r>
        <w:rPr>
          <w:lang w:val="en-US"/>
        </w:rPr>
        <w:t>”</w:t>
      </w:r>
      <w:r>
        <w:rPr>
          <w:rFonts w:hint="eastAsia" w:ascii="Times New Roman" w:hAnsi="Times New Roman" w:eastAsia="宋体" w:cs="宋体"/>
          <w:lang w:eastAsia="zh-CN"/>
        </w:rPr>
        <w:t>或</w:t>
      </w:r>
      <w:r>
        <w:rPr>
          <w:lang w:val="en-US"/>
        </w:rPr>
        <w:t>“</w:t>
      </w:r>
      <w:r>
        <w:rPr>
          <w:rFonts w:hint="eastAsia" w:ascii="Times New Roman" w:hAnsi="Times New Roman" w:eastAsia="宋体" w:cs="宋体"/>
          <w:lang w:eastAsia="zh-CN"/>
        </w:rPr>
        <w:t>补充</w:t>
      </w:r>
      <w:r>
        <w:rPr>
          <w:lang w:val="en-US"/>
        </w:rPr>
        <w:t>”</w:t>
      </w:r>
      <w:r>
        <w:rPr>
          <w:rFonts w:hint="eastAsia" w:ascii="Times New Roman" w:hAnsi="Times New Roman" w:eastAsia="宋体" w:cs="宋体"/>
          <w:lang w:eastAsia="zh-CN"/>
        </w:rPr>
        <w:t>字样。</w:t>
      </w:r>
    </w:p>
    <w:p>
      <w:pPr>
        <w:pStyle w:val="14"/>
        <w:widowControl/>
        <w:autoSpaceDE w:val="0"/>
        <w:autoSpaceDN w:val="0"/>
        <w:adjustRightInd w:val="0"/>
        <w:spacing w:line="360" w:lineRule="auto"/>
        <w:rPr>
          <w:rFonts w:hint="eastAsia" w:ascii="新宋体" w:hAnsi="新宋体" w:eastAsia="新宋体" w:cs="仿宋_GB2312"/>
          <w:lang w:val="en-US"/>
        </w:rPr>
      </w:pPr>
      <w:r>
        <w:rPr>
          <w:rFonts w:hint="eastAsia" w:ascii="新宋体" w:hAnsi="新宋体" w:eastAsia="新宋体" w:cs="仿宋_GB2312"/>
          <w:lang w:val="en-US"/>
        </w:rPr>
        <w:t xml:space="preserve">23.4 </w:t>
      </w:r>
      <w:r>
        <w:rPr>
          <w:rFonts w:hint="eastAsia" w:ascii="新宋体" w:hAnsi="新宋体" w:eastAsia="新宋体" w:cs="仿宋_GB2312"/>
          <w:lang w:eastAsia="zh-CN"/>
        </w:rPr>
        <w:t>投标人在递交投标文件后，可以撤回其投标，但投标人必须在规定的投标截止时间前以书面形式告知招标人。</w:t>
      </w:r>
    </w:p>
    <w:p>
      <w:pPr>
        <w:pStyle w:val="14"/>
        <w:widowControl/>
        <w:autoSpaceDE w:val="0"/>
        <w:autoSpaceDN w:val="0"/>
        <w:spacing w:line="360" w:lineRule="auto"/>
      </w:pPr>
      <w:r>
        <w:rPr>
          <w:rFonts w:hint="eastAsia" w:ascii="新宋体" w:hAnsi="新宋体" w:eastAsia="新宋体" w:cs="仿宋_GB2312"/>
          <w:lang w:val="en-US"/>
        </w:rPr>
        <w:t>23.5</w:t>
      </w:r>
      <w:r>
        <w:rPr>
          <w:rFonts w:hint="eastAsia" w:ascii="Times New Roman" w:hAnsi="Times New Roman" w:eastAsia="宋体" w:cs="宋体"/>
          <w:lang w:eastAsia="zh-CN"/>
        </w:rPr>
        <w:t>投标人不得在投标有效期内撤销投标文件，否则招标人将不退还其投标保证金。</w:t>
      </w:r>
    </w:p>
    <w:p>
      <w:pPr>
        <w:pStyle w:val="14"/>
        <w:widowControl/>
        <w:autoSpaceDE w:val="0"/>
        <w:autoSpaceDN w:val="0"/>
        <w:spacing w:line="360" w:lineRule="auto"/>
      </w:pPr>
      <w:r>
        <w:rPr>
          <w:lang w:val="en-US"/>
        </w:rPr>
        <w:t xml:space="preserve">23.6 </w:t>
      </w:r>
      <w:r>
        <w:rPr>
          <w:rFonts w:hint="eastAsia" w:ascii="Times New Roman" w:hAnsi="Times New Roman" w:eastAsia="宋体" w:cs="宋体"/>
          <w:lang w:eastAsia="zh-CN"/>
        </w:rPr>
        <w:t>除投标人须知前附表另有规定外，投标人所提交的电子投标文件、纸质投标文件及电子介质存储的备份文件不予退还。</w:t>
      </w:r>
    </w:p>
    <w:p>
      <w:pPr>
        <w:pStyle w:val="14"/>
        <w:widowControl/>
        <w:autoSpaceDE w:val="0"/>
        <w:autoSpaceDN w:val="0"/>
        <w:spacing w:line="360" w:lineRule="auto"/>
      </w:pPr>
      <w:r>
        <w:rPr>
          <w:lang w:val="en-US"/>
        </w:rPr>
        <w:t xml:space="preserve"> </w:t>
      </w:r>
    </w:p>
    <w:p>
      <w:pPr>
        <w:pStyle w:val="14"/>
        <w:widowControl/>
        <w:autoSpaceDE w:val="0"/>
        <w:autoSpaceDN w:val="0"/>
        <w:spacing w:line="360" w:lineRule="auto"/>
        <w:jc w:val="center"/>
        <w:rPr>
          <w:rFonts w:hint="eastAsia" w:ascii="楷体" w:hAnsi="楷体" w:eastAsia="楷体" w:cs="楷体"/>
          <w:b/>
          <w:bCs w:val="0"/>
          <w:sz w:val="36"/>
          <w:szCs w:val="36"/>
          <w:lang w:val="en-US"/>
        </w:rPr>
      </w:pPr>
      <w:r>
        <w:rPr>
          <w:rFonts w:hint="eastAsia" w:ascii="楷体" w:hAnsi="楷体" w:eastAsia="楷体" w:cs="楷体"/>
          <w:b/>
          <w:bCs w:val="0"/>
          <w:sz w:val="36"/>
          <w:szCs w:val="36"/>
          <w:lang w:eastAsia="zh-CN"/>
        </w:rPr>
        <w:t>五、开标和评标</w:t>
      </w:r>
    </w:p>
    <w:p>
      <w:pPr>
        <w:pStyle w:val="14"/>
        <w:widowControl/>
        <w:autoSpaceDE w:val="0"/>
        <w:autoSpaceDN w:val="0"/>
        <w:adjustRightInd w:val="0"/>
        <w:spacing w:line="360" w:lineRule="auto"/>
        <w:rPr>
          <w:rFonts w:cs="仿宋_GB2312"/>
          <w:b/>
          <w:bCs w:val="0"/>
          <w:kern w:val="2"/>
          <w:lang w:val="en-US"/>
        </w:rPr>
      </w:pPr>
      <w:r>
        <w:rPr>
          <w:rFonts w:cs="仿宋_GB2312"/>
          <w:b/>
          <w:bCs w:val="0"/>
          <w:lang w:val="en-US"/>
        </w:rPr>
        <w:t xml:space="preserve">24. </w:t>
      </w:r>
      <w:r>
        <w:rPr>
          <w:rFonts w:hint="eastAsia" w:ascii="Times New Roman" w:hAnsi="Times New Roman" w:eastAsia="宋体" w:cs="仿宋_GB2312"/>
          <w:b/>
          <w:bCs w:val="0"/>
          <w:lang w:eastAsia="zh-CN"/>
        </w:rPr>
        <w:t>开标</w:t>
      </w:r>
    </w:p>
    <w:p>
      <w:pPr>
        <w:pStyle w:val="14"/>
        <w:widowControl/>
        <w:autoSpaceDE w:val="0"/>
        <w:autoSpaceDN w:val="0"/>
        <w:adjustRightInd w:val="0"/>
        <w:spacing w:line="360" w:lineRule="auto"/>
        <w:rPr>
          <w:rFonts w:cs="仿宋_GB2312"/>
          <w:lang w:val="en-US"/>
        </w:rPr>
      </w:pPr>
      <w:r>
        <w:rPr>
          <w:rFonts w:cs="仿宋_GB2312"/>
          <w:lang w:val="en-US"/>
        </w:rPr>
        <w:t xml:space="preserve">24.1 </w:t>
      </w:r>
      <w:r>
        <w:rPr>
          <w:rFonts w:hint="eastAsia" w:ascii="Times New Roman" w:hAnsi="Times New Roman" w:eastAsia="宋体" w:cs="仿宋_GB2312"/>
          <w:lang w:eastAsia="zh-CN"/>
        </w:rPr>
        <w:t>开标时间和地点招标人将按招标文件规定的时间和地点组织公开开标。开标由代理机构主持，邀请投标人参加。评标委员会成员不得参加开标活动。</w:t>
      </w:r>
    </w:p>
    <w:p>
      <w:pPr>
        <w:pStyle w:val="14"/>
        <w:widowControl/>
        <w:autoSpaceDE w:val="0"/>
        <w:autoSpaceDN w:val="0"/>
        <w:adjustRightInd w:val="0"/>
        <w:spacing w:line="360" w:lineRule="auto"/>
        <w:rPr>
          <w:rFonts w:cs="仿宋_GB2312"/>
          <w:lang w:val="en-US"/>
        </w:rPr>
      </w:pPr>
      <w:r>
        <w:rPr>
          <w:rFonts w:cs="仿宋_GB2312"/>
          <w:lang w:val="en-US"/>
        </w:rPr>
        <w:t xml:space="preserve">24.2 </w:t>
      </w:r>
      <w:r>
        <w:rPr>
          <w:rFonts w:hint="eastAsia" w:ascii="Times New Roman" w:hAnsi="Times New Roman" w:eastAsia="宋体" w:cs="仿宋_GB2312"/>
          <w:lang w:eastAsia="zh-CN"/>
        </w:rPr>
        <w:t>招标人应当对开标、评标现场活动进行全程录音录像。录音录像应当清晰可辨，音像资料作为采购文件一并存档。</w:t>
      </w:r>
    </w:p>
    <w:p>
      <w:pPr>
        <w:pStyle w:val="14"/>
        <w:widowControl/>
        <w:autoSpaceDE w:val="0"/>
        <w:autoSpaceDN w:val="0"/>
        <w:spacing w:line="360" w:lineRule="auto"/>
        <w:rPr>
          <w:rFonts w:cs="仿宋_GB2312"/>
          <w:lang w:val="en-US"/>
        </w:rPr>
      </w:pPr>
      <w:r>
        <w:rPr>
          <w:rFonts w:cs="仿宋_GB2312"/>
          <w:lang w:val="en-US"/>
        </w:rPr>
        <w:t xml:space="preserve">24.3 </w:t>
      </w:r>
      <w:r>
        <w:rPr>
          <w:rFonts w:hint="eastAsia" w:ascii="Times New Roman" w:hAnsi="Times New Roman" w:eastAsia="宋体" w:cs="仿宋_GB2312"/>
          <w:lang w:eastAsia="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pStyle w:val="14"/>
        <w:widowControl/>
        <w:autoSpaceDE w:val="0"/>
        <w:autoSpaceDN w:val="0"/>
        <w:spacing w:line="360" w:lineRule="auto"/>
        <w:rPr>
          <w:rFonts w:cs="仿宋_GB2312"/>
          <w:lang w:val="en-US"/>
        </w:rPr>
      </w:pPr>
      <w:r>
        <w:rPr>
          <w:rFonts w:cs="仿宋_GB2312"/>
          <w:lang w:val="en-US"/>
        </w:rPr>
        <w:t xml:space="preserve">24.4 </w:t>
      </w:r>
      <w:r>
        <w:rPr>
          <w:rFonts w:hint="eastAsia" w:ascii="Times New Roman" w:hAnsi="Times New Roman" w:eastAsia="宋体" w:cs="仿宋_GB2312"/>
          <w:lang w:eastAsia="zh-CN"/>
        </w:rPr>
        <w:t>电子投标文件的解密</w:t>
      </w:r>
    </w:p>
    <w:p>
      <w:pPr>
        <w:pStyle w:val="14"/>
        <w:widowControl/>
        <w:autoSpaceDE w:val="0"/>
        <w:autoSpaceDN w:val="0"/>
        <w:spacing w:line="360" w:lineRule="auto"/>
        <w:ind w:left="0" w:firstLine="480" w:firstLineChars="200"/>
        <w:rPr>
          <w:rFonts w:cs="仿宋_GB2312"/>
          <w:lang w:val="en-US"/>
        </w:rPr>
      </w:pPr>
      <w:r>
        <w:rPr>
          <w:rFonts w:hint="eastAsia" w:ascii="Times New Roman" w:hAnsi="Times New Roman" w:eastAsia="宋体" w:cs="仿宋_GB2312"/>
          <w:lang w:eastAsia="zh-CN"/>
        </w:rPr>
        <w:t>全流程电子化交易项目电子投标文件采用双重加密。解密需分标段进行两次解密。</w:t>
      </w:r>
    </w:p>
    <w:p>
      <w:pPr>
        <w:pStyle w:val="14"/>
        <w:widowControl/>
        <w:autoSpaceDE w:val="0"/>
        <w:autoSpaceDN w:val="0"/>
        <w:spacing w:line="360" w:lineRule="auto"/>
        <w:ind w:left="0" w:firstLine="480" w:firstLineChars="200"/>
        <w:rPr>
          <w:rFonts w:cs="仿宋_GB2312"/>
          <w:lang w:val="en-US"/>
        </w:rPr>
      </w:pPr>
      <w:r>
        <w:rPr>
          <w:rFonts w:hint="eastAsia" w:ascii="Times New Roman" w:hAnsi="Times New Roman" w:eastAsia="宋体" w:cs="仿宋_GB2312"/>
          <w:lang w:eastAsia="zh-CN"/>
        </w:rPr>
        <w:t>（</w:t>
      </w:r>
      <w:r>
        <w:rPr>
          <w:rFonts w:cs="仿宋_GB2312"/>
          <w:lang w:val="en-US"/>
        </w:rPr>
        <w:t>1</w:t>
      </w:r>
      <w:r>
        <w:rPr>
          <w:rFonts w:hint="eastAsia" w:ascii="Times New Roman" w:hAnsi="Times New Roman" w:eastAsia="宋体" w:cs="仿宋_GB2312"/>
          <w:lang w:eastAsia="zh-CN"/>
        </w:rPr>
        <w:t>）投标人解密：投标截止时间后，投标人使用本单位</w:t>
      </w:r>
      <w:r>
        <w:rPr>
          <w:rFonts w:cs="仿宋_GB2312"/>
          <w:lang w:val="en-US"/>
        </w:rPr>
        <w:t>CA</w:t>
      </w:r>
      <w:r>
        <w:rPr>
          <w:rFonts w:hint="eastAsia" w:ascii="Times New Roman" w:hAnsi="Times New Roman" w:eastAsia="宋体" w:cs="仿宋_GB2312"/>
          <w:lang w:eastAsia="zh-CN"/>
        </w:rPr>
        <w:t>数字证书远程或现场进行解密。需开标现场使用一体机进行解密的，请在代理机构引导下进行。</w:t>
      </w:r>
    </w:p>
    <w:p>
      <w:pPr>
        <w:pStyle w:val="14"/>
        <w:widowControl/>
        <w:autoSpaceDE w:val="0"/>
        <w:autoSpaceDN w:val="0"/>
        <w:spacing w:line="360" w:lineRule="auto"/>
        <w:ind w:left="0" w:firstLine="480" w:firstLineChars="200"/>
        <w:rPr>
          <w:rFonts w:cs="仿宋_GB2312"/>
          <w:lang w:val="en-US"/>
        </w:rPr>
      </w:pPr>
      <w:r>
        <w:rPr>
          <w:rFonts w:hint="eastAsia" w:ascii="Times New Roman" w:hAnsi="Times New Roman" w:eastAsia="宋体" w:cs="仿宋_GB2312"/>
          <w:lang w:eastAsia="zh-CN"/>
        </w:rPr>
        <w:t>（</w:t>
      </w:r>
      <w:r>
        <w:rPr>
          <w:rFonts w:cs="仿宋_GB2312"/>
          <w:lang w:val="en-US"/>
        </w:rPr>
        <w:t>2</w:t>
      </w:r>
      <w:r>
        <w:rPr>
          <w:rFonts w:hint="eastAsia" w:ascii="Times New Roman" w:hAnsi="Times New Roman" w:eastAsia="宋体" w:cs="仿宋_GB2312"/>
          <w:lang w:eastAsia="zh-CN"/>
        </w:rPr>
        <w:t>）代理机构解密：代理机构按电子投标文件到达交易系统的先后顺序，使用代理机构</w:t>
      </w:r>
      <w:r>
        <w:rPr>
          <w:rFonts w:cs="仿宋_GB2312"/>
          <w:lang w:val="en-US"/>
        </w:rPr>
        <w:t>CA</w:t>
      </w:r>
      <w:r>
        <w:rPr>
          <w:rFonts w:hint="eastAsia" w:ascii="Times New Roman" w:hAnsi="Times New Roman" w:eastAsia="宋体" w:cs="仿宋_GB2312"/>
          <w:lang w:eastAsia="zh-CN"/>
        </w:rPr>
        <w:t>数字证书进行再次解密。</w:t>
      </w:r>
    </w:p>
    <w:p>
      <w:pPr>
        <w:pStyle w:val="14"/>
        <w:widowControl/>
        <w:autoSpaceDE w:val="0"/>
        <w:autoSpaceDN w:val="0"/>
        <w:spacing w:line="360" w:lineRule="auto"/>
        <w:rPr>
          <w:rFonts w:cs="仿宋_GB2312"/>
          <w:lang w:val="en-US"/>
        </w:rPr>
      </w:pPr>
      <w:r>
        <w:rPr>
          <w:rFonts w:cs="仿宋_GB2312"/>
          <w:lang w:val="en-US"/>
        </w:rPr>
        <w:t xml:space="preserve">24.5 </w:t>
      </w:r>
      <w:r>
        <w:rPr>
          <w:rFonts w:hint="eastAsia" w:ascii="Times New Roman" w:hAnsi="Times New Roman" w:eastAsia="宋体" w:cs="仿宋_GB2312"/>
          <w:lang w:eastAsia="zh-CN"/>
        </w:rPr>
        <w:t>电子投标文件解密异常情况处理</w:t>
      </w:r>
    </w:p>
    <w:p>
      <w:pPr>
        <w:pStyle w:val="14"/>
        <w:widowControl/>
        <w:autoSpaceDE w:val="0"/>
        <w:autoSpaceDN w:val="0"/>
        <w:spacing w:line="360" w:lineRule="auto"/>
        <w:ind w:left="0" w:firstLine="480" w:firstLineChars="200"/>
        <w:rPr>
          <w:rFonts w:cs="仿宋_GB2312"/>
          <w:lang w:val="en-US"/>
        </w:rPr>
      </w:pPr>
      <w:r>
        <w:rPr>
          <w:rFonts w:hint="eastAsia" w:ascii="Times New Roman" w:hAnsi="Times New Roman" w:eastAsia="宋体" w:cs="仿宋_GB2312"/>
          <w:lang w:eastAsia="zh-CN"/>
        </w:rPr>
        <w:t>（</w:t>
      </w:r>
      <w:r>
        <w:rPr>
          <w:rFonts w:cs="仿宋_GB2312"/>
          <w:lang w:val="en-US"/>
        </w:rPr>
        <w:t>1</w:t>
      </w:r>
      <w:r>
        <w:rPr>
          <w:rFonts w:hint="eastAsia" w:ascii="Times New Roman" w:hAnsi="Times New Roman" w:eastAsia="宋体" w:cs="仿宋_GB2312"/>
          <w:lang w:eastAsia="zh-CN"/>
        </w:rPr>
        <w:t>）因电子交易系统异常无法解密电子投标文件的，使用纸质投标文件以人工方式进行。</w:t>
      </w:r>
    </w:p>
    <w:p>
      <w:pPr>
        <w:pStyle w:val="14"/>
        <w:widowControl/>
        <w:autoSpaceDE w:val="0"/>
        <w:autoSpaceDN w:val="0"/>
        <w:spacing w:line="360" w:lineRule="auto"/>
        <w:ind w:left="0" w:firstLine="480" w:firstLineChars="200"/>
        <w:rPr>
          <w:rFonts w:cs="仿宋_GB2312"/>
          <w:lang w:val="en-US"/>
        </w:rPr>
      </w:pPr>
      <w:r>
        <w:rPr>
          <w:rFonts w:hint="eastAsia" w:ascii="Times New Roman" w:hAnsi="Times New Roman" w:eastAsia="宋体" w:cs="仿宋_GB2312"/>
          <w:lang w:eastAsia="zh-CN"/>
        </w:rPr>
        <w:t>（</w:t>
      </w:r>
      <w:r>
        <w:rPr>
          <w:rFonts w:cs="仿宋_GB2312"/>
          <w:lang w:val="en-US"/>
        </w:rPr>
        <w:t>2</w:t>
      </w:r>
      <w:r>
        <w:rPr>
          <w:rFonts w:hint="eastAsia" w:ascii="Times New Roman" w:hAnsi="Times New Roman" w:eastAsia="宋体" w:cs="仿宋_GB2312"/>
          <w:lang w:eastAsia="zh-CN"/>
        </w:rPr>
        <w:t>）因投标人原因电子投标文件解密失败的，由系统技术人员协助投标人将备份文件（电子介质存储）导入系统。若备份文件（电子介质存储）无法导入系统或导入系统仍无法解密的，其投标将被拒绝。</w:t>
      </w:r>
    </w:p>
    <w:p>
      <w:pPr>
        <w:pStyle w:val="14"/>
        <w:widowControl/>
        <w:autoSpaceDE w:val="0"/>
        <w:autoSpaceDN w:val="0"/>
        <w:adjustRightInd w:val="0"/>
        <w:spacing w:line="360" w:lineRule="auto"/>
        <w:rPr>
          <w:rFonts w:cs="仿宋_GB2312"/>
          <w:lang w:val="en-US"/>
        </w:rPr>
      </w:pPr>
      <w:r>
        <w:rPr>
          <w:rFonts w:cs="仿宋_GB2312"/>
          <w:lang w:val="en-US"/>
        </w:rPr>
        <w:t xml:space="preserve">24.6 </w:t>
      </w:r>
      <w:r>
        <w:rPr>
          <w:rFonts w:hint="eastAsia" w:ascii="Times New Roman" w:hAnsi="Times New Roman" w:eastAsia="宋体" w:cs="仿宋_GB2312"/>
          <w:lang w:eastAsia="zh-CN"/>
        </w:rPr>
        <w:t>投标人不足</w:t>
      </w:r>
      <w:r>
        <w:rPr>
          <w:rFonts w:cs="仿宋_GB2312"/>
          <w:lang w:val="en-US"/>
        </w:rPr>
        <w:t>3</w:t>
      </w:r>
      <w:r>
        <w:rPr>
          <w:rFonts w:hint="eastAsia" w:ascii="Times New Roman" w:hAnsi="Times New Roman" w:eastAsia="宋体" w:cs="仿宋_GB2312"/>
          <w:lang w:eastAsia="zh-CN"/>
        </w:rPr>
        <w:t>家的，不得开标。</w:t>
      </w:r>
    </w:p>
    <w:p>
      <w:pPr>
        <w:pStyle w:val="14"/>
        <w:widowControl/>
        <w:autoSpaceDE w:val="0"/>
        <w:autoSpaceDN w:val="0"/>
        <w:adjustRightInd w:val="0"/>
        <w:spacing w:line="360" w:lineRule="auto"/>
      </w:pPr>
      <w:r>
        <w:rPr>
          <w:rFonts w:cs="仿宋_GB2312"/>
          <w:lang w:val="en-US"/>
        </w:rPr>
        <w:t>24.</w:t>
      </w:r>
      <w:r>
        <w:rPr>
          <w:lang w:val="en-US"/>
        </w:rPr>
        <w:t xml:space="preserve">7 </w:t>
      </w:r>
      <w:r>
        <w:rPr>
          <w:rFonts w:hint="eastAsia" w:ascii="Times New Roman" w:hAnsi="Times New Roman" w:eastAsia="宋体" w:cs="宋体"/>
          <w:lang w:eastAsia="zh-CN"/>
        </w:rPr>
        <w:t>开标过</w:t>
      </w:r>
      <w:r>
        <w:rPr>
          <w:rFonts w:hint="eastAsia" w:ascii="Times New Roman" w:hAnsi="Times New Roman" w:eastAsia="宋体" w:cs="仿宋_GB2312"/>
          <w:lang w:eastAsia="zh-CN"/>
        </w:rPr>
        <w:t>程由采购代理机构负责</w:t>
      </w:r>
      <w:r>
        <w:rPr>
          <w:rFonts w:hint="eastAsia" w:ascii="Times New Roman" w:hAnsi="Times New Roman" w:eastAsia="宋体" w:cs="宋体"/>
          <w:lang w:eastAsia="zh-CN"/>
        </w:rPr>
        <w:t>记录，由参加开标的各投标人代表和相关工作人员签字确认后随采购文件一并存档。</w:t>
      </w:r>
    </w:p>
    <w:p>
      <w:pPr>
        <w:pStyle w:val="14"/>
        <w:widowControl/>
        <w:autoSpaceDE w:val="0"/>
        <w:autoSpaceDN w:val="0"/>
        <w:adjustRightInd w:val="0"/>
        <w:spacing w:line="360" w:lineRule="auto"/>
        <w:rPr>
          <w:rFonts w:cs="仿宋_GB2312"/>
          <w:lang w:val="en-US"/>
        </w:rPr>
      </w:pPr>
      <w:r>
        <w:rPr>
          <w:lang w:val="en-US"/>
        </w:rPr>
        <w:t>24.8</w:t>
      </w:r>
      <w:r>
        <w:rPr>
          <w:rFonts w:hint="eastAsia" w:ascii="Times New Roman" w:hAnsi="Times New Roman" w:eastAsia="宋体" w:cs="仿宋_GB2312"/>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4"/>
        <w:widowControl/>
        <w:autoSpaceDE w:val="0"/>
        <w:autoSpaceDN w:val="0"/>
        <w:adjustRightInd w:val="0"/>
        <w:spacing w:line="360" w:lineRule="auto"/>
        <w:rPr>
          <w:rFonts w:cs="仿宋_GB2312"/>
          <w:lang w:val="en-US"/>
        </w:rPr>
      </w:pPr>
      <w:r>
        <w:rPr>
          <w:rFonts w:cs="仿宋_GB2312"/>
          <w:lang w:val="en-US"/>
        </w:rPr>
        <w:t xml:space="preserve">24.9 </w:t>
      </w:r>
      <w:r>
        <w:rPr>
          <w:rFonts w:hint="eastAsia" w:ascii="Times New Roman" w:hAnsi="Times New Roman" w:eastAsia="宋体" w:cs="仿宋_GB2312"/>
          <w:lang w:eastAsia="zh-CN"/>
        </w:rPr>
        <w:t>投标人未参加开标的，视同认可开标结果。</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25. </w:t>
      </w:r>
      <w:r>
        <w:rPr>
          <w:rFonts w:hint="eastAsia" w:ascii="Times New Roman" w:hAnsi="Times New Roman" w:eastAsia="宋体" w:cs="仿宋_GB2312"/>
          <w:b/>
          <w:bCs w:val="0"/>
          <w:lang w:eastAsia="zh-CN"/>
        </w:rPr>
        <w:t>资格审查</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宋体"/>
          <w:lang w:eastAsia="zh-CN"/>
        </w:rPr>
        <w:t>开标结束后，采购人依法对投标人的资格进行审查。</w:t>
      </w:r>
      <w:r>
        <w:rPr>
          <w:rFonts w:hint="eastAsia" w:ascii="Times New Roman" w:hAnsi="Times New Roman" w:eastAsia="宋体" w:cs="仿宋_GB2312"/>
          <w:lang w:eastAsia="zh-CN"/>
        </w:rPr>
        <w:t>合格投标人不足</w:t>
      </w:r>
      <w:r>
        <w:rPr>
          <w:rFonts w:cs="仿宋_GB2312"/>
          <w:lang w:val="en-US"/>
        </w:rPr>
        <w:t>3</w:t>
      </w:r>
      <w:r>
        <w:rPr>
          <w:rFonts w:hint="eastAsia" w:ascii="Times New Roman" w:hAnsi="Times New Roman" w:eastAsia="宋体" w:cs="仿宋_GB2312"/>
          <w:lang w:eastAsia="zh-CN"/>
        </w:rPr>
        <w:t>家的，不得评标。</w:t>
      </w:r>
    </w:p>
    <w:p>
      <w:pPr>
        <w:pStyle w:val="14"/>
        <w:widowControl/>
        <w:autoSpaceDE w:val="0"/>
        <w:autoSpaceDN w:val="0"/>
        <w:adjustRightInd w:val="0"/>
        <w:spacing w:line="360" w:lineRule="auto"/>
        <w:rPr>
          <w:rFonts w:cs="仿宋_GB2312"/>
          <w:b/>
          <w:bCs w:val="0"/>
          <w:lang w:val="en-US"/>
        </w:rPr>
      </w:pPr>
      <w:r>
        <w:rPr>
          <w:rFonts w:cs="仿宋_GB2312"/>
          <w:b/>
          <w:bCs w:val="0"/>
          <w:lang w:val="en-US"/>
        </w:rPr>
        <w:t>26.</w:t>
      </w:r>
      <w:r>
        <w:rPr>
          <w:rFonts w:hint="eastAsia" w:ascii="Times New Roman" w:hAnsi="Times New Roman" w:eastAsia="宋体" w:cs="仿宋_GB2312"/>
          <w:b/>
          <w:bCs w:val="0"/>
          <w:lang w:eastAsia="zh-CN"/>
        </w:rPr>
        <w:t>评标委员会的组成</w:t>
      </w:r>
    </w:p>
    <w:p>
      <w:pPr>
        <w:pStyle w:val="14"/>
        <w:widowControl/>
        <w:autoSpaceDE w:val="0"/>
        <w:autoSpaceDN w:val="0"/>
        <w:adjustRightInd w:val="0"/>
        <w:spacing w:line="360" w:lineRule="auto"/>
        <w:rPr>
          <w:rFonts w:cs="仿宋_GB2312"/>
          <w:lang w:val="en-US"/>
        </w:rPr>
      </w:pPr>
      <w:r>
        <w:rPr>
          <w:rFonts w:cs="仿宋_GB2312"/>
          <w:lang w:val="en-US"/>
        </w:rPr>
        <w:t xml:space="preserve">26.1 </w:t>
      </w:r>
      <w:r>
        <w:rPr>
          <w:rFonts w:hint="eastAsia" w:ascii="Times New Roman" w:hAnsi="Times New Roman" w:eastAsia="宋体" w:cs="仿宋_GB2312"/>
          <w:lang w:eastAsia="zh-CN"/>
        </w:rPr>
        <w:t>招标人将依法组建评标委员会，评标委员会由采购人代表和评审专家组成</w:t>
      </w:r>
      <w:r>
        <w:rPr>
          <w:rFonts w:cs="仿宋_GB2312"/>
          <w:lang w:val="en-US"/>
        </w:rPr>
        <w:t>.</w:t>
      </w:r>
      <w:r>
        <w:rPr>
          <w:rFonts w:hint="eastAsia" w:ascii="Times New Roman" w:hAnsi="Times New Roman" w:eastAsia="宋体" w:cs="仿宋_GB2312"/>
          <w:lang w:eastAsia="zh-CN"/>
        </w:rPr>
        <w:t>评标委员会成员人数确定方式见投标人须知前附表。</w:t>
      </w:r>
    </w:p>
    <w:p>
      <w:pPr>
        <w:pStyle w:val="14"/>
        <w:widowControl/>
        <w:autoSpaceDE w:val="0"/>
        <w:autoSpaceDN w:val="0"/>
        <w:adjustRightInd w:val="0"/>
        <w:spacing w:line="360" w:lineRule="auto"/>
        <w:rPr>
          <w:rFonts w:cs="仿宋_GB2312"/>
          <w:lang w:val="en-US"/>
        </w:rPr>
      </w:pPr>
      <w:r>
        <w:rPr>
          <w:rFonts w:cs="仿宋_GB2312"/>
          <w:lang w:val="en-US"/>
        </w:rPr>
        <w:t xml:space="preserve">26.2 </w:t>
      </w:r>
      <w:r>
        <w:rPr>
          <w:rFonts w:hint="eastAsia" w:ascii="Times New Roman" w:hAnsi="Times New Roman" w:eastAsia="宋体" w:cs="仿宋_GB2312"/>
          <w:lang w:eastAsia="zh-CN"/>
        </w:rPr>
        <w:t>评审专家对本单位的采购项目只能作为采购人代表参与评标。采购代理机构工作人员不得参加由本机构代理的政府采购项目的评标。</w:t>
      </w:r>
    </w:p>
    <w:p>
      <w:pPr>
        <w:pStyle w:val="14"/>
        <w:widowControl/>
        <w:autoSpaceDE w:val="0"/>
        <w:autoSpaceDN w:val="0"/>
        <w:adjustRightInd w:val="0"/>
        <w:spacing w:line="360" w:lineRule="auto"/>
        <w:rPr>
          <w:rFonts w:cs="仿宋_GB2312"/>
          <w:lang w:val="en-US"/>
        </w:rPr>
      </w:pPr>
      <w:r>
        <w:rPr>
          <w:rFonts w:cs="仿宋_GB2312"/>
          <w:lang w:val="en-US"/>
        </w:rPr>
        <w:t>26.3</w:t>
      </w:r>
      <w:r>
        <w:rPr>
          <w:rFonts w:hint="eastAsia" w:ascii="Times New Roman" w:hAnsi="Times New Roman" w:eastAsia="宋体" w:cs="仿宋_GB2312"/>
          <w:lang w:eastAsia="zh-CN"/>
        </w:rPr>
        <w:t>评标委员会成员有下列情形之一的，应当回避：</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w:t>
      </w:r>
      <w:r>
        <w:rPr>
          <w:rFonts w:cs="仿宋_GB2312"/>
          <w:lang w:val="en-US"/>
        </w:rPr>
        <w:t>1</w:t>
      </w:r>
      <w:r>
        <w:rPr>
          <w:rFonts w:hint="eastAsia" w:ascii="Times New Roman" w:hAnsi="Times New Roman" w:eastAsia="宋体" w:cs="仿宋_GB2312"/>
          <w:lang w:eastAsia="zh-CN"/>
        </w:rPr>
        <w:t>）采购人或供应商的主要负责人的近亲属；</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w:t>
      </w:r>
      <w:r>
        <w:rPr>
          <w:rFonts w:cs="仿宋_GB2312"/>
          <w:lang w:val="en-US"/>
        </w:rPr>
        <w:t>2</w:t>
      </w:r>
      <w:r>
        <w:rPr>
          <w:rFonts w:hint="eastAsia" w:ascii="Times New Roman" w:hAnsi="Times New Roman" w:eastAsia="宋体" w:cs="仿宋_GB2312"/>
          <w:lang w:eastAsia="zh-CN"/>
        </w:rPr>
        <w:t>）项目主管部门或者行政监督部门的人员；</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w:t>
      </w:r>
      <w:r>
        <w:rPr>
          <w:rFonts w:cs="仿宋_GB2312"/>
          <w:lang w:val="en-US"/>
        </w:rPr>
        <w:t>3</w:t>
      </w:r>
      <w:r>
        <w:rPr>
          <w:rFonts w:hint="eastAsia" w:ascii="Times New Roman" w:hAnsi="Times New Roman" w:eastAsia="宋体" w:cs="仿宋_GB2312"/>
          <w:lang w:eastAsia="zh-CN"/>
        </w:rPr>
        <w:t>）与投标人有经济利益关系，可能影响对投标公正评审的；</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w:t>
      </w:r>
      <w:r>
        <w:rPr>
          <w:rFonts w:cs="仿宋_GB2312"/>
          <w:lang w:val="en-US"/>
        </w:rPr>
        <w:t>4</w:t>
      </w:r>
      <w:r>
        <w:rPr>
          <w:rFonts w:hint="eastAsia" w:ascii="Times New Roman" w:hAnsi="Times New Roman" w:eastAsia="宋体" w:cs="仿宋_GB2312"/>
          <w:lang w:eastAsia="zh-CN"/>
        </w:rPr>
        <w:t>）曾因在招标、评标以及其他与招标投标有关活动中从事违法行为而受过行政处罚或刑事处罚的。</w:t>
      </w:r>
    </w:p>
    <w:p>
      <w:pPr>
        <w:pStyle w:val="14"/>
        <w:widowControl/>
        <w:autoSpaceDE w:val="0"/>
        <w:autoSpaceDN w:val="0"/>
        <w:adjustRightInd w:val="0"/>
        <w:spacing w:line="360" w:lineRule="auto"/>
        <w:rPr>
          <w:rFonts w:cs="仿宋_GB2312"/>
          <w:kern w:val="2"/>
          <w:lang w:val="en-US"/>
        </w:rPr>
      </w:pPr>
      <w:r>
        <w:rPr>
          <w:rFonts w:cs="仿宋_GB2312"/>
          <w:lang w:val="en-US"/>
        </w:rPr>
        <w:t xml:space="preserve">26.4 </w:t>
      </w:r>
      <w:r>
        <w:rPr>
          <w:rFonts w:hint="eastAsia" w:ascii="Times New Roman" w:hAnsi="Times New Roman" w:eastAsia="宋体" w:cs="仿宋_GB2312"/>
          <w:lang w:eastAsia="zh-CN"/>
        </w:rPr>
        <w:t>评审专家发现本人与参加采购活动的供应商有利害关系的</w:t>
      </w:r>
      <w:r>
        <w:rPr>
          <w:rFonts w:cs="仿宋_GB2312"/>
          <w:lang w:val="en-US"/>
        </w:rPr>
        <w:t>,</w:t>
      </w:r>
      <w:r>
        <w:rPr>
          <w:rFonts w:hint="eastAsia" w:ascii="Times New Roman" w:hAnsi="Times New Roman" w:eastAsia="宋体" w:cs="仿宋_GB2312"/>
          <w:lang w:eastAsia="zh-CN"/>
        </w:rPr>
        <w:t>应当主动提出回避。采购人或者代理机构发现评审专家与参加采购活动的供应商有利害关系的</w:t>
      </w:r>
      <w:r>
        <w:rPr>
          <w:rFonts w:cs="仿宋_GB2312"/>
          <w:lang w:val="en-US"/>
        </w:rPr>
        <w:t>,</w:t>
      </w:r>
      <w:r>
        <w:rPr>
          <w:rFonts w:hint="eastAsia" w:ascii="Times New Roman" w:hAnsi="Times New Roman" w:eastAsia="宋体" w:cs="仿宋_GB2312"/>
          <w:lang w:eastAsia="zh-CN"/>
        </w:rPr>
        <w:t>应当要求其回避。</w:t>
      </w:r>
    </w:p>
    <w:p>
      <w:pPr>
        <w:pStyle w:val="14"/>
        <w:widowControl/>
        <w:autoSpaceDE w:val="0"/>
        <w:autoSpaceDN w:val="0"/>
        <w:adjustRightInd w:val="0"/>
        <w:spacing w:line="360" w:lineRule="auto"/>
        <w:rPr>
          <w:rFonts w:cs="仿宋_GB2312"/>
          <w:lang w:val="en-US"/>
        </w:rPr>
      </w:pPr>
      <w:r>
        <w:rPr>
          <w:rFonts w:cs="仿宋_GB2312"/>
          <w:lang w:val="en-US"/>
        </w:rPr>
        <w:t xml:space="preserve">26.5 </w:t>
      </w:r>
      <w:r>
        <w:rPr>
          <w:rFonts w:hint="eastAsia" w:ascii="Times New Roman" w:hAnsi="Times New Roman" w:eastAsia="宋体" w:cs="仿宋_GB2312"/>
          <w:lang w:eastAsia="zh-CN"/>
        </w:rPr>
        <w:t>采购人不得担任评标小组长。</w:t>
      </w:r>
    </w:p>
    <w:p>
      <w:pPr>
        <w:pStyle w:val="14"/>
        <w:widowControl/>
        <w:autoSpaceDE w:val="0"/>
        <w:autoSpaceDN w:val="0"/>
        <w:adjustRightInd w:val="0"/>
        <w:spacing w:line="360" w:lineRule="auto"/>
        <w:rPr>
          <w:rFonts w:cs="仿宋_GB2312"/>
          <w:lang w:val="en-US"/>
        </w:rPr>
      </w:pPr>
      <w:r>
        <w:rPr>
          <w:rFonts w:cs="仿宋_GB2312"/>
          <w:lang w:val="en-US"/>
        </w:rPr>
        <w:t xml:space="preserve">26.6 </w:t>
      </w:r>
      <w:r>
        <w:rPr>
          <w:rFonts w:hint="eastAsia" w:ascii="Times New Roman" w:hAnsi="Times New Roman" w:eastAsia="宋体" w:cs="仿宋_GB2312"/>
          <w:lang w:eastAsia="zh-CN"/>
        </w:rPr>
        <w:t>评标委员会成员名单在评标结果公告前应当保密。</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27. </w:t>
      </w:r>
      <w:r>
        <w:rPr>
          <w:rFonts w:hint="eastAsia" w:ascii="Times New Roman" w:hAnsi="Times New Roman" w:eastAsia="宋体" w:cs="仿宋_GB2312"/>
          <w:b/>
          <w:bCs w:val="0"/>
          <w:lang w:eastAsia="zh-CN"/>
        </w:rPr>
        <w:t>符合性审查</w:t>
      </w:r>
    </w:p>
    <w:p>
      <w:pPr>
        <w:pStyle w:val="14"/>
        <w:widowControl/>
        <w:autoSpaceDE w:val="0"/>
        <w:autoSpaceDN w:val="0"/>
        <w:adjustRightInd w:val="0"/>
        <w:spacing w:line="360" w:lineRule="auto"/>
        <w:rPr>
          <w:rFonts w:cs="仿宋_GB2312"/>
          <w:lang w:val="en-US"/>
        </w:rPr>
      </w:pPr>
      <w:r>
        <w:rPr>
          <w:rFonts w:cs="仿宋_GB2312"/>
          <w:lang w:val="en-US"/>
        </w:rPr>
        <w:t>27.1</w:t>
      </w:r>
      <w:r>
        <w:rPr>
          <w:rFonts w:hint="eastAsia" w:ascii="Times New Roman" w:hAnsi="Times New Roman" w:eastAsia="宋体" w:cs="宋体"/>
          <w:lang w:eastAsia="zh-CN"/>
        </w:rPr>
        <w:t>评标委员会应当对符合资格的投标人的投标文件进行符合性审查，以确定其是否满足招标文件的实质性要求。</w:t>
      </w:r>
      <w:r>
        <w:rPr>
          <w:rFonts w:hint="eastAsia" w:ascii="Times New Roman" w:hAnsi="Times New Roman" w:eastAsia="宋体" w:cs="仿宋_GB2312"/>
          <w:lang w:eastAsia="zh-CN"/>
        </w:rPr>
        <w:t>。</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宋体" w:eastAsia="宋体" w:cs="仿宋_GB2312"/>
          <w:kern w:val="2"/>
          <w:sz w:val="24"/>
          <w:szCs w:val="24"/>
          <w:lang w:val="en-US" w:eastAsia="zh-CN" w:bidi="ar"/>
        </w:rPr>
        <w:t>27.2</w:t>
      </w:r>
      <w:r>
        <w:rPr>
          <w:rFonts w:hint="eastAsia" w:ascii="宋体" w:hAnsi="宋体" w:eastAsia="宋体" w:cs="宋体"/>
          <w:kern w:val="2"/>
          <w:sz w:val="24"/>
          <w:szCs w:val="24"/>
          <w:lang w:val="en-US" w:eastAsia="zh-CN" w:bidi="ar"/>
        </w:rPr>
        <w:t>评标委员会将拒绝被确定为非实质性响应的投标，投标人不能通过修正或撤销不符之处而使投标成为实质性响应的投标。</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27.3.对投标文件的评估和比较</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评标委员会将对实质性响应的投标文件进行比较和评价。</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28. </w:t>
      </w:r>
      <w:r>
        <w:rPr>
          <w:rFonts w:hint="eastAsia" w:ascii="Times New Roman" w:hAnsi="Times New Roman" w:eastAsia="宋体" w:cs="仿宋_GB2312"/>
          <w:b/>
          <w:bCs w:val="0"/>
          <w:lang w:eastAsia="zh-CN"/>
        </w:rPr>
        <w:t>投标文件的澄清</w:t>
      </w:r>
    </w:p>
    <w:p>
      <w:pPr>
        <w:pStyle w:val="14"/>
        <w:widowControl/>
        <w:autoSpaceDE w:val="0"/>
        <w:autoSpaceDN w:val="0"/>
        <w:adjustRightInd w:val="0"/>
        <w:spacing w:line="360" w:lineRule="auto"/>
        <w:rPr>
          <w:rFonts w:cs="仿宋_GB2312"/>
          <w:lang w:val="en-US"/>
        </w:rPr>
      </w:pPr>
      <w:r>
        <w:rPr>
          <w:rFonts w:cs="仿宋_GB2312"/>
          <w:lang w:val="en-US"/>
        </w:rPr>
        <w:t xml:space="preserve">28.1 </w:t>
      </w:r>
      <w:r>
        <w:rPr>
          <w:rFonts w:hint="eastAsia" w:ascii="Times New Roman" w:hAnsi="Times New Roman" w:eastAsia="宋体" w:cs="仿宋_GB2312"/>
          <w:lang w:eastAsia="zh-CN"/>
        </w:rPr>
        <w:t>对于投标文件中含义不明确、同类问题表述不一致或者有明显文字和计算错误的内容，评标委员会应当以书面形式要求投标人作出必要的澄清、说明或者补正。</w:t>
      </w:r>
    </w:p>
    <w:p>
      <w:pPr>
        <w:pStyle w:val="14"/>
        <w:widowControl/>
        <w:autoSpaceDE w:val="0"/>
        <w:autoSpaceDN w:val="0"/>
        <w:adjustRightInd w:val="0"/>
        <w:spacing w:line="360" w:lineRule="auto"/>
        <w:rPr>
          <w:rFonts w:cs="仿宋_GB2312"/>
          <w:lang w:val="en-US"/>
        </w:rPr>
      </w:pPr>
      <w:r>
        <w:rPr>
          <w:rFonts w:cs="仿宋_GB2312"/>
          <w:lang w:val="en-US"/>
        </w:rPr>
        <w:t xml:space="preserve">28.2 </w:t>
      </w:r>
      <w:r>
        <w:rPr>
          <w:rFonts w:hint="eastAsia" w:ascii="Times New Roman" w:hAnsi="Times New Roman" w:eastAsia="宋体" w:cs="仿宋_GB2312"/>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widowControl/>
        <w:autoSpaceDE w:val="0"/>
        <w:autoSpaceDN w:val="0"/>
        <w:adjustRightInd w:val="0"/>
        <w:spacing w:line="360" w:lineRule="auto"/>
        <w:rPr>
          <w:rFonts w:cs="仿宋_GB2312"/>
          <w:lang w:val="en-US"/>
        </w:rPr>
      </w:pPr>
      <w:r>
        <w:rPr>
          <w:rFonts w:cs="仿宋_GB2312"/>
          <w:lang w:val="en-US"/>
        </w:rPr>
        <w:t xml:space="preserve">28.3 </w:t>
      </w:r>
      <w:r>
        <w:rPr>
          <w:rFonts w:hint="eastAsia" w:ascii="Times New Roman" w:hAnsi="Times New Roman" w:eastAsia="宋体" w:cs="仿宋_GB2312"/>
          <w:lang w:eastAsia="zh-CN"/>
        </w:rPr>
        <w:t>投标人的澄清文件是其投标文件的组成部分。</w:t>
      </w:r>
    </w:p>
    <w:p>
      <w:pPr>
        <w:pStyle w:val="14"/>
        <w:widowControl/>
        <w:autoSpaceDE w:val="0"/>
        <w:autoSpaceDN w:val="0"/>
        <w:adjustRightInd w:val="0"/>
        <w:spacing w:line="360" w:lineRule="auto"/>
        <w:rPr>
          <w:rFonts w:cs="仿宋_GB2312"/>
          <w:b/>
          <w:bCs w:val="0"/>
          <w:lang w:val="en-US"/>
        </w:rPr>
      </w:pPr>
      <w:r>
        <w:rPr>
          <w:b/>
          <w:bCs w:val="0"/>
          <w:lang w:val="en-US"/>
        </w:rPr>
        <w:t>29.</w:t>
      </w:r>
      <w:r>
        <w:rPr>
          <w:rFonts w:hint="eastAsia" w:ascii="Times New Roman" w:hAnsi="Times New Roman" w:eastAsia="宋体" w:cs="宋体"/>
          <w:b/>
          <w:bCs w:val="0"/>
          <w:lang w:eastAsia="zh-CN"/>
        </w:rPr>
        <w:t>评标委员会判断投标文件的响应性仅基于投标文件本身而不依靠外部证据。</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30. </w:t>
      </w:r>
      <w:r>
        <w:rPr>
          <w:rFonts w:hint="eastAsia" w:ascii="Times New Roman" w:hAnsi="Times New Roman" w:eastAsia="宋体" w:cs="仿宋_GB2312"/>
          <w:b/>
          <w:bCs w:val="0"/>
          <w:lang w:eastAsia="zh-CN"/>
        </w:rPr>
        <w:t>投标文件报价出现前后不一致的修正</w:t>
      </w:r>
    </w:p>
    <w:p>
      <w:pPr>
        <w:pStyle w:val="14"/>
        <w:widowControl/>
        <w:autoSpaceDE w:val="0"/>
        <w:autoSpaceDN w:val="0"/>
        <w:adjustRightInd w:val="0"/>
        <w:spacing w:line="360" w:lineRule="auto"/>
        <w:rPr>
          <w:rFonts w:cs="仿宋_GB2312"/>
          <w:lang w:val="en-US"/>
        </w:rPr>
      </w:pPr>
      <w:r>
        <w:rPr>
          <w:rFonts w:cs="仿宋_GB2312"/>
          <w:lang w:val="en-US"/>
        </w:rPr>
        <w:t xml:space="preserve">30.1 </w:t>
      </w:r>
      <w:r>
        <w:rPr>
          <w:rFonts w:hint="eastAsia" w:ascii="Times New Roman" w:hAnsi="Times New Roman" w:eastAsia="宋体" w:cs="仿宋_GB2312"/>
          <w:lang w:eastAsia="zh-CN"/>
        </w:rPr>
        <w:t>投标文件中开标一览表</w:t>
      </w:r>
      <w:r>
        <w:rPr>
          <w:rFonts w:cs="仿宋_GB2312"/>
          <w:lang w:val="en-US"/>
        </w:rPr>
        <w:t>(</w:t>
      </w:r>
      <w:r>
        <w:rPr>
          <w:rFonts w:hint="eastAsia" w:ascii="Times New Roman" w:hAnsi="Times New Roman" w:eastAsia="宋体" w:cs="仿宋_GB2312"/>
          <w:lang w:eastAsia="zh-CN"/>
        </w:rPr>
        <w:t>报价表</w:t>
      </w:r>
      <w:r>
        <w:rPr>
          <w:rFonts w:cs="仿宋_GB2312"/>
          <w:lang w:val="en-US"/>
        </w:rPr>
        <w:t>)</w:t>
      </w:r>
      <w:r>
        <w:rPr>
          <w:rFonts w:hint="eastAsia" w:ascii="Times New Roman" w:hAnsi="Times New Roman" w:eastAsia="宋体" w:cs="仿宋_GB2312"/>
          <w:lang w:eastAsia="zh-CN"/>
        </w:rPr>
        <w:t>内容与投标文件中相应内容不一致的，以开标一览表</w:t>
      </w:r>
      <w:r>
        <w:rPr>
          <w:rFonts w:cs="仿宋_GB2312"/>
          <w:lang w:val="en-US"/>
        </w:rPr>
        <w:t>(</w:t>
      </w:r>
      <w:r>
        <w:rPr>
          <w:rFonts w:hint="eastAsia" w:ascii="Times New Roman" w:hAnsi="Times New Roman" w:eastAsia="宋体" w:cs="仿宋_GB2312"/>
          <w:lang w:eastAsia="zh-CN"/>
        </w:rPr>
        <w:t>报价表</w:t>
      </w:r>
      <w:r>
        <w:rPr>
          <w:rFonts w:cs="仿宋_GB2312"/>
          <w:lang w:val="en-US"/>
        </w:rPr>
        <w:t>)</w:t>
      </w:r>
      <w:r>
        <w:rPr>
          <w:rFonts w:hint="eastAsia" w:ascii="Times New Roman" w:hAnsi="Times New Roman" w:eastAsia="宋体" w:cs="仿宋_GB2312"/>
          <w:lang w:eastAsia="zh-CN"/>
        </w:rPr>
        <w:t>为准；</w:t>
      </w:r>
    </w:p>
    <w:p>
      <w:pPr>
        <w:pStyle w:val="14"/>
        <w:widowControl/>
        <w:autoSpaceDE w:val="0"/>
        <w:autoSpaceDN w:val="0"/>
        <w:adjustRightInd w:val="0"/>
        <w:spacing w:line="360" w:lineRule="auto"/>
        <w:rPr>
          <w:rFonts w:cs="仿宋_GB2312"/>
          <w:lang w:val="en-US"/>
        </w:rPr>
      </w:pPr>
      <w:r>
        <w:rPr>
          <w:rFonts w:cs="仿宋_GB2312"/>
          <w:lang w:val="en-US"/>
        </w:rPr>
        <w:t xml:space="preserve">30.2 </w:t>
      </w:r>
      <w:r>
        <w:rPr>
          <w:rFonts w:hint="eastAsia" w:ascii="Times New Roman" w:hAnsi="Times New Roman" w:eastAsia="宋体" w:cs="仿宋_GB2312"/>
          <w:lang w:eastAsia="zh-CN"/>
        </w:rPr>
        <w:t>大写金额和小写金额不一致的，以大写金额为准；</w:t>
      </w:r>
    </w:p>
    <w:p>
      <w:pPr>
        <w:pStyle w:val="14"/>
        <w:widowControl/>
        <w:autoSpaceDE w:val="0"/>
        <w:autoSpaceDN w:val="0"/>
        <w:adjustRightInd w:val="0"/>
        <w:spacing w:line="360" w:lineRule="auto"/>
        <w:rPr>
          <w:rFonts w:cs="仿宋_GB2312"/>
          <w:lang w:val="en-US"/>
        </w:rPr>
      </w:pPr>
      <w:r>
        <w:rPr>
          <w:rFonts w:cs="仿宋_GB2312"/>
          <w:lang w:val="en-US"/>
        </w:rPr>
        <w:t xml:space="preserve">30.3 </w:t>
      </w:r>
      <w:r>
        <w:rPr>
          <w:rFonts w:hint="eastAsia" w:ascii="Times New Roman" w:hAnsi="Times New Roman" w:eastAsia="宋体" w:cs="仿宋_GB2312"/>
          <w:lang w:eastAsia="zh-CN"/>
        </w:rPr>
        <w:t>单价金额小数点或者百分比有明显错位的，以开标一览表的总价为准，并修改单价；</w:t>
      </w:r>
    </w:p>
    <w:p>
      <w:pPr>
        <w:pStyle w:val="14"/>
        <w:widowControl/>
        <w:autoSpaceDE w:val="0"/>
        <w:autoSpaceDN w:val="0"/>
        <w:adjustRightInd w:val="0"/>
        <w:spacing w:line="360" w:lineRule="auto"/>
        <w:rPr>
          <w:rFonts w:cs="仿宋_GB2312"/>
          <w:lang w:val="en-US"/>
        </w:rPr>
      </w:pPr>
      <w:r>
        <w:rPr>
          <w:rFonts w:cs="仿宋_GB2312"/>
          <w:lang w:val="en-US"/>
        </w:rPr>
        <w:t xml:space="preserve">30.4 </w:t>
      </w:r>
      <w:r>
        <w:rPr>
          <w:rFonts w:hint="eastAsia" w:ascii="Times New Roman" w:hAnsi="Times New Roman" w:eastAsia="宋体" w:cs="仿宋_GB2312"/>
          <w:lang w:eastAsia="zh-CN"/>
        </w:rPr>
        <w:t>总价金额与按单价汇总金额不一致的，以单价金额计算结果为准。</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同时出现两种以上不一致的，按照前款规定的顺序修正。修正后的报价按照《投标人须知》</w:t>
      </w:r>
      <w:r>
        <w:rPr>
          <w:rFonts w:cs="仿宋_GB2312"/>
          <w:lang w:val="en-US"/>
        </w:rPr>
        <w:t>28.2</w:t>
      </w:r>
      <w:r>
        <w:rPr>
          <w:rFonts w:hint="eastAsia" w:ascii="Times New Roman" w:hAnsi="Times New Roman" w:eastAsia="宋体" w:cs="仿宋_GB2312"/>
          <w:lang w:eastAsia="zh-CN"/>
        </w:rPr>
        <w:t>规定经投标人确认后产生约束力，投标人不确认的，其投标无效。</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3"/>
        <w:rPr>
          <w:rFonts w:hint="eastAsia" w:ascii="黑体" w:hAnsi="新宋体" w:eastAsia="黑体" w:cs="宋体"/>
          <w:kern w:val="0"/>
          <w:sz w:val="24"/>
          <w:szCs w:val="24"/>
          <w:lang w:val="en-US"/>
        </w:rPr>
      </w:pPr>
      <w:r>
        <w:rPr>
          <w:rFonts w:hint="eastAsia" w:ascii="宋体" w:hAnsi="宋体" w:eastAsia="宋体" w:cs="仿宋_GB2312"/>
          <w:b/>
          <w:bCs w:val="0"/>
          <w:kern w:val="2"/>
          <w:sz w:val="24"/>
          <w:szCs w:val="24"/>
          <w:lang w:val="en-US" w:eastAsia="zh-CN" w:bidi="ar"/>
        </w:rPr>
        <w:t>31、</w:t>
      </w:r>
      <w:r>
        <w:rPr>
          <w:rFonts w:hint="eastAsia" w:ascii="黑体" w:hAnsi="宋体" w:eastAsia="黑体" w:cs="宋体"/>
          <w:b/>
          <w:bCs w:val="0"/>
          <w:kern w:val="0"/>
          <w:sz w:val="24"/>
          <w:szCs w:val="24"/>
          <w:lang w:val="en-US" w:eastAsia="zh-CN" w:bidi="ar"/>
        </w:rPr>
        <w:t>评标原则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评标活动遵循公开、公平、公正的原则。</w:t>
      </w:r>
    </w:p>
    <w:p>
      <w:pPr>
        <w:keepNext w:val="0"/>
        <w:keepLines w:val="0"/>
        <w:widowControl w:val="0"/>
        <w:suppressLineNumbers w:val="0"/>
        <w:spacing w:before="0" w:beforeAutospacing="0" w:after="0" w:afterAutospacing="0" w:line="360" w:lineRule="auto"/>
        <w:ind w:left="5421" w:right="0" w:hanging="5421" w:hangingChars="2250"/>
        <w:jc w:val="left"/>
        <w:rPr>
          <w:b/>
          <w:bCs w:val="0"/>
          <w:sz w:val="24"/>
          <w:szCs w:val="24"/>
          <w:lang w:val="en-US"/>
        </w:rPr>
      </w:pPr>
      <w:r>
        <w:rPr>
          <w:rFonts w:hint="eastAsia" w:ascii="宋体" w:hAnsi="宋体" w:eastAsia="宋体" w:cs="仿宋_GB2312"/>
          <w:b/>
          <w:bCs w:val="0"/>
          <w:kern w:val="2"/>
          <w:sz w:val="24"/>
          <w:szCs w:val="24"/>
          <w:lang w:val="en-US" w:eastAsia="zh-CN" w:bidi="ar"/>
        </w:rPr>
        <w:t>32.评标方法及评标标准（见</w:t>
      </w:r>
      <w:r>
        <w:rPr>
          <w:rFonts w:hint="eastAsia" w:ascii="宋体" w:hAnsi="宋体" w:eastAsia="宋体" w:cs="宋体"/>
          <w:b/>
          <w:bCs w:val="0"/>
          <w:kern w:val="2"/>
          <w:sz w:val="24"/>
          <w:szCs w:val="24"/>
          <w:lang w:val="en-US" w:eastAsia="zh-CN" w:bidi="ar"/>
        </w:rPr>
        <w:t>第五章资格审查、评标方法及评标标准）</w:t>
      </w:r>
    </w:p>
    <w:p>
      <w:pPr>
        <w:pStyle w:val="14"/>
        <w:widowControl/>
        <w:autoSpaceDE w:val="0"/>
        <w:autoSpaceDN w:val="0"/>
        <w:adjustRightInd w:val="0"/>
        <w:spacing w:line="360" w:lineRule="auto"/>
        <w:rPr>
          <w:rFonts w:cs="仿宋_GB2312"/>
          <w:b/>
          <w:bCs w:val="0"/>
          <w:lang w:val="en-US"/>
        </w:rPr>
      </w:pPr>
      <w:r>
        <w:rPr>
          <w:rFonts w:cs="仿宋_GB2312"/>
          <w:b/>
          <w:bCs w:val="0"/>
          <w:lang w:val="en-US"/>
        </w:rPr>
        <w:t>33.</w:t>
      </w:r>
      <w:r>
        <w:rPr>
          <w:rFonts w:hint="eastAsia" w:ascii="Times New Roman" w:hAnsi="Times New Roman" w:eastAsia="宋体" w:cs="仿宋_GB2312"/>
          <w:b/>
          <w:bCs w:val="0"/>
          <w:lang w:eastAsia="zh-CN"/>
        </w:rPr>
        <w:t>评审意见无效情形</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评标委员会及其成员有下列行为之一的，其评审意见无效：</w:t>
      </w:r>
    </w:p>
    <w:p>
      <w:pPr>
        <w:pStyle w:val="14"/>
        <w:widowControl/>
        <w:autoSpaceDE w:val="0"/>
        <w:autoSpaceDN w:val="0"/>
        <w:adjustRightInd w:val="0"/>
        <w:spacing w:line="360" w:lineRule="auto"/>
        <w:rPr>
          <w:rFonts w:cs="仿宋_GB2312"/>
          <w:lang w:val="en-US"/>
        </w:rPr>
      </w:pPr>
      <w:r>
        <w:rPr>
          <w:rFonts w:cs="仿宋_GB2312"/>
          <w:lang w:val="en-US"/>
        </w:rPr>
        <w:t xml:space="preserve">33.1 </w:t>
      </w:r>
      <w:r>
        <w:rPr>
          <w:rFonts w:hint="eastAsia" w:ascii="Times New Roman" w:hAnsi="Times New Roman" w:eastAsia="宋体" w:cs="仿宋_GB2312"/>
          <w:lang w:eastAsia="zh-CN"/>
        </w:rPr>
        <w:t>确定参与评标至评标结束前私自接触投标人；</w:t>
      </w:r>
    </w:p>
    <w:p>
      <w:pPr>
        <w:pStyle w:val="14"/>
        <w:widowControl/>
        <w:autoSpaceDE w:val="0"/>
        <w:autoSpaceDN w:val="0"/>
        <w:adjustRightInd w:val="0"/>
        <w:spacing w:line="360" w:lineRule="auto"/>
        <w:rPr>
          <w:rFonts w:cs="仿宋_GB2312"/>
          <w:lang w:val="en-US"/>
        </w:rPr>
      </w:pPr>
      <w:r>
        <w:rPr>
          <w:rFonts w:cs="仿宋_GB2312"/>
          <w:lang w:val="en-US"/>
        </w:rPr>
        <w:t xml:space="preserve">33.2 </w:t>
      </w:r>
      <w:r>
        <w:rPr>
          <w:rFonts w:hint="eastAsia" w:ascii="Times New Roman" w:hAnsi="Times New Roman" w:eastAsia="宋体" w:cs="仿宋_GB2312"/>
          <w:lang w:eastAsia="zh-CN"/>
        </w:rPr>
        <w:t>接受投标人提出的与投标文件不一致的澄清或者说明，《投标人须知》</w:t>
      </w:r>
      <w:r>
        <w:rPr>
          <w:rFonts w:cs="仿宋_GB2312"/>
          <w:lang w:val="en-US"/>
        </w:rPr>
        <w:t>28</w:t>
      </w:r>
      <w:r>
        <w:rPr>
          <w:rFonts w:hint="eastAsia" w:ascii="Times New Roman" w:hAnsi="Times New Roman" w:eastAsia="宋体" w:cs="仿宋_GB2312"/>
          <w:lang w:eastAsia="zh-CN"/>
        </w:rPr>
        <w:t>条规定的情形除外；</w:t>
      </w:r>
    </w:p>
    <w:p>
      <w:pPr>
        <w:pStyle w:val="14"/>
        <w:widowControl/>
        <w:autoSpaceDE w:val="0"/>
        <w:autoSpaceDN w:val="0"/>
        <w:adjustRightInd w:val="0"/>
        <w:spacing w:line="360" w:lineRule="auto"/>
        <w:rPr>
          <w:rFonts w:cs="仿宋_GB2312"/>
          <w:lang w:val="en-US"/>
        </w:rPr>
      </w:pPr>
      <w:r>
        <w:rPr>
          <w:rFonts w:cs="仿宋_GB2312"/>
          <w:lang w:val="en-US"/>
        </w:rPr>
        <w:t xml:space="preserve">33.3 </w:t>
      </w:r>
      <w:r>
        <w:rPr>
          <w:rFonts w:hint="eastAsia" w:ascii="Times New Roman" w:hAnsi="Times New Roman" w:eastAsia="宋体" w:cs="仿宋_GB2312"/>
          <w:lang w:eastAsia="zh-CN"/>
        </w:rPr>
        <w:t>违反评标纪律发表倾向性意见或者征询采购人的倾向性意见；</w:t>
      </w:r>
    </w:p>
    <w:p>
      <w:pPr>
        <w:pStyle w:val="14"/>
        <w:widowControl/>
        <w:autoSpaceDE w:val="0"/>
        <w:autoSpaceDN w:val="0"/>
        <w:adjustRightInd w:val="0"/>
        <w:spacing w:line="360" w:lineRule="auto"/>
        <w:rPr>
          <w:rFonts w:cs="仿宋_GB2312"/>
          <w:lang w:val="en-US"/>
        </w:rPr>
      </w:pPr>
      <w:r>
        <w:rPr>
          <w:rFonts w:cs="仿宋_GB2312"/>
          <w:lang w:val="en-US"/>
        </w:rPr>
        <w:t xml:space="preserve">33.4 </w:t>
      </w:r>
      <w:r>
        <w:rPr>
          <w:rFonts w:hint="eastAsia" w:ascii="Times New Roman" w:hAnsi="Times New Roman" w:eastAsia="宋体" w:cs="仿宋_GB2312"/>
          <w:lang w:eastAsia="zh-CN"/>
        </w:rPr>
        <w:t>对需要专业判断的主观评审因素协商评分；</w:t>
      </w:r>
    </w:p>
    <w:p>
      <w:pPr>
        <w:pStyle w:val="14"/>
        <w:widowControl/>
        <w:autoSpaceDE w:val="0"/>
        <w:autoSpaceDN w:val="0"/>
        <w:adjustRightInd w:val="0"/>
        <w:spacing w:line="360" w:lineRule="auto"/>
        <w:rPr>
          <w:rFonts w:cs="仿宋_GB2312"/>
          <w:lang w:val="en-US"/>
        </w:rPr>
      </w:pPr>
      <w:r>
        <w:rPr>
          <w:rFonts w:cs="仿宋_GB2312"/>
          <w:lang w:val="en-US"/>
        </w:rPr>
        <w:t xml:space="preserve">32.5 </w:t>
      </w:r>
      <w:r>
        <w:rPr>
          <w:rFonts w:hint="eastAsia" w:ascii="Times New Roman" w:hAnsi="Times New Roman" w:eastAsia="宋体" w:cs="仿宋_GB2312"/>
          <w:lang w:eastAsia="zh-CN"/>
        </w:rPr>
        <w:t>在评标过程中擅离职守，影响评标程序正常进行的；</w:t>
      </w:r>
    </w:p>
    <w:p>
      <w:pPr>
        <w:pStyle w:val="14"/>
        <w:widowControl/>
        <w:autoSpaceDE w:val="0"/>
        <w:autoSpaceDN w:val="0"/>
        <w:adjustRightInd w:val="0"/>
        <w:spacing w:line="360" w:lineRule="auto"/>
        <w:rPr>
          <w:rFonts w:cs="仿宋_GB2312"/>
          <w:lang w:val="en-US"/>
        </w:rPr>
      </w:pPr>
      <w:r>
        <w:rPr>
          <w:rFonts w:cs="仿宋_GB2312"/>
          <w:lang w:val="en-US"/>
        </w:rPr>
        <w:t xml:space="preserve">33.6 </w:t>
      </w:r>
      <w:r>
        <w:rPr>
          <w:rFonts w:hint="eastAsia" w:ascii="Times New Roman" w:hAnsi="Times New Roman" w:eastAsia="宋体" w:cs="仿宋_GB2312"/>
          <w:lang w:eastAsia="zh-CN"/>
        </w:rPr>
        <w:t>记录、复制或者带走任何评标资料；</w:t>
      </w:r>
    </w:p>
    <w:p>
      <w:pPr>
        <w:pStyle w:val="14"/>
        <w:widowControl/>
        <w:autoSpaceDE w:val="0"/>
        <w:autoSpaceDN w:val="0"/>
        <w:adjustRightInd w:val="0"/>
        <w:spacing w:line="360" w:lineRule="auto"/>
        <w:rPr>
          <w:rFonts w:cs="仿宋_GB2312"/>
          <w:lang w:val="en-US"/>
        </w:rPr>
      </w:pPr>
      <w:r>
        <w:rPr>
          <w:rFonts w:cs="仿宋_GB2312"/>
          <w:lang w:val="en-US"/>
        </w:rPr>
        <w:t xml:space="preserve">33.7 </w:t>
      </w:r>
      <w:r>
        <w:rPr>
          <w:rFonts w:hint="eastAsia" w:ascii="Times New Roman" w:hAnsi="Times New Roman" w:eastAsia="宋体" w:cs="仿宋_GB2312"/>
          <w:lang w:eastAsia="zh-CN"/>
        </w:rPr>
        <w:t>其他不遵守评标纪律的行为。</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34. </w:t>
      </w:r>
      <w:r>
        <w:rPr>
          <w:rFonts w:hint="eastAsia" w:ascii="Times New Roman" w:hAnsi="Times New Roman" w:eastAsia="宋体" w:cs="仿宋_GB2312"/>
          <w:b/>
          <w:bCs w:val="0"/>
          <w:lang w:eastAsia="zh-CN"/>
        </w:rPr>
        <w:t>保密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34.1有关投标文件的审查、澄清、评估和比较以及有关授予合同的意向的一切情况都不得透露给任一投标人或与上述评标工作无关的人员。</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34.2投标人不得干扰招标人的评标活动，否则将废除其投标。</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1"/>
          <w:lang w:val="en-US" w:eastAsia="zh-CN" w:bidi="ar"/>
        </w:rPr>
        <w:t xml:space="preserve"> </w:t>
      </w:r>
    </w:p>
    <w:p>
      <w:pPr>
        <w:pStyle w:val="14"/>
        <w:widowControl/>
        <w:autoSpaceDE w:val="0"/>
        <w:autoSpaceDN w:val="0"/>
        <w:adjustRightInd w:val="0"/>
        <w:spacing w:line="360" w:lineRule="auto"/>
        <w:rPr>
          <w:rFonts w:hint="eastAsia" w:ascii="楷体" w:hAnsi="楷体" w:eastAsia="楷体" w:cs="楷体"/>
          <w:b/>
          <w:bCs w:val="0"/>
          <w:lang w:val="en-US"/>
        </w:rPr>
      </w:pPr>
      <w:r>
        <w:rPr>
          <w:rFonts w:hint="eastAsia" w:ascii="楷体" w:hAnsi="楷体" w:eastAsia="楷体" w:cs="楷体"/>
          <w:b/>
          <w:bCs w:val="0"/>
          <w:lang w:val="en-US"/>
        </w:rPr>
        <w:t xml:space="preserve"> </w:t>
      </w:r>
    </w:p>
    <w:p>
      <w:pPr>
        <w:pStyle w:val="14"/>
        <w:widowControl/>
        <w:autoSpaceDE w:val="0"/>
        <w:autoSpaceDN w:val="0"/>
        <w:spacing w:line="360" w:lineRule="auto"/>
        <w:jc w:val="center"/>
        <w:rPr>
          <w:rFonts w:hint="eastAsia" w:ascii="楷体" w:hAnsi="楷体" w:eastAsia="楷体" w:cs="楷体"/>
          <w:b/>
          <w:bCs w:val="0"/>
          <w:sz w:val="36"/>
          <w:szCs w:val="36"/>
          <w:lang w:val="en-US"/>
        </w:rPr>
      </w:pPr>
      <w:r>
        <w:rPr>
          <w:rFonts w:hint="eastAsia" w:ascii="楷体" w:hAnsi="楷体" w:eastAsia="楷体" w:cs="楷体"/>
          <w:b/>
          <w:bCs w:val="0"/>
          <w:sz w:val="36"/>
          <w:szCs w:val="36"/>
          <w:lang w:eastAsia="zh-CN"/>
        </w:rPr>
        <w:t>六、定标和授予合同</w:t>
      </w:r>
    </w:p>
    <w:p>
      <w:pPr>
        <w:pStyle w:val="14"/>
        <w:widowControl/>
        <w:autoSpaceDE w:val="0"/>
        <w:autoSpaceDN w:val="0"/>
        <w:adjustRightInd w:val="0"/>
        <w:spacing w:line="360" w:lineRule="auto"/>
        <w:rPr>
          <w:rFonts w:hint="eastAsia" w:ascii="新宋体" w:hAnsi="新宋体" w:eastAsia="新宋体" w:cs="仿宋_GB2312"/>
          <w:b/>
          <w:bCs w:val="0"/>
          <w:kern w:val="2"/>
          <w:lang w:val="en-US"/>
        </w:rPr>
      </w:pPr>
      <w:r>
        <w:rPr>
          <w:rFonts w:hint="eastAsia" w:ascii="新宋体" w:hAnsi="新宋体" w:eastAsia="新宋体" w:cs="仿宋_GB2312"/>
          <w:b/>
          <w:bCs w:val="0"/>
          <w:lang w:val="en-US"/>
        </w:rPr>
        <w:t xml:space="preserve">35. </w:t>
      </w:r>
      <w:r>
        <w:rPr>
          <w:rFonts w:hint="eastAsia" w:ascii="新宋体" w:hAnsi="新宋体" w:eastAsia="新宋体" w:cs="仿宋_GB2312"/>
          <w:b/>
          <w:bCs w:val="0"/>
          <w:lang w:eastAsia="zh-CN"/>
        </w:rPr>
        <w:t>确定中标人</w:t>
      </w:r>
    </w:p>
    <w:p>
      <w:pPr>
        <w:pStyle w:val="14"/>
        <w:widowControl/>
        <w:autoSpaceDE w:val="0"/>
        <w:autoSpaceDN w:val="0"/>
        <w:adjustRightInd w:val="0"/>
        <w:spacing w:line="360" w:lineRule="auto"/>
        <w:rPr>
          <w:rFonts w:cs="仿宋_GB2312"/>
          <w:lang w:val="en-US"/>
        </w:rPr>
      </w:pPr>
      <w:r>
        <w:rPr>
          <w:rFonts w:cs="仿宋_GB2312"/>
          <w:lang w:val="en-US"/>
        </w:rPr>
        <w:t xml:space="preserve">35.1 </w:t>
      </w:r>
      <w:r>
        <w:rPr>
          <w:rFonts w:hint="eastAsia" w:ascii="Times New Roman" w:hAnsi="Times New Roman" w:eastAsia="宋体" w:cs="仿宋_GB2312"/>
          <w:lang w:eastAsia="zh-CN"/>
        </w:rPr>
        <w:t>采购人应当自收到评标报告之日起</w:t>
      </w:r>
      <w:r>
        <w:rPr>
          <w:rFonts w:cs="仿宋_GB2312"/>
          <w:lang w:val="en-US"/>
        </w:rPr>
        <w:t>5</w:t>
      </w:r>
      <w:r>
        <w:rPr>
          <w:rFonts w:hint="eastAsia" w:ascii="Times New Roman" w:hAnsi="Times New Roman" w:eastAsia="宋体" w:cs="仿宋_GB2312"/>
          <w:lang w:eastAsia="zh-CN"/>
        </w:rPr>
        <w:t>个工作日内，在评标报告确定的中标候选人名单中按顺序确定中标人。中标候选人并列的，由采购人采取随机抽取的方式确定。</w:t>
      </w:r>
    </w:p>
    <w:p>
      <w:pPr>
        <w:pStyle w:val="14"/>
        <w:widowControl/>
        <w:autoSpaceDE w:val="0"/>
        <w:autoSpaceDN w:val="0"/>
        <w:adjustRightInd w:val="0"/>
        <w:spacing w:line="360" w:lineRule="auto"/>
        <w:rPr>
          <w:rFonts w:cs="仿宋_GB2312"/>
          <w:lang w:val="en-US"/>
        </w:rPr>
      </w:pPr>
      <w:r>
        <w:rPr>
          <w:rFonts w:cs="仿宋_GB2312"/>
          <w:lang w:val="en-US"/>
        </w:rPr>
        <w:t xml:space="preserve">35.2 </w:t>
      </w:r>
      <w:r>
        <w:rPr>
          <w:rFonts w:hint="eastAsia" w:ascii="Times New Roman" w:hAnsi="Times New Roman" w:eastAsia="宋体" w:cs="仿宋_GB2312"/>
          <w:lang w:eastAsia="zh-CN"/>
        </w:rPr>
        <w:t>采购人在收到评标报告</w:t>
      </w:r>
      <w:r>
        <w:rPr>
          <w:rFonts w:cs="仿宋_GB2312"/>
          <w:lang w:val="en-US"/>
        </w:rPr>
        <w:t>5</w:t>
      </w:r>
      <w:r>
        <w:rPr>
          <w:rFonts w:hint="eastAsia" w:ascii="Times New Roman" w:hAnsi="Times New Roman" w:eastAsia="宋体" w:cs="仿宋_GB2312"/>
          <w:lang w:eastAsia="zh-CN"/>
        </w:rPr>
        <w:t>个工作日内未按评标报告推荐的中标候选人顺序确定中标人，又不能说明合法理由的，视同按评标报告推荐的顺序确定排名第一的中标候选人为中标人。</w:t>
      </w:r>
      <w:r>
        <w:rPr>
          <w:rFonts w:cs="仿宋_GB2312"/>
          <w:lang w:val="en-US"/>
        </w:rPr>
        <w:t xml:space="preserve">  </w:t>
      </w:r>
    </w:p>
    <w:p>
      <w:pPr>
        <w:pStyle w:val="14"/>
        <w:widowControl/>
        <w:autoSpaceDE w:val="0"/>
        <w:autoSpaceDN w:val="0"/>
        <w:adjustRightInd w:val="0"/>
        <w:spacing w:line="360" w:lineRule="auto"/>
        <w:rPr>
          <w:rFonts w:cs="仿宋_GB2312"/>
          <w:b/>
          <w:bCs w:val="0"/>
          <w:lang w:val="en-US"/>
        </w:rPr>
      </w:pPr>
      <w:r>
        <w:rPr>
          <w:rFonts w:cs="仿宋_GB2312"/>
          <w:b/>
          <w:bCs w:val="0"/>
          <w:lang w:val="en-US"/>
        </w:rPr>
        <w:t xml:space="preserve">36. </w:t>
      </w:r>
      <w:r>
        <w:rPr>
          <w:rFonts w:hint="eastAsia" w:ascii="Times New Roman" w:hAnsi="Times New Roman" w:eastAsia="宋体" w:cs="仿宋_GB2312"/>
          <w:b/>
          <w:bCs w:val="0"/>
          <w:lang w:eastAsia="zh-CN"/>
        </w:rPr>
        <w:t>中标公告、发出中标通知书</w:t>
      </w:r>
    </w:p>
    <w:p>
      <w:pPr>
        <w:pStyle w:val="14"/>
        <w:widowControl/>
        <w:autoSpaceDE w:val="0"/>
        <w:autoSpaceDN w:val="0"/>
        <w:adjustRightInd w:val="0"/>
        <w:spacing w:line="360" w:lineRule="auto"/>
        <w:rPr>
          <w:rFonts w:cs="仿宋_GB2312"/>
          <w:lang w:val="en-US"/>
        </w:rPr>
      </w:pPr>
      <w:r>
        <w:rPr>
          <w:rFonts w:cs="仿宋_GB2312"/>
          <w:lang w:val="en-US"/>
        </w:rPr>
        <w:t xml:space="preserve">36.1 </w:t>
      </w:r>
      <w:r>
        <w:rPr>
          <w:rFonts w:hint="eastAsia" w:ascii="Times New Roman" w:hAnsi="Times New Roman" w:eastAsia="宋体" w:cs="仿宋_GB2312"/>
          <w:lang w:eastAsia="zh-CN"/>
        </w:rPr>
        <w:t>采购人确认中标人后，招标人在公告中标结果的同时，向中标人发出中标通知书。</w:t>
      </w:r>
    </w:p>
    <w:p>
      <w:pPr>
        <w:pStyle w:val="14"/>
        <w:widowControl/>
        <w:autoSpaceDE w:val="0"/>
        <w:autoSpaceDN w:val="0"/>
        <w:adjustRightInd w:val="0"/>
        <w:spacing w:line="360" w:lineRule="auto"/>
        <w:rPr>
          <w:rFonts w:cs="仿宋_GB2312"/>
          <w:lang w:val="en-US"/>
        </w:rPr>
      </w:pPr>
      <w:r>
        <w:rPr>
          <w:rFonts w:cs="仿宋_GB2312"/>
          <w:lang w:val="en-US"/>
        </w:rPr>
        <w:t xml:space="preserve">36.2 </w:t>
      </w:r>
      <w:r>
        <w:rPr>
          <w:rFonts w:hint="eastAsia" w:ascii="Times New Roman" w:hAnsi="Times New Roman" w:eastAsia="宋体" w:cs="仿宋_GB2312"/>
          <w:lang w:eastAsia="zh-CN"/>
        </w:rPr>
        <w:t>中标通知书发出后，采购人不得违法改变中标结果，中标人无正当理由不得放弃中标。</w:t>
      </w:r>
    </w:p>
    <w:p>
      <w:pPr>
        <w:pStyle w:val="14"/>
        <w:widowControl/>
        <w:autoSpaceDE w:val="0"/>
        <w:autoSpaceDN w:val="0"/>
        <w:adjustRightInd w:val="0"/>
        <w:spacing w:line="360" w:lineRule="auto"/>
        <w:rPr>
          <w:rFonts w:cs="仿宋_GB2312"/>
          <w:b/>
          <w:bCs w:val="0"/>
          <w:lang w:val="en-US"/>
        </w:rPr>
      </w:pPr>
      <w:r>
        <w:rPr>
          <w:rFonts w:cs="仿宋_GB2312"/>
          <w:b/>
          <w:bCs w:val="0"/>
          <w:lang w:val="en-US"/>
        </w:rPr>
        <w:t>37.</w:t>
      </w:r>
      <w:r>
        <w:rPr>
          <w:rFonts w:hint="eastAsia" w:ascii="Times New Roman" w:hAnsi="Times New Roman" w:eastAsia="宋体" w:cs="仿宋_GB2312"/>
          <w:b/>
          <w:bCs w:val="0"/>
          <w:lang w:eastAsia="zh-CN"/>
        </w:rPr>
        <w:t>质疑</w:t>
      </w:r>
    </w:p>
    <w:p>
      <w:pPr>
        <w:pStyle w:val="14"/>
        <w:widowControl/>
        <w:autoSpaceDE w:val="0"/>
        <w:autoSpaceDN w:val="0"/>
        <w:adjustRightInd w:val="0"/>
        <w:spacing w:line="360" w:lineRule="auto"/>
        <w:rPr>
          <w:rFonts w:cs="仿宋_GB2312"/>
          <w:lang w:val="en-US"/>
        </w:rPr>
      </w:pPr>
      <w:r>
        <w:rPr>
          <w:rFonts w:cs="仿宋_GB2312"/>
          <w:lang w:val="en-US"/>
        </w:rPr>
        <w:t xml:space="preserve">37.1 </w:t>
      </w:r>
      <w:r>
        <w:rPr>
          <w:rFonts w:hint="eastAsia" w:ascii="Times New Roman" w:hAnsi="Times New Roman" w:eastAsia="宋体" w:cs="仿宋_GB2312"/>
          <w:lang w:eastAsia="zh-CN"/>
        </w:rPr>
        <w:t>供应商认为采购文件、采购过程和中标、成交结果使自己的权益受到损害的，可以在知道或者应知其权益受到损害之日起七个工作日内，以书面形式向采购人提出质疑。</w:t>
      </w:r>
    </w:p>
    <w:p>
      <w:pPr>
        <w:pStyle w:val="14"/>
        <w:widowControl/>
        <w:autoSpaceDE w:val="0"/>
        <w:autoSpaceDN w:val="0"/>
        <w:adjustRightInd w:val="0"/>
        <w:spacing w:line="360" w:lineRule="auto"/>
        <w:rPr>
          <w:rFonts w:cs="仿宋_GB2312"/>
          <w:b/>
          <w:bCs w:val="0"/>
          <w:lang w:val="en-US"/>
        </w:rPr>
      </w:pPr>
      <w:r>
        <w:rPr>
          <w:rFonts w:cs="仿宋_GB2312"/>
          <w:lang w:val="en-US"/>
        </w:rPr>
        <w:t xml:space="preserve">37.2 </w:t>
      </w:r>
      <w:r>
        <w:rPr>
          <w:rFonts w:hint="eastAsia" w:ascii="Times New Roman" w:hAnsi="Times New Roman" w:eastAsia="宋体" w:cs="仿宋_GB2312"/>
          <w:lang w:eastAsia="zh-CN"/>
        </w:rPr>
        <w:t>供应商应知其权益受到损害之日，是指：</w:t>
      </w:r>
      <w:r>
        <w:rPr>
          <w:rFonts w:cs="仿宋_GB2312"/>
          <w:lang w:val="en-US"/>
        </w:rPr>
        <w:br w:type="textWrapping"/>
      </w:r>
      <w:r>
        <w:rPr>
          <w:rFonts w:cs="仿宋_GB2312"/>
          <w:lang w:val="en-US"/>
        </w:rPr>
        <w:t xml:space="preserve">37.2.1 </w:t>
      </w:r>
      <w:r>
        <w:rPr>
          <w:rFonts w:hint="eastAsia" w:ascii="Times New Roman" w:hAnsi="Times New Roman" w:eastAsia="宋体" w:cs="仿宋_GB2312"/>
          <w:lang w:eastAsia="zh-CN"/>
        </w:rPr>
        <w:t>对可以质疑的采购文件提出质疑的，为收到采购文件之日或者采购文件公告期限届满之日；</w:t>
      </w:r>
      <w:r>
        <w:rPr>
          <w:rFonts w:cs="仿宋_GB2312"/>
          <w:lang w:val="en-US"/>
        </w:rPr>
        <w:br w:type="textWrapping"/>
      </w:r>
      <w:r>
        <w:rPr>
          <w:rFonts w:cs="仿宋_GB2312"/>
          <w:lang w:val="en-US"/>
        </w:rPr>
        <w:t xml:space="preserve">37.2.2 </w:t>
      </w:r>
      <w:r>
        <w:rPr>
          <w:rFonts w:hint="eastAsia" w:ascii="Times New Roman" w:hAnsi="Times New Roman" w:eastAsia="宋体" w:cs="仿宋_GB2312"/>
          <w:lang w:eastAsia="zh-CN"/>
        </w:rPr>
        <w:t>对采购过程提出质疑的，为各采购程序环节结束之日；</w:t>
      </w:r>
      <w:r>
        <w:rPr>
          <w:rFonts w:cs="仿宋_GB2312"/>
          <w:lang w:val="en-US"/>
        </w:rPr>
        <w:br w:type="textWrapping"/>
      </w:r>
      <w:r>
        <w:rPr>
          <w:rFonts w:cs="仿宋_GB2312"/>
          <w:lang w:val="en-US"/>
        </w:rPr>
        <w:t xml:space="preserve">37.2.3 </w:t>
      </w:r>
      <w:r>
        <w:rPr>
          <w:rFonts w:hint="eastAsia" w:ascii="Times New Roman" w:hAnsi="Times New Roman" w:eastAsia="宋体" w:cs="仿宋_GB2312"/>
          <w:lang w:eastAsia="zh-CN"/>
        </w:rPr>
        <w:t>对中标或者成交结果提出质疑的，为中标或者成交结果公告期限届满之日。</w:t>
      </w:r>
      <w:r>
        <w:rPr>
          <w:rFonts w:cs="仿宋_GB2312"/>
          <w:lang w:val="en-US"/>
        </w:rPr>
        <w:br w:type="textWrapping"/>
      </w:r>
      <w:r>
        <w:rPr>
          <w:rFonts w:cs="仿宋_GB2312"/>
          <w:b/>
          <w:bCs w:val="0"/>
          <w:lang w:val="en-US"/>
        </w:rPr>
        <w:t>38.</w:t>
      </w:r>
      <w:r>
        <w:rPr>
          <w:rFonts w:hint="eastAsia" w:ascii="Times New Roman" w:hAnsi="Times New Roman" w:eastAsia="宋体" w:cs="仿宋_GB2312"/>
          <w:b/>
          <w:bCs w:val="0"/>
          <w:lang w:eastAsia="zh-CN"/>
        </w:rPr>
        <w:t>签订合同</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采购人应当自中标通知书发出之日起</w:t>
      </w:r>
      <w:r>
        <w:rPr>
          <w:rFonts w:cs="仿宋_GB2312"/>
          <w:lang w:val="en-US"/>
        </w:rPr>
        <w:t>30</w:t>
      </w:r>
      <w:r>
        <w:rPr>
          <w:rFonts w:hint="eastAsia" w:ascii="Times New Roman" w:hAnsi="Times New Roman" w:eastAsia="宋体" w:cs="仿宋_GB2312"/>
          <w:lang w:eastAsia="zh-CN"/>
        </w:rPr>
        <w:t>日内，按照招标文件和中标人投标文件的规定，与中标人签订书面合同。所签订的合同不得对招标文件确定的事项和中标人投标文件作实质性修改。</w:t>
      </w:r>
    </w:p>
    <w:p>
      <w:pPr>
        <w:pStyle w:val="14"/>
        <w:widowControl/>
        <w:autoSpaceDE w:val="0"/>
        <w:autoSpaceDN w:val="0"/>
        <w:adjustRightInd w:val="0"/>
        <w:spacing w:line="360" w:lineRule="auto"/>
        <w:rPr>
          <w:rFonts w:cs="仿宋_GB2312"/>
          <w:b/>
          <w:bCs w:val="0"/>
          <w:lang w:val="en-US"/>
        </w:rPr>
      </w:pPr>
      <w:r>
        <w:rPr>
          <w:rFonts w:cs="仿宋_GB2312"/>
          <w:b/>
          <w:bCs w:val="0"/>
          <w:lang w:val="en-US"/>
        </w:rPr>
        <w:t>39.</w:t>
      </w:r>
      <w:r>
        <w:rPr>
          <w:rFonts w:hint="eastAsia" w:ascii="Times New Roman" w:hAnsi="Times New Roman" w:eastAsia="宋体" w:cs="仿宋_GB2312"/>
          <w:b/>
          <w:bCs w:val="0"/>
          <w:lang w:eastAsia="zh-CN"/>
        </w:rPr>
        <w:t>履约保证金</w:t>
      </w:r>
    </w:p>
    <w:p>
      <w:pPr>
        <w:pStyle w:val="14"/>
        <w:widowControl/>
        <w:autoSpaceDE w:val="0"/>
        <w:autoSpaceDN w:val="0"/>
        <w:adjustRightInd w:val="0"/>
        <w:spacing w:line="360" w:lineRule="auto"/>
        <w:rPr>
          <w:rFonts w:cs="仿宋_GB2312"/>
          <w:lang w:val="en-US"/>
        </w:rPr>
      </w:pPr>
      <w:r>
        <w:rPr>
          <w:rFonts w:hint="eastAsia" w:ascii="Times New Roman" w:hAnsi="Times New Roman" w:eastAsia="宋体" w:cs="仿宋_GB2312"/>
          <w:lang w:eastAsia="zh-CN"/>
        </w:rPr>
        <w:t>在签订合同前，中标供应商应按须知前附表规定的金额、形式向采购人提交履约担保</w:t>
      </w:r>
      <w:r>
        <w:rPr>
          <w:rFonts w:hint="eastAsia" w:ascii="Times New Roman" w:hAnsi="Times New Roman" w:eastAsia="宋体" w:cs="宋体"/>
          <w:lang w:eastAsia="zh-CN"/>
        </w:rPr>
        <w:t>。</w:t>
      </w:r>
      <w:r>
        <w:rPr>
          <w:rFonts w:hint="eastAsia" w:ascii="Times New Roman" w:hAnsi="Times New Roman" w:eastAsia="宋体" w:cs="宋体"/>
          <w:color w:val="333333"/>
          <w:lang w:eastAsia="zh-CN"/>
        </w:rPr>
        <w:t>履约保证金的数额为政府采购合同金额的</w:t>
      </w:r>
      <w:r>
        <w:rPr>
          <w:color w:val="333333"/>
          <w:lang w:val="en-US"/>
        </w:rPr>
        <w:t>8%</w:t>
      </w:r>
      <w:r>
        <w:rPr>
          <w:rFonts w:hint="eastAsia" w:ascii="Times New Roman" w:hAnsi="Times New Roman" w:eastAsia="宋体" w:cs="宋体"/>
          <w:color w:val="333333"/>
          <w:lang w:eastAsia="zh-CN"/>
        </w:rPr>
        <w:t>。（百元取整）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3"/>
        <w:rPr>
          <w:rFonts w:hint="eastAsia" w:ascii="黑体" w:hAnsi="新宋体" w:eastAsia="黑体" w:cs="宋体"/>
          <w:b/>
          <w:bCs w:val="0"/>
          <w:kern w:val="0"/>
          <w:sz w:val="24"/>
          <w:szCs w:val="24"/>
          <w:lang w:val="en-US"/>
        </w:rPr>
      </w:pPr>
      <w:r>
        <w:rPr>
          <w:rFonts w:hint="eastAsia" w:ascii="黑体" w:hAnsi="新宋体" w:eastAsia="黑体" w:cs="宋体"/>
          <w:b/>
          <w:bCs w:val="0"/>
          <w:kern w:val="0"/>
          <w:sz w:val="24"/>
          <w:szCs w:val="24"/>
          <w:lang w:val="en-US" w:eastAsia="zh-CN" w:bidi="ar"/>
        </w:rPr>
        <w:t>40重新招标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 xml:space="preserve">有下列情形之一的，采购人将重新招标：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w:t>
      </w:r>
      <w:r>
        <w:rPr>
          <w:rFonts w:hint="eastAsia" w:ascii="宋体" w:hAnsi="宋体" w:eastAsia="宋体" w:cs="TimesNewRomanPSMT"/>
          <w:kern w:val="0"/>
          <w:sz w:val="24"/>
          <w:szCs w:val="24"/>
          <w:lang w:val="en-US" w:eastAsia="zh-CN" w:bidi="ar"/>
        </w:rPr>
        <w:t>1</w:t>
      </w:r>
      <w:r>
        <w:rPr>
          <w:rFonts w:hint="eastAsia" w:ascii="宋体" w:hAnsi="宋体" w:eastAsia="宋体" w:cs="仿宋_GB2312"/>
          <w:kern w:val="0"/>
          <w:sz w:val="24"/>
          <w:szCs w:val="24"/>
          <w:lang w:val="en-US" w:eastAsia="zh-CN" w:bidi="ar"/>
        </w:rPr>
        <w:t>）投标截止时间止，供应商少于</w:t>
      </w:r>
      <w:r>
        <w:rPr>
          <w:rFonts w:hint="eastAsia" w:ascii="宋体" w:hAnsi="宋体" w:eastAsia="宋体" w:cs="TimesNewRomanPSMT"/>
          <w:kern w:val="0"/>
          <w:sz w:val="24"/>
          <w:szCs w:val="24"/>
          <w:lang w:val="en-US" w:eastAsia="zh-CN" w:bidi="ar"/>
        </w:rPr>
        <w:t>3</w:t>
      </w:r>
      <w:r>
        <w:rPr>
          <w:rFonts w:hint="eastAsia" w:ascii="宋体" w:hAnsi="宋体" w:eastAsia="宋体" w:cs="仿宋_GB2312"/>
          <w:kern w:val="0"/>
          <w:sz w:val="24"/>
          <w:szCs w:val="24"/>
          <w:lang w:val="en-US" w:eastAsia="zh-CN" w:bidi="ar"/>
        </w:rPr>
        <w:t>家的；</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黑体" w:hAnsi="新宋体" w:eastAsia="黑体" w:cs="黑体"/>
          <w:b/>
          <w:bCs w:val="0"/>
          <w:sz w:val="24"/>
          <w:szCs w:val="24"/>
          <w:lang w:val="en-US"/>
        </w:rPr>
      </w:pPr>
      <w:r>
        <w:rPr>
          <w:rFonts w:hint="eastAsia" w:ascii="宋体" w:hAnsi="宋体" w:eastAsia="宋体" w:cs="仿宋_GB2312"/>
          <w:kern w:val="0"/>
          <w:sz w:val="24"/>
          <w:szCs w:val="24"/>
          <w:lang w:val="en-US" w:eastAsia="zh-CN" w:bidi="ar"/>
        </w:rPr>
        <w:t>（</w:t>
      </w:r>
      <w:r>
        <w:rPr>
          <w:rFonts w:hint="eastAsia" w:ascii="宋体" w:hAnsi="宋体" w:eastAsia="宋体" w:cs="TimesNewRomanPSMT"/>
          <w:kern w:val="0"/>
          <w:sz w:val="24"/>
          <w:szCs w:val="24"/>
          <w:lang w:val="en-US" w:eastAsia="zh-CN" w:bidi="ar"/>
        </w:rPr>
        <w:t>2</w:t>
      </w:r>
      <w:r>
        <w:rPr>
          <w:rFonts w:hint="eastAsia" w:ascii="宋体" w:hAnsi="宋体" w:eastAsia="宋体" w:cs="仿宋_GB2312"/>
          <w:kern w:val="0"/>
          <w:sz w:val="24"/>
          <w:szCs w:val="24"/>
          <w:lang w:val="en-US" w:eastAsia="zh-CN" w:bidi="ar"/>
        </w:rPr>
        <w:t>）经评标委员会评审后实质性响应招标文件的供应商不足三家的。</w:t>
      </w:r>
    </w:p>
    <w:p>
      <w:pPr>
        <w:keepNext w:val="0"/>
        <w:keepLines w:val="0"/>
        <w:widowControl/>
        <w:suppressLineNumbers w:val="0"/>
        <w:spacing w:before="0" w:beforeAutospacing="0" w:after="0" w:afterAutospacing="0"/>
        <w:ind w:left="0" w:right="0" w:firstLine="1807" w:firstLineChars="500"/>
        <w:jc w:val="left"/>
        <w:rPr>
          <w:rFonts w:hint="eastAsia" w:ascii="仿宋_GB2312" w:eastAsia="仿宋_GB2312" w:cs="仿宋_GB2312"/>
          <w:sz w:val="32"/>
          <w:szCs w:val="32"/>
          <w:lang w:val="en-US"/>
        </w:rPr>
      </w:pPr>
      <w:r>
        <w:rPr>
          <w:rFonts w:hint="eastAsia" w:ascii="宋体" w:hAnsi="宋体" w:eastAsia="宋体" w:cs="宋体"/>
          <w:b/>
          <w:bCs w:val="0"/>
          <w:kern w:val="0"/>
          <w:sz w:val="36"/>
          <w:szCs w:val="36"/>
          <w:lang w:val="en-US" w:eastAsia="zh-CN" w:bidi="ar"/>
        </w:rPr>
        <w:t>第三章 项目需求及其他要求</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（一）采购清单</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根据《中华人民共和国水法》、《中华人民共和国水污染防治法》、《入河排污口监督管理办法》（水利部令第22号）的规定，对鄢陵县污水处理厂（一厂、二厂）入河排污口应编制入河排污口设置论证报告书，主要内容包括：（1）入河排污口所在水功能区及可能影响的水功能区的管理要求、纳污现状及取排水现状调查分析；（2）入河排污口设置对水功能区水质影响预测分析；（3）入河排污口设置对水功能区水生态影响分析；（4）入河排污口设置对有利害关系的第三者权益的影响分析；（5）入河排污口设置对地下水影响分析；（6）入河排污口设置合理性分析等服务内容。需要取得水行政主管部门的批准设置行政许可。</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（二）采购标的执行标准：</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（1）相关法律法规</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《中华人民共和国水法》，中华人民共和国主席令第四十八号，2016年7月2日；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《中华人民共和国水污染防治法》，中华人民共和国主席令第七十号，2017年6月27日；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《中华人民共和国防洪法》，中华人民共和国主席令第四十八号，2016年7月2日；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《中华人民共和国环境保护法》，中华人民共和国主席令第九号，2014年4月24日；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《中华人民共和国清洁生产促进法》，中华人民共和国主席令第五十四号，2012年2月29日；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《中华人民共和国环境影响评价法》，中华人民共和国主席令第四十八号，2016年7月2日；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（2）相关规划和标准</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《关于加强入河排污口监督管理工作的通知》，水资源〔2017〕138号，2017年3月23日；</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《水域纳污能力计算规程》（GB/T25173-2010），</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《河南省重要河湖水功能区纳污能力核定和分阶段限制排污总量控制方案》，河南省水文水资源局，2012年2月；</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《河湖生态保护与修复规划导则》（SL709-2015）；</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《地表水环境质量标准》（GB3838-2002）；</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《污水综合排放标准》（GB8978-1996）；</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《河湖生态环境需水计算规范》（SL/Z712-2014）。</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《入河排污口管理技术导则》（SL532-2011），2011年6月30日实施；</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《水环境监测规范》（SL219-2013），2014年3月16日实施；</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（三）验收标准</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1、本项目完成后，通过水行政主管部门组织的专家评审，取得行政许可批复。</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2、按照招标文件要求、投标文件响应和承诺验收；</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五、采购资金支付</w:t>
      </w:r>
    </w:p>
    <w:p>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（一）支付方式：财政支付；</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新宋体" w:eastAsia="黑体" w:cs="黑体"/>
          <w:b/>
          <w:bCs w:val="0"/>
          <w:sz w:val="24"/>
          <w:szCs w:val="24"/>
          <w:lang w:val="en-US"/>
        </w:rPr>
      </w:pPr>
      <w:r>
        <w:rPr>
          <w:rFonts w:hint="eastAsia" w:ascii="宋体" w:hAnsi="宋体" w:eastAsia="宋体" w:cs="宋体"/>
          <w:b/>
          <w:bCs w:val="0"/>
          <w:kern w:val="0"/>
          <w:sz w:val="36"/>
          <w:szCs w:val="36"/>
          <w:lang w:val="en-US" w:eastAsia="zh-CN" w:bidi="ar"/>
        </w:rPr>
        <w:t>第四章 政府采购政策功能</w:t>
      </w:r>
    </w:p>
    <w:p>
      <w:pPr>
        <w:pStyle w:val="14"/>
        <w:widowControl/>
        <w:spacing w:line="360" w:lineRule="auto"/>
        <w:ind w:left="0" w:firstLine="480" w:firstLineChars="200"/>
        <w:jc w:val="both"/>
        <w:rPr>
          <w:rFonts w:cs="仿宋_GB2312"/>
          <w:kern w:val="2"/>
          <w:lang w:val="en-US"/>
        </w:rPr>
      </w:pPr>
      <w:r>
        <w:rPr>
          <w:rFonts w:cs="仿宋_GB2312"/>
          <w:kern w:val="2"/>
          <w:lang w:val="en-US"/>
        </w:rPr>
        <w:t xml:space="preserve"> </w:t>
      </w:r>
    </w:p>
    <w:p>
      <w:pPr>
        <w:pStyle w:val="14"/>
        <w:widowControl/>
        <w:spacing w:line="360" w:lineRule="auto"/>
        <w:ind w:left="0" w:firstLine="480" w:firstLineChars="200"/>
        <w:jc w:val="both"/>
        <w:rPr>
          <w:rFonts w:cs="仿宋_GB2312"/>
          <w:color w:val="000000"/>
          <w:kern w:val="2"/>
          <w:lang w:val="en-US"/>
        </w:rPr>
      </w:pPr>
      <w:r>
        <w:rPr>
          <w:rFonts w:hint="eastAsia" w:ascii="Times New Roman" w:hAnsi="Times New Roman" w:eastAsia="宋体" w:cs="仿宋_GB2312"/>
          <w:kern w:val="2"/>
          <w:lang w:eastAsia="zh-CN"/>
        </w:rPr>
        <w:t>根据《中华人民共和国政府采购法》、《中华人民共和国政府采购法实施条例》、《政府采购货物和服务招标投标管理办法》等规定，</w:t>
      </w:r>
      <w:r>
        <w:rPr>
          <w:rFonts w:hint="eastAsia" w:ascii="Times New Roman" w:hAnsi="Times New Roman" w:eastAsia="宋体" w:cs="仿宋_GB2312"/>
          <w:color w:val="000000"/>
          <w:kern w:val="2"/>
          <w:lang w:eastAsia="zh-CN"/>
        </w:rPr>
        <w:t>本项目促进中小企业发展、支持监狱企业发展、促进残疾人就业等政府采购政策。</w:t>
      </w:r>
    </w:p>
    <w:p>
      <w:pPr>
        <w:pStyle w:val="14"/>
        <w:widowControl/>
        <w:spacing w:line="360" w:lineRule="auto"/>
        <w:ind w:left="0" w:firstLine="482" w:firstLineChars="200"/>
        <w:jc w:val="both"/>
        <w:rPr>
          <w:rFonts w:cs="仿宋_GB2312"/>
          <w:b/>
          <w:bCs w:val="0"/>
          <w:kern w:val="2"/>
          <w:lang w:val="en-US"/>
        </w:rPr>
      </w:pPr>
      <w:r>
        <w:rPr>
          <w:rFonts w:hint="eastAsia" w:ascii="Times New Roman" w:hAnsi="Times New Roman" w:eastAsia="宋体" w:cs="仿宋_GB2312"/>
          <w:b/>
          <w:bCs w:val="0"/>
          <w:kern w:val="2"/>
          <w:lang w:eastAsia="zh-CN"/>
        </w:rPr>
        <w:t>一、促进中小企业发展</w:t>
      </w:r>
    </w:p>
    <w:p>
      <w:pPr>
        <w:pStyle w:val="14"/>
        <w:widowControl/>
        <w:topLinePunct/>
        <w:spacing w:line="360" w:lineRule="auto"/>
        <w:ind w:left="0" w:firstLine="480" w:firstLineChars="200"/>
        <w:jc w:val="both"/>
        <w:rPr>
          <w:rFonts w:cs="仿宋_GB2312"/>
          <w:kern w:val="2"/>
          <w:lang w:val="en-US"/>
        </w:rPr>
      </w:pPr>
      <w:r>
        <w:rPr>
          <w:rFonts w:cs="仿宋_GB2312"/>
          <w:kern w:val="2"/>
          <w:lang w:val="en-US"/>
        </w:rPr>
        <w:t>1</w:t>
      </w:r>
      <w:r>
        <w:rPr>
          <w:rFonts w:hint="eastAsia" w:ascii="Times New Roman" w:hAnsi="Times New Roman" w:eastAsia="宋体" w:cs="仿宋_GB2312"/>
          <w:kern w:val="2"/>
          <w:lang w:eastAsia="zh-CN"/>
        </w:rPr>
        <w:t>、按照财政部、工业和信息化部发布的《政府采购促进中小企业发展暂行办法》</w:t>
      </w:r>
    </w:p>
    <w:p>
      <w:pPr>
        <w:pStyle w:val="14"/>
        <w:widowControl/>
        <w:topLinePunct/>
        <w:spacing w:line="360" w:lineRule="auto"/>
        <w:jc w:val="both"/>
        <w:rPr>
          <w:rFonts w:cs="仿宋_GB2312"/>
          <w:kern w:val="2"/>
          <w:lang w:val="en-US"/>
        </w:rPr>
      </w:pPr>
      <w:r>
        <w:rPr>
          <w:rFonts w:hint="eastAsia" w:ascii="Times New Roman" w:hAnsi="Times New Roman" w:eastAsia="宋体" w:cs="仿宋_GB2312"/>
          <w:kern w:val="2"/>
          <w:lang w:eastAsia="zh-CN"/>
        </w:rPr>
        <w:t>（财库</w:t>
      </w:r>
      <w:r>
        <w:rPr>
          <w:rFonts w:cs="仿宋_GB2312"/>
          <w:kern w:val="2"/>
          <w:lang w:val="en-US"/>
        </w:rPr>
        <w:t>[2011]181</w:t>
      </w:r>
      <w:r>
        <w:rPr>
          <w:rFonts w:hint="eastAsia" w:ascii="Times New Roman" w:hAnsi="Times New Roman" w:eastAsia="宋体" w:cs="仿宋_GB2312"/>
          <w:kern w:val="2"/>
          <w:lang w:eastAsia="zh-CN"/>
        </w:rPr>
        <w:t>号）规定，本项目为非专门面向中小企业采购的项目，对小型和微型企业投标人产品的价格给予</w:t>
      </w:r>
      <w:r>
        <w:rPr>
          <w:rFonts w:cs="仿宋_GB2312"/>
          <w:kern w:val="2"/>
          <w:lang w:val="en-US"/>
        </w:rPr>
        <w:t>6%</w:t>
      </w:r>
      <w:r>
        <w:rPr>
          <w:rFonts w:hint="eastAsia" w:ascii="Times New Roman" w:hAnsi="Times New Roman" w:eastAsia="宋体" w:cs="仿宋_GB2312"/>
          <w:kern w:val="2"/>
          <w:lang w:eastAsia="zh-CN"/>
        </w:rPr>
        <w:t>的扣除，用扣除后的价格参与评审。</w:t>
      </w:r>
    </w:p>
    <w:p>
      <w:pPr>
        <w:pStyle w:val="14"/>
        <w:widowControl/>
        <w:spacing w:line="360" w:lineRule="auto"/>
        <w:ind w:left="0" w:firstLine="480" w:firstLineChars="200"/>
        <w:jc w:val="both"/>
        <w:rPr>
          <w:rFonts w:cs="仿宋_GB2312"/>
          <w:kern w:val="2"/>
          <w:lang w:val="en-US"/>
        </w:rPr>
      </w:pPr>
      <w:r>
        <w:rPr>
          <w:rFonts w:cs="仿宋_GB2312"/>
          <w:kern w:val="2"/>
          <w:lang w:val="en-US"/>
        </w:rPr>
        <w:t>2</w:t>
      </w:r>
      <w:r>
        <w:rPr>
          <w:rFonts w:hint="eastAsia" w:ascii="Times New Roman" w:hAnsi="Times New Roman" w:eastAsia="宋体" w:cs="仿宋_GB2312"/>
          <w:kern w:val="2"/>
          <w:lang w:eastAsia="zh-CN"/>
        </w:rPr>
        <w:t>、如果本项目为非专门面向中小企业采购且接受联合体投标，联合协议中约定小型或微型企业的协议合同金额占到联合体协议合同总金额</w:t>
      </w:r>
      <w:r>
        <w:rPr>
          <w:rFonts w:cs="仿宋_GB2312"/>
          <w:kern w:val="2"/>
          <w:lang w:val="en-US"/>
        </w:rPr>
        <w:t>30%</w:t>
      </w:r>
      <w:r>
        <w:rPr>
          <w:rFonts w:hint="eastAsia" w:ascii="Times New Roman" w:hAnsi="Times New Roman" w:eastAsia="宋体" w:cs="仿宋_GB2312"/>
          <w:kern w:val="2"/>
          <w:lang w:eastAsia="zh-CN"/>
        </w:rPr>
        <w:t>以上的，给予联合体</w:t>
      </w:r>
      <w:r>
        <w:rPr>
          <w:rFonts w:cs="仿宋_GB2312"/>
          <w:kern w:val="2"/>
          <w:lang w:val="en-US"/>
        </w:rPr>
        <w:t>2%</w:t>
      </w:r>
      <w:r>
        <w:rPr>
          <w:rFonts w:hint="eastAsia" w:ascii="Times New Roman" w:hAnsi="Times New Roman" w:eastAsia="宋体" w:cs="仿宋_GB2312"/>
          <w:kern w:val="2"/>
          <w:lang w:eastAsia="zh-CN"/>
        </w:rPr>
        <w:t>的价格扣除，用扣除后的价格参与评审。</w:t>
      </w:r>
    </w:p>
    <w:p>
      <w:pPr>
        <w:pStyle w:val="14"/>
        <w:widowControl/>
        <w:topLinePunct/>
        <w:spacing w:line="360" w:lineRule="auto"/>
        <w:ind w:left="0" w:firstLine="480" w:firstLineChars="200"/>
        <w:jc w:val="both"/>
        <w:rPr>
          <w:rFonts w:cs="仿宋_GB2312"/>
          <w:kern w:val="2"/>
          <w:lang w:val="en-US"/>
        </w:rPr>
      </w:pPr>
      <w:r>
        <w:rPr>
          <w:rFonts w:cs="仿宋_GB2312"/>
          <w:kern w:val="2"/>
          <w:lang w:val="en-US"/>
        </w:rPr>
        <w:t>3</w:t>
      </w:r>
      <w:r>
        <w:rPr>
          <w:rFonts w:hint="eastAsia" w:ascii="Times New Roman" w:hAnsi="Times New Roman" w:eastAsia="宋体" w:cs="仿宋_GB2312"/>
          <w:kern w:val="2"/>
          <w:lang w:eastAsia="zh-CN"/>
        </w:rPr>
        <w:t>、联合体各方均为小型或微型企业的，联合体视同为小型、微型企业。组成联合体的大中型企业或者其他自然人、法人或其他组织，与小型、微型企业之间不得存在投资关系。</w:t>
      </w:r>
    </w:p>
    <w:p>
      <w:pPr>
        <w:pStyle w:val="14"/>
        <w:widowControl/>
        <w:topLinePunct/>
        <w:spacing w:line="360" w:lineRule="auto"/>
        <w:ind w:left="0" w:firstLine="480" w:firstLineChars="200"/>
        <w:jc w:val="both"/>
        <w:rPr>
          <w:rFonts w:cs="仿宋_GB2312"/>
          <w:kern w:val="2"/>
          <w:lang w:val="en-US"/>
        </w:rPr>
      </w:pPr>
      <w:r>
        <w:rPr>
          <w:rFonts w:cs="仿宋_GB2312"/>
          <w:kern w:val="2"/>
          <w:lang w:val="en-US"/>
        </w:rPr>
        <w:t>4</w:t>
      </w:r>
      <w:r>
        <w:rPr>
          <w:rFonts w:hint="eastAsia" w:ascii="Times New Roman" w:hAnsi="Times New Roman" w:eastAsia="宋体" w:cs="仿宋_GB2312"/>
          <w:kern w:val="2"/>
          <w:lang w:eastAsia="zh-CN"/>
        </w:rPr>
        <w:t>、中小企业投标应提供《中小企业声明函》，同时提供有效的证明材料且加盖单位公章。如为联合投标的，联合体各方需分别填写《中小企业声明函》。</w:t>
      </w:r>
    </w:p>
    <w:p>
      <w:pPr>
        <w:pStyle w:val="14"/>
        <w:widowControl/>
        <w:topLinePunct/>
        <w:spacing w:line="360" w:lineRule="auto"/>
        <w:ind w:left="0" w:firstLine="482" w:firstLineChars="200"/>
        <w:jc w:val="both"/>
        <w:rPr>
          <w:rFonts w:cs="仿宋_GB2312"/>
          <w:b/>
          <w:bCs w:val="0"/>
          <w:kern w:val="2"/>
          <w:lang w:val="en-US"/>
        </w:rPr>
      </w:pPr>
      <w:r>
        <w:rPr>
          <w:rFonts w:hint="eastAsia" w:ascii="Times New Roman" w:hAnsi="Times New Roman" w:eastAsia="宋体" w:cs="仿宋_GB2312"/>
          <w:b/>
          <w:bCs w:val="0"/>
          <w:kern w:val="2"/>
          <w:lang w:eastAsia="zh-CN"/>
        </w:rPr>
        <w:t>二、支持监狱企业发展</w:t>
      </w:r>
    </w:p>
    <w:p>
      <w:pPr>
        <w:pStyle w:val="14"/>
        <w:widowControl/>
        <w:spacing w:line="360" w:lineRule="auto"/>
        <w:ind w:left="0" w:firstLine="480" w:firstLineChars="200"/>
        <w:jc w:val="both"/>
        <w:rPr>
          <w:rFonts w:cs="仿宋_GB2312"/>
          <w:kern w:val="2"/>
          <w:lang w:val="en-US"/>
        </w:rPr>
      </w:pPr>
      <w:r>
        <w:rPr>
          <w:rFonts w:hint="eastAsia" w:ascii="Times New Roman" w:hAnsi="Times New Roman" w:eastAsia="宋体" w:cs="仿宋_GB2312"/>
          <w:kern w:val="2"/>
          <w:lang w:eastAsia="zh-CN"/>
        </w:rPr>
        <w:t>按照财政部、司法部发布的《关于政府采购支持监狱企业发展有关问题的通知》（</w:t>
      </w:r>
      <w:bookmarkStart w:id="5" w:name="OLE_LINK6"/>
      <w:r>
        <w:rPr>
          <w:rFonts w:hint="eastAsia" w:ascii="Times New Roman" w:hAnsi="Times New Roman" w:eastAsia="宋体" w:cs="仿宋_GB2312"/>
          <w:kern w:val="2"/>
          <w:lang w:eastAsia="zh-CN"/>
        </w:rPr>
        <w:t>财库</w:t>
      </w:r>
      <w:r>
        <w:rPr>
          <w:rFonts w:cs="仿宋_GB2312"/>
          <w:kern w:val="2"/>
          <w:lang w:val="en-US"/>
        </w:rPr>
        <w:t>[2014]68</w:t>
      </w:r>
      <w:r>
        <w:rPr>
          <w:rFonts w:hint="eastAsia" w:ascii="Times New Roman" w:hAnsi="Times New Roman" w:eastAsia="宋体" w:cs="仿宋_GB2312"/>
          <w:kern w:val="2"/>
          <w:lang w:eastAsia="zh-CN"/>
        </w:rPr>
        <w:t>号</w:t>
      </w:r>
      <w:bookmarkEnd w:id="5"/>
      <w:r>
        <w:rPr>
          <w:rFonts w:hint="eastAsia" w:ascii="Times New Roman" w:hAnsi="Times New Roman" w:eastAsia="宋体" w:cs="仿宋_GB2312"/>
          <w:kern w:val="2"/>
          <w:lang w:eastAsia="zh-CN"/>
        </w:rPr>
        <w:t>）规定，在政府采购活动中，监狱企业视同小型、微型企业，享受评审中价格扣除的政府采购政策。本项目对监狱企业价格给予</w:t>
      </w:r>
      <w:r>
        <w:rPr>
          <w:rFonts w:cs="仿宋_GB2312"/>
          <w:kern w:val="2"/>
          <w:lang w:val="en-US"/>
        </w:rPr>
        <w:t>6%</w:t>
      </w:r>
      <w:r>
        <w:rPr>
          <w:rFonts w:hint="eastAsia" w:ascii="Times New Roman" w:hAnsi="Times New Roman" w:eastAsia="宋体" w:cs="仿宋_GB2312"/>
          <w:kern w:val="2"/>
          <w:lang w:eastAsia="zh-CN"/>
        </w:rPr>
        <w:t>的扣除，用扣除后的价格参与评审。监狱企业应当提供由省级以上监狱管理局、戒毒管理局</w:t>
      </w:r>
      <w:r>
        <w:rPr>
          <w:rFonts w:cs="仿宋_GB2312"/>
          <w:kern w:val="2"/>
          <w:lang w:val="en-US"/>
        </w:rPr>
        <w:t>(</w:t>
      </w:r>
      <w:r>
        <w:rPr>
          <w:rFonts w:hint="eastAsia" w:ascii="Times New Roman" w:hAnsi="Times New Roman" w:eastAsia="宋体" w:cs="仿宋_GB2312"/>
          <w:kern w:val="2"/>
          <w:lang w:eastAsia="zh-CN"/>
        </w:rPr>
        <w:t>含新疆生产建设兵团</w:t>
      </w:r>
      <w:r>
        <w:rPr>
          <w:rFonts w:cs="仿宋_GB2312"/>
          <w:kern w:val="2"/>
          <w:lang w:val="en-US"/>
        </w:rPr>
        <w:t>)</w:t>
      </w:r>
      <w:r>
        <w:rPr>
          <w:rFonts w:hint="eastAsia" w:ascii="Times New Roman" w:hAnsi="Times New Roman" w:eastAsia="宋体" w:cs="仿宋_GB2312"/>
          <w:kern w:val="2"/>
          <w:lang w:eastAsia="zh-CN"/>
        </w:rPr>
        <w:t>出具的属于监狱企业的证明文件。</w:t>
      </w:r>
    </w:p>
    <w:p>
      <w:pPr>
        <w:pStyle w:val="14"/>
        <w:widowControl/>
        <w:spacing w:line="360" w:lineRule="auto"/>
        <w:ind w:left="0" w:firstLine="482" w:firstLineChars="200"/>
        <w:jc w:val="both"/>
        <w:rPr>
          <w:rFonts w:cs="仿宋_GB2312"/>
          <w:b/>
          <w:bCs w:val="0"/>
          <w:kern w:val="2"/>
          <w:lang w:val="en-US"/>
        </w:rPr>
      </w:pPr>
      <w:r>
        <w:rPr>
          <w:rFonts w:hint="eastAsia" w:ascii="Times New Roman" w:hAnsi="Times New Roman" w:eastAsia="宋体" w:cs="仿宋_GB2312"/>
          <w:b/>
          <w:bCs w:val="0"/>
          <w:kern w:val="2"/>
          <w:lang w:eastAsia="zh-CN"/>
        </w:rPr>
        <w:t>三、促进残疾人就业</w:t>
      </w:r>
    </w:p>
    <w:p>
      <w:pPr>
        <w:pStyle w:val="14"/>
        <w:widowControl/>
        <w:spacing w:line="360" w:lineRule="auto"/>
        <w:ind w:left="0" w:firstLine="480" w:firstLineChars="200"/>
        <w:jc w:val="both"/>
        <w:rPr>
          <w:rFonts w:cs="仿宋_GB2312"/>
          <w:kern w:val="2"/>
          <w:lang w:val="en-US"/>
        </w:rPr>
      </w:pPr>
      <w:r>
        <w:rPr>
          <w:rFonts w:cs="仿宋_GB2312"/>
          <w:kern w:val="2"/>
          <w:lang w:val="en-US"/>
        </w:rPr>
        <w:t>1</w:t>
      </w:r>
      <w:r>
        <w:rPr>
          <w:rFonts w:hint="eastAsia" w:ascii="Times New Roman" w:hAnsi="Times New Roman" w:eastAsia="宋体" w:cs="仿宋_GB2312"/>
          <w:kern w:val="2"/>
          <w:lang w:eastAsia="zh-CN"/>
        </w:rPr>
        <w:t>、按照财政部、民政部、中国残疾人联合会和残疾人发布的《三部门联合发布关于促进残疾人就业政府采购政策的通知》（财库</w:t>
      </w:r>
      <w:r>
        <w:rPr>
          <w:rFonts w:cs="仿宋_GB2312"/>
          <w:kern w:val="2"/>
          <w:lang w:val="en-US"/>
        </w:rPr>
        <w:t>[2017]141</w:t>
      </w:r>
      <w:r>
        <w:rPr>
          <w:rFonts w:hint="eastAsia" w:ascii="Times New Roman" w:hAnsi="Times New Roman" w:eastAsia="宋体" w:cs="仿宋_GB2312"/>
          <w:kern w:val="2"/>
          <w:lang w:eastAsia="zh-CN"/>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rFonts w:cs="仿宋_GB2312"/>
          <w:kern w:val="2"/>
          <w:lang w:val="en-US"/>
        </w:rPr>
        <w:t>6%</w:t>
      </w:r>
      <w:r>
        <w:rPr>
          <w:rFonts w:hint="eastAsia" w:ascii="Times New Roman" w:hAnsi="Times New Roman" w:eastAsia="宋体" w:cs="仿宋_GB2312"/>
          <w:kern w:val="2"/>
          <w:lang w:eastAsia="zh-CN"/>
        </w:rPr>
        <w:t>的扣除，用扣除后的价格参与评审。</w:t>
      </w:r>
    </w:p>
    <w:p>
      <w:pPr>
        <w:pStyle w:val="14"/>
        <w:widowControl/>
        <w:spacing w:line="360" w:lineRule="auto"/>
        <w:ind w:left="0" w:firstLine="480" w:firstLineChars="200"/>
        <w:jc w:val="both"/>
        <w:rPr>
          <w:rFonts w:cs="仿宋_GB2312"/>
          <w:kern w:val="2"/>
          <w:lang w:val="en-US"/>
        </w:rPr>
      </w:pPr>
      <w:r>
        <w:rPr>
          <w:rFonts w:cs="仿宋_GB2312"/>
          <w:kern w:val="2"/>
          <w:lang w:val="en-US"/>
        </w:rPr>
        <w:t>2</w:t>
      </w:r>
      <w:r>
        <w:rPr>
          <w:rFonts w:hint="eastAsia" w:ascii="Times New Roman" w:hAnsi="Times New Roman" w:eastAsia="宋体" w:cs="仿宋_GB2312"/>
          <w:kern w:val="2"/>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widowControl/>
        <w:spacing w:line="360" w:lineRule="auto"/>
        <w:ind w:left="0" w:firstLine="480" w:firstLineChars="200"/>
        <w:jc w:val="both"/>
        <w:rPr>
          <w:rFonts w:cs="仿宋_GB2312"/>
          <w:kern w:val="2"/>
          <w:lang w:val="en-US"/>
        </w:rPr>
      </w:pPr>
      <w:r>
        <w:rPr>
          <w:rFonts w:cs="仿宋_GB2312"/>
          <w:kern w:val="2"/>
          <w:lang w:val="en-US"/>
        </w:rPr>
        <w:t>3</w:t>
      </w:r>
      <w:r>
        <w:rPr>
          <w:rFonts w:hint="eastAsia" w:ascii="Times New Roman" w:hAnsi="Times New Roman" w:eastAsia="宋体" w:cs="仿宋_GB2312"/>
          <w:kern w:val="2"/>
          <w:lang w:eastAsia="zh-CN"/>
        </w:rPr>
        <w:t>、中标人为残疾人福利性单位的，招标人应当随中标结果同时公告其《残疾人福利性单位声明函》，接受社会监督。</w:t>
      </w:r>
    </w:p>
    <w:p>
      <w:pPr>
        <w:keepNext w:val="0"/>
        <w:keepLines w:val="0"/>
        <w:widowControl/>
        <w:suppressLineNumbers w:val="0"/>
        <w:spacing w:before="0" w:beforeAutospacing="0" w:after="0" w:afterAutospacing="0"/>
        <w:ind w:left="0" w:right="0"/>
        <w:jc w:val="center"/>
        <w:rPr>
          <w:rFonts w:cs="仿宋_GB2312"/>
          <w:sz w:val="36"/>
          <w:szCs w:val="36"/>
          <w:lang w:val="en-US"/>
        </w:rPr>
      </w:pPr>
      <w:r>
        <w:rPr>
          <w:rFonts w:hint="eastAsia" w:ascii="宋体" w:hAnsi="宋体" w:eastAsia="宋体" w:cs="Times New Roman"/>
          <w:b/>
          <w:bCs w:val="0"/>
          <w:kern w:val="2"/>
          <w:sz w:val="36"/>
          <w:szCs w:val="36"/>
          <w:lang w:val="en-US" w:eastAsia="zh-CN" w:bidi="ar"/>
        </w:rPr>
        <w:br w:type="page"/>
      </w:r>
      <w:r>
        <w:rPr>
          <w:rFonts w:hint="eastAsia" w:ascii="Times New Roman" w:hAnsi="Times New Roman" w:eastAsia="宋体" w:cs="宋体"/>
          <w:b/>
          <w:bCs w:val="0"/>
          <w:kern w:val="2"/>
          <w:sz w:val="36"/>
          <w:szCs w:val="36"/>
          <w:lang w:val="en-US" w:eastAsia="zh-CN" w:bidi="ar"/>
        </w:rPr>
        <w:t>第五章</w:t>
      </w:r>
      <w:r>
        <w:rPr>
          <w:rFonts w:hint="default" w:ascii="Times New Roman" w:hAnsi="Times New Roman" w:eastAsia="宋体" w:cs="Times New Roman"/>
          <w:b/>
          <w:bCs w:val="0"/>
          <w:kern w:val="2"/>
          <w:sz w:val="36"/>
          <w:szCs w:val="36"/>
          <w:lang w:val="en-US" w:eastAsia="zh-CN" w:bidi="ar"/>
        </w:rPr>
        <w:t xml:space="preserve"> </w:t>
      </w:r>
      <w:r>
        <w:rPr>
          <w:rFonts w:hint="eastAsia" w:ascii="Times New Roman" w:hAnsi="Times New Roman" w:eastAsia="宋体" w:cs="宋体"/>
          <w:b/>
          <w:bCs w:val="0"/>
          <w:kern w:val="2"/>
          <w:sz w:val="36"/>
          <w:szCs w:val="36"/>
          <w:lang w:val="en-US" w:eastAsia="zh-CN" w:bidi="ar"/>
        </w:rPr>
        <w:t>资格审查与评标办法、评标标准</w:t>
      </w:r>
    </w:p>
    <w:p>
      <w:pPr>
        <w:pStyle w:val="14"/>
        <w:widowControl/>
        <w:spacing w:line="420" w:lineRule="exact"/>
        <w:jc w:val="both"/>
        <w:rPr>
          <w:rFonts w:cs="仿宋_GB2312"/>
          <w:b/>
          <w:bCs w:val="0"/>
          <w:kern w:val="2"/>
          <w:lang w:val="en-US"/>
        </w:rPr>
      </w:pPr>
      <w:r>
        <w:rPr>
          <w:rFonts w:hint="eastAsia" w:ascii="Times New Roman" w:hAnsi="Times New Roman" w:eastAsia="宋体" w:cs="仿宋_GB2312"/>
          <w:b/>
          <w:bCs w:val="0"/>
          <w:kern w:val="2"/>
          <w:lang w:eastAsia="zh-CN"/>
        </w:rPr>
        <w:t>一、</w:t>
      </w:r>
      <w:r>
        <w:rPr>
          <w:rFonts w:hint="eastAsia" w:ascii="Times New Roman" w:hAnsi="Times New Roman" w:eastAsia="宋体" w:cs="宋体"/>
          <w:b/>
          <w:bCs w:val="0"/>
          <w:kern w:val="2"/>
          <w:lang w:eastAsia="zh-CN"/>
        </w:rPr>
        <w:t>评标方法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宋体"/>
          <w:kern w:val="2"/>
          <w:sz w:val="24"/>
          <w:szCs w:val="24"/>
          <w:lang w:val="en-US" w:eastAsia="zh-CN" w:bidi="ar"/>
        </w:rPr>
        <w:t>1、本次评标采用综合评分法，</w:t>
      </w:r>
      <w:r>
        <w:rPr>
          <w:rFonts w:hint="eastAsia" w:ascii="宋体" w:hAnsi="宋体" w:eastAsia="宋体" w:cs="仿宋_GB2312"/>
          <w:kern w:val="2"/>
          <w:sz w:val="24"/>
          <w:szCs w:val="24"/>
          <w:lang w:val="en-US" w:eastAsia="zh-CN" w:bidi="ar"/>
        </w:rPr>
        <w:t>是指投标文件满足招标文件全部实质性要求，且按照评审因素的量化指标评审得分最高的投标人为中标候选人的评标方法。</w:t>
      </w:r>
    </w:p>
    <w:p>
      <w:pPr>
        <w:pStyle w:val="14"/>
        <w:widowControl/>
        <w:autoSpaceDE w:val="0"/>
        <w:autoSpaceDN w:val="0"/>
        <w:adjustRightInd w:val="0"/>
        <w:spacing w:line="360" w:lineRule="auto"/>
        <w:jc w:val="both"/>
        <w:rPr>
          <w:rFonts w:cs="仿宋_GB2312"/>
          <w:b/>
          <w:bCs w:val="0"/>
          <w:kern w:val="2"/>
          <w:lang w:val="en-US"/>
        </w:rPr>
      </w:pPr>
      <w:r>
        <w:rPr>
          <w:rFonts w:cs="仿宋_GB2312"/>
          <w:b/>
          <w:bCs w:val="0"/>
          <w:kern w:val="2"/>
          <w:lang w:val="en-US"/>
        </w:rPr>
        <w:t>2</w:t>
      </w:r>
      <w:r>
        <w:rPr>
          <w:rFonts w:hint="eastAsia" w:ascii="Times New Roman" w:hAnsi="Times New Roman" w:eastAsia="宋体" w:cs="仿宋_GB2312"/>
          <w:b/>
          <w:bCs w:val="0"/>
          <w:kern w:val="2"/>
          <w:lang w:eastAsia="zh-CN"/>
        </w:rPr>
        <w:t>、</w:t>
      </w:r>
      <w:r>
        <w:rPr>
          <w:rFonts w:hint="eastAsia" w:ascii="Times New Roman" w:hAnsi="Times New Roman" w:eastAsia="宋体" w:cs="仿宋_GB2312"/>
          <w:kern w:val="2"/>
          <w:lang w:eastAsia="zh-CN"/>
        </w:rPr>
        <w:t>评标过程中，不得去掉报价中的最高报价和最低报价。</w:t>
      </w:r>
    </w:p>
    <w:p>
      <w:pPr>
        <w:pStyle w:val="14"/>
        <w:widowControl/>
        <w:autoSpaceDE w:val="0"/>
        <w:autoSpaceDN w:val="0"/>
        <w:adjustRightInd w:val="0"/>
        <w:spacing w:line="360" w:lineRule="auto"/>
        <w:jc w:val="both"/>
        <w:rPr>
          <w:rFonts w:cs="仿宋_GB2312"/>
          <w:kern w:val="2"/>
          <w:lang w:val="en-US"/>
        </w:rPr>
      </w:pPr>
      <w:r>
        <w:rPr>
          <w:rFonts w:cs="仿宋_GB2312"/>
          <w:b/>
          <w:bCs w:val="0"/>
          <w:kern w:val="2"/>
          <w:lang w:val="en-US"/>
        </w:rPr>
        <w:t>3</w:t>
      </w:r>
      <w:r>
        <w:rPr>
          <w:rFonts w:hint="eastAsia" w:ascii="Times New Roman" w:hAnsi="Times New Roman" w:eastAsia="宋体" w:cs="仿宋_GB2312"/>
          <w:b/>
          <w:bCs w:val="0"/>
          <w:kern w:val="2"/>
          <w:lang w:eastAsia="zh-CN"/>
        </w:rPr>
        <w:t>、</w:t>
      </w:r>
      <w:r>
        <w:rPr>
          <w:rFonts w:cs="仿宋_GB2312"/>
          <w:b/>
          <w:bCs w:val="0"/>
          <w:kern w:val="2"/>
          <w:lang w:eastAsia="zh-CN"/>
        </w:rPr>
        <w:t xml:space="preserve"> </w:t>
      </w:r>
      <w:r>
        <w:rPr>
          <w:rFonts w:hint="eastAsia" w:ascii="Times New Roman" w:hAnsi="Times New Roman" w:eastAsia="宋体" w:cs="仿宋_GB2312"/>
          <w:kern w:val="2"/>
          <w:lang w:eastAsia="zh-CN"/>
        </w:rPr>
        <w:t>因落实政府采购政策进行价格调整的，以调整后的价格计算评标基准价和投标报价。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lang w:val="en-US"/>
        </w:rPr>
      </w:pPr>
      <w:r>
        <w:rPr>
          <w:rFonts w:hint="eastAsia" w:ascii="宋体" w:hAnsi="宋体" w:eastAsia="宋体" w:cs="仿宋_GB2312"/>
          <w:b/>
          <w:bCs w:val="0"/>
          <w:kern w:val="2"/>
          <w:sz w:val="21"/>
          <w:szCs w:val="21"/>
          <w:lang w:val="en-US" w:eastAsia="zh-CN" w:bidi="ar"/>
        </w:rPr>
        <w:t>二、资格审查</w:t>
      </w:r>
    </w:p>
    <w:p>
      <w:pPr>
        <w:pStyle w:val="14"/>
        <w:keepNext w:val="0"/>
        <w:keepLines w:val="0"/>
        <w:widowControl/>
        <w:suppressLineNumbers w:val="0"/>
        <w:spacing w:before="0" w:beforeAutospacing="0" w:after="0" w:afterAutospacing="0" w:line="420" w:lineRule="exact"/>
        <w:ind w:left="0" w:right="0"/>
        <w:jc w:val="both"/>
        <w:rPr>
          <w:rFonts w:hint="eastAsia" w:ascii="宋体" w:hAnsi="宋体" w:eastAsia="宋体" w:cs="仿宋_GB2312"/>
          <w:lang w:val="en-US"/>
        </w:rPr>
      </w:pPr>
      <w:r>
        <w:rPr>
          <w:rFonts w:hint="eastAsia" w:ascii="宋体" w:hAnsi="宋体" w:eastAsia="宋体" w:cs="仿宋_GB2312"/>
          <w:kern w:val="2"/>
          <w:sz w:val="24"/>
          <w:szCs w:val="24"/>
          <w:lang w:val="en-US" w:eastAsia="zh-CN" w:bidi="ar"/>
        </w:rPr>
        <w:t>1、开标结束后，采购人依法对投标人资格进行审查。</w:t>
      </w:r>
    </w:p>
    <w:p>
      <w:pPr>
        <w:keepNext w:val="0"/>
        <w:keepLines w:val="0"/>
        <w:widowControl w:val="0"/>
        <w:suppressLineNumbers w:val="0"/>
        <w:spacing w:before="0" w:beforeAutospacing="0" w:after="0" w:afterAutospacing="0" w:line="420" w:lineRule="exact"/>
        <w:ind w:left="0" w:right="420" w:rightChars="200"/>
        <w:contextualSpacing/>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2、资格审查因素：见下表。（表格所列内容为本项目的资格审查条件，如有一项不符合要求，则不能进入下一步评审）。</w:t>
      </w:r>
    </w:p>
    <w:p>
      <w:pPr>
        <w:pStyle w:val="14"/>
        <w:keepNext w:val="0"/>
        <w:keepLines w:val="0"/>
        <w:widowControl/>
        <w:suppressLineNumbers w:val="0"/>
        <w:spacing w:before="0" w:beforeAutospacing="0" w:after="0" w:afterAutospacing="0" w:line="420" w:lineRule="exact"/>
        <w:ind w:left="0" w:right="0"/>
        <w:jc w:val="both"/>
        <w:rPr>
          <w:rFonts w:hint="eastAsia" w:ascii="宋体" w:hAnsi="宋体" w:eastAsia="宋体" w:cs="仿宋_GB2312"/>
          <w:lang w:val="en-US"/>
        </w:rPr>
      </w:pPr>
      <w:r>
        <w:rPr>
          <w:rFonts w:hint="eastAsia" w:ascii="宋体" w:hAnsi="宋体" w:eastAsia="宋体" w:cs="仿宋_GB2312"/>
          <w:kern w:val="2"/>
          <w:sz w:val="24"/>
          <w:szCs w:val="24"/>
          <w:lang w:val="en-US" w:eastAsia="zh-CN" w:bidi="ar"/>
        </w:rPr>
        <w:t>3、资格审查因素中所涉及到的证书材料，均须在电子投标文件中提供原件扫描件（或图片）。</w:t>
      </w:r>
    </w:p>
    <w:tbl>
      <w:tblPr>
        <w:tblStyle w:val="18"/>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73"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宋体"/>
                <w:b/>
                <w:bCs w:val="0"/>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一、法人或者其他组织的营业执照等证明文件，自然人的身份证明</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2、事业单位法人证书。（事业单位投标提供）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3、执业许可证。（非专业服务机构投标提供）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4、个体工商户营业执照。（个体工商户投标提供）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b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二、财务状况报告相关材料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1、2017年度经审计的财务报告；或基本开户银行出具的资信证明。（法人投标提供。法人包括企业法人、机关法人、事业单位法人和社会团体法人。）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三、依法缴纳税收相关材料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b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四、依法缴纳社会保障资金的证明材料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投标截止时间前三个月内任意一个月投标人缴纳社会保险凭据复印件。（依法不需要缴纳社会保障资金的投标人，应提供相应文件证明依法不需要缴纳社会保障资金）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bCs w:val="0"/>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五、参加政府采购活动前3年内在经营活动中没有重大违法记录的书面声明（投标人成立不足三年的，按成立之日计算）</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pStyle w:val="14"/>
              <w:widowControl/>
              <w:spacing w:line="420" w:lineRule="exact"/>
              <w:jc w:val="both"/>
              <w:rPr>
                <w:b/>
                <w:bCs w:val="0"/>
                <w:kern w:val="2"/>
                <w:bdr w:val="none" w:color="auto" w:sz="0" w:space="0"/>
                <w:lang w:val="en-US"/>
              </w:rPr>
            </w:pPr>
            <w:r>
              <w:rPr>
                <w:rFonts w:hint="eastAsia" w:ascii="Times New Roman" w:hAnsi="Times New Roman" w:eastAsia="宋体" w:cs="宋体"/>
                <w:kern w:val="2"/>
                <w:bdr w:val="none" w:color="auto" w:sz="0" w:space="0"/>
              </w:rPr>
              <w:t>六</w:t>
            </w:r>
            <w:r>
              <w:rPr>
                <w:rFonts w:hint="eastAsia" w:ascii="Times New Roman" w:hAnsi="Times New Roman" w:eastAsia="宋体" w:cs="宋体"/>
                <w:b/>
                <w:bCs w:val="0"/>
                <w:kern w:val="2"/>
                <w:bdr w:val="none" w:color="auto" w:sz="0" w:space="0"/>
              </w:rPr>
              <w:t>、投标保证金</w:t>
            </w:r>
          </w:p>
          <w:p>
            <w:pPr>
              <w:pStyle w:val="40"/>
              <w:keepNext w:val="0"/>
              <w:keepLines w:val="0"/>
              <w:widowControl/>
              <w:suppressLineNumbers w:val="0"/>
              <w:spacing w:line="360" w:lineRule="auto"/>
              <w:jc w:val="both"/>
              <w:rPr>
                <w:rFonts w:hAnsi="宋体"/>
                <w:b/>
                <w:bCs w:val="0"/>
                <w:bdr w:val="none" w:color="auto" w:sz="0" w:space="0"/>
                <w:lang w:val="en-US"/>
              </w:rPr>
            </w:pPr>
            <w:r>
              <w:rPr>
                <w:bdr w:val="none" w:color="auto" w:sz="0" w:space="0"/>
              </w:rPr>
              <w:t>是否成功交纳。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wordWrap w:val="0"/>
              <w:spacing w:before="0" w:beforeAutospacing="0" w:after="0" w:afterAutospacing="0" w:line="440" w:lineRule="atLeast"/>
              <w:ind w:left="0" w:right="0"/>
              <w:jc w:val="left"/>
              <w:rPr>
                <w:sz w:val="24"/>
                <w:szCs w:val="24"/>
                <w:bdr w:val="none" w:color="auto" w:sz="0" w:space="0"/>
                <w:lang w:val="en-US"/>
              </w:rPr>
            </w:pPr>
            <w:r>
              <w:rPr>
                <w:rFonts w:hint="eastAsia" w:ascii="Times New Roman" w:hAnsi="Times New Roman" w:eastAsia="宋体" w:cs="宋体"/>
                <w:b/>
                <w:bCs w:val="0"/>
                <w:kern w:val="2"/>
                <w:sz w:val="24"/>
                <w:szCs w:val="24"/>
                <w:bdr w:val="none" w:color="auto" w:sz="0" w:space="0"/>
                <w:lang w:val="en-US" w:eastAsia="zh-CN" w:bidi="ar"/>
              </w:rPr>
              <w:t>七、</w:t>
            </w:r>
            <w:r>
              <w:rPr>
                <w:rFonts w:hint="eastAsia" w:ascii="Times New Roman" w:hAnsi="Times New Roman" w:eastAsia="宋体" w:cs="宋体"/>
                <w:kern w:val="2"/>
                <w:sz w:val="24"/>
                <w:szCs w:val="24"/>
                <w:bdr w:val="none" w:color="auto" w:sz="0" w:space="0"/>
                <w:lang w:val="en-US" w:eastAsia="zh-CN" w:bidi="ar"/>
              </w:rPr>
              <w:t>投标人具有环境影响评价乙级及以上资质或水文水资源调查评价乙级及以上资质；</w:t>
            </w:r>
          </w:p>
          <w:p>
            <w:pPr>
              <w:keepNext w:val="0"/>
              <w:keepLines w:val="0"/>
              <w:widowControl/>
              <w:suppressLineNumbers w:val="0"/>
              <w:wordWrap w:val="0"/>
              <w:spacing w:before="0" w:beforeAutospacing="0" w:after="0" w:afterAutospacing="0" w:line="440" w:lineRule="atLeast"/>
              <w:ind w:left="0" w:right="0"/>
              <w:jc w:val="left"/>
              <w:rPr>
                <w:szCs w:val="21"/>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拟派项目负责人具有环评专业认证资格证书或水利类专业中级及以上技术职称；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pStyle w:val="14"/>
              <w:widowControl/>
              <w:spacing w:line="420" w:lineRule="exact"/>
              <w:jc w:val="both"/>
              <w:rPr>
                <w:kern w:val="2"/>
                <w:bdr w:val="none" w:color="auto" w:sz="0" w:space="0"/>
                <w:lang w:val="en-US"/>
              </w:rPr>
            </w:pPr>
            <w:r>
              <w:rPr>
                <w:rFonts w:hint="eastAsia" w:ascii="Times New Roman" w:hAnsi="Times New Roman" w:eastAsia="宋体" w:cs="宋体"/>
                <w:b/>
                <w:bCs w:val="0"/>
                <w:kern w:val="2"/>
                <w:bdr w:val="none" w:color="auto" w:sz="0" w:space="0"/>
              </w:rPr>
              <w:t>八</w:t>
            </w:r>
            <w:r>
              <w:rPr>
                <w:rFonts w:hint="eastAsia" w:ascii="Times New Roman" w:hAnsi="Times New Roman" w:eastAsia="宋体" w:cs="宋体"/>
                <w:kern w:val="2"/>
                <w:bdr w:val="none" w:color="auto" w:sz="0" w:space="0"/>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vAlign w:val="center"/>
          </w:tcPr>
          <w:p>
            <w:pPr>
              <w:pStyle w:val="14"/>
              <w:widowControl/>
              <w:spacing w:line="420" w:lineRule="exact"/>
              <w:jc w:val="both"/>
              <w:rPr>
                <w:b/>
                <w:bCs w:val="0"/>
                <w:kern w:val="2"/>
                <w:bdr w:val="none" w:color="auto" w:sz="0" w:space="0"/>
                <w:lang w:val="en-US"/>
              </w:rPr>
            </w:pPr>
            <w:r>
              <w:rPr>
                <w:rFonts w:hint="eastAsia" w:ascii="Times New Roman" w:hAnsi="Times New Roman" w:eastAsia="宋体" w:cs="宋体"/>
                <w:b/>
                <w:bCs w:val="0"/>
                <w:kern w:val="2"/>
                <w:bdr w:val="none" w:color="auto" w:sz="0" w:space="0"/>
              </w:rPr>
              <w:t>九、未被列入</w:t>
            </w:r>
            <w:r>
              <w:rPr>
                <w:b/>
                <w:bCs w:val="0"/>
                <w:kern w:val="2"/>
                <w:bdr w:val="none" w:color="auto" w:sz="0" w:space="0"/>
                <w:lang w:val="en-US"/>
              </w:rPr>
              <w:t>“</w:t>
            </w:r>
            <w:r>
              <w:rPr>
                <w:rFonts w:hint="eastAsia" w:ascii="Times New Roman" w:hAnsi="Times New Roman" w:eastAsia="宋体" w:cs="宋体"/>
                <w:b/>
                <w:bCs w:val="0"/>
                <w:kern w:val="2"/>
                <w:bdr w:val="none" w:color="auto" w:sz="0" w:space="0"/>
              </w:rPr>
              <w:t>信用中国</w:t>
            </w:r>
            <w:r>
              <w:rPr>
                <w:b/>
                <w:bCs w:val="0"/>
                <w:kern w:val="2"/>
                <w:bdr w:val="none" w:color="auto" w:sz="0" w:space="0"/>
                <w:lang w:val="en-US"/>
              </w:rPr>
              <w:t>”</w:t>
            </w:r>
            <w:r>
              <w:rPr>
                <w:rFonts w:hint="eastAsia" w:ascii="Times New Roman" w:hAnsi="Times New Roman" w:eastAsia="宋体" w:cs="宋体"/>
                <w:b/>
                <w:bCs w:val="0"/>
                <w:kern w:val="2"/>
                <w:bdr w:val="none" w:color="auto" w:sz="0" w:space="0"/>
              </w:rPr>
              <w:t>网站</w:t>
            </w:r>
            <w:r>
              <w:rPr>
                <w:b/>
                <w:bCs w:val="0"/>
                <w:kern w:val="2"/>
                <w:bdr w:val="none" w:color="auto" w:sz="0" w:space="0"/>
                <w:lang w:val="en-US"/>
              </w:rPr>
              <w:t>(www.creditchina.gov.cn)</w:t>
            </w:r>
            <w:r>
              <w:rPr>
                <w:rFonts w:hint="eastAsia" w:ascii="Times New Roman" w:hAnsi="Times New Roman" w:eastAsia="宋体" w:cs="宋体"/>
                <w:b/>
                <w:bCs w:val="0"/>
                <w:kern w:val="2"/>
                <w:bdr w:val="none" w:color="auto" w:sz="0" w:space="0"/>
              </w:rPr>
              <w:t>失信被执行人、重大税收违法案件当事人名单、政府采购严重违法失信名单的投标人；</w:t>
            </w:r>
            <w:r>
              <w:rPr>
                <w:b/>
                <w:bCs w:val="0"/>
                <w:kern w:val="2"/>
                <w:bdr w:val="none" w:color="auto" w:sz="0" w:space="0"/>
                <w:lang w:val="en-US"/>
              </w:rPr>
              <w:t>“</w:t>
            </w:r>
            <w:r>
              <w:rPr>
                <w:rFonts w:hint="eastAsia" w:ascii="Times New Roman" w:hAnsi="Times New Roman" w:eastAsia="宋体" w:cs="宋体"/>
                <w:b/>
                <w:bCs w:val="0"/>
                <w:kern w:val="2"/>
                <w:bdr w:val="none" w:color="auto" w:sz="0" w:space="0"/>
              </w:rPr>
              <w:t>中国政府采购网</w:t>
            </w:r>
            <w:r>
              <w:rPr>
                <w:b/>
                <w:bCs w:val="0"/>
                <w:kern w:val="2"/>
                <w:bdr w:val="none" w:color="auto" w:sz="0" w:space="0"/>
                <w:lang w:val="en-US"/>
              </w:rPr>
              <w:t>”(www.ccgp.gov.cn)</w:t>
            </w:r>
            <w:r>
              <w:rPr>
                <w:rFonts w:hint="eastAsia" w:ascii="Times New Roman" w:hAnsi="Times New Roman" w:eastAsia="宋体" w:cs="宋体"/>
                <w:b/>
                <w:bCs w:val="0"/>
                <w:kern w:val="2"/>
                <w:bdr w:val="none" w:color="auto" w:sz="0" w:space="0"/>
              </w:rPr>
              <w:t>政府采购严重违法失信行为记录名单的投标人。</w:t>
            </w:r>
          </w:p>
        </w:tc>
      </w:tr>
    </w:tbl>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b/>
          <w:bCs w:val="0"/>
          <w:lang w:val="en-US"/>
        </w:rPr>
      </w:pPr>
      <w:r>
        <w:rPr>
          <w:rFonts w:hint="eastAsia" w:ascii="宋体" w:hAnsi="宋体" w:eastAsia="宋体" w:cs="仿宋_GB2312"/>
          <w:b/>
          <w:bCs w:val="0"/>
          <w:kern w:val="2"/>
          <w:sz w:val="21"/>
          <w:szCs w:val="21"/>
          <w:lang w:val="en-US" w:eastAsia="zh-CN" w:bidi="ar"/>
        </w:rPr>
        <w:t>4、供应商信用信息查询：</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（1）查询渠道：“信用中国”网站（www.creditchina.gov.cn）和中国政府采购网（www.ccgp.gov.cn）；</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（2）查询截止时间：</w:t>
      </w:r>
      <w:r>
        <w:rPr>
          <w:rFonts w:hint="eastAsia" w:ascii="宋体" w:hAnsi="宋体" w:eastAsia="宋体" w:cs="宋体"/>
          <w:kern w:val="0"/>
          <w:sz w:val="24"/>
          <w:szCs w:val="24"/>
          <w:lang w:val="en-US" w:eastAsia="zh-CN" w:bidi="ar"/>
        </w:rPr>
        <w:t>投标截止时间至资格性审查结束</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（3）信用信息查询记录和证据留存具体方式：经采购人确认的查询结果网页截图作为查询记录和证据，与其他采购文件一并保存；</w:t>
      </w:r>
    </w:p>
    <w:p>
      <w:pPr>
        <w:pStyle w:val="14"/>
        <w:widowControl/>
        <w:autoSpaceDE w:val="0"/>
        <w:autoSpaceDN w:val="0"/>
        <w:spacing w:line="360" w:lineRule="auto"/>
        <w:jc w:val="both"/>
        <w:rPr>
          <w:kern w:val="2"/>
          <w:lang w:val="en-US"/>
        </w:rPr>
      </w:pPr>
      <w:r>
        <w:rPr>
          <w:rFonts w:hint="eastAsia" w:ascii="Times New Roman" w:hAnsi="Times New Roman" w:eastAsia="宋体" w:cs="宋体"/>
          <w:kern w:val="2"/>
          <w:lang w:eastAsia="zh-CN"/>
        </w:rPr>
        <w:t>（</w:t>
      </w:r>
      <w:r>
        <w:rPr>
          <w:kern w:val="2"/>
          <w:lang w:val="en-US"/>
        </w:rPr>
        <w:t>4</w:t>
      </w:r>
      <w:r>
        <w:rPr>
          <w:rFonts w:hint="eastAsia" w:ascii="Times New Roman" w:hAnsi="Times New Roman" w:eastAsia="宋体" w:cs="宋体"/>
          <w:kern w:val="2"/>
          <w:lang w:eastAsia="zh-CN"/>
        </w:rPr>
        <w:t>）信用信息的使用原则：经采购人认定的被列入失信被执行人、重大税收违法案件当事人名单、政府采购严重违法失信行为记录名单的投标人，将拒绝其参与政府采购活动。</w:t>
      </w:r>
    </w:p>
    <w:p>
      <w:pPr>
        <w:pStyle w:val="14"/>
        <w:widowControl/>
        <w:autoSpaceDE w:val="0"/>
        <w:autoSpaceDN w:val="0"/>
        <w:spacing w:line="360" w:lineRule="auto"/>
        <w:jc w:val="both"/>
      </w:pPr>
      <w:r>
        <w:rPr>
          <w:rFonts w:hint="eastAsia" w:ascii="Times New Roman" w:hAnsi="Times New Roman" w:eastAsia="宋体" w:cs="宋体"/>
          <w:lang w:eastAsia="zh-CN"/>
        </w:rPr>
        <w:t>（</w:t>
      </w:r>
      <w:r>
        <w:rPr>
          <w:lang w:val="en-US"/>
        </w:rPr>
        <w:t>5</w:t>
      </w:r>
      <w:r>
        <w:rPr>
          <w:rFonts w:hint="eastAsia" w:ascii="Times New Roman" w:hAnsi="Times New Roman" w:eastAsia="宋体" w:cs="宋体"/>
          <w:lang w:eastAsia="zh-CN"/>
        </w:rPr>
        <w:t>）投标人不良信用记录以采购人查询结果为准，采购人查询之后，网站信息发生的任何变更不再作为评审依据，投标人自行提供的与网站信息不一致的其他证明材料亦不作为评审依据。</w:t>
      </w:r>
    </w:p>
    <w:p>
      <w:pPr>
        <w:pStyle w:val="14"/>
        <w:widowControl/>
        <w:spacing w:line="420" w:lineRule="exact"/>
        <w:jc w:val="both"/>
        <w:rPr>
          <w:rFonts w:cs="仿宋_GB2312"/>
          <w:b/>
          <w:bCs w:val="0"/>
          <w:color w:val="000000"/>
          <w:kern w:val="2"/>
          <w:lang w:val="en-US"/>
        </w:rPr>
      </w:pPr>
      <w:r>
        <w:rPr>
          <w:rFonts w:hint="eastAsia" w:ascii="Times New Roman" w:hAnsi="Times New Roman" w:eastAsia="宋体" w:cs="仿宋_GB2312"/>
          <w:b/>
          <w:bCs w:val="0"/>
          <w:color w:val="000000"/>
          <w:kern w:val="2"/>
          <w:lang w:eastAsia="zh-CN"/>
        </w:rPr>
        <w:t>三、符合性审查</w:t>
      </w:r>
    </w:p>
    <w:p>
      <w:pPr>
        <w:pStyle w:val="14"/>
        <w:widowControl/>
        <w:spacing w:line="420" w:lineRule="exact"/>
        <w:ind w:left="0" w:firstLine="482" w:firstLineChars="200"/>
        <w:jc w:val="both"/>
        <w:rPr>
          <w:b/>
          <w:bCs w:val="0"/>
          <w:color w:val="000000"/>
          <w:kern w:val="2"/>
          <w:lang w:val="en-US"/>
        </w:rPr>
      </w:pPr>
      <w:r>
        <w:rPr>
          <w:rFonts w:hint="eastAsia" w:ascii="Times New Roman" w:hAnsi="Times New Roman" w:eastAsia="宋体" w:cs="宋体"/>
          <w:b/>
          <w:bCs w:val="0"/>
          <w:color w:val="000000"/>
          <w:kern w:val="2"/>
          <w:lang w:eastAsia="zh-CN"/>
        </w:rPr>
        <w:t>符合性审查中所涉及到的证明文件及材料，均须在电子投标文件中提供原件扫描件（或图片）。</w:t>
      </w:r>
    </w:p>
    <w:p>
      <w:pPr>
        <w:pStyle w:val="14"/>
        <w:widowControl/>
        <w:spacing w:line="360" w:lineRule="auto"/>
        <w:ind w:left="0" w:firstLine="480" w:firstLineChars="200"/>
        <w:jc w:val="both"/>
        <w:rPr>
          <w:color w:val="000000"/>
          <w:kern w:val="2"/>
          <w:lang w:val="en-US"/>
        </w:rPr>
      </w:pPr>
      <w:r>
        <w:rPr>
          <w:rFonts w:hint="eastAsia" w:ascii="Times New Roman" w:hAnsi="Times New Roman" w:eastAsia="宋体" w:cs="宋体"/>
          <w:color w:val="000000"/>
          <w:kern w:val="2"/>
          <w:lang w:eastAsia="zh-CN"/>
        </w:rPr>
        <w:t>评标委员会依据有关法律法规和招标文件的规定，对符合资格的投标人的投标文件进行符合性审查，以确定其是否满足招标文件的实质性要求，并记录评审结果。</w:t>
      </w:r>
    </w:p>
    <w:p>
      <w:pPr>
        <w:pStyle w:val="14"/>
        <w:widowControl/>
        <w:autoSpaceDE w:val="0"/>
        <w:autoSpaceDN w:val="0"/>
        <w:adjustRightInd w:val="0"/>
        <w:spacing w:line="360" w:lineRule="auto"/>
        <w:jc w:val="both"/>
        <w:rPr>
          <w:rFonts w:cs="仿宋_GB2312"/>
          <w:color w:val="000000"/>
          <w:kern w:val="2"/>
          <w:lang w:val="en-US"/>
        </w:rPr>
      </w:pPr>
      <w:r>
        <w:rPr>
          <w:rFonts w:cs="仿宋_GB2312"/>
          <w:color w:val="000000"/>
          <w:kern w:val="2"/>
          <w:lang w:val="en-US"/>
        </w:rPr>
        <w:t>1</w:t>
      </w:r>
      <w:r>
        <w:rPr>
          <w:rFonts w:hint="eastAsia" w:ascii="Times New Roman" w:hAnsi="Times New Roman" w:eastAsia="宋体" w:cs="仿宋_GB2312"/>
          <w:color w:val="000000"/>
          <w:kern w:val="2"/>
          <w:lang w:eastAsia="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cs="仿宋_GB2312"/>
          <w:color w:val="000000"/>
          <w:kern w:val="2"/>
          <w:lang w:val="en-US"/>
        </w:rPr>
        <w:t>;</w:t>
      </w:r>
      <w:r>
        <w:rPr>
          <w:rFonts w:hint="eastAsia" w:ascii="Times New Roman" w:hAnsi="Times New Roman" w:eastAsia="宋体" w:cs="仿宋_GB2312"/>
          <w:color w:val="000000"/>
          <w:kern w:val="2"/>
          <w:lang w:eastAsia="zh-CN"/>
        </w:rPr>
        <w:t>投标人不能证明其报价合理性的，评标委员会应当将其作为无效投标处理。</w:t>
      </w:r>
    </w:p>
    <w:p>
      <w:pPr>
        <w:pStyle w:val="14"/>
        <w:widowControl/>
        <w:autoSpaceDE w:val="0"/>
        <w:autoSpaceDN w:val="0"/>
        <w:adjustRightInd w:val="0"/>
        <w:spacing w:line="360" w:lineRule="auto"/>
        <w:jc w:val="both"/>
        <w:rPr>
          <w:rFonts w:cs="仿宋_GB2312"/>
          <w:color w:val="000000"/>
          <w:kern w:val="2"/>
          <w:lang w:val="en-US"/>
        </w:rPr>
      </w:pPr>
      <w:r>
        <w:rPr>
          <w:rFonts w:cs="仿宋_GB2312"/>
          <w:color w:val="000000"/>
          <w:kern w:val="2"/>
          <w:lang w:val="en-US"/>
        </w:rPr>
        <w:t>2</w:t>
      </w:r>
      <w:r>
        <w:rPr>
          <w:rFonts w:hint="eastAsia" w:ascii="Times New Roman" w:hAnsi="Times New Roman" w:eastAsia="宋体" w:cs="仿宋_GB2312"/>
          <w:color w:val="000000"/>
          <w:kern w:val="2"/>
          <w:lang w:eastAsia="zh-CN"/>
        </w:rPr>
        <w:t>、投标文件属下列情况之一的，按照无效投标处理：</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1</w:t>
      </w:r>
      <w:r>
        <w:rPr>
          <w:rFonts w:hint="eastAsia" w:ascii="Times New Roman" w:hAnsi="Times New Roman" w:eastAsia="宋体" w:cs="仿宋_GB2312"/>
          <w:color w:val="000000"/>
          <w:kern w:val="2"/>
          <w:lang w:eastAsia="zh-CN"/>
        </w:rPr>
        <w:t>）未按照招标文件的规定提交投标保证金的；</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2</w:t>
      </w:r>
      <w:r>
        <w:rPr>
          <w:rFonts w:hint="eastAsia" w:ascii="Times New Roman" w:hAnsi="Times New Roman" w:eastAsia="宋体" w:cs="仿宋_GB2312"/>
          <w:color w:val="000000"/>
          <w:kern w:val="2"/>
          <w:lang w:eastAsia="zh-CN"/>
        </w:rPr>
        <w:t>）投标文件未按招标文件要求签署、盖章的；</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3</w:t>
      </w:r>
      <w:r>
        <w:rPr>
          <w:rFonts w:hint="eastAsia" w:ascii="Times New Roman" w:hAnsi="Times New Roman" w:eastAsia="宋体" w:cs="仿宋_GB2312"/>
          <w:color w:val="000000"/>
          <w:kern w:val="2"/>
          <w:lang w:eastAsia="zh-CN"/>
        </w:rPr>
        <w:t>）不具备招标文件中规定的资格要求的；</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4</w:t>
      </w:r>
      <w:r>
        <w:rPr>
          <w:rFonts w:hint="eastAsia" w:ascii="Times New Roman" w:hAnsi="Times New Roman" w:eastAsia="宋体" w:cs="仿宋_GB2312"/>
          <w:color w:val="000000"/>
          <w:kern w:val="2"/>
          <w:lang w:eastAsia="zh-CN"/>
        </w:rPr>
        <w:t>）报价超过招标文件中规定的预算金额或者最高限价的；</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5</w:t>
      </w:r>
      <w:r>
        <w:rPr>
          <w:rFonts w:hint="eastAsia" w:ascii="Times New Roman" w:hAnsi="Times New Roman" w:eastAsia="宋体" w:cs="仿宋_GB2312"/>
          <w:color w:val="000000"/>
          <w:kern w:val="2"/>
          <w:lang w:eastAsia="zh-CN"/>
        </w:rPr>
        <w:t>）投标文件含有采购人不能接受的附加条件的；</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6</w:t>
      </w:r>
      <w:r>
        <w:rPr>
          <w:rFonts w:hint="eastAsia" w:ascii="Times New Roman" w:hAnsi="Times New Roman" w:eastAsia="宋体" w:cs="仿宋_GB2312"/>
          <w:color w:val="000000"/>
          <w:kern w:val="2"/>
          <w:lang w:eastAsia="zh-CN"/>
        </w:rPr>
        <w:t>）法律、法规和招标文件规定的其他无效情形。</w:t>
      </w:r>
    </w:p>
    <w:p>
      <w:pPr>
        <w:pStyle w:val="14"/>
        <w:widowControl/>
        <w:autoSpaceDE w:val="0"/>
        <w:autoSpaceDN w:val="0"/>
        <w:adjustRightInd w:val="0"/>
        <w:spacing w:line="360" w:lineRule="auto"/>
        <w:jc w:val="both"/>
        <w:rPr>
          <w:rFonts w:cs="仿宋_GB2312"/>
          <w:color w:val="000000"/>
          <w:kern w:val="2"/>
          <w:lang w:val="en-US"/>
        </w:rPr>
      </w:pPr>
      <w:r>
        <w:rPr>
          <w:rFonts w:cs="仿宋_GB2312"/>
          <w:color w:val="000000"/>
          <w:kern w:val="2"/>
          <w:lang w:val="en-US"/>
        </w:rPr>
        <w:t>3</w:t>
      </w:r>
      <w:r>
        <w:rPr>
          <w:rFonts w:hint="eastAsia" w:ascii="Times New Roman" w:hAnsi="Times New Roman" w:eastAsia="宋体" w:cs="仿宋_GB2312"/>
          <w:color w:val="000000"/>
          <w:kern w:val="2"/>
          <w:lang w:eastAsia="zh-CN"/>
        </w:rPr>
        <w:t>、有下列情形之一的，视为投标人串通投标，其投标无效：</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1</w:t>
      </w:r>
      <w:r>
        <w:rPr>
          <w:rFonts w:hint="eastAsia" w:ascii="Times New Roman" w:hAnsi="Times New Roman" w:eastAsia="宋体" w:cs="仿宋_GB2312"/>
          <w:color w:val="000000"/>
          <w:kern w:val="2"/>
          <w:lang w:eastAsia="zh-CN"/>
        </w:rPr>
        <w:t>）不同投标人的投标文件由同一单位或者个人编制；</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2</w:t>
      </w:r>
      <w:r>
        <w:rPr>
          <w:rFonts w:hint="eastAsia" w:ascii="Times New Roman" w:hAnsi="Times New Roman" w:eastAsia="宋体" w:cs="仿宋_GB2312"/>
          <w:color w:val="000000"/>
          <w:kern w:val="2"/>
          <w:lang w:eastAsia="zh-CN"/>
        </w:rPr>
        <w:t>）不同投标人委托同一单位或者个人办理投标事宜；</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3</w:t>
      </w:r>
      <w:r>
        <w:rPr>
          <w:rFonts w:hint="eastAsia" w:ascii="Times New Roman" w:hAnsi="Times New Roman" w:eastAsia="宋体" w:cs="仿宋_GB2312"/>
          <w:color w:val="000000"/>
          <w:kern w:val="2"/>
          <w:lang w:eastAsia="zh-CN"/>
        </w:rPr>
        <w:t>）不同投标人的投标文件载明的项目管理成员或者联系人员为同一人；</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4</w:t>
      </w:r>
      <w:r>
        <w:rPr>
          <w:rFonts w:hint="eastAsia" w:ascii="Times New Roman" w:hAnsi="Times New Roman" w:eastAsia="宋体" w:cs="仿宋_GB2312"/>
          <w:color w:val="000000"/>
          <w:kern w:val="2"/>
          <w:lang w:eastAsia="zh-CN"/>
        </w:rPr>
        <w:t>）不同投标人的投标文件异常一致或者投标报价呈规律性差异；</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5</w:t>
      </w:r>
      <w:r>
        <w:rPr>
          <w:rFonts w:hint="eastAsia" w:ascii="Times New Roman" w:hAnsi="Times New Roman" w:eastAsia="宋体" w:cs="仿宋_GB2312"/>
          <w:color w:val="000000"/>
          <w:kern w:val="2"/>
          <w:lang w:eastAsia="zh-CN"/>
        </w:rPr>
        <w:t>）不同投标人的投标文件相互混装；</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w:t>
      </w:r>
      <w:r>
        <w:rPr>
          <w:rFonts w:cs="仿宋_GB2312"/>
          <w:color w:val="000000"/>
          <w:kern w:val="2"/>
          <w:lang w:val="en-US"/>
        </w:rPr>
        <w:t>6</w:t>
      </w:r>
      <w:r>
        <w:rPr>
          <w:rFonts w:hint="eastAsia" w:ascii="Times New Roman" w:hAnsi="Times New Roman" w:eastAsia="宋体" w:cs="仿宋_GB2312"/>
          <w:color w:val="000000"/>
          <w:kern w:val="2"/>
          <w:lang w:eastAsia="zh-CN"/>
        </w:rPr>
        <w:t>）不同投标人的投标保证金从同一单位或者个人的账户转出。</w:t>
      </w:r>
    </w:p>
    <w:p>
      <w:pPr>
        <w:pStyle w:val="14"/>
        <w:widowControl/>
        <w:autoSpaceDE w:val="0"/>
        <w:autoSpaceDN w:val="0"/>
        <w:adjustRightInd w:val="0"/>
        <w:spacing w:line="360" w:lineRule="auto"/>
        <w:ind w:left="0" w:firstLine="240" w:firstLineChars="100"/>
        <w:jc w:val="both"/>
        <w:rPr>
          <w:rFonts w:cs="仿宋_GB2312"/>
          <w:color w:val="000000"/>
          <w:kern w:val="2"/>
          <w:lang w:val="en-US"/>
        </w:rPr>
      </w:pPr>
      <w:r>
        <w:rPr>
          <w:rFonts w:hint="eastAsia" w:ascii="Times New Roman" w:hAnsi="Times New Roman" w:eastAsia="宋体" w:cs="仿宋_GB2312"/>
          <w:color w:val="000000"/>
          <w:kern w:val="2"/>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4"/>
        <w:widowControl/>
        <w:autoSpaceDE w:val="0"/>
        <w:autoSpaceDN w:val="0"/>
        <w:adjustRightInd w:val="0"/>
        <w:spacing w:line="360" w:lineRule="auto"/>
        <w:jc w:val="both"/>
        <w:rPr>
          <w:rFonts w:cs="仿宋_GB2312"/>
          <w:color w:val="000000"/>
          <w:kern w:val="2"/>
          <w:lang w:val="en-US"/>
        </w:rPr>
      </w:pPr>
      <w:r>
        <w:rPr>
          <w:rFonts w:cs="仿宋_GB2312"/>
          <w:color w:val="000000"/>
          <w:kern w:val="2"/>
          <w:lang w:val="en-US"/>
        </w:rPr>
        <w:t>4</w:t>
      </w:r>
      <w:r>
        <w:rPr>
          <w:rFonts w:hint="eastAsia" w:ascii="Times New Roman" w:hAnsi="Times New Roman" w:eastAsia="宋体" w:cs="仿宋_GB2312"/>
          <w:color w:val="000000"/>
          <w:kern w:val="2"/>
          <w:lang w:eastAsia="zh-CN"/>
        </w:rPr>
        <w:t>、细微偏差不影响投标文件的有效性。</w:t>
      </w:r>
    </w:p>
    <w:p>
      <w:pPr>
        <w:pStyle w:val="14"/>
        <w:widowControl/>
        <w:autoSpaceDE w:val="0"/>
        <w:autoSpaceDN w:val="0"/>
        <w:adjustRightInd w:val="0"/>
        <w:spacing w:line="360" w:lineRule="auto"/>
        <w:jc w:val="both"/>
        <w:rPr>
          <w:rFonts w:cs="仿宋_GB2312"/>
          <w:color w:val="000000"/>
          <w:kern w:val="2"/>
          <w:lang w:val="en-US"/>
        </w:rPr>
      </w:pPr>
      <w:r>
        <w:rPr>
          <w:rFonts w:hint="eastAsia" w:ascii="Times New Roman" w:hAnsi="Times New Roman" w:eastAsia="宋体" w:cs="仿宋_GB2312"/>
          <w:color w:val="000000"/>
          <w:kern w:val="2"/>
          <w:lang w:eastAsia="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pStyle w:val="14"/>
        <w:widowControl/>
        <w:autoSpaceDE w:val="0"/>
        <w:autoSpaceDN w:val="0"/>
        <w:adjustRightInd w:val="0"/>
        <w:spacing w:line="360" w:lineRule="auto"/>
        <w:jc w:val="both"/>
        <w:rPr>
          <w:rFonts w:cs="仿宋_GB2312"/>
          <w:b/>
          <w:bCs w:val="0"/>
          <w:kern w:val="2"/>
          <w:lang w:val="en-US"/>
        </w:rPr>
      </w:pPr>
      <w:r>
        <w:rPr>
          <w:rFonts w:hint="eastAsia" w:ascii="Times New Roman" w:hAnsi="Times New Roman" w:eastAsia="宋体" w:cs="仿宋_GB2312"/>
          <w:b/>
          <w:bCs w:val="0"/>
          <w:kern w:val="2"/>
          <w:lang w:eastAsia="zh-CN"/>
        </w:rPr>
        <w:t>四、综合比较与评价</w:t>
      </w:r>
    </w:p>
    <w:p>
      <w:pPr>
        <w:pStyle w:val="14"/>
        <w:widowControl/>
        <w:autoSpaceDE w:val="0"/>
        <w:autoSpaceDN w:val="0"/>
        <w:adjustRightInd w:val="0"/>
        <w:spacing w:line="360" w:lineRule="auto"/>
        <w:jc w:val="both"/>
        <w:rPr>
          <w:rFonts w:cs="仿宋_GB2312"/>
          <w:kern w:val="2"/>
          <w:lang w:val="en-US"/>
        </w:rPr>
      </w:pPr>
      <w:r>
        <w:rPr>
          <w:rFonts w:hint="eastAsia" w:ascii="Times New Roman" w:hAnsi="Times New Roman" w:eastAsia="宋体" w:cs="仿宋_GB2312"/>
          <w:kern w:val="2"/>
          <w:lang w:eastAsia="zh-CN"/>
        </w:rPr>
        <w:t>评标委员会对实质性响应的投标文件按照评分标准进行评判和打分。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采用综合评分法（满分100分）。</w:t>
      </w:r>
    </w:p>
    <w:tbl>
      <w:tblPr>
        <w:tblStyle w:val="18"/>
        <w:tblpPr w:leftFromText="180" w:rightFromText="180" w:vertAnchor="text" w:horzAnchor="page" w:tblpX="1191" w:tblpY="854"/>
        <w:tblOverlap w:val="never"/>
        <w:tblW w:w="979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050"/>
        <w:gridCol w:w="1995"/>
        <w:gridCol w:w="1942"/>
        <w:gridCol w:w="48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33" w:hRule="atLeast"/>
          <w:tblHeader/>
        </w:trPr>
        <w:tc>
          <w:tcPr>
            <w:tcW w:w="10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条款号</w:t>
            </w:r>
          </w:p>
        </w:tc>
        <w:tc>
          <w:tcPr>
            <w:tcW w:w="393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评分要素</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评分标准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52" w:hRule="exact"/>
        </w:trPr>
        <w:tc>
          <w:tcPr>
            <w:tcW w:w="10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2.2.1</w:t>
            </w:r>
          </w:p>
        </w:tc>
        <w:tc>
          <w:tcPr>
            <w:tcW w:w="393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投标报价</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（20分）</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Cs w:val="21"/>
                <w:bdr w:val="none" w:color="auto" w:sz="0" w:space="0"/>
                <w:lang w:val="en-US"/>
              </w:rPr>
            </w:pP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kern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价格分统一采用低价优先法计算，即满足招标文件要求且投标价格最低的投标报价为评标基准价，其价格分为满分。其他投标人的价格分统一按照下列公式计算：投标报价得分=（评标基准价/投标报价）×20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7" w:hRule="exact"/>
        </w:trPr>
        <w:tc>
          <w:tcPr>
            <w:tcW w:w="979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firstLine="482"/>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商务部分（50分）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83" w:hRule="atLeast"/>
        </w:trPr>
        <w:tc>
          <w:tcPr>
            <w:tcW w:w="105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2.2.2</w:t>
            </w:r>
          </w:p>
        </w:tc>
        <w:tc>
          <w:tcPr>
            <w:tcW w:w="199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综合能力</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（35分）</w:t>
            </w: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单位业绩</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（15分）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2015年以来承担过入河排污口设置论证项目的，每一项得3分，最多得15分。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32" w:hRule="atLeast"/>
        </w:trPr>
        <w:tc>
          <w:tcPr>
            <w:tcW w:w="105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获奖情况</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（10分）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获得省部级奖励（水生态、水资源、水环境等相关项目）一等奖得5分、二等奖得3分、三等奖得1分；国家一级行业协会奖励一等奖得2分、二等奖得1分、三等奖得0.5分。最多得10分。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78" w:hRule="atLeast"/>
        </w:trPr>
        <w:tc>
          <w:tcPr>
            <w:tcW w:w="105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5"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审查通过情况</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（10分）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2015年以来入河排污口设置论证项目业绩通过省级水行政主管部门审查的，每项得3分，地市级审查的得2分。最多得10分。注：提供相应水行政主管部门批复。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80" w:hRule="atLeast"/>
        </w:trPr>
        <w:tc>
          <w:tcPr>
            <w:tcW w:w="105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5" w:type="dxa"/>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项目负责人业绩</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（5分）</w:t>
            </w:r>
          </w:p>
        </w:tc>
        <w:tc>
          <w:tcPr>
            <w:tcW w:w="1942"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项目负责人获奖</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(5分)</w:t>
            </w:r>
          </w:p>
        </w:tc>
        <w:tc>
          <w:tcPr>
            <w:tcW w:w="4804"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项目负责人获得省部级奖励（水生态、水资源、水环境类相关项目）每一项得1分，国家一级行业协会奖励每一项得0.5分。最多得5分。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60" w:hRule="atLeast"/>
        </w:trPr>
        <w:tc>
          <w:tcPr>
            <w:tcW w:w="105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方案编制组的各专业人员配备</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（10分）</w:t>
            </w: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人才投入及专业配置</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（10分）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投入项目主要技术人员专业应为生态、环境、水文水资源等相关专业，且数量（不少于10人）满足项目需求的，</w:t>
            </w:r>
            <w:r>
              <w:rPr>
                <w:rFonts w:hint="eastAsia" w:ascii="宋体" w:hAnsi="宋体" w:eastAsia="宋体" w:cs="宋体"/>
                <w:bCs/>
                <w:kern w:val="0"/>
                <w:sz w:val="21"/>
                <w:szCs w:val="21"/>
                <w:bdr w:val="none" w:color="auto" w:sz="0" w:space="0"/>
                <w:lang w:val="en-US" w:eastAsia="zh-CN" w:bidi="ar"/>
              </w:rPr>
              <w:t>得4分；专业、数量基本满足项目需求的得2分；不满足项目要求不得分。</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2、项目组人员配备具有水利类专业高级技术职称的（不含项目负责人），每有1人加1分，最多加6分，没有不得分。职称证书工作单位与投标单位名称一致（若不一致，需提供社保证明）。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1" w:hRule="atLeast"/>
        </w:trPr>
        <w:tc>
          <w:tcPr>
            <w:tcW w:w="979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技术部分（30分）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trPr>
        <w:tc>
          <w:tcPr>
            <w:tcW w:w="1050" w:type="dxa"/>
            <w:vMerge w:val="restart"/>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2.2.3</w:t>
            </w:r>
          </w:p>
        </w:tc>
        <w:tc>
          <w:tcPr>
            <w:tcW w:w="19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项目理解</w:t>
            </w: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对本项目的理解</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（8分）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firstLine="420" w:firstLineChars="200"/>
              <w:jc w:val="left"/>
              <w:rPr>
                <w:rFonts w:hint="eastAsia" w:ascii="宋体" w:hAnsi="宋体" w:eastAsia="宋体" w:cs="宋体"/>
                <w:bCs/>
                <w:kern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对入河排污口设置项目工作背景、目标、重点及难点理解准确、分析清晰，得8分；理解、分析一般的，得5分；理解及分析有偏差的，得3分。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trPr>
        <w:tc>
          <w:tcPr>
            <w:tcW w:w="1050" w:type="dxa"/>
            <w:vMerge w:val="continue"/>
            <w:tcBorders>
              <w:top w:val="single" w:color="auto" w:sz="4" w:space="0"/>
              <w:left w:val="single" w:color="auto" w:sz="4" w:space="0"/>
              <w:bottom w:val="nil"/>
              <w:right w:val="single" w:color="auto" w:sz="4" w:space="0"/>
            </w:tcBorders>
            <w:shd w:val="clear"/>
            <w:vAlign w:val="center"/>
          </w:tcPr>
          <w:p>
            <w:pPr>
              <w:rPr>
                <w:rFonts w:hint="default" w:ascii="Times New Roman" w:hAnsi="Times New Roman" w:cs="Times New Roman"/>
                <w:sz w:val="20"/>
                <w:szCs w:val="20"/>
              </w:rPr>
            </w:pPr>
          </w:p>
        </w:tc>
        <w:tc>
          <w:tcPr>
            <w:tcW w:w="19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工作思路</w:t>
            </w: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报告书编制整体思路及技术路线</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（7分）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pStyle w:val="27"/>
              <w:widowControl/>
              <w:rPr>
                <w:rFonts w:hint="eastAsia" w:ascii="宋体" w:hAnsi="宋体" w:eastAsia="宋体" w:cs="宋体"/>
                <w:bCs/>
                <w:kern w:val="0"/>
                <w:szCs w:val="21"/>
                <w:bdr w:val="none" w:color="auto" w:sz="0" w:space="0"/>
                <w:lang w:val="en-US"/>
              </w:rPr>
            </w:pPr>
            <w:r>
              <w:rPr>
                <w:rFonts w:hint="eastAsia" w:ascii="宋体" w:hAnsi="宋体" w:eastAsia="宋体" w:cs="宋体"/>
                <w:szCs w:val="21"/>
                <w:bdr w:val="none" w:color="auto" w:sz="0" w:space="0"/>
              </w:rPr>
              <w:t>报告书编制思路合理，技术路线科学，符合本项工作任务要求得</w:t>
            </w:r>
            <w:r>
              <w:rPr>
                <w:rFonts w:hint="eastAsia" w:ascii="宋体" w:hAnsi="宋体" w:eastAsia="宋体" w:cs="宋体"/>
                <w:szCs w:val="21"/>
                <w:bdr w:val="none" w:color="auto" w:sz="0" w:space="0"/>
                <w:lang w:val="en-US"/>
              </w:rPr>
              <w:t>7</w:t>
            </w:r>
            <w:r>
              <w:rPr>
                <w:rFonts w:hint="eastAsia" w:ascii="宋体" w:hAnsi="宋体" w:eastAsia="宋体" w:cs="宋体"/>
                <w:szCs w:val="21"/>
                <w:bdr w:val="none" w:color="auto" w:sz="0" w:space="0"/>
              </w:rPr>
              <w:t>分，一般得</w:t>
            </w:r>
            <w:r>
              <w:rPr>
                <w:rFonts w:hint="eastAsia" w:ascii="宋体" w:hAnsi="宋体" w:eastAsia="宋体" w:cs="宋体"/>
                <w:szCs w:val="21"/>
                <w:bdr w:val="none" w:color="auto" w:sz="0" w:space="0"/>
                <w:lang w:val="en-US"/>
              </w:rPr>
              <w:t>5</w:t>
            </w:r>
            <w:r>
              <w:rPr>
                <w:rFonts w:hint="eastAsia" w:ascii="宋体" w:hAnsi="宋体" w:eastAsia="宋体" w:cs="宋体"/>
                <w:szCs w:val="21"/>
                <w:bdr w:val="none" w:color="auto" w:sz="0" w:space="0"/>
              </w:rPr>
              <w:t>分，否则得</w:t>
            </w:r>
            <w:r>
              <w:rPr>
                <w:rFonts w:hint="eastAsia" w:ascii="宋体" w:hAnsi="宋体" w:eastAsia="宋体" w:cs="宋体"/>
                <w:szCs w:val="21"/>
                <w:bdr w:val="none" w:color="auto" w:sz="0" w:space="0"/>
                <w:lang w:val="en-US"/>
              </w:rPr>
              <w:t>2</w:t>
            </w:r>
            <w:r>
              <w:rPr>
                <w:rFonts w:hint="eastAsia" w:ascii="宋体" w:hAnsi="宋体" w:eastAsia="宋体" w:cs="宋体"/>
                <w:szCs w:val="21"/>
                <w:bdr w:val="none" w:color="auto" w:sz="0" w:space="0"/>
              </w:rPr>
              <w:t>分</w:t>
            </w:r>
            <w:r>
              <w:rPr>
                <w:rFonts w:hint="eastAsia" w:ascii="宋体" w:hAnsi="宋体" w:eastAsia="宋体" w:cs="宋体"/>
                <w:bCs/>
                <w:kern w:val="0"/>
                <w:szCs w:val="21"/>
                <w:bdr w:val="none" w:color="auto" w:sz="0" w:space="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trPr>
        <w:tc>
          <w:tcPr>
            <w:tcW w:w="1050" w:type="dxa"/>
            <w:vMerge w:val="continue"/>
            <w:tcBorders>
              <w:top w:val="single" w:color="auto" w:sz="4" w:space="0"/>
              <w:left w:val="single" w:color="auto" w:sz="4" w:space="0"/>
              <w:bottom w:val="nil"/>
              <w:right w:val="single" w:color="auto" w:sz="4" w:space="0"/>
            </w:tcBorders>
            <w:shd w:val="clear"/>
            <w:vAlign w:val="center"/>
          </w:tcPr>
          <w:p>
            <w:pPr>
              <w:rPr>
                <w:rFonts w:hint="default" w:ascii="Times New Roman" w:hAnsi="Times New Roman" w:cs="Times New Roman"/>
                <w:sz w:val="20"/>
                <w:szCs w:val="20"/>
              </w:rPr>
            </w:pPr>
          </w:p>
        </w:tc>
        <w:tc>
          <w:tcPr>
            <w:tcW w:w="1995" w:type="dxa"/>
            <w:vMerge w:val="restart"/>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工作计划及措施保障</w:t>
            </w: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工作内容及技术方法</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（13分）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firstLine="420" w:firstLineChars="200"/>
              <w:jc w:val="left"/>
              <w:rPr>
                <w:rFonts w:hint="eastAsia" w:ascii="宋体" w:hAnsi="宋体" w:eastAsia="宋体" w:cs="宋体"/>
                <w:bCs/>
                <w:color w:val="000000"/>
                <w:kern w:val="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工作内容具体全面，思路及技术方法合理，得13分，一般得8分，否则得3分</w:t>
            </w:r>
            <w:r>
              <w:rPr>
                <w:rFonts w:hint="eastAsia" w:ascii="宋体" w:hAnsi="宋体" w:eastAsia="宋体" w:cs="宋体"/>
                <w:bCs/>
                <w:color w:val="000000"/>
                <w:kern w:val="0"/>
                <w:sz w:val="21"/>
                <w:szCs w:val="21"/>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34" w:hRule="atLeast"/>
        </w:trPr>
        <w:tc>
          <w:tcPr>
            <w:tcW w:w="1050" w:type="dxa"/>
            <w:vMerge w:val="continue"/>
            <w:tcBorders>
              <w:top w:val="single" w:color="auto" w:sz="4" w:space="0"/>
              <w:left w:val="single" w:color="auto" w:sz="4" w:space="0"/>
              <w:bottom w:val="nil"/>
              <w:right w:val="single" w:color="auto" w:sz="4" w:space="0"/>
            </w:tcBorders>
            <w:shd w:val="clear"/>
            <w:vAlign w:val="center"/>
          </w:tcPr>
          <w:p>
            <w:pPr>
              <w:rPr>
                <w:rFonts w:hint="default" w:ascii="Times New Roman" w:hAnsi="Times New Roman" w:cs="Times New Roman"/>
                <w:sz w:val="20"/>
                <w:szCs w:val="20"/>
              </w:rPr>
            </w:pPr>
          </w:p>
        </w:tc>
        <w:tc>
          <w:tcPr>
            <w:tcW w:w="1995" w:type="dxa"/>
            <w:vMerge w:val="continue"/>
            <w:tcBorders>
              <w:top w:val="single" w:color="auto" w:sz="4" w:space="0"/>
              <w:left w:val="single" w:color="auto" w:sz="4" w:space="0"/>
              <w:bottom w:val="nil"/>
              <w:right w:val="single" w:color="auto" w:sz="4" w:space="0"/>
            </w:tcBorders>
            <w:shd w:val="clear"/>
            <w:vAlign w:val="center"/>
          </w:tcPr>
          <w:p>
            <w:pPr>
              <w:rPr>
                <w:rFonts w:hint="default" w:ascii="Times New Roman" w:hAnsi="Times New Roman" w:cs="Times New Roman"/>
                <w:sz w:val="20"/>
                <w:szCs w:val="20"/>
              </w:rPr>
            </w:pPr>
          </w:p>
        </w:tc>
        <w:tc>
          <w:tcPr>
            <w:tcW w:w="19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服务承诺</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color w:val="000000"/>
                <w:kern w:val="0"/>
                <w:szCs w:val="21"/>
                <w:bdr w:val="none" w:color="auto" w:sz="0" w:space="0"/>
                <w:lang w:val="en-US"/>
              </w:rPr>
            </w:pPr>
            <w:r>
              <w:rPr>
                <w:rFonts w:hint="eastAsia" w:ascii="宋体" w:hAnsi="宋体" w:eastAsia="宋体" w:cs="宋体"/>
                <w:bCs/>
                <w:color w:val="000000"/>
                <w:kern w:val="0"/>
                <w:sz w:val="21"/>
                <w:szCs w:val="21"/>
                <w:bdr w:val="none" w:color="auto" w:sz="0" w:space="0"/>
                <w:lang w:val="en-US" w:eastAsia="zh-CN" w:bidi="ar"/>
              </w:rPr>
              <w:t>（2分）</w:t>
            </w:r>
          </w:p>
        </w:tc>
        <w:tc>
          <w:tcPr>
            <w:tcW w:w="48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0" w:beforeAutospacing="0" w:after="0" w:afterAutospacing="0"/>
              <w:ind w:left="0" w:right="0" w:firstLine="420" w:firstLineChars="200"/>
              <w:jc w:val="left"/>
              <w:rPr>
                <w:rFonts w:hint="eastAsia" w:ascii="宋体" w:hAnsi="宋体" w:eastAsia="宋体" w:cs="宋体"/>
                <w:kern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在项目实施期间，能接受甲方合理的安排和建议并积极配合且有相关承诺</w:t>
            </w:r>
            <w:r>
              <w:rPr>
                <w:rFonts w:hint="eastAsia" w:ascii="宋体" w:hAnsi="宋体" w:eastAsia="宋体" w:cs="宋体"/>
                <w:bCs/>
                <w:color w:val="000000"/>
                <w:kern w:val="0"/>
                <w:sz w:val="21"/>
                <w:szCs w:val="21"/>
                <w:bdr w:val="none" w:color="auto" w:sz="0" w:space="0"/>
                <w:lang w:val="en-US" w:eastAsia="zh-CN" w:bidi="ar"/>
              </w:rPr>
              <w:t>得2分，否则不得分。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93" w:hRule="atLeast"/>
        </w:trPr>
        <w:tc>
          <w:tcPr>
            <w:tcW w:w="9791"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备注：以上项目若不缺项即可得相应分值；若有缺项，该项为0分；</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其中：价格分计算（落实政府采购政策价格调整部分）</w:t>
      </w:r>
    </w:p>
    <w:tbl>
      <w:tblPr>
        <w:tblStyle w:val="18"/>
        <w:tblW w:w="10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45"/>
        <w:gridCol w:w="2779"/>
        <w:gridCol w:w="2747"/>
        <w:gridCol w:w="3677"/>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236" w:type="dxa"/>
          <w:trHeight w:val="557"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序号</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情形</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价格扣除比例</w:t>
            </w:r>
          </w:p>
        </w:tc>
        <w:tc>
          <w:tcPr>
            <w:tcW w:w="367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sz w:val="22"/>
                <w:szCs w:val="22"/>
                <w:bdr w:val="none" w:color="auto" w:sz="0" w:space="0"/>
                <w:shd w:val="clear" w:fill="FFFFFF"/>
                <w:lang w:val="en-US"/>
              </w:rPr>
              <w:t>1</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非联合体投标人</w:t>
            </w:r>
          </w:p>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（投标人须为中小企业）</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对小型和微型企业产品的价格扣除</w:t>
            </w:r>
            <w:r>
              <w:rPr>
                <w:sz w:val="22"/>
                <w:szCs w:val="22"/>
                <w:u w:val="single"/>
                <w:bdr w:val="none" w:color="auto" w:sz="0" w:space="0"/>
                <w:shd w:val="clear" w:fill="FFFFFF"/>
                <w:lang w:val="en-US"/>
              </w:rPr>
              <w:t>6</w:t>
            </w:r>
            <w:r>
              <w:rPr>
                <w:sz w:val="22"/>
                <w:szCs w:val="22"/>
                <w:bdr w:val="none" w:color="auto" w:sz="0" w:space="0"/>
                <w:shd w:val="clear" w:fill="FFFFFF"/>
                <w:lang w:val="en-US"/>
              </w:rPr>
              <w:t>%</w:t>
            </w:r>
          </w:p>
        </w:tc>
        <w:tc>
          <w:tcPr>
            <w:tcW w:w="367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评标价格＝投标报价</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小型和微型企业产品的价格</w:t>
            </w:r>
            <w:r>
              <w:rPr>
                <w:sz w:val="22"/>
                <w:szCs w:val="22"/>
                <w:bdr w:val="none" w:color="auto" w:sz="0" w:space="0"/>
                <w:shd w:val="clear" w:fill="FFFFFF"/>
                <w:lang w:val="en-US"/>
              </w:rPr>
              <w:t>×6%</w:t>
            </w:r>
          </w:p>
        </w:tc>
        <w:tc>
          <w:tcPr>
            <w:tcW w:w="2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 w:val="20"/>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1414"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sz w:val="22"/>
                <w:szCs w:val="22"/>
                <w:bdr w:val="none" w:color="auto" w:sz="0" w:space="0"/>
                <w:shd w:val="clear" w:fill="FFFFFF"/>
                <w:lang w:val="en-US"/>
              </w:rPr>
              <w:t>2</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联合体各方均为小型、微型企业</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对小型和微型企业产品的价格扣除</w:t>
            </w:r>
            <w:r>
              <w:rPr>
                <w:sz w:val="22"/>
                <w:szCs w:val="22"/>
                <w:u w:val="single"/>
                <w:bdr w:val="none" w:color="auto" w:sz="0" w:space="0"/>
                <w:shd w:val="clear" w:fill="FFFFFF"/>
                <w:lang w:val="en-US"/>
              </w:rPr>
              <w:t>6</w:t>
            </w:r>
            <w:r>
              <w:rPr>
                <w:sz w:val="22"/>
                <w:szCs w:val="22"/>
                <w:bdr w:val="none" w:color="auto" w:sz="0" w:space="0"/>
                <w:shd w:val="clear" w:fill="FFFFFF"/>
                <w:lang w:val="en-US"/>
              </w:rPr>
              <w:t>%</w:t>
            </w:r>
          </w:p>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（不再享受序号</w:t>
            </w:r>
            <w:r>
              <w:rPr>
                <w:sz w:val="22"/>
                <w:szCs w:val="22"/>
                <w:bdr w:val="none" w:color="auto" w:sz="0" w:space="0"/>
                <w:shd w:val="clear" w:fill="FFFFFF"/>
                <w:lang w:val="en-US"/>
              </w:rPr>
              <w:t>3</w:t>
            </w:r>
            <w:r>
              <w:rPr>
                <w:rFonts w:hint="eastAsia" w:ascii="Times New Roman" w:hAnsi="Times New Roman" w:eastAsia="宋体" w:cs="宋体"/>
                <w:sz w:val="22"/>
                <w:szCs w:val="22"/>
                <w:bdr w:val="none" w:color="auto" w:sz="0" w:space="0"/>
                <w:shd w:val="clear" w:fill="FFFFFF"/>
              </w:rPr>
              <w:t>的价格折扣）</w:t>
            </w:r>
          </w:p>
        </w:tc>
        <w:tc>
          <w:tcPr>
            <w:tcW w:w="3677" w:type="dxa"/>
            <w:tcBorders>
              <w:top w:val="single" w:color="auto" w:sz="4" w:space="0"/>
              <w:left w:val="nil"/>
              <w:bottom w:val="single" w:color="auto" w:sz="4" w:space="0"/>
              <w:right w:val="single" w:color="auto" w:sz="4" w:space="0"/>
            </w:tcBorders>
            <w:shd w:val="clear"/>
            <w:vAlign w:val="top"/>
          </w:tcPr>
          <w:p>
            <w:pPr>
              <w:pStyle w:val="14"/>
              <w:widowControl/>
              <w:shd w:val="clear" w:fill="FFFFFF"/>
              <w:spacing w:line="360" w:lineRule="auto"/>
              <w:rPr>
                <w:sz w:val="22"/>
                <w:szCs w:val="22"/>
                <w:bdr w:val="none" w:color="auto" w:sz="0" w:space="0"/>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707"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sz w:val="22"/>
                <w:szCs w:val="22"/>
                <w:bdr w:val="none" w:color="auto" w:sz="0" w:space="0"/>
                <w:shd w:val="clear" w:fill="FFFFFF"/>
                <w:lang w:val="en-US"/>
              </w:rPr>
              <w:t>3</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联合体一方为小型、微型企业且小型、微型企业协议合同金额占联合体协议合同总金额</w:t>
            </w:r>
            <w:r>
              <w:rPr>
                <w:sz w:val="22"/>
                <w:szCs w:val="22"/>
                <w:bdr w:val="none" w:color="auto" w:sz="0" w:space="0"/>
                <w:shd w:val="clear" w:fill="FFFFFF"/>
                <w:lang w:val="en-US"/>
              </w:rPr>
              <w:t>30%</w:t>
            </w:r>
            <w:r>
              <w:rPr>
                <w:rFonts w:hint="eastAsia" w:ascii="Times New Roman" w:hAnsi="Times New Roman" w:eastAsia="宋体" w:cs="宋体"/>
                <w:sz w:val="22"/>
                <w:szCs w:val="22"/>
                <w:bdr w:val="none" w:color="auto" w:sz="0" w:space="0"/>
                <w:shd w:val="clear" w:fill="FFFFFF"/>
              </w:rPr>
              <w:t>以上的</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对联合体总金额扣除</w:t>
            </w:r>
          </w:p>
          <w:p>
            <w:pPr>
              <w:pStyle w:val="14"/>
              <w:widowControl/>
              <w:shd w:val="clear" w:fill="FFFFFF"/>
              <w:spacing w:line="360" w:lineRule="auto"/>
              <w:rPr>
                <w:sz w:val="22"/>
                <w:szCs w:val="22"/>
                <w:bdr w:val="none" w:color="auto" w:sz="0" w:space="0"/>
                <w:shd w:val="clear" w:fill="FFFFFF"/>
                <w:lang w:val="en-US"/>
              </w:rPr>
            </w:pPr>
            <w:r>
              <w:rPr>
                <w:sz w:val="22"/>
                <w:szCs w:val="22"/>
                <w:u w:val="single"/>
                <w:bdr w:val="none" w:color="auto" w:sz="0" w:space="0"/>
                <w:shd w:val="clear" w:fill="FFFFFF"/>
                <w:lang w:val="en-US"/>
              </w:rPr>
              <w:t> 2 </w:t>
            </w:r>
            <w:r>
              <w:rPr>
                <w:sz w:val="22"/>
                <w:szCs w:val="22"/>
                <w:bdr w:val="none" w:color="auto" w:sz="0" w:space="0"/>
                <w:shd w:val="clear" w:fill="FFFFFF"/>
                <w:lang w:val="en-US"/>
              </w:rPr>
              <w:t>%</w:t>
            </w:r>
          </w:p>
        </w:tc>
        <w:tc>
          <w:tcPr>
            <w:tcW w:w="367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u w:val="single"/>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评标价格＝投标报价</w:t>
            </w:r>
            <w:r>
              <w:rPr>
                <w:sz w:val="22"/>
                <w:szCs w:val="22"/>
                <w:bdr w:val="none" w:color="auto" w:sz="0" w:space="0"/>
                <w:shd w:val="clear" w:fill="FFFFFF"/>
                <w:lang w:val="en-US"/>
              </w:rPr>
              <w:t>×(1-</w:t>
            </w:r>
            <w:r>
              <w:rPr>
                <w:sz w:val="22"/>
                <w:szCs w:val="22"/>
                <w:u w:val="single"/>
                <w:bdr w:val="none" w:color="auto" w:sz="0" w:space="0"/>
                <w:shd w:val="clear" w:fill="FFFFFF"/>
                <w:lang w:val="en-US"/>
              </w:rPr>
              <w:t>2%)</w:t>
            </w:r>
          </w:p>
          <w:p>
            <w:pPr>
              <w:pStyle w:val="14"/>
              <w:widowControl/>
              <w:shd w:val="clear" w:fill="FFFFFF"/>
              <w:spacing w:line="360" w:lineRule="auto"/>
              <w:rPr>
                <w:sz w:val="22"/>
                <w:szCs w:val="22"/>
                <w:bdr w:val="none" w:color="auto" w:sz="0" w:space="0"/>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707"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sz w:val="22"/>
                <w:szCs w:val="22"/>
                <w:bdr w:val="none" w:color="auto" w:sz="0" w:space="0"/>
                <w:shd w:val="clear" w:fill="FFFFFF"/>
                <w:lang w:val="en-US"/>
              </w:rPr>
              <w:t>4</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监狱企业</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视同小型、微型企业</w:t>
            </w:r>
          </w:p>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对监狱企业产品价格扣除</w:t>
            </w:r>
            <w:r>
              <w:rPr>
                <w:sz w:val="22"/>
                <w:szCs w:val="22"/>
                <w:u w:val="single"/>
                <w:bdr w:val="none" w:color="auto" w:sz="0" w:space="0"/>
                <w:shd w:val="clear" w:fill="FFFFFF"/>
                <w:lang w:val="en-US"/>
              </w:rPr>
              <w:t>6</w:t>
            </w:r>
            <w:r>
              <w:rPr>
                <w:sz w:val="22"/>
                <w:szCs w:val="22"/>
                <w:bdr w:val="none" w:color="auto" w:sz="0" w:space="0"/>
                <w:shd w:val="clear" w:fill="FFFFFF"/>
                <w:lang w:val="en-US"/>
              </w:rPr>
              <w:t>%</w:t>
            </w:r>
          </w:p>
        </w:tc>
        <w:tc>
          <w:tcPr>
            <w:tcW w:w="367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评标价格＝投标报价</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监狱企业产品的价格</w:t>
            </w:r>
            <w:r>
              <w:rPr>
                <w:sz w:val="22"/>
                <w:szCs w:val="22"/>
                <w:bdr w:val="none" w:color="auto" w:sz="0" w:space="0"/>
                <w:shd w:val="clear" w:fill="FFFFFF"/>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707" w:hRule="atLeast"/>
        </w:trPr>
        <w:tc>
          <w:tcPr>
            <w:tcW w:w="645" w:type="dxa"/>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sz w:val="22"/>
                <w:szCs w:val="22"/>
                <w:bdr w:val="none" w:color="auto" w:sz="0" w:space="0"/>
                <w:shd w:val="clear" w:fill="FFFFFF"/>
                <w:lang w:val="en-US"/>
              </w:rPr>
              <w:t>5</w:t>
            </w:r>
          </w:p>
        </w:tc>
        <w:tc>
          <w:tcPr>
            <w:tcW w:w="2779"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残疾人福利性单位</w:t>
            </w:r>
          </w:p>
        </w:tc>
        <w:tc>
          <w:tcPr>
            <w:tcW w:w="274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视同小型、微型企业</w:t>
            </w:r>
          </w:p>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对残疾人福利性单位产品价格扣除</w:t>
            </w:r>
            <w:r>
              <w:rPr>
                <w:sz w:val="22"/>
                <w:szCs w:val="22"/>
                <w:u w:val="single"/>
                <w:bdr w:val="none" w:color="auto" w:sz="0" w:space="0"/>
                <w:shd w:val="clear" w:fill="FFFFFF"/>
                <w:lang w:val="en-US"/>
              </w:rPr>
              <w:t>6</w:t>
            </w:r>
            <w:r>
              <w:rPr>
                <w:sz w:val="22"/>
                <w:szCs w:val="22"/>
                <w:bdr w:val="none" w:color="auto" w:sz="0" w:space="0"/>
                <w:shd w:val="clear" w:fill="FFFFFF"/>
                <w:lang w:val="en-US"/>
              </w:rPr>
              <w:t>%</w:t>
            </w:r>
          </w:p>
        </w:tc>
        <w:tc>
          <w:tcPr>
            <w:tcW w:w="3677" w:type="dxa"/>
            <w:tcBorders>
              <w:top w:val="single" w:color="auto" w:sz="4" w:space="0"/>
              <w:left w:val="nil"/>
              <w:bottom w:val="single" w:color="auto" w:sz="4" w:space="0"/>
              <w:right w:val="single" w:color="auto" w:sz="4" w:space="0"/>
            </w:tcBorders>
            <w:shd w:val="clear"/>
            <w:vAlign w:val="center"/>
          </w:tcPr>
          <w:p>
            <w:pPr>
              <w:pStyle w:val="14"/>
              <w:widowControl/>
              <w:shd w:val="clear" w:fill="FFFFFF"/>
              <w:spacing w:line="360" w:lineRule="auto"/>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评标价格＝投标报价</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残疾人福利性单位产品的价格</w:t>
            </w:r>
            <w:r>
              <w:rPr>
                <w:sz w:val="22"/>
                <w:szCs w:val="22"/>
                <w:bdr w:val="none" w:color="auto" w:sz="0" w:space="0"/>
                <w:shd w:val="clear" w:fill="FFFFFF"/>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2582" w:hRule="atLeast"/>
        </w:trPr>
        <w:tc>
          <w:tcPr>
            <w:tcW w:w="9848" w:type="dxa"/>
            <w:gridSpan w:val="4"/>
            <w:tcBorders>
              <w:top w:val="single" w:color="auto" w:sz="4" w:space="0"/>
              <w:left w:val="single" w:color="auto" w:sz="4" w:space="0"/>
              <w:bottom w:val="single" w:color="auto" w:sz="4" w:space="0"/>
              <w:right w:val="single" w:color="auto" w:sz="4" w:space="0"/>
            </w:tcBorders>
            <w:shd w:val="clear"/>
            <w:vAlign w:val="center"/>
          </w:tcPr>
          <w:p>
            <w:pPr>
              <w:pStyle w:val="14"/>
              <w:widowControl/>
              <w:shd w:val="clear" w:fill="FFFFFF"/>
              <w:rPr>
                <w:sz w:val="22"/>
                <w:szCs w:val="22"/>
                <w:bdr w:val="none" w:color="auto" w:sz="0" w:space="0"/>
                <w:shd w:val="clear" w:fill="FFFFFF"/>
                <w:lang w:val="en-US"/>
              </w:rPr>
            </w:pPr>
            <w:r>
              <w:rPr>
                <w:sz w:val="22"/>
                <w:szCs w:val="22"/>
                <w:bdr w:val="none" w:color="auto" w:sz="0" w:space="0"/>
                <w:shd w:val="clear" w:fill="FFFFFF"/>
                <w:lang w:val="en-US"/>
              </w:rPr>
              <w:t>1</w:t>
            </w:r>
            <w:r>
              <w:rPr>
                <w:rFonts w:hint="eastAsia" w:ascii="Times New Roman" w:hAnsi="Times New Roman" w:eastAsia="宋体" w:cs="宋体"/>
                <w:sz w:val="22"/>
                <w:szCs w:val="22"/>
                <w:bdr w:val="none" w:color="auto" w:sz="0" w:space="0"/>
                <w:shd w:val="clear" w:fill="FFFFFF"/>
              </w:rPr>
              <w:t>、中小企业应在投标文件提供《中小企业声明函》。监狱企业应当在投标文件中提供由省级以上监狱管理局、戒毒管理局</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含新疆生产建设兵团</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出具的属于监狱企业的证明文件。残疾人福利性单位应当在投标文件中提供《残疾人福利性单位声明函》。</w:t>
            </w:r>
          </w:p>
          <w:p>
            <w:pPr>
              <w:pStyle w:val="14"/>
              <w:widowControl/>
              <w:shd w:val="clear" w:fill="FFFFFF"/>
              <w:rPr>
                <w:sz w:val="22"/>
                <w:szCs w:val="22"/>
                <w:bdr w:val="none" w:color="auto" w:sz="0" w:space="0"/>
                <w:shd w:val="clear" w:fill="FFFFFF"/>
                <w:lang w:val="en-US"/>
              </w:rPr>
            </w:pPr>
            <w:r>
              <w:rPr>
                <w:sz w:val="22"/>
                <w:szCs w:val="22"/>
                <w:bdr w:val="none" w:color="auto" w:sz="0" w:space="0"/>
                <w:shd w:val="clear" w:fill="FFFFFF"/>
                <w:lang w:val="en-US"/>
              </w:rPr>
              <w:t>2</w:t>
            </w:r>
            <w:r>
              <w:rPr>
                <w:rFonts w:hint="eastAsia" w:ascii="Times New Roman" w:hAnsi="Times New Roman" w:eastAsia="宋体" w:cs="宋体"/>
                <w:sz w:val="22"/>
                <w:szCs w:val="22"/>
                <w:bdr w:val="none" w:color="auto" w:sz="0" w:space="0"/>
                <w:shd w:val="clear" w:fill="FFFFFF"/>
              </w:rPr>
              <w:t>、经评标委员会审查、评价，投标文件符合招标文件实质性要求且进行了政策性价格扣除后，以评标价格的最低价者定为评标基准价，其价格分为满分。其他投标人的价格分统一按下列公式计算。即：</w:t>
            </w:r>
          </w:p>
          <w:p>
            <w:pPr>
              <w:pStyle w:val="14"/>
              <w:widowControl/>
              <w:shd w:val="clear" w:fill="FFFFFF"/>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评标基准价</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评标价格的最低价</w:t>
            </w:r>
          </w:p>
          <w:p>
            <w:pPr>
              <w:pStyle w:val="14"/>
              <w:widowControl/>
              <w:shd w:val="clear" w:fill="FFFFFF"/>
              <w:rPr>
                <w:sz w:val="22"/>
                <w:szCs w:val="22"/>
                <w:bdr w:val="none" w:color="auto" w:sz="0" w:space="0"/>
                <w:shd w:val="clear" w:fill="FFFFFF"/>
                <w:lang w:val="en-US"/>
              </w:rPr>
            </w:pPr>
            <w:r>
              <w:rPr>
                <w:rFonts w:hint="eastAsia" w:ascii="Times New Roman" w:hAnsi="Times New Roman" w:eastAsia="宋体" w:cs="宋体"/>
                <w:sz w:val="22"/>
                <w:szCs w:val="22"/>
                <w:bdr w:val="none" w:color="auto" w:sz="0" w:space="0"/>
                <w:shd w:val="clear" w:fill="FFFFFF"/>
              </w:rPr>
              <w:t>其他投标报价得分</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（评标基准价</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评标价格）</w:t>
            </w:r>
            <w:r>
              <w:rPr>
                <w:sz w:val="22"/>
                <w:szCs w:val="22"/>
                <w:bdr w:val="none" w:color="auto" w:sz="0" w:space="0"/>
                <w:shd w:val="clear" w:fill="FFFFFF"/>
                <w:lang w:val="en-US"/>
              </w:rPr>
              <w:t>×</w:t>
            </w:r>
            <w:r>
              <w:rPr>
                <w:rFonts w:hint="eastAsia" w:ascii="Times New Roman" w:hAnsi="Times New Roman" w:eastAsia="宋体" w:cs="宋体"/>
                <w:sz w:val="22"/>
                <w:szCs w:val="22"/>
                <w:bdr w:val="none" w:color="auto" w:sz="0" w:space="0"/>
                <w:shd w:val="clear" w:fill="FFFFFF"/>
              </w:rPr>
              <w:t>评标标准中价格分值</w:t>
            </w:r>
          </w:p>
        </w:tc>
      </w:tr>
    </w:tbl>
    <w:p>
      <w:pPr>
        <w:pStyle w:val="14"/>
        <w:widowControl/>
        <w:shd w:val="clear" w:fill="FFFFFF"/>
        <w:rPr>
          <w:rFonts w:cs="宋体"/>
          <w:sz w:val="21"/>
          <w:szCs w:val="21"/>
          <w:shd w:val="clear" w:fill="FFFFFF"/>
          <w:lang w:val="en-US"/>
        </w:rPr>
      </w:pPr>
      <w:r>
        <w:rPr>
          <w:rFonts w:hint="eastAsia" w:ascii="Times New Roman" w:hAnsi="Times New Roman" w:eastAsia="宋体" w:cs="宋体"/>
          <w:sz w:val="21"/>
          <w:szCs w:val="21"/>
          <w:shd w:val="clear" w:fill="FFFFFF"/>
          <w:lang w:eastAsia="zh-CN"/>
        </w:rPr>
        <w:t>备注：</w:t>
      </w:r>
    </w:p>
    <w:p>
      <w:pPr>
        <w:pStyle w:val="14"/>
        <w:widowControl/>
        <w:shd w:val="clear" w:fill="FFFFFF"/>
        <w:rPr>
          <w:rFonts w:cs="宋体"/>
          <w:sz w:val="21"/>
          <w:szCs w:val="21"/>
          <w:shd w:val="clear" w:fill="FFFFFF"/>
          <w:lang w:val="en-US"/>
        </w:rPr>
      </w:pPr>
      <w:r>
        <w:rPr>
          <w:rFonts w:cs="宋体"/>
          <w:sz w:val="21"/>
          <w:szCs w:val="21"/>
          <w:shd w:val="clear" w:fill="FFFFFF"/>
          <w:lang w:val="en-US"/>
        </w:rPr>
        <w:t>a</w:t>
      </w:r>
      <w:r>
        <w:rPr>
          <w:rFonts w:hint="eastAsia" w:ascii="Times New Roman" w:hAnsi="Times New Roman" w:eastAsia="宋体" w:cs="宋体"/>
          <w:sz w:val="21"/>
          <w:szCs w:val="21"/>
          <w:shd w:val="clear" w:fill="FFFFFF"/>
          <w:lang w:eastAsia="zh-CN"/>
        </w:rPr>
        <w:t>、不接受联合体投标的项目，本表中第</w:t>
      </w:r>
      <w:r>
        <w:rPr>
          <w:rFonts w:cs="宋体"/>
          <w:sz w:val="21"/>
          <w:szCs w:val="21"/>
          <w:shd w:val="clear" w:fill="FFFFFF"/>
          <w:lang w:val="en-US"/>
        </w:rPr>
        <w:t>2</w:t>
      </w:r>
      <w:r>
        <w:rPr>
          <w:rFonts w:hint="eastAsia" w:ascii="Times New Roman" w:hAnsi="Times New Roman" w:eastAsia="宋体" w:cs="宋体"/>
          <w:sz w:val="21"/>
          <w:szCs w:val="21"/>
          <w:shd w:val="clear" w:fill="FFFFFF"/>
          <w:lang w:eastAsia="zh-CN"/>
        </w:rPr>
        <w:t>项、第</w:t>
      </w:r>
      <w:r>
        <w:rPr>
          <w:rFonts w:cs="宋体"/>
          <w:sz w:val="21"/>
          <w:szCs w:val="21"/>
          <w:shd w:val="clear" w:fill="FFFFFF"/>
          <w:lang w:val="en-US"/>
        </w:rPr>
        <w:t>3</w:t>
      </w:r>
      <w:r>
        <w:rPr>
          <w:rFonts w:hint="eastAsia" w:ascii="Times New Roman" w:hAnsi="Times New Roman" w:eastAsia="宋体" w:cs="宋体"/>
          <w:sz w:val="21"/>
          <w:szCs w:val="21"/>
          <w:shd w:val="clear" w:fill="FFFFFF"/>
          <w:lang w:eastAsia="zh-CN"/>
        </w:rPr>
        <w:t>项情形不适用。</w:t>
      </w:r>
    </w:p>
    <w:p>
      <w:pPr>
        <w:pStyle w:val="14"/>
        <w:widowControl/>
        <w:shd w:val="clear" w:fill="FFFFFF"/>
        <w:rPr>
          <w:rFonts w:cs="宋体"/>
          <w:sz w:val="21"/>
          <w:szCs w:val="21"/>
          <w:shd w:val="clear" w:fill="FFFFFF"/>
          <w:lang w:val="en-US"/>
        </w:rPr>
      </w:pPr>
      <w:r>
        <w:rPr>
          <w:rFonts w:cs="宋体"/>
          <w:sz w:val="21"/>
          <w:szCs w:val="21"/>
          <w:shd w:val="clear" w:fill="FFFFFF"/>
          <w:lang w:val="en-US"/>
        </w:rPr>
        <w:t>b</w:t>
      </w:r>
      <w:r>
        <w:rPr>
          <w:rFonts w:hint="eastAsia" w:ascii="Times New Roman" w:hAnsi="Times New Roman" w:eastAsia="宋体" w:cs="宋体"/>
          <w:sz w:val="21"/>
          <w:szCs w:val="21"/>
          <w:shd w:val="clear" w:fill="FFFFFF"/>
          <w:lang w:eastAsia="zh-CN"/>
        </w:rPr>
        <w:t>、小型和微型企业产品包括货物及其提供的服务与工程。</w:t>
      </w:r>
    </w:p>
    <w:p>
      <w:pPr>
        <w:pStyle w:val="14"/>
        <w:widowControl/>
        <w:shd w:val="clear" w:fill="FFFFFF"/>
        <w:rPr>
          <w:rFonts w:cs="宋体"/>
          <w:sz w:val="21"/>
          <w:szCs w:val="21"/>
          <w:shd w:val="clear" w:fill="FFFFFF"/>
          <w:lang w:val="en-US"/>
        </w:rPr>
      </w:pPr>
      <w:r>
        <w:rPr>
          <w:rFonts w:cs="宋体"/>
          <w:sz w:val="21"/>
          <w:szCs w:val="21"/>
          <w:shd w:val="clear" w:fill="FFFFFF"/>
          <w:lang w:val="en-US"/>
        </w:rPr>
        <w:t>c</w:t>
      </w:r>
      <w:r>
        <w:rPr>
          <w:rFonts w:hint="eastAsia" w:ascii="Times New Roman" w:hAnsi="Times New Roman" w:eastAsia="宋体" w:cs="宋体"/>
          <w:sz w:val="21"/>
          <w:szCs w:val="21"/>
          <w:shd w:val="clear" w:fill="FFFFFF"/>
          <w:lang w:eastAsia="zh-CN"/>
        </w:rPr>
        <w:t>、中小企业、残疾人福利性单位提供其他企业制造的货物的，则该货物的制造商也必须为上述企业，否则不能享受价格优惠。</w:t>
      </w:r>
    </w:p>
    <w:p>
      <w:pPr>
        <w:pStyle w:val="14"/>
        <w:widowControl/>
        <w:shd w:val="clear" w:fill="FFFFFF"/>
        <w:rPr>
          <w:rFonts w:cs="宋体"/>
          <w:sz w:val="21"/>
          <w:szCs w:val="21"/>
          <w:shd w:val="clear" w:fill="FFFFFF"/>
          <w:lang w:val="en-US"/>
        </w:rPr>
      </w:pPr>
      <w:r>
        <w:rPr>
          <w:rFonts w:cs="宋体"/>
          <w:sz w:val="21"/>
          <w:szCs w:val="21"/>
          <w:shd w:val="clear" w:fill="FFFFFF"/>
          <w:lang w:val="en-US"/>
        </w:rPr>
        <w:t>d</w:t>
      </w:r>
      <w:r>
        <w:rPr>
          <w:rFonts w:hint="eastAsia" w:ascii="Times New Roman" w:hAnsi="Times New Roman" w:eastAsia="宋体" w:cs="宋体"/>
          <w:sz w:val="21"/>
          <w:szCs w:val="21"/>
          <w:shd w:val="clear" w:fill="FFFFFF"/>
          <w:lang w:eastAsia="zh-CN"/>
        </w:rPr>
        <w:t>、残疾人福利性单位属于小型、微型企业的，不重复享受政策。</w:t>
      </w:r>
    </w:p>
    <w:p>
      <w:pPr>
        <w:pStyle w:val="14"/>
        <w:widowControl/>
        <w:autoSpaceDE w:val="0"/>
        <w:autoSpaceDN w:val="0"/>
        <w:adjustRightInd w:val="0"/>
        <w:spacing w:line="360" w:lineRule="auto"/>
        <w:jc w:val="both"/>
        <w:rPr>
          <w:rFonts w:cs="仿宋_GB2312"/>
          <w:b/>
          <w:bCs w:val="0"/>
          <w:kern w:val="2"/>
          <w:sz w:val="21"/>
          <w:szCs w:val="21"/>
          <w:lang w:val="en-US"/>
        </w:rPr>
      </w:pPr>
      <w:r>
        <w:rPr>
          <w:rFonts w:hint="eastAsia" w:ascii="Times New Roman" w:hAnsi="Times New Roman" w:eastAsia="宋体" w:cs="仿宋_GB2312"/>
          <w:b/>
          <w:bCs w:val="0"/>
          <w:kern w:val="2"/>
          <w:sz w:val="21"/>
          <w:szCs w:val="21"/>
          <w:lang w:eastAsia="zh-CN"/>
        </w:rPr>
        <w:t>五、评标结果</w:t>
      </w:r>
    </w:p>
    <w:p>
      <w:pPr>
        <w:pStyle w:val="14"/>
        <w:widowControl/>
        <w:autoSpaceDE w:val="0"/>
        <w:autoSpaceDN w:val="0"/>
        <w:adjustRightInd w:val="0"/>
        <w:spacing w:line="360" w:lineRule="auto"/>
        <w:ind w:left="0" w:firstLine="480"/>
        <w:rPr>
          <w:rFonts w:cs="仿宋_GB2312"/>
          <w:b/>
          <w:bCs w:val="0"/>
          <w:kern w:val="2"/>
          <w:sz w:val="21"/>
          <w:szCs w:val="21"/>
          <w:lang w:val="en-US"/>
        </w:rPr>
      </w:pPr>
      <w:r>
        <w:rPr>
          <w:rFonts w:hint="eastAsia" w:ascii="Times New Roman" w:hAnsi="Times New Roman" w:eastAsia="宋体" w:cs="仿宋_GB2312"/>
          <w:kern w:val="2"/>
          <w:sz w:val="21"/>
          <w:szCs w:val="21"/>
          <w:lang w:eastAsia="zh-CN"/>
        </w:rPr>
        <w:t>评标委员会按评审后得分由高到低顺序推荐</w:t>
      </w:r>
      <w:r>
        <w:rPr>
          <w:rFonts w:cs="仿宋_GB2312"/>
          <w:kern w:val="2"/>
          <w:sz w:val="21"/>
          <w:szCs w:val="21"/>
          <w:lang w:val="en-US"/>
        </w:rPr>
        <w:t>3</w:t>
      </w:r>
      <w:r>
        <w:rPr>
          <w:rFonts w:hint="eastAsia" w:ascii="Times New Roman" w:hAnsi="Times New Roman" w:eastAsia="宋体" w:cs="仿宋_GB2312"/>
          <w:kern w:val="2"/>
          <w:sz w:val="21"/>
          <w:szCs w:val="21"/>
          <w:lang w:eastAsia="zh-CN"/>
        </w:rPr>
        <w:t>名中标候选人。得分相同的，按投标报价由低到高顺序排列。得分且投标报价相同的并列。投标文件满足招标文件全部实质性要求，且按照评审因素的量化指标评审得分最高的投标人为排名第一的中候选人。</w:t>
      </w:r>
    </w:p>
    <w:p>
      <w:pPr>
        <w:pStyle w:val="14"/>
        <w:widowControl/>
        <w:autoSpaceDE w:val="0"/>
        <w:autoSpaceDN w:val="0"/>
        <w:adjustRightInd w:val="0"/>
        <w:spacing w:line="360" w:lineRule="auto"/>
        <w:jc w:val="both"/>
        <w:rPr>
          <w:rFonts w:cs="仿宋_GB2312"/>
          <w:b/>
          <w:bCs w:val="0"/>
          <w:kern w:val="2"/>
          <w:sz w:val="21"/>
          <w:szCs w:val="21"/>
          <w:lang w:val="en-US"/>
        </w:rPr>
      </w:pPr>
      <w:r>
        <w:rPr>
          <w:rFonts w:hint="eastAsia" w:ascii="Times New Roman" w:hAnsi="Times New Roman" w:eastAsia="宋体" w:cs="仿宋_GB2312"/>
          <w:b/>
          <w:bCs w:val="0"/>
          <w:kern w:val="2"/>
          <w:sz w:val="21"/>
          <w:szCs w:val="21"/>
          <w:lang w:eastAsia="zh-CN"/>
        </w:rPr>
        <w:t>五、评标结果</w:t>
      </w:r>
    </w:p>
    <w:p>
      <w:pPr>
        <w:pStyle w:val="14"/>
        <w:widowControl/>
        <w:autoSpaceDE w:val="0"/>
        <w:autoSpaceDN w:val="0"/>
        <w:adjustRightInd w:val="0"/>
        <w:spacing w:line="360" w:lineRule="auto"/>
        <w:ind w:left="0" w:firstLine="480"/>
        <w:rPr>
          <w:rFonts w:cs="仿宋_GB2312"/>
          <w:kern w:val="2"/>
          <w:sz w:val="21"/>
          <w:szCs w:val="21"/>
          <w:lang w:val="en-US"/>
        </w:rPr>
      </w:pPr>
      <w:r>
        <w:rPr>
          <w:rFonts w:hint="eastAsia" w:ascii="Times New Roman" w:hAnsi="Times New Roman" w:eastAsia="宋体" w:cs="仿宋_GB2312"/>
          <w:kern w:val="2"/>
          <w:sz w:val="21"/>
          <w:szCs w:val="21"/>
          <w:lang w:eastAsia="zh-CN"/>
        </w:rPr>
        <w:t>评标委员会按评审后得分由高到低顺序推荐</w:t>
      </w:r>
      <w:r>
        <w:rPr>
          <w:rFonts w:cs="仿宋_GB2312"/>
          <w:kern w:val="2"/>
          <w:sz w:val="21"/>
          <w:szCs w:val="21"/>
          <w:lang w:val="en-US"/>
        </w:rPr>
        <w:t>3</w:t>
      </w:r>
      <w:r>
        <w:rPr>
          <w:rFonts w:hint="eastAsia" w:ascii="Times New Roman" w:hAnsi="Times New Roman" w:eastAsia="宋体" w:cs="仿宋_GB2312"/>
          <w:kern w:val="2"/>
          <w:sz w:val="21"/>
          <w:szCs w:val="21"/>
          <w:lang w:eastAsia="zh-CN"/>
        </w:rPr>
        <w:t>名中标候选人。得分相同的，按投标报价由低到高顺序排列。得分且投标报价相同的并列。投标文件满足招标文件全部实质性要求，且按照评审因素的量化指标评审得分最高的投标人为排名第一的中候选人。</w:t>
      </w:r>
    </w:p>
    <w:p>
      <w:pPr>
        <w:pStyle w:val="14"/>
        <w:widowControl/>
        <w:autoSpaceDE w:val="0"/>
        <w:autoSpaceDN w:val="0"/>
        <w:adjustRightInd w:val="0"/>
        <w:spacing w:line="360" w:lineRule="auto"/>
        <w:ind w:left="0" w:firstLine="480"/>
        <w:jc w:val="center"/>
        <w:rPr>
          <w:b/>
          <w:bCs w:val="0"/>
          <w:sz w:val="36"/>
          <w:szCs w:val="36"/>
          <w:lang w:val="en-US"/>
        </w:rPr>
      </w:pPr>
      <w:r>
        <w:rPr>
          <w:b/>
          <w:bCs w:val="0"/>
          <w:sz w:val="36"/>
          <w:szCs w:val="36"/>
          <w:lang w:val="en-US"/>
        </w:rPr>
        <w:t xml:space="preserve"> </w:t>
      </w:r>
    </w:p>
    <w:p>
      <w:pPr>
        <w:pStyle w:val="14"/>
        <w:widowControl/>
        <w:autoSpaceDE w:val="0"/>
        <w:autoSpaceDN w:val="0"/>
        <w:adjustRightInd w:val="0"/>
        <w:spacing w:line="360" w:lineRule="auto"/>
        <w:ind w:left="0" w:firstLine="480"/>
        <w:jc w:val="center"/>
        <w:rPr>
          <w:rFonts w:cs="仿宋_GB2312"/>
          <w:kern w:val="2"/>
          <w:lang w:val="en-US"/>
        </w:rPr>
      </w:pPr>
      <w:r>
        <w:rPr>
          <w:rFonts w:hint="eastAsia" w:ascii="Times New Roman" w:hAnsi="Times New Roman" w:eastAsia="宋体" w:cs="宋体"/>
          <w:b/>
          <w:bCs w:val="0"/>
          <w:sz w:val="36"/>
          <w:szCs w:val="36"/>
          <w:lang w:eastAsia="zh-CN"/>
        </w:rPr>
        <w:t>第六章、合同条款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宋体" w:eastAsia="黑体" w:cs="黑体"/>
          <w:b/>
          <w:bCs w:val="0"/>
          <w:kern w:val="2"/>
          <w:sz w:val="28"/>
          <w:szCs w:val="28"/>
          <w:lang w:val="en-US" w:eastAsia="zh-CN" w:bidi="ar"/>
        </w:rPr>
        <w:t>一、合同一般条款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 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1.1</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合同</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1.2</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合同价格</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系指根据合同规定，在乙方全面正确地履行合同义务时应支付给乙方的款项。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甲方</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系指通过招标方式，接受合同服务的采购人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1.4</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乙方</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系指中标后提供合同服务的中标方或供应商。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2.适用范围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本合同条款仅适用于本次招标活动。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本合同项下所提供服务的技术规格标准应与本招标文件技术规格规定的标准相一致。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4.合同期限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即自</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年</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月</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日起至</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年</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月</w:t>
      </w:r>
      <w:r>
        <w:rPr>
          <w:rFonts w:hint="eastAsia" w:ascii="宋体" w:hAnsi="Calibri" w:eastAsia="宋体" w:cs="宋体"/>
          <w:kern w:val="2"/>
          <w:sz w:val="24"/>
          <w:szCs w:val="24"/>
          <w:lang w:val="en-US" w:eastAsia="zh-CN" w:bidi="ar"/>
        </w:rPr>
        <w:tab/>
      </w:r>
      <w:r>
        <w:rPr>
          <w:rFonts w:hint="eastAsia" w:ascii="宋体" w:hAnsi="宋体" w:eastAsia="宋体" w:cs="宋体"/>
          <w:kern w:val="2"/>
          <w:sz w:val="24"/>
          <w:szCs w:val="24"/>
          <w:lang w:val="en-US" w:eastAsia="zh-CN" w:bidi="ar"/>
        </w:rPr>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5.价格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7.不可抗力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8.1履约保证金的有效期至供货完毕且验收合格。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8.2乙方提供的履约保证金按规定格式转帐支票、电汇的形式提供，与此有关的费用由乙方负担。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9.3 合同双方均为国内法人的，其争端的仲裁应由合同发生地许昌市仲裁委员会根据其仲裁程序进行。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9.4 仲裁裁决应为最终决定，并对双方具有约束力。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9.5 除另有裁决外，仲裁费应由败诉方负担。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9.6 在仲裁期间，除正在进行的仲裁部分外，合同其他部分继续执行。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10.合同终止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 出现下列情况时合同自动终止：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10.2.1发生不可抗力时。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11.合同修改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12.适用法律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本合同应按中华人民共和国的法律解释。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13.主导语言与计量单位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13.1 合同书写应用中文书写。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14.合同生效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黑体" w:hAnsi="Calibri" w:eastAsia="黑体" w:cs="黑体"/>
          <w:b/>
          <w:bCs w:val="0"/>
          <w:sz w:val="28"/>
          <w:szCs w:val="28"/>
          <w:lang w:val="en-US"/>
        </w:rPr>
      </w:pPr>
      <w:r>
        <w:rPr>
          <w:rFonts w:hint="eastAsia" w:ascii="黑体" w:hAnsi="Calibri" w:eastAsia="黑体" w:cs="Times New Roman"/>
          <w:b/>
          <w:bCs w:val="0"/>
          <w:kern w:val="2"/>
          <w:sz w:val="28"/>
          <w:szCs w:val="28"/>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宋体" w:eastAsia="黑体" w:cs="黑体"/>
          <w:b/>
          <w:bCs w:val="0"/>
          <w:kern w:val="2"/>
          <w:sz w:val="28"/>
          <w:szCs w:val="28"/>
          <w:lang w:val="en-US" w:eastAsia="zh-CN" w:bidi="ar"/>
        </w:rPr>
        <w:t>二、合同特殊条款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b/>
          <w:bCs w:val="0"/>
          <w:sz w:val="30"/>
          <w:szCs w:val="30"/>
          <w:lang w:val="en-US"/>
        </w:rPr>
      </w:pPr>
      <w:r>
        <w:rPr>
          <w:rFonts w:hint="eastAsia" w:ascii="宋体" w:hAnsi="Calibri" w:eastAsia="宋体" w:cs="宋体"/>
          <w:b/>
          <w:bCs w:val="0"/>
          <w:kern w:val="2"/>
          <w:sz w:val="30"/>
          <w:szCs w:val="3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（具体条款由甲乙双方根据该项目的特殊性协商约定）略。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Calibri" w:eastAsia="黑体" w:cs="黑体"/>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黑体" w:hAnsi="Calibri" w:eastAsia="黑体" w:cs="黑体"/>
          <w:b/>
          <w:bCs w:val="0"/>
          <w:sz w:val="28"/>
          <w:szCs w:val="28"/>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宋体" w:eastAsia="黑体" w:cs="黑体"/>
          <w:b/>
          <w:bCs w:val="0"/>
          <w:kern w:val="2"/>
          <w:sz w:val="28"/>
          <w:szCs w:val="28"/>
          <w:lang w:val="en-US" w:eastAsia="zh-CN" w:bidi="ar"/>
        </w:rPr>
        <w:t>三、合同书</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bCs w:val="0"/>
          <w:sz w:val="28"/>
          <w:szCs w:val="28"/>
          <w:lang w:val="en-US"/>
        </w:rPr>
      </w:pPr>
      <w:r>
        <w:rPr>
          <w:rFonts w:hint="eastAsia" w:ascii="黑体" w:hAnsi="宋体" w:eastAsia="黑体" w:cs="黑体"/>
          <w:b/>
          <w:bCs w:val="0"/>
          <w:kern w:val="2"/>
          <w:sz w:val="28"/>
          <w:szCs w:val="28"/>
          <w:lang w:val="en-US" w:eastAsia="zh-CN" w:bidi="ar"/>
        </w:rPr>
        <w:t>（格式自拟）</w:t>
      </w:r>
    </w:p>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2"/>
          <w:sz w:val="21"/>
          <w:szCs w:val="21"/>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pStyle w:val="14"/>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第七章 投标文件有关格式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微软雅黑" w:cs="宋体"/>
          <w:sz w:val="28"/>
          <w:szCs w:val="28"/>
          <w:lang w:val="en-US"/>
        </w:rPr>
      </w:pPr>
      <w:bookmarkStart w:id="6" w:name="_Toc10789"/>
      <w:bookmarkEnd w:id="6"/>
      <w:bookmarkStart w:id="7" w:name="_Toc24837"/>
      <w:bookmarkEnd w:id="7"/>
      <w:bookmarkStart w:id="8" w:name="_Toc4786"/>
      <w:r>
        <w:rPr>
          <w:rStyle w:val="29"/>
          <w:rFonts w:hint="eastAsia" w:ascii="微软雅黑" w:hAnsi="微软雅黑" w:eastAsia="微软雅黑" w:cs="微软雅黑"/>
          <w:kern w:val="2"/>
          <w:sz w:val="28"/>
          <w:szCs w:val="28"/>
          <w:lang w:val="en-US" w:eastAsia="zh-CN" w:bidi="ar"/>
        </w:rPr>
        <w:t>投标文件封皮格式</w:t>
      </w:r>
      <w:bookmarkEnd w:id="8"/>
    </w:p>
    <w:p>
      <w:pPr>
        <w:keepNext w:val="0"/>
        <w:keepLines w:val="0"/>
        <w:widowControl w:val="0"/>
        <w:suppressLineNumbers w:val="0"/>
        <w:spacing w:before="0" w:beforeAutospacing="0" w:after="0" w:afterAutospacing="0"/>
        <w:ind w:left="0" w:right="0"/>
        <w:jc w:val="left"/>
        <w:rPr>
          <w:rFonts w:hint="eastAsia" w:ascii="宋体" w:hAnsi="宋体" w:eastAsia="微软雅黑" w:cs="宋体"/>
          <w:sz w:val="28"/>
          <w:szCs w:val="28"/>
          <w:lang w:val="en-US"/>
        </w:rPr>
      </w:pPr>
      <w:r>
        <w:rPr>
          <w:rFonts w:hint="eastAsia" w:ascii="宋体" w:hAnsi="宋体" w:eastAsia="微软雅黑"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r>
        <w:rPr>
          <w:rFonts w:hint="eastAsia" w:ascii="宋体" w:hAnsi="宋体" w:eastAsia="宋体" w:cs="微软雅黑"/>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268" w:lineRule="auto"/>
        <w:ind w:left="0" w:right="0"/>
        <w:jc w:val="center"/>
        <w:rPr>
          <w:rFonts w:hint="eastAsia" w:ascii="宋体" w:hAnsi="宋体" w:eastAsia="宋体" w:cs="宋体"/>
          <w:b/>
          <w:bCs w:val="0"/>
          <w:sz w:val="40"/>
          <w:szCs w:val="40"/>
          <w:u w:val="single"/>
          <w:lang w:val="en-US"/>
        </w:rPr>
      </w:pPr>
      <w:r>
        <w:rPr>
          <w:rFonts w:hint="eastAsia" w:ascii="宋体" w:hAnsi="宋体" w:eastAsia="宋体" w:cs="宋体"/>
          <w:b/>
          <w:bCs w:val="0"/>
          <w:kern w:val="2"/>
          <w:sz w:val="40"/>
          <w:szCs w:val="40"/>
          <w:u w:val="single"/>
          <w:lang w:val="en-US" w:eastAsia="zh-CN" w:bidi="ar"/>
        </w:rPr>
        <w:t xml:space="preserve">   项目名称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r>
        <w:rPr>
          <w:rFonts w:hint="eastAsia" w:ascii="宋体" w:hAnsi="宋体" w:eastAsia="宋体"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r>
        <w:rPr>
          <w:rFonts w:hint="eastAsia" w:ascii="宋体" w:hAnsi="宋体" w:eastAsia="宋体"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招标编号: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日      期： 年  月  日</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黑体"/>
          <w:sz w:val="32"/>
          <w:szCs w:val="32"/>
          <w:lang w:val="en-US"/>
        </w:rPr>
      </w:pPr>
      <w:r>
        <w:rPr>
          <w:rFonts w:hint="eastAsia" w:ascii="宋体" w:hAnsi="宋体" w:eastAsia="宋体" w:cs="黑体"/>
          <w:kern w:val="2"/>
          <w:sz w:val="32"/>
          <w:szCs w:val="32"/>
          <w:lang w:val="en-US" w:eastAsia="zh-CN" w:bidi="ar"/>
        </w:rPr>
        <w:br w:type="page"/>
      </w:r>
      <w:bookmarkStart w:id="9" w:name="_Toc186274126"/>
      <w:bookmarkEnd w:id="9"/>
      <w:bookmarkStart w:id="10" w:name="_Toc184023138"/>
      <w:bookmarkEnd w:id="10"/>
      <w:bookmarkStart w:id="11" w:name="_Toc174185203"/>
      <w:bookmarkEnd w:id="11"/>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8"/>
          <w:szCs w:val="28"/>
          <w:lang w:val="en-US" w:eastAsia="zh-CN" w:bidi="ar"/>
        </w:rPr>
        <w:t>一、开标一览表</w:t>
      </w:r>
    </w:p>
    <w:tbl>
      <w:tblPr>
        <w:tblStyle w:val="18"/>
        <w:tblW w:w="87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34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85" w:hRule="atLeast"/>
        </w:trPr>
        <w:tc>
          <w:tcPr>
            <w:tcW w:w="2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项目名称</w:t>
            </w: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both"/>
              <w:outlineLvl w:val="0"/>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2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投 标 人</w:t>
            </w: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23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pacing w:val="-20"/>
                <w:bdr w:val="none" w:color="auto" w:sz="0" w:space="0"/>
                <w:lang w:val="en-US"/>
              </w:rPr>
            </w:pPr>
            <w:r>
              <w:rPr>
                <w:rFonts w:hint="eastAsia" w:ascii="宋体" w:hAnsi="宋体" w:eastAsia="宋体" w:cs="宋体"/>
                <w:kern w:val="2"/>
                <w:sz w:val="21"/>
                <w:szCs w:val="21"/>
                <w:bdr w:val="none" w:color="auto" w:sz="0" w:space="0"/>
                <w:lang w:val="en-US" w:eastAsia="zh-CN" w:bidi="ar"/>
              </w:rPr>
              <w:t>投标报价（元）</w:t>
            </w: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234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编制周期</w:t>
            </w: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23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投标有效期(天)</w:t>
            </w:r>
          </w:p>
        </w:tc>
        <w:tc>
          <w:tcPr>
            <w:tcW w:w="640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600" w:lineRule="exact"/>
        <w:ind w:left="0" w:right="0" w:firstLine="1470" w:firstLineChars="7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投标人全称：公章：</w:t>
      </w:r>
    </w:p>
    <w:p>
      <w:pPr>
        <w:keepNext w:val="0"/>
        <w:keepLines w:val="0"/>
        <w:widowControl w:val="0"/>
        <w:suppressLineNumbers w:val="0"/>
        <w:spacing w:before="0" w:beforeAutospacing="0" w:after="0" w:afterAutospacing="0" w:line="600" w:lineRule="exact"/>
        <w:ind w:left="0" w:right="0" w:firstLine="1470" w:firstLineChars="700"/>
        <w:jc w:val="both"/>
        <w:rPr>
          <w:rFonts w:hint="eastAsia" w:ascii="宋体" w:hAnsi="宋体" w:eastAsia="宋体" w:cs="宋体"/>
          <w:u w:val="single"/>
          <w:lang w:val="en-US"/>
        </w:rPr>
      </w:pPr>
      <w:r>
        <w:rPr>
          <w:rFonts w:hint="eastAsia" w:ascii="宋体" w:hAnsi="宋体" w:eastAsia="宋体" w:cs="宋体"/>
          <w:kern w:val="2"/>
          <w:sz w:val="21"/>
          <w:szCs w:val="21"/>
          <w:lang w:val="en-US" w:eastAsia="zh-CN" w:bidi="ar"/>
        </w:rPr>
        <w:t xml:space="preserve">法定代表人或授权委托人（签字或盖章）： </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年    月    日</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Calibri" w:cs="Calibri"/>
          <w:sz w:val="32"/>
          <w:szCs w:val="32"/>
          <w:lang w:val="en-US"/>
        </w:rPr>
      </w:pPr>
      <w:r>
        <w:rPr>
          <w:rFonts w:hint="eastAsia" w:ascii="Times New Roman" w:hAnsi="Times New Roman" w:eastAsia="宋体" w:cs="宋体"/>
          <w:kern w:val="2"/>
          <w:sz w:val="32"/>
          <w:szCs w:val="32"/>
          <w:lang w:val="en-US" w:eastAsia="zh-CN" w:bidi="ar"/>
        </w:rPr>
        <w:t>投</w:t>
      </w:r>
      <w:r>
        <w:rPr>
          <w:rFonts w:hint="default" w:ascii="Calibri" w:hAnsi="Calibri" w:eastAsia="宋体" w:cs="Calibri"/>
          <w:kern w:val="2"/>
          <w:sz w:val="32"/>
          <w:szCs w:val="32"/>
          <w:lang w:val="en-US" w:eastAsia="zh-CN" w:bidi="ar"/>
        </w:rPr>
        <w:t xml:space="preserve"> </w:t>
      </w:r>
      <w:r>
        <w:rPr>
          <w:rFonts w:hint="eastAsia" w:ascii="Times New Roman" w:hAnsi="Times New Roman" w:eastAsia="宋体" w:cs="宋体"/>
          <w:kern w:val="2"/>
          <w:sz w:val="32"/>
          <w:szCs w:val="32"/>
          <w:lang w:val="en-US" w:eastAsia="zh-CN" w:bidi="ar"/>
        </w:rPr>
        <w:t>标</w:t>
      </w:r>
      <w:r>
        <w:rPr>
          <w:rFonts w:hint="default" w:ascii="Calibri" w:hAnsi="Calibri" w:eastAsia="宋体" w:cs="Calibri"/>
          <w:kern w:val="2"/>
          <w:sz w:val="32"/>
          <w:szCs w:val="32"/>
          <w:lang w:val="en-US" w:eastAsia="zh-CN" w:bidi="ar"/>
        </w:rPr>
        <w:t xml:space="preserve"> </w:t>
      </w:r>
      <w:r>
        <w:rPr>
          <w:rFonts w:hint="eastAsia" w:ascii="Times New Roman" w:hAnsi="Times New Roman" w:eastAsia="宋体" w:cs="宋体"/>
          <w:kern w:val="2"/>
          <w:sz w:val="32"/>
          <w:szCs w:val="32"/>
          <w:lang w:val="en-US" w:eastAsia="zh-CN" w:bidi="ar"/>
        </w:rPr>
        <w:t>函</w:t>
      </w:r>
    </w:p>
    <w:p>
      <w:pPr>
        <w:pStyle w:val="14"/>
        <w:widowControl/>
        <w:spacing w:line="360" w:lineRule="auto"/>
        <w:jc w:val="both"/>
        <w:rPr>
          <w:rFonts w:hint="default" w:ascii="Calibri" w:hAnsi="Calibri" w:cs="Calibri"/>
          <w:kern w:val="2"/>
          <w:lang w:val="en-US"/>
        </w:rPr>
      </w:pPr>
      <w:r>
        <w:rPr>
          <w:rFonts w:hint="eastAsia" w:ascii="Times New Roman" w:hAnsi="Times New Roman" w:eastAsia="宋体" w:cs="宋体"/>
          <w:kern w:val="2"/>
          <w:lang w:eastAsia="zh-CN"/>
        </w:rPr>
        <w:t>致：（采购人）</w:t>
      </w:r>
      <w:r>
        <w:rPr>
          <w:rFonts w:hint="default" w:ascii="Calibri" w:hAnsi="Calibri" w:cs="Calibri"/>
          <w:kern w:val="2"/>
          <w:lang w:val="en-US"/>
        </w:rPr>
        <w:t xml:space="preserve">  </w:t>
      </w:r>
    </w:p>
    <w:p>
      <w:pPr>
        <w:pStyle w:val="14"/>
        <w:widowControl/>
        <w:spacing w:line="360" w:lineRule="auto"/>
        <w:ind w:left="0" w:firstLine="235" w:firstLineChars="98"/>
        <w:jc w:val="both"/>
        <w:rPr>
          <w:rFonts w:hint="default" w:ascii="Calibri" w:hAnsi="Calibri" w:cs="Calibri"/>
          <w:kern w:val="2"/>
          <w:lang w:val="en-US"/>
        </w:rPr>
      </w:pPr>
      <w:r>
        <w:rPr>
          <w:rFonts w:hint="eastAsia" w:ascii="Times New Roman" w:hAnsi="Times New Roman" w:eastAsia="宋体" w:cs="宋体"/>
          <w:kern w:val="2"/>
          <w:lang w:eastAsia="zh-CN"/>
        </w:rPr>
        <w:t>我们收到了项目编号</w:t>
      </w:r>
      <w:r>
        <w:rPr>
          <w:rFonts w:hint="default" w:ascii="Calibri" w:hAnsi="Calibri" w:cs="Calibri"/>
          <w:kern w:val="2"/>
          <w:u w:val="single"/>
          <w:lang w:val="en-US"/>
        </w:rPr>
        <w:t xml:space="preserve">         </w:t>
      </w:r>
      <w:r>
        <w:rPr>
          <w:rFonts w:hint="eastAsia" w:ascii="Times New Roman" w:hAnsi="Times New Roman" w:eastAsia="宋体" w:cs="宋体"/>
          <w:kern w:val="2"/>
          <w:lang w:eastAsia="zh-CN"/>
        </w:rPr>
        <w:t>的招标文件，经详细研究，我们决定参加该项目的投标，我们郑重声明以下诸点并负法律责任。</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1</w:t>
      </w:r>
      <w:r>
        <w:rPr>
          <w:rFonts w:hint="eastAsia" w:ascii="Times New Roman" w:hAnsi="Times New Roman" w:eastAsia="宋体" w:cs="宋体"/>
          <w:kern w:val="2"/>
          <w:lang w:eastAsia="zh-CN"/>
        </w:rPr>
        <w:t>、愿按照招标文件中的条款和要求提供</w:t>
      </w:r>
      <w:r>
        <w:rPr>
          <w:kern w:val="2"/>
          <w:lang w:eastAsia="zh-CN"/>
        </w:rPr>
        <w:t xml:space="preserve"> </w:t>
      </w:r>
      <w:r>
        <w:rPr>
          <w:rFonts w:hint="eastAsia" w:ascii="Times New Roman" w:hAnsi="Times New Roman" w:eastAsia="宋体" w:cs="宋体"/>
          <w:kern w:val="2"/>
          <w:u w:val="single"/>
          <w:lang w:eastAsia="zh-CN"/>
        </w:rPr>
        <w:t>（项目名称）</w:t>
      </w:r>
      <w:r>
        <w:rPr>
          <w:rFonts w:hint="default" w:ascii="Calibri" w:hAnsi="Calibri" w:cs="Calibri"/>
          <w:kern w:val="2"/>
          <w:lang w:val="en-US"/>
        </w:rPr>
        <w:t xml:space="preserve">  </w:t>
      </w:r>
      <w:r>
        <w:rPr>
          <w:rFonts w:hint="eastAsia" w:ascii="Times New Roman" w:hAnsi="Times New Roman" w:eastAsia="宋体" w:cs="宋体"/>
          <w:kern w:val="2"/>
          <w:lang w:eastAsia="zh-CN"/>
        </w:rPr>
        <w:t>的所有采购内容</w:t>
      </w:r>
      <w:r>
        <w:rPr>
          <w:rFonts w:hint="default" w:ascii="Calibri" w:hAnsi="Calibri" w:cs="Calibri"/>
          <w:kern w:val="2"/>
          <w:lang w:eastAsia="zh-CN"/>
        </w:rPr>
        <w:t xml:space="preserve"> </w:t>
      </w:r>
      <w:r>
        <w:rPr>
          <w:rFonts w:hint="eastAsia" w:ascii="Times New Roman" w:hAnsi="Times New Roman" w:eastAsia="宋体" w:cs="宋体"/>
          <w:kern w:val="2"/>
          <w:lang w:eastAsia="zh-CN"/>
        </w:rPr>
        <w:t>，投标总报价为</w:t>
      </w:r>
      <w:r>
        <w:rPr>
          <w:rFonts w:hint="default" w:ascii="Calibri" w:hAnsi="Calibri" w:cs="Calibri"/>
          <w:kern w:val="2"/>
          <w:lang w:eastAsia="zh-CN"/>
        </w:rPr>
        <w:t xml:space="preserve"> </w:t>
      </w:r>
      <w:r>
        <w:rPr>
          <w:rFonts w:hint="default" w:ascii="Calibri" w:hAnsi="Calibri" w:cs="Calibri"/>
          <w:kern w:val="2"/>
          <w:u w:val="single"/>
          <w:lang w:eastAsia="zh-CN"/>
        </w:rPr>
        <w:t xml:space="preserve"> </w:t>
      </w:r>
      <w:r>
        <w:rPr>
          <w:rFonts w:hint="eastAsia" w:ascii="Times New Roman" w:hAnsi="Times New Roman" w:eastAsia="宋体" w:cs="宋体"/>
          <w:kern w:val="2"/>
          <w:u w:val="single"/>
          <w:lang w:eastAsia="zh-CN"/>
        </w:rPr>
        <w:t>大写</w:t>
      </w:r>
      <w:r>
        <w:rPr>
          <w:rFonts w:hint="default" w:ascii="Calibri" w:hAnsi="Calibri" w:cs="Calibri"/>
          <w:kern w:val="2"/>
          <w:u w:val="single"/>
          <w:lang w:val="en-US"/>
        </w:rPr>
        <w:t xml:space="preserve">    </w:t>
      </w:r>
      <w:r>
        <w:rPr>
          <w:rFonts w:hint="eastAsia" w:ascii="Times New Roman" w:hAnsi="Times New Roman" w:eastAsia="宋体" w:cs="宋体"/>
          <w:kern w:val="2"/>
          <w:u w:val="single"/>
          <w:lang w:eastAsia="zh-CN"/>
        </w:rPr>
        <w:t>小写</w:t>
      </w:r>
      <w:r>
        <w:rPr>
          <w:rFonts w:hint="default" w:ascii="Calibri" w:hAnsi="Calibri" w:cs="Calibri"/>
          <w:kern w:val="2"/>
          <w:u w:val="single"/>
          <w:lang w:val="en-US"/>
        </w:rPr>
        <w:t xml:space="preserve">  </w:t>
      </w:r>
      <w:r>
        <w:rPr>
          <w:rFonts w:hint="eastAsia" w:ascii="Times New Roman" w:hAnsi="Times New Roman" w:eastAsia="宋体" w:cs="宋体"/>
          <w:kern w:val="2"/>
          <w:lang w:eastAsia="zh-CN"/>
        </w:rPr>
        <w:t>元人民币。详见</w:t>
      </w:r>
      <w:r>
        <w:rPr>
          <w:rFonts w:hint="default" w:ascii="Calibri" w:hAnsi="Calibri" w:cs="Calibri"/>
          <w:kern w:val="2"/>
          <w:lang w:val="en-US"/>
        </w:rPr>
        <w:t>“</w:t>
      </w:r>
      <w:r>
        <w:rPr>
          <w:rFonts w:hint="eastAsia" w:ascii="Calibri" w:hAnsi="Calibri" w:eastAsia="宋体" w:cs="宋体"/>
          <w:kern w:val="2"/>
          <w:lang w:eastAsia="zh-CN"/>
        </w:rPr>
        <w:t>开标一览表</w:t>
      </w:r>
      <w:r>
        <w:rPr>
          <w:rFonts w:hint="default" w:ascii="Calibri" w:hAnsi="Calibri" w:cs="Calibri"/>
          <w:kern w:val="2"/>
          <w:lang w:val="en-US"/>
        </w:rPr>
        <w:t>”</w:t>
      </w:r>
      <w:r>
        <w:rPr>
          <w:rFonts w:hint="eastAsia" w:ascii="Calibri" w:hAnsi="Calibri" w:eastAsia="宋体" w:cs="宋体"/>
          <w:kern w:val="2"/>
          <w:lang w:eastAsia="zh-CN"/>
        </w:rPr>
        <w:t>。</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2</w:t>
      </w:r>
      <w:r>
        <w:rPr>
          <w:rFonts w:hint="eastAsia" w:ascii="Times New Roman" w:hAnsi="Times New Roman" w:eastAsia="宋体" w:cs="宋体"/>
          <w:kern w:val="2"/>
          <w:lang w:eastAsia="zh-CN"/>
        </w:rPr>
        <w:t>、如果我们的投标文件被接受，我们将履行招标文件中规定的各项要求。</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3</w:t>
      </w:r>
      <w:r>
        <w:rPr>
          <w:rFonts w:hint="eastAsia" w:ascii="Times New Roman" w:hAnsi="Times New Roman" w:eastAsia="宋体" w:cs="宋体"/>
          <w:kern w:val="2"/>
          <w:lang w:eastAsia="zh-CN"/>
        </w:rPr>
        <w:t>、我们同意按招标文件中的规定，本投标文件的有效期为投标截止之日起</w:t>
      </w:r>
      <w:r>
        <w:rPr>
          <w:rFonts w:hint="default" w:ascii="Calibri" w:hAnsi="Calibri" w:cs="Calibri"/>
          <w:kern w:val="2"/>
          <w:u w:val="single"/>
          <w:lang w:val="en-US"/>
        </w:rPr>
        <w:t>60</w:t>
      </w:r>
      <w:r>
        <w:rPr>
          <w:rFonts w:hint="eastAsia" w:ascii="Times New Roman" w:hAnsi="Times New Roman" w:eastAsia="宋体" w:cs="宋体"/>
          <w:kern w:val="2"/>
          <w:lang w:eastAsia="zh-CN"/>
        </w:rPr>
        <w:t>天。</w:t>
      </w:r>
    </w:p>
    <w:p>
      <w:pPr>
        <w:pStyle w:val="14"/>
        <w:widowControl/>
        <w:spacing w:line="360" w:lineRule="auto"/>
        <w:jc w:val="both"/>
        <w:rPr>
          <w:rFonts w:hint="default" w:ascii="Calibri" w:hAnsi="Calibri" w:cs="Calibri"/>
          <w:kern w:val="2"/>
          <w:lang w:val="en-US"/>
        </w:rPr>
      </w:pPr>
      <w:r>
        <w:rPr>
          <w:rFonts w:hint="eastAsia" w:ascii="Times New Roman" w:hAnsi="Times New Roman" w:eastAsia="宋体" w:cs="宋体"/>
          <w:kern w:val="2"/>
          <w:lang w:eastAsia="zh-CN"/>
        </w:rPr>
        <w:t>如果成交，有效期延长至合同终止日止。</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4</w:t>
      </w:r>
      <w:r>
        <w:rPr>
          <w:rFonts w:hint="eastAsia" w:ascii="Times New Roman" w:hAnsi="Times New Roman" w:eastAsia="宋体" w:cs="宋体"/>
          <w:kern w:val="2"/>
          <w:lang w:eastAsia="zh-CN"/>
        </w:rPr>
        <w:t>、我们愿提供招标文件中要求的所有文件资料。</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5</w:t>
      </w:r>
      <w:r>
        <w:rPr>
          <w:rFonts w:hint="eastAsia" w:ascii="Times New Roman" w:hAnsi="Times New Roman" w:eastAsia="宋体" w:cs="宋体"/>
          <w:kern w:val="2"/>
          <w:lang w:eastAsia="zh-CN"/>
        </w:rPr>
        <w:t>、我们已经按招标文件中的规定，交纳了元的投标保证金；我们保证在收到中标通知书后，按招标文件的规定向鄢陵县政府采购管理办公室提交履约保证金。</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6</w:t>
      </w:r>
      <w:r>
        <w:rPr>
          <w:rFonts w:hint="eastAsia" w:ascii="Times New Roman" w:hAnsi="Times New Roman" w:eastAsia="宋体" w:cs="宋体"/>
          <w:kern w:val="2"/>
          <w:lang w:eastAsia="zh-CN"/>
        </w:rPr>
        <w:t>、投标人同意提供按照贵方可能要求的与其投标有关的一切数据或资料，完全理解贵方不一定接受最低价的投标或收到的任何投标。</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7</w:t>
      </w:r>
      <w:r>
        <w:rPr>
          <w:rFonts w:hint="eastAsia" w:ascii="Times New Roman" w:hAnsi="Times New Roman" w:eastAsia="宋体" w:cs="宋体"/>
          <w:kern w:val="2"/>
          <w:lang w:eastAsia="zh-CN"/>
        </w:rPr>
        <w:t>、如果所提供的货物及服务没有达到采购方所提要求，由投标方负责按实际损失赔偿。</w:t>
      </w:r>
    </w:p>
    <w:p>
      <w:pPr>
        <w:pStyle w:val="14"/>
        <w:widowControl/>
        <w:spacing w:line="360" w:lineRule="auto"/>
        <w:jc w:val="both"/>
        <w:rPr>
          <w:rFonts w:hint="default" w:ascii="Calibri" w:hAnsi="Calibri" w:cs="Calibri"/>
          <w:kern w:val="2"/>
          <w:lang w:val="en-US"/>
        </w:rPr>
      </w:pPr>
      <w:r>
        <w:rPr>
          <w:rFonts w:hint="default" w:ascii="Calibri" w:hAnsi="Calibri" w:cs="Calibri"/>
          <w:kern w:val="2"/>
          <w:lang w:val="en-US"/>
        </w:rPr>
        <w:t>8</w:t>
      </w:r>
      <w:r>
        <w:rPr>
          <w:rFonts w:hint="eastAsia" w:ascii="Times New Roman" w:hAnsi="Times New Roman" w:eastAsia="宋体" w:cs="宋体"/>
          <w:kern w:val="2"/>
          <w:lang w:eastAsia="zh-CN"/>
        </w:rPr>
        <w:t>、我们已经详细审阅了全部招标文件，包括修改、补充的文件（如果有的话）和参考资料及有关附件，我们完全理解并同意放弃对这方面有不明及误解的权利。</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投标人：（盖章）</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法定代表人或授权委托人（签字或盖章）：</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地</w:t>
      </w:r>
      <w:r>
        <w:rPr>
          <w:rFonts w:hint="default" w:ascii="Calibri" w:hAnsi="Calibri" w:cs="Calibri"/>
          <w:kern w:val="2"/>
          <w:lang w:val="en-US"/>
        </w:rPr>
        <w:t xml:space="preserve">     </w:t>
      </w:r>
      <w:r>
        <w:rPr>
          <w:rFonts w:hint="eastAsia" w:ascii="Times New Roman" w:hAnsi="Times New Roman" w:eastAsia="宋体" w:cs="宋体"/>
          <w:kern w:val="2"/>
          <w:lang w:eastAsia="zh-CN"/>
        </w:rPr>
        <w:t>址：</w:t>
      </w:r>
      <w:r>
        <w:rPr>
          <w:rFonts w:hint="default" w:ascii="Calibri" w:hAnsi="Calibri" w:cs="Calibri"/>
          <w:kern w:val="2"/>
          <w:lang w:val="en-US"/>
        </w:rPr>
        <w:t xml:space="preserve">                               </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电</w:t>
      </w:r>
      <w:r>
        <w:rPr>
          <w:rFonts w:hint="default" w:ascii="Calibri" w:hAnsi="Calibri" w:cs="Calibri"/>
          <w:kern w:val="2"/>
          <w:lang w:val="en-US"/>
        </w:rPr>
        <w:t xml:space="preserve">     </w:t>
      </w:r>
      <w:r>
        <w:rPr>
          <w:rFonts w:hint="eastAsia" w:ascii="Times New Roman" w:hAnsi="Times New Roman" w:eastAsia="宋体" w:cs="宋体"/>
          <w:kern w:val="2"/>
          <w:lang w:eastAsia="zh-CN"/>
        </w:rPr>
        <w:t>话：</w:t>
      </w:r>
      <w:r>
        <w:rPr>
          <w:rFonts w:hint="default" w:ascii="Calibri" w:hAnsi="Calibri" w:cs="Calibri"/>
          <w:kern w:val="2"/>
          <w:lang w:val="en-US"/>
        </w:rPr>
        <w:t xml:space="preserve">                                </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传</w:t>
      </w:r>
      <w:r>
        <w:rPr>
          <w:rFonts w:hint="default" w:ascii="Calibri" w:hAnsi="Calibri" w:cs="Calibri"/>
          <w:kern w:val="2"/>
          <w:lang w:val="en-US"/>
        </w:rPr>
        <w:t xml:space="preserve">     </w:t>
      </w:r>
      <w:r>
        <w:rPr>
          <w:rFonts w:hint="eastAsia" w:ascii="Times New Roman" w:hAnsi="Times New Roman" w:eastAsia="宋体" w:cs="宋体"/>
          <w:kern w:val="2"/>
          <w:lang w:eastAsia="zh-CN"/>
        </w:rPr>
        <w:t>真：</w:t>
      </w:r>
    </w:p>
    <w:p>
      <w:pPr>
        <w:pStyle w:val="14"/>
        <w:widowControl/>
        <w:spacing w:line="360" w:lineRule="auto"/>
        <w:jc w:val="center"/>
        <w:rPr>
          <w:rFonts w:hint="default" w:ascii="Calibri" w:hAnsi="Calibri" w:cs="Calibri"/>
          <w:kern w:val="2"/>
          <w:lang w:val="en-US"/>
        </w:rPr>
      </w:pPr>
      <w:r>
        <w:rPr>
          <w:rFonts w:hint="default" w:ascii="Calibri" w:hAnsi="Calibri" w:cs="Calibri"/>
          <w:kern w:val="2"/>
          <w:lang w:val="en-US"/>
        </w:rPr>
        <w:t xml:space="preserve">                                                </w:t>
      </w:r>
      <w:r>
        <w:rPr>
          <w:rFonts w:hint="eastAsia" w:ascii="Times New Roman" w:hAnsi="Times New Roman" w:eastAsia="宋体" w:cs="宋体"/>
          <w:kern w:val="2"/>
          <w:lang w:eastAsia="zh-CN"/>
        </w:rPr>
        <w:t>邮</w:t>
      </w:r>
      <w:r>
        <w:rPr>
          <w:rFonts w:hint="default" w:ascii="Calibri" w:hAnsi="Calibri" w:cs="Calibri"/>
          <w:kern w:val="2"/>
          <w:lang w:val="en-US"/>
        </w:rPr>
        <w:t xml:space="preserve">     </w:t>
      </w:r>
      <w:r>
        <w:rPr>
          <w:rFonts w:hint="eastAsia" w:ascii="Times New Roman" w:hAnsi="Times New Roman" w:eastAsia="宋体" w:cs="宋体"/>
          <w:kern w:val="2"/>
          <w:lang w:eastAsia="zh-CN"/>
        </w:rPr>
        <w:t>编：</w:t>
      </w:r>
    </w:p>
    <w:p>
      <w:pPr>
        <w:pStyle w:val="14"/>
        <w:widowControl/>
        <w:spacing w:line="360" w:lineRule="auto"/>
        <w:ind w:left="0" w:firstLine="6720" w:firstLineChars="2800"/>
        <w:jc w:val="both"/>
        <w:rPr>
          <w:rFonts w:hint="default" w:ascii="Calibri" w:hAnsi="Calibri" w:cs="Calibri"/>
          <w:kern w:val="2"/>
          <w:lang w:val="en-US"/>
        </w:rPr>
      </w:pPr>
      <w:r>
        <w:rPr>
          <w:rFonts w:hint="eastAsia" w:ascii="Times New Roman" w:hAnsi="Times New Roman" w:eastAsia="宋体" w:cs="宋体"/>
          <w:kern w:val="2"/>
          <w:lang w:eastAsia="zh-CN"/>
        </w:rPr>
        <w:t>年</w:t>
      </w:r>
      <w:r>
        <w:rPr>
          <w:rFonts w:hint="default" w:ascii="Calibri" w:hAnsi="Calibri" w:cs="Calibri"/>
          <w:kern w:val="2"/>
          <w:lang w:val="en-US"/>
        </w:rPr>
        <w:t xml:space="preserve">    </w:t>
      </w:r>
      <w:r>
        <w:rPr>
          <w:rFonts w:hint="eastAsia" w:ascii="Times New Roman" w:hAnsi="Times New Roman" w:eastAsia="宋体" w:cs="宋体"/>
          <w:kern w:val="2"/>
          <w:lang w:eastAsia="zh-CN"/>
        </w:rPr>
        <w:t>月</w:t>
      </w:r>
      <w:r>
        <w:rPr>
          <w:rFonts w:hint="default" w:ascii="Calibri" w:hAnsi="Calibri" w:cs="Calibri"/>
          <w:kern w:val="2"/>
          <w:lang w:val="en-US"/>
        </w:rPr>
        <w:t xml:space="preserve">    </w:t>
      </w:r>
      <w:r>
        <w:rPr>
          <w:rFonts w:hint="eastAsia" w:ascii="Times New Roman" w:hAnsi="Times New Roman" w:eastAsia="宋体" w:cs="宋体"/>
          <w:kern w:val="2"/>
          <w:lang w:eastAsia="zh-CN"/>
        </w:rPr>
        <w:t>日</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
          <w:bCs w:val="0"/>
          <w:kern w:val="2"/>
          <w:sz w:val="32"/>
          <w:szCs w:val="32"/>
          <w:lang w:val="en-US" w:eastAsia="zh-CN" w:bidi="ar"/>
        </w:rPr>
        <w:t>二、资格审查证明材料</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（一）法定代表人资格证明书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投标人名称：</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单位性质：</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地    址：</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成立时间：年月日</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经营期限：</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姓名：性别：年龄 职务</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w:t>
      </w:r>
      <w:r>
        <w:rPr>
          <w:rFonts w:hint="eastAsia" w:ascii="宋体" w:hAnsi="宋体" w:eastAsia="宋体" w:cs="宋体"/>
          <w:kern w:val="2"/>
          <w:sz w:val="24"/>
          <w:szCs w:val="24"/>
          <w:u w:val="single"/>
          <w:lang w:val="en-US" w:eastAsia="zh-CN" w:bidi="ar"/>
        </w:rPr>
        <w:t xml:space="preserve">     （投标人名称）     </w:t>
      </w:r>
      <w:r>
        <w:rPr>
          <w:rFonts w:hint="eastAsia" w:ascii="宋体" w:hAnsi="宋体" w:eastAsia="宋体" w:cs="宋体"/>
          <w:kern w:val="2"/>
          <w:sz w:val="24"/>
          <w:szCs w:val="24"/>
          <w:lang w:val="en-US" w:eastAsia="zh-CN" w:bidi="ar"/>
        </w:rPr>
        <w:t>的法定代表人。</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firstLine="540" w:firstLineChars="225"/>
        <w:jc w:val="left"/>
        <w:rPr>
          <w:sz w:val="24"/>
          <w:szCs w:val="24"/>
          <w:lang w:val="en-US"/>
        </w:rPr>
      </w:pPr>
      <w:r>
        <w:rPr>
          <w:rFonts w:hint="default" w:ascii="Calibri" w:hAnsi="Calibri" w:eastAsia="宋体" w:cs="Calibri"/>
          <w:kern w:val="2"/>
          <w:sz w:val="24"/>
          <w:szCs w:val="24"/>
          <w:lang w:val="en-US" w:eastAsia="zh-CN" w:bidi="ar"/>
        </w:rPr>
        <w:t xml:space="preserve"> </w:t>
      </w:r>
    </w:p>
    <w:tbl>
      <w:tblPr>
        <w:tblStyle w:val="18"/>
        <w:tblW w:w="778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696"/>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372" w:hRule="atLeast"/>
        </w:trPr>
        <w:tc>
          <w:tcPr>
            <w:tcW w:w="3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法定代表人身份证（正面）</w:t>
            </w:r>
          </w:p>
        </w:tc>
        <w:tc>
          <w:tcPr>
            <w:tcW w:w="408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法定代表人身份证（反面）</w:t>
            </w:r>
          </w:p>
        </w:tc>
      </w:tr>
    </w:tbl>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法定代表人（签字或盖章）：</w:t>
      </w:r>
    </w:p>
    <w:p>
      <w:pPr>
        <w:keepNext w:val="0"/>
        <w:keepLines w:val="0"/>
        <w:widowControl w:val="0"/>
        <w:suppressLineNumbers w:val="0"/>
        <w:spacing w:before="0" w:beforeAutospacing="0" w:after="0" w:afterAutospacing="0" w:line="360" w:lineRule="auto"/>
        <w:ind w:left="0" w:right="480" w:firstLine="5400" w:firstLineChars="2250"/>
        <w:jc w:val="both"/>
        <w:rPr>
          <w:sz w:val="24"/>
          <w:szCs w:val="24"/>
          <w:lang w:val="en-US"/>
        </w:rPr>
      </w:pPr>
      <w:r>
        <w:rPr>
          <w:rFonts w:hint="eastAsia" w:ascii="宋体" w:hAnsi="宋体" w:eastAsia="宋体" w:cs="宋体"/>
          <w:kern w:val="2"/>
          <w:sz w:val="24"/>
          <w:szCs w:val="24"/>
          <w:lang w:val="en-US" w:eastAsia="zh-CN" w:bidi="ar"/>
        </w:rPr>
        <w:t>年</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000000"/>
          <w:kern w:val="12"/>
          <w:sz w:val="24"/>
          <w:szCs w:val="24"/>
          <w:lang w:val="en-US"/>
        </w:rPr>
      </w:pPr>
      <w:r>
        <w:rPr>
          <w:rFonts w:hint="eastAsia" w:ascii="宋体" w:hAnsi="宋体" w:eastAsia="宋体" w:cs="宋体"/>
          <w:color w:val="000000"/>
          <w:kern w:val="1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jc w:val="both"/>
        <w:rPr>
          <w:rFonts w:hint="eastAsia" w:ascii="宋体" w:hAnsi="宋体" w:eastAsia="宋体" w:cs="宋体"/>
          <w:color w:val="000000"/>
          <w:kern w:val="12"/>
          <w:sz w:val="24"/>
          <w:szCs w:val="24"/>
          <w:lang w:val="en-US"/>
        </w:rPr>
      </w:pPr>
      <w:r>
        <w:rPr>
          <w:rFonts w:hint="eastAsia" w:ascii="宋体" w:hAnsi="宋体" w:eastAsia="宋体" w:cs="宋体"/>
          <w:color w:val="000000"/>
          <w:kern w:val="1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
          <w:bCs w:val="0"/>
          <w:sz w:val="36"/>
          <w:szCs w:val="36"/>
          <w:lang w:val="en-US"/>
        </w:rPr>
      </w:pPr>
      <w:r>
        <w:rPr>
          <w:rFonts w:hint="eastAsia" w:ascii="宋体" w:hAnsi="宋体" w:eastAsia="宋体" w:cs="宋体"/>
          <w:kern w:val="12"/>
          <w:sz w:val="24"/>
          <w:szCs w:val="24"/>
          <w:lang w:val="en-US" w:eastAsia="zh-CN" w:bidi="ar"/>
        </w:rPr>
        <w:t>说明：法定代表人参加本招标项目投标的，仅须出具此证明书。</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12"/>
          <w:sz w:val="28"/>
          <w:szCs w:val="28"/>
          <w:lang w:val="en-US"/>
        </w:rPr>
      </w:pPr>
      <w:r>
        <w:rPr>
          <w:rFonts w:hint="eastAsia" w:ascii="宋体" w:hAnsi="宋体" w:eastAsia="宋体" w:cs="Times New Roman"/>
          <w:color w:val="000000"/>
          <w:kern w:val="12"/>
          <w:sz w:val="28"/>
          <w:szCs w:val="28"/>
          <w:lang w:val="en-US" w:eastAsia="zh-CN" w:bidi="ar"/>
        </w:rPr>
        <w:br w:type="page"/>
      </w:r>
    </w:p>
    <w:p>
      <w:pPr>
        <w:keepNext w:val="0"/>
        <w:keepLines w:val="0"/>
        <w:widowControl w:val="0"/>
        <w:suppressLineNumbers w:val="0"/>
        <w:spacing w:before="0" w:beforeAutospacing="0" w:after="0" w:afterAutospacing="0" w:line="320" w:lineRule="exact"/>
        <w:ind w:left="0" w:right="0" w:firstLine="420"/>
        <w:jc w:val="both"/>
        <w:rPr>
          <w:rFonts w:hint="eastAsia" w:ascii="宋体" w:hAnsi="宋体" w:eastAsia="宋体" w:cs="宋体"/>
          <w:color w:val="000000"/>
          <w:kern w:val="12"/>
          <w:sz w:val="28"/>
          <w:szCs w:val="28"/>
          <w:lang w:val="en-US"/>
        </w:rPr>
      </w:pPr>
      <w:r>
        <w:rPr>
          <w:rFonts w:hint="eastAsia" w:ascii="宋体" w:hAnsi="宋体" w:eastAsia="宋体" w:cs="宋体"/>
          <w:color w:val="000000"/>
          <w:kern w:val="12"/>
          <w:sz w:val="28"/>
          <w:szCs w:val="28"/>
          <w:lang w:val="en-US" w:eastAsia="zh-CN" w:bidi="ar"/>
        </w:rPr>
        <w:t xml:space="preserve"> </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（二）法定代表人授权书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color w:val="000000"/>
          <w:sz w:val="36"/>
          <w:szCs w:val="36"/>
          <w:lang w:val="en-US"/>
        </w:rPr>
      </w:pPr>
      <w:r>
        <w:rPr>
          <w:rFonts w:hint="eastAsia" w:ascii="宋体" w:hAnsi="宋体" w:eastAsia="宋体" w:cs="宋体"/>
          <w:b/>
          <w:bCs w:val="0"/>
          <w:color w:val="000000"/>
          <w:kern w:val="2"/>
          <w:sz w:val="36"/>
          <w:szCs w:val="36"/>
          <w:lang w:val="en-US" w:eastAsia="zh-CN" w:bidi="ar"/>
        </w:rPr>
        <w:t xml:space="preserve"> </w:t>
      </w:r>
    </w:p>
    <w:p>
      <w:pPr>
        <w:pStyle w:val="14"/>
        <w:widowControl/>
        <w:autoSpaceDE w:val="0"/>
        <w:autoSpaceDN w:val="0"/>
        <w:adjustRightInd w:val="0"/>
        <w:spacing w:line="360" w:lineRule="auto"/>
        <w:ind w:left="0" w:firstLine="480"/>
        <w:jc w:val="both"/>
        <w:rPr>
          <w:rFonts w:hint="default" w:ascii="Calibri" w:hAnsi="Calibri" w:cs="Calibri"/>
          <w:kern w:val="2"/>
          <w:lang w:val="en-US"/>
        </w:rPr>
      </w:pPr>
      <w:r>
        <w:rPr>
          <w:rFonts w:hint="eastAsia" w:ascii="Times New Roman" w:hAnsi="Times New Roman" w:eastAsia="宋体" w:cs="宋体"/>
          <w:kern w:val="2"/>
          <w:lang w:eastAsia="zh-CN"/>
        </w:rPr>
        <w:t>本人</w:t>
      </w:r>
      <w:r>
        <w:rPr>
          <w:kern w:val="2"/>
          <w:u w:val="single"/>
          <w:lang w:eastAsia="zh-CN"/>
        </w:rPr>
        <w:t xml:space="preserve"> </w:t>
      </w:r>
      <w:r>
        <w:rPr>
          <w:rFonts w:hint="default" w:ascii="Calibri" w:hAnsi="Calibri" w:cs="Calibri"/>
          <w:kern w:val="2"/>
          <w:u w:val="single"/>
          <w:lang w:eastAsia="zh-CN"/>
        </w:rPr>
        <w:t xml:space="preserve"> </w:t>
      </w:r>
      <w:r>
        <w:rPr>
          <w:rFonts w:hint="eastAsia" w:ascii="Times New Roman" w:hAnsi="Times New Roman" w:eastAsia="宋体" w:cs="宋体"/>
          <w:i/>
          <w:iCs w:val="0"/>
          <w:kern w:val="2"/>
          <w:u w:val="single"/>
          <w:lang w:eastAsia="zh-CN"/>
        </w:rPr>
        <w:t>法人姓名</w:t>
      </w:r>
      <w:r>
        <w:rPr>
          <w:rFonts w:hint="eastAsia" w:ascii="Times New Roman" w:hAnsi="Times New Roman" w:eastAsia="宋体" w:cs="宋体"/>
          <w:kern w:val="2"/>
          <w:lang w:eastAsia="zh-CN"/>
        </w:rPr>
        <w:t>系</w:t>
      </w:r>
      <w:r>
        <w:rPr>
          <w:kern w:val="2"/>
          <w:u w:val="single"/>
          <w:lang w:eastAsia="zh-CN"/>
        </w:rPr>
        <w:t xml:space="preserve"> </w:t>
      </w:r>
      <w:r>
        <w:rPr>
          <w:rFonts w:hint="eastAsia" w:ascii="Times New Roman" w:hAnsi="Times New Roman" w:eastAsia="宋体" w:cs="宋体"/>
          <w:i/>
          <w:iCs w:val="0"/>
          <w:kern w:val="2"/>
          <w:u w:val="single"/>
          <w:lang w:eastAsia="zh-CN"/>
        </w:rPr>
        <w:t>投标人名称</w:t>
      </w:r>
      <w:r>
        <w:rPr>
          <w:rFonts w:hint="eastAsia" w:ascii="Times New Roman" w:hAnsi="Times New Roman" w:eastAsia="宋体" w:cs="宋体"/>
          <w:kern w:val="2"/>
          <w:lang w:eastAsia="zh-CN"/>
        </w:rPr>
        <w:t>的法定代表人，现委托</w:t>
      </w:r>
      <w:r>
        <w:rPr>
          <w:kern w:val="2"/>
          <w:u w:val="single"/>
          <w:lang w:eastAsia="zh-CN"/>
        </w:rPr>
        <w:t xml:space="preserve"> </w:t>
      </w:r>
      <w:r>
        <w:rPr>
          <w:rFonts w:hint="default" w:ascii="Calibri" w:hAnsi="Calibri" w:cs="Calibri"/>
          <w:kern w:val="2"/>
          <w:u w:val="single"/>
          <w:lang w:eastAsia="zh-CN"/>
        </w:rPr>
        <w:t xml:space="preserve"> </w:t>
      </w:r>
      <w:r>
        <w:rPr>
          <w:rFonts w:hint="eastAsia" w:ascii="Times New Roman" w:hAnsi="Times New Roman" w:eastAsia="宋体" w:cs="宋体"/>
          <w:i/>
          <w:iCs w:val="0"/>
          <w:kern w:val="2"/>
          <w:u w:val="single"/>
          <w:lang w:eastAsia="zh-CN"/>
        </w:rPr>
        <w:t>姓名</w:t>
      </w:r>
      <w:r>
        <w:rPr>
          <w:rFonts w:hint="default" w:ascii="Calibri" w:hAnsi="Calibri" w:cs="Calibri"/>
          <w:i/>
          <w:iCs w:val="0"/>
          <w:kern w:val="2"/>
          <w:u w:val="single"/>
          <w:lang w:eastAsia="zh-CN"/>
        </w:rPr>
        <w:t xml:space="preserve"> </w:t>
      </w:r>
      <w:r>
        <w:rPr>
          <w:rFonts w:hint="eastAsia" w:ascii="Times New Roman" w:hAnsi="Times New Roman" w:eastAsia="宋体" w:cs="宋体"/>
          <w:kern w:val="2"/>
          <w:lang w:eastAsia="zh-CN"/>
        </w:rPr>
        <w:t>为我方代理人。代理人根据授权，以我方名义签署、澄清、说明、补正、递交、撤回、修改</w:t>
      </w:r>
      <w:r>
        <w:rPr>
          <w:kern w:val="2"/>
          <w:u w:val="single"/>
          <w:lang w:eastAsia="zh-CN"/>
        </w:rPr>
        <w:t xml:space="preserve"> </w:t>
      </w:r>
      <w:r>
        <w:rPr>
          <w:rFonts w:hint="default" w:ascii="Calibri" w:hAnsi="Calibri" w:cs="Calibri"/>
          <w:kern w:val="2"/>
          <w:u w:val="single"/>
          <w:lang w:val="en-US"/>
        </w:rPr>
        <w:t xml:space="preserve">   </w:t>
      </w:r>
      <w:r>
        <w:rPr>
          <w:rFonts w:hint="eastAsia" w:ascii="Times New Roman" w:hAnsi="Times New Roman" w:eastAsia="宋体" w:cs="宋体"/>
          <w:i/>
          <w:iCs w:val="0"/>
          <w:kern w:val="2"/>
          <w:u w:val="single"/>
          <w:lang w:eastAsia="zh-CN"/>
        </w:rPr>
        <w:t>项目名称</w:t>
      </w:r>
      <w:r>
        <w:rPr>
          <w:rFonts w:hint="eastAsia" w:ascii="Times New Roman" w:hAnsi="Times New Roman" w:eastAsia="宋体" w:cs="宋体"/>
          <w:kern w:val="2"/>
          <w:lang w:eastAsia="zh-CN"/>
        </w:rPr>
        <w:t>投标文件、签订合同和处理有关事宜，其法律后果由我方承担。</w:t>
      </w:r>
    </w:p>
    <w:p>
      <w:pPr>
        <w:pStyle w:val="14"/>
        <w:widowControl/>
        <w:autoSpaceDE w:val="0"/>
        <w:autoSpaceDN w:val="0"/>
        <w:adjustRightInd w:val="0"/>
        <w:spacing w:line="360" w:lineRule="auto"/>
        <w:ind w:left="0" w:firstLine="480"/>
        <w:jc w:val="both"/>
        <w:rPr>
          <w:rFonts w:hint="default" w:ascii="Calibri" w:hAnsi="Calibri" w:cs="Calibri"/>
          <w:kern w:val="2"/>
          <w:lang w:val="en-US"/>
        </w:rPr>
      </w:pPr>
      <w:r>
        <w:rPr>
          <w:rFonts w:hint="eastAsia" w:ascii="Times New Roman" w:hAnsi="Times New Roman" w:eastAsia="宋体" w:cs="宋体"/>
          <w:kern w:val="2"/>
          <w:lang w:eastAsia="zh-CN"/>
        </w:rPr>
        <w:t>本授权书于</w:t>
      </w:r>
      <w:r>
        <w:rPr>
          <w:kern w:val="2"/>
          <w:lang w:eastAsia="zh-CN"/>
        </w:rPr>
        <w:t xml:space="preserve"> </w:t>
      </w:r>
      <w:r>
        <w:rPr>
          <w:rFonts w:hint="default" w:ascii="Calibri" w:hAnsi="Calibri" w:cs="Calibri"/>
          <w:kern w:val="2"/>
          <w:lang w:val="en-US"/>
        </w:rPr>
        <w:t xml:space="preserve">  </w:t>
      </w:r>
      <w:r>
        <w:rPr>
          <w:rFonts w:hint="eastAsia" w:ascii="Times New Roman" w:hAnsi="Times New Roman" w:eastAsia="宋体" w:cs="宋体"/>
          <w:kern w:val="2"/>
          <w:lang w:eastAsia="zh-CN"/>
        </w:rPr>
        <w:t>年</w:t>
      </w:r>
      <w:r>
        <w:rPr>
          <w:rFonts w:hint="default" w:ascii="Calibri" w:hAnsi="Calibri" w:cs="Calibri"/>
          <w:kern w:val="2"/>
          <w:lang w:val="en-US"/>
        </w:rPr>
        <w:t xml:space="preserve">     </w:t>
      </w:r>
      <w:r>
        <w:rPr>
          <w:rFonts w:hint="eastAsia" w:ascii="Times New Roman" w:hAnsi="Times New Roman" w:eastAsia="宋体" w:cs="宋体"/>
          <w:kern w:val="2"/>
          <w:lang w:eastAsia="zh-CN"/>
        </w:rPr>
        <w:t>月</w:t>
      </w:r>
      <w:r>
        <w:rPr>
          <w:kern w:val="2"/>
          <w:lang w:eastAsia="zh-CN"/>
        </w:rPr>
        <w:t xml:space="preserve"> </w:t>
      </w:r>
      <w:r>
        <w:rPr>
          <w:rFonts w:hint="default" w:ascii="Calibri" w:hAnsi="Calibri" w:cs="Calibri"/>
          <w:kern w:val="2"/>
          <w:lang w:val="en-US"/>
        </w:rPr>
        <w:t xml:space="preserve">  </w:t>
      </w:r>
      <w:r>
        <w:rPr>
          <w:rFonts w:hint="eastAsia" w:ascii="Times New Roman" w:hAnsi="Times New Roman" w:eastAsia="宋体" w:cs="宋体"/>
          <w:kern w:val="2"/>
          <w:lang w:eastAsia="zh-CN"/>
        </w:rPr>
        <w:t>日签字生效，特此声明。</w:t>
      </w:r>
    </w:p>
    <w:p>
      <w:pPr>
        <w:pStyle w:val="14"/>
        <w:widowControl/>
        <w:spacing w:line="360" w:lineRule="auto"/>
        <w:ind w:left="0" w:firstLine="480" w:firstLineChars="200"/>
        <w:jc w:val="both"/>
        <w:rPr>
          <w:rFonts w:hint="default" w:ascii="Calibri" w:hAnsi="Calibri" w:cs="Calibri"/>
          <w:kern w:val="2"/>
          <w:lang w:val="en-US"/>
        </w:rPr>
      </w:pPr>
      <w:r>
        <w:rPr>
          <w:rFonts w:hint="eastAsia" w:ascii="Times New Roman" w:hAnsi="Times New Roman" w:eastAsia="宋体" w:cs="宋体"/>
          <w:kern w:val="2"/>
          <w:lang w:eastAsia="zh-CN"/>
        </w:rPr>
        <w:t>代理人无转委托权。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  （盖单位公章）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  （签字或盖章）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委托代理人：  （签字或盖章）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bl>
      <w:tblPr>
        <w:tblStyle w:val="18"/>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法定代表人身份证（正面）</w:t>
            </w:r>
          </w:p>
        </w:tc>
        <w:tc>
          <w:tcPr>
            <w:tcW w:w="44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法定代表人身份证（反面）</w:t>
            </w:r>
          </w:p>
        </w:tc>
      </w:tr>
    </w:tbl>
    <w:p>
      <w:pPr>
        <w:keepNext w:val="0"/>
        <w:keepLines w:val="0"/>
        <w:widowControl w:val="0"/>
        <w:suppressLineNumbers w:val="0"/>
        <w:spacing w:before="0" w:beforeAutospacing="0" w:after="0" w:afterAutospacing="0"/>
        <w:ind w:left="0" w:right="0"/>
        <w:jc w:val="center"/>
        <w:rPr>
          <w:rFonts w:hint="eastAsia" w:ascii="宋体" w:hAnsi="Calibri" w:eastAsia="宋体" w:cs="宋体"/>
          <w:lang w:val="en-US"/>
        </w:rPr>
      </w:pPr>
      <w:r>
        <w:rPr>
          <w:rFonts w:hint="eastAsia" w:ascii="宋体" w:hAnsi="Calibri" w:eastAsia="宋体" w:cs="宋体"/>
          <w:kern w:val="2"/>
          <w:sz w:val="21"/>
          <w:szCs w:val="21"/>
          <w:lang w:val="en-US" w:eastAsia="zh-CN" w:bidi="ar"/>
        </w:rPr>
        <w:t xml:space="preserve"> </w:t>
      </w:r>
    </w:p>
    <w:tbl>
      <w:tblPr>
        <w:tblStyle w:val="18"/>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92"/>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421" w:hRule="atLeast"/>
        </w:trPr>
        <w:tc>
          <w:tcPr>
            <w:tcW w:w="44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法定代表人授权代表身份证（正面）</w:t>
            </w:r>
          </w:p>
        </w:tc>
        <w:tc>
          <w:tcPr>
            <w:tcW w:w="449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法定代表人授权代表身份证（反面）</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Times New Roman"/>
          <w:kern w:val="2"/>
          <w:sz w:val="24"/>
          <w:szCs w:val="24"/>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(三) 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kern w:val="0"/>
          <w:sz w:val="32"/>
          <w:szCs w:val="32"/>
          <w:lang w:val="en-US"/>
        </w:rPr>
      </w:pPr>
      <w:r>
        <w:rPr>
          <w:rFonts w:hint="eastAsia" w:ascii="宋体" w:hAnsi="宋体" w:eastAsia="宋体" w:cs="Arial"/>
          <w:kern w:val="0"/>
          <w:sz w:val="32"/>
          <w:szCs w:val="32"/>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566" w:firstLineChars="236"/>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val="0"/>
        <w:suppressLineNumbers w:val="0"/>
        <w:spacing w:before="0" w:beforeAutospacing="0" w:after="0" w:afterAutospacing="0" w:line="360" w:lineRule="auto"/>
        <w:ind w:left="0" w:right="0" w:firstLine="3600" w:firstLineChars="1500"/>
        <w:jc w:val="both"/>
        <w:rPr>
          <w:sz w:val="24"/>
          <w:szCs w:val="24"/>
          <w:lang w:val="en-US"/>
        </w:rPr>
      </w:pPr>
      <w:r>
        <w:rPr>
          <w:rFonts w:hint="eastAsia" w:ascii="宋体" w:hAnsi="宋体" w:eastAsia="宋体" w:cs="宋体"/>
          <w:kern w:val="2"/>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480" w:firstLine="5400" w:firstLineChars="2250"/>
        <w:jc w:val="both"/>
        <w:rPr>
          <w:sz w:val="24"/>
          <w:szCs w:val="24"/>
          <w:lang w:val="en-US"/>
        </w:rPr>
      </w:pPr>
      <w:r>
        <w:rPr>
          <w:rFonts w:hint="eastAsia" w:ascii="宋体" w:hAnsi="宋体" w:eastAsia="宋体" w:cs="宋体"/>
          <w:kern w:val="2"/>
          <w:sz w:val="24"/>
          <w:szCs w:val="24"/>
          <w:lang w:val="en-US" w:eastAsia="zh-CN" w:bidi="ar"/>
        </w:rPr>
        <w:t>年</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pStyle w:val="37"/>
        <w:keepNext w:val="0"/>
        <w:keepLines w:val="0"/>
        <w:widowControl/>
        <w:suppressLineNumbers w:val="0"/>
        <w:spacing w:line="480" w:lineRule="auto"/>
        <w:rPr>
          <w:rFonts w:hint="eastAsia" w:ascii="宋体" w:hAnsi="宋体" w:eastAsia="宋体" w:cs="宋体"/>
          <w:color w:val="000000"/>
          <w:lang w:val="en-US"/>
        </w:rPr>
      </w:pPr>
      <w:r>
        <w:rPr>
          <w:rFonts w:hint="eastAsia" w:ascii="宋体" w:hAnsi="宋体" w:eastAsia="宋体" w:cs="宋体"/>
          <w:color w:val="000000"/>
          <w:lang w:val="en-US"/>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suppressLineNumbers w:val="0"/>
        <w:spacing w:before="0" w:beforeAutospacing="0" w:after="0" w:afterAutospacing="0"/>
        <w:ind w:left="0" w:right="0"/>
        <w:jc w:val="left"/>
        <w:rPr>
          <w:rFonts w:hAnsi="宋体"/>
          <w:b/>
          <w:bCs w:val="0"/>
          <w:kern w:val="0"/>
          <w:sz w:val="36"/>
          <w:szCs w:val="36"/>
          <w:lang w:val="en-US"/>
        </w:rPr>
      </w:pPr>
      <w:r>
        <w:rPr>
          <w:rFonts w:hint="default" w:ascii="Calibri" w:hAnsi="宋体" w:eastAsia="宋体" w:cs="Times New Roman"/>
          <w:b/>
          <w:bCs w:val="0"/>
          <w:kern w:val="2"/>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2"/>
          <w:szCs w:val="32"/>
          <w:lang w:val="en-US"/>
        </w:rPr>
      </w:pPr>
      <w:r>
        <w:rPr>
          <w:rFonts w:hint="eastAsia" w:ascii="宋体" w:hAnsi="宋体" w:eastAsia="宋体" w:cs="宋体"/>
          <w:b/>
          <w:bCs w:val="0"/>
          <w:kern w:val="0"/>
          <w:sz w:val="32"/>
          <w:szCs w:val="32"/>
          <w:lang w:val="en-US" w:eastAsia="zh-CN" w:bidi="ar"/>
        </w:rPr>
        <w:t>（四）投标保证金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bCs w:val="0"/>
          <w:kern w:val="0"/>
          <w:sz w:val="36"/>
          <w:szCs w:val="36"/>
          <w:lang w:val="en-US"/>
        </w:rPr>
      </w:pPr>
      <w:r>
        <w:rPr>
          <w:rFonts w:hint="default" w:ascii="Calibri" w:hAnsi="宋体" w:eastAsia="宋体" w:cs="Calibri"/>
          <w:b/>
          <w:bCs w:val="0"/>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（附许昌公共资源交易中心保证金缴纳回执）</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（注：开标现场单独提供一份</w:t>
      </w:r>
      <w:r>
        <w:rPr>
          <w:rFonts w:hint="eastAsia" w:ascii="宋体" w:hAnsi="Calibri" w:eastAsia="宋体" w:cs="宋体"/>
          <w:kern w:val="2"/>
          <w:sz w:val="24"/>
          <w:szCs w:val="24"/>
          <w:lang w:val="en-US" w:eastAsia="zh-CN" w:bidi="ar"/>
        </w:rPr>
        <w:t>“许昌公共资源交易中心保证金缴纳回执”以备查询）</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2520" w:firstLineChars="105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2520" w:firstLineChars="105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黑体"/>
          <w:b/>
          <w:bCs w:val="0"/>
          <w:sz w:val="32"/>
          <w:szCs w:val="32"/>
          <w:lang w:val="en-US"/>
        </w:rPr>
      </w:pPr>
      <w:r>
        <w:rPr>
          <w:rFonts w:hint="eastAsia" w:ascii="宋体" w:hAnsi="宋体" w:eastAsia="宋体" w:cs="宋体"/>
          <w:b/>
          <w:bCs w:val="0"/>
          <w:kern w:val="2"/>
          <w:sz w:val="32"/>
          <w:szCs w:val="32"/>
          <w:lang w:val="en-US" w:eastAsia="zh-CN" w:bidi="ar"/>
        </w:rPr>
        <w:t xml:space="preserve">（五）其他资格证明文件或材料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（投标人须按照“第五章 资格审查与评标办法、评标标准”中“资格审查因素表”要求，提交其他资格证明文件或材料，加盖投标人的单位公章后在此项下提交。）</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bCs w:val="0"/>
          <w:sz w:val="32"/>
          <w:szCs w:val="32"/>
          <w:lang w:val="en-US"/>
        </w:rPr>
      </w:pPr>
      <w:r>
        <w:rPr>
          <w:rFonts w:hint="eastAsia" w:ascii="宋体" w:hAnsi="宋体" w:eastAsia="宋体" w:cs="黑体"/>
          <w:b/>
          <w:bCs w:val="0"/>
          <w:kern w:val="2"/>
          <w:sz w:val="32"/>
          <w:szCs w:val="32"/>
          <w:lang w:val="en-US" w:eastAsia="zh-CN" w:bidi="ar"/>
        </w:rPr>
        <w:t>三、符合性审查证明材料</w:t>
      </w:r>
    </w:p>
    <w:p>
      <w:pPr>
        <w:keepNext w:val="0"/>
        <w:keepLines w:val="0"/>
        <w:widowControl w:val="0"/>
        <w:suppressLineNumbers w:val="0"/>
        <w:spacing w:before="0" w:beforeAutospacing="0" w:after="0" w:afterAutospacing="0" w:line="480" w:lineRule="exact"/>
        <w:ind w:left="0" w:right="0"/>
        <w:jc w:val="center"/>
        <w:rPr>
          <w:rFonts w:hint="eastAsia" w:ascii="黑体" w:hAnsi="宋体" w:eastAsia="黑体" w:cs="黑体"/>
          <w:sz w:val="28"/>
          <w:szCs w:val="28"/>
          <w:lang w:val="en-US" w:bidi="ar"/>
        </w:rPr>
      </w:pPr>
      <w:r>
        <w:rPr>
          <w:rFonts w:hint="eastAsia" w:ascii="宋体" w:hAnsi="宋体" w:eastAsia="宋体" w:cs="宋体"/>
          <w:b/>
          <w:bCs w:val="0"/>
          <w:color w:val="000000"/>
          <w:kern w:val="2"/>
          <w:sz w:val="32"/>
          <w:szCs w:val="32"/>
          <w:lang w:val="en-US" w:eastAsia="zh-CN" w:bidi="ar"/>
        </w:rPr>
        <w:t>（一）</w:t>
      </w:r>
      <w:r>
        <w:rPr>
          <w:rFonts w:hint="eastAsia" w:ascii="黑体" w:hAnsi="宋体" w:eastAsia="黑体" w:cs="黑体"/>
          <w:kern w:val="2"/>
          <w:sz w:val="28"/>
          <w:szCs w:val="28"/>
          <w:lang w:val="en-US" w:eastAsia="zh-CN" w:bidi="ar"/>
        </w:rPr>
        <w:t>投标人基本情况表</w:t>
      </w:r>
    </w:p>
    <w:tbl>
      <w:tblPr>
        <w:tblStyle w:val="18"/>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433"/>
        <w:gridCol w:w="1216"/>
        <w:gridCol w:w="608"/>
        <w:gridCol w:w="555"/>
        <w:gridCol w:w="1424"/>
        <w:gridCol w:w="1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投标人名称</w:t>
            </w:r>
          </w:p>
        </w:tc>
        <w:tc>
          <w:tcPr>
            <w:tcW w:w="6082" w:type="dxa"/>
            <w:gridSpan w:val="6"/>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注册地址</w:t>
            </w:r>
          </w:p>
        </w:tc>
        <w:tc>
          <w:tcPr>
            <w:tcW w:w="2379" w:type="dxa"/>
            <w:gridSpan w:val="3"/>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c>
          <w:tcPr>
            <w:tcW w:w="1424" w:type="dxa"/>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邮政编码</w:t>
            </w:r>
          </w:p>
        </w:tc>
        <w:tc>
          <w:tcPr>
            <w:tcW w:w="2279"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联系方式</w:t>
            </w:r>
          </w:p>
        </w:tc>
        <w:tc>
          <w:tcPr>
            <w:tcW w:w="1216" w:type="dxa"/>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联系人</w:t>
            </w:r>
          </w:p>
        </w:tc>
        <w:tc>
          <w:tcPr>
            <w:tcW w:w="1163"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c>
          <w:tcPr>
            <w:tcW w:w="14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电话</w:t>
            </w:r>
          </w:p>
        </w:tc>
        <w:tc>
          <w:tcPr>
            <w:tcW w:w="2279"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c>
          <w:tcPr>
            <w:tcW w:w="1216" w:type="dxa"/>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传真</w:t>
            </w:r>
          </w:p>
        </w:tc>
        <w:tc>
          <w:tcPr>
            <w:tcW w:w="1163"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c>
          <w:tcPr>
            <w:tcW w:w="14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网址</w:t>
            </w:r>
          </w:p>
        </w:tc>
        <w:tc>
          <w:tcPr>
            <w:tcW w:w="2279"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bdr w:val="none" w:color="auto" w:sz="0" w:space="0"/>
                <w:lang w:val="en-US"/>
              </w:rPr>
            </w:pPr>
            <w:r>
              <w:rPr>
                <w:rFonts w:hint="eastAsia" w:ascii="仿宋" w:hAnsi="仿宋" w:eastAsia="仿宋" w:cs="仿宋"/>
                <w:kern w:val="2"/>
                <w:sz w:val="28"/>
                <w:szCs w:val="28"/>
                <w:bdr w:val="none" w:color="auto" w:sz="0" w:space="0"/>
                <w:lang w:val="en-US" w:eastAsia="zh-CN" w:bidi="ar"/>
              </w:rPr>
              <w:t>营业执照号</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(三证合一)</w:t>
            </w:r>
          </w:p>
        </w:tc>
        <w:tc>
          <w:tcPr>
            <w:tcW w:w="6082" w:type="dxa"/>
            <w:gridSpan w:val="6"/>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法定代表人</w:t>
            </w:r>
          </w:p>
        </w:tc>
        <w:tc>
          <w:tcPr>
            <w:tcW w:w="1216" w:type="dxa"/>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姓名</w:t>
            </w:r>
          </w:p>
        </w:tc>
        <w:tc>
          <w:tcPr>
            <w:tcW w:w="1163"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c>
          <w:tcPr>
            <w:tcW w:w="1572" w:type="dxa"/>
            <w:gridSpan w:val="2"/>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r>
              <w:rPr>
                <w:rFonts w:hint="eastAsia" w:ascii="仿宋" w:hAnsi="仿宋" w:eastAsia="仿宋" w:cs="仿宋"/>
                <w:sz w:val="28"/>
                <w:szCs w:val="28"/>
                <w:bdr w:val="none" w:color="auto" w:sz="0" w:space="0"/>
              </w:rPr>
              <w:t>电话</w:t>
            </w:r>
          </w:p>
        </w:tc>
        <w:tc>
          <w:tcPr>
            <w:tcW w:w="2131" w:type="dxa"/>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注册资金</w:t>
            </w:r>
          </w:p>
        </w:tc>
        <w:tc>
          <w:tcPr>
            <w:tcW w:w="182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p>
        </w:tc>
        <w:tc>
          <w:tcPr>
            <w:tcW w:w="212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成立时间</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开户银行</w:t>
            </w:r>
          </w:p>
        </w:tc>
        <w:tc>
          <w:tcPr>
            <w:tcW w:w="182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p>
        </w:tc>
        <w:tc>
          <w:tcPr>
            <w:tcW w:w="212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账号</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经营范围</w:t>
            </w:r>
          </w:p>
        </w:tc>
        <w:tc>
          <w:tcPr>
            <w:tcW w:w="6082" w:type="dxa"/>
            <w:gridSpan w:val="6"/>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bdr w:val="none" w:color="auto" w:sz="0" w:space="0"/>
                <w:lang w:val="en-US"/>
              </w:rPr>
            </w:pPr>
            <w:r>
              <w:rPr>
                <w:rFonts w:hint="eastAsia" w:ascii="仿宋" w:hAnsi="仿宋" w:eastAsia="仿宋" w:cs="仿宋"/>
                <w:kern w:val="2"/>
                <w:sz w:val="28"/>
                <w:szCs w:val="28"/>
                <w:bdr w:val="none" w:color="auto" w:sz="0" w:space="0"/>
                <w:lang w:val="en-US" w:eastAsia="zh-CN" w:bidi="ar"/>
              </w:rPr>
              <w:t>备注</w:t>
            </w:r>
          </w:p>
        </w:tc>
        <w:tc>
          <w:tcPr>
            <w:tcW w:w="6082" w:type="dxa"/>
            <w:gridSpan w:val="6"/>
            <w:tcBorders>
              <w:top w:val="single" w:color="auto" w:sz="4" w:space="0"/>
              <w:left w:val="nil"/>
              <w:bottom w:val="single" w:color="auto" w:sz="4" w:space="0"/>
              <w:right w:val="single" w:color="auto" w:sz="4" w:space="0"/>
            </w:tcBorders>
            <w:shd w:val="clear"/>
            <w:vAlign w:val="center"/>
          </w:tcPr>
          <w:p>
            <w:pPr>
              <w:pStyle w:val="14"/>
              <w:widowControl/>
              <w:adjustRightInd w:val="0"/>
              <w:snapToGrid w:val="0"/>
              <w:spacing w:after="200" w:afterAutospacing="0" w:line="540" w:lineRule="exact"/>
              <w:jc w:val="center"/>
              <w:rPr>
                <w:rFonts w:hint="default" w:ascii="Tahoma" w:hAnsi="Tahoma" w:eastAsia="微软雅黑" w:cs="Times New Roman"/>
                <w:sz w:val="30"/>
                <w:szCs w:val="30"/>
                <w:bdr w:val="none" w:color="auto" w:sz="0" w:space="0"/>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注：投标人可根据实际情况自行添加表格内容。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法定代表人或授权委托人（签字或盖章）：</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Calibri"/>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suppressLineNumbers w:val="0"/>
        <w:spacing w:before="0" w:beforeAutospacing="0" w:after="0" w:afterAutospacing="0"/>
        <w:ind w:left="0" w:right="0"/>
        <w:jc w:val="left"/>
        <w:rPr>
          <w:sz w:val="24"/>
          <w:szCs w:val="24"/>
          <w:lang w:val="en-US"/>
        </w:rPr>
      </w:pPr>
      <w:r>
        <w:rPr>
          <w:rFonts w:hint="default" w:ascii="Calibri" w:hAnsi="Calibri" w:eastAsia="宋体" w:cs="Times New Roman"/>
          <w:kern w:val="2"/>
          <w:sz w:val="24"/>
          <w:szCs w:val="24"/>
          <w:lang w:val="en-US" w:eastAsia="zh-CN" w:bidi="ar"/>
        </w:rPr>
        <w:br w:type="page"/>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（二）企业实力</w:t>
      </w:r>
    </w:p>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1"/>
          <w:szCs w:val="21"/>
          <w:lang w:val="en-US" w:eastAsia="zh-CN" w:bidi="ar"/>
        </w:rPr>
        <w:t>（投标人根据招标文件要求填写，格式自拟）</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（三）编制方案部分</w:t>
      </w:r>
    </w:p>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1"/>
          <w:szCs w:val="21"/>
          <w:lang w:val="en-US" w:eastAsia="zh-CN" w:bidi="ar"/>
        </w:rPr>
        <w:t>（投标人根据招标文件要求填写，自行编制）</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（四）服务承诺</w:t>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（投标人根据招标文件要求自行编制）</w:t>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（五）其他符合性证明文件或材料</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1"/>
          <w:lang w:val="en-US" w:eastAsia="zh-CN" w:bidi="ar"/>
        </w:rPr>
        <w:t xml:space="preserve"> </w:t>
      </w:r>
    </w:p>
    <w:p>
      <w:pPr>
        <w:keepNext w:val="0"/>
        <w:keepLines w:val="0"/>
        <w:widowControl/>
        <w:suppressLineNumbers w:val="0"/>
        <w:spacing w:before="0" w:beforeAutospacing="0" w:after="0" w:afterAutospacing="0" w:line="480" w:lineRule="auto"/>
        <w:ind w:left="0" w:right="0" w:firstLine="482" w:firstLineChars="200"/>
        <w:jc w:val="left"/>
        <w:rPr>
          <w:rFonts w:hint="eastAsia" w:ascii="宋体" w:hAnsi="宋体" w:eastAsia="宋体" w:cs="宋体"/>
          <w:b/>
          <w:bCs w:val="0"/>
          <w:color w:val="000000"/>
          <w:sz w:val="24"/>
          <w:szCs w:val="24"/>
          <w:lang w:val="en-US"/>
        </w:rPr>
      </w:pPr>
      <w:r>
        <w:rPr>
          <w:rFonts w:hint="eastAsia" w:ascii="宋体" w:hAnsi="宋体" w:eastAsia="宋体" w:cs="宋体"/>
          <w:b/>
          <w:bCs w:val="0"/>
          <w:kern w:val="2"/>
          <w:sz w:val="24"/>
          <w:szCs w:val="24"/>
          <w:lang w:val="en-US" w:eastAsia="zh-CN" w:bidi="ar"/>
        </w:rPr>
        <w:t>投标人认为需要提交的其他证明文件或材料，加盖投标人的单位公章后应在此项下提交。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0"/>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0"/>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 xml:space="preserve"> </w:t>
      </w:r>
      <w:r>
        <w:rPr>
          <w:rFonts w:hint="eastAsia" w:ascii="宋体" w:hAnsi="宋体" w:eastAsia="宋体" w:cs="宋体"/>
          <w:b/>
          <w:bCs w:val="0"/>
          <w:color w:val="000000"/>
          <w:kern w:val="2"/>
          <w:sz w:val="32"/>
          <w:szCs w:val="32"/>
          <w:lang w:val="en-US" w:eastAsia="zh-CN" w:bidi="ar"/>
        </w:rPr>
        <w:t xml:space="preserve"> </w:t>
      </w:r>
    </w:p>
    <w:p>
      <w:pPr>
        <w:keepNext w:val="0"/>
        <w:keepLines w:val="0"/>
        <w:widowControl/>
        <w:suppressLineNumbers w:val="0"/>
        <w:spacing w:before="0" w:beforeAutospacing="0" w:after="0" w:afterAutospacing="0"/>
        <w:ind w:left="0" w:right="0" w:firstLine="1285" w:firstLineChars="400"/>
        <w:jc w:val="left"/>
        <w:rPr>
          <w:rFonts w:hint="eastAsia" w:ascii="宋体" w:hAnsi="宋体" w:eastAsia="宋体" w:cs="宋体"/>
          <w:b/>
          <w:bCs w:val="0"/>
          <w:color w:val="000000"/>
          <w:sz w:val="32"/>
          <w:szCs w:val="32"/>
          <w:lang w:val="en-US" w:bidi="ar"/>
        </w:rPr>
      </w:pPr>
    </w:p>
    <w:p>
      <w:pPr>
        <w:keepNext w:val="0"/>
        <w:keepLines w:val="0"/>
        <w:widowControl/>
        <w:suppressLineNumbers w:val="0"/>
        <w:spacing w:before="0" w:beforeAutospacing="0" w:after="0" w:afterAutospacing="0"/>
        <w:ind w:left="0" w:right="0" w:firstLine="1285" w:firstLineChars="400"/>
        <w:jc w:val="left"/>
        <w:rPr>
          <w:rFonts w:hint="eastAsia" w:ascii="宋体" w:hAnsi="宋体" w:eastAsia="宋体" w:cs="宋体"/>
          <w:b/>
          <w:bCs w:val="0"/>
          <w:color w:val="000000"/>
          <w:sz w:val="32"/>
          <w:szCs w:val="32"/>
          <w:lang w:val="en-US" w:bidi="ar"/>
        </w:rPr>
      </w:pPr>
    </w:p>
    <w:p>
      <w:pPr>
        <w:keepNext w:val="0"/>
        <w:keepLines w:val="0"/>
        <w:widowControl/>
        <w:suppressLineNumbers w:val="0"/>
        <w:spacing w:before="0" w:beforeAutospacing="0" w:after="0" w:afterAutospacing="0"/>
        <w:ind w:left="0" w:right="0" w:firstLine="1285" w:firstLineChars="400"/>
        <w:jc w:val="left"/>
        <w:rPr>
          <w:rFonts w:hint="eastAsia" w:ascii="宋体" w:hAnsi="宋体" w:eastAsia="宋体" w:cs="宋体"/>
          <w:b/>
          <w:bCs w:val="0"/>
          <w:color w:val="000000"/>
          <w:sz w:val="32"/>
          <w:szCs w:val="32"/>
          <w:lang w:val="en-US" w:bidi="ar"/>
        </w:rPr>
      </w:pPr>
    </w:p>
    <w:p>
      <w:pPr>
        <w:keepNext w:val="0"/>
        <w:keepLines w:val="0"/>
        <w:widowControl/>
        <w:suppressLineNumbers w:val="0"/>
        <w:spacing w:before="0" w:beforeAutospacing="0" w:after="0" w:afterAutospacing="0"/>
        <w:ind w:left="0" w:right="0" w:firstLine="1285" w:firstLineChars="400"/>
        <w:jc w:val="left"/>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四、中小企业、监狱企业、残疾人福利性单位声明函</w:t>
      </w:r>
    </w:p>
    <w:p>
      <w:pPr>
        <w:pStyle w:val="7"/>
        <w:keepNext w:val="0"/>
        <w:keepLines w:val="0"/>
        <w:widowControl/>
        <w:suppressLineNumbers w:val="0"/>
        <w:ind w:left="0" w:firstLine="0" w:firstLineChars="0"/>
        <w:jc w:val="center"/>
        <w:rPr>
          <w:rFonts w:hint="eastAsia" w:ascii="宋体" w:hAnsi="宋体" w:eastAsia="宋体" w:cs="宋体"/>
          <w:b/>
          <w:bCs w:val="0"/>
          <w:sz w:val="24"/>
          <w:szCs w:val="24"/>
          <w:lang w:val="en-US"/>
        </w:rPr>
      </w:pPr>
      <w:r>
        <w:rPr>
          <w:rFonts w:hint="eastAsia" w:ascii="宋体" w:hAnsi="宋体" w:eastAsia="宋体" w:cs="宋体"/>
          <w:b/>
          <w:bCs w:val="0"/>
          <w:sz w:val="24"/>
          <w:szCs w:val="24"/>
          <w:lang w:eastAsia="zh-CN"/>
        </w:rPr>
        <w:t>（投标人属于该类型的提供，否则不提供）</w:t>
      </w:r>
    </w:p>
    <w:p>
      <w:pPr>
        <w:pStyle w:val="7"/>
        <w:keepNext w:val="0"/>
        <w:keepLines w:val="0"/>
        <w:widowControl/>
        <w:suppressLineNumbers w:val="0"/>
        <w:ind w:left="0" w:firstLine="0" w:firstLineChars="0"/>
        <w:jc w:val="center"/>
        <w:rPr>
          <w:rFonts w:hint="eastAsia" w:ascii="宋体" w:hAnsi="宋体" w:eastAsia="宋体" w:cs="宋体"/>
          <w:sz w:val="32"/>
          <w:szCs w:val="32"/>
          <w:lang w:val="en-US"/>
        </w:rPr>
      </w:pPr>
      <w:r>
        <w:rPr>
          <w:rFonts w:hint="eastAsia" w:ascii="宋体" w:hAnsi="宋体" w:eastAsia="宋体" w:cs="宋体"/>
          <w:b/>
          <w:bCs w:val="0"/>
          <w:sz w:val="32"/>
          <w:szCs w:val="32"/>
          <w:lang w:eastAsia="zh-CN"/>
        </w:rPr>
        <w:t>（一）中小企业声明函</w:t>
      </w:r>
    </w:p>
    <w:p>
      <w:pPr>
        <w:keepNext w:val="0"/>
        <w:keepLines w:val="0"/>
        <w:widowControl/>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本公司郑重声明，根据《政府采购促进中小企业发展暂行办法》（财库[2011]181号的规定，本公司为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（请填写：中型、小型、微型）企业。即，本公司同时满足以下条件：</w:t>
      </w:r>
    </w:p>
    <w:p>
      <w:pPr>
        <w:keepNext w:val="0"/>
        <w:keepLines w:val="0"/>
        <w:widowControl/>
        <w:numPr>
          <w:ilvl w:val="0"/>
          <w:numId w:val="1"/>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w:t>
      </w:r>
    </w:p>
    <w:p>
      <w:pPr>
        <w:keepNext w:val="0"/>
        <w:keepLines w:val="0"/>
        <w:widowControl/>
        <w:numPr>
          <w:ilvl w:val="0"/>
          <w:numId w:val="1"/>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本公司参加</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单位的</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项目采购活动提供本企业制造的货物，由本企业承担工程、提供服务，或者提供其他</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（请填写：中型、小型、微型）企业制造的货物。本条所称货物不包括使用大型企业注册商标的货物。</w:t>
      </w:r>
    </w:p>
    <w:p>
      <w:pPr>
        <w:keepNext w:val="0"/>
        <w:keepLines w:val="0"/>
        <w:widowControl/>
        <w:numPr>
          <w:ilvl w:val="0"/>
          <w:numId w:val="1"/>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本公司对上述声明的真实性负责。如有虚假，将依法承担相应责任。</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企业名称（盖章）：   </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日  期： </w:t>
      </w:r>
    </w:p>
    <w:p>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bCs w:val="0"/>
          <w:spacing w:val="6"/>
          <w:sz w:val="32"/>
          <w:szCs w:val="32"/>
          <w:lang w:val="en-US"/>
        </w:rPr>
      </w:pPr>
      <w:r>
        <w:rPr>
          <w:rFonts w:hint="eastAsia" w:ascii="宋体" w:hAnsi="宋体" w:eastAsia="宋体" w:cs="Times New Roman"/>
          <w:b/>
          <w:bCs w:val="0"/>
          <w:spacing w:val="6"/>
          <w:kern w:val="2"/>
          <w:sz w:val="32"/>
          <w:szCs w:val="32"/>
          <w:lang w:val="en-US" w:eastAsia="zh-CN" w:bidi="ar"/>
        </w:rPr>
        <w:br w:type="page"/>
      </w:r>
      <w:r>
        <w:rPr>
          <w:rFonts w:hint="eastAsia" w:ascii="宋体" w:hAnsi="宋体" w:eastAsia="宋体" w:cs="宋体"/>
          <w:b/>
          <w:bCs w:val="0"/>
          <w:spacing w:val="6"/>
          <w:kern w:val="2"/>
          <w:sz w:val="32"/>
          <w:szCs w:val="32"/>
          <w:lang w:val="en-US" w:eastAsia="zh-CN" w:bidi="ar"/>
        </w:rPr>
        <w:t>（二）残疾人福利性单位声明函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宋体" w:hAnsi="宋体" w:eastAsia="宋体" w:cs="宋体"/>
          <w:b/>
          <w:bCs w:val="0"/>
          <w:spacing w:val="6"/>
          <w:sz w:val="30"/>
          <w:szCs w:val="30"/>
          <w:lang w:val="en-US"/>
        </w:rPr>
      </w:pPr>
      <w:r>
        <w:rPr>
          <w:rFonts w:hint="eastAsia" w:ascii="宋体" w:hAnsi="宋体" w:eastAsia="宋体" w:cs="宋体"/>
          <w:b/>
          <w:bCs w:val="0"/>
          <w:spacing w:val="6"/>
          <w:kern w:val="2"/>
          <w:sz w:val="30"/>
          <w:szCs w:val="30"/>
          <w:lang w:val="en-US" w:eastAsia="zh-CN" w:bidi="ar"/>
        </w:rPr>
        <w:t xml:space="preserve"> </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本单位郑重声明，根据《财政部 民政部 中国残疾人联合会关于促进残疾人就业政府采购政策的通知》（财库</w:t>
      </w:r>
      <w:r>
        <w:rPr>
          <w:rFonts w:hint="eastAsia" w:ascii="宋体" w:hAnsi="宋体" w:eastAsia="宋体" w:cs="宋体"/>
          <w:kern w:val="2"/>
          <w:sz w:val="24"/>
          <w:szCs w:val="24"/>
          <w:lang w:val="en-US" w:eastAsia="zh-CN" w:bidi="ar"/>
        </w:rPr>
        <w:t>〔2017〕 141</w:t>
      </w:r>
      <w:r>
        <w:rPr>
          <w:rFonts w:hint="eastAsia" w:ascii="宋体" w:hAnsi="宋体" w:eastAsia="宋体" w:cs="宋体"/>
          <w:spacing w:val="6"/>
          <w:kern w:val="2"/>
          <w:sz w:val="24"/>
          <w:szCs w:val="24"/>
          <w:lang w:val="en-US" w:eastAsia="zh-CN" w:bidi="ar"/>
        </w:rPr>
        <w:t>号）的规定，本单位为符合条件的残疾人福利性单位，且本单位参加______单位的______项目采购活动提供本单位制造的货物（由本单位承担工程/提供服务），或者</w:t>
      </w:r>
      <w:bookmarkStart w:id="12" w:name="_GoBack"/>
      <w:bookmarkEnd w:id="12"/>
      <w:r>
        <w:rPr>
          <w:rFonts w:hint="eastAsia" w:ascii="宋体" w:hAnsi="宋体" w:eastAsia="宋体" w:cs="宋体"/>
          <w:spacing w:val="6"/>
          <w:kern w:val="2"/>
          <w:sz w:val="24"/>
          <w:szCs w:val="24"/>
          <w:lang w:val="en-US" w:eastAsia="zh-CN" w:bidi="ar"/>
        </w:rPr>
        <w:t>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color w:val="0000FF"/>
          <w:spacing w:val="6"/>
          <w:sz w:val="24"/>
          <w:szCs w:val="24"/>
          <w:lang w:val="en-US"/>
        </w:rPr>
      </w:pPr>
      <w:r>
        <w:rPr>
          <w:rFonts w:hint="eastAsia" w:ascii="宋体" w:hAnsi="宋体" w:eastAsia="宋体" w:cs="宋体"/>
          <w:color w:val="0000FF"/>
          <w:spacing w:val="6"/>
          <w:kern w:val="2"/>
          <w:sz w:val="24"/>
          <w:szCs w:val="24"/>
          <w:lang w:val="en-US" w:eastAsia="zh-CN" w:bidi="ar"/>
        </w:rPr>
        <w:t xml:space="preserve"> </w:t>
      </w:r>
    </w:p>
    <w:p>
      <w:pPr>
        <w:keepNext w:val="0"/>
        <w:keepLines w:val="0"/>
        <w:widowControl w:val="0"/>
        <w:suppressLineNumbers w:val="0"/>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单位名称（盖章）：</w:t>
      </w:r>
    </w:p>
    <w:p>
      <w:pPr>
        <w:keepNext w:val="0"/>
        <w:keepLines w:val="0"/>
        <w:widowControl w:val="0"/>
        <w:suppressLineNumbers w:val="0"/>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日  期：</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bCs w:val="0"/>
          <w:spacing w:val="6"/>
          <w:sz w:val="24"/>
          <w:szCs w:val="24"/>
          <w:lang w:val="en-US"/>
        </w:rPr>
      </w:pPr>
      <w:r>
        <w:rPr>
          <w:rFonts w:hint="eastAsia" w:ascii="宋体" w:hAnsi="宋体" w:eastAsia="宋体" w:cs="宋体"/>
          <w:b/>
          <w:bCs w:val="0"/>
          <w:spacing w:val="6"/>
          <w:kern w:val="2"/>
          <w:sz w:val="24"/>
          <w:szCs w:val="24"/>
          <w:lang w:val="en-US" w:eastAsia="zh-CN" w:bidi="ar"/>
        </w:rPr>
        <w:t>注：1.供应商符合中小型、微型企业的须填写以上相应声明函，并附其它相关证明材料原件扫描件（或图片）；残疾人福利性单位提供残疾人福利性单位声明函，并对声明的真实性负责，不需提供其它相关证明材料。</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bCs w:val="0"/>
          <w:spacing w:val="6"/>
          <w:sz w:val="24"/>
          <w:szCs w:val="24"/>
          <w:lang w:val="en-US"/>
        </w:rPr>
      </w:pPr>
      <w:r>
        <w:rPr>
          <w:rFonts w:hint="eastAsia" w:ascii="宋体" w:hAnsi="宋体" w:eastAsia="宋体" w:cs="宋体"/>
          <w:b/>
          <w:bCs w:val="0"/>
          <w:spacing w:val="6"/>
          <w:kern w:val="2"/>
          <w:sz w:val="24"/>
          <w:szCs w:val="24"/>
          <w:lang w:val="en-US" w:eastAsia="zh-CN" w:bidi="ar"/>
        </w:rPr>
        <w:t>2.供应商属于监狱企业的不需填写此声明函，须附由省级及以上监狱管理局、戒毒管理局（含新疆建设兵团）出具的属于监狱企业的证明文件原件扫描件（或图片）。</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widowControl/>
        <w:shd w:val="clear" w:color="auto" w:fill="FFFFFF"/>
        <w:spacing w:line="570" w:lineRule="exact"/>
        <w:jc w:val="left"/>
        <w:rPr>
          <w:rFonts w:ascii="宋体" w:hAnsi="宋体" w:cs="宋体"/>
          <w:color w:val="000000"/>
          <w:kern w:val="0"/>
          <w:sz w:val="24"/>
        </w:rPr>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MS Mincho">
    <w:panose1 w:val="02020609040205080304"/>
    <w:charset w:val="80"/>
    <w:family w:val="auto"/>
    <w:pitch w:val="fixed"/>
    <w:sig w:usb0="E00002FF" w:usb1="6AC7FDFB" w:usb2="00000012" w:usb3="00000000" w:csb0="4002009F" w:csb1="DFD70000"/>
  </w:font>
  <w:font w:name="Cambria Math">
    <w:panose1 w:val="02040503050406030204"/>
    <w:charset w:val="00"/>
    <w:family w:val="auto"/>
    <w:pitch w:val="variable"/>
    <w:sig w:usb0="E00002FF" w:usb1="420024FF" w:usb2="00000000" w:usb3="00000000" w:csb0="2000019F" w:csb1="00000000"/>
  </w:font>
  <w:font w:name="Cambria">
    <w:panose1 w:val="02040503050406030204"/>
    <w:charset w:val="00"/>
    <w:family w:val="auto"/>
    <w:pitch w:val="variable"/>
    <w:sig w:usb0="E00002FF" w:usb1="400004FF" w:usb2="00000000" w:usb3="00000000" w:csb0="2000019F" w:csb1="00000000"/>
  </w:font>
  <w:font w:name="@黑体">
    <w:panose1 w:val="02010609060101010101"/>
    <w:charset w:val="86"/>
    <w:family w:val="auto"/>
    <w:pitch w:val="fixed"/>
    <w:sig w:usb0="800002BF" w:usb1="38CF7CFA" w:usb2="00000016" w:usb3="00000000" w:csb0="00040001" w:csb1="00000000"/>
  </w:font>
  <w:font w:name="@MS Mincho">
    <w:panose1 w:val="02020609040205080304"/>
    <w:charset w:val="80"/>
    <w:family w:val="auto"/>
    <w:pitch w:val="fixed"/>
    <w:sig w:usb0="E00002FF" w:usb1="6AC7FDFB" w:usb2="00000012" w:usb3="00000000" w:csb0="4002009F" w:csb1="DFD70000"/>
  </w:font>
  <w:font w:name="TimesNewRomanPSMT">
    <w:altName w:val="宋体"/>
    <w:panose1 w:val="00000000000000000000"/>
    <w:charset w:val="00"/>
    <w:family w:val="auto"/>
    <w:pitch w:val="default"/>
    <w:sig w:usb0="00000003" w:usb1="080E0000" w:usb2="00000010"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新宋体">
    <w:panose1 w:val="02010609030101010101"/>
    <w:charset w:val="86"/>
    <w:family w:val="auto"/>
    <w:pitch w:val="fixed"/>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ahoma">
    <w:panose1 w:val="020B0604030504040204"/>
    <w:charset w:val="00"/>
    <w:family w:val="auto"/>
    <w:pitch w:val="variable"/>
    <w:sig w:usb0="E1002EFF" w:usb1="C000605B" w:usb2="00000029" w:usb3="00000000" w:csb0="200101FF" w:csb1="2028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7091F"/>
    <w:multiLevelType w:val="multilevel"/>
    <w:tmpl w:val="B667091F"/>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148FA"/>
    <w:rsid w:val="00012747"/>
    <w:rsid w:val="00071451"/>
    <w:rsid w:val="00084081"/>
    <w:rsid w:val="000A7A32"/>
    <w:rsid w:val="000F2B4B"/>
    <w:rsid w:val="001B3E01"/>
    <w:rsid w:val="001D28AF"/>
    <w:rsid w:val="001E2D13"/>
    <w:rsid w:val="0029635A"/>
    <w:rsid w:val="002D1215"/>
    <w:rsid w:val="002F1554"/>
    <w:rsid w:val="003123B3"/>
    <w:rsid w:val="00312A36"/>
    <w:rsid w:val="00325290"/>
    <w:rsid w:val="003456FA"/>
    <w:rsid w:val="003C6A97"/>
    <w:rsid w:val="004B2893"/>
    <w:rsid w:val="004D0094"/>
    <w:rsid w:val="004D2F66"/>
    <w:rsid w:val="004D55A4"/>
    <w:rsid w:val="004E160D"/>
    <w:rsid w:val="005148FA"/>
    <w:rsid w:val="00522B02"/>
    <w:rsid w:val="0052359C"/>
    <w:rsid w:val="00537306"/>
    <w:rsid w:val="00577A74"/>
    <w:rsid w:val="005A5535"/>
    <w:rsid w:val="005B67D0"/>
    <w:rsid w:val="005C7493"/>
    <w:rsid w:val="005C7A45"/>
    <w:rsid w:val="005D09F7"/>
    <w:rsid w:val="00621019"/>
    <w:rsid w:val="00625DE1"/>
    <w:rsid w:val="0065103A"/>
    <w:rsid w:val="0069616F"/>
    <w:rsid w:val="007133FA"/>
    <w:rsid w:val="007157B4"/>
    <w:rsid w:val="00756CE2"/>
    <w:rsid w:val="00796F14"/>
    <w:rsid w:val="007D6DE6"/>
    <w:rsid w:val="007E3EEA"/>
    <w:rsid w:val="00807AD9"/>
    <w:rsid w:val="00820ACF"/>
    <w:rsid w:val="008270F4"/>
    <w:rsid w:val="00835E52"/>
    <w:rsid w:val="008445F1"/>
    <w:rsid w:val="0089793C"/>
    <w:rsid w:val="008E3B3C"/>
    <w:rsid w:val="008F1879"/>
    <w:rsid w:val="009060D2"/>
    <w:rsid w:val="009409FE"/>
    <w:rsid w:val="00943A8B"/>
    <w:rsid w:val="0098321F"/>
    <w:rsid w:val="009B7C7E"/>
    <w:rsid w:val="009C24D2"/>
    <w:rsid w:val="00AA4556"/>
    <w:rsid w:val="00AA66B0"/>
    <w:rsid w:val="00AD0BBC"/>
    <w:rsid w:val="00AD195F"/>
    <w:rsid w:val="00B0291B"/>
    <w:rsid w:val="00B83BEF"/>
    <w:rsid w:val="00B93E1F"/>
    <w:rsid w:val="00BF6CE2"/>
    <w:rsid w:val="00C65C99"/>
    <w:rsid w:val="00C96E44"/>
    <w:rsid w:val="00CA37C6"/>
    <w:rsid w:val="00CA3F29"/>
    <w:rsid w:val="00CF476B"/>
    <w:rsid w:val="00CF5305"/>
    <w:rsid w:val="00D018FA"/>
    <w:rsid w:val="00D228C3"/>
    <w:rsid w:val="00D44381"/>
    <w:rsid w:val="00DB215E"/>
    <w:rsid w:val="00DD01B0"/>
    <w:rsid w:val="00DD38A7"/>
    <w:rsid w:val="00E22991"/>
    <w:rsid w:val="00E66833"/>
    <w:rsid w:val="00ED4339"/>
    <w:rsid w:val="00ED7558"/>
    <w:rsid w:val="00F30E68"/>
    <w:rsid w:val="00FC320A"/>
    <w:rsid w:val="199E3A48"/>
    <w:rsid w:val="1D4715CC"/>
    <w:rsid w:val="29FF2894"/>
    <w:rsid w:val="2FE604E9"/>
    <w:rsid w:val="414C0A9E"/>
    <w:rsid w:val="47962815"/>
    <w:rsid w:val="6D064A3F"/>
    <w:rsid w:val="7DB64BFE"/>
    <w:rsid w:val="7F4F0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keepNext/>
      <w:jc w:val="center"/>
      <w:outlineLvl w:val="1"/>
    </w:pPr>
    <w:rPr>
      <w:rFonts w:ascii="宋体" w:hAnsi="宋体"/>
      <w:sz w:val="28"/>
      <w:szCs w:val="20"/>
    </w:rPr>
  </w:style>
  <w:style w:type="paragraph" w:styleId="4">
    <w:name w:val="heading 3"/>
    <w:basedOn w:val="1"/>
    <w:next w:val="1"/>
    <w:link w:val="28"/>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0"/>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34"/>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5">
    <w:name w:val="Default Paragraph Font"/>
    <w:semiHidden/>
    <w:unhideWhenUsed/>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7">
    <w:name w:val="Body Text First Indent"/>
    <w:basedOn w:val="8"/>
    <w:link w:val="31"/>
    <w:semiHidden/>
    <w:unhideWhenUsed/>
    <w:uiPriority w:val="99"/>
    <w:pPr>
      <w:keepNext w:val="0"/>
      <w:keepLines w:val="0"/>
      <w:widowControl w:val="0"/>
      <w:suppressLineNumbers w:val="0"/>
      <w:spacing w:before="0" w:beforeAutospacing="0" w:after="0" w:afterAutospacing="0"/>
      <w:ind w:left="0" w:right="0" w:firstLine="420" w:firstLineChars="100"/>
      <w:jc w:val="both"/>
    </w:pPr>
    <w:rPr>
      <w:rFonts w:hint="default" w:ascii="Calibri" w:hAnsi="Calibri" w:eastAsia="宋体" w:cs="Calibri"/>
      <w:kern w:val="2"/>
      <w:sz w:val="21"/>
      <w:szCs w:val="21"/>
      <w:lang w:val="en-US" w:eastAsia="zh-CN" w:bidi="ar"/>
    </w:rPr>
  </w:style>
  <w:style w:type="paragraph" w:styleId="8">
    <w:name w:val="Body Text"/>
    <w:basedOn w:val="1"/>
    <w:link w:val="26"/>
    <w:semiHidden/>
    <w:unhideWhenUsed/>
    <w:uiPriority w:val="99"/>
    <w:pPr>
      <w:spacing w:after="120" w:afterLines="0" w:afterAutospacing="0"/>
    </w:pPr>
  </w:style>
  <w:style w:type="paragraph" w:styleId="9">
    <w:name w:val="Plain Text"/>
    <w:basedOn w:val="1"/>
    <w:link w:val="41"/>
    <w:semiHidden/>
    <w:unhideWhenUsed/>
    <w:qFormat/>
    <w:uiPriority w:val="99"/>
    <w:rPr>
      <w:rFonts w:ascii="宋体" w:hAnsi="Courier New"/>
    </w:rPr>
  </w:style>
  <w:style w:type="paragraph" w:styleId="10">
    <w:name w:val="Balloon Text"/>
    <w:basedOn w:val="1"/>
    <w:link w:val="42"/>
    <w:semiHidden/>
    <w:unhideWhenUsed/>
    <w:uiPriority w:val="99"/>
    <w:rPr>
      <w:sz w:val="18"/>
    </w:rPr>
  </w:style>
  <w:style w:type="paragraph" w:styleId="11">
    <w:name w:val="footer"/>
    <w:basedOn w:val="1"/>
    <w:link w:val="20"/>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
    <w:link w:val="33"/>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semiHidden/>
    <w:unhideWhenUsed/>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2"/>
      <w:lang w:val="en-US" w:eastAsia="zh-CN" w:bidi="ar"/>
    </w:rPr>
  </w:style>
  <w:style w:type="character" w:styleId="16">
    <w:name w:val="FollowedHyperlink"/>
    <w:basedOn w:val="15"/>
    <w:semiHidden/>
    <w:unhideWhenUsed/>
    <w:uiPriority w:val="99"/>
    <w:rPr>
      <w:color w:val="800080"/>
      <w:u w:val="single"/>
    </w:rPr>
  </w:style>
  <w:style w:type="character" w:styleId="17">
    <w:name w:val="Hyperlink"/>
    <w:basedOn w:val="15"/>
    <w:semiHidden/>
    <w:unhideWhenUsed/>
    <w:uiPriority w:val="99"/>
    <w:rPr>
      <w:color w:val="0000FF"/>
      <w:u w:val="singl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页脚 Char"/>
    <w:basedOn w:val="15"/>
    <w:link w:val="11"/>
    <w:semiHidden/>
    <w:qFormat/>
    <w:uiPriority w:val="99"/>
    <w:rPr>
      <w:rFonts w:eastAsia="宋体"/>
      <w:kern w:val="2"/>
      <w:sz w:val="18"/>
      <w:szCs w:val="18"/>
    </w:rPr>
  </w:style>
  <w:style w:type="character" w:customStyle="1" w:styleId="21">
    <w:name w:val="页眉 Char"/>
    <w:basedOn w:val="15"/>
    <w:link w:val="12"/>
    <w:semiHidden/>
    <w:uiPriority w:val="99"/>
    <w:rPr>
      <w:rFonts w:eastAsia="宋体"/>
      <w:kern w:val="2"/>
      <w:sz w:val="18"/>
      <w:szCs w:val="18"/>
    </w:rPr>
  </w:style>
  <w:style w:type="character" w:customStyle="1" w:styleId="22">
    <w:name w:val="标题 2 Char"/>
    <w:basedOn w:val="15"/>
    <w:link w:val="3"/>
    <w:uiPriority w:val="9"/>
    <w:rPr>
      <w:rFonts w:ascii="宋体" w:hAnsi="宋体" w:eastAsia="宋体"/>
      <w:kern w:val="2"/>
      <w:sz w:val="28"/>
    </w:rPr>
  </w:style>
  <w:style w:type="character" w:customStyle="1" w:styleId="23">
    <w:name w:val="标题 1 Char"/>
    <w:basedOn w:val="15"/>
    <w:link w:val="2"/>
    <w:qFormat/>
    <w:uiPriority w:val="9"/>
    <w:rPr>
      <w:rFonts w:eastAsia="宋体"/>
      <w:b/>
      <w:bCs/>
      <w:kern w:val="44"/>
      <w:sz w:val="44"/>
      <w:szCs w:val="44"/>
    </w:rPr>
  </w:style>
  <w:style w:type="character" w:customStyle="1" w:styleId="24">
    <w:name w:val="批注框文本 Char"/>
    <w:basedOn w:val="15"/>
    <w:link w:val="10"/>
    <w:uiPriority w:val="0"/>
    <w:rPr>
      <w:kern w:val="2"/>
      <w:sz w:val="18"/>
      <w:szCs w:val="18"/>
    </w:rPr>
  </w:style>
  <w:style w:type="character" w:customStyle="1" w:styleId="25">
    <w:name w:val="正文首行缩进 Char1"/>
    <w:basedOn w:val="26"/>
    <w:link w:val="7"/>
    <w:uiPriority w:val="0"/>
    <w:rPr>
      <w:kern w:val="2"/>
      <w:sz w:val="21"/>
      <w:szCs w:val="22"/>
    </w:rPr>
  </w:style>
  <w:style w:type="character" w:customStyle="1" w:styleId="26">
    <w:name w:val="正文文本 Char1"/>
    <w:basedOn w:val="15"/>
    <w:link w:val="8"/>
    <w:uiPriority w:val="0"/>
    <w:rPr>
      <w:kern w:val="2"/>
      <w:sz w:val="21"/>
      <w:szCs w:val="22"/>
    </w:rPr>
  </w:style>
  <w:style w:type="paragraph" w:customStyle="1" w:styleId="27">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28">
    <w:name w:val="标题 3 Char"/>
    <w:basedOn w:val="15"/>
    <w:link w:val="4"/>
    <w:uiPriority w:val="0"/>
    <w:rPr>
      <w:rFonts w:hint="default" w:ascii="Calibri" w:hAnsi="Calibri" w:cs="Calibri"/>
      <w:b/>
      <w:kern w:val="2"/>
      <w:sz w:val="32"/>
      <w:szCs w:val="32"/>
    </w:rPr>
  </w:style>
  <w:style w:type="character" w:customStyle="1" w:styleId="29">
    <w:name w:val="17"/>
    <w:basedOn w:val="15"/>
    <w:uiPriority w:val="0"/>
    <w:rPr>
      <w:rFonts w:ascii="Arial" w:hAnsi="Arial" w:eastAsia="微软雅黑" w:cs="Arial"/>
      <w:b/>
      <w:sz w:val="28"/>
      <w:szCs w:val="28"/>
    </w:rPr>
  </w:style>
  <w:style w:type="character" w:customStyle="1" w:styleId="30">
    <w:name w:val="标题 4 Char"/>
    <w:basedOn w:val="15"/>
    <w:link w:val="5"/>
    <w:uiPriority w:val="0"/>
    <w:rPr>
      <w:rFonts w:hint="default" w:ascii="Arial" w:hAnsi="Arial" w:eastAsia="黑体" w:cs="Arial"/>
      <w:b/>
      <w:sz w:val="28"/>
      <w:szCs w:val="28"/>
    </w:rPr>
  </w:style>
  <w:style w:type="character" w:customStyle="1" w:styleId="31">
    <w:name w:val="正文首行缩进 Char"/>
    <w:basedOn w:val="32"/>
    <w:link w:val="7"/>
    <w:uiPriority w:val="0"/>
    <w:rPr>
      <w:rFonts w:hint="default" w:ascii="Calibri" w:hAnsi="Calibri" w:cs="Calibri"/>
      <w:kern w:val="2"/>
      <w:sz w:val="21"/>
      <w:szCs w:val="21"/>
    </w:rPr>
  </w:style>
  <w:style w:type="character" w:customStyle="1" w:styleId="32">
    <w:name w:val="正文文本 Char"/>
    <w:basedOn w:val="15"/>
    <w:uiPriority w:val="0"/>
    <w:rPr>
      <w:rFonts w:hint="default" w:ascii="Calibri" w:hAnsi="Calibri" w:cs="Calibri"/>
      <w:kern w:val="2"/>
      <w:sz w:val="21"/>
      <w:szCs w:val="21"/>
    </w:rPr>
  </w:style>
  <w:style w:type="character" w:customStyle="1" w:styleId="33">
    <w:name w:val="信息标题 Char"/>
    <w:basedOn w:val="15"/>
    <w:link w:val="13"/>
    <w:uiPriority w:val="0"/>
    <w:rPr>
      <w:rFonts w:hint="default" w:ascii="Cambria" w:hAnsi="Cambria" w:eastAsia="宋体" w:cs="Times New Roman"/>
      <w:kern w:val="2"/>
      <w:sz w:val="24"/>
      <w:szCs w:val="24"/>
      <w:shd w:val="pct20" w:color="auto" w:fill="auto"/>
    </w:rPr>
  </w:style>
  <w:style w:type="character" w:customStyle="1" w:styleId="34">
    <w:name w:val="标题 5 Char"/>
    <w:basedOn w:val="15"/>
    <w:link w:val="6"/>
    <w:uiPriority w:val="0"/>
    <w:rPr>
      <w:rFonts w:hint="default" w:ascii="Calibri" w:hAnsi="Calibri" w:cs="Calibri"/>
      <w:b/>
      <w:kern w:val="2"/>
      <w:sz w:val="28"/>
      <w:szCs w:val="28"/>
    </w:rPr>
  </w:style>
  <w:style w:type="character" w:customStyle="1" w:styleId="35">
    <w:name w:val="10"/>
    <w:basedOn w:val="15"/>
    <w:uiPriority w:val="0"/>
    <w:rPr>
      <w:rFonts w:hint="default" w:ascii="Times New Roman" w:hAnsi="Times New Roman" w:cs="Times New Roman"/>
    </w:rPr>
  </w:style>
  <w:style w:type="character" w:customStyle="1" w:styleId="36">
    <w:name w:val="15"/>
    <w:basedOn w:val="15"/>
    <w:uiPriority w:val="0"/>
    <w:rPr>
      <w:rFonts w:hint="default" w:ascii="Times New Roman" w:hAnsi="Times New Roman" w:cs="Times New Roman"/>
      <w:color w:val="0000FF"/>
      <w:u w:val="single"/>
    </w:rPr>
  </w:style>
  <w:style w:type="paragraph" w:customStyle="1" w:styleId="37">
    <w:name w:val="日期1"/>
    <w:basedOn w:val="1"/>
    <w:next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0"/>
      <w:sz w:val="24"/>
      <w:szCs w:val="24"/>
      <w:lang w:val="en-US" w:eastAsia="zh-CN" w:bidi="ar"/>
    </w:rPr>
  </w:style>
  <w:style w:type="character" w:customStyle="1" w:styleId="38">
    <w:name w:val="纯文本 Char"/>
    <w:basedOn w:val="15"/>
    <w:link w:val="9"/>
    <w:uiPriority w:val="0"/>
    <w:rPr>
      <w:rFonts w:hint="default" w:ascii="Calibri" w:hAnsi="Calibri" w:cs="Calibri"/>
      <w:kern w:val="2"/>
      <w:sz w:val="24"/>
      <w:szCs w:val="24"/>
    </w:rPr>
  </w:style>
  <w:style w:type="character" w:customStyle="1" w:styleId="39">
    <w:name w:val="16"/>
    <w:basedOn w:val="15"/>
    <w:uiPriority w:val="0"/>
    <w:rPr>
      <w:rFonts w:hint="default" w:ascii="Times New Roman" w:hAnsi="Times New Roman" w:cs="Times New Roman"/>
      <w:b/>
    </w:rPr>
  </w:style>
  <w:style w:type="paragraph" w:customStyle="1" w:styleId="40">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Times New Roman"/>
      <w:color w:val="000000"/>
      <w:kern w:val="0"/>
      <w:sz w:val="24"/>
      <w:szCs w:val="24"/>
      <w:lang w:val="en-US" w:eastAsia="zh-CN" w:bidi="ar"/>
    </w:rPr>
  </w:style>
  <w:style w:type="character" w:customStyle="1" w:styleId="41">
    <w:name w:val="纯文本 Char1"/>
    <w:basedOn w:val="15"/>
    <w:link w:val="9"/>
    <w:uiPriority w:val="0"/>
    <w:rPr>
      <w:rFonts w:hint="eastAsia" w:ascii="宋体" w:hAnsi="Courier New" w:eastAsia="宋体" w:cs="Courier New"/>
      <w:kern w:val="2"/>
      <w:sz w:val="21"/>
      <w:szCs w:val="21"/>
    </w:rPr>
  </w:style>
  <w:style w:type="character" w:customStyle="1" w:styleId="42">
    <w:name w:val="批注框文本 Char1"/>
    <w:basedOn w:val="15"/>
    <w:link w:val="10"/>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1576</Words>
  <Characters>8989</Characters>
  <Lines>74</Lines>
  <Paragraphs>21</Paragraphs>
  <TotalTime>560</TotalTime>
  <ScaleCrop>false</ScaleCrop>
  <LinksUpToDate>false</LinksUpToDate>
  <CharactersWithSpaces>10544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2018-01-10T00:55:00Z</dcterms:created>
  <dc:creator>鄢陵县公共资源交易中心:董建民</dc:creator>
  <cp:lastModifiedBy>WPS办公</cp:lastModifiedBy>
  <cp:lastPrinted>2018-09-04T01:55:00Z</cp:lastPrinted>
  <dcterms:modified xsi:type="dcterms:W3CDTF">2018-10-12T02:32:33Z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