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482" w:firstLineChars="150"/>
        <w:jc w:val="center"/>
        <w:rPr>
          <w:rFonts w:ascii="仿宋" w:hAnsi="仿宋" w:eastAsia="仿宋" w:cs="仿宋"/>
          <w:b/>
          <w:bCs/>
          <w:sz w:val="32"/>
          <w:szCs w:val="32"/>
        </w:rPr>
      </w:pPr>
      <w:r>
        <w:rPr>
          <w:rFonts w:hint="eastAsia" w:ascii="仿宋" w:hAnsi="仿宋" w:eastAsia="仿宋" w:cs="仿宋"/>
          <w:b/>
          <w:bCs/>
          <w:sz w:val="32"/>
          <w:szCs w:val="32"/>
        </w:rPr>
        <w:t>禹州市海王药慧园污水处理厂环境影响评价</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二次）</w:t>
      </w:r>
    </w:p>
    <w:p>
      <w:pPr>
        <w:spacing w:line="520" w:lineRule="exact"/>
        <w:jc w:val="center"/>
        <w:rPr>
          <w:rFonts w:ascii="仿宋" w:hAnsi="仿宋" w:eastAsia="仿宋" w:cs="仿宋"/>
          <w:b/>
          <w:bCs/>
          <w:sz w:val="32"/>
          <w:szCs w:val="32"/>
        </w:rPr>
      </w:pPr>
      <w:r>
        <w:rPr>
          <w:rFonts w:hint="eastAsia" w:ascii="仿宋" w:hAnsi="仿宋" w:eastAsia="仿宋" w:cs="仿宋"/>
          <w:b/>
          <w:bCs/>
          <w:sz w:val="32"/>
          <w:szCs w:val="32"/>
        </w:rPr>
        <w:t>招标公告</w:t>
      </w:r>
    </w:p>
    <w:p>
      <w:pPr>
        <w:spacing w:line="52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河南省伟信招标管理咨询有限公司受禹州市创业投资有限公司的委托，就“禹州市海王药慧园污水处理厂环境影响评价</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二次）</w:t>
      </w:r>
      <w:r>
        <w:rPr>
          <w:rFonts w:hint="eastAsia" w:ascii="仿宋" w:hAnsi="仿宋" w:eastAsia="仿宋" w:cs="仿宋"/>
          <w:sz w:val="24"/>
          <w:szCs w:val="24"/>
        </w:rPr>
        <w:t>”进行公开招标，欢迎合格的投标人前来投标。</w:t>
      </w:r>
    </w:p>
    <w:p>
      <w:pPr>
        <w:spacing w:line="520" w:lineRule="exact"/>
        <w:rPr>
          <w:rFonts w:ascii="仿宋" w:hAnsi="仿宋" w:eastAsia="仿宋" w:cs="仿宋"/>
          <w:b/>
          <w:color w:val="000000"/>
          <w:kern w:val="0"/>
          <w:sz w:val="24"/>
          <w:szCs w:val="24"/>
        </w:rPr>
      </w:pPr>
      <w:r>
        <w:rPr>
          <w:rFonts w:hint="eastAsia" w:ascii="仿宋" w:hAnsi="仿宋" w:eastAsia="仿宋" w:cs="仿宋"/>
          <w:b/>
          <w:color w:val="000000"/>
          <w:kern w:val="0"/>
          <w:sz w:val="24"/>
          <w:szCs w:val="24"/>
          <w:lang w:val="en-US" w:eastAsia="zh-CN"/>
        </w:rPr>
        <w:t>一</w:t>
      </w:r>
      <w:r>
        <w:rPr>
          <w:rFonts w:hint="eastAsia" w:ascii="仿宋" w:hAnsi="仿宋" w:eastAsia="仿宋" w:cs="仿宋"/>
          <w:b/>
          <w:color w:val="000000"/>
          <w:kern w:val="0"/>
          <w:sz w:val="24"/>
          <w:szCs w:val="24"/>
        </w:rPr>
        <w:t>、项目基本情况</w:t>
      </w:r>
    </w:p>
    <w:p>
      <w:pPr>
        <w:pStyle w:val="6"/>
        <w:spacing w:line="520" w:lineRule="exact"/>
        <w:ind w:firstLine="0" w:firstLineChars="0"/>
        <w:rPr>
          <w:rFonts w:ascii="仿宋" w:hAnsi="仿宋" w:eastAsia="仿宋" w:cs="仿宋"/>
          <w:sz w:val="24"/>
          <w:szCs w:val="24"/>
        </w:rPr>
      </w:pPr>
      <w:r>
        <w:rPr>
          <w:rFonts w:hint="eastAsia" w:ascii="仿宋" w:hAnsi="仿宋" w:eastAsia="仿宋" w:cs="仿宋"/>
          <w:sz w:val="24"/>
          <w:szCs w:val="24"/>
        </w:rPr>
        <w:t>　　 1、招标人：禹州市创业投资有限公司。</w:t>
      </w:r>
    </w:p>
    <w:p>
      <w:pPr>
        <w:pStyle w:val="6"/>
        <w:spacing w:line="520" w:lineRule="exact"/>
        <w:ind w:left="630" w:firstLine="0" w:firstLineChars="0"/>
        <w:rPr>
          <w:rFonts w:ascii="仿宋" w:hAnsi="仿宋" w:eastAsia="仿宋" w:cs="仿宋"/>
          <w:sz w:val="24"/>
          <w:szCs w:val="24"/>
        </w:rPr>
      </w:pPr>
      <w:r>
        <w:rPr>
          <w:rFonts w:hint="eastAsia" w:ascii="仿宋" w:hAnsi="仿宋" w:eastAsia="仿宋" w:cs="仿宋"/>
          <w:sz w:val="24"/>
          <w:szCs w:val="24"/>
        </w:rPr>
        <w:t>2、项目名称：禹州市海王药慧园污水处理厂环境影响评价</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二次）</w:t>
      </w:r>
      <w:r>
        <w:rPr>
          <w:rFonts w:hint="eastAsia" w:ascii="仿宋" w:hAnsi="仿宋" w:eastAsia="仿宋" w:cs="仿宋"/>
          <w:sz w:val="24"/>
          <w:szCs w:val="24"/>
        </w:rPr>
        <w:t>；</w:t>
      </w:r>
    </w:p>
    <w:p>
      <w:pPr>
        <w:pStyle w:val="6"/>
        <w:spacing w:line="520" w:lineRule="exact"/>
        <w:ind w:left="630" w:firstLine="0" w:firstLineChars="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3、招标编号：YZCG—DL2018018</w:t>
      </w:r>
      <w:r>
        <w:rPr>
          <w:rFonts w:hint="eastAsia" w:ascii="仿宋" w:hAnsi="仿宋" w:eastAsia="仿宋" w:cs="仿宋"/>
          <w:color w:val="000000"/>
          <w:sz w:val="24"/>
          <w:szCs w:val="24"/>
          <w:lang w:val="en-US" w:eastAsia="zh-CN"/>
        </w:rPr>
        <w:t>-1</w:t>
      </w:r>
    </w:p>
    <w:p>
      <w:pPr>
        <w:pStyle w:val="6"/>
        <w:spacing w:line="520" w:lineRule="exact"/>
        <w:ind w:left="630" w:firstLine="0" w:firstLineChars="0"/>
        <w:rPr>
          <w:rFonts w:ascii="仿宋" w:hAnsi="仿宋" w:eastAsia="仿宋" w:cs="仿宋"/>
          <w:color w:val="000000"/>
          <w:sz w:val="24"/>
          <w:szCs w:val="24"/>
        </w:rPr>
      </w:pPr>
      <w:r>
        <w:rPr>
          <w:rFonts w:hint="eastAsia" w:ascii="仿宋" w:hAnsi="仿宋" w:eastAsia="仿宋" w:cs="仿宋"/>
          <w:color w:val="000000"/>
          <w:sz w:val="24"/>
          <w:szCs w:val="24"/>
        </w:rPr>
        <w:t>4、项目需求：</w:t>
      </w:r>
      <w:r>
        <w:rPr>
          <w:rFonts w:hint="eastAsia" w:ascii="仿宋" w:hAnsi="仿宋" w:eastAsia="仿宋" w:cs="仿宋"/>
          <w:sz w:val="24"/>
          <w:szCs w:val="24"/>
        </w:rPr>
        <w:t>禹州市海王药慧园污水处理厂环境影响评价</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二次）</w:t>
      </w:r>
      <w:r>
        <w:rPr>
          <w:rFonts w:hint="eastAsia" w:ascii="仿宋" w:hAnsi="仿宋" w:eastAsia="仿宋" w:cs="仿宋"/>
          <w:color w:val="000000"/>
          <w:sz w:val="24"/>
          <w:szCs w:val="24"/>
        </w:rPr>
        <w:t>（详见招标文件）；</w:t>
      </w:r>
    </w:p>
    <w:p>
      <w:pPr>
        <w:pStyle w:val="6"/>
        <w:spacing w:line="520" w:lineRule="exact"/>
        <w:ind w:left="630" w:firstLine="0" w:firstLineChars="0"/>
        <w:rPr>
          <w:rFonts w:ascii="仿宋" w:hAnsi="仿宋" w:eastAsia="仿宋" w:cs="仿宋"/>
          <w:color w:val="000000"/>
          <w:sz w:val="24"/>
          <w:szCs w:val="24"/>
        </w:rPr>
      </w:pPr>
      <w:r>
        <w:rPr>
          <w:rFonts w:hint="eastAsia" w:ascii="仿宋" w:hAnsi="仿宋" w:eastAsia="仿宋" w:cs="仿宋"/>
          <w:color w:val="000000"/>
          <w:sz w:val="24"/>
          <w:szCs w:val="24"/>
        </w:rPr>
        <w:t>5、标段划分：本项目共划分1个标段：</w:t>
      </w:r>
    </w:p>
    <w:p>
      <w:pPr>
        <w:pStyle w:val="6"/>
        <w:spacing w:line="520" w:lineRule="exact"/>
        <w:ind w:left="630" w:firstLine="1680" w:firstLineChars="700"/>
        <w:rPr>
          <w:rFonts w:ascii="仿宋" w:hAnsi="仿宋" w:eastAsia="仿宋" w:cs="仿宋"/>
          <w:color w:val="000000"/>
          <w:sz w:val="24"/>
          <w:szCs w:val="24"/>
        </w:rPr>
      </w:pPr>
      <w:r>
        <w:rPr>
          <w:rFonts w:hint="eastAsia" w:ascii="仿宋" w:hAnsi="仿宋" w:eastAsia="仿宋" w:cs="仿宋"/>
          <w:color w:val="000000"/>
          <w:sz w:val="24"/>
          <w:szCs w:val="24"/>
        </w:rPr>
        <w:t>禹州市海王药慧园污水处理厂环境影响评价</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二次）</w:t>
      </w:r>
      <w:r>
        <w:rPr>
          <w:rFonts w:hint="eastAsia" w:ascii="仿宋" w:hAnsi="仿宋" w:eastAsia="仿宋" w:cs="仿宋"/>
          <w:color w:val="000000"/>
          <w:sz w:val="24"/>
          <w:szCs w:val="24"/>
        </w:rPr>
        <w:t>；</w:t>
      </w:r>
    </w:p>
    <w:p>
      <w:pPr>
        <w:pStyle w:val="6"/>
        <w:spacing w:line="520" w:lineRule="exact"/>
        <w:ind w:left="630" w:firstLine="0" w:firstLineChars="0"/>
        <w:rPr>
          <w:rFonts w:ascii="仿宋" w:hAnsi="仿宋" w:eastAsia="仿宋" w:cs="仿宋"/>
          <w:b/>
          <w:bCs/>
          <w:color w:val="000000"/>
          <w:sz w:val="24"/>
          <w:szCs w:val="24"/>
        </w:rPr>
      </w:pPr>
      <w:r>
        <w:rPr>
          <w:rFonts w:hint="eastAsia" w:ascii="仿宋" w:hAnsi="仿宋" w:eastAsia="仿宋" w:cs="仿宋"/>
          <w:b w:val="0"/>
          <w:bCs w:val="0"/>
          <w:color w:val="000000"/>
          <w:sz w:val="24"/>
          <w:szCs w:val="24"/>
        </w:rPr>
        <w:t>6、计划工期：30日历天</w:t>
      </w:r>
      <w:r>
        <w:rPr>
          <w:rFonts w:hint="eastAsia" w:ascii="仿宋" w:hAnsi="仿宋" w:eastAsia="仿宋" w:cs="仿宋"/>
          <w:b/>
          <w:bCs/>
          <w:color w:val="000000"/>
          <w:sz w:val="24"/>
          <w:szCs w:val="24"/>
        </w:rPr>
        <w:t>。</w:t>
      </w:r>
    </w:p>
    <w:p>
      <w:pPr>
        <w:pStyle w:val="6"/>
        <w:spacing w:line="520" w:lineRule="exact"/>
        <w:ind w:left="630" w:firstLine="0" w:firstLineChars="0"/>
        <w:rPr>
          <w:rFonts w:ascii="仿宋" w:hAnsi="仿宋" w:eastAsia="仿宋" w:cs="仿宋"/>
          <w:color w:val="000000"/>
          <w:sz w:val="24"/>
          <w:szCs w:val="24"/>
        </w:rPr>
      </w:pPr>
      <w:r>
        <w:rPr>
          <w:rFonts w:hint="eastAsia" w:ascii="仿宋" w:hAnsi="仿宋" w:eastAsia="仿宋" w:cs="仿宋"/>
          <w:color w:val="000000"/>
          <w:sz w:val="24"/>
          <w:szCs w:val="24"/>
        </w:rPr>
        <w:t>7、质量要求：合格；</w:t>
      </w:r>
    </w:p>
    <w:p>
      <w:pPr>
        <w:pStyle w:val="6"/>
        <w:spacing w:line="520" w:lineRule="exact"/>
        <w:ind w:left="630" w:firstLine="0" w:firstLineChars="0"/>
        <w:rPr>
          <w:rFonts w:ascii="仿宋" w:hAnsi="仿宋" w:eastAsia="仿宋" w:cs="仿宋"/>
          <w:color w:val="000000"/>
          <w:sz w:val="24"/>
          <w:szCs w:val="24"/>
        </w:rPr>
      </w:pPr>
      <w:r>
        <w:rPr>
          <w:rFonts w:hint="eastAsia" w:ascii="仿宋" w:hAnsi="仿宋" w:eastAsia="仿宋" w:cs="仿宋"/>
          <w:color w:val="000000"/>
          <w:sz w:val="24"/>
          <w:szCs w:val="24"/>
        </w:rPr>
        <w:t>8、</w:t>
      </w:r>
      <w:r>
        <w:rPr>
          <w:rFonts w:hint="eastAsia" w:ascii="仿宋" w:hAnsi="仿宋" w:eastAsia="仿宋" w:cs="仿宋"/>
          <w:bCs/>
          <w:color w:val="000000"/>
          <w:kern w:val="0"/>
          <w:sz w:val="24"/>
          <w:szCs w:val="24"/>
        </w:rPr>
        <w:t>采购预算：</w:t>
      </w:r>
      <w:r>
        <w:rPr>
          <w:rFonts w:hint="eastAsia" w:ascii="仿宋" w:hAnsi="仿宋" w:eastAsia="仿宋" w:cs="仿宋"/>
          <w:color w:val="000000"/>
          <w:sz w:val="24"/>
          <w:szCs w:val="24"/>
        </w:rPr>
        <w:t xml:space="preserve">372100元； </w:t>
      </w:r>
    </w:p>
    <w:p>
      <w:pPr>
        <w:pStyle w:val="6"/>
        <w:spacing w:line="520" w:lineRule="exact"/>
        <w:ind w:left="630" w:firstLine="0"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9、最高限价：372100元； </w:t>
      </w:r>
    </w:p>
    <w:p>
      <w:pPr>
        <w:pStyle w:val="6"/>
        <w:spacing w:line="520" w:lineRule="exact"/>
        <w:ind w:left="0" w:leftChars="0" w:firstLine="0" w:firstLineChars="0"/>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二、需要落实的政府采购政策：</w:t>
      </w:r>
    </w:p>
    <w:p>
      <w:pPr>
        <w:widowControl/>
        <w:shd w:val="clear" w:color="auto" w:fill="FFFFFF"/>
        <w:spacing w:line="520" w:lineRule="exact"/>
        <w:ind w:firstLine="480" w:firstLineChars="200"/>
        <w:jc w:val="left"/>
        <w:rPr>
          <w:rFonts w:ascii="仿宋" w:hAnsi="仿宋" w:eastAsia="仿宋" w:cs="仿宋"/>
          <w:kern w:val="0"/>
          <w:sz w:val="24"/>
          <w:szCs w:val="24"/>
        </w:rPr>
      </w:pPr>
      <w:r>
        <w:rPr>
          <w:rFonts w:hint="eastAsia" w:ascii="仿宋" w:hAnsi="仿宋" w:eastAsia="仿宋" w:cs="仿宋"/>
          <w:color w:val="000000"/>
          <w:kern w:val="0"/>
          <w:sz w:val="24"/>
          <w:szCs w:val="24"/>
        </w:rPr>
        <w:t>本项目落实节约能源、保护环境、扶持不发达地区和少数民族地区、促进中小企</w:t>
      </w:r>
      <w:r>
        <w:rPr>
          <w:rFonts w:hint="eastAsia" w:ascii="仿宋" w:hAnsi="仿宋" w:eastAsia="仿宋" w:cs="仿宋"/>
          <w:kern w:val="0"/>
          <w:sz w:val="24"/>
          <w:szCs w:val="24"/>
        </w:rPr>
        <w:t>业、监狱企业发展等政府采购政策。（详见招标文件）</w:t>
      </w:r>
    </w:p>
    <w:p>
      <w:pPr>
        <w:widowControl/>
        <w:numPr>
          <w:numId w:val="0"/>
        </w:numPr>
        <w:shd w:val="clear" w:color="auto" w:fill="FFFFFF"/>
        <w:spacing w:line="520" w:lineRule="exact"/>
        <w:jc w:val="left"/>
        <w:rPr>
          <w:rFonts w:ascii="仿宋" w:hAnsi="仿宋" w:eastAsia="仿宋" w:cs="仿宋"/>
          <w:b/>
          <w:kern w:val="0"/>
          <w:sz w:val="24"/>
          <w:szCs w:val="24"/>
        </w:rPr>
      </w:pPr>
      <w:r>
        <w:rPr>
          <w:rFonts w:hint="eastAsia" w:ascii="仿宋" w:hAnsi="仿宋" w:eastAsia="仿宋" w:cs="仿宋"/>
          <w:b/>
          <w:kern w:val="0"/>
          <w:sz w:val="24"/>
          <w:szCs w:val="24"/>
          <w:lang w:val="en-US" w:eastAsia="zh-CN"/>
        </w:rPr>
        <w:t>三</w:t>
      </w:r>
      <w:r>
        <w:rPr>
          <w:rFonts w:hint="eastAsia" w:ascii="仿宋" w:hAnsi="仿宋" w:eastAsia="仿宋" w:cs="仿宋"/>
          <w:b/>
          <w:color w:val="000000"/>
          <w:kern w:val="0"/>
          <w:sz w:val="24"/>
          <w:szCs w:val="24"/>
        </w:rPr>
        <w:t>、</w:t>
      </w:r>
      <w:r>
        <w:rPr>
          <w:rFonts w:hint="eastAsia" w:ascii="仿宋" w:hAnsi="仿宋" w:eastAsia="仿宋" w:cs="仿宋"/>
          <w:b/>
          <w:kern w:val="0"/>
          <w:sz w:val="24"/>
          <w:szCs w:val="24"/>
        </w:rPr>
        <w:t>供应商资格要求：</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80" w:firstLineChars="200"/>
        <w:textAlignment w:val="auto"/>
        <w:outlineLvl w:val="9"/>
        <w:rPr>
          <w:rFonts w:ascii="仿宋" w:hAnsi="仿宋" w:eastAsia="仿宋" w:cs="仿宋"/>
          <w:kern w:val="0"/>
          <w:sz w:val="24"/>
          <w:szCs w:val="24"/>
        </w:rPr>
      </w:pPr>
      <w:r>
        <w:rPr>
          <w:rFonts w:hint="eastAsia" w:ascii="仿宋" w:hAnsi="仿宋" w:eastAsia="仿宋" w:cs="仿宋"/>
          <w:kern w:val="0"/>
          <w:sz w:val="24"/>
          <w:szCs w:val="24"/>
        </w:rPr>
        <w:t>1.符合《中华人民共和国政府采购法》第二十二条之规定；</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80" w:firstLineChars="200"/>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2.投标商须具有独立法人资格及相应经营范围（以营业执照为准）；</w:t>
      </w:r>
    </w:p>
    <w:p>
      <w:pPr>
        <w:pStyle w:val="2"/>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lang w:val="en-US" w:eastAsia="zh-CN"/>
        </w:rPr>
        <w:t>3.</w:t>
      </w:r>
      <w:r>
        <w:rPr>
          <w:rFonts w:hint="eastAsia" w:ascii="仿宋_GB2312" w:hAnsi="仿宋_GB2312" w:eastAsia="仿宋_GB2312" w:cs="仿宋_GB2312"/>
          <w:bCs/>
          <w:color w:val="000000"/>
          <w:sz w:val="24"/>
        </w:rPr>
        <w:t>具备环境影响评价乙级</w:t>
      </w:r>
      <w:r>
        <w:rPr>
          <w:rFonts w:hint="eastAsia" w:ascii="仿宋_GB2312" w:hAnsi="仿宋_GB2312" w:eastAsia="仿宋_GB2312" w:cs="仿宋_GB2312"/>
          <w:bCs/>
          <w:color w:val="000000"/>
          <w:sz w:val="24"/>
          <w:lang w:val="en-US" w:eastAsia="zh-CN"/>
        </w:rPr>
        <w:t>及</w:t>
      </w:r>
      <w:r>
        <w:rPr>
          <w:rFonts w:hint="eastAsia" w:ascii="仿宋_GB2312" w:hAnsi="仿宋_GB2312" w:eastAsia="仿宋_GB2312" w:cs="仿宋_GB2312"/>
          <w:bCs/>
          <w:color w:val="000000"/>
          <w:sz w:val="24"/>
        </w:rPr>
        <w:t>以上资质</w:t>
      </w:r>
      <w:r>
        <w:rPr>
          <w:rFonts w:hint="eastAsia" w:ascii="仿宋_GB2312" w:hAnsi="仿宋_GB2312" w:eastAsia="仿宋_GB2312" w:cs="仿宋_GB2312"/>
          <w:bCs/>
          <w:color w:val="000000"/>
          <w:sz w:val="24"/>
          <w:lang w:eastAsia="zh-CN"/>
        </w:rPr>
        <w:t>；</w:t>
      </w:r>
    </w:p>
    <w:p>
      <w:pPr>
        <w:pStyle w:val="2"/>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仿宋_GB2312" w:hAnsi="仿宋_GB2312" w:eastAsia="仿宋_GB2312" w:cs="仿宋_GB2312"/>
          <w:bCs/>
          <w:color w:val="000000"/>
          <w:sz w:val="24"/>
          <w:lang w:eastAsia="zh-CN"/>
        </w:rPr>
      </w:pP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rPr>
        <w:t>法定代表人授权代表须是本单位职工，提供本公司为本人缴纳社会保险证明；</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80" w:firstLineChars="200"/>
        <w:textAlignment w:val="auto"/>
        <w:outlineLvl w:val="9"/>
        <w:rPr>
          <w:rFonts w:ascii="仿宋" w:hAnsi="仿宋" w:eastAsia="仿宋" w:cs="仿宋"/>
          <w:kern w:val="0"/>
          <w:sz w:val="24"/>
          <w:szCs w:val="24"/>
        </w:rPr>
      </w:pP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.本次招标不接受联合体招标。</w:t>
      </w:r>
    </w:p>
    <w:p>
      <w:pPr>
        <w:widowControl/>
        <w:shd w:val="clear" w:color="auto" w:fill="FFFFFF"/>
        <w:spacing w:line="520" w:lineRule="exact"/>
        <w:jc w:val="left"/>
        <w:rPr>
          <w:rFonts w:ascii="仿宋" w:hAnsi="仿宋" w:eastAsia="仿宋" w:cs="仿宋"/>
          <w:b/>
          <w:color w:val="000000"/>
          <w:kern w:val="0"/>
          <w:sz w:val="24"/>
          <w:szCs w:val="24"/>
        </w:rPr>
      </w:pPr>
      <w:r>
        <w:rPr>
          <w:rFonts w:hint="eastAsia" w:ascii="仿宋" w:hAnsi="仿宋" w:eastAsia="仿宋" w:cs="仿宋"/>
          <w:b/>
          <w:kern w:val="0"/>
          <w:sz w:val="24"/>
          <w:szCs w:val="24"/>
        </w:rPr>
        <w:t>四、获取招标文件的方式、时间、</w:t>
      </w:r>
      <w:r>
        <w:rPr>
          <w:rFonts w:hint="eastAsia" w:ascii="仿宋" w:hAnsi="仿宋" w:eastAsia="仿宋" w:cs="仿宋"/>
          <w:b/>
          <w:color w:val="000000"/>
          <w:kern w:val="0"/>
          <w:sz w:val="24"/>
          <w:szCs w:val="24"/>
        </w:rPr>
        <w:t>地点：</w:t>
      </w:r>
    </w:p>
    <w:p>
      <w:pPr>
        <w:wordWrap w:val="0"/>
        <w:topLinePunct/>
        <w:snapToGrid w:val="0"/>
        <w:spacing w:line="520" w:lineRule="exact"/>
        <w:ind w:firstLine="480" w:firstLineChars="200"/>
        <w:rPr>
          <w:rFonts w:ascii="仿宋" w:hAnsi="仿宋" w:eastAsia="仿宋" w:cs="宋体"/>
          <w:sz w:val="24"/>
          <w:szCs w:val="24"/>
        </w:rPr>
      </w:pPr>
      <w:r>
        <w:rPr>
          <w:rFonts w:hint="eastAsia" w:ascii="仿宋" w:hAnsi="仿宋" w:eastAsia="仿宋" w:cs="宋体"/>
          <w:sz w:val="24"/>
          <w:szCs w:val="24"/>
        </w:rPr>
        <w:t>1</w:t>
      </w:r>
      <w:r>
        <w:rPr>
          <w:rFonts w:hint="eastAsia" w:ascii="仿宋" w:hAnsi="仿宋" w:eastAsia="仿宋" w:cs="宋体"/>
          <w:sz w:val="24"/>
          <w:szCs w:val="24"/>
          <w:lang w:val="zh-CN"/>
        </w:rPr>
        <w:t>、持</w:t>
      </w:r>
      <w:r>
        <w:rPr>
          <w:rFonts w:hint="eastAsia" w:ascii="仿宋" w:hAnsi="仿宋" w:eastAsia="仿宋" w:cs="宋体"/>
          <w:sz w:val="24"/>
          <w:szCs w:val="24"/>
        </w:rPr>
        <w:t>CA</w:t>
      </w:r>
      <w:r>
        <w:rPr>
          <w:rFonts w:hint="eastAsia" w:ascii="仿宋" w:hAnsi="仿宋" w:eastAsia="仿宋" w:cs="宋体"/>
          <w:sz w:val="24"/>
          <w:szCs w:val="24"/>
          <w:lang w:val="zh-CN"/>
        </w:rPr>
        <w:t>数字认证证书</w:t>
      </w:r>
      <w:r>
        <w:rPr>
          <w:rFonts w:hint="eastAsia" w:ascii="仿宋" w:hAnsi="仿宋" w:eastAsia="仿宋" w:cs="宋体"/>
          <w:sz w:val="24"/>
          <w:szCs w:val="24"/>
        </w:rPr>
        <w:t>，</w:t>
      </w:r>
      <w:r>
        <w:rPr>
          <w:rFonts w:hint="eastAsia" w:ascii="仿宋" w:hAnsi="仿宋" w:eastAsia="仿宋" w:cs="宋体"/>
          <w:sz w:val="24"/>
          <w:szCs w:val="24"/>
          <w:lang w:val="zh-CN"/>
        </w:rPr>
        <w:t>登录</w:t>
      </w:r>
      <w:r>
        <w:rPr>
          <w:rFonts w:hint="eastAsia"/>
        </w:rPr>
        <w:fldChar w:fldCharType="begin"/>
      </w:r>
      <w:r>
        <w:instrText xml:space="preserve"> HYPERLINK "http://221.14.6.70:8088/ggzy/eps/public/RegistAllJcxx.html" </w:instrText>
      </w:r>
      <w:r>
        <w:rPr>
          <w:rFonts w:hint="eastAsia"/>
        </w:rPr>
        <w:fldChar w:fldCharType="separate"/>
      </w:r>
      <w:r>
        <w:rPr>
          <w:rFonts w:hint="eastAsia" w:ascii="仿宋" w:hAnsi="仿宋" w:eastAsia="仿宋" w:cs="宋体"/>
          <w:sz w:val="24"/>
          <w:szCs w:val="24"/>
        </w:rPr>
        <w:t>http://221.14.6.70:8088/ggzy/eps/public/RegistAllJcxx.html</w:t>
      </w:r>
      <w:r>
        <w:rPr>
          <w:rFonts w:hint="eastAsia" w:ascii="仿宋" w:hAnsi="仿宋" w:eastAsia="仿宋" w:cs="宋体"/>
          <w:sz w:val="24"/>
          <w:szCs w:val="24"/>
          <w:lang w:val="zh-CN"/>
        </w:rPr>
        <w:fldChar w:fldCharType="end"/>
      </w:r>
      <w:r>
        <w:rPr>
          <w:rFonts w:hint="eastAsia" w:ascii="仿宋" w:hAnsi="仿宋" w:eastAsia="仿宋" w:cs="宋体"/>
          <w:sz w:val="24"/>
          <w:szCs w:val="24"/>
          <w:lang w:val="zh-CN"/>
        </w:rPr>
        <w:t>进行免费注册登记</w:t>
      </w:r>
      <w:r>
        <w:rPr>
          <w:rFonts w:hint="eastAsia" w:ascii="仿宋" w:hAnsi="仿宋" w:eastAsia="仿宋" w:cs="宋体"/>
          <w:sz w:val="24"/>
          <w:szCs w:val="24"/>
        </w:rPr>
        <w:t>（</w:t>
      </w:r>
      <w:r>
        <w:rPr>
          <w:rFonts w:hint="eastAsia" w:ascii="仿宋" w:hAnsi="仿宋" w:eastAsia="仿宋" w:cs="宋体"/>
          <w:sz w:val="24"/>
          <w:szCs w:val="24"/>
          <w:lang w:val="zh-CN"/>
        </w:rPr>
        <w:t>详见全国公共资源交易平台</w:t>
      </w:r>
      <w:r>
        <w:rPr>
          <w:rFonts w:hint="eastAsia" w:ascii="仿宋" w:hAnsi="仿宋" w:eastAsia="仿宋" w:cs="宋体"/>
          <w:sz w:val="24"/>
          <w:szCs w:val="24"/>
        </w:rPr>
        <w:t>（</w:t>
      </w:r>
      <w:r>
        <w:rPr>
          <w:rFonts w:hint="eastAsia" w:ascii="仿宋" w:hAnsi="仿宋" w:eastAsia="仿宋" w:cs="宋体"/>
          <w:sz w:val="24"/>
          <w:szCs w:val="24"/>
          <w:lang w:val="zh-CN"/>
        </w:rPr>
        <w:t>河南省</w:t>
      </w:r>
      <w:r>
        <w:rPr>
          <w:rFonts w:hint="eastAsia" w:ascii="仿宋" w:hAnsi="仿宋" w:eastAsia="仿宋" w:cs="宋体"/>
          <w:sz w:val="24"/>
          <w:szCs w:val="24"/>
        </w:rPr>
        <w:t>·</w:t>
      </w:r>
      <w:r>
        <w:rPr>
          <w:rFonts w:hint="eastAsia" w:ascii="仿宋" w:hAnsi="仿宋" w:eastAsia="仿宋" w:cs="宋体"/>
          <w:sz w:val="24"/>
          <w:szCs w:val="24"/>
          <w:lang w:val="zh-CN"/>
        </w:rPr>
        <w:t>许昌市</w:t>
      </w:r>
      <w:r>
        <w:rPr>
          <w:rFonts w:hint="eastAsia" w:ascii="仿宋" w:hAnsi="仿宋" w:eastAsia="仿宋" w:cs="宋体"/>
          <w:sz w:val="24"/>
          <w:szCs w:val="24"/>
        </w:rPr>
        <w:t>）“</w:t>
      </w:r>
      <w:r>
        <w:rPr>
          <w:rFonts w:hint="eastAsia" w:ascii="仿宋" w:hAnsi="仿宋" w:eastAsia="仿宋" w:cs="宋体"/>
          <w:sz w:val="24"/>
          <w:szCs w:val="24"/>
          <w:lang w:val="zh-CN"/>
        </w:rPr>
        <w:t>常见问题解答</w:t>
      </w:r>
      <w:r>
        <w:rPr>
          <w:rFonts w:hint="eastAsia" w:ascii="仿宋" w:hAnsi="仿宋" w:eastAsia="仿宋" w:cs="宋体"/>
          <w:sz w:val="24"/>
          <w:szCs w:val="24"/>
        </w:rPr>
        <w:t>-</w:t>
      </w:r>
      <w:r>
        <w:rPr>
          <w:rFonts w:hint="eastAsia" w:ascii="仿宋" w:hAnsi="仿宋" w:eastAsia="仿宋" w:cs="宋体"/>
          <w:sz w:val="24"/>
          <w:szCs w:val="24"/>
          <w:lang w:val="zh-CN"/>
        </w:rPr>
        <w:t>诚信库网上注册相关资料下载</w:t>
      </w:r>
      <w:r>
        <w:rPr>
          <w:rFonts w:hint="eastAsia" w:ascii="仿宋" w:hAnsi="仿宋" w:eastAsia="仿宋" w:cs="宋体"/>
          <w:sz w:val="24"/>
          <w:szCs w:val="24"/>
        </w:rPr>
        <w:t>”）；</w:t>
      </w:r>
    </w:p>
    <w:p>
      <w:pPr>
        <w:wordWrap w:val="0"/>
        <w:topLinePunct/>
        <w:autoSpaceDE w:val="0"/>
        <w:autoSpaceDN w:val="0"/>
        <w:adjustRightInd w:val="0"/>
        <w:snapToGrid w:val="0"/>
        <w:spacing w:line="520" w:lineRule="exact"/>
        <w:ind w:firstLine="482"/>
        <w:rPr>
          <w:rFonts w:ascii="楷体" w:hAnsi="楷体" w:eastAsia="楷体" w:cs="宋体"/>
          <w:sz w:val="24"/>
          <w:szCs w:val="24"/>
          <w:lang w:val="zh-CN"/>
        </w:rPr>
      </w:pPr>
      <w:r>
        <w:rPr>
          <w:rFonts w:hint="eastAsia" w:ascii="仿宋" w:hAnsi="仿宋" w:eastAsia="仿宋" w:cs="宋体"/>
          <w:sz w:val="24"/>
          <w:szCs w:val="24"/>
          <w:lang w:val="zh-CN"/>
        </w:rPr>
        <w:t>　2、在投标截止时间前登录</w:t>
      </w:r>
      <w:r>
        <w:rPr>
          <w:rFonts w:hint="eastAsia"/>
        </w:rPr>
        <w:fldChar w:fldCharType="begin"/>
      </w:r>
      <w:r>
        <w:instrText xml:space="preserve"> HYPERLINK "http://221.14.6.70:8088/ggzy/" </w:instrText>
      </w:r>
      <w:r>
        <w:rPr>
          <w:rFonts w:hint="eastAsia"/>
        </w:rPr>
        <w:fldChar w:fldCharType="separate"/>
      </w:r>
      <w:r>
        <w:rPr>
          <w:rFonts w:hint="eastAsia" w:ascii="仿宋" w:hAnsi="仿宋" w:eastAsia="仿宋" w:cs="宋体"/>
          <w:sz w:val="24"/>
          <w:szCs w:val="24"/>
          <w:lang w:val="zh-CN"/>
        </w:rPr>
        <w:t>http://221.14.6.70:8088/ggzy/</w:t>
      </w:r>
      <w:r>
        <w:rPr>
          <w:rFonts w:hint="eastAsia" w:ascii="仿宋" w:hAnsi="仿宋" w:eastAsia="仿宋" w:cs="宋体"/>
          <w:sz w:val="24"/>
          <w:szCs w:val="24"/>
          <w:lang w:val="zh-CN"/>
        </w:rPr>
        <w:fldChar w:fldCharType="end"/>
      </w:r>
      <w:r>
        <w:rPr>
          <w:rFonts w:hint="eastAsia" w:ascii="仿宋" w:hAnsi="仿宋" w:eastAsia="仿宋" w:cs="宋体"/>
          <w:sz w:val="24"/>
          <w:szCs w:val="24"/>
          <w:lang w:val="zh-CN"/>
        </w:rPr>
        <w:t>，自行下载招标文件（详见全国公共资源交易平台（河南省·许昌市）“常见问题解答-交易系统操作手册”）。</w:t>
      </w:r>
    </w:p>
    <w:p>
      <w:pPr>
        <w:spacing w:line="520" w:lineRule="exact"/>
        <w:rPr>
          <w:rFonts w:ascii="仿宋" w:hAnsi="仿宋" w:eastAsia="仿宋" w:cs="仿宋"/>
          <w:sz w:val="24"/>
          <w:szCs w:val="24"/>
        </w:rPr>
      </w:pPr>
      <w:r>
        <w:rPr>
          <w:rFonts w:hint="eastAsia" w:ascii="仿宋" w:hAnsi="仿宋" w:eastAsia="仿宋" w:cs="仿宋"/>
          <w:sz w:val="24"/>
          <w:szCs w:val="24"/>
        </w:rPr>
        <w:t>　　3、未通过全国公共资源交易平台（河南省·许昌市）下载招标文件的投标企业，拒收其递交的投标文件。</w:t>
      </w:r>
    </w:p>
    <w:p>
      <w:pPr>
        <w:spacing w:line="520" w:lineRule="exact"/>
        <w:ind w:firstLine="640"/>
        <w:rPr>
          <w:rFonts w:ascii="仿宋" w:hAnsi="仿宋" w:eastAsia="仿宋" w:cs="仿宋"/>
          <w:sz w:val="24"/>
          <w:szCs w:val="24"/>
        </w:rPr>
      </w:pPr>
      <w:r>
        <w:rPr>
          <w:rFonts w:hint="eastAsia" w:ascii="仿宋" w:hAnsi="仿宋" w:eastAsia="仿宋" w:cs="仿宋"/>
          <w:sz w:val="24"/>
          <w:szCs w:val="24"/>
        </w:rPr>
        <w:t>4、招标文件每份售价人民币500元，于递交投标文件时缴纳给招标代理机构，售后不退。</w:t>
      </w:r>
    </w:p>
    <w:p>
      <w:pPr>
        <w:widowControl/>
        <w:shd w:val="clear" w:color="auto" w:fill="FFFFFF"/>
        <w:spacing w:line="520" w:lineRule="exact"/>
        <w:jc w:val="left"/>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五、开标截止时间、开标时间及地点：</w:t>
      </w:r>
    </w:p>
    <w:p>
      <w:pPr>
        <w:widowControl/>
        <w:shd w:val="clear" w:color="auto" w:fill="FFFFFF"/>
        <w:spacing w:line="520" w:lineRule="exact"/>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1、开标截止及开标时间：</w:t>
      </w:r>
      <w:r>
        <w:rPr>
          <w:rFonts w:hint="eastAsia" w:ascii="仿宋" w:hAnsi="仿宋" w:eastAsia="仿宋" w:cs="仿宋"/>
          <w:b/>
          <w:bCs/>
          <w:color w:val="000000"/>
          <w:kern w:val="0"/>
          <w:sz w:val="24"/>
          <w:szCs w:val="24"/>
        </w:rPr>
        <w:t>2018年</w:t>
      </w:r>
      <w:r>
        <w:rPr>
          <w:rFonts w:hint="eastAsia" w:ascii="仿宋" w:hAnsi="仿宋" w:eastAsia="仿宋" w:cs="仿宋"/>
          <w:b/>
          <w:bCs/>
          <w:color w:val="000000"/>
          <w:kern w:val="0"/>
          <w:sz w:val="24"/>
          <w:szCs w:val="24"/>
          <w:lang w:val="en-US" w:eastAsia="zh-CN"/>
        </w:rPr>
        <w:t>11</w:t>
      </w:r>
      <w:r>
        <w:rPr>
          <w:rFonts w:hint="eastAsia" w:ascii="仿宋" w:hAnsi="仿宋" w:eastAsia="仿宋" w:cs="仿宋"/>
          <w:b/>
          <w:bCs/>
          <w:color w:val="000000"/>
          <w:kern w:val="0"/>
          <w:sz w:val="24"/>
          <w:szCs w:val="24"/>
        </w:rPr>
        <w:t>月</w:t>
      </w:r>
      <w:r>
        <w:rPr>
          <w:rFonts w:hint="eastAsia" w:ascii="仿宋" w:hAnsi="仿宋" w:eastAsia="仿宋" w:cs="仿宋"/>
          <w:b/>
          <w:bCs/>
          <w:color w:val="000000"/>
          <w:kern w:val="0"/>
          <w:sz w:val="24"/>
          <w:szCs w:val="24"/>
          <w:lang w:val="en-US" w:eastAsia="zh-CN"/>
        </w:rPr>
        <w:t>2</w:t>
      </w:r>
      <w:r>
        <w:rPr>
          <w:rFonts w:hint="eastAsia" w:ascii="仿宋" w:hAnsi="仿宋" w:eastAsia="仿宋" w:cs="仿宋"/>
          <w:b/>
          <w:bCs/>
          <w:color w:val="000000"/>
          <w:kern w:val="0"/>
          <w:sz w:val="24"/>
          <w:szCs w:val="24"/>
        </w:rPr>
        <w:t>日</w:t>
      </w:r>
      <w:r>
        <w:rPr>
          <w:rFonts w:hint="eastAsia" w:ascii="仿宋" w:hAnsi="仿宋" w:eastAsia="仿宋" w:cs="仿宋"/>
          <w:b/>
          <w:bCs/>
          <w:color w:val="000000"/>
          <w:kern w:val="0"/>
          <w:sz w:val="24"/>
          <w:szCs w:val="24"/>
          <w:lang w:val="en-US" w:eastAsia="zh-CN"/>
        </w:rPr>
        <w:t>9</w:t>
      </w:r>
      <w:r>
        <w:rPr>
          <w:rFonts w:hint="eastAsia" w:ascii="仿宋" w:hAnsi="仿宋" w:eastAsia="仿宋" w:cs="仿宋"/>
          <w:b/>
          <w:bCs/>
          <w:color w:val="000000"/>
          <w:kern w:val="0"/>
          <w:sz w:val="24"/>
          <w:szCs w:val="24"/>
        </w:rPr>
        <w:t>时</w:t>
      </w:r>
      <w:r>
        <w:rPr>
          <w:rFonts w:hint="eastAsia" w:ascii="仿宋" w:hAnsi="仿宋" w:eastAsia="仿宋" w:cs="仿宋"/>
          <w:b/>
          <w:bCs/>
          <w:color w:val="000000"/>
          <w:kern w:val="0"/>
          <w:sz w:val="24"/>
          <w:szCs w:val="24"/>
          <w:lang w:val="en-US" w:eastAsia="zh-CN"/>
        </w:rPr>
        <w:t>00</w:t>
      </w:r>
      <w:r>
        <w:rPr>
          <w:rFonts w:hint="eastAsia" w:ascii="仿宋" w:hAnsi="仿宋" w:eastAsia="仿宋" w:cs="仿宋"/>
          <w:b/>
          <w:bCs/>
          <w:color w:val="000000"/>
          <w:kern w:val="0"/>
          <w:sz w:val="24"/>
          <w:szCs w:val="24"/>
        </w:rPr>
        <w:t>分（北京时间）</w:t>
      </w:r>
      <w:r>
        <w:rPr>
          <w:rFonts w:hint="eastAsia" w:ascii="仿宋" w:hAnsi="仿宋" w:eastAsia="仿宋" w:cs="仿宋"/>
          <w:color w:val="000000"/>
          <w:kern w:val="0"/>
          <w:sz w:val="24"/>
          <w:szCs w:val="24"/>
        </w:rPr>
        <w:t>，逾期送达或不符合规定的投标文件不予接受。</w:t>
      </w:r>
    </w:p>
    <w:p>
      <w:pPr>
        <w:spacing w:line="520" w:lineRule="exact"/>
        <w:ind w:firstLine="480" w:firstLineChars="200"/>
        <w:rPr>
          <w:rFonts w:ascii="仿宋" w:hAnsi="仿宋" w:eastAsia="仿宋" w:cs="仿宋"/>
          <w:color w:val="000000"/>
          <w:sz w:val="24"/>
          <w:szCs w:val="24"/>
        </w:rPr>
      </w:pPr>
      <w:r>
        <w:rPr>
          <w:rFonts w:hint="eastAsia" w:ascii="仿宋" w:hAnsi="仿宋" w:eastAsia="仿宋" w:cs="仿宋"/>
          <w:color w:val="000000"/>
          <w:kern w:val="0"/>
          <w:sz w:val="24"/>
          <w:szCs w:val="24"/>
        </w:rPr>
        <w:t>2、开标地点：</w:t>
      </w:r>
      <w:r>
        <w:rPr>
          <w:rFonts w:hint="eastAsia" w:ascii="仿宋" w:hAnsi="仿宋" w:eastAsia="仿宋" w:cs="仿宋"/>
          <w:b w:val="0"/>
          <w:bCs w:val="0"/>
          <w:color w:val="000000"/>
          <w:sz w:val="24"/>
          <w:szCs w:val="24"/>
        </w:rPr>
        <w:t>禹州市公共资源交易中心第一开标室（禹州市行政服务中心楼9楼）</w:t>
      </w:r>
      <w:r>
        <w:rPr>
          <w:rFonts w:hint="eastAsia" w:ascii="仿宋" w:hAnsi="仿宋" w:eastAsia="仿宋" w:cs="仿宋"/>
          <w:b w:val="0"/>
          <w:bCs w:val="0"/>
          <w:color w:val="000000"/>
          <w:kern w:val="0"/>
          <w:sz w:val="24"/>
          <w:szCs w:val="24"/>
        </w:rPr>
        <w:t xml:space="preserve"> </w:t>
      </w:r>
    </w:p>
    <w:p>
      <w:pPr>
        <w:widowControl/>
        <w:shd w:val="clear" w:color="auto" w:fill="FFFFFF"/>
        <w:spacing w:line="520" w:lineRule="exact"/>
        <w:jc w:val="left"/>
        <w:rPr>
          <w:rFonts w:ascii="仿宋" w:hAnsi="仿宋" w:eastAsia="仿宋" w:cs="仿宋"/>
          <w:b/>
          <w:color w:val="000000"/>
          <w:kern w:val="0"/>
          <w:sz w:val="24"/>
          <w:szCs w:val="24"/>
        </w:rPr>
      </w:pPr>
      <w:r>
        <w:rPr>
          <w:rFonts w:hint="eastAsia" w:ascii="仿宋" w:hAnsi="仿宋" w:eastAsia="仿宋" w:cs="仿宋"/>
          <w:b/>
          <w:color w:val="000000"/>
          <w:kern w:val="0"/>
          <w:sz w:val="24"/>
          <w:szCs w:val="24"/>
        </w:rPr>
        <w:t>六、代理机构及采购单位地址、联系人、联系电话</w:t>
      </w:r>
    </w:p>
    <w:p>
      <w:pPr>
        <w:widowControl/>
        <w:shd w:val="clear" w:color="auto" w:fill="FFFFFF"/>
        <w:spacing w:line="520" w:lineRule="exact"/>
        <w:ind w:firstLine="641"/>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（一）代理机构：河南省伟信招标管理咨询有限公司</w:t>
      </w:r>
    </w:p>
    <w:p>
      <w:pPr>
        <w:widowControl/>
        <w:shd w:val="clear" w:color="auto" w:fill="FFFFFF"/>
        <w:spacing w:line="520" w:lineRule="exact"/>
        <w:ind w:firstLine="720" w:firstLineChars="3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地址：郑州市郑东新区东风南路6号绿地中心北塔16楼</w:t>
      </w:r>
    </w:p>
    <w:p>
      <w:pPr>
        <w:widowControl/>
        <w:shd w:val="clear" w:color="auto" w:fill="FFFFFF"/>
        <w:spacing w:line="520" w:lineRule="exact"/>
        <w:ind w:firstLine="720" w:firstLineChars="3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联系人：孙女士  联系电话：13703719065 </w:t>
      </w:r>
    </w:p>
    <w:p>
      <w:pPr>
        <w:spacing w:line="520" w:lineRule="exact"/>
        <w:ind w:firstLine="720" w:firstLineChars="300"/>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(二)招标单位：禹州市创业投资有限公司              </w:t>
      </w:r>
    </w:p>
    <w:p>
      <w:pPr>
        <w:spacing w:line="520" w:lineRule="exact"/>
        <w:ind w:firstLine="720" w:firstLineChars="300"/>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地  址：禹州市行政北路创业大厦   </w:t>
      </w:r>
    </w:p>
    <w:p>
      <w:pPr>
        <w:spacing w:line="520" w:lineRule="exact"/>
        <w:ind w:firstLine="720" w:firstLineChars="300"/>
      </w:pPr>
      <w:r>
        <w:rPr>
          <w:rFonts w:hint="eastAsia" w:ascii="仿宋" w:hAnsi="仿宋" w:eastAsia="仿宋" w:cs="仿宋"/>
          <w:color w:val="000000"/>
          <w:kern w:val="0"/>
          <w:sz w:val="24"/>
          <w:szCs w:val="24"/>
        </w:rPr>
        <w:t>联系人：李先生  联系电话：0374-8365877</w:t>
      </w:r>
    </w:p>
    <w:p>
      <w:pPr>
        <w:spacing w:line="520" w:lineRule="exact"/>
        <w:ind w:firstLine="720" w:firstLineChars="300"/>
        <w:rPr>
          <w:rFonts w:ascii="仿宋" w:hAnsi="仿宋" w:eastAsia="仿宋" w:cs="仿宋"/>
          <w:sz w:val="24"/>
          <w:szCs w:val="24"/>
        </w:rPr>
      </w:pPr>
      <w:r>
        <w:rPr>
          <w:rFonts w:hint="eastAsia" w:ascii="仿宋" w:hAnsi="仿宋" w:eastAsia="仿宋" w:cs="仿宋"/>
          <w:sz w:val="24"/>
          <w:szCs w:val="24"/>
        </w:rPr>
        <w:t>（三）监督单位：禹州市财政局国有资产监督管理办公室</w:t>
      </w:r>
    </w:p>
    <w:p>
      <w:pPr>
        <w:spacing w:line="520" w:lineRule="exact"/>
        <w:ind w:firstLine="720" w:firstLineChars="300"/>
        <w:rPr>
          <w:rFonts w:ascii="仿宋" w:hAnsi="仿宋" w:eastAsia="仿宋" w:cs="仿宋"/>
          <w:sz w:val="24"/>
          <w:szCs w:val="24"/>
        </w:rPr>
      </w:pPr>
      <w:bookmarkStart w:id="0" w:name="_GoBack"/>
      <w:bookmarkEnd w:id="0"/>
      <w:r>
        <w:rPr>
          <w:rFonts w:hint="eastAsia" w:ascii="仿宋" w:hAnsi="仿宋" w:eastAsia="仿宋" w:cs="仿宋"/>
          <w:sz w:val="24"/>
          <w:szCs w:val="24"/>
        </w:rPr>
        <w:t>联系电话：0374-8119226</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BA5823"/>
    <w:rsid w:val="1ABA582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Times New Roman" w:hAnsi="Times New Roman" w:eastAsia="宋体" w:cs="Times New Roman"/>
      <w:kern w:val="0"/>
      <w:sz w:val="24"/>
      <w:szCs w:val="24"/>
    </w:rPr>
  </w:style>
  <w:style w:type="paragraph" w:styleId="3">
    <w:name w:val="Body Text"/>
    <w:basedOn w:val="1"/>
    <w:unhideWhenUsed/>
    <w:qFormat/>
    <w:uiPriority w:val="0"/>
    <w:pPr>
      <w:spacing w:after="120"/>
    </w:pPr>
  </w:style>
  <w:style w:type="paragraph" w:customStyle="1" w:styleId="6">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Book%20Ai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2018-10-11T02:38:00Z</dcterms:created>
  <dc:creator>宗顺</dc:creator>
  <cp:lastModifiedBy>宗顺</cp:lastModifiedBy>
  <dcterms:modified xsi:type="dcterms:W3CDTF">2018-10-11T02:41:13Z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