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A" w:rsidRPr="00402557" w:rsidRDefault="0011677A" w:rsidP="0011677A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40255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许昌市公安局执法办案中心信息化系统建设项目</w:t>
      </w:r>
    </w:p>
    <w:p w:rsidR="0011677A" w:rsidRPr="00402557" w:rsidRDefault="0011677A" w:rsidP="0011677A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40255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采购需求、评标标准等说明</w:t>
      </w:r>
    </w:p>
    <w:p w:rsidR="0011677A" w:rsidRDefault="0011677A" w:rsidP="0011677A">
      <w:pPr>
        <w:rPr>
          <w:rFonts w:ascii="黑体" w:eastAsia="黑体" w:hAnsi="黑体"/>
          <w:kern w:val="0"/>
          <w:sz w:val="32"/>
          <w:szCs w:val="32"/>
        </w:rPr>
      </w:pPr>
    </w:p>
    <w:p w:rsidR="0011677A" w:rsidRPr="00402557" w:rsidRDefault="0011677A" w:rsidP="0011677A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02557">
        <w:rPr>
          <w:rFonts w:ascii="黑体" w:eastAsia="黑体" w:hAnsi="黑体" w:hint="eastAsia"/>
          <w:kern w:val="0"/>
          <w:sz w:val="32"/>
          <w:szCs w:val="32"/>
        </w:rPr>
        <w:t>一、项目概况</w:t>
      </w:r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（一）项目名称：</w:t>
      </w:r>
      <w:bookmarkStart w:id="0" w:name="_Hlk516841696"/>
      <w:bookmarkStart w:id="1" w:name="_Hlk516844187"/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执法办案中心信息化系统建设</w:t>
      </w:r>
      <w:bookmarkEnd w:id="0"/>
      <w:bookmarkEnd w:id="1"/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（二）采购方式：</w:t>
      </w:r>
      <w:bookmarkStart w:id="2" w:name="_Hlk516841703"/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公开招标 </w:t>
      </w:r>
      <w:bookmarkEnd w:id="2"/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（三）主要内容、数量及要求：</w:t>
      </w:r>
      <w:bookmarkStart w:id="3" w:name="_Hlk516841717"/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本项目为许昌市公安局执法办案中心信息化系统建设，内容包含管理平台软件1套、办案中心管理软件1套，信息化硬件设备1项。</w:t>
      </w:r>
      <w:bookmarkEnd w:id="3"/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（四）预算金额：</w:t>
      </w:r>
      <w:bookmarkStart w:id="4" w:name="_Hlk516841729"/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4,438,018.00元</w:t>
      </w:r>
      <w:bookmarkEnd w:id="4"/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（五）交付（服务、完工）时间</w:t>
      </w:r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自签订合同之日起2个月。</w:t>
      </w:r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（六）交付（服务、施工）地点：</w:t>
      </w:r>
      <w:bookmarkStart w:id="5" w:name="_Hlk516841760"/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许昌市公安局执法办案中心</w:t>
      </w:r>
      <w:bookmarkEnd w:id="5"/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11677A" w:rsidRPr="00402557" w:rsidRDefault="0011677A" w:rsidP="0011677A">
      <w:pPr>
        <w:widowControl/>
        <w:shd w:val="clear" w:color="auto" w:fill="FFFFFF"/>
        <w:spacing w:line="400" w:lineRule="exact"/>
        <w:ind w:firstLine="600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（七）</w:t>
      </w: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进口产品：不允许。</w:t>
      </w:r>
    </w:p>
    <w:p w:rsidR="0011677A" w:rsidRPr="00402557" w:rsidRDefault="0011677A" w:rsidP="0011677A">
      <w:pPr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（八）分包：</w:t>
      </w:r>
      <w:r w:rsidRPr="00402557">
        <w:rPr>
          <w:rFonts w:ascii="仿宋" w:eastAsia="仿宋" w:hAnsi="仿宋" w:hint="eastAsia"/>
          <w:color w:val="000000"/>
          <w:kern w:val="0"/>
          <w:sz w:val="32"/>
          <w:szCs w:val="32"/>
        </w:rPr>
        <w:t>不允许。</w:t>
      </w:r>
    </w:p>
    <w:p w:rsidR="0011677A" w:rsidRPr="00402557" w:rsidRDefault="0011677A" w:rsidP="0011677A">
      <w:pPr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40255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二、需要落实的政府采购政策</w:t>
      </w:r>
    </w:p>
    <w:p w:rsidR="0011677A" w:rsidRPr="00402557" w:rsidRDefault="0011677A" w:rsidP="0011677A">
      <w:pPr>
        <w:widowControl/>
        <w:shd w:val="clear" w:color="auto" w:fill="FFFFFF"/>
        <w:ind w:firstLine="601"/>
        <w:jc w:val="left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本项目落实节能环保</w:t>
      </w:r>
      <w:r w:rsidRPr="00402557">
        <w:rPr>
          <w:rFonts w:ascii="宋体" w:hAnsi="宋体" w:cs="宋体"/>
          <w:color w:val="000000"/>
          <w:kern w:val="0"/>
          <w:sz w:val="32"/>
          <w:szCs w:val="32"/>
        </w:rPr>
        <w:t>√</w:t>
      </w: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、中小微型企业扶持</w:t>
      </w:r>
      <w:r w:rsidRPr="00402557">
        <w:rPr>
          <w:rFonts w:ascii="宋体" w:hAnsi="宋体" w:cs="宋体"/>
          <w:color w:val="000000"/>
          <w:kern w:val="0"/>
          <w:sz w:val="32"/>
          <w:szCs w:val="32"/>
        </w:rPr>
        <w:t>√</w:t>
      </w: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、残疾人福利性单位扶持</w:t>
      </w:r>
      <w:r w:rsidRPr="00402557">
        <w:rPr>
          <w:rFonts w:ascii="宋体" w:hAnsi="宋体" w:cs="宋体"/>
          <w:color w:val="000000"/>
          <w:kern w:val="0"/>
          <w:sz w:val="32"/>
          <w:szCs w:val="32"/>
        </w:rPr>
        <w:t>√</w:t>
      </w:r>
      <w:r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等相关政府采购政策。</w:t>
      </w:r>
    </w:p>
    <w:p w:rsidR="0011677A" w:rsidRPr="00402557" w:rsidRDefault="0011677A" w:rsidP="0011677A">
      <w:pPr>
        <w:widowControl/>
        <w:shd w:val="clear" w:color="auto" w:fill="FFFFFF"/>
        <w:ind w:firstLine="601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40255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三、投标人资格要求</w:t>
      </w:r>
    </w:p>
    <w:p w:rsidR="0011677A" w:rsidRPr="00402557" w:rsidRDefault="0011677A" w:rsidP="0011677A">
      <w:pPr>
        <w:widowControl/>
        <w:shd w:val="clear" w:color="auto" w:fill="FFFFFF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025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（一）具备《政府采购法》第二十二条第一款规定条件并提供相关材料。</w:t>
      </w:r>
    </w:p>
    <w:p w:rsidR="006652AD" w:rsidRPr="00402557" w:rsidRDefault="00FB328C" w:rsidP="006652AD">
      <w:pPr>
        <w:widowControl/>
        <w:shd w:val="clear" w:color="auto" w:fill="FFFFFF"/>
        <w:ind w:firstLine="601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02557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 xml:space="preserve"> </w:t>
      </w:r>
      <w:r w:rsidR="0011677A" w:rsidRPr="00402557"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二</w:t>
      </w:r>
      <w:r w:rsidR="0011677A" w:rsidRPr="00402557">
        <w:rPr>
          <w:rFonts w:ascii="仿宋" w:eastAsia="仿宋" w:hAnsi="仿宋" w:cs="宋体" w:hint="eastAsia"/>
          <w:color w:val="000000"/>
          <w:sz w:val="32"/>
          <w:szCs w:val="32"/>
        </w:rPr>
        <w:t>)</w:t>
      </w:r>
      <w:r w:rsidR="0011677A" w:rsidRPr="00402557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 w:rsidR="0011677A" w:rsidRPr="00402557">
        <w:rPr>
          <w:rFonts w:ascii="仿宋" w:eastAsia="仿宋" w:hAnsi="仿宋" w:cs="宋体" w:hint="eastAsia"/>
          <w:color w:val="000000"/>
          <w:sz w:val="32"/>
          <w:szCs w:val="32"/>
        </w:rPr>
        <w:t>本次招标不接受联合体投标。</w:t>
      </w:r>
    </w:p>
    <w:p w:rsidR="006652AD" w:rsidRPr="00402557" w:rsidRDefault="0011677A" w:rsidP="006652AD">
      <w:pPr>
        <w:widowControl/>
        <w:shd w:val="clear" w:color="auto" w:fill="FFFFFF"/>
        <w:ind w:firstLine="601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 w:rsidRPr="00402557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四、采购需求</w:t>
      </w:r>
    </w:p>
    <w:p w:rsidR="006652AD" w:rsidRPr="00402557" w:rsidRDefault="0011677A" w:rsidP="006652AD">
      <w:pPr>
        <w:widowControl/>
        <w:shd w:val="clear" w:color="auto" w:fill="FFFFFF"/>
        <w:ind w:firstLine="601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（一）本项目需实现的</w:t>
      </w:r>
      <w:r w:rsidR="006652AD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功能和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目标</w:t>
      </w:r>
    </w:p>
    <w:p w:rsidR="006652AD" w:rsidRPr="00402557" w:rsidRDefault="0011677A" w:rsidP="006652AD">
      <w:pPr>
        <w:widowControl/>
        <w:shd w:val="clear" w:color="auto" w:fill="FFFFFF"/>
        <w:ind w:firstLine="601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建立</w:t>
      </w:r>
      <w:r w:rsidR="006652AD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执法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办案中心是在当前全面推进依法治国，深化以审判为中心的司法体制改革大背景下的有益尝试。为切实规范公安机关执法办案场所办案区的使用管理，提升安全规范执法水平，公安部下发《公安机关规范使用办案区“四个一律”专项检查活动方案》，在全国公安机关部署开展了规范使用办案区“四个一律”，即违法犯罪嫌疑人被带至公安机关后，一律直接带入办案区，严禁违反规定带出办案区讯问询问；进入办案区后，一律先进行人身检查和信息采集；违法犯罪嫌疑人在办案区内，一律要有人负责看管；在办案区内开展执法活动，一律要有视频监控并记录。自公安部《公安机关规范使用办案区“四个一律”专项检查活动方案》下发后，全国各省、市都高度重视，积极响应。</w:t>
      </w:r>
    </w:p>
    <w:p w:rsidR="006652AD" w:rsidRPr="00402557" w:rsidRDefault="0011677A" w:rsidP="006652AD">
      <w:pPr>
        <w:widowControl/>
        <w:shd w:val="clear" w:color="auto" w:fill="FFFFFF"/>
        <w:ind w:firstLine="601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本项目是在公安部“四个一律”的要求下，按照“执法规范化、职能前置化、效能最大化、服务人性化”的原则，建设一个集中、统一的办案中心，并形成较为规范、完备的管理模式。通过推进科技系统建设，实现“四个一站式”，即执法办案一站式、信息采集一站式、信息查询一站式、执法监督一站式，提升办案中心的信息化、智能化、集约化水平。在公安部关于办案场所设计要求的基础上，进一步细化，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根据实际办案需求，设置特讯室、辨认室、合成作战室、会商指挥室等功能室，进一步完善办案中心的功能。在办案中心部分职能部门，如法制、情报、刑侦等前置办公，提前进行办案指导，为办案工作提供准确，全面的轨迹、证据。办案中心同时还为民警提供饮食及休息保障，充分体现“基层第一、民警第一”的指导思想，节约警力，提升执法办案效率。</w:t>
      </w:r>
    </w:p>
    <w:p w:rsidR="0011677A" w:rsidRPr="00402557" w:rsidRDefault="0011677A" w:rsidP="006652AD">
      <w:pPr>
        <w:widowControl/>
        <w:shd w:val="clear" w:color="auto" w:fill="FFFFFF"/>
        <w:ind w:firstLine="601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（二）采购清单</w:t>
      </w:r>
    </w:p>
    <w:tbl>
      <w:tblPr>
        <w:tblW w:w="9356" w:type="dxa"/>
        <w:tblInd w:w="-5" w:type="dxa"/>
        <w:tblLook w:val="04A0"/>
      </w:tblPr>
      <w:tblGrid>
        <w:gridCol w:w="700"/>
        <w:gridCol w:w="1660"/>
        <w:gridCol w:w="4303"/>
        <w:gridCol w:w="708"/>
        <w:gridCol w:w="709"/>
        <w:gridCol w:w="1276"/>
      </w:tblGrid>
      <w:tr w:rsidR="0011677A" w:rsidRPr="00D26A30" w:rsidTr="006652AD">
        <w:trPr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是否为核心产品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管理平台软件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一、GIS应用管理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GIS形式展示平台内部各办案中心当前人数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通过GIS联动各办案中心候问室容积率统计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通过GIS联动各办案中心历史嫌疑人人数统计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通过GIS联动各办案中心历史案件数量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通过GIS联动各办案中心处理案件类型排名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通过GIS联动各办案中心历史扣押人数时间分布情况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通过GIS联动各办案中心在区人数比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二、笔录分析挖掘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笔录名称可视化展示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笔录关键词可视化展示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选中笔录名称联动显示笔录关键词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选中笔录关键词联动显示关联的笔录名称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三、办案统计分析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办案中心收押人数TOP10统计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近30天办案中心刑事行政案件统计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近7天男女总入区情况统计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办案中心裁决总数统计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5) 办案中心24小时内入出区总数统计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办案中心案件类别统计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办案中心侯问容积比统计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办案中心入区嫌疑人状态统计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652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告警通知管理</w:t>
            </w:r>
            <w:r w:rsidR="006652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可视化展示各办案中心告警情况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652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以环形图方式展示各类型告警数量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652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、通用功能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系统账号信息管理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系统权限信息管理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系统字典信息管理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系统配置参数信息管理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系统登录、登出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系统运行日志管理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系统操作日志管理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法律法规管理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9) 办案单位管理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10) 办案场所管理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11) 功能室管理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12) 人员信息管理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13) 日志和临时文件周期清理功能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14) 用户个人信息管理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15) 快捷办案管理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16) 通知信息管理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17) 待办信息管理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652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、系统对接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全国违法犯罪人员信息系统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全国在逃人员信息系统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全国吸毒人员信息系统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河南省公安厅省市一体化警务综合应用平台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办案中心管理软件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132B7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一、办案场所中心系统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（一）办案预约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电话预约办案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网络预约办案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支持办案民警网上预约提交后，系统自动提醒办案中心工作民警处理预约请求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4）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支持登记预约时可视化展示办案中心候问区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支持预约时嫌疑人的智能分配算法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预约状态变更（已提交、已取消、已延期、已入区等）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预约时记录简要案情,预约编号自动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生成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预约登记嫌疑人是否为未成年人（如果是提供否有监护人陪同）、孕妇（如果有提供诊断证明）、特殊疾病（如果有提供是否有相关诊断证明）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预约成功后自动通知办案中心相关工作人员，对嫌疑人的身份信息进行核实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预约包含的嫌疑人信息的修改、查询、查看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（二）民警入区登记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入区民警身份信息验证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入区民警发卡管理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入区手续及手续开具时间录入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预约信息关联及基本案情录入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民警入区登记、修改、查询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（三）嫌疑人入区登记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嫌疑人基本信息录入，系统对无名氏人员自动进行编号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手环与嫌疑人信息绑定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嫌疑人面部采集图片与手环绑定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嫌疑人面部采集图片库创建、修改、查询、查看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嫌疑人专属编号生成，入区登记电子台账生成、预览、下载、打印、查询、查看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自动比对嫌疑人是否为在逃人员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自动比对嫌疑人是否为有前科人员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自动比对嫌疑人是否为吸毒人员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9) 嫌疑人入区台账自动生成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10) 嫌疑人裁决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（四）其他人员入区登记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事主与证人入区登记、修改、查询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社工与家属入区登记、修改、查询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民警、嫌疑人、事主、证人、社工、家属等全部信息入区关联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（五）来访人员入区登记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来访人员入区登记、修改、查询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（六）人身安全检查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人身安全检查台账生成、预览、下载、打印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人身安全检查信息新增、修改、查看、查询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人身安全检查时自动关联预约的简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要案情信息，并与同案人员进行关联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进行人身安全检查时扫描嫌疑人手环自动读取信息，无需手工录入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（七） 随身物品暂存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进行随身物品暂存时扫描嫌疑人手环自动读取信息，无需手工录入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嫌疑人随身物品暂存台账生成、预览、下载、打印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嫌疑人随身物品暂存新增、修改、查看、查询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嫌疑人随身物品领取台账生成、预览、下载、打印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嫌疑人随身物品拍照存储、查看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对接高拍仪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（八）候问管理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嫌疑人看押、提讯时，扫描手环确认身份信息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嫌疑人看押时自动分配候问室，分配规则满足公安部规定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嫌疑人提讯时自动分配询讯问室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嫌疑人看押时自动显示嫌疑人照片、看押民警信息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嫌疑人提讯时自动显示嫌疑人照片、提讯民警信息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侯问区各侯问室人数统计，包括各侯问室的当前在押人数及人员详细信息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看押情况表生成、预览、下载、打印，导出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支持各侯问室状态可视化展示，包括各侯问室的当前在押人数及人员详细信息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（九）嫌疑人出区登记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嫌疑人出办案区登记表生成、预览、下载、打印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嫌疑人出办案区登记信息修改、查询、查看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支持正常出区流程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支持临时出区流程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支持临时出区返回流程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支持特殊情况出区流程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扫描手环自动读取嫌疑人信息办理出区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未裁决超期提醒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9) 支持出区裁决功能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（十）民警出区登记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民警出区登记、修改、查询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民警卡片回收注销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（十一）其他人员出区登记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事主与证人出区登记、修改、查询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社工与家属出区登记、修改、查询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（十二）统计管理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办案数据统计图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办案数据导出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看押人员数据分析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今日办案中心嫌疑人各环节情况统计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当前办案中心各功能室使用情况统计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二、办案系统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（一）智能笔录</w:t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讯问笔录制作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询问笔录制作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询/讯问过程中法律法规的查询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权利义务告知书查看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笔录供述重点标注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笔录关键要素设置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笔录朗读，支持朗读暂停、继续、停止、声音设置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询/讯问过程中可以选择暂停原因进行暂停询问，结束暂停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9) 笔录保存、提交、打印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10) 自定义笔录模板上传、应用、删除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11) 为了保证智能笔录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运行流畅性，智能笔录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需使用C/S架构开发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（二）远程指挥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接受指挥室发起的参审请求，进行远程研判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可以进行文字内容实时交流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（三）同案侦察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可以在询/讯问过程中向其他正在询/讯问的房间发起同案侦查请求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可以在询/讯问过程中接收其他房间发起的同案侦查请求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三、安全监管系统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（一）音视频监控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对接办案中心</w:t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监控平台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（二）定位管理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手环基本信息管理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2) 民警定位卡片管理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定位基站管理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定位数据管理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位置标记管理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手环具备定位功能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卡片具备定位功能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手环发放、回收管理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9) 卡片发放、回收管理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（三）虚拟成像跟踪</w:t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3D办案中心地图构建及校准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3D人物建模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人物动画模拟运动轨迹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人物基本信息展示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嫌疑人视频联动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民警视频联动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7) 3D全仿真场景还原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8) 为了保证虚拟成像跟踪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运行流畅性，虚拟成像跟踪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需使用C/S架构开发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（四）生命体征监测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手环心率采集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心率数据存储、查询、查看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3D地图显示嫌疑人实时心率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（五）运动行为监测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运动行为采集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运动行为数据存储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3D地图显示高度信息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83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智能服务系统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（一）电子档案管理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电子笔录文件上传、下载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处警音视频、图片、资料上传、下载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嫌疑人在办案中心的全流程音视频下载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同步录音录像文件上传、下载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5) 电子档案二维码生成、打印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电子档案信息创建、查询、查看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（二）同步录音录像自动处理</w:t>
            </w:r>
            <w:r w:rsidR="001534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光盘打印信息生成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刻录资料自动下载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3) 光盘刻录打印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4) 光盘刻录记录创建、查询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5) 光盘领取记录创建、查询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6) 为了保证同步录音录像自动处理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运行流畅性，同步录音录像自动处理</w:t>
            </w:r>
            <w:r w:rsidR="00132B7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软件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需使用C/S架构开发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（三）下载任务管理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1) 查看下载进度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2) 启动、停止、重启下载任务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83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系统整体架构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6832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 为保证系统的稳定性、安全性及流畅性系统需使用B/S、C/S混搭架构开发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网络半球摄像机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0B66C7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66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300万1/3”CMOS ICR日夜型半球型网络摄像机；传感器类型：1/3” Progressive Scan CMOS；最小照度：0.07Lux @(F1.2,AGC ON) ,0 Lux with IR；0.19 Lux @(F2.0,AGC ON), 0 Lux with IR；镜头：4mm, 水平视场角60.5°，(2.8mm,6mm,8mm可选)；支持两轴调节 ：水平:0°~355°,垂直:0°~70°；支持H.264、H.265和MJPEG视频编码格式；帧率：50Hz:25fps(2048×1536，1920×1080，1280×720)；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网络半球摄像机（鱼眼）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600万CMOS ICR鱼眼全景日夜型网络摄像机 ；最低照度0.05 Lux @(F1.2,AGC ON), 0.3Lux @ (F2.8,AGC ON ); 0 lux with IR；快门 1/25秒至1/100,000秒；支持数字宽动态；镜头 1.27mm,F2.8；水平视场角:180°(壁装)，360°环视（吸顶）；帧率 主码流 50Hz：3072 × 2048@25fps；60Hz：3072 × 2048@25fps；</w:t>
            </w:r>
            <w:r w:rsidR="000B66C7" w:rsidRPr="00D26A30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特写摄像机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200万1/1.8”星光级CMOS超宽动态 ICR日夜型半球型网络摄像机；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传感器类型：1/1.8" Progressive Scan CMOS；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2.8-12mm F1.4, 水平视场角90.1°~31°；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最低照度彩色：0.001 lx (AGC开，RJ45输出)；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快门：1秒至1/100,000秒；视频压缩标准：H.265/H.264/MJPEG；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帧率：50Hz:25fps(1920×1080,1280×960,1280×720)；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拾音器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灵敏度：-32dB；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指向特性：全指向性；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信噪比：80dB（1米40 dB音源SPL），30dB(10米40 dB 音源SPL)1KHz at 1 Pa；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动态范围：104dB(1KHz at Max dB SPL)；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麦克风：震膜电容咪头；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外壳材质：PVC；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连接方式：3条引线（电源、音频、公共地）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0B66C7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防暴可视对讲报警分机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金属双按键、埋墙式分机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采用精加工的铝合金面板，配有埋墙底盒，具有防拆、防暴力、防破坏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对讲报警功能、监听功能、广播功能、声控报警功能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摄像头: 低照度130万像素,内置红外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静态功耗: 0.8W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喇叭阻抗: 4欧5W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音频输出功率: 3W THD 10%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控制信号电平: 0.2～5V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供电电压; DC12V/0.2A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音频部分: 600欧 0.3875Vrms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音频频率(广播) 200HZ～20KHZ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监听输出口阻抗: 600欧 ≥0.3875Vrms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工作温度: -10℃~+60℃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湿度范围: 30%~90%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接口: 标准RJ45网络接口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可视对讲报警主机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单台主机可管理90路分机；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对在网络中对讲系统的主机和分机都有自动检测功能，每60秒检测一次在网状态，在线显示“断网”和“正常”状况，一目了然看到系统内的分机在线不在线状况；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主机与终端分机可双向呼叫；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在繁忙时所有呼叫和报警都按时间顺序排队等候；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主机与分机是双向全双工可视对讲，主机可免提和话筒对讲，对分机可调节音量；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主机通话过程中有其它呼入时，可以釆取保留通话方式，在通话结束可恢复原来通话；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历史记录可存储2000条信息，自动覆盖，从历史记录里可以直接回呼通话，可采用免提和话柄使用；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面板材质：铝合金板材，底壳采用高强度的冷轧钢板冲压而成，防静电、耐高温和防火，散热效果好，大方、美观；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摄像头：130万像素；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显示屏：10.2寸 分辨率1280*800；触摸屏：电容式；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1个10-100M自适应以太网接口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音频模式 16位立体声CD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谐波失真 ＜0.5%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阻抗/功率 4Ω/5W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音频码流 16Kb~192Kb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音频输入电平 ＜1V(峰值)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静态功耗 5W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485输出接口 RS485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输出频率 200Hz~20KHz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音频采样率 16K~48KHz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信噪比 ＜70dB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输入灵敏度 10mV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录音输出电平 ＜2.5V(峰值)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视频码流 96 Kb~512Kb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自带话柄，支持免提功能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输入电压：DC12V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最大功耗：6W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电压：12V；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电流：7A；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红白外观。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自设密码柜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2000*2000*650MM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触摸一体机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i3/4G/256G固态/23英寸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i3-7100 4G 1T 集显 23.8英寸显示器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i3-7100 4G 1T 集显 19.5英寸显示器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i7-6700 8G 1T GT720 2G独显 21.5英寸显示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打印机一体机（彩色）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功能：打印 复印 扫描；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类型：彩色激光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打印机一体机（黑白）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功能：打印 复印 扫描；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类型：黑白激光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产品类：黑白激光打印机；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打印速度：18页/分钟；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安检门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显示屏：5.7寸高亮大液晶显示。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探测分区：18位探测分区。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灵敏度级别：256级灵敏度可调。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遥控控制：支持。  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报警方式：声光同步报警。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计数功能：通过人数，报警人数。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外观尺寸：2200*800*580mm。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电源：AC100V-240V/50-60HZ。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功率：12W。</w:t>
            </w:r>
          </w:p>
          <w:p w:rsidR="009F168C" w:rsidRPr="009F168C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整机重量：约70kg。</w:t>
            </w:r>
          </w:p>
          <w:p w:rsidR="0011677A" w:rsidRPr="00D26A30" w:rsidRDefault="009F168C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工作环境：-20℃-+50℃。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手持安检仪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电源电压：9V标准电池</w:t>
            </w:r>
            <w:r w:rsid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或可充电电池（选配）</w:t>
            </w:r>
          </w:p>
          <w:p w:rsidR="009F168C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工作电压：AC 7-12V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工作电流：＜5mA。</w:t>
            </w:r>
          </w:p>
          <w:p w:rsidR="0011677A" w:rsidRPr="00D26A30" w:rsidRDefault="0011677A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报警条件</w:t>
            </w:r>
            <w:r w:rsidR="009F16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同时声音（振动），光报警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工作环境：-10 ～ +65℃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点钞机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9F168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点钞速度＞900张/分钟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计数范围1-999张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人员信息一体化采集工作站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含人员信息一体化采集工作台、工控机、身份证阅读器机具、数字相片采集系统软件、指掌纹采集系统、打印机、采集室配套设备、通讯设备全数据采集仪等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对讲设备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含1个吊顶麦，2台功放，4台音箱，1个会议麦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温湿度显示器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温度传感器：精度±0.3 ℃ 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湿度传感器：精度±2％；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可调范围：温度±10 ℃，湿度±10％；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可视距离：25m，建议适用环境面积：&lt;20平方米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温度检测范围：-40℃-80℃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湿度检测范围0-99.9%RH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审讯主机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支持4路HD-SDI/CVBS自适应视频输入；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默认支持2路1080P网络视频接入,禁用1路模拟增加1路网络，最大支持5路；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支持视频信息上叠加温湿度传感器信息；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最大支持1大5小画面合成；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自带7寸触摸屏(1024*600)；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标配2个DVD光驱，支持审讯画中画合成图像的双光驱同步直刻；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支持4个SATA接口，支持容量最大为4TB的硬盘；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3U机箱，2个RJ45 10M/100M/1000M自适应以太网口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硬盘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4TB/64MB(6Gb/秒 NCQ)/5900RPM/SATA3/3.5英寸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示证显示器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31英寸 16:9 分辨率1360*768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显示设备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55寸DID面板  LED背光技术  上下拼接缝≦3.5mm  左右拼接缝≦3.5mm ，分辨率1920*1080 带内置拼接处理器，亮度：500cd/m</w:t>
            </w: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²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拼接屏一体化支架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  <w:r w:rsidR="0089051D" w:rsidRPr="008905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，支持12台显示设备3X4放置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高清解码器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输入接口：4路DVI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输出接口：12路HDMI输出；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网络接口：1个RJ45 10M/100M/1000Mbps自适应以太网接口；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支持32个漫游窗口叠加，支持窗口置顶或置底设置。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解码能力： 96路1080P/192路720P/90路4CIF及以下分辨率解码能力；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支持走廊模式显示功能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画面分割：投标产品支持1、2、4、6、8、9、12、16、32、36、48、64画面分割显示；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解码功能：支持主动解码和被动解码两种解码模式；支持远程录像文件的解码输出；支持国标GB28181协议接入设备；支持ONVIF标准协议接入设备。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55寸拼接屏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55寸DID面板  LED背光技术  上下拼接缝≦3.5mm  左右拼接缝≦3.5mm ，分辨率1920*1080 带内置拼接处理器，亮度：500cd/m</w:t>
            </w: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²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前维护支架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89051D" w:rsidRDefault="0089051D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05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55寸2X2 放置 气动支架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高清解码器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高清视音频解码器，采用Linux操作系统，运行稳定可靠；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设备具备，1个RJ45网络接口，1路对讲输入，1路对讲输出，1个RS232接口，1个VGA输入接口，1个DVI-I输入接口。输出口支持4个HDMI接口，支持4路模拟音频输出，支持2路模拟视频输出。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解码能力：2路800W/4路500W/6路300W/8路1080P/16路720P/32路4CIF及以下分辨率解码能力；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画面分割：支持1/4/9/16画面分割；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设备支持ONVIF、RTSP、H264、H265等协议。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会议系统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含8寸主音箱4只、二通道功率放大器2台、调音台1台、UHF无线会议麦克风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插排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八位总控全长3米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吸顶阅读器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工作频段 ：2.45GHz、蓝牙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识别距离 ：0 ～ 120米 （空旷环境测试可达120米）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识别角度 ：全向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可 靠 性 ：防水等级IP54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低频触发器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激活范围 ： 默认6个通道（最大8个），每组激励棒激活范围0 ～ 6米半径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激活速度 ： 最大400 公里 / 小时通过时可被激活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激活能力 ： 同时激活500张以上的标签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激活角度 ： 全向                                       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中心频率 ： 125KHz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壁装触发器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激活范围 ： 内置一路棒状激活天线，激活距离最远达到7m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激活速度 ： 最大200 公里 / 小时通过时可被激活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激活能力 ： 同时激活500张以上的标签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激活角度 ： 全向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中心频率 ： 125KHz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86型触发器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激活范围： 默认2个通道，2个激励棒激活范围0 ～ 2米半径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激活速度： 最大400 公里 / 小时通过时可被激活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激活能力： 同时激活500张以上的标签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激活角度： 全向                                        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中心频率： 125KHz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抗干扰性： 采用时分多址技术，多设备互不干扰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穿透能力： 低频波长2500m可完全穿越人体和墙体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定位基准仪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识别距离： 0～ 120米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识别速度： 200公里/小时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工作频段： 2.45GHz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电池配置： 锂电池，容量2000mAh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加密方式： 加密计算与安全认证，防链路侦测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稳 定 性： 看门狗设计，稳定性高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电源保护： 具有良好的过流过压、防反接保护功能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电源标准： DC5V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工作电流： &lt;10mA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垂直定位： 垂直定位坐标基准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基准精度： 厘米级别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125K</w:t>
            </w:r>
            <w:r w:rsidR="00C907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棒状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激活范围 ： 激活距离最远达到4m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激活速度 ： 最大200 公里/小时通过时可被激活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激活能力 ： 同时激活500张以上的标签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激活角度 ： 全向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125K</w:t>
            </w:r>
            <w:r w:rsidR="00C907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缆式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激活范围 ： 激活距离最远达到4m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激活速度 ： 最大200 公里/小时通过时可被激活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激活能力 ： 同时激活500张以上的标签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激活角度 ： 全向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警员</w:t>
            </w:r>
            <w:r w:rsidR="00C967F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胸卡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51D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识别距离 ： 0～ 120米                             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识别速度 ： 200公里 / 小时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工作频段 ： 2.45GHz （蓝牙4.0 ） 、125KHz、13.56MHz（可兼容各 CPU卡、IC卡）  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通讯速率 ： 250Kb/s、1Mb/s、2Mb/s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抗干扰性 ： 频道隔离技术，多个设备互不干扰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安 全 性</w:t>
            </w:r>
            <w:r w:rsidR="0089051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 加密计算与安全认证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工作时间 ： 4个月左右、容量250mAh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封装特性 ： 抗高强度跌落与振动                       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可 靠 性</w:t>
            </w:r>
            <w:r w:rsidR="0089051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 防冲击，满足工业环境要求</w:t>
            </w:r>
          </w:p>
          <w:p w:rsidR="0011677A" w:rsidRPr="00D26A30" w:rsidRDefault="0089051D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使用寿命：3年左右，可更换电池</w:t>
            </w:r>
            <w:r w:rsidR="0011677A"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305FD7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05F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人员定位心率腕带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工作频段 ： 2.4G、有源125KHz、13.56MHz，蓝牙4.0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通讯速率 ： 250Kb/s、 1Mb/s、 2Mb/s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主要功能 ： 室内人员定位；防拆（报警）功能；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其他：心率监测、高度监测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腕带拆卸工具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电动手柄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7号电池 2节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S2 T6螺丝刀头   腕带螺母专用螺丝刀头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功耗标准 ： 平均工作功率为微瓦级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使用寿命 ： 1-2年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腕带充电设备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腕带充电器，充电显示配件，全智能数显充电电流，8通道，腕带充电、固件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升级等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桌面式发卡器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保护等级：防火抗摔，防护等级达IP54。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感应距离：8cm-15cm。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传输媒介：USB数据线。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外形尺寸：96mm*61mm*11mm。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使用环境：-40℃到85℃，相对湿度为5%到95%。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软件兼容：使用于一切所使用的USB接口，即插即用。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系统兼容：支持Windows95/98/2000/XP,Win7 32位系统与Win8系统等。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89051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标签许可使用包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89051D" w:rsidRDefault="0089051D" w:rsidP="0089051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05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用于警员标签人员定位腕带的授权使用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入区摄像头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可进行 1080p 全高清视频通话（高达 1920 x 1080 像素）；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采用支持的客户端，可进行 720p 高清视频通话（高达 1280 x 720 像素）；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采用推荐系统，可进行全高清视频录制（高达 1920 x 1080 像素）；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H.264 视频压缩；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带有自动降噪功能的内置双重立体声麦克风；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光线不足自动校正；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可连接三角架的通用固定夹，适用于笔记本电脑、LCD 或 CRT 显示器；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兼容Windows</w:t>
            </w: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®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7（32 位或 64 位）、Windows 8 或 Windows 10。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物联网储物柜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电源：180V-260V（50-60HZ）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额定功率：40w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最高功率：100 w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相对湿度：0-90%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断电数据保存时间：10年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环境温度：0℃ -50℃ 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柜体材质：冷轧钢板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门数：24门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高拍仪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双镜头设计，同步拍摄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集成二代身份证识别器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智能触碰LED补光灯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SDK支持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光盘刻录印刷机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功率：40W(运行), 28W(待机)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电压：AC 100V - AC 240V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频率：50Hz - 60Hz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重量：大约 21Kg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(包括盘仓和墨盒,不包括电源线和光盘)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环境条件：温度 10°C - 35°C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湿度 20% ～ 80%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刻录机数量：1个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生产速度（刻录+打印）：CD 15 张/小时*1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DVD 8 张/小时*1。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读卡器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联网方式：TCP/IP、RS485 指纹容量：卡容量：1万张，面部容量1500张 记录容量：10万，射频卡、面部、多种验证方式；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卡片发卡器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数据格式：Wiegand34（MF卡）支持Windows95/98/2000/XP/Win7。USB-Client，标配：MF卡类型： 非接触式读卡  工作频率： 13.56（Mhz） 读卡时间： 1（s）   感应距离：≥ 5（cm）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磁力锁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最大拉力280kg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磁力锁支架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铝合金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门禁管理平台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BD51BF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用于门禁系统管理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IP网络广播中央控制器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1、工业级专用主板设计，双核四线程超低功耗的嵌入式工业级处理器，处理速度更快，运作性能更强，可以长时期不断电稳定工作；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2、支持远程控制,用于调试和升级软件；拥有1个COM接口，1个VGA接口，1路MIC输入口；1路网络接口，用于IP网络广播功能，4路USB输入，可直接进行U盘播放，2路RCA输入口，4路RCA输出口，≥6路220V电源输出插座；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3、以局域网为主要媒介，可利用已有局域网运行，实现多网合一；亦可在互联网上使用，可同时上传多路音源；可对任意点和多点寻呼(音源无限制) ；可定时某路音源在某一点或多点播放；在紧急情况下，可打开任意控制点并将本地警情通知对方；可通话筒插入口或CD进行录音编辑自制节目；可以通过它来进行用户及权限配置。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网络广播控制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服务器软件(带加密狗)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标准TCP/IP网络协议，软件包带有服务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器软件（含系统服务器软件、中继服务器软件、远程客户端软件、广播客户端软件、消防报警软件、无线遥控控制软件和电话广播软件等多个部分）；系统可在同网段的局域网内、跨网关的局域网内以及Internet网上使用。即在总部配置上相关的设备及软件，可以通过INTERNET网对各分部进行远程广播通知等功能，支持多级服务器(适合大型项目)。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BD51BF" w:rsidRPr="00D26A30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网络对讲寻呼话筒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B11C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用途：适用于各种呼叫中心、报警中心、值班室、领导办公室、会议室等场合，可以对网络中的各种终端进行单向(对点，分区或者全区)喊话，双向对讲和监听。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带功率数字广播终端（机柜式）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B11C9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1.标配1个10Mbps/100Mbps自适应以太网接口，支持TCP/UDP/ARP/HTTP等多种网络传输协议，支持跨交换机、路由器、互联网连接功能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2.1路本地线路输入，1路话筒输入接口，1路音频输出，1路232串口输出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3.配置遥控器，可点播服务器中音频文件，可轻松控制节目的快进、快退，播放、暂停及书签设置；具有顺序、循环、复读等多种播放模式；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活动。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高保真天花喇叭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20W/100V/5.5"单元/ABS材料/金属网/带同轴高音 频率响应 60-20KHz,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喇叭线缆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B11C90" w:rsidRDefault="00B11C90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1C9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RVV2*2.5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B11C90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B11C90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服务器机柜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19英寸标准服务器机柜 采用SPCC优质冷轧钢 静载1000KG 前后网孔门  42U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PDU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8位10A PDU 机柜电源分配器 多用插孔pdu电源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配线架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48口网络配线架千兆工程镀金2U机架式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理线架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48口加厚型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服务器+监控平台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E5-2620 V3(6核2.4GHz)×1/16GB DDR4/1TB SATA×2/热插拔/SAS3008/DVD/1GbE×4/冗电/导轨/2U/含监控平台软件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处理器：INTEL_E5-2603V4_1.70GHZ； 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网卡：千兆双口；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内存：16GB*2；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硬盘：4TB*3；</w:t>
            </w: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电源：冗余电源。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磁盘阵列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72盘位磁盘阵列；接入带宽1880Mbps,2个千兆网口；支持视频流和图片、视频文件进行混合直写存储；支持SMART IPC接入，支持存储智能信息，实现智能事件检索功能，精确定位重点事件，并可通过平台进行智能浓缩播放，有效节省客户时间。8U机架式72盘位、冗余电源、支持SATA硬盘；64位多核处理器、4GB（标配，可扩展至32G）；RAID级别：支持RAID 0、1、3、5、6、10、50，60、JBOD模式；网络协议：RTSP/ONVIF/PSIA/SIP（GB/T28181）/iSCSI/NFS/CIFS/FTP/HTTP/AFP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硬盘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6TB/128MB（6GB/秒 NCQ）/7200RPM/SATA 3.5HDD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24口三层千兆可管理交换机（含一对光模块）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48口二层千兆交换机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POE交换机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48口 二层千兆 POE交换机（含一个交流电源）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KVM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KVM切换器8口 17英机架式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UPS电源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60KVA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UPS电池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12V100AH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电池柜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网络模块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电话模块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网络面板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电话面板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底盒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86暗装底盒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弱电桥架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400MM*100MM*1.2MM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六类非屏蔽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超五类非屏蔽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RVVP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2*0.5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RVVP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3*0.5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1677A" w:rsidRPr="00D26A30" w:rsidTr="006652AD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线管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PVC D20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7A" w:rsidRPr="00D26A30" w:rsidRDefault="0011677A" w:rsidP="006652A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870E5" w:rsidRPr="00D26A30" w:rsidTr="00BD51BF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E5" w:rsidRPr="0096516E" w:rsidRDefault="006870E5" w:rsidP="00687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E5" w:rsidRPr="0096516E" w:rsidRDefault="006870E5" w:rsidP="00687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1D8B">
              <w:rPr>
                <w:rFonts w:hint="eastAsia"/>
              </w:rPr>
              <w:t>辅料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E5" w:rsidRPr="0096516E" w:rsidRDefault="006870E5" w:rsidP="00687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1D8B">
              <w:rPr>
                <w:rFonts w:hint="eastAsia"/>
              </w:rPr>
              <w:t>吊筋、水晶头、开关电源、跳线等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E5" w:rsidRPr="0096516E" w:rsidRDefault="006870E5" w:rsidP="00687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E5" w:rsidRPr="0096516E" w:rsidRDefault="006870E5" w:rsidP="00687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E5" w:rsidRPr="0096516E" w:rsidRDefault="006870E5" w:rsidP="00687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（三）验收标准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1、按照国家相关标准验收；</w:t>
      </w:r>
    </w:p>
    <w:p w:rsidR="0011677A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2、按照招标文件要求、投标文件响应和承诺验收；</w:t>
      </w:r>
    </w:p>
    <w:p w:rsidR="0040307D" w:rsidRPr="00402557" w:rsidRDefault="0040307D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3、免费质保期为3年</w:t>
      </w:r>
      <w:r w:rsidR="00BE1BEC">
        <w:rPr>
          <w:rFonts w:ascii="仿宋" w:eastAsia="仿宋" w:hAnsi="仿宋" w:cs="Arial" w:hint="eastAsia"/>
          <w:kern w:val="0"/>
          <w:sz w:val="32"/>
          <w:szCs w:val="32"/>
        </w:rPr>
        <w:t>（产品清单中序号1-</w:t>
      </w:r>
      <w:r w:rsidR="00BE1BEC">
        <w:rPr>
          <w:rFonts w:ascii="仿宋" w:eastAsia="仿宋" w:hAnsi="仿宋" w:cs="Arial"/>
          <w:kern w:val="0"/>
          <w:sz w:val="32"/>
          <w:szCs w:val="32"/>
        </w:rPr>
        <w:t>77</w:t>
      </w:r>
      <w:r w:rsidR="00BE1BEC">
        <w:rPr>
          <w:rFonts w:ascii="仿宋" w:eastAsia="仿宋" w:hAnsi="仿宋" w:cs="Arial" w:hint="eastAsia"/>
          <w:kern w:val="0"/>
          <w:sz w:val="32"/>
          <w:szCs w:val="32"/>
        </w:rPr>
        <w:t>）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402557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五、评标方法和评标标准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（一）评标方法：综合评分法</w:t>
      </w:r>
      <w:r w:rsidRPr="0040255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√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（二）综合评分法评标标准：</w:t>
      </w: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5527"/>
        <w:gridCol w:w="31"/>
        <w:gridCol w:w="1784"/>
        <w:gridCol w:w="37"/>
        <w:gridCol w:w="30"/>
      </w:tblGrid>
      <w:tr w:rsidR="00AB1BFE" w:rsidRPr="00D26A30" w:rsidTr="00AB1BFE">
        <w:trPr>
          <w:trHeight w:val="262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分值构成</w:t>
            </w:r>
          </w:p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(总分100分)</w:t>
            </w:r>
          </w:p>
        </w:tc>
        <w:tc>
          <w:tcPr>
            <w:tcW w:w="74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AC4CC7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价格分值：</w:t>
            </w:r>
            <w:r w:rsidR="00B50FE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  <w:r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0</w:t>
            </w: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  <w:p w:rsidR="0011677A" w:rsidRPr="00D26A30" w:rsidRDefault="0011677A" w:rsidP="00AC4CC7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商务部分：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37</w:t>
            </w: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  <w:p w:rsidR="0011677A" w:rsidRPr="00D26A30" w:rsidRDefault="0011677A" w:rsidP="00AC4CC7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技术部分：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33</w:t>
            </w: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</w:tc>
      </w:tr>
      <w:tr w:rsidR="0011677A" w:rsidRPr="00D26A30" w:rsidTr="00AB1BFE">
        <w:trPr>
          <w:gridAfter w:val="1"/>
          <w:wAfter w:w="30" w:type="dxa"/>
          <w:trHeight w:val="1399"/>
        </w:trPr>
        <w:tc>
          <w:tcPr>
            <w:tcW w:w="883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一、价格部分（满分</w:t>
            </w:r>
            <w:r w:rsidRPr="00D26A30">
              <w:rPr>
                <w:rFonts w:ascii="Calibri" w:eastAsia="仿宋" w:hAnsi="Calibri" w:cs="Calibri"/>
                <w:b/>
                <w:kern w:val="0"/>
                <w:sz w:val="24"/>
                <w:szCs w:val="24"/>
              </w:rPr>
              <w:t> </w:t>
            </w:r>
            <w:r w:rsidR="00B50FE1">
              <w:rPr>
                <w:rFonts w:ascii="仿宋" w:eastAsia="仿宋" w:hAnsi="仿宋" w:cs="Calibri" w:hint="eastAsia"/>
                <w:b/>
                <w:kern w:val="0"/>
                <w:sz w:val="24"/>
                <w:szCs w:val="24"/>
              </w:rPr>
              <w:t>3</w:t>
            </w:r>
            <w:r w:rsidRPr="00D26A30">
              <w:rPr>
                <w:rFonts w:ascii="仿宋" w:eastAsia="仿宋" w:hAnsi="仿宋" w:cs="Calibri"/>
                <w:b/>
                <w:kern w:val="0"/>
                <w:sz w:val="24"/>
                <w:szCs w:val="24"/>
              </w:rPr>
              <w:t>0</w:t>
            </w:r>
            <w:r w:rsidRPr="00D26A30">
              <w:rPr>
                <w:rFonts w:ascii="Calibri" w:eastAsia="仿宋" w:hAnsi="Calibri" w:cs="Calibri"/>
                <w:b/>
                <w:kern w:val="0"/>
                <w:sz w:val="24"/>
                <w:szCs w:val="24"/>
              </w:rPr>
              <w:t>  </w:t>
            </w: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AB1BFE" w:rsidRPr="00D26A30" w:rsidTr="00F666FC">
        <w:trPr>
          <w:gridAfter w:val="1"/>
          <w:wAfter w:w="30" w:type="dxa"/>
          <w:trHeight w:val="113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AB1BFE" w:rsidRPr="00D26A30" w:rsidTr="00AB1BFE">
        <w:trPr>
          <w:gridAfter w:val="1"/>
          <w:wAfter w:w="30" w:type="dxa"/>
          <w:trHeight w:val="21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投标报价</w:t>
            </w:r>
          </w:p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11677A" w:rsidRPr="00D26A30" w:rsidRDefault="0011677A" w:rsidP="006652AD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投标报价得分=（评标基准价/投标报价）×</w:t>
            </w: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="00B50FE1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B50FE1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</w:tc>
      </w:tr>
      <w:tr w:rsidR="0011677A" w:rsidRPr="00D26A30" w:rsidTr="00AB1BFE">
        <w:trPr>
          <w:gridAfter w:val="1"/>
          <w:wAfter w:w="30" w:type="dxa"/>
          <w:trHeight w:val="1399"/>
        </w:trPr>
        <w:tc>
          <w:tcPr>
            <w:tcW w:w="883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B50FE1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二、商务部分（满分</w:t>
            </w:r>
            <w:r w:rsidR="00AC4CC7">
              <w:rPr>
                <w:rFonts w:ascii="仿宋" w:eastAsia="仿宋" w:hAnsi="仿宋" w:cs="Calibri"/>
                <w:b/>
                <w:kern w:val="0"/>
                <w:sz w:val="24"/>
                <w:szCs w:val="24"/>
              </w:rPr>
              <w:t>37</w:t>
            </w: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AB1BFE" w:rsidRPr="00D26A30" w:rsidTr="00AB1BFE">
        <w:trPr>
          <w:gridAfter w:val="1"/>
          <w:wAfter w:w="30" w:type="dxa"/>
          <w:trHeight w:val="1399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AB1BFE" w:rsidRPr="00D26A30" w:rsidTr="00AB1BFE">
        <w:trPr>
          <w:gridAfter w:val="1"/>
          <w:wAfter w:w="30" w:type="dxa"/>
          <w:trHeight w:val="176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FB328C" w:rsidP="006652AD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投标人所提供产品软件1、软件2软件厂商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取得软件企业证书，得</w:t>
            </w:r>
            <w:r w:rsidR="000F1933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分，未取得不得分。投标文件中附复印件</w:t>
            </w:r>
            <w:r w:rsidR="0023612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否则不得分。</w:t>
            </w:r>
          </w:p>
          <w:p w:rsidR="0011677A" w:rsidRPr="00D26A30" w:rsidRDefault="0011677A" w:rsidP="00B50FE1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0F1933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</w:tc>
      </w:tr>
      <w:tr w:rsidR="00AB1BFE" w:rsidRPr="00D26A30" w:rsidTr="00AB1BFE">
        <w:trPr>
          <w:gridAfter w:val="1"/>
          <w:wAfter w:w="30" w:type="dxa"/>
          <w:trHeight w:val="1399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40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FB328C" w:rsidP="006E364A">
            <w:pPr>
              <w:widowControl/>
              <w:spacing w:line="330" w:lineRule="atLeas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投标人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2015年1月1日（含）以来，</w:t>
            </w:r>
            <w:r w:rsidR="00BE1BE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所投软件产品应用于类似项目，其中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软件系统金额大于等于人民币100万元的，每提供一份得</w:t>
            </w:r>
            <w:r w:rsidR="00AC3672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分，最多得</w:t>
            </w:r>
            <w:r w:rsidR="00AC3672">
              <w:rPr>
                <w:rFonts w:ascii="仿宋" w:eastAsia="仿宋" w:hAnsi="仿宋" w:cs="仿宋"/>
                <w:kern w:val="0"/>
                <w:sz w:val="24"/>
                <w:szCs w:val="24"/>
              </w:rPr>
              <w:t>12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分。以上材料签订（验收）时间，均应于投标截止前。</w:t>
            </w:r>
            <w:r w:rsidR="006E364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需提供完整合同。</w:t>
            </w:r>
            <w:r w:rsidR="0011677A" w:rsidRPr="00D26A30">
              <w:rPr>
                <w:rFonts w:ascii="仿宋" w:eastAsia="仿宋" w:hAnsi="仿宋" w:cs="仿宋"/>
                <w:kern w:val="0"/>
                <w:sz w:val="24"/>
                <w:szCs w:val="24"/>
              </w:rPr>
              <w:t>以上材料投标文件中附复印件，否则不得分。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AC3672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12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</w:tc>
      </w:tr>
      <w:tr w:rsidR="00AB1BFE" w:rsidRPr="00D26A30" w:rsidTr="00AB1BFE">
        <w:trPr>
          <w:gridAfter w:val="1"/>
          <w:wAfter w:w="30" w:type="dxa"/>
          <w:trHeight w:val="1399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2049A4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产品优势</w:t>
            </w:r>
          </w:p>
        </w:tc>
        <w:tc>
          <w:tcPr>
            <w:tcW w:w="55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AC4CC7" w:rsidRDefault="0011677A" w:rsidP="00E66AE8">
            <w:pPr>
              <w:widowControl/>
              <w:spacing w:line="40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投标人需具有</w:t>
            </w:r>
            <w:r w:rsidR="00E66AE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国家版权局颁发的</w:t>
            </w:r>
            <w:r w:rsidR="002049A4" w:rsidRPr="00D26A3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“办案中心管理软件”、“虚拟成像跟踪软件”、“同步录音录像自动处理软件”、“智能笔录软件”“管理平台软件”</w:t>
            </w:r>
            <w:r w:rsidR="00E66AE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《计算机软件</w:t>
            </w:r>
            <w:r w:rsidR="00E66AE8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著作权</w:t>
            </w:r>
            <w:r w:rsidR="00E66AE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登记</w:t>
            </w:r>
            <w:r w:rsidR="00E66AE8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证书</w:t>
            </w:r>
            <w:r w:rsidR="00E66AE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》</w:t>
            </w:r>
            <w:r w:rsidR="00AC4CC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</w:t>
            </w:r>
            <w:r w:rsidR="002049A4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每提供一份得</w:t>
            </w:r>
            <w:r w:rsidR="006E364A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</w:t>
            </w:r>
            <w:r w:rsidR="002049A4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分，满分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  <w:r w:rsidR="002049A4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分。以上材料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投标文件中附复印件</w:t>
            </w:r>
            <w:r w:rsidR="0023612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否则不得分。 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AC4CC7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20</w:t>
            </w:r>
          </w:p>
        </w:tc>
      </w:tr>
      <w:tr w:rsidR="0011677A" w:rsidRPr="00D26A30" w:rsidTr="00AB1BFE">
        <w:trPr>
          <w:gridAfter w:val="1"/>
          <w:wAfter w:w="30" w:type="dxa"/>
          <w:trHeight w:val="1478"/>
        </w:trPr>
        <w:tc>
          <w:tcPr>
            <w:tcW w:w="883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三、技术部分（满分</w:t>
            </w:r>
            <w:r w:rsidRPr="00D26A30">
              <w:rPr>
                <w:rFonts w:ascii="Calibri" w:eastAsia="仿宋" w:hAnsi="Calibri" w:cs="Calibri"/>
                <w:b/>
                <w:kern w:val="0"/>
                <w:sz w:val="24"/>
                <w:szCs w:val="24"/>
              </w:rPr>
              <w:t> </w:t>
            </w:r>
            <w:r w:rsidR="00AC4CC7">
              <w:rPr>
                <w:rFonts w:ascii="仿宋" w:eastAsia="仿宋" w:hAnsi="仿宋" w:cs="Calibri"/>
                <w:b/>
                <w:kern w:val="0"/>
                <w:sz w:val="24"/>
                <w:szCs w:val="24"/>
              </w:rPr>
              <w:t>33</w:t>
            </w: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分）</w:t>
            </w:r>
          </w:p>
        </w:tc>
      </w:tr>
      <w:tr w:rsidR="00AB1BFE" w:rsidRPr="00D26A30" w:rsidTr="00AB1BFE">
        <w:trPr>
          <w:gridAfter w:val="2"/>
          <w:wAfter w:w="67" w:type="dxa"/>
          <w:trHeight w:val="1399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AB1BFE" w:rsidRPr="00D26A30" w:rsidTr="00AB1BFE">
        <w:trPr>
          <w:gridAfter w:val="2"/>
          <w:wAfter w:w="67" w:type="dxa"/>
          <w:trHeight w:val="2336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11677A" w:rsidP="006652AD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演示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、支持办案中心结构图使用3D建模方式构建；</w:t>
            </w:r>
          </w:p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、支持民警、嫌疑人模型使用3D建模方式构建；</w:t>
            </w:r>
          </w:p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3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、支持定位3D模型放大、缩小、旋转、视角切换等多种操作模式；</w:t>
            </w:r>
          </w:p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4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、支持3D地图上嫌疑人实时位置与视频联动。</w:t>
            </w:r>
          </w:p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、支持在3D地图上显示嫌疑人心率数据。</w:t>
            </w:r>
          </w:p>
          <w:p w:rsidR="0011677A" w:rsidRPr="00D26A30" w:rsidRDefault="00C21CF5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支持在3D地图上显示嫌疑人的高度数据。</w:t>
            </w:r>
          </w:p>
          <w:p w:rsidR="0011677A" w:rsidRPr="00D26A30" w:rsidRDefault="00BE1BEC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每演示一项得1分，</w:t>
            </w:r>
            <w:r w:rsidR="0011677A" w:rsidRPr="00D26A3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可以全部演示得</w:t>
            </w:r>
            <w:r w:rsidR="00C21CF5"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 w:rsidR="0011677A"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。</w:t>
            </w:r>
          </w:p>
          <w:p w:rsidR="00F5473D" w:rsidRDefault="0011677A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为了保证虚拟成像跟踪系统运行流畅性，虚拟成像跟踪系统需使用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C/S架构开发，演示项如使用B/S架构开发的系统进行演示则此处不得分。</w:t>
            </w:r>
          </w:p>
          <w:p w:rsidR="00BE1BEC" w:rsidRPr="00BD51BF" w:rsidRDefault="00BE1BEC" w:rsidP="00DD52D3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注：演示由投标人自行提供</w:t>
            </w:r>
            <w:r w:rsidR="00DD52D3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笔记本电脑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，演示时间</w:t>
            </w:r>
            <w:r w:rsidR="000F1933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为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77A" w:rsidRPr="00D26A30" w:rsidRDefault="00C21CF5" w:rsidP="007E5972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 w:rsidR="0011677A" w:rsidRPr="00D26A30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="0011677A" w:rsidRPr="00D26A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</w:t>
            </w:r>
          </w:p>
        </w:tc>
      </w:tr>
      <w:tr w:rsidR="00AB1BFE" w:rsidRPr="00D26A30" w:rsidDel="002049A4" w:rsidTr="00AB1BFE">
        <w:trPr>
          <w:gridAfter w:val="2"/>
          <w:wAfter w:w="67" w:type="dxa"/>
          <w:trHeight w:val="1447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F5" w:rsidRPr="00D26A30" w:rsidDel="002049A4" w:rsidRDefault="00C21CF5" w:rsidP="006652AD">
            <w:pPr>
              <w:widowControl/>
              <w:spacing w:line="360" w:lineRule="atLeas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硬件性能检测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F5" w:rsidRPr="00D26A30" w:rsidDel="002049A4" w:rsidRDefault="00FB328C" w:rsidP="00AB1BFE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投标人所投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吸顶阅读器、</w:t>
            </w:r>
            <w:r w:rsidR="00305FD7" w:rsidRPr="00305FD7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人员定位心率腕带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、警员胸卡的生产厂家可以提供由取得UKAS和CNAS</w:t>
            </w:r>
            <w:r w:rsidR="000F1933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认可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的检测机构针对产品的检测报告。每提供一份得</w:t>
            </w:r>
            <w:r w:rsidR="000F1933">
              <w:rPr>
                <w:rFonts w:ascii="仿宋" w:eastAsia="仿宋" w:hAnsi="仿宋" w:cs="Calibri"/>
                <w:kern w:val="0"/>
                <w:sz w:val="24"/>
                <w:szCs w:val="24"/>
              </w:rPr>
              <w:t>2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分，满分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分。以上材料投标文件中附复印件</w:t>
            </w:r>
            <w:r w:rsidR="0021179E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</w:t>
            </w:r>
            <w:r w:rsidR="00C21CF5"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否则不得分。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CF5" w:rsidRPr="00D26A30" w:rsidDel="002049A4" w:rsidRDefault="000F1933" w:rsidP="007E5972">
            <w:pPr>
              <w:widowControl/>
              <w:spacing w:line="33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6</w:t>
            </w:r>
          </w:p>
        </w:tc>
      </w:tr>
      <w:tr w:rsidR="00AB1BFE" w:rsidRPr="00D26A30" w:rsidDel="002049A4" w:rsidTr="00AB1BFE">
        <w:trPr>
          <w:gridAfter w:val="2"/>
          <w:wAfter w:w="67" w:type="dxa"/>
          <w:trHeight w:val="1447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C7" w:rsidRDefault="00AC4CC7" w:rsidP="006652AD">
            <w:pPr>
              <w:widowControl/>
              <w:spacing w:line="360" w:lineRule="atLeas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软件稳定性检测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C7" w:rsidRPr="00BD51BF" w:rsidRDefault="00AC4CC7" w:rsidP="00AB1BFE">
            <w:pPr>
              <w:widowControl/>
              <w:spacing w:line="40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>投标人</w:t>
            </w:r>
            <w:r w:rsid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所投</w:t>
            </w:r>
            <w:r w:rsidR="00A97D48" w:rsidRP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软件产品</w:t>
            </w:r>
            <w:r w:rsid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需</w:t>
            </w:r>
            <w:r w:rsidR="00A97D48" w:rsidRP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具有公安部计算机信息系统安全产品质量监督检验中心出具</w:t>
            </w:r>
            <w:r w:rsid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的</w:t>
            </w:r>
            <w:r w:rsidR="00A97D48" w:rsidRP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针对“办案中心管理软件”、“虚拟成像跟踪软件”的检验检测报告。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每提供一份得</w:t>
            </w:r>
            <w:r w:rsidR="00A97D48">
              <w:rPr>
                <w:rFonts w:ascii="仿宋" w:eastAsia="仿宋" w:hAnsi="仿宋" w:cs="Calibri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分，满分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分。</w:t>
            </w:r>
            <w:r w:rsidR="00A97D48" w:rsidRPr="00A97D4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以上材料投标文件中附复印件，</w:t>
            </w:r>
            <w:r w:rsidRPr="00D26A30"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否则不得分。 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C7" w:rsidRDefault="00AC4CC7" w:rsidP="007E5972">
            <w:pPr>
              <w:widowControl/>
              <w:spacing w:line="33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AB1BFE" w:rsidRPr="00D26A30" w:rsidDel="002049A4" w:rsidTr="00AB1BFE">
        <w:trPr>
          <w:gridAfter w:val="2"/>
          <w:wAfter w:w="67" w:type="dxa"/>
          <w:trHeight w:val="1447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F" w:rsidRDefault="00BD51BF" w:rsidP="006652AD">
            <w:pPr>
              <w:widowControl/>
              <w:spacing w:line="360" w:lineRule="atLeas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D51B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运维服务承诺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F" w:rsidRPr="00BD51BF" w:rsidRDefault="00BD51BF" w:rsidP="00BD51BF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1、根据投标人提供的运维服务承诺、运维方案、运维体系完整，详细阐述的得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分，有相关描述的得</w:t>
            </w:r>
            <w:r w:rsidR="00AC4CC7">
              <w:rPr>
                <w:rFonts w:ascii="仿宋" w:eastAsia="仿宋" w:hAnsi="仿宋" w:cs="Calibri"/>
                <w:kern w:val="0"/>
                <w:sz w:val="24"/>
                <w:szCs w:val="24"/>
              </w:rPr>
              <w:t>3</w:t>
            </w: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分，不提不得分。满分</w:t>
            </w:r>
            <w:r w:rsidR="001864E8">
              <w:rPr>
                <w:rFonts w:ascii="仿宋" w:eastAsia="仿宋" w:hAnsi="仿宋" w:cs="Calibri"/>
                <w:kern w:val="0"/>
                <w:sz w:val="24"/>
                <w:szCs w:val="24"/>
              </w:rPr>
              <w:t>7</w:t>
            </w: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分。</w:t>
            </w:r>
          </w:p>
          <w:p w:rsidR="00BD51BF" w:rsidRPr="00BD51BF" w:rsidRDefault="00BD51BF" w:rsidP="00BD51BF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2、投标人所投软硬件产品免费质保期为3年的得2分，不响应的为无效投标。满分2分。</w:t>
            </w:r>
          </w:p>
          <w:p w:rsidR="00BD51BF" w:rsidRPr="00BD51BF" w:rsidRDefault="00BD51BF" w:rsidP="00BD51BF">
            <w:pPr>
              <w:widowControl/>
              <w:spacing w:line="360" w:lineRule="atLeast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BD51BF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3.故障响应并恢复正常的时间8小时内的得2分，8小时以上的不得分。满分2分。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BF" w:rsidRDefault="000F1933" w:rsidP="007E5972">
            <w:pPr>
              <w:widowControl/>
              <w:spacing w:line="330" w:lineRule="atLeast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11</w:t>
            </w:r>
          </w:p>
        </w:tc>
      </w:tr>
    </w:tbl>
    <w:p w:rsidR="0011677A" w:rsidRPr="004D4AE8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4D4AE8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lastRenderedPageBreak/>
        <w:t>六、采购资金支付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（一）支付方式：</w:t>
      </w:r>
      <w:r w:rsidR="007321F2"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银行转账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（二）支付时间及条件</w:t>
      </w:r>
      <w:bookmarkStart w:id="6" w:name="_GoBack"/>
      <w:bookmarkEnd w:id="6"/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：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项目验收合格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后支付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9</w:t>
      </w:r>
      <w:r w:rsidRPr="00402557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0%，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项目运行</w:t>
      </w:r>
      <w:r w:rsidR="00B50FE1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满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一年</w:t>
      </w:r>
      <w:r w:rsidR="00B50FE1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无质量问题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后支付</w:t>
      </w:r>
      <w:r w:rsidR="00B50FE1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10%</w:t>
      </w:r>
      <w:r w:rsidR="007321F2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11677A" w:rsidRPr="00402557" w:rsidRDefault="0011677A" w:rsidP="0011677A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黑体" w:hint="eastAsia"/>
          <w:kern w:val="0"/>
          <w:sz w:val="32"/>
          <w:szCs w:val="32"/>
          <w:shd w:val="clear" w:color="auto" w:fill="FFFFFF"/>
        </w:rPr>
        <w:t>七、联系方式</w:t>
      </w:r>
    </w:p>
    <w:p w:rsidR="0011677A" w:rsidRPr="00402557" w:rsidRDefault="0011677A" w:rsidP="0011677A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联系人姓名：</w:t>
      </w:r>
      <w:r w:rsidR="00402557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邢延丽</w:t>
      </w:r>
      <w:r w:rsidRPr="00402557"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     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</w:t>
      </w:r>
      <w:r w:rsidRPr="00402557">
        <w:rPr>
          <w:rFonts w:ascii="Calibri" w:eastAsia="仿宋" w:hAnsi="Calibri" w:cs="Calibri"/>
          <w:kern w:val="0"/>
          <w:sz w:val="32"/>
          <w:szCs w:val="32"/>
          <w:shd w:val="clear" w:color="auto" w:fill="FFFFFF"/>
        </w:rPr>
        <w:t>    </w:t>
      </w: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联系电话：</w:t>
      </w:r>
      <w:r w:rsidR="00402557"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18637460016</w:t>
      </w:r>
    </w:p>
    <w:p w:rsidR="0011677A" w:rsidRPr="00402557" w:rsidRDefault="0011677A" w:rsidP="0011677A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0255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单位地址：</w:t>
      </w:r>
      <w:r w:rsidR="00402557"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许由路48</w:t>
      </w:r>
      <w:r w:rsidR="0050441A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0</w:t>
      </w:r>
      <w:r w:rsidR="00402557" w:rsidRPr="00402557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号公安大厦</w:t>
      </w:r>
    </w:p>
    <w:p w:rsidR="0011677A" w:rsidRPr="00D26A30" w:rsidRDefault="0011677A" w:rsidP="0011677A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</w:t>
      </w:r>
    </w:p>
    <w:p w:rsidR="0011677A" w:rsidRPr="00D26A30" w:rsidRDefault="0011677A" w:rsidP="0011677A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</w:t>
      </w:r>
    </w:p>
    <w:p w:rsidR="0011677A" w:rsidRPr="00D26A30" w:rsidRDefault="0011677A" w:rsidP="0011677A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</w:t>
      </w:r>
    </w:p>
    <w:p w:rsidR="0011677A" w:rsidRPr="00D26A30" w:rsidRDefault="0011677A" w:rsidP="0011677A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单位全称（加盖单位公章）</w:t>
      </w:r>
    </w:p>
    <w:p w:rsidR="0011677A" w:rsidRPr="00D26A30" w:rsidRDefault="0011677A" w:rsidP="0011677A">
      <w:pPr>
        <w:widowControl/>
        <w:shd w:val="clear" w:color="auto" w:fill="FFFFFF"/>
        <w:spacing w:line="330" w:lineRule="atLeast"/>
        <w:ind w:firstLine="5700"/>
        <w:jc w:val="righ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</w:t>
      </w:r>
    </w:p>
    <w:p w:rsidR="0011677A" w:rsidRPr="00D26A30" w:rsidRDefault="0050441A" w:rsidP="0011677A">
      <w:pPr>
        <w:widowControl/>
        <w:shd w:val="clear" w:color="auto" w:fill="FFFFFF"/>
        <w:spacing w:line="330" w:lineRule="atLeast"/>
        <w:ind w:firstLine="5100"/>
        <w:jc w:val="right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2018</w:t>
      </w:r>
      <w:r w:rsidR="0011677A" w:rsidRPr="00D26A30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8</w:t>
      </w:r>
      <w:r w:rsidR="0011677A"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 </w:t>
      </w:r>
      <w:r w:rsidR="0011677A" w:rsidRPr="00D26A30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15</w:t>
      </w:r>
      <w:r w:rsidR="0011677A" w:rsidRPr="00D26A30">
        <w:rPr>
          <w:rFonts w:ascii="Calibri" w:eastAsia="仿宋" w:hAnsi="Calibri" w:cs="Calibri"/>
          <w:kern w:val="0"/>
          <w:sz w:val="30"/>
          <w:szCs w:val="30"/>
          <w:shd w:val="clear" w:color="auto" w:fill="FFFFFF"/>
        </w:rPr>
        <w:t> </w:t>
      </w:r>
      <w:r w:rsidR="0011677A" w:rsidRPr="00D26A30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日</w:t>
      </w:r>
    </w:p>
    <w:p w:rsidR="0011677A" w:rsidRPr="00D26A30" w:rsidRDefault="0011677A" w:rsidP="0011677A">
      <w:pPr>
        <w:widowControl/>
        <w:shd w:val="clear" w:color="auto" w:fill="FFFFFF"/>
        <w:spacing w:line="525" w:lineRule="atLeast"/>
        <w:jc w:val="left"/>
        <w:rPr>
          <w:rFonts w:ascii="仿宋" w:eastAsia="仿宋" w:hAnsi="仿宋" w:cs="Arial"/>
          <w:kern w:val="0"/>
          <w:szCs w:val="21"/>
        </w:rPr>
      </w:pPr>
      <w:r w:rsidRPr="00D26A30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11677A" w:rsidRPr="00D26A30" w:rsidRDefault="0011677A" w:rsidP="0011677A">
      <w:pPr>
        <w:rPr>
          <w:rFonts w:ascii="仿宋" w:eastAsia="仿宋" w:hAnsi="仿宋"/>
        </w:rPr>
      </w:pPr>
    </w:p>
    <w:p w:rsidR="00F52AC9" w:rsidRDefault="00F52AC9"/>
    <w:sectPr w:rsidR="00F52AC9" w:rsidSect="0066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89" w:rsidRDefault="00754E89" w:rsidP="00C907DD">
      <w:r>
        <w:separator/>
      </w:r>
    </w:p>
  </w:endnote>
  <w:endnote w:type="continuationSeparator" w:id="0">
    <w:p w:rsidR="00754E89" w:rsidRDefault="00754E89" w:rsidP="00C9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89" w:rsidRDefault="00754E89" w:rsidP="00C907DD">
      <w:r>
        <w:separator/>
      </w:r>
    </w:p>
  </w:footnote>
  <w:footnote w:type="continuationSeparator" w:id="0">
    <w:p w:rsidR="00754E89" w:rsidRDefault="00754E89" w:rsidP="00C90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EDB"/>
    <w:multiLevelType w:val="hybridMultilevel"/>
    <w:tmpl w:val="FCA86F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E7C75"/>
    <w:multiLevelType w:val="hybridMultilevel"/>
    <w:tmpl w:val="EC32FD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7015DC"/>
    <w:multiLevelType w:val="hybridMultilevel"/>
    <w:tmpl w:val="FA7E415C"/>
    <w:lvl w:ilvl="0" w:tplc="C2A0F1F6">
      <w:start w:val="1"/>
      <w:numFmt w:val="decimal"/>
      <w:lvlText w:val="%1、"/>
      <w:lvlJc w:val="left"/>
      <w:pPr>
        <w:ind w:left="405" w:hanging="360"/>
      </w:pPr>
      <w:rPr>
        <w:rFonts w:ascii="仿宋" w:eastAsia="仿宋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3">
    <w:nsid w:val="0CDD39C1"/>
    <w:multiLevelType w:val="hybridMultilevel"/>
    <w:tmpl w:val="B6C8CB70"/>
    <w:lvl w:ilvl="0" w:tplc="0E7AA098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DF352B"/>
    <w:multiLevelType w:val="hybridMultilevel"/>
    <w:tmpl w:val="F46C9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BF63DD"/>
    <w:multiLevelType w:val="hybridMultilevel"/>
    <w:tmpl w:val="E74836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457396"/>
    <w:multiLevelType w:val="hybridMultilevel"/>
    <w:tmpl w:val="037275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036FA4"/>
    <w:multiLevelType w:val="multilevel"/>
    <w:tmpl w:val="55AC03DA"/>
    <w:lvl w:ilvl="0">
      <w:start w:val="1"/>
      <w:numFmt w:val="decimal"/>
      <w:lvlText w:val="%1、"/>
      <w:lvlJc w:val="left"/>
      <w:pPr>
        <w:ind w:left="405" w:hanging="360"/>
      </w:pPr>
      <w:rPr>
        <w:rFonts w:ascii="仿宋" w:eastAsia="仿宋" w:hAnsi="宋体" w:cs="宋体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8">
    <w:nsid w:val="2507368B"/>
    <w:multiLevelType w:val="hybridMultilevel"/>
    <w:tmpl w:val="6B1EE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AD702D"/>
    <w:multiLevelType w:val="hybridMultilevel"/>
    <w:tmpl w:val="DCBE262A"/>
    <w:lvl w:ilvl="0" w:tplc="09D0CA3C">
      <w:start w:val="7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B51BE3"/>
    <w:multiLevelType w:val="hybridMultilevel"/>
    <w:tmpl w:val="1096B7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5031D0"/>
    <w:multiLevelType w:val="hybridMultilevel"/>
    <w:tmpl w:val="732CFD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6F323CC4">
      <w:numFmt w:val="bullet"/>
      <w:lvlText w:val="★"/>
      <w:lvlJc w:val="left"/>
      <w:pPr>
        <w:ind w:left="780" w:hanging="360"/>
      </w:pPr>
      <w:rPr>
        <w:rFonts w:ascii="宋体" w:eastAsia="宋体" w:hAnsi="宋体" w:cs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DD701D"/>
    <w:multiLevelType w:val="hybridMultilevel"/>
    <w:tmpl w:val="D61CA1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432E5C"/>
    <w:multiLevelType w:val="hybridMultilevel"/>
    <w:tmpl w:val="7D6E577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CC2E68"/>
    <w:multiLevelType w:val="hybridMultilevel"/>
    <w:tmpl w:val="EF726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F76483"/>
    <w:multiLevelType w:val="hybridMultilevel"/>
    <w:tmpl w:val="BDC6C7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0E35E6"/>
    <w:multiLevelType w:val="hybridMultilevel"/>
    <w:tmpl w:val="D1CE5A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5D071F"/>
    <w:multiLevelType w:val="hybridMultilevel"/>
    <w:tmpl w:val="D59A0E3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FF67941"/>
    <w:multiLevelType w:val="hybridMultilevel"/>
    <w:tmpl w:val="0A04BC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86036C"/>
    <w:multiLevelType w:val="hybridMultilevel"/>
    <w:tmpl w:val="0B5418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6EA3E6F"/>
    <w:multiLevelType w:val="hybridMultilevel"/>
    <w:tmpl w:val="BF1C48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85E0757"/>
    <w:multiLevelType w:val="hybridMultilevel"/>
    <w:tmpl w:val="943EA1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D5484"/>
    <w:multiLevelType w:val="hybridMultilevel"/>
    <w:tmpl w:val="1AAA31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BB36841"/>
    <w:multiLevelType w:val="hybridMultilevel"/>
    <w:tmpl w:val="AC4EB7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2041EB4"/>
    <w:multiLevelType w:val="hybridMultilevel"/>
    <w:tmpl w:val="2FB20B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582097"/>
    <w:multiLevelType w:val="hybridMultilevel"/>
    <w:tmpl w:val="090A45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4300C02"/>
    <w:multiLevelType w:val="hybridMultilevel"/>
    <w:tmpl w:val="55AC03DA"/>
    <w:lvl w:ilvl="0" w:tplc="02D4E14A">
      <w:start w:val="1"/>
      <w:numFmt w:val="decimal"/>
      <w:lvlText w:val="%1、"/>
      <w:lvlJc w:val="left"/>
      <w:pPr>
        <w:ind w:left="405" w:hanging="360"/>
      </w:pPr>
      <w:rPr>
        <w:rFonts w:ascii="仿宋" w:eastAsia="仿宋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7">
    <w:nsid w:val="55C40D03"/>
    <w:multiLevelType w:val="hybridMultilevel"/>
    <w:tmpl w:val="BEBE22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B870571"/>
    <w:multiLevelType w:val="hybridMultilevel"/>
    <w:tmpl w:val="DD687F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0FB4463"/>
    <w:multiLevelType w:val="hybridMultilevel"/>
    <w:tmpl w:val="7FC2DD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11A5FB0"/>
    <w:multiLevelType w:val="hybridMultilevel"/>
    <w:tmpl w:val="4A9009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6AD4113"/>
    <w:multiLevelType w:val="hybridMultilevel"/>
    <w:tmpl w:val="6C1E52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6F05A8"/>
    <w:multiLevelType w:val="hybridMultilevel"/>
    <w:tmpl w:val="58C4AD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6777CDC"/>
    <w:multiLevelType w:val="hybridMultilevel"/>
    <w:tmpl w:val="AB7087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C953928"/>
    <w:multiLevelType w:val="hybridMultilevel"/>
    <w:tmpl w:val="F5EAC2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D946993"/>
    <w:multiLevelType w:val="hybridMultilevel"/>
    <w:tmpl w:val="F5F07F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"/>
  </w:num>
  <w:num w:numId="3">
    <w:abstractNumId w:val="33"/>
  </w:num>
  <w:num w:numId="4">
    <w:abstractNumId w:val="30"/>
  </w:num>
  <w:num w:numId="5">
    <w:abstractNumId w:val="27"/>
  </w:num>
  <w:num w:numId="6">
    <w:abstractNumId w:val="3"/>
  </w:num>
  <w:num w:numId="7">
    <w:abstractNumId w:val="11"/>
  </w:num>
  <w:num w:numId="8">
    <w:abstractNumId w:val="10"/>
  </w:num>
  <w:num w:numId="9">
    <w:abstractNumId w:val="34"/>
  </w:num>
  <w:num w:numId="10">
    <w:abstractNumId w:val="20"/>
  </w:num>
  <w:num w:numId="11">
    <w:abstractNumId w:val="32"/>
  </w:num>
  <w:num w:numId="12">
    <w:abstractNumId w:val="29"/>
  </w:num>
  <w:num w:numId="13">
    <w:abstractNumId w:val="12"/>
  </w:num>
  <w:num w:numId="14">
    <w:abstractNumId w:val="9"/>
  </w:num>
  <w:num w:numId="15">
    <w:abstractNumId w:val="0"/>
  </w:num>
  <w:num w:numId="16">
    <w:abstractNumId w:val="22"/>
  </w:num>
  <w:num w:numId="17">
    <w:abstractNumId w:val="4"/>
  </w:num>
  <w:num w:numId="18">
    <w:abstractNumId w:val="8"/>
  </w:num>
  <w:num w:numId="19">
    <w:abstractNumId w:val="17"/>
  </w:num>
  <w:num w:numId="20">
    <w:abstractNumId w:val="19"/>
  </w:num>
  <w:num w:numId="21">
    <w:abstractNumId w:val="35"/>
  </w:num>
  <w:num w:numId="22">
    <w:abstractNumId w:val="6"/>
  </w:num>
  <w:num w:numId="23">
    <w:abstractNumId w:val="25"/>
  </w:num>
  <w:num w:numId="24">
    <w:abstractNumId w:val="13"/>
  </w:num>
  <w:num w:numId="25">
    <w:abstractNumId w:val="23"/>
  </w:num>
  <w:num w:numId="26">
    <w:abstractNumId w:val="28"/>
  </w:num>
  <w:num w:numId="27">
    <w:abstractNumId w:val="18"/>
  </w:num>
  <w:num w:numId="28">
    <w:abstractNumId w:val="15"/>
  </w:num>
  <w:num w:numId="29">
    <w:abstractNumId w:val="16"/>
  </w:num>
  <w:num w:numId="30">
    <w:abstractNumId w:val="14"/>
  </w:num>
  <w:num w:numId="31">
    <w:abstractNumId w:val="5"/>
  </w:num>
  <w:num w:numId="32">
    <w:abstractNumId w:val="31"/>
  </w:num>
  <w:num w:numId="33">
    <w:abstractNumId w:val="21"/>
  </w:num>
  <w:num w:numId="34">
    <w:abstractNumId w:val="26"/>
  </w:num>
  <w:num w:numId="35">
    <w:abstractNumId w:val="2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77A"/>
    <w:rsid w:val="00041AF6"/>
    <w:rsid w:val="00067409"/>
    <w:rsid w:val="000B66C7"/>
    <w:rsid w:val="000F1933"/>
    <w:rsid w:val="0011677A"/>
    <w:rsid w:val="00132B71"/>
    <w:rsid w:val="00153497"/>
    <w:rsid w:val="00162FC4"/>
    <w:rsid w:val="001864E8"/>
    <w:rsid w:val="001F06BE"/>
    <w:rsid w:val="002049A4"/>
    <w:rsid w:val="002078A3"/>
    <w:rsid w:val="0021179E"/>
    <w:rsid w:val="0023612B"/>
    <w:rsid w:val="00270532"/>
    <w:rsid w:val="002E4613"/>
    <w:rsid w:val="00302A31"/>
    <w:rsid w:val="00305FD7"/>
    <w:rsid w:val="00394BE4"/>
    <w:rsid w:val="003E69E2"/>
    <w:rsid w:val="00402557"/>
    <w:rsid w:val="0040307D"/>
    <w:rsid w:val="004B221A"/>
    <w:rsid w:val="004D4AE8"/>
    <w:rsid w:val="0050441A"/>
    <w:rsid w:val="00532CEC"/>
    <w:rsid w:val="00580A22"/>
    <w:rsid w:val="00634D45"/>
    <w:rsid w:val="00662C60"/>
    <w:rsid w:val="006652AD"/>
    <w:rsid w:val="00671FAB"/>
    <w:rsid w:val="00675CB0"/>
    <w:rsid w:val="006832B2"/>
    <w:rsid w:val="00686DE6"/>
    <w:rsid w:val="006870E5"/>
    <w:rsid w:val="006E364A"/>
    <w:rsid w:val="007321F2"/>
    <w:rsid w:val="00754C8C"/>
    <w:rsid w:val="00754E89"/>
    <w:rsid w:val="00774771"/>
    <w:rsid w:val="007E5972"/>
    <w:rsid w:val="0089051D"/>
    <w:rsid w:val="008A135B"/>
    <w:rsid w:val="008C0153"/>
    <w:rsid w:val="008E7535"/>
    <w:rsid w:val="008F152A"/>
    <w:rsid w:val="0095798D"/>
    <w:rsid w:val="0096516E"/>
    <w:rsid w:val="009B22C4"/>
    <w:rsid w:val="009C2B70"/>
    <w:rsid w:val="009D29A4"/>
    <w:rsid w:val="009F168C"/>
    <w:rsid w:val="00A97D48"/>
    <w:rsid w:val="00AB1BFE"/>
    <w:rsid w:val="00AC3672"/>
    <w:rsid w:val="00AC4CC7"/>
    <w:rsid w:val="00AD1E69"/>
    <w:rsid w:val="00AD6DF6"/>
    <w:rsid w:val="00AD732A"/>
    <w:rsid w:val="00B11C90"/>
    <w:rsid w:val="00B132D1"/>
    <w:rsid w:val="00B16C61"/>
    <w:rsid w:val="00B50FE1"/>
    <w:rsid w:val="00B913C4"/>
    <w:rsid w:val="00B94BEE"/>
    <w:rsid w:val="00BD51BF"/>
    <w:rsid w:val="00BE1BEC"/>
    <w:rsid w:val="00C036F0"/>
    <w:rsid w:val="00C21CF5"/>
    <w:rsid w:val="00C417EF"/>
    <w:rsid w:val="00C65582"/>
    <w:rsid w:val="00C907DD"/>
    <w:rsid w:val="00C939BE"/>
    <w:rsid w:val="00C967F2"/>
    <w:rsid w:val="00D00FA7"/>
    <w:rsid w:val="00D77953"/>
    <w:rsid w:val="00DD52D3"/>
    <w:rsid w:val="00E66AE8"/>
    <w:rsid w:val="00F273F9"/>
    <w:rsid w:val="00F52AC9"/>
    <w:rsid w:val="00F53A9E"/>
    <w:rsid w:val="00F5473D"/>
    <w:rsid w:val="00F666FC"/>
    <w:rsid w:val="00FB328C"/>
    <w:rsid w:val="00FC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7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1677A"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677A"/>
    <w:rPr>
      <w:rFonts w:ascii="宋体" w:eastAsia="宋体" w:hAnsi="宋体" w:cs="宋体"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11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1677A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1167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1677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547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4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7E32-77CB-4DE5-A2F7-9A2E70A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23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许昌市公共资源交易中心:沙鑫（备用）</cp:lastModifiedBy>
  <cp:revision>11</cp:revision>
  <dcterms:created xsi:type="dcterms:W3CDTF">2018-09-18T02:55:00Z</dcterms:created>
  <dcterms:modified xsi:type="dcterms:W3CDTF">2018-09-19T02:37:00Z</dcterms:modified>
</cp:coreProperties>
</file>