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50" w:rsidRDefault="002F1BCB">
      <w:pPr>
        <w:widowControl/>
        <w:shd w:val="clear" w:color="auto" w:fill="FFFFFF"/>
        <w:spacing w:line="360" w:lineRule="atLeast"/>
        <w:jc w:val="center"/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  <w:u w:val="single"/>
          <w:shd w:val="clear" w:color="auto" w:fill="FFFFFF"/>
          <w:lang/>
        </w:rPr>
      </w:pPr>
      <w:r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u w:val="single"/>
          <w:shd w:val="clear" w:color="auto" w:fill="FFFFFF"/>
          <w:lang/>
        </w:rPr>
        <w:t>河南省许昌市中级人民法院人脸识别签到系统</w:t>
      </w:r>
    </w:p>
    <w:p w:rsidR="002A1350" w:rsidRDefault="002F1BCB">
      <w:pPr>
        <w:widowControl/>
        <w:shd w:val="clear" w:color="auto" w:fill="FFFFFF"/>
        <w:spacing w:line="360" w:lineRule="atLeast"/>
        <w:jc w:val="center"/>
      </w:pPr>
      <w:r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  <w:shd w:val="clear" w:color="auto" w:fill="FFFFFF"/>
          <w:lang/>
        </w:rPr>
        <w:t>采购需求、评标标准等说明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 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一、项目概况</w:t>
      </w:r>
    </w:p>
    <w:p w:rsidR="002A1350" w:rsidRDefault="002F1BCB">
      <w:pPr>
        <w:widowControl/>
        <w:shd w:val="clear" w:color="auto" w:fill="FFFFFF"/>
        <w:spacing w:line="360" w:lineRule="atLeas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30"/>
          <w:szCs w:val="30"/>
          <w:shd w:val="clear" w:color="auto" w:fill="FFFFFF"/>
          <w:lang/>
        </w:rPr>
        <w:t>  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（一）项目名称：人脸识别签到系统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（二）采购方式：询价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       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（三）主要内容、数量及要求：智能信息发布屏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台、人脸考勤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APP3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套、信息发布系统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台、行政服务综合管理平台软件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套等。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（四）预算金额：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万元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；最高限价：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万元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（五）交付（服务、完工）时间：合同签订后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15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日内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（六）交付（服务、施工）地点：许昌市中级人民法院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（七）进口产品：允许□不允许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sym w:font="Wingdings 2" w:char="0052"/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。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（八）分包：允许□不允许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sym w:font="Wingdings 2" w:char="0052"/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二、需要落实的政府采购政策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本项目落实节能环保</w:t>
      </w:r>
      <w:r>
        <w:rPr>
          <w:rFonts w:ascii="楷体" w:eastAsia="楷体" w:hAnsi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、中小微型企业扶持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、支持监狱企业发展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、残疾人福利性单位扶持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等相关政府采购政策。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三、投标人资格要求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（一）具备《政府采购法》第二十二条第一款规定条件并提供相关材料。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（二）本次招标接受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sym w:font="Wingdings 2" w:char="00A3"/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不接受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sym w:font="Wingdings 2" w:char="0052"/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联合体投标。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四、采购需求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lastRenderedPageBreak/>
        <w:t>（一）本项目需实现的功能或者目标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可实现特定时间考勤、签到，能一键式统计等；其余时间可播放宣传视频、图片、文字等自定义内容。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（二）采购清单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1321"/>
        <w:gridCol w:w="5295"/>
        <w:gridCol w:w="705"/>
        <w:gridCol w:w="735"/>
      </w:tblGrid>
      <w:tr w:rsidR="002A1350">
        <w:trPr>
          <w:trHeight w:val="730"/>
          <w:jc w:val="center"/>
        </w:trPr>
        <w:tc>
          <w:tcPr>
            <w:tcW w:w="64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A1350" w:rsidRDefault="002F1BCB">
            <w:pPr>
              <w:widowControl/>
              <w:spacing w:line="36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32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A1350" w:rsidRDefault="002F1BCB">
            <w:pPr>
              <w:widowControl/>
              <w:spacing w:line="36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货物名称</w:t>
            </w:r>
          </w:p>
        </w:tc>
        <w:tc>
          <w:tcPr>
            <w:tcW w:w="52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A1350" w:rsidRDefault="002F1BCB">
            <w:pPr>
              <w:widowControl/>
              <w:spacing w:line="36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技术规格及主要参数</w:t>
            </w:r>
          </w:p>
        </w:tc>
        <w:tc>
          <w:tcPr>
            <w:tcW w:w="70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A1350" w:rsidRDefault="002F1BCB">
            <w:pPr>
              <w:widowControl/>
              <w:spacing w:line="36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7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A1350" w:rsidRDefault="002F1BCB">
            <w:pPr>
              <w:widowControl/>
              <w:spacing w:line="36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</w:tr>
      <w:tr w:rsidR="002A1350">
        <w:trPr>
          <w:trHeight w:val="637"/>
          <w:jc w:val="center"/>
        </w:trPr>
        <w:tc>
          <w:tcPr>
            <w:tcW w:w="64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A1350" w:rsidRDefault="002F1BCB">
            <w:pPr>
              <w:widowControl/>
              <w:spacing w:line="3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32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A1350" w:rsidRDefault="002F1BCB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智能信息发布屏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52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、产品表面无明显的凹痕、划伤、裂缝、变形和污染；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、表面涂层均匀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不起泡、无龟裂、无脱落和其他机械损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金属零部件无锈蚀和机械损伤；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、说明功能的文字、符号和标志内容正确、清晰、端正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所有相关文字使用中文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在此基础有其他语言可选；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、★产品显示效果出众，具有良好的亮度一致性和色彩一致性，灰度等级≥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级，漏光度≤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0.2cd/m2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，且具备抗强光干扰功能，可抵抗太阳光等强光干扰，照度在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95KLux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能正常工作；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、★平均无故障运行时间（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MTBF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）达到≥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万小时、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MTTR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小于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分钟且设备整体可用度≥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99.99%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、产品支持智能局部放大功能。可任意选择当前显示画面的某一个区域进行图像放大；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、产品支持设备状态实时检测功能，控制客户端和显示单元可以实时显示高温、风扇、在线等运行状态；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、产品具备信号备份功能，当第一套信号系统出现故障时，会自动切换到备份信号系统，当系统信号系统恢复后，显示单元会自动换回；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、★产品具备素材管理功能。支持功能：添加素材，修改素材（名称、属性、路径、描述），删除素材，审核素材（通过、未通过），素材预览，下载素材；支持素材类型：图片（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.bmp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.jpg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.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png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）、动画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(.gif)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、音频（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.mp3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.wav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.wma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）、视频（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.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rm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.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rmvb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.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asf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.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avi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.mpg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.3gp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.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mov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.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mkv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.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wmv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.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flv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.mp4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）、文本（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.txt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）；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、★投标产品具备节目管理功能。节目由多个页面（最多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个）组成，页面包括多个窗口（最多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个），同一页面中的窗口类型可以不一样，支持一个页面不同的窗口播放不同的素材，每一个窗口最多放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素材。同时可以添加时钟窗口（时钟的样式可选），也可以添加节目单背景图。支持功能：新建节目，修改节目（名称、分辨率、属性、描述、窗口），删除节目，复制节目（复制节目模板和完全复制两种），节目预览，审核节目（通过、未通过）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、★投标产品具备窗口管理功能。图片窗口：支持窗口大小坐标自定义设置，支持多个（最多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个）素材，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支持自定义时间，支持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种切换效果设置动画窗口：支持窗口大小坐标自定义设置，支持多个（最多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个）素材，支持素材时间和自定义时间设置音频窗口：支持窗口大小坐标自定义设置，支持多个（最多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个）个素材，支持素材时间和自定义时间设置视频窗口：支持窗口大小坐标自定义设置，支持多个（最多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个）素材，支持素材时间和自定义时间设置文本窗口：支持窗口大小坐标自定义设置，支持多个（最多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个）素材，支持字体大小（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）、字体颜色、背景颜色、背景透明度、滚动方向、滚动速度、素材时间和自定义时间设置时钟窗口：支持窗口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大小坐标自定义设置，支持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种样式设置；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、产品具备日志管理功能。支持功能：日志搜索，导出日志。搜索方式：全部，按时间，按类型（操作，异常，报警，信息），按时间和类型；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、★产品支持接入硬盘录像机、网络摄像机、支持取实时流，回放流，可支持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路取流同时显示；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、内置人脸识别摄像机，可检测抓拍人脸信息；</w:t>
            </w:r>
          </w:p>
        </w:tc>
        <w:tc>
          <w:tcPr>
            <w:tcW w:w="70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A1350" w:rsidRDefault="002F1BCB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73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A1350" w:rsidRDefault="002F1BCB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2A1350">
        <w:trPr>
          <w:trHeight w:val="595"/>
          <w:jc w:val="center"/>
        </w:trPr>
        <w:tc>
          <w:tcPr>
            <w:tcW w:w="642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F1BCB">
            <w:r>
              <w:rPr>
                <w:rFonts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1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F1BCB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人脸考勤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APP</w:t>
            </w:r>
          </w:p>
        </w:tc>
        <w:tc>
          <w:tcPr>
            <w:tcW w:w="5295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具备人脸签到考勤、考勤时间段设置、考勤签到报表导出、语音播报、设置校时、等功能；</w:t>
            </w:r>
          </w:p>
        </w:tc>
        <w:tc>
          <w:tcPr>
            <w:tcW w:w="705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F1BCB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735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F1BCB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</w:tr>
      <w:tr w:rsidR="002A1350">
        <w:trPr>
          <w:trHeight w:val="595"/>
          <w:jc w:val="center"/>
        </w:trPr>
        <w:tc>
          <w:tcPr>
            <w:tcW w:w="642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A1350">
            <w:pPr>
              <w:rPr>
                <w:sz w:val="28"/>
                <w:szCs w:val="28"/>
              </w:rPr>
            </w:pPr>
          </w:p>
          <w:p w:rsidR="002A1350" w:rsidRDefault="002A1350">
            <w:pPr>
              <w:rPr>
                <w:sz w:val="28"/>
                <w:szCs w:val="28"/>
              </w:rPr>
            </w:pPr>
          </w:p>
          <w:p w:rsidR="002A1350" w:rsidRDefault="002A1350">
            <w:pPr>
              <w:rPr>
                <w:sz w:val="28"/>
                <w:szCs w:val="28"/>
              </w:rPr>
            </w:pPr>
          </w:p>
          <w:p w:rsidR="002A1350" w:rsidRDefault="002A1350">
            <w:pPr>
              <w:rPr>
                <w:sz w:val="28"/>
                <w:szCs w:val="28"/>
              </w:rPr>
            </w:pPr>
          </w:p>
          <w:p w:rsidR="002A1350" w:rsidRDefault="002A1350">
            <w:pPr>
              <w:rPr>
                <w:sz w:val="28"/>
                <w:szCs w:val="28"/>
              </w:rPr>
            </w:pPr>
          </w:p>
          <w:p w:rsidR="002A1350" w:rsidRDefault="002A1350">
            <w:pPr>
              <w:rPr>
                <w:sz w:val="28"/>
                <w:szCs w:val="28"/>
              </w:rPr>
            </w:pPr>
          </w:p>
          <w:p w:rsidR="002A1350" w:rsidRDefault="002A1350">
            <w:pPr>
              <w:rPr>
                <w:sz w:val="28"/>
                <w:szCs w:val="28"/>
              </w:rPr>
            </w:pPr>
          </w:p>
          <w:p w:rsidR="002A1350" w:rsidRDefault="002A1350">
            <w:pPr>
              <w:rPr>
                <w:sz w:val="28"/>
                <w:szCs w:val="28"/>
              </w:rPr>
            </w:pPr>
          </w:p>
          <w:p w:rsidR="002A1350" w:rsidRDefault="002F1BC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21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F1BCB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信息发布系统</w:t>
            </w:r>
          </w:p>
        </w:tc>
        <w:tc>
          <w:tcPr>
            <w:tcW w:w="5295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、★节目可由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个页面组成，页面可由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个窗口组成，每个窗口可以存放不低于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个素材；可通过一个页面不同窗口播放不同的素材；可添加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不同时钟样式的时钟窗口；可在窗口中添加背景图；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、可通过客户端软件添加、修改（包括修改素材名称、修改素材属性及对素材进行描述）、删除、审核、下载素材及对素材进行预览；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、★可支持素材包括：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RM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RMVB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ASF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AVI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MPG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3GP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MOV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MKV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WMV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FLV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MP4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的视频文件；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BMP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JPG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PNG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GIF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的图片；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MP3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WAV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WMA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的音频；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TXT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的文本；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可通过客户端软件设置素材、节目及日程属性为私有或共享；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、可通过客户端软件新建、修改（包括修改节目名称、修改节目分辨率、修改节目属性、修改节目布局及对节目进行描述）、删除、复制、审核节目及对节目进行预览；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、可通过客户端软件设置节目分辨率为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1920*1080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1080*1920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、★可通过客户端软件新建、修改（包括修改日程名称、修改日程播放方式、修改日程属性及对日程进行描述）、删除、发布（包括按终端组发布和按终端发布）及导出日程；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、具备不低于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个网口、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USB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接口、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RS232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接口；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低于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内存，内置硬盘容量不低于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、可通过客户端添加、删除、修改用户；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、设备在环境温度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℃至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℃下正常运行；</w:t>
            </w:r>
          </w:p>
        </w:tc>
        <w:tc>
          <w:tcPr>
            <w:tcW w:w="705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F1BCB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735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F1BCB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</w:tr>
      <w:tr w:rsidR="002A1350">
        <w:trPr>
          <w:trHeight w:val="595"/>
          <w:jc w:val="center"/>
        </w:trPr>
        <w:tc>
          <w:tcPr>
            <w:tcW w:w="642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A1350">
            <w:pPr>
              <w:rPr>
                <w:sz w:val="28"/>
                <w:szCs w:val="28"/>
              </w:rPr>
            </w:pPr>
          </w:p>
          <w:p w:rsidR="002A1350" w:rsidRDefault="002A1350">
            <w:pPr>
              <w:rPr>
                <w:sz w:val="28"/>
                <w:szCs w:val="28"/>
              </w:rPr>
            </w:pPr>
          </w:p>
          <w:p w:rsidR="002A1350" w:rsidRDefault="002A1350">
            <w:pPr>
              <w:rPr>
                <w:sz w:val="28"/>
                <w:szCs w:val="28"/>
              </w:rPr>
            </w:pPr>
          </w:p>
          <w:p w:rsidR="002A1350" w:rsidRDefault="002A1350">
            <w:pPr>
              <w:rPr>
                <w:sz w:val="28"/>
                <w:szCs w:val="28"/>
              </w:rPr>
            </w:pPr>
          </w:p>
          <w:p w:rsidR="002A1350" w:rsidRDefault="002F1BC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21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F1BCB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行政服务综合管理平台软件</w:t>
            </w:r>
          </w:p>
        </w:tc>
        <w:tc>
          <w:tcPr>
            <w:tcW w:w="5295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、支持数据库备份管理，设定自动备份周期、备份文件数量和空间占用；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、支持多种界面皮肤切换，红色、蓝色、绿色；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NTP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统一校时管理；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WEB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端支持用户有效时间段进行设置管理；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WEB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端支持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HTTPS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安全加密访问认证；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WEB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端支持验证码、连续登录尝试次数限制、用户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地址多种密码验证方式；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WEB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端支持登录密码强度提醒，平台用户密码强度设置；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、通过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WEB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端支持考勤管理及考勤数据分析、报表展示；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、支持普通班、工时班、签到班的班组管理模式；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、支持通过人脸设备实现人脸考勤功能；</w:t>
            </w:r>
          </w:p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、支持对考勤数据进行导出；</w:t>
            </w:r>
          </w:p>
        </w:tc>
        <w:tc>
          <w:tcPr>
            <w:tcW w:w="705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F1BCB">
            <w:pPr>
              <w:widowControl/>
              <w:spacing w:line="360" w:lineRule="atLeast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735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A135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2A1350" w:rsidRDefault="002F1BCB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</w:tr>
      <w:tr w:rsidR="002A1350">
        <w:trPr>
          <w:trHeight w:val="595"/>
          <w:jc w:val="center"/>
        </w:trPr>
        <w:tc>
          <w:tcPr>
            <w:tcW w:w="642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F1BC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321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F1BCB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服务器</w:t>
            </w:r>
          </w:p>
        </w:tc>
        <w:tc>
          <w:tcPr>
            <w:tcW w:w="5295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F1BCB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E5-2620 V4(8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2.1GHz)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1/16GB DDR4/1TB SATA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2/SAS_HBA/DVD/1GbE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 </w:t>
            </w:r>
          </w:p>
        </w:tc>
        <w:tc>
          <w:tcPr>
            <w:tcW w:w="705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F1BCB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735" w:type="dxa"/>
            <w:shd w:val="clear" w:color="auto" w:fill="FFFFFF"/>
            <w:tcMar>
              <w:left w:w="105" w:type="dxa"/>
              <w:right w:w="105" w:type="dxa"/>
            </w:tcMar>
          </w:tcPr>
          <w:p w:rsidR="002A1350" w:rsidRDefault="002F1BCB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</w:tr>
    </w:tbl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（三）采购标的执行标准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、投标人需提供需求清单中序号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智能信息发布屏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序号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信息发布系统，参数中加★项生产厂家能实现相应功能的产品技术说明或产品手册。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、投标人需提供需求清单中序号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，行政服务综合管理平台软件生产厂商产品及平台开发体系说明。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、与现有考勤设备实现数据互联互通，进行联机操作。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（五）验收标准</w:t>
      </w:r>
      <w:bookmarkStart w:id="0" w:name="_GoBack"/>
      <w:bookmarkEnd w:id="0"/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由采购人成立验收小组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按照采购合同的约定对中标人履约情况进行验收。验收时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按照采购合同的约定对每一项技术、服务、安全标准的履约情况进行确认。验收结束后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出具验收书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列明项目总体评价。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五、评标方法和评标标准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（一）评标方法：最低评标价法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sym w:font="Wingdings 2" w:char="0052"/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综合评分法□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/>
        </w:rPr>
        <w:t> 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六、采购资金支付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（一）支付方式：银行转账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（二）支付时间及条件：验收合格运行正常付合同总价款的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90%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，运行半年无故障后剩余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一次性支付。</w:t>
      </w:r>
    </w:p>
    <w:p w:rsidR="002A1350" w:rsidRDefault="002F1BCB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七、联系方式</w:t>
      </w:r>
    </w:p>
    <w:p w:rsidR="002A1350" w:rsidRDefault="002F1BCB">
      <w:pPr>
        <w:widowControl/>
        <w:shd w:val="clear" w:color="auto" w:fill="FFFFFF"/>
        <w:spacing w:line="525" w:lineRule="atLeast"/>
        <w:ind w:firstLine="795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lastRenderedPageBreak/>
        <w:t>联系人姓名：陈希选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 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联系电话：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0374-2929015</w:t>
      </w:r>
    </w:p>
    <w:p w:rsidR="002A1350" w:rsidRDefault="002F1BCB">
      <w:pPr>
        <w:widowControl/>
        <w:shd w:val="clear" w:color="auto" w:fill="FFFFFF"/>
        <w:spacing w:line="525" w:lineRule="atLeast"/>
        <w:ind w:firstLine="795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单位地址：河南省许昌市前进路中段</w:t>
      </w:r>
    </w:p>
    <w:p w:rsidR="002A1350" w:rsidRDefault="002F1BCB">
      <w:pPr>
        <w:widowControl/>
        <w:shd w:val="clear" w:color="auto" w:fill="FFFFFF"/>
        <w:spacing w:line="525" w:lineRule="atLeast"/>
        <w:ind w:firstLine="795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 </w:t>
      </w:r>
    </w:p>
    <w:p w:rsidR="002A1350" w:rsidRDefault="002F1BCB">
      <w:pPr>
        <w:widowControl/>
        <w:shd w:val="clear" w:color="auto" w:fill="FFFFFF"/>
        <w:spacing w:line="525" w:lineRule="atLeast"/>
        <w:ind w:firstLine="795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 </w:t>
      </w:r>
    </w:p>
    <w:p w:rsidR="002A1350" w:rsidRDefault="002F1BCB">
      <w:pPr>
        <w:widowControl/>
        <w:shd w:val="clear" w:color="auto" w:fill="FFFFFF"/>
        <w:spacing w:line="330" w:lineRule="atLeast"/>
        <w:ind w:firstLine="4350"/>
        <w:jc w:val="righ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单位全称（加盖单位公章）</w:t>
      </w:r>
    </w:p>
    <w:p w:rsidR="002A1350" w:rsidRDefault="002F1BCB">
      <w:pPr>
        <w:widowControl/>
        <w:shd w:val="clear" w:color="auto" w:fill="FFFFFF"/>
        <w:spacing w:line="330" w:lineRule="atLeast"/>
        <w:ind w:firstLine="5700"/>
        <w:jc w:val="righ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 </w:t>
      </w:r>
    </w:p>
    <w:p w:rsidR="002A1350" w:rsidRDefault="002F1BCB">
      <w:pPr>
        <w:widowControl/>
        <w:shd w:val="clear" w:color="auto" w:fill="FFFFFF"/>
        <w:spacing w:line="330" w:lineRule="atLeast"/>
        <w:ind w:firstLine="5100"/>
        <w:jc w:val="righ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2018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 9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14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日</w:t>
      </w:r>
    </w:p>
    <w:p w:rsidR="002A1350" w:rsidRDefault="002A1350">
      <w:pPr>
        <w:widowControl/>
        <w:shd w:val="clear" w:color="auto" w:fill="FFFFFF"/>
        <w:spacing w:line="330" w:lineRule="atLeast"/>
        <w:ind w:firstLine="570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2A1350" w:rsidSect="002A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7050F"/>
    <w:rsid w:val="002A1350"/>
    <w:rsid w:val="002F1BCB"/>
    <w:rsid w:val="0037050F"/>
    <w:rsid w:val="00D720CE"/>
    <w:rsid w:val="00DC042B"/>
    <w:rsid w:val="041864B7"/>
    <w:rsid w:val="04604750"/>
    <w:rsid w:val="06681E42"/>
    <w:rsid w:val="085E226B"/>
    <w:rsid w:val="0BA914BA"/>
    <w:rsid w:val="115A752F"/>
    <w:rsid w:val="14FA54C4"/>
    <w:rsid w:val="15FD2B67"/>
    <w:rsid w:val="18F80CCA"/>
    <w:rsid w:val="1C6D4FC6"/>
    <w:rsid w:val="1F001ECA"/>
    <w:rsid w:val="1FA73C63"/>
    <w:rsid w:val="2A140BC5"/>
    <w:rsid w:val="308E79CF"/>
    <w:rsid w:val="30C4516D"/>
    <w:rsid w:val="34860DFF"/>
    <w:rsid w:val="394161FE"/>
    <w:rsid w:val="41502F54"/>
    <w:rsid w:val="451341CF"/>
    <w:rsid w:val="453913CA"/>
    <w:rsid w:val="45940FD3"/>
    <w:rsid w:val="49655993"/>
    <w:rsid w:val="537B251F"/>
    <w:rsid w:val="54967D98"/>
    <w:rsid w:val="557C6EE4"/>
    <w:rsid w:val="5E397D54"/>
    <w:rsid w:val="5E8A43F7"/>
    <w:rsid w:val="5F841655"/>
    <w:rsid w:val="67FD62AF"/>
    <w:rsid w:val="6FA61180"/>
    <w:rsid w:val="700B16A2"/>
    <w:rsid w:val="71CC7304"/>
    <w:rsid w:val="754249D4"/>
    <w:rsid w:val="75482AB0"/>
    <w:rsid w:val="78E03656"/>
    <w:rsid w:val="7F2A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A1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A1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A135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A1350"/>
    <w:rPr>
      <w:color w:val="000000"/>
      <w:u w:val="none"/>
    </w:rPr>
  </w:style>
  <w:style w:type="character" w:styleId="a7">
    <w:name w:val="Emphasis"/>
    <w:basedOn w:val="a0"/>
    <w:uiPriority w:val="20"/>
    <w:qFormat/>
    <w:rsid w:val="002A1350"/>
  </w:style>
  <w:style w:type="character" w:styleId="a8">
    <w:name w:val="Hyperlink"/>
    <w:basedOn w:val="a0"/>
    <w:uiPriority w:val="99"/>
    <w:semiHidden/>
    <w:unhideWhenUsed/>
    <w:rsid w:val="002A1350"/>
    <w:rPr>
      <w:color w:val="000000"/>
      <w:u w:val="none"/>
    </w:rPr>
  </w:style>
  <w:style w:type="table" w:styleId="a9">
    <w:name w:val="Table Grid"/>
    <w:basedOn w:val="a1"/>
    <w:uiPriority w:val="59"/>
    <w:qFormat/>
    <w:rsid w:val="002A1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A13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A1350"/>
    <w:rPr>
      <w:sz w:val="18"/>
      <w:szCs w:val="18"/>
    </w:rPr>
  </w:style>
  <w:style w:type="character" w:customStyle="1" w:styleId="hover">
    <w:name w:val="hover"/>
    <w:basedOn w:val="a0"/>
    <w:qFormat/>
    <w:rsid w:val="002A1350"/>
  </w:style>
  <w:style w:type="character" w:customStyle="1" w:styleId="green">
    <w:name w:val="green"/>
    <w:basedOn w:val="a0"/>
    <w:qFormat/>
    <w:rsid w:val="002A1350"/>
    <w:rPr>
      <w:color w:val="66AE00"/>
      <w:sz w:val="18"/>
      <w:szCs w:val="18"/>
    </w:rPr>
  </w:style>
  <w:style w:type="character" w:customStyle="1" w:styleId="red">
    <w:name w:val="red"/>
    <w:basedOn w:val="a0"/>
    <w:qFormat/>
    <w:rsid w:val="002A1350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2A1350"/>
    <w:rPr>
      <w:color w:val="66AE00"/>
      <w:sz w:val="18"/>
      <w:szCs w:val="18"/>
    </w:rPr>
  </w:style>
  <w:style w:type="character" w:customStyle="1" w:styleId="red2">
    <w:name w:val="red2"/>
    <w:basedOn w:val="a0"/>
    <w:qFormat/>
    <w:rsid w:val="002A1350"/>
    <w:rPr>
      <w:color w:val="FF0000"/>
    </w:rPr>
  </w:style>
  <w:style w:type="character" w:customStyle="1" w:styleId="gb-jt">
    <w:name w:val="gb-jt"/>
    <w:basedOn w:val="a0"/>
    <w:qFormat/>
    <w:rsid w:val="002A1350"/>
  </w:style>
  <w:style w:type="character" w:customStyle="1" w:styleId="blue">
    <w:name w:val="blue"/>
    <w:basedOn w:val="a0"/>
    <w:qFormat/>
    <w:rsid w:val="002A1350"/>
    <w:rPr>
      <w:color w:val="0371C6"/>
      <w:sz w:val="21"/>
      <w:szCs w:val="21"/>
    </w:rPr>
  </w:style>
  <w:style w:type="character" w:customStyle="1" w:styleId="right">
    <w:name w:val="right"/>
    <w:basedOn w:val="a0"/>
    <w:qFormat/>
    <w:rsid w:val="002A1350"/>
    <w:rPr>
      <w:color w:val="9999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493</Words>
  <Characters>2811</Characters>
  <Application>Microsoft Office Word</Application>
  <DocSecurity>0</DocSecurity>
  <Lines>23</Lines>
  <Paragraphs>6</Paragraphs>
  <ScaleCrop>false</ScaleCrop>
  <Company>Microsoft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许昌市公共资源交易中心:孟莉</cp:lastModifiedBy>
  <cp:revision>4</cp:revision>
  <dcterms:created xsi:type="dcterms:W3CDTF">2017-12-21T00:52:00Z</dcterms:created>
  <dcterms:modified xsi:type="dcterms:W3CDTF">2018-09-26T02:27:00Z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