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autoSpaceDE w:val="0"/>
        <w:autoSpaceDN w:val="0"/>
        <w:spacing w:line="360" w:lineRule="auto"/>
        <w:ind w:left="319" w:leftChars="152" w:right="-20"/>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val="en-US" w:eastAsia="zh-CN"/>
        </w:rPr>
        <w:t>环境保护局</w:t>
      </w:r>
    </w:p>
    <w:p>
      <w:pPr>
        <w:autoSpaceDE w:val="0"/>
        <w:autoSpaceDN w:val="0"/>
        <w:spacing w:line="360" w:lineRule="auto"/>
        <w:ind w:left="319" w:leftChars="152" w:right="-20"/>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大气环境监管能力建设设备采购</w:t>
      </w:r>
      <w:r>
        <w:rPr>
          <w:rFonts w:hint="eastAsia" w:ascii="黑体" w:hAnsi="黑体" w:eastAsia="黑体" w:cs="黑体"/>
          <w:b/>
          <w:bCs/>
          <w:sz w:val="44"/>
          <w:szCs w:val="44"/>
        </w:rPr>
        <w:t>项目</w:t>
      </w:r>
      <w:r>
        <w:rPr>
          <w:rFonts w:hint="eastAsia" w:ascii="黑体" w:hAnsi="黑体" w:eastAsia="黑体" w:cs="黑体"/>
          <w:b/>
          <w:bCs/>
          <w:sz w:val="44"/>
          <w:szCs w:val="44"/>
          <w:lang w:val="en-US" w:eastAsia="zh-CN"/>
        </w:rPr>
        <w:t>(二次)</w:t>
      </w:r>
    </w:p>
    <w:p>
      <w:pPr>
        <w:ind w:firstLine="3417" w:firstLineChars="450"/>
        <w:rPr>
          <w:rFonts w:hint="eastAsia" w:ascii="仿宋" w:hAnsi="仿宋" w:eastAsia="仿宋"/>
          <w:b/>
          <w:w w:val="90"/>
          <w:sz w:val="84"/>
        </w:rPr>
      </w:pPr>
    </w:p>
    <w:p>
      <w:pPr>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禹州市环境保护局大气环境监管能力建设设备采购项目（二次）</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8266-1</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autoSpaceDE w:val="0"/>
        <w:autoSpaceDN w:val="0"/>
        <w:spacing w:line="360" w:lineRule="auto"/>
        <w:ind w:left="319" w:leftChars="152" w:right="-20"/>
        <w:jc w:val="center"/>
        <w:outlineLvl w:val="0"/>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val="en-US" w:eastAsia="zh-CN"/>
        </w:rPr>
        <w:t>环境保护局大气环境监管能力建设设备采购</w:t>
      </w:r>
      <w:r>
        <w:rPr>
          <w:rFonts w:hint="eastAsia" w:ascii="仿宋" w:hAnsi="仿宋" w:eastAsia="仿宋" w:cs="仿宋"/>
          <w:b/>
          <w:bCs/>
          <w:sz w:val="32"/>
          <w:szCs w:val="32"/>
        </w:rPr>
        <w:t>项目</w:t>
      </w:r>
    </w:p>
    <w:p>
      <w:pPr>
        <w:autoSpaceDE w:val="0"/>
        <w:autoSpaceDN w:val="0"/>
        <w:spacing w:line="360" w:lineRule="auto"/>
        <w:ind w:left="319" w:leftChars="152" w:right="-20"/>
        <w:jc w:val="center"/>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（二次）</w:t>
      </w:r>
    </w:p>
    <w:p>
      <w:pPr>
        <w:spacing w:line="520" w:lineRule="exact"/>
        <w:ind w:firstLine="2530" w:firstLineChars="700"/>
        <w:rPr>
          <w:rFonts w:hint="eastAsia" w:ascii="仿宋" w:hAnsi="仿宋" w:eastAsia="仿宋" w:cs="仿宋"/>
          <w:b/>
          <w:bCs/>
          <w:sz w:val="36"/>
          <w:szCs w:val="36"/>
          <w:lang w:val="en-US" w:eastAsia="zh-CN"/>
        </w:rPr>
      </w:pPr>
      <w:r>
        <w:rPr>
          <w:rFonts w:hint="eastAsia" w:ascii="仿宋" w:hAnsi="仿宋" w:eastAsia="仿宋" w:cs="仿宋"/>
          <w:b/>
          <w:bCs/>
          <w:sz w:val="36"/>
          <w:szCs w:val="36"/>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520" w:lineRule="exact"/>
        <w:ind w:firstLine="3080" w:firstLineChars="700"/>
        <w:rPr>
          <w:rFonts w:hint="eastAsia" w:ascii="黑体" w:hAnsi="黑体" w:eastAsia="黑体" w:cs="黑体"/>
          <w:sz w:val="44"/>
          <w:szCs w:val="4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禹州市政府采购中心受禹州市环境保护局的委托，就“禹州市环境保护局大气环境监管能力建设设备采购项目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1、采购人：禹州市环境保护局</w:t>
      </w:r>
    </w:p>
    <w:p>
      <w:pPr>
        <w:autoSpaceDE w:val="0"/>
        <w:autoSpaceDN w:val="0"/>
        <w:spacing w:line="360" w:lineRule="auto"/>
        <w:ind w:left="319" w:leftChars="152" w:right="-20" w:firstLine="240" w:firstLineChars="100"/>
        <w:jc w:val="both"/>
        <w:outlineLvl w:val="0"/>
        <w:rPr>
          <w:rFonts w:hint="eastAsia" w:ascii="仿宋" w:hAnsi="仿宋" w:eastAsia="仿宋" w:cs="仿宋"/>
          <w:sz w:val="24"/>
          <w:szCs w:val="24"/>
          <w:lang w:eastAsia="zh-CN"/>
        </w:rPr>
      </w:pPr>
      <w:r>
        <w:rPr>
          <w:rFonts w:hint="eastAsia" w:ascii="仿宋" w:hAnsi="仿宋" w:eastAsia="仿宋" w:cs="仿宋"/>
          <w:sz w:val="24"/>
          <w:szCs w:val="24"/>
        </w:rPr>
        <w:t>2、项目名称：禹州市环境保护局大气环境监管能力建设设备采购项目</w:t>
      </w:r>
      <w:r>
        <w:rPr>
          <w:rFonts w:hint="eastAsia" w:ascii="仿宋" w:hAnsi="仿宋" w:eastAsia="仿宋" w:cs="仿宋"/>
          <w:sz w:val="24"/>
          <w:szCs w:val="24"/>
          <w:lang w:eastAsia="zh-CN"/>
        </w:rPr>
        <w:t>（二次）</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G2018266-1</w:t>
      </w:r>
    </w:p>
    <w:p>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激光打印机、扫描仪、摄像机等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、本项目不接受联合体投标。</w:t>
      </w:r>
    </w:p>
    <w:p>
      <w:pPr>
        <w:spacing w:line="480" w:lineRule="exact"/>
        <w:ind w:firstLine="642"/>
        <w:rPr>
          <w:rFonts w:hint="eastAsia" w:ascii="仿宋" w:hAnsi="仿宋" w:eastAsia="仿宋" w:cs="仿宋"/>
          <w:b/>
          <w:bCs/>
          <w:sz w:val="24"/>
          <w:szCs w:val="24"/>
        </w:rPr>
      </w:pPr>
      <w:r>
        <w:rPr>
          <w:rFonts w:hint="eastAsia" w:ascii="仿宋" w:hAnsi="仿宋" w:eastAsia="仿宋" w:cs="仿宋"/>
          <w:b/>
          <w:bCs/>
          <w:sz w:val="24"/>
          <w:szCs w:val="24"/>
        </w:rPr>
        <w:t>四、获取招标文件的方式、时间、地点及文件费用</w:t>
      </w:r>
    </w:p>
    <w:p>
      <w:pPr>
        <w:spacing w:line="480" w:lineRule="exact"/>
        <w:ind w:firstLine="64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9：00</w:t>
      </w:r>
      <w:r>
        <w:rPr>
          <w:rFonts w:hint="eastAsia" w:ascii="仿宋" w:hAnsi="仿宋" w:eastAsia="仿宋" w:cs="仿宋"/>
          <w:sz w:val="24"/>
          <w:szCs w:val="24"/>
        </w:rPr>
        <w:t>（北京时间），逾期送达或不符合规定的投标文件不予接受。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3"/>
        </w:numPr>
        <w:spacing w:line="480" w:lineRule="exact"/>
        <w:rPr>
          <w:rFonts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ascii="仿宋" w:hAnsi="仿宋" w:eastAsia="仿宋" w:cs="仿宋"/>
          <w:sz w:val="24"/>
          <w:szCs w:val="24"/>
        </w:rPr>
      </w:pPr>
    </w:p>
    <w:p>
      <w:pPr>
        <w:spacing w:line="480" w:lineRule="exact"/>
        <w:ind w:firstLine="4080" w:firstLineChars="1700"/>
        <w:rPr>
          <w:rFonts w:hint="eastAsia" w:ascii="仿宋" w:hAnsi="仿宋" w:eastAsia="仿宋" w:cs="仿宋"/>
          <w:b/>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rPr>
          <w:sz w:val="32"/>
          <w:szCs w:val="32"/>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lang w:val="en-US"/>
              </w:rPr>
            </w:pPr>
            <w:r>
              <w:rPr>
                <w:rFonts w:hint="eastAsia" w:ascii="仿宋" w:hAnsi="仿宋" w:eastAsia="仿宋" w:cs="仿宋"/>
                <w:sz w:val="24"/>
                <w:szCs w:val="24"/>
                <w:lang w:eastAsia="zh-CN"/>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禹州市环境保护局大气环境监管能力建设设备采购项目（二次）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合同签订后20天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24</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91.6</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1767" w:firstLineChars="4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keepNext w:val="0"/>
        <w:keepLines w:val="0"/>
        <w:pageBreakBefore w:val="0"/>
        <w:widowControl w:val="0"/>
        <w:kinsoku/>
        <w:wordWrap w:val="0"/>
        <w:overflowPunct/>
        <w:topLinePunct/>
        <w:autoSpaceDE/>
        <w:autoSpaceDN/>
        <w:bidi w:val="0"/>
        <w:adjustRightInd/>
        <w:snapToGrid w:val="0"/>
        <w:spacing w:line="360" w:lineRule="auto"/>
        <w:ind w:left="0" w:leftChars="0" w:right="0" w:rightChars="0" w:firstLine="480" w:firstLineChars="200"/>
        <w:jc w:val="both"/>
        <w:textAlignment w:val="auto"/>
        <w:outlineLvl w:val="9"/>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r>
        <w:rPr>
          <w:rFonts w:hint="eastAsia" w:ascii="仿宋" w:hAnsi="仿宋" w:eastAsia="仿宋" w:cs="仿宋"/>
          <w:sz w:val="24"/>
          <w:lang w:val="en-US" w:eastAsia="zh-CN"/>
        </w:rPr>
        <w:t>,</w:t>
      </w:r>
      <w:r>
        <w:rPr>
          <w:rFonts w:hint="eastAsia" w:ascii="仿宋" w:hAnsi="仿宋" w:eastAsia="仿宋" w:cs="仿宋"/>
          <w:sz w:val="24"/>
          <w:lang w:val="zh-CN"/>
        </w:rPr>
        <w:t>保证金缴纳情况以“许昌公共资源交易项目供应商投标人缴费情况统计表”为准。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numPr>
          <w:ilvl w:val="0"/>
          <w:numId w:val="7"/>
        </w:numPr>
        <w:tabs>
          <w:tab w:val="left" w:pos="5963"/>
        </w:tabs>
        <w:spacing w:line="42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采购内容：</w:t>
      </w:r>
    </w:p>
    <w:tbl>
      <w:tblPr>
        <w:tblStyle w:val="36"/>
        <w:tblpPr w:leftFromText="180" w:rightFromText="180" w:vertAnchor="text" w:horzAnchor="page" w:tblpX="1363" w:tblpY="633"/>
        <w:tblOverlap w:val="never"/>
        <w:tblW w:w="9450" w:type="dxa"/>
        <w:tblInd w:w="0" w:type="dxa"/>
        <w:tblLayout w:type="fixed"/>
        <w:tblCellMar>
          <w:top w:w="15" w:type="dxa"/>
          <w:left w:w="15" w:type="dxa"/>
          <w:bottom w:w="15" w:type="dxa"/>
          <w:right w:w="15" w:type="dxa"/>
        </w:tblCellMar>
      </w:tblPr>
      <w:tblGrid>
        <w:gridCol w:w="999"/>
        <w:gridCol w:w="858"/>
        <w:gridCol w:w="4962"/>
        <w:gridCol w:w="709"/>
        <w:gridCol w:w="709"/>
        <w:gridCol w:w="1213"/>
      </w:tblGrid>
      <w:tr>
        <w:tblPrEx>
          <w:tblLayout w:type="fixed"/>
          <w:tblCellMar>
            <w:top w:w="15" w:type="dxa"/>
            <w:left w:w="15" w:type="dxa"/>
            <w:bottom w:w="15" w:type="dxa"/>
            <w:right w:w="15"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类别</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名称</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主要性能指标及技术参数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核心产品</w:t>
            </w:r>
          </w:p>
        </w:tc>
      </w:tr>
      <w:tr>
        <w:tblPrEx>
          <w:tblLayout w:type="fixed"/>
          <w:tblCellMar>
            <w:top w:w="15" w:type="dxa"/>
            <w:left w:w="15" w:type="dxa"/>
            <w:bottom w:w="15" w:type="dxa"/>
            <w:right w:w="15" w:type="dxa"/>
          </w:tblCellMar>
        </w:tblPrEx>
        <w:trPr>
          <w:trHeight w:val="855"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办公</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设备</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打印/复印/扫描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最大处理幅面A4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打印功能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黑白打印速度≥28ppm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打印分辨率≥HQ1200，600×600dpi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首页打印时间＜8.5秒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打印语言GDI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复印功能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复印速度≥28cpm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复印分辨率≥600×600dpi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首页复印时间＜10秒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连续复印1-99页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证卡复印一键身份证双面复印，一键票证复印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缩放范围25-400%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扫描功能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扫描控制器标准配置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扫描元件CIS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光学分辨率≥600×2400dpi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最大分辨率≥19200×19200dpi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介质规格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介质类型普通纸，厚纸，铜版纸，再生纸，信封，纸标签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介质尺寸A4，Letter，B5(ISO/JIS)，A5，A5(长边)，B6(ISO)，A6，Executive，16K</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介质重量标配：60-105g/㎡，手动纸盘：60-163g/㎡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供纸盒容量标配：≥250页，手动纸盘：1页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输出容量≥100页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处理器≥266MHz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内存≥32MB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系统平台Windows XP家庭版/XP专业版/XP专业版 x64版本/Server 2003(仅限网络)/Server 2003 x64版本(仅限网络)/Vista/Server 2008(仅限网络)/Server 2008 R2(仅限网络)/7/8/8.1/Server 2012(仅限网络)/Server 2012 R2(仅限网络)；Mac OS X v10.7.5/10.8.x/10.9.x(仅下载)；Linux：CUPS，LPD/LPRng(x86/x64环境) 纠错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接口类型USB2.0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其它特点支票打印，海报打印，多合一打印，页眉页脚打印，省墨打印，墨粉浓度调整，Airprint，支持打印工场</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66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台式</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电脑</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1、机型：台式计算机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2、CPU：Intel 酷睿I3-7100处理器或以上；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3、主板：Intel B250芯片组及以上，同品牌原厂主板；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4、内存：≥2个DIMM插槽，≥4G  DDR4内存；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5、硬盘：≥1000G 7200RPM 3.5" SATA3；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6、光驱：DVDRW光驱；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7、声卡：集成5.1声道声卡,提供前置2个，后置3个立体声输出接口；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8、网卡：≥10/100/1000M以太网卡；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9、机箱：≤8.5L立式机箱、可立可卧；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10、显示器：≥19.5寸(低蓝光)LED宽屏显示器；（提供低蓝光检测报告）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11、电源：≤180W高效节能电源；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12、标配接口：VGA接口≥1个，USB接口≥8个，至少6个USB3.0其中4个USB3.0接口前置；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数据安全性：可通过BIOS设置识别或屏蔽USB存储设备；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13、键盘及鼠标：PS键盘和USB光电鼠标；（提供键盘鼠标抗菌检测报告）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14、售后服务标准：提供3年售后服务及上门服务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510"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取证设备</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单反</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照相机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1、产品类型：微单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2、有效像素:2420万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3、数码变焦：8倍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4、最高分辨率：6000*4000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5、图像分辨率：3:2（全画幅）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L（24M）：6000×4000、M（12M）：4240×2832、S（6M）：3008×2000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16:9（全画幅）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L（20M）：6000×3376、M（10M）：4240×2400、S（5.1M）：3008×1688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6、显示器尺寸：3英寸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7.显示屏像素：92万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8.存储卡类型：micro SD/micro SDHC/micro SDXC卡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9、无线功能：WIFI  NFC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镜头：16-50mm</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735"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现场</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执法仪</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1．★嵌入式Linux操作系统，Linux版本3.10.73及以上版本。</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2．安霸S2Lm55处理器。</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3．2.0英寸高清显示屏,最大亮度大于等于250cd/m2。</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4．摄像角度130 °超大广角。</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5．支持红外夜视功能，红外可手动/自动切换，夜视距离全黑环境下15米可见。</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6．具有激光光束目标指示功能，可辅助拍摄定位。</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7．可更换电池，单块电池连续摄录工作7小时以上。</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8．★设采用主副双电池供电设计，主电池2700mA,副电池60mA</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9．拍照支持4100万以上像素，文件格式为JPEG格式。</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10.★支持内置GPS全球定位模块，可实时定位设备位置，可查询设备历史行动轨迹。</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11.具有LED白光灯，可在夜晚进行彩色摄录辅助。</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12.数据存储：标配32G,支持128G</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13.尺寸≤88.2mm*60mm*34mm</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14.重量≤168克</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15.防护等级不低于IP68.</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加★项需要在厂家提供的原厂产品彩页中体现</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中标后三日内提供样机进行功能演示</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480"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移动执法系统</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便携式打印机</w:t>
            </w:r>
          </w:p>
        </w:tc>
        <w:tc>
          <w:tcPr>
            <w:tcW w:w="4962" w:type="dxa"/>
            <w:tcBorders>
              <w:top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1、产品定位：便携式移动打印机；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2、最大幅面：A4；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3、打印机接口：USB接口，IEEE 802.11b/g/n，支持无线直连</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4、纸张进纸方式 ：摩擦进纸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5、进纸器容量：≥20页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6、支持纸张尺寸：A4, A5, A6, B5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7、操作系统：Windows XP SP1 or higher (x32) / XP，Vista (x32 / x64),Windows 7 (x32 / x64) / (x32 / x64) / 8.1 (x32 / x64)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8、标配电池；额定电压：AC 100-240V；</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36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摄像机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1、产品类型：高清摄像机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2、传感器类型：Exmor R CMOS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3、最大像素：251万 有效像素：229万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4、光学变焦：30倍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5、液晶屏尺寸：3英寸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6、液晶屏像素：46万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7、录制格式图片：JPEG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视频：AVCHD ver.2.0 兼容：MPEG4-AVC/H.264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MP4: MPEG-4 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XAVC S：MPEG4-AVC/H264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8、录音系统：支持杜比数字5.1声道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支持杜比数字2声道立体声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支持MPEG-4 AAC-LC 2声道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支持MPEG-4 Linear PCM 2ch（48kHz/16bit）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9、接口：微型USB接口、mini HDMI接口、耳机插孔：立体声迷你插孔、麦克风输入：立体声迷你插孔</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401"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笔记本电脑</w:t>
            </w:r>
          </w:p>
        </w:tc>
        <w:tc>
          <w:tcPr>
            <w:tcW w:w="496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1、处理器：英特尔双核七代I5处理器</w:t>
            </w:r>
          </w:p>
          <w:p>
            <w:pPr>
              <w:rPr>
                <w:rFonts w:hint="eastAsia" w:ascii="仿宋" w:hAnsi="仿宋" w:eastAsia="仿宋" w:cs="仿宋"/>
                <w:sz w:val="24"/>
                <w:szCs w:val="24"/>
              </w:rPr>
            </w:pPr>
            <w:r>
              <w:rPr>
                <w:rFonts w:hint="eastAsia" w:ascii="仿宋" w:hAnsi="仿宋" w:eastAsia="仿宋" w:cs="仿宋"/>
                <w:sz w:val="24"/>
                <w:szCs w:val="24"/>
              </w:rPr>
              <w:t>2、内存：≥4G内存，2根内存插槽，SODIMM 插槽均支持客户拆卸/升级；支持双通道内存</w:t>
            </w:r>
          </w:p>
          <w:p>
            <w:pPr>
              <w:rPr>
                <w:rFonts w:hint="eastAsia" w:ascii="仿宋" w:hAnsi="仿宋" w:eastAsia="仿宋" w:cs="仿宋"/>
                <w:sz w:val="24"/>
                <w:szCs w:val="24"/>
              </w:rPr>
            </w:pPr>
            <w:r>
              <w:rPr>
                <w:rFonts w:hint="eastAsia" w:ascii="仿宋" w:hAnsi="仿宋" w:eastAsia="仿宋" w:cs="仿宋"/>
                <w:sz w:val="24"/>
                <w:szCs w:val="24"/>
              </w:rPr>
              <w:t>3、硬盘：≥1T SATA硬盘</w:t>
            </w:r>
          </w:p>
          <w:p>
            <w:pPr>
              <w:rPr>
                <w:rFonts w:hint="eastAsia" w:ascii="仿宋" w:hAnsi="仿宋" w:eastAsia="仿宋" w:cs="仿宋"/>
                <w:sz w:val="24"/>
                <w:szCs w:val="24"/>
              </w:rPr>
            </w:pPr>
            <w:r>
              <w:rPr>
                <w:rFonts w:hint="eastAsia" w:ascii="仿宋" w:hAnsi="仿宋" w:eastAsia="仿宋" w:cs="仿宋"/>
                <w:sz w:val="24"/>
                <w:szCs w:val="24"/>
              </w:rPr>
              <w:t>4、显示屏：15.6’ LED  HD高清</w:t>
            </w:r>
          </w:p>
          <w:p>
            <w:pPr>
              <w:rPr>
                <w:rFonts w:hint="eastAsia" w:ascii="仿宋" w:hAnsi="仿宋" w:eastAsia="仿宋" w:cs="仿宋"/>
                <w:sz w:val="24"/>
                <w:szCs w:val="24"/>
              </w:rPr>
            </w:pPr>
            <w:r>
              <w:rPr>
                <w:rFonts w:hint="eastAsia" w:ascii="仿宋" w:hAnsi="仿宋" w:eastAsia="仿宋" w:cs="仿宋"/>
                <w:sz w:val="24"/>
                <w:szCs w:val="24"/>
              </w:rPr>
              <w:t>5、光驱：DVDRW刻录机</w:t>
            </w:r>
          </w:p>
          <w:p>
            <w:pPr>
              <w:rPr>
                <w:rFonts w:hint="eastAsia" w:ascii="仿宋" w:hAnsi="仿宋" w:eastAsia="仿宋" w:cs="仿宋"/>
                <w:sz w:val="24"/>
                <w:szCs w:val="24"/>
              </w:rPr>
            </w:pPr>
            <w:r>
              <w:rPr>
                <w:rFonts w:hint="eastAsia" w:ascii="仿宋" w:hAnsi="仿宋" w:eastAsia="仿宋" w:cs="仿宋"/>
                <w:sz w:val="24"/>
                <w:szCs w:val="24"/>
              </w:rPr>
              <w:t>6、显卡：≥2G独立显卡</w:t>
            </w:r>
          </w:p>
          <w:p>
            <w:pPr>
              <w:rPr>
                <w:rFonts w:hint="eastAsia" w:ascii="仿宋" w:hAnsi="仿宋" w:eastAsia="仿宋" w:cs="仿宋"/>
                <w:sz w:val="24"/>
                <w:szCs w:val="24"/>
              </w:rPr>
            </w:pPr>
            <w:r>
              <w:rPr>
                <w:rFonts w:hint="eastAsia" w:ascii="仿宋" w:hAnsi="仿宋" w:eastAsia="仿宋" w:cs="仿宋"/>
                <w:sz w:val="24"/>
                <w:szCs w:val="24"/>
              </w:rPr>
              <w:t>7、网卡：</w:t>
            </w:r>
            <w:bookmarkStart w:id="0" w:name="_Hlk510618985"/>
            <w:r>
              <w:rPr>
                <w:rFonts w:hint="eastAsia" w:ascii="仿宋" w:hAnsi="仿宋" w:eastAsia="仿宋" w:cs="仿宋"/>
                <w:sz w:val="24"/>
                <w:szCs w:val="24"/>
              </w:rPr>
              <w:t>千兆网卡以及802.11AC无线网卡，支持5.0G频段（集成BT4.2）</w:t>
            </w:r>
            <w:bookmarkEnd w:id="0"/>
          </w:p>
          <w:p>
            <w:pPr>
              <w:rPr>
                <w:rFonts w:hint="eastAsia" w:ascii="仿宋" w:hAnsi="仿宋" w:eastAsia="仿宋" w:cs="仿宋"/>
                <w:sz w:val="24"/>
                <w:szCs w:val="24"/>
              </w:rPr>
            </w:pPr>
            <w:r>
              <w:rPr>
                <w:rFonts w:hint="eastAsia" w:ascii="仿宋" w:hAnsi="仿宋" w:eastAsia="仿宋" w:cs="仿宋"/>
                <w:sz w:val="24"/>
                <w:szCs w:val="24"/>
              </w:rPr>
              <w:t>8、定位设备：全尺寸多点触控板，按键与触控板分离，方便使用</w:t>
            </w:r>
          </w:p>
          <w:p>
            <w:pPr>
              <w:rPr>
                <w:rFonts w:hint="eastAsia" w:ascii="仿宋" w:hAnsi="仿宋" w:eastAsia="仿宋" w:cs="仿宋"/>
                <w:sz w:val="24"/>
                <w:szCs w:val="24"/>
              </w:rPr>
            </w:pPr>
            <w:r>
              <w:rPr>
                <w:rFonts w:hint="eastAsia" w:ascii="仿宋" w:hAnsi="仿宋" w:eastAsia="仿宋" w:cs="仿宋"/>
                <w:sz w:val="24"/>
                <w:szCs w:val="24"/>
              </w:rPr>
              <w:t>9、操作系统：配置Windows10正版操作系统</w:t>
            </w:r>
          </w:p>
          <w:p>
            <w:pPr>
              <w:rPr>
                <w:rFonts w:hint="eastAsia" w:ascii="仿宋" w:hAnsi="仿宋" w:eastAsia="仿宋" w:cs="仿宋"/>
                <w:sz w:val="24"/>
                <w:szCs w:val="24"/>
              </w:rPr>
            </w:pPr>
            <w:r>
              <w:rPr>
                <w:rFonts w:hint="eastAsia" w:ascii="仿宋" w:hAnsi="仿宋" w:eastAsia="仿宋" w:cs="仿宋"/>
                <w:sz w:val="24"/>
                <w:szCs w:val="24"/>
              </w:rPr>
              <w:t>10、摄像头：720P高清摄像头</w:t>
            </w:r>
          </w:p>
          <w:p>
            <w:pPr>
              <w:rPr>
                <w:rFonts w:hint="eastAsia" w:ascii="仿宋" w:hAnsi="仿宋" w:eastAsia="仿宋" w:cs="仿宋"/>
                <w:sz w:val="24"/>
                <w:szCs w:val="24"/>
              </w:rPr>
            </w:pPr>
            <w:r>
              <w:rPr>
                <w:rFonts w:hint="eastAsia" w:ascii="仿宋" w:hAnsi="仿宋" w:eastAsia="仿宋" w:cs="仿宋"/>
                <w:sz w:val="24"/>
                <w:szCs w:val="24"/>
              </w:rPr>
              <w:t>11、接口：≥3个USB（至少2个USB3.0)接口、HDMI、VGA接口、耳机输出/麦克输出combo接口、网口、多合一读卡器；</w:t>
            </w:r>
          </w:p>
          <w:p>
            <w:pPr>
              <w:rPr>
                <w:rFonts w:hint="eastAsia" w:ascii="仿宋" w:hAnsi="仿宋" w:eastAsia="仿宋" w:cs="仿宋"/>
                <w:sz w:val="24"/>
                <w:szCs w:val="24"/>
              </w:rPr>
            </w:pPr>
            <w:r>
              <w:rPr>
                <w:rFonts w:hint="eastAsia" w:ascii="仿宋" w:hAnsi="仿宋" w:eastAsia="仿宋" w:cs="仿宋"/>
                <w:sz w:val="24"/>
                <w:szCs w:val="24"/>
              </w:rPr>
              <w:t>12、电池：内置电池电量≥41Wh（四芯锂电池）</w:t>
            </w:r>
          </w:p>
          <w:p>
            <w:pPr>
              <w:rPr>
                <w:rFonts w:hint="eastAsia" w:ascii="仿宋" w:hAnsi="仿宋" w:eastAsia="仿宋" w:cs="仿宋"/>
                <w:sz w:val="24"/>
                <w:szCs w:val="24"/>
              </w:rPr>
            </w:pPr>
            <w:r>
              <w:rPr>
                <w:rFonts w:hint="eastAsia" w:ascii="仿宋" w:hAnsi="仿宋" w:eastAsia="仿宋" w:cs="仿宋"/>
                <w:sz w:val="24"/>
                <w:szCs w:val="24"/>
              </w:rPr>
              <w:t>13、体积：重量≤2.1kg（含电池）</w:t>
            </w:r>
          </w:p>
          <w:p>
            <w:pPr>
              <w:rPr>
                <w:rFonts w:hint="eastAsia" w:ascii="仿宋" w:hAnsi="仿宋" w:eastAsia="仿宋" w:cs="仿宋"/>
                <w:sz w:val="24"/>
                <w:szCs w:val="24"/>
              </w:rPr>
            </w:pPr>
            <w:r>
              <w:rPr>
                <w:rFonts w:hint="eastAsia" w:ascii="仿宋" w:hAnsi="仿宋" w:eastAsia="仿宋" w:cs="仿宋"/>
                <w:sz w:val="24"/>
                <w:szCs w:val="24"/>
              </w:rPr>
              <w:t>14、投标产品需在国家最新一期节能、环保清单产品。</w:t>
            </w:r>
          </w:p>
          <w:p>
            <w:pPr>
              <w:rPr>
                <w:rFonts w:hint="eastAsia" w:ascii="仿宋" w:hAnsi="仿宋" w:eastAsia="仿宋" w:cs="仿宋"/>
                <w:sz w:val="24"/>
                <w:szCs w:val="24"/>
              </w:rPr>
            </w:pPr>
            <w:r>
              <w:rPr>
                <w:rFonts w:hint="eastAsia" w:ascii="仿宋" w:hAnsi="仿宋" w:eastAsia="仿宋" w:cs="仿宋"/>
                <w:sz w:val="24"/>
                <w:szCs w:val="24"/>
              </w:rPr>
              <w:t>15、质保：</w:t>
            </w:r>
            <w:bookmarkStart w:id="1" w:name="_Hlk510619187"/>
            <w:r>
              <w:rPr>
                <w:rFonts w:hint="eastAsia" w:ascii="仿宋" w:hAnsi="仿宋" w:eastAsia="仿宋" w:cs="仿宋"/>
                <w:sz w:val="24"/>
                <w:szCs w:val="24"/>
              </w:rPr>
              <w:t>一年有限保修（含电池）</w:t>
            </w:r>
            <w:bookmarkEnd w:id="1"/>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72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录音笔</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1、支持快充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2、电池类型：锂电池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3、播放类型：支持无损MP3播放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4、中文操作界面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5、支持TF卡扩充，最高支持64G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6、支持FM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7、一键降噪开关，一键删除</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63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便携式扫描仪</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扫描元件：CIS、光学分辨率：大于等于600 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★扫描速度：小于等于每页9 秒 (彩色模式, 300 dpi, 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★扫描区域: 216 x 910 mm (8.5" x 36")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纸张重量 ( 厚度 ) 纸张: 50 g/㎡ ~ 120 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塑料卡片: 无凸字刻纹 0.76 mm 或有凸字刻纹 1.24 mm (ISO 7810)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★按键功能：支持一键扫描成PDF格式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电源供应器：USB端口电源、接口：USB 2.0、净重：小于等于0.41 Kgs (0.91 Lbs)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机身尺寸 (宽 x 深 x 高)：为了便于携带，应小于等于295 x 50 x 40.5 mm (11.61" x 1.97" x 1.59")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协定：TWAIN 兼容，可与任何图像应用软件相接合，满足各个行业应用需求。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支持操作系统 Windows XP / Vista / 7 / 8 / 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云存储 快速高效：全新的云计算服务存储功能，可将文档、图片、名片、票据 等随时扫入电脑并上传至Evernote，您可以通过任何移动 媒体终端访问和浏览数据。随机自带的Treescan OCR文字识别软件可将您扫入的文档进行文字识 别，输出成可搜索式的PDF文档，也可以转化为可编辑的word文档。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Hotcard BCR名片识别软件可自动实现黑白、彩色名片的扫描快速录入、识别，并支持 中文简繁体、英文、数字混排的名片识别，实现名片的多级分类管理，支持 关键字查询等多种方式快速查询，也可将名片信息导出成VCARD、CSV等格式 也可以导入到Outlook等应用软件中。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加★项需要在厂家提供的原厂产品彩页中体现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81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移动执法箱</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1、材质：全新PP工程塑料                                                                                                                                                 2、内径:不小于480*380*230mm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3、外径:不小于548*448*264mm                                                                                                                                                   4、颜色: 黑色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5、防尘防温—50℃—85℃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7、自带防水密封圈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8、最少一个自动泄压阀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9、可安装自备挂锁</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bl>
    <w:p>
      <w:pPr>
        <w:numPr>
          <w:ilvl w:val="0"/>
          <w:numId w:val="0"/>
        </w:numPr>
        <w:tabs>
          <w:tab w:val="left" w:pos="5963"/>
        </w:tabs>
        <w:spacing w:line="420" w:lineRule="exact"/>
        <w:ind w:firstLine="240" w:firstLineChars="100"/>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bookmarkStart w:id="2" w:name="_GoBack"/>
      <w:bookmarkEnd w:id="2"/>
      <w:r>
        <w:rPr>
          <w:rFonts w:hint="eastAsia" w:ascii="仿宋" w:hAnsi="仿宋" w:eastAsia="仿宋" w:cs="仿宋"/>
          <w:sz w:val="24"/>
          <w:szCs w:val="24"/>
        </w:rPr>
        <w:t>、品牌、型号、详细参数</w:t>
      </w:r>
      <w:r>
        <w:rPr>
          <w:rFonts w:hint="eastAsia" w:ascii="仿宋" w:hAnsi="仿宋" w:eastAsia="仿宋" w:cs="仿宋"/>
          <w:sz w:val="24"/>
          <w:szCs w:val="24"/>
          <w:lang w:eastAsia="zh-CN"/>
        </w:rPr>
        <w:t>，</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sz w:val="24"/>
          <w:szCs w:val="24"/>
        </w:rPr>
        <w:t>12、付款方式：</w:t>
      </w:r>
      <w:r>
        <w:rPr>
          <w:rFonts w:hint="eastAsia" w:ascii="仿宋" w:hAnsi="仿宋" w:eastAsia="仿宋" w:cs="仿宋"/>
          <w:sz w:val="24"/>
          <w:szCs w:val="24"/>
          <w:lang w:eastAsia="zh-CN"/>
        </w:rPr>
        <w:t>验收合格后支付95%，剩余5%一年内无质量问题一次性支付。</w:t>
      </w: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缴纳情况</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对投标</w:t>
      </w:r>
      <w:r>
        <w:rPr>
          <w:rFonts w:hint="eastAsia" w:ascii="仿宋" w:hAnsi="仿宋" w:eastAsia="仿宋" w:cs="仿宋"/>
          <w:b/>
          <w:bCs/>
          <w:sz w:val="24"/>
          <w:szCs w:val="24"/>
        </w:rPr>
        <w:t>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w:t>
      </w:r>
      <w:r>
        <w:rPr>
          <w:rFonts w:hint="eastAsia" w:ascii="仿宋" w:hAnsi="仿宋" w:eastAsia="仿宋" w:cs="仿宋"/>
          <w:color w:val="0070C0"/>
          <w:sz w:val="24"/>
          <w:szCs w:val="24"/>
          <w:lang w:eastAsia="zh-CN"/>
        </w:rPr>
        <w:t>省</w:t>
      </w:r>
      <w:r>
        <w:rPr>
          <w:rFonts w:hint="eastAsia" w:ascii="仿宋" w:hAnsi="仿宋" w:eastAsia="仿宋" w:cs="仿宋"/>
          <w:color w:val="0070C0"/>
          <w:sz w:val="24"/>
          <w:szCs w:val="24"/>
        </w:rPr>
        <w:t>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8"/>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2016年1月1日以来成交金额在90万元以上的类似项目业绩合同</w:t>
      </w:r>
      <w:r>
        <w:rPr>
          <w:rFonts w:hint="eastAsia" w:ascii="仿宋" w:hAnsi="仿宋" w:eastAsia="仿宋" w:cs="宋体"/>
          <w:bCs/>
          <w:color w:val="FF0000"/>
          <w:sz w:val="24"/>
          <w:szCs w:val="24"/>
          <w:lang w:val="zh-CN"/>
        </w:rPr>
        <w:t>）</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四</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548B26"/>
    <w:multiLevelType w:val="singleLevel"/>
    <w:tmpl w:val="4C548B26"/>
    <w:lvl w:ilvl="0" w:tentative="0">
      <w:start w:val="1"/>
      <w:numFmt w:val="chineseCounting"/>
      <w:suff w:val="nothing"/>
      <w:lvlText w:val="%1、"/>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27AEF7"/>
    <w:multiLevelType w:val="singleLevel"/>
    <w:tmpl w:val="5A27AEF7"/>
    <w:lvl w:ilvl="0" w:tentative="0">
      <w:start w:val="2"/>
      <w:numFmt w:val="chineseCounting"/>
      <w:suff w:val="nothing"/>
      <w:lvlText w:val="（%1）"/>
      <w:lvlJc w:val="left"/>
    </w:lvl>
  </w:abstractNum>
  <w:abstractNum w:abstractNumId="7">
    <w:nsid w:val="5A41E5C1"/>
    <w:multiLevelType w:val="singleLevel"/>
    <w:tmpl w:val="5A41E5C1"/>
    <w:lvl w:ilvl="0" w:tentative="0">
      <w:start w:val="1"/>
      <w:numFmt w:val="chineseCounting"/>
      <w:suff w:val="space"/>
      <w:lvlText w:val="第%1部分"/>
      <w:lvlJc w:val="left"/>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4C2574C"/>
    <w:rsid w:val="055236E0"/>
    <w:rsid w:val="05D7384A"/>
    <w:rsid w:val="05F65379"/>
    <w:rsid w:val="0603119A"/>
    <w:rsid w:val="06534C7B"/>
    <w:rsid w:val="067E4800"/>
    <w:rsid w:val="06902805"/>
    <w:rsid w:val="06B23763"/>
    <w:rsid w:val="06B75E86"/>
    <w:rsid w:val="071151B2"/>
    <w:rsid w:val="073F7793"/>
    <w:rsid w:val="0859217C"/>
    <w:rsid w:val="08A236FE"/>
    <w:rsid w:val="09102145"/>
    <w:rsid w:val="09330ACC"/>
    <w:rsid w:val="09891681"/>
    <w:rsid w:val="09B24DDE"/>
    <w:rsid w:val="09B95CA7"/>
    <w:rsid w:val="09C60246"/>
    <w:rsid w:val="09CE2BB7"/>
    <w:rsid w:val="09E57E48"/>
    <w:rsid w:val="09EF56FE"/>
    <w:rsid w:val="0A2B0E2A"/>
    <w:rsid w:val="0A9C1759"/>
    <w:rsid w:val="0AB05B6D"/>
    <w:rsid w:val="0B047399"/>
    <w:rsid w:val="0B0F6DF2"/>
    <w:rsid w:val="0B8A0641"/>
    <w:rsid w:val="0B8F0D95"/>
    <w:rsid w:val="0C053D42"/>
    <w:rsid w:val="0C232636"/>
    <w:rsid w:val="0C35362D"/>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8561D5"/>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3A7A3B"/>
    <w:rsid w:val="1D5D79CE"/>
    <w:rsid w:val="1D846EFB"/>
    <w:rsid w:val="1E1761B2"/>
    <w:rsid w:val="1E184ED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6CC4A36"/>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1734AE"/>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9D4B58"/>
    <w:rsid w:val="33EF6302"/>
    <w:rsid w:val="3473229E"/>
    <w:rsid w:val="349F7EC2"/>
    <w:rsid w:val="34B022E5"/>
    <w:rsid w:val="34CE04B2"/>
    <w:rsid w:val="34E90CF4"/>
    <w:rsid w:val="34F12FA4"/>
    <w:rsid w:val="34F94C42"/>
    <w:rsid w:val="35020BCE"/>
    <w:rsid w:val="35736992"/>
    <w:rsid w:val="357F4E6F"/>
    <w:rsid w:val="35943D18"/>
    <w:rsid w:val="369054E0"/>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AF595C"/>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033297"/>
    <w:rsid w:val="651A4BCA"/>
    <w:rsid w:val="65D24C12"/>
    <w:rsid w:val="65F1505D"/>
    <w:rsid w:val="660913A7"/>
    <w:rsid w:val="66237E14"/>
    <w:rsid w:val="66E705A9"/>
    <w:rsid w:val="6701680A"/>
    <w:rsid w:val="67105487"/>
    <w:rsid w:val="67113F10"/>
    <w:rsid w:val="676E5060"/>
    <w:rsid w:val="67DE2626"/>
    <w:rsid w:val="67FC0C69"/>
    <w:rsid w:val="68803F9D"/>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444A21"/>
    <w:rsid w:val="71504893"/>
    <w:rsid w:val="717D7871"/>
    <w:rsid w:val="73545728"/>
    <w:rsid w:val="746E7E59"/>
    <w:rsid w:val="74920FD0"/>
    <w:rsid w:val="74924B26"/>
    <w:rsid w:val="74B50A85"/>
    <w:rsid w:val="75125292"/>
    <w:rsid w:val="758826A4"/>
    <w:rsid w:val="76140509"/>
    <w:rsid w:val="761800A1"/>
    <w:rsid w:val="763A6179"/>
    <w:rsid w:val="768649B8"/>
    <w:rsid w:val="76A8005E"/>
    <w:rsid w:val="773F1990"/>
    <w:rsid w:val="776A79F9"/>
    <w:rsid w:val="796E4180"/>
    <w:rsid w:val="797E4C81"/>
    <w:rsid w:val="79874C47"/>
    <w:rsid w:val="798C3575"/>
    <w:rsid w:val="7A0C0906"/>
    <w:rsid w:val="7A731DE7"/>
    <w:rsid w:val="7AED5728"/>
    <w:rsid w:val="7B1234F7"/>
    <w:rsid w:val="7B5007DD"/>
    <w:rsid w:val="7B672490"/>
    <w:rsid w:val="7B7D721E"/>
    <w:rsid w:val="7B7F4E2F"/>
    <w:rsid w:val="7B8A513C"/>
    <w:rsid w:val="7BD60299"/>
    <w:rsid w:val="7BE5680C"/>
    <w:rsid w:val="7C09693B"/>
    <w:rsid w:val="7C504BF4"/>
    <w:rsid w:val="7C6B7787"/>
    <w:rsid w:val="7CA52FA9"/>
    <w:rsid w:val="7CCC29A0"/>
    <w:rsid w:val="7CF42D7A"/>
    <w:rsid w:val="7D171AFF"/>
    <w:rsid w:val="7D371D3F"/>
    <w:rsid w:val="7D4359D2"/>
    <w:rsid w:val="7D650067"/>
    <w:rsid w:val="7DA07E40"/>
    <w:rsid w:val="7DFE466B"/>
    <w:rsid w:val="7E430C57"/>
    <w:rsid w:val="7E84244F"/>
    <w:rsid w:val="7EE64421"/>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4"/>
    <w:qFormat/>
    <w:uiPriority w:val="0"/>
    <w:rPr>
      <w:b/>
      <w:bCs/>
      <w:kern w:val="44"/>
      <w:sz w:val="44"/>
      <w:szCs w:val="44"/>
    </w:rPr>
  </w:style>
  <w:style w:type="character" w:customStyle="1" w:styleId="45">
    <w:name w:val="标题 3 字符"/>
    <w:basedOn w:val="30"/>
    <w:link w:val="6"/>
    <w:qFormat/>
    <w:uiPriority w:val="0"/>
    <w:rPr>
      <w:b/>
      <w:bCs/>
      <w:sz w:val="32"/>
      <w:szCs w:val="32"/>
    </w:rPr>
  </w:style>
  <w:style w:type="character" w:customStyle="1" w:styleId="46">
    <w:name w:val="标题 4 字符"/>
    <w:basedOn w:val="30"/>
    <w:link w:val="7"/>
    <w:qFormat/>
    <w:uiPriority w:val="0"/>
    <w:rPr>
      <w:rFonts w:eastAsia="新宋体"/>
      <w:sz w:val="30"/>
      <w:szCs w:val="21"/>
    </w:rPr>
  </w:style>
  <w:style w:type="character" w:customStyle="1" w:styleId="47">
    <w:name w:val="标题 5 字符"/>
    <w:basedOn w:val="30"/>
    <w:link w:val="8"/>
    <w:qFormat/>
    <w:uiPriority w:val="0"/>
    <w:rPr>
      <w:b/>
      <w:bCs/>
      <w:sz w:val="28"/>
      <w:szCs w:val="28"/>
    </w:rPr>
  </w:style>
  <w:style w:type="character" w:customStyle="1" w:styleId="48">
    <w:name w:val="标题 6 字符"/>
    <w:basedOn w:val="30"/>
    <w:link w:val="9"/>
    <w:qFormat/>
    <w:uiPriority w:val="0"/>
    <w:rPr>
      <w:b/>
      <w:sz w:val="44"/>
    </w:rPr>
  </w:style>
  <w:style w:type="character" w:customStyle="1" w:styleId="49">
    <w:name w:val="标题 7 字符"/>
    <w:basedOn w:val="30"/>
    <w:link w:val="11"/>
    <w:qFormat/>
    <w:uiPriority w:val="0"/>
    <w:rPr>
      <w:b/>
      <w:bCs/>
      <w:sz w:val="24"/>
      <w:szCs w:val="24"/>
    </w:rPr>
  </w:style>
  <w:style w:type="character" w:customStyle="1" w:styleId="50">
    <w:name w:val="标题 8 字符"/>
    <w:basedOn w:val="30"/>
    <w:link w:val="12"/>
    <w:qFormat/>
    <w:uiPriority w:val="0"/>
    <w:rPr>
      <w:rFonts w:ascii="Arial" w:hAnsi="Arial" w:eastAsia="黑体"/>
      <w:sz w:val="24"/>
      <w:szCs w:val="24"/>
    </w:rPr>
  </w:style>
  <w:style w:type="character" w:customStyle="1" w:styleId="51">
    <w:name w:val="标题 9 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21</TotalTime>
  <ScaleCrop>false</ScaleCrop>
  <LinksUpToDate>false</LinksUpToDate>
  <CharactersWithSpaces>25328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2018-09-30T03:21:32Z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