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9C" w:rsidRPr="00F27551" w:rsidRDefault="00EB6A9C" w:rsidP="00EB6A9C">
      <w:pPr>
        <w:autoSpaceDE w:val="0"/>
        <w:autoSpaceDN w:val="0"/>
        <w:adjustRightInd w:val="0"/>
        <w:ind w:firstLineChars="744" w:firstLine="2689"/>
        <w:outlineLvl w:val="0"/>
        <w:rPr>
          <w:rFonts w:hAnsi="宋体" w:cs="宋体"/>
          <w:b/>
          <w:color w:val="000000"/>
          <w:sz w:val="36"/>
          <w:szCs w:val="36"/>
        </w:rPr>
      </w:pPr>
      <w:r w:rsidRPr="00F27551">
        <w:rPr>
          <w:rFonts w:hAnsi="宋体" w:cs="宋体" w:hint="eastAsia"/>
          <w:b/>
          <w:color w:val="000000"/>
          <w:sz w:val="36"/>
          <w:szCs w:val="36"/>
        </w:rPr>
        <w:t xml:space="preserve">第五章 </w:t>
      </w:r>
      <w:r w:rsidRPr="00F27551">
        <w:rPr>
          <w:b/>
          <w:color w:val="000000"/>
        </w:rPr>
        <w:t>供货要求</w:t>
      </w:r>
    </w:p>
    <w:p w:rsidR="00EB6A9C" w:rsidRPr="00F27551" w:rsidRDefault="00EB6A9C" w:rsidP="00EB6A9C">
      <w:pPr>
        <w:jc w:val="center"/>
        <w:rPr>
          <w:color w:val="000000"/>
          <w:sz w:val="28"/>
          <w:szCs w:val="36"/>
        </w:rPr>
      </w:pPr>
    </w:p>
    <w:p w:rsidR="00EB6A9C" w:rsidRPr="00F27551" w:rsidRDefault="00EB6A9C" w:rsidP="00EB6A9C">
      <w:pPr>
        <w:jc w:val="center"/>
        <w:rPr>
          <w:color w:val="000000"/>
          <w:sz w:val="28"/>
          <w:szCs w:val="36"/>
        </w:rPr>
      </w:pPr>
      <w:r w:rsidRPr="00F27551">
        <w:rPr>
          <w:rFonts w:hint="eastAsia"/>
          <w:color w:val="000000"/>
          <w:sz w:val="28"/>
          <w:szCs w:val="36"/>
        </w:rPr>
        <w:t>鄢陵县植被恢复费-生态扶贫工程苗木</w:t>
      </w:r>
      <w:r w:rsidR="007D45C6">
        <w:rPr>
          <w:rFonts w:hint="eastAsia"/>
          <w:color w:val="000000"/>
          <w:sz w:val="28"/>
          <w:szCs w:val="36"/>
        </w:rPr>
        <w:t>清单</w:t>
      </w:r>
    </w:p>
    <w:p w:rsidR="00EB6A9C" w:rsidRPr="00F27551" w:rsidRDefault="00EB6A9C" w:rsidP="00EB6A9C">
      <w:pPr>
        <w:jc w:val="center"/>
        <w:rPr>
          <w:color w:val="000000"/>
          <w:sz w:val="28"/>
          <w:szCs w:val="36"/>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
        <w:gridCol w:w="5826"/>
        <w:gridCol w:w="855"/>
        <w:gridCol w:w="1680"/>
      </w:tblGrid>
      <w:tr w:rsidR="00EB6A9C" w:rsidRPr="00F27551" w:rsidTr="00EB6A9C">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序号</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苗木采购名称及规格(林木良种）</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单位</w:t>
            </w:r>
          </w:p>
        </w:tc>
        <w:tc>
          <w:tcPr>
            <w:tcW w:w="1680" w:type="dxa"/>
            <w:vAlign w:val="center"/>
          </w:tcPr>
          <w:p w:rsidR="00EB6A9C" w:rsidRPr="00F27551" w:rsidRDefault="00EB6A9C" w:rsidP="00836794">
            <w:pPr>
              <w:jc w:val="center"/>
              <w:rPr>
                <w:color w:val="000000"/>
                <w:sz w:val="24"/>
                <w:szCs w:val="15"/>
              </w:rPr>
            </w:pPr>
            <w:r>
              <w:rPr>
                <w:rFonts w:hint="eastAsia"/>
                <w:color w:val="000000"/>
                <w:sz w:val="24"/>
                <w:szCs w:val="15"/>
              </w:rPr>
              <w:t>数量</w:t>
            </w:r>
          </w:p>
        </w:tc>
      </w:tr>
      <w:tr w:rsidR="00EB6A9C" w:rsidRPr="00F27551" w:rsidTr="00EB6A9C">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1</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广玉兰：全冠，胸径5厘米，土球直径35厘米以上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vAlign w:val="center"/>
          </w:tcPr>
          <w:p w:rsidR="00EB6A9C" w:rsidRPr="00F27551" w:rsidRDefault="00EB6A9C" w:rsidP="00836794">
            <w:pPr>
              <w:jc w:val="center"/>
              <w:rPr>
                <w:color w:val="000000"/>
                <w:sz w:val="24"/>
                <w:szCs w:val="15"/>
              </w:rPr>
            </w:pPr>
            <w:r>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2</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百日红：全冠，地径5厘米，土球直径30厘米以上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3</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红叶石楠：全冠，地径5厘米，土球直径30厘米以上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4</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大叶女贞：全冠，胸径5厘米，土球直径35厘米以上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5</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红叶李：全冠，地径5厘米，土球直径30厘米以上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6</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木槿：全冠，地径5厘米，土球直径30厘米以上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7</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桃树：品种优良，地径3厘米，土球直径20厘米以上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8</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柿树：品种优良，地径3厘米，土球直径20厘米以上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9</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石榴：品种优良，地径3厘米，土球直径20厘米以上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10</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杏树：品种优良，地径3厘米，土球直径20厘米以上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836794">
            <w:pPr>
              <w:jc w:val="center"/>
              <w:rPr>
                <w:color w:val="000000"/>
                <w:sz w:val="24"/>
                <w:szCs w:val="15"/>
              </w:rPr>
            </w:pPr>
            <w:r>
              <w:rPr>
                <w:rFonts w:hint="eastAsia"/>
                <w:color w:val="000000"/>
                <w:sz w:val="24"/>
                <w:szCs w:val="15"/>
              </w:rPr>
              <w:t>11</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核桃：品种优良，地径3厘米，土球直径20厘米以上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EB6A9C">
            <w:pPr>
              <w:jc w:val="center"/>
              <w:rPr>
                <w:color w:val="000000"/>
                <w:sz w:val="24"/>
                <w:szCs w:val="15"/>
              </w:rPr>
            </w:pPr>
            <w:r w:rsidRPr="00F27551">
              <w:rPr>
                <w:rFonts w:hint="eastAsia"/>
                <w:color w:val="000000"/>
                <w:sz w:val="24"/>
                <w:szCs w:val="15"/>
              </w:rPr>
              <w:t>1</w:t>
            </w:r>
            <w:r>
              <w:rPr>
                <w:rFonts w:hint="eastAsia"/>
                <w:color w:val="000000"/>
                <w:sz w:val="24"/>
                <w:szCs w:val="15"/>
              </w:rPr>
              <w:t>2</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樱桃：品种优良，地径3厘米，土球直径20厘米以上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EB6A9C">
            <w:pPr>
              <w:jc w:val="center"/>
              <w:rPr>
                <w:color w:val="000000"/>
                <w:sz w:val="24"/>
                <w:szCs w:val="15"/>
              </w:rPr>
            </w:pPr>
            <w:r w:rsidRPr="00F27551">
              <w:rPr>
                <w:rFonts w:hint="eastAsia"/>
                <w:color w:val="000000"/>
                <w:sz w:val="24"/>
                <w:szCs w:val="15"/>
              </w:rPr>
              <w:t>1</w:t>
            </w:r>
            <w:r>
              <w:rPr>
                <w:rFonts w:hint="eastAsia"/>
                <w:color w:val="000000"/>
                <w:sz w:val="24"/>
                <w:szCs w:val="15"/>
              </w:rPr>
              <w:t>3</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梨树：品种优良，地径3厘米，土球直径20厘米以上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r w:rsidR="00EB6A9C" w:rsidRPr="00F27551" w:rsidTr="00E642B3">
        <w:trPr>
          <w:trHeight w:hRule="exact" w:val="590"/>
        </w:trPr>
        <w:tc>
          <w:tcPr>
            <w:tcW w:w="897" w:type="dxa"/>
            <w:vAlign w:val="center"/>
          </w:tcPr>
          <w:p w:rsidR="00EB6A9C" w:rsidRPr="00F27551" w:rsidRDefault="00EB6A9C" w:rsidP="00EB6A9C">
            <w:pPr>
              <w:jc w:val="center"/>
              <w:rPr>
                <w:color w:val="000000"/>
                <w:sz w:val="24"/>
                <w:szCs w:val="15"/>
              </w:rPr>
            </w:pPr>
            <w:r w:rsidRPr="00F27551">
              <w:rPr>
                <w:rFonts w:hint="eastAsia"/>
                <w:color w:val="000000"/>
                <w:sz w:val="24"/>
                <w:szCs w:val="15"/>
              </w:rPr>
              <w:t>1</w:t>
            </w:r>
            <w:r>
              <w:rPr>
                <w:rFonts w:hint="eastAsia"/>
                <w:color w:val="000000"/>
                <w:sz w:val="24"/>
                <w:szCs w:val="15"/>
              </w:rPr>
              <w:t>4</w:t>
            </w:r>
          </w:p>
        </w:tc>
        <w:tc>
          <w:tcPr>
            <w:tcW w:w="5826"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桂花：全冠，地径5厘米，土球直径30厘米以上</w:t>
            </w:r>
          </w:p>
        </w:tc>
        <w:tc>
          <w:tcPr>
            <w:tcW w:w="855" w:type="dxa"/>
            <w:vAlign w:val="center"/>
          </w:tcPr>
          <w:p w:rsidR="00EB6A9C" w:rsidRPr="00F27551" w:rsidRDefault="00EB6A9C" w:rsidP="00836794">
            <w:pPr>
              <w:jc w:val="center"/>
              <w:rPr>
                <w:color w:val="000000"/>
                <w:sz w:val="24"/>
                <w:szCs w:val="15"/>
              </w:rPr>
            </w:pPr>
            <w:r w:rsidRPr="00F27551">
              <w:rPr>
                <w:rFonts w:hint="eastAsia"/>
                <w:color w:val="000000"/>
                <w:sz w:val="24"/>
                <w:szCs w:val="15"/>
              </w:rPr>
              <w:t>株</w:t>
            </w:r>
          </w:p>
        </w:tc>
        <w:tc>
          <w:tcPr>
            <w:tcW w:w="1680" w:type="dxa"/>
          </w:tcPr>
          <w:p w:rsidR="00EB6A9C" w:rsidRDefault="00EB6A9C" w:rsidP="00EB6A9C">
            <w:pPr>
              <w:jc w:val="center"/>
            </w:pPr>
            <w:r w:rsidRPr="006B0C2A">
              <w:rPr>
                <w:rFonts w:hint="eastAsia"/>
                <w:color w:val="000000"/>
                <w:sz w:val="24"/>
                <w:szCs w:val="15"/>
              </w:rPr>
              <w:t>2000</w:t>
            </w:r>
          </w:p>
        </w:tc>
      </w:tr>
    </w:tbl>
    <w:p w:rsidR="00EB6A9C" w:rsidRPr="00F27551" w:rsidRDefault="00EB6A9C" w:rsidP="00EB6A9C">
      <w:pPr>
        <w:pStyle w:val="a8"/>
        <w:spacing w:before="8"/>
        <w:rPr>
          <w:color w:val="000000"/>
          <w:sz w:val="22"/>
        </w:rPr>
      </w:pPr>
    </w:p>
    <w:p w:rsidR="00EB6A9C" w:rsidRPr="007D45C6" w:rsidRDefault="00EB6A9C" w:rsidP="007D45C6">
      <w:pPr>
        <w:ind w:left="220" w:right="21"/>
        <w:jc w:val="left"/>
        <w:rPr>
          <w:color w:val="000000"/>
          <w:sz w:val="24"/>
          <w:szCs w:val="24"/>
        </w:rPr>
      </w:pPr>
      <w:bookmarkStart w:id="0" w:name="_bookmark142"/>
      <w:bookmarkEnd w:id="0"/>
      <w:r w:rsidRPr="00F27551">
        <w:rPr>
          <w:rFonts w:hint="eastAsia"/>
          <w:color w:val="000000"/>
          <w:sz w:val="24"/>
          <w:szCs w:val="24"/>
        </w:rPr>
        <w:t>1、</w:t>
      </w:r>
      <w:r w:rsidRPr="00F27551">
        <w:rPr>
          <w:color w:val="000000"/>
          <w:sz w:val="24"/>
          <w:szCs w:val="24"/>
        </w:rPr>
        <w:t>验收标准</w:t>
      </w:r>
      <w:r w:rsidRPr="00F27551">
        <w:rPr>
          <w:rFonts w:hint="eastAsia"/>
          <w:color w:val="000000"/>
          <w:sz w:val="24"/>
          <w:szCs w:val="24"/>
        </w:rPr>
        <w:t>：根据国家相关规定进行验收。</w:t>
      </w:r>
    </w:p>
    <w:p w:rsidR="00EB6A9C" w:rsidRPr="00F27551" w:rsidRDefault="00EB6A9C" w:rsidP="00EB6A9C">
      <w:pPr>
        <w:pStyle w:val="a9"/>
        <w:ind w:firstLine="240"/>
        <w:rPr>
          <w:color w:val="000000"/>
          <w:sz w:val="24"/>
          <w:szCs w:val="24"/>
        </w:rPr>
      </w:pPr>
      <w:bookmarkStart w:id="1" w:name="_bookmark143"/>
      <w:bookmarkEnd w:id="1"/>
      <w:r w:rsidRPr="00F27551">
        <w:rPr>
          <w:rFonts w:hint="eastAsia"/>
          <w:color w:val="000000"/>
          <w:sz w:val="24"/>
          <w:szCs w:val="24"/>
        </w:rPr>
        <w:t>2、相关</w:t>
      </w:r>
      <w:r w:rsidRPr="00F27551">
        <w:rPr>
          <w:color w:val="000000"/>
          <w:sz w:val="24"/>
          <w:szCs w:val="24"/>
        </w:rPr>
        <w:t>服务要求</w:t>
      </w:r>
      <w:r w:rsidRPr="00F27551">
        <w:rPr>
          <w:rFonts w:hint="eastAsia"/>
          <w:color w:val="000000"/>
          <w:sz w:val="24"/>
          <w:szCs w:val="24"/>
        </w:rPr>
        <w:t>：投标人必须根据招标人要求在招标人指定地点进行栽植，栽植期间的一切苗木问题均由投标企业自行负责，要求花木枝繁叶茂，新鲜无病虫害，如提供产品不符合要求招标人有权要求企业进行重新栽种，直至符合要求，完工后由招标人进行验收，验收不合格的产品企业要进行免费更换。</w:t>
      </w:r>
    </w:p>
    <w:p w:rsidR="00266EA8" w:rsidRDefault="00EB6A9C" w:rsidP="00266EA8">
      <w:pPr>
        <w:snapToGrid w:val="0"/>
        <w:spacing w:line="360" w:lineRule="auto"/>
        <w:jc w:val="center"/>
        <w:rPr>
          <w:rFonts w:hint="eastAsia"/>
          <w:color w:val="000000"/>
          <w:sz w:val="24"/>
          <w:szCs w:val="24"/>
        </w:rPr>
      </w:pPr>
      <w:r w:rsidRPr="00F27551">
        <w:rPr>
          <w:rFonts w:hint="eastAsia"/>
          <w:color w:val="000000"/>
          <w:sz w:val="24"/>
          <w:szCs w:val="24"/>
        </w:rPr>
        <w:t>3、本标段费用包含运输费、安装费、人工费等所有费用。</w:t>
      </w:r>
    </w:p>
    <w:p w:rsidR="00266EA8" w:rsidRPr="00F27551" w:rsidRDefault="00266EA8" w:rsidP="00266EA8">
      <w:pPr>
        <w:snapToGrid w:val="0"/>
        <w:spacing w:line="360" w:lineRule="auto"/>
        <w:jc w:val="center"/>
        <w:rPr>
          <w:rFonts w:hAnsi="宋体" w:cs="宋体" w:hint="eastAsia"/>
          <w:color w:val="000000"/>
          <w:sz w:val="24"/>
          <w:lang/>
        </w:rPr>
      </w:pPr>
      <w:r w:rsidRPr="00F27551">
        <w:rPr>
          <w:rFonts w:hAnsi="宋体" w:cs="宋体" w:hint="eastAsia"/>
          <w:b/>
          <w:bCs/>
          <w:color w:val="000000"/>
          <w:sz w:val="36"/>
          <w:szCs w:val="36"/>
          <w:lang/>
        </w:rPr>
        <w:lastRenderedPageBreak/>
        <w:t>第三章 评标办法（综合计分法）</w:t>
      </w:r>
    </w:p>
    <w:p w:rsidR="00266EA8" w:rsidRDefault="00266EA8" w:rsidP="00266EA8">
      <w:pPr>
        <w:snapToGrid w:val="0"/>
        <w:spacing w:line="360" w:lineRule="auto"/>
        <w:rPr>
          <w:rFonts w:hAnsi="宋体" w:cs="宋体" w:hint="eastAsia"/>
          <w:sz w:val="24"/>
          <w:lang/>
        </w:rPr>
      </w:pPr>
      <w:r>
        <w:rPr>
          <w:rFonts w:hAnsi="宋体" w:cs="宋体" w:hint="eastAsia"/>
          <w:sz w:val="24"/>
          <w:lang/>
        </w:rPr>
        <w:t>评标办法前附表</w:t>
      </w:r>
    </w:p>
    <w:tbl>
      <w:tblPr>
        <w:tblW w:w="10665"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1230"/>
        <w:gridCol w:w="2430"/>
        <w:gridCol w:w="6120"/>
      </w:tblGrid>
      <w:tr w:rsidR="00266EA8" w:rsidTr="002B1DDC">
        <w:trPr>
          <w:trHeight w:hRule="exact" w:val="454"/>
        </w:trPr>
        <w:tc>
          <w:tcPr>
            <w:tcW w:w="2115" w:type="dxa"/>
            <w:gridSpan w:val="2"/>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bookmarkStart w:id="2" w:name="_Toc152042377"/>
            <w:bookmarkStart w:id="3" w:name="_Toc179632618"/>
            <w:bookmarkStart w:id="4" w:name="_Toc144974567"/>
            <w:bookmarkStart w:id="5" w:name="_Toc152045600"/>
            <w:r>
              <w:rPr>
                <w:rFonts w:hAnsi="宋体" w:cs="宋体" w:hint="eastAsia"/>
                <w:sz w:val="24"/>
                <w:szCs w:val="24"/>
                <w:lang/>
              </w:rPr>
              <w:t>条款号</w:t>
            </w: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评审因素</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评审标准</w:t>
            </w:r>
          </w:p>
        </w:tc>
      </w:tr>
      <w:tr w:rsidR="00266EA8" w:rsidTr="002B1DDC">
        <w:trPr>
          <w:trHeight w:hRule="exact" w:val="928"/>
        </w:trPr>
        <w:tc>
          <w:tcPr>
            <w:tcW w:w="885" w:type="dxa"/>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评标方法</w:t>
            </w:r>
          </w:p>
        </w:tc>
        <w:tc>
          <w:tcPr>
            <w:tcW w:w="2430" w:type="dxa"/>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中标候选人排序方法</w:t>
            </w:r>
          </w:p>
        </w:tc>
        <w:tc>
          <w:tcPr>
            <w:tcW w:w="6120" w:type="dxa"/>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rPr>
              <w:t>按综合得分由高到低的顺排序，得分相同按报价得分由高到低排序，得分相同报价相同按技术得分由高到低排序。</w:t>
            </w:r>
          </w:p>
        </w:tc>
      </w:tr>
      <w:tr w:rsidR="00266EA8" w:rsidTr="002B1DDC">
        <w:trPr>
          <w:trHeight w:hRule="exact" w:val="928"/>
        </w:trPr>
        <w:tc>
          <w:tcPr>
            <w:tcW w:w="885" w:type="dxa"/>
            <w:vMerge w:val="restart"/>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2.1.1</w:t>
            </w:r>
          </w:p>
        </w:tc>
        <w:tc>
          <w:tcPr>
            <w:tcW w:w="1230" w:type="dxa"/>
            <w:vMerge w:val="restart"/>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形式评审</w:t>
            </w:r>
          </w:p>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标    准</w:t>
            </w: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投标人名称</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与营业执照、税务登记证、组织机构代码证（三证合一仅需提供营业执照）一致</w:t>
            </w:r>
          </w:p>
        </w:tc>
      </w:tr>
      <w:tr w:rsidR="00266EA8" w:rsidTr="002B1DDC">
        <w:trPr>
          <w:trHeight w:hRule="exact" w:val="2385"/>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签字盖章</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pacing w:val="2"/>
                <w:sz w:val="24"/>
                <w:szCs w:val="24"/>
              </w:rPr>
              <w:t>有法定</w:t>
            </w:r>
            <w:r>
              <w:rPr>
                <w:rFonts w:hAnsi="宋体" w:cs="宋体" w:hint="eastAsia"/>
                <w:sz w:val="24"/>
                <w:szCs w:val="24"/>
              </w:rPr>
              <w:t>代</w:t>
            </w:r>
            <w:r>
              <w:rPr>
                <w:rFonts w:hAnsi="宋体" w:cs="宋体" w:hint="eastAsia"/>
                <w:spacing w:val="2"/>
                <w:sz w:val="24"/>
                <w:szCs w:val="24"/>
              </w:rPr>
              <w:t>表</w:t>
            </w:r>
            <w:r>
              <w:rPr>
                <w:rFonts w:hAnsi="宋体" w:cs="宋体" w:hint="eastAsia"/>
                <w:sz w:val="24"/>
                <w:szCs w:val="24"/>
              </w:rPr>
              <w:t>人</w:t>
            </w:r>
            <w:r>
              <w:rPr>
                <w:rFonts w:hAnsi="宋体" w:cs="宋体" w:hint="eastAsia"/>
                <w:spacing w:val="2"/>
                <w:sz w:val="24"/>
                <w:szCs w:val="24"/>
              </w:rPr>
              <w:t>（单</w:t>
            </w:r>
            <w:r>
              <w:rPr>
                <w:rFonts w:hAnsi="宋体" w:cs="宋体" w:hint="eastAsia"/>
                <w:sz w:val="24"/>
                <w:szCs w:val="24"/>
              </w:rPr>
              <w:t>位</w:t>
            </w:r>
            <w:r>
              <w:rPr>
                <w:rFonts w:hAnsi="宋体" w:cs="宋体" w:hint="eastAsia"/>
                <w:spacing w:val="2"/>
                <w:sz w:val="24"/>
                <w:szCs w:val="24"/>
              </w:rPr>
              <w:t>负</w:t>
            </w:r>
            <w:r>
              <w:rPr>
                <w:rFonts w:hAnsi="宋体" w:cs="宋体" w:hint="eastAsia"/>
                <w:sz w:val="24"/>
                <w:szCs w:val="24"/>
              </w:rPr>
              <w:t>责</w:t>
            </w:r>
            <w:r>
              <w:rPr>
                <w:rFonts w:hAnsi="宋体" w:cs="宋体" w:hint="eastAsia"/>
                <w:spacing w:val="2"/>
                <w:sz w:val="24"/>
                <w:szCs w:val="24"/>
              </w:rPr>
              <w:t>人）或</w:t>
            </w:r>
            <w:r>
              <w:rPr>
                <w:rFonts w:hAnsi="宋体" w:cs="宋体" w:hint="eastAsia"/>
                <w:sz w:val="24"/>
                <w:szCs w:val="24"/>
              </w:rPr>
              <w:t>其</w:t>
            </w:r>
            <w:r>
              <w:rPr>
                <w:rFonts w:hAnsi="宋体" w:cs="宋体" w:hint="eastAsia"/>
                <w:spacing w:val="2"/>
                <w:sz w:val="24"/>
                <w:szCs w:val="24"/>
              </w:rPr>
              <w:t>委</w:t>
            </w:r>
            <w:r>
              <w:rPr>
                <w:rFonts w:hAnsi="宋体" w:cs="宋体" w:hint="eastAsia"/>
                <w:spacing w:val="4"/>
                <w:sz w:val="24"/>
                <w:szCs w:val="24"/>
              </w:rPr>
              <w:t>托</w:t>
            </w:r>
            <w:r>
              <w:rPr>
                <w:rFonts w:hAnsi="宋体" w:cs="宋体" w:hint="eastAsia"/>
                <w:spacing w:val="2"/>
                <w:sz w:val="24"/>
                <w:szCs w:val="24"/>
              </w:rPr>
              <w:t>代理</w:t>
            </w:r>
            <w:r>
              <w:rPr>
                <w:rFonts w:hAnsi="宋体" w:cs="宋体" w:hint="eastAsia"/>
                <w:sz w:val="24"/>
                <w:szCs w:val="24"/>
              </w:rPr>
              <w:t>人签</w:t>
            </w:r>
            <w:r>
              <w:rPr>
                <w:rFonts w:hAnsi="宋体" w:cs="宋体" w:hint="eastAsia"/>
                <w:spacing w:val="2"/>
                <w:sz w:val="24"/>
                <w:szCs w:val="24"/>
              </w:rPr>
              <w:t>字或加</w:t>
            </w:r>
            <w:r>
              <w:rPr>
                <w:rFonts w:hAnsi="宋体" w:cs="宋体" w:hint="eastAsia"/>
                <w:sz w:val="24"/>
                <w:szCs w:val="24"/>
              </w:rPr>
              <w:t>盖</w:t>
            </w:r>
            <w:r>
              <w:rPr>
                <w:rFonts w:hAnsi="宋体" w:cs="宋体" w:hint="eastAsia"/>
                <w:spacing w:val="2"/>
                <w:sz w:val="24"/>
                <w:szCs w:val="24"/>
              </w:rPr>
              <w:t>单</w:t>
            </w:r>
            <w:r>
              <w:rPr>
                <w:rFonts w:hAnsi="宋体" w:cs="宋体" w:hint="eastAsia"/>
                <w:sz w:val="24"/>
                <w:szCs w:val="24"/>
              </w:rPr>
              <w:t>位</w:t>
            </w:r>
            <w:r>
              <w:rPr>
                <w:rFonts w:hAnsi="宋体" w:cs="宋体" w:hint="eastAsia"/>
                <w:spacing w:val="2"/>
                <w:sz w:val="24"/>
                <w:szCs w:val="24"/>
              </w:rPr>
              <w:t>章。</w:t>
            </w:r>
            <w:r>
              <w:rPr>
                <w:rFonts w:hAnsi="宋体" w:cs="宋体" w:hint="eastAsia"/>
                <w:sz w:val="24"/>
                <w:szCs w:val="24"/>
              </w:rPr>
              <w:t>由</w:t>
            </w:r>
            <w:r>
              <w:rPr>
                <w:rFonts w:hAnsi="宋体" w:cs="宋体" w:hint="eastAsia"/>
                <w:spacing w:val="2"/>
                <w:sz w:val="24"/>
                <w:szCs w:val="24"/>
              </w:rPr>
              <w:t>法</w:t>
            </w:r>
            <w:r>
              <w:rPr>
                <w:rFonts w:hAnsi="宋体" w:cs="宋体" w:hint="eastAsia"/>
                <w:sz w:val="24"/>
                <w:szCs w:val="24"/>
              </w:rPr>
              <w:t>定</w:t>
            </w:r>
            <w:r>
              <w:rPr>
                <w:rFonts w:hAnsi="宋体" w:cs="宋体" w:hint="eastAsia"/>
                <w:spacing w:val="2"/>
                <w:sz w:val="24"/>
                <w:szCs w:val="24"/>
              </w:rPr>
              <w:t>代表人</w:t>
            </w:r>
            <w:r>
              <w:rPr>
                <w:rFonts w:hAnsi="宋体" w:cs="宋体" w:hint="eastAsia"/>
                <w:sz w:val="24"/>
                <w:szCs w:val="24"/>
              </w:rPr>
              <w:t>（</w:t>
            </w:r>
            <w:r>
              <w:rPr>
                <w:rFonts w:hAnsi="宋体" w:cs="宋体" w:hint="eastAsia"/>
                <w:spacing w:val="2"/>
                <w:sz w:val="24"/>
                <w:szCs w:val="24"/>
              </w:rPr>
              <w:t>单</w:t>
            </w:r>
            <w:r>
              <w:rPr>
                <w:rFonts w:hAnsi="宋体" w:cs="宋体" w:hint="eastAsia"/>
                <w:sz w:val="24"/>
                <w:szCs w:val="24"/>
              </w:rPr>
              <w:t>位</w:t>
            </w:r>
            <w:r>
              <w:rPr>
                <w:rFonts w:hAnsi="宋体" w:cs="宋体" w:hint="eastAsia"/>
                <w:spacing w:val="2"/>
                <w:sz w:val="24"/>
                <w:szCs w:val="24"/>
              </w:rPr>
              <w:t>负责</w:t>
            </w:r>
            <w:r>
              <w:rPr>
                <w:rFonts w:hAnsi="宋体" w:cs="宋体" w:hint="eastAsia"/>
                <w:sz w:val="24"/>
                <w:szCs w:val="24"/>
              </w:rPr>
              <w:t>人）</w:t>
            </w:r>
            <w:r>
              <w:rPr>
                <w:rFonts w:hAnsi="宋体" w:cs="宋体" w:hint="eastAsia"/>
                <w:spacing w:val="2"/>
                <w:sz w:val="24"/>
                <w:szCs w:val="24"/>
              </w:rPr>
              <w:t>签字的</w:t>
            </w:r>
            <w:r>
              <w:rPr>
                <w:rFonts w:hAnsi="宋体" w:cs="宋体" w:hint="eastAsia"/>
                <w:sz w:val="24"/>
                <w:szCs w:val="24"/>
              </w:rPr>
              <w:t>，</w:t>
            </w:r>
            <w:r>
              <w:rPr>
                <w:rFonts w:hAnsi="宋体" w:cs="宋体" w:hint="eastAsia"/>
                <w:spacing w:val="2"/>
                <w:sz w:val="24"/>
                <w:szCs w:val="24"/>
              </w:rPr>
              <w:t>应</w:t>
            </w:r>
            <w:r>
              <w:rPr>
                <w:rFonts w:hAnsi="宋体" w:cs="宋体" w:hint="eastAsia"/>
                <w:sz w:val="24"/>
                <w:szCs w:val="24"/>
              </w:rPr>
              <w:t>附</w:t>
            </w:r>
            <w:r>
              <w:rPr>
                <w:rFonts w:hAnsi="宋体" w:cs="宋体" w:hint="eastAsia"/>
                <w:spacing w:val="2"/>
                <w:sz w:val="24"/>
                <w:szCs w:val="24"/>
              </w:rPr>
              <w:t>法定</w:t>
            </w:r>
            <w:r>
              <w:rPr>
                <w:rFonts w:hAnsi="宋体" w:cs="宋体" w:hint="eastAsia"/>
                <w:sz w:val="24"/>
                <w:szCs w:val="24"/>
              </w:rPr>
              <w:t>代</w:t>
            </w:r>
            <w:r>
              <w:rPr>
                <w:rFonts w:hAnsi="宋体" w:cs="宋体" w:hint="eastAsia"/>
                <w:spacing w:val="2"/>
                <w:sz w:val="24"/>
                <w:szCs w:val="24"/>
              </w:rPr>
              <w:t>表</w:t>
            </w:r>
            <w:r>
              <w:rPr>
                <w:rFonts w:hAnsi="宋体" w:cs="宋体" w:hint="eastAsia"/>
                <w:sz w:val="24"/>
                <w:szCs w:val="24"/>
              </w:rPr>
              <w:t>人</w:t>
            </w:r>
            <w:r>
              <w:rPr>
                <w:rFonts w:hAnsi="宋体" w:cs="宋体" w:hint="eastAsia"/>
                <w:spacing w:val="2"/>
                <w:sz w:val="24"/>
                <w:szCs w:val="24"/>
              </w:rPr>
              <w:t>（单位</w:t>
            </w:r>
            <w:r>
              <w:rPr>
                <w:rFonts w:hAnsi="宋体" w:cs="宋体" w:hint="eastAsia"/>
                <w:sz w:val="24"/>
                <w:szCs w:val="24"/>
              </w:rPr>
              <w:t>负</w:t>
            </w:r>
            <w:r>
              <w:rPr>
                <w:rFonts w:hAnsi="宋体" w:cs="宋体" w:hint="eastAsia"/>
                <w:spacing w:val="2"/>
                <w:sz w:val="24"/>
                <w:szCs w:val="24"/>
              </w:rPr>
              <w:t>责</w:t>
            </w:r>
            <w:r>
              <w:rPr>
                <w:rFonts w:hAnsi="宋体" w:cs="宋体" w:hint="eastAsia"/>
                <w:sz w:val="24"/>
                <w:szCs w:val="24"/>
              </w:rPr>
              <w:t>人</w:t>
            </w:r>
            <w:r>
              <w:rPr>
                <w:rFonts w:hAnsi="宋体" w:cs="宋体" w:hint="eastAsia"/>
                <w:spacing w:val="2"/>
                <w:sz w:val="24"/>
                <w:szCs w:val="24"/>
              </w:rPr>
              <w:t>）身</w:t>
            </w:r>
            <w:r>
              <w:rPr>
                <w:rFonts w:hAnsi="宋体" w:cs="宋体" w:hint="eastAsia"/>
                <w:sz w:val="24"/>
                <w:szCs w:val="24"/>
              </w:rPr>
              <w:t>份证</w:t>
            </w:r>
            <w:r>
              <w:rPr>
                <w:rFonts w:hAnsi="宋体" w:cs="宋体" w:hint="eastAsia"/>
                <w:spacing w:val="2"/>
                <w:sz w:val="24"/>
                <w:szCs w:val="24"/>
              </w:rPr>
              <w:t>明，由</w:t>
            </w:r>
            <w:r>
              <w:rPr>
                <w:rFonts w:hAnsi="宋体" w:cs="宋体" w:hint="eastAsia"/>
                <w:sz w:val="24"/>
                <w:szCs w:val="24"/>
              </w:rPr>
              <w:t>代</w:t>
            </w:r>
            <w:r>
              <w:rPr>
                <w:rFonts w:hAnsi="宋体" w:cs="宋体" w:hint="eastAsia"/>
                <w:spacing w:val="2"/>
                <w:sz w:val="24"/>
                <w:szCs w:val="24"/>
              </w:rPr>
              <w:t>理</w:t>
            </w:r>
            <w:r>
              <w:rPr>
                <w:rFonts w:hAnsi="宋体" w:cs="宋体" w:hint="eastAsia"/>
                <w:sz w:val="24"/>
                <w:szCs w:val="24"/>
              </w:rPr>
              <w:t>人</w:t>
            </w:r>
            <w:r>
              <w:rPr>
                <w:rFonts w:hAnsi="宋体" w:cs="宋体" w:hint="eastAsia"/>
                <w:spacing w:val="2"/>
                <w:sz w:val="24"/>
                <w:szCs w:val="24"/>
              </w:rPr>
              <w:t>签字</w:t>
            </w:r>
            <w:r>
              <w:rPr>
                <w:rFonts w:hAnsi="宋体" w:cs="宋体" w:hint="eastAsia"/>
                <w:sz w:val="24"/>
                <w:szCs w:val="24"/>
              </w:rPr>
              <w:t>的</w:t>
            </w:r>
            <w:r>
              <w:rPr>
                <w:rFonts w:hAnsi="宋体" w:cs="宋体" w:hint="eastAsia"/>
                <w:spacing w:val="2"/>
                <w:sz w:val="24"/>
                <w:szCs w:val="24"/>
              </w:rPr>
              <w:t>，</w:t>
            </w:r>
            <w:r>
              <w:rPr>
                <w:rFonts w:hAnsi="宋体" w:cs="宋体" w:hint="eastAsia"/>
                <w:sz w:val="24"/>
                <w:szCs w:val="24"/>
              </w:rPr>
              <w:t>应</w:t>
            </w:r>
            <w:r>
              <w:rPr>
                <w:rFonts w:hAnsi="宋体" w:cs="宋体" w:hint="eastAsia"/>
                <w:spacing w:val="2"/>
                <w:sz w:val="24"/>
                <w:szCs w:val="24"/>
              </w:rPr>
              <w:t>附授权</w:t>
            </w:r>
            <w:r>
              <w:rPr>
                <w:rFonts w:hAnsi="宋体" w:cs="宋体" w:hint="eastAsia"/>
                <w:sz w:val="24"/>
                <w:szCs w:val="24"/>
              </w:rPr>
              <w:t>委</w:t>
            </w:r>
            <w:r>
              <w:rPr>
                <w:rFonts w:hAnsi="宋体" w:cs="宋体" w:hint="eastAsia"/>
                <w:spacing w:val="2"/>
                <w:sz w:val="24"/>
                <w:szCs w:val="24"/>
              </w:rPr>
              <w:t>托</w:t>
            </w:r>
            <w:r>
              <w:rPr>
                <w:rFonts w:hAnsi="宋体" w:cs="宋体" w:hint="eastAsia"/>
                <w:sz w:val="24"/>
                <w:szCs w:val="24"/>
              </w:rPr>
              <w:t>书</w:t>
            </w:r>
            <w:r>
              <w:rPr>
                <w:rFonts w:hAnsi="宋体" w:cs="宋体" w:hint="eastAsia"/>
                <w:spacing w:val="2"/>
                <w:sz w:val="24"/>
                <w:szCs w:val="24"/>
              </w:rPr>
              <w:t>，身</w:t>
            </w:r>
            <w:r>
              <w:rPr>
                <w:rFonts w:hAnsi="宋体" w:cs="宋体" w:hint="eastAsia"/>
                <w:sz w:val="24"/>
                <w:szCs w:val="24"/>
              </w:rPr>
              <w:t>份证</w:t>
            </w:r>
            <w:r>
              <w:rPr>
                <w:rFonts w:hAnsi="宋体" w:cs="宋体" w:hint="eastAsia"/>
                <w:spacing w:val="2"/>
                <w:sz w:val="24"/>
                <w:szCs w:val="24"/>
              </w:rPr>
              <w:t>明或授权委托书应符</w:t>
            </w:r>
            <w:r>
              <w:rPr>
                <w:rFonts w:hAnsi="宋体" w:cs="宋体" w:hint="eastAsia"/>
                <w:spacing w:val="4"/>
                <w:sz w:val="24"/>
                <w:szCs w:val="24"/>
              </w:rPr>
              <w:t>合</w:t>
            </w:r>
            <w:r>
              <w:rPr>
                <w:rFonts w:hAnsi="宋体" w:cs="宋体" w:hint="eastAsia"/>
                <w:spacing w:val="2"/>
                <w:sz w:val="24"/>
                <w:szCs w:val="24"/>
              </w:rPr>
              <w:t>第六</w:t>
            </w:r>
            <w:r>
              <w:rPr>
                <w:rFonts w:hAnsi="宋体" w:cs="宋体" w:hint="eastAsia"/>
                <w:spacing w:val="3"/>
                <w:sz w:val="24"/>
                <w:szCs w:val="24"/>
              </w:rPr>
              <w:t>章</w:t>
            </w:r>
            <w:r>
              <w:rPr>
                <w:rFonts w:hAnsi="宋体" w:cs="宋体" w:hint="eastAsia"/>
                <w:spacing w:val="4"/>
                <w:sz w:val="24"/>
                <w:szCs w:val="24"/>
              </w:rPr>
              <w:t>“</w:t>
            </w:r>
            <w:r>
              <w:rPr>
                <w:rFonts w:hAnsi="宋体" w:cs="宋体" w:hint="eastAsia"/>
                <w:spacing w:val="2"/>
                <w:sz w:val="24"/>
                <w:szCs w:val="24"/>
              </w:rPr>
              <w:t>投标文件格</w:t>
            </w:r>
            <w:r>
              <w:rPr>
                <w:rFonts w:hAnsi="宋体" w:cs="宋体" w:hint="eastAsia"/>
                <w:spacing w:val="3"/>
                <w:sz w:val="24"/>
                <w:szCs w:val="24"/>
              </w:rPr>
              <w:t>式</w:t>
            </w:r>
            <w:r>
              <w:rPr>
                <w:rFonts w:hAnsi="宋体" w:cs="宋体" w:hint="eastAsia"/>
                <w:spacing w:val="4"/>
                <w:sz w:val="24"/>
                <w:szCs w:val="24"/>
              </w:rPr>
              <w:t>”</w:t>
            </w:r>
            <w:r>
              <w:rPr>
                <w:rFonts w:hAnsi="宋体" w:cs="宋体" w:hint="eastAsia"/>
                <w:sz w:val="24"/>
                <w:szCs w:val="24"/>
              </w:rPr>
              <w:t>的规定。</w:t>
            </w:r>
          </w:p>
        </w:tc>
      </w:tr>
      <w:tr w:rsidR="00266EA8" w:rsidTr="002B1DDC">
        <w:trPr>
          <w:trHeight w:hRule="exact" w:val="587"/>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投标文件格式</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符合第八章“投标文件格式”的要求</w:t>
            </w:r>
          </w:p>
        </w:tc>
      </w:tr>
      <w:tr w:rsidR="00266EA8" w:rsidTr="002B1DDC">
        <w:trPr>
          <w:trHeight w:hRule="exact" w:val="387"/>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报价唯一</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只能有一个有效报价</w:t>
            </w:r>
          </w:p>
        </w:tc>
      </w:tr>
      <w:tr w:rsidR="00266EA8" w:rsidTr="002B1DDC">
        <w:trPr>
          <w:trHeight w:hRule="exact" w:val="1225"/>
        </w:trPr>
        <w:tc>
          <w:tcPr>
            <w:tcW w:w="885" w:type="dxa"/>
            <w:vMerge w:val="restart"/>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2.1.2</w:t>
            </w:r>
          </w:p>
        </w:tc>
        <w:tc>
          <w:tcPr>
            <w:tcW w:w="1230" w:type="dxa"/>
            <w:vMerge w:val="restart"/>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资格评审</w:t>
            </w:r>
          </w:p>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标    准</w:t>
            </w: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营业执照、税务登记证、开户许可证</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具备有效的营业执照、税务登记证、组织机构代码证（三证合一仅需提供营业执照）及开户许可证</w:t>
            </w:r>
          </w:p>
        </w:tc>
      </w:tr>
      <w:tr w:rsidR="00266EA8" w:rsidTr="002B1DDC">
        <w:trPr>
          <w:trHeight w:hRule="exact" w:val="589"/>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资质等级</w:t>
            </w:r>
          </w:p>
        </w:tc>
        <w:tc>
          <w:tcPr>
            <w:tcW w:w="6120" w:type="dxa"/>
          </w:tcPr>
          <w:p w:rsidR="00266EA8" w:rsidRDefault="00266EA8" w:rsidP="002B1DDC">
            <w:pPr>
              <w:pStyle w:val="TableParagraph"/>
              <w:spacing w:before="107"/>
              <w:ind w:left="59" w:right="56"/>
              <w:jc w:val="center"/>
              <w:rPr>
                <w:rFonts w:hint="eastAsia"/>
                <w:sz w:val="24"/>
                <w:szCs w:val="24"/>
                <w:lang/>
              </w:rPr>
            </w:pPr>
            <w:r>
              <w:rPr>
                <w:rFonts w:hint="eastAsia"/>
                <w:sz w:val="24"/>
                <w:szCs w:val="24"/>
              </w:rPr>
              <w:t>符合投标人须知前附表3.5.2项</w:t>
            </w:r>
          </w:p>
        </w:tc>
      </w:tr>
      <w:tr w:rsidR="00266EA8" w:rsidTr="002B1DDC">
        <w:trPr>
          <w:trHeight w:hRule="exact" w:val="587"/>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rPr>
              <w:t>财务要求</w:t>
            </w:r>
          </w:p>
        </w:tc>
        <w:tc>
          <w:tcPr>
            <w:tcW w:w="6120" w:type="dxa"/>
          </w:tcPr>
          <w:p w:rsidR="00266EA8" w:rsidRDefault="00266EA8" w:rsidP="002B1DDC">
            <w:pPr>
              <w:pStyle w:val="TableParagraph"/>
              <w:spacing w:before="107"/>
              <w:ind w:left="59" w:right="56"/>
              <w:jc w:val="center"/>
              <w:rPr>
                <w:rFonts w:hint="eastAsia"/>
                <w:sz w:val="24"/>
                <w:szCs w:val="24"/>
                <w:lang/>
              </w:rPr>
            </w:pPr>
            <w:r>
              <w:rPr>
                <w:rFonts w:hint="eastAsia"/>
                <w:sz w:val="24"/>
                <w:szCs w:val="24"/>
              </w:rPr>
              <w:t>符合投标人须知前附表3.5.2项</w:t>
            </w:r>
          </w:p>
        </w:tc>
      </w:tr>
      <w:tr w:rsidR="00266EA8" w:rsidTr="002B1DDC">
        <w:trPr>
          <w:trHeight w:hRule="exact" w:val="81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rPr>
              <w:t>业绩要求</w:t>
            </w:r>
          </w:p>
        </w:tc>
        <w:tc>
          <w:tcPr>
            <w:tcW w:w="6120" w:type="dxa"/>
          </w:tcPr>
          <w:p w:rsidR="00266EA8" w:rsidRDefault="00266EA8" w:rsidP="002B1DDC">
            <w:pPr>
              <w:pStyle w:val="TableParagraph"/>
              <w:spacing w:before="107"/>
              <w:ind w:left="59" w:right="56"/>
              <w:jc w:val="left"/>
              <w:rPr>
                <w:rFonts w:hint="eastAsia"/>
                <w:sz w:val="24"/>
                <w:szCs w:val="24"/>
                <w:lang/>
              </w:rPr>
            </w:pPr>
            <w:r>
              <w:rPr>
                <w:rFonts w:hint="eastAsia"/>
                <w:sz w:val="24"/>
                <w:szCs w:val="24"/>
              </w:rPr>
              <w:t>2016年1月1日以来具有同类项目业绩</w:t>
            </w:r>
            <w:r>
              <w:rPr>
                <w:rFonts w:hint="eastAsia"/>
                <w:sz w:val="24"/>
                <w:szCs w:val="24"/>
                <w:lang/>
              </w:rPr>
              <w:t>（[以施工合同和竣工备案表（或施工合同和中标通知书）为准）</w:t>
            </w:r>
          </w:p>
        </w:tc>
      </w:tr>
      <w:tr w:rsidR="00266EA8" w:rsidTr="002B1DDC">
        <w:trPr>
          <w:trHeight w:hRule="exact" w:val="449"/>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信誉要求</w:t>
            </w:r>
          </w:p>
        </w:tc>
        <w:tc>
          <w:tcPr>
            <w:tcW w:w="6120" w:type="dxa"/>
          </w:tcPr>
          <w:p w:rsidR="00266EA8" w:rsidRDefault="00266EA8" w:rsidP="002B1DDC">
            <w:pPr>
              <w:pStyle w:val="TableParagraph"/>
              <w:spacing w:before="108"/>
              <w:ind w:left="59" w:right="56"/>
              <w:jc w:val="center"/>
              <w:rPr>
                <w:rFonts w:hint="eastAsia"/>
                <w:sz w:val="24"/>
                <w:szCs w:val="24"/>
                <w:lang/>
              </w:rPr>
            </w:pPr>
            <w:r>
              <w:rPr>
                <w:rFonts w:hint="eastAsia"/>
                <w:sz w:val="24"/>
                <w:szCs w:val="24"/>
              </w:rPr>
              <w:t>符合投标人须知前附表3.5.2项</w:t>
            </w:r>
          </w:p>
        </w:tc>
      </w:tr>
      <w:tr w:rsidR="00266EA8" w:rsidTr="002B1DDC">
        <w:trPr>
          <w:trHeight w:hRule="exact" w:val="510"/>
        </w:trPr>
        <w:tc>
          <w:tcPr>
            <w:tcW w:w="885" w:type="dxa"/>
            <w:vMerge w:val="restart"/>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2.1.3</w:t>
            </w:r>
          </w:p>
        </w:tc>
        <w:tc>
          <w:tcPr>
            <w:tcW w:w="1230" w:type="dxa"/>
            <w:vMerge w:val="restart"/>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响 应 性</w:t>
            </w:r>
          </w:p>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评审标准</w:t>
            </w: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投标内容</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招标文件、答疑纪要以及补充文件范围内的全部内容。</w:t>
            </w:r>
          </w:p>
        </w:tc>
      </w:tr>
      <w:tr w:rsidR="00266EA8" w:rsidTr="002B1DDC">
        <w:trPr>
          <w:trHeight w:hRule="exact" w:val="4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工期</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满足招标文件要求</w:t>
            </w:r>
          </w:p>
        </w:tc>
      </w:tr>
      <w:tr w:rsidR="00266EA8" w:rsidTr="002B1DDC">
        <w:trPr>
          <w:trHeight w:hRule="exact" w:val="4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质量要求</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满足招标文件要求</w:t>
            </w:r>
          </w:p>
        </w:tc>
      </w:tr>
      <w:tr w:rsidR="00266EA8" w:rsidTr="002B1DDC">
        <w:trPr>
          <w:trHeight w:hRule="exact" w:val="4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投标有效期</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满足招标文件要求</w:t>
            </w:r>
          </w:p>
        </w:tc>
      </w:tr>
      <w:tr w:rsidR="00266EA8" w:rsidTr="002B1DDC">
        <w:trPr>
          <w:trHeight w:hRule="exact" w:val="4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投标保证金</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符合第二章“投标人须知”第3.4.1项规定</w:t>
            </w:r>
          </w:p>
        </w:tc>
      </w:tr>
      <w:tr w:rsidR="00266EA8" w:rsidTr="002B1DDC">
        <w:trPr>
          <w:trHeight w:hRule="exact" w:val="4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技术标准和要求</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符合第七章“技术标准和要求”规定</w:t>
            </w:r>
          </w:p>
        </w:tc>
      </w:tr>
      <w:tr w:rsidR="00266EA8" w:rsidTr="002B1DDC">
        <w:trPr>
          <w:trHeight w:val="486"/>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投标价格</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低于（含等于）第二章“投标人须知”前附表10.2款载</w:t>
            </w:r>
            <w:r>
              <w:rPr>
                <w:rFonts w:hAnsi="宋体" w:cs="宋体" w:hint="eastAsia"/>
                <w:sz w:val="24"/>
                <w:szCs w:val="24"/>
                <w:lang/>
              </w:rPr>
              <w:lastRenderedPageBreak/>
              <w:t>明的招标控制价。</w:t>
            </w:r>
          </w:p>
        </w:tc>
      </w:tr>
      <w:tr w:rsidR="00266EA8" w:rsidTr="002B1DDC">
        <w:trPr>
          <w:trHeight w:val="503"/>
        </w:trPr>
        <w:tc>
          <w:tcPr>
            <w:tcW w:w="2115" w:type="dxa"/>
            <w:gridSpan w:val="2"/>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lastRenderedPageBreak/>
              <w:t>条款号</w:t>
            </w: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评分因素</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评分标准</w:t>
            </w:r>
          </w:p>
        </w:tc>
      </w:tr>
      <w:tr w:rsidR="00266EA8" w:rsidTr="002B1DDC">
        <w:trPr>
          <w:trHeight w:val="729"/>
        </w:trPr>
        <w:tc>
          <w:tcPr>
            <w:tcW w:w="2115" w:type="dxa"/>
            <w:gridSpan w:val="2"/>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2.2.1</w:t>
            </w:r>
          </w:p>
        </w:tc>
        <w:tc>
          <w:tcPr>
            <w:tcW w:w="243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分值构成</w:t>
            </w:r>
          </w:p>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(总分100分)</w:t>
            </w:r>
          </w:p>
        </w:tc>
        <w:tc>
          <w:tcPr>
            <w:tcW w:w="6120" w:type="dxa"/>
            <w:vAlign w:val="center"/>
          </w:tcPr>
          <w:p w:rsidR="00266EA8" w:rsidRDefault="00266EA8" w:rsidP="002B1DDC">
            <w:pPr>
              <w:pStyle w:val="TableParagraph"/>
              <w:tabs>
                <w:tab w:val="left" w:pos="1888"/>
              </w:tabs>
              <w:spacing w:line="440" w:lineRule="exact"/>
              <w:rPr>
                <w:rFonts w:hint="eastAsia"/>
                <w:sz w:val="24"/>
                <w:szCs w:val="24"/>
              </w:rPr>
            </w:pPr>
            <w:r>
              <w:rPr>
                <w:rFonts w:hint="eastAsia"/>
                <w:sz w:val="24"/>
                <w:szCs w:val="24"/>
              </w:rPr>
              <w:t>商务</w:t>
            </w:r>
            <w:r>
              <w:rPr>
                <w:rFonts w:hint="eastAsia"/>
                <w:spacing w:val="-3"/>
                <w:sz w:val="24"/>
                <w:szCs w:val="24"/>
              </w:rPr>
              <w:t>部</w:t>
            </w:r>
            <w:r>
              <w:rPr>
                <w:rFonts w:hint="eastAsia"/>
                <w:sz w:val="24"/>
                <w:szCs w:val="24"/>
              </w:rPr>
              <w:t>分</w:t>
            </w:r>
            <w:r>
              <w:rPr>
                <w:rFonts w:hint="eastAsia"/>
                <w:spacing w:val="-3"/>
                <w:sz w:val="24"/>
                <w:szCs w:val="24"/>
              </w:rPr>
              <w:t>：</w:t>
            </w:r>
            <w:r>
              <w:rPr>
                <w:rFonts w:hint="eastAsia"/>
                <w:spacing w:val="-3"/>
                <w:sz w:val="24"/>
                <w:szCs w:val="24"/>
                <w:u w:val="single"/>
              </w:rPr>
              <w:t>49</w:t>
            </w:r>
            <w:r>
              <w:rPr>
                <w:rFonts w:hint="eastAsia"/>
                <w:sz w:val="24"/>
                <w:szCs w:val="24"/>
              </w:rPr>
              <w:t>分</w:t>
            </w:r>
          </w:p>
          <w:p w:rsidR="00266EA8" w:rsidRDefault="00266EA8" w:rsidP="002B1DDC">
            <w:pPr>
              <w:pStyle w:val="TableParagraph"/>
              <w:spacing w:line="440" w:lineRule="exact"/>
              <w:rPr>
                <w:rFonts w:hint="eastAsia"/>
                <w:sz w:val="24"/>
                <w:szCs w:val="24"/>
              </w:rPr>
            </w:pPr>
            <w:r>
              <w:rPr>
                <w:rFonts w:hint="eastAsia"/>
                <w:sz w:val="24"/>
                <w:szCs w:val="24"/>
              </w:rPr>
              <w:t>技术</w:t>
            </w:r>
            <w:r>
              <w:rPr>
                <w:rFonts w:hint="eastAsia"/>
                <w:spacing w:val="-3"/>
                <w:sz w:val="24"/>
                <w:szCs w:val="24"/>
              </w:rPr>
              <w:t>部</w:t>
            </w:r>
            <w:r>
              <w:rPr>
                <w:rFonts w:hint="eastAsia"/>
                <w:sz w:val="24"/>
                <w:szCs w:val="24"/>
              </w:rPr>
              <w:t>分</w:t>
            </w:r>
            <w:r>
              <w:rPr>
                <w:rFonts w:hint="eastAsia"/>
                <w:spacing w:val="-3"/>
                <w:sz w:val="24"/>
                <w:szCs w:val="24"/>
              </w:rPr>
              <w:t>：</w:t>
            </w:r>
            <w:r>
              <w:rPr>
                <w:rFonts w:hint="eastAsia"/>
                <w:spacing w:val="-3"/>
                <w:sz w:val="24"/>
                <w:szCs w:val="24"/>
                <w:u w:val="single" w:color="000000"/>
              </w:rPr>
              <w:t>51</w:t>
            </w:r>
            <w:r>
              <w:rPr>
                <w:rFonts w:hint="eastAsia"/>
                <w:sz w:val="24"/>
                <w:szCs w:val="24"/>
              </w:rPr>
              <w:t>分</w:t>
            </w:r>
          </w:p>
        </w:tc>
      </w:tr>
      <w:tr w:rsidR="00266EA8" w:rsidTr="002B1DDC">
        <w:trPr>
          <w:trHeight w:hRule="exact" w:val="4384"/>
        </w:trPr>
        <w:tc>
          <w:tcPr>
            <w:tcW w:w="2115" w:type="dxa"/>
            <w:gridSpan w:val="2"/>
            <w:tcMar>
              <w:left w:w="57" w:type="dxa"/>
              <w:right w:w="57" w:type="dxa"/>
            </w:tcMar>
            <w:vAlign w:val="center"/>
          </w:tcPr>
          <w:p w:rsidR="00266EA8" w:rsidRPr="00F27551" w:rsidRDefault="00266EA8" w:rsidP="002B1DDC">
            <w:pPr>
              <w:snapToGrid w:val="0"/>
              <w:spacing w:line="360" w:lineRule="auto"/>
              <w:rPr>
                <w:rFonts w:hAnsi="宋体" w:cs="宋体" w:hint="eastAsia"/>
                <w:color w:val="000000"/>
                <w:sz w:val="21"/>
                <w:szCs w:val="21"/>
                <w:lang/>
              </w:rPr>
            </w:pPr>
            <w:r w:rsidRPr="00F27551">
              <w:rPr>
                <w:rFonts w:hAnsi="宋体" w:cs="宋体" w:hint="eastAsia"/>
                <w:color w:val="000000"/>
                <w:sz w:val="21"/>
                <w:szCs w:val="21"/>
                <w:lang/>
              </w:rPr>
              <w:t>2.2.2</w:t>
            </w:r>
          </w:p>
        </w:tc>
        <w:tc>
          <w:tcPr>
            <w:tcW w:w="2430" w:type="dxa"/>
            <w:vAlign w:val="center"/>
          </w:tcPr>
          <w:p w:rsidR="00266EA8" w:rsidRPr="00F27551" w:rsidRDefault="00266EA8" w:rsidP="002B1DDC">
            <w:pPr>
              <w:snapToGrid w:val="0"/>
              <w:spacing w:line="360" w:lineRule="auto"/>
              <w:rPr>
                <w:rFonts w:hAnsi="宋体" w:cs="宋体" w:hint="eastAsia"/>
                <w:color w:val="000000"/>
                <w:sz w:val="21"/>
                <w:szCs w:val="21"/>
                <w:lang/>
              </w:rPr>
            </w:pPr>
            <w:r w:rsidRPr="00F27551">
              <w:rPr>
                <w:rFonts w:hAnsi="宋体" w:cs="宋体" w:hint="eastAsia"/>
                <w:color w:val="000000"/>
                <w:sz w:val="21"/>
                <w:szCs w:val="21"/>
                <w:lang/>
              </w:rPr>
              <w:t>评标基准价计算方法</w:t>
            </w:r>
          </w:p>
        </w:tc>
        <w:tc>
          <w:tcPr>
            <w:tcW w:w="6120" w:type="dxa"/>
            <w:vAlign w:val="center"/>
          </w:tcPr>
          <w:p w:rsidR="00266EA8" w:rsidRPr="00F27551" w:rsidRDefault="00266EA8" w:rsidP="002B1DDC">
            <w:pPr>
              <w:snapToGrid w:val="0"/>
              <w:spacing w:line="360" w:lineRule="auto"/>
              <w:rPr>
                <w:rFonts w:hAnsi="宋体" w:cs="宋体" w:hint="eastAsia"/>
                <w:color w:val="000000"/>
                <w:sz w:val="21"/>
                <w:szCs w:val="21"/>
                <w:lang/>
              </w:rPr>
            </w:pPr>
            <w:r w:rsidRPr="00F27551">
              <w:rPr>
                <w:rFonts w:hAnsi="宋体" w:cs="宋体" w:hint="eastAsia"/>
                <w:color w:val="000000"/>
                <w:sz w:val="21"/>
                <w:szCs w:val="21"/>
                <w:lang/>
              </w:rPr>
              <w:t>（1）评标委员会认为投标人的报价明显低于其他通过符合审查投标人的报价，有可能影响产品质量或者不能诚信履约的，应当要求其在评标现场合理的时地内提出书面说明，必要时提交相关证明材料；投标人不能证明其报价合理性的，评标委员会应当将其作为无效投标处理。</w:t>
            </w:r>
          </w:p>
          <w:p w:rsidR="00266EA8" w:rsidRPr="00F27551" w:rsidRDefault="00266EA8" w:rsidP="002B1DDC">
            <w:pPr>
              <w:snapToGrid w:val="0"/>
              <w:spacing w:line="360" w:lineRule="auto"/>
              <w:rPr>
                <w:rFonts w:hAnsi="宋体" w:cs="宋体" w:hint="eastAsia"/>
                <w:color w:val="000000"/>
                <w:sz w:val="21"/>
                <w:szCs w:val="21"/>
                <w:lang/>
              </w:rPr>
            </w:pPr>
            <w:r w:rsidRPr="00F27551">
              <w:rPr>
                <w:rFonts w:hAnsi="宋体" w:cs="宋体" w:hint="eastAsia"/>
                <w:color w:val="000000"/>
                <w:sz w:val="21"/>
                <w:szCs w:val="21"/>
                <w:lang/>
              </w:rPr>
              <w:t>（2）评标基准价：即满足招标文件要求且投标价格最低投标报价为基准价。</w:t>
            </w:r>
          </w:p>
          <w:p w:rsidR="00266EA8" w:rsidRPr="00F27551" w:rsidRDefault="00266EA8" w:rsidP="002B1DDC">
            <w:pPr>
              <w:snapToGrid w:val="0"/>
              <w:spacing w:line="360" w:lineRule="auto"/>
              <w:rPr>
                <w:rFonts w:hAnsi="宋体" w:cs="宋体" w:hint="eastAsia"/>
                <w:color w:val="000000"/>
                <w:sz w:val="21"/>
                <w:szCs w:val="21"/>
                <w:lang/>
              </w:rPr>
            </w:pPr>
            <w:r w:rsidRPr="00F27551">
              <w:rPr>
                <w:rFonts w:hAnsi="宋体" w:cs="宋体" w:hint="eastAsia"/>
                <w:color w:val="000000"/>
                <w:sz w:val="21"/>
                <w:szCs w:val="21"/>
                <w:lang/>
              </w:rPr>
              <w:t>（3）价格</w:t>
            </w:r>
            <w:proofErr w:type="gramStart"/>
            <w:r w:rsidRPr="00F27551">
              <w:rPr>
                <w:rFonts w:hAnsi="宋体" w:cs="宋体" w:hint="eastAsia"/>
                <w:color w:val="000000"/>
                <w:sz w:val="21"/>
                <w:szCs w:val="21"/>
                <w:lang/>
              </w:rPr>
              <w:t>分统一</w:t>
            </w:r>
            <w:proofErr w:type="gramEnd"/>
            <w:r w:rsidRPr="00F27551">
              <w:rPr>
                <w:rFonts w:hAnsi="宋体" w:cs="宋体" w:hint="eastAsia"/>
                <w:color w:val="000000"/>
                <w:sz w:val="21"/>
                <w:szCs w:val="21"/>
                <w:lang/>
              </w:rPr>
              <w:t>采用低价优先法计算，基准价(最低有效</w:t>
            </w:r>
            <w:proofErr w:type="gramStart"/>
            <w:r w:rsidRPr="00F27551">
              <w:rPr>
                <w:rFonts w:hAnsi="宋体" w:cs="宋体" w:hint="eastAsia"/>
                <w:color w:val="000000"/>
                <w:sz w:val="21"/>
                <w:szCs w:val="21"/>
                <w:lang/>
              </w:rPr>
              <w:t>投标投标</w:t>
            </w:r>
            <w:proofErr w:type="gramEnd"/>
            <w:r w:rsidRPr="00F27551">
              <w:rPr>
                <w:rFonts w:hAnsi="宋体" w:cs="宋体" w:hint="eastAsia"/>
                <w:color w:val="000000"/>
                <w:sz w:val="21"/>
                <w:szCs w:val="21"/>
                <w:lang/>
              </w:rPr>
              <w:t>价)为40分，其他投标报价得分按以下计算公式：投标报价得分 =（评标基准价/投标报价）×分值。</w:t>
            </w:r>
          </w:p>
        </w:tc>
      </w:tr>
      <w:tr w:rsidR="00266EA8" w:rsidTr="002B1DDC">
        <w:trPr>
          <w:trHeight w:hRule="exact" w:val="482"/>
        </w:trPr>
        <w:tc>
          <w:tcPr>
            <w:tcW w:w="2115" w:type="dxa"/>
            <w:gridSpan w:val="2"/>
            <w:tcMar>
              <w:left w:w="57" w:type="dxa"/>
              <w:right w:w="57" w:type="dxa"/>
            </w:tcMar>
            <w:vAlign w:val="center"/>
          </w:tcPr>
          <w:p w:rsidR="00266EA8" w:rsidRDefault="00266EA8" w:rsidP="002B1DDC">
            <w:pPr>
              <w:snapToGrid w:val="0"/>
              <w:spacing w:line="360" w:lineRule="auto"/>
              <w:ind w:firstLineChars="300" w:firstLine="720"/>
              <w:rPr>
                <w:rFonts w:hAnsi="宋体" w:cs="宋体" w:hint="eastAsia"/>
                <w:sz w:val="24"/>
                <w:szCs w:val="24"/>
                <w:lang/>
              </w:rPr>
            </w:pPr>
            <w:r>
              <w:rPr>
                <w:rFonts w:hAnsi="宋体" w:cs="宋体" w:hint="eastAsia"/>
                <w:sz w:val="24"/>
                <w:szCs w:val="24"/>
                <w:lang/>
              </w:rPr>
              <w:t>条款号</w:t>
            </w:r>
          </w:p>
        </w:tc>
        <w:tc>
          <w:tcPr>
            <w:tcW w:w="2430" w:type="dxa"/>
            <w:vAlign w:val="center"/>
          </w:tcPr>
          <w:p w:rsidR="00266EA8" w:rsidRDefault="00266EA8" w:rsidP="002B1DDC">
            <w:pPr>
              <w:snapToGrid w:val="0"/>
              <w:spacing w:line="360" w:lineRule="auto"/>
              <w:ind w:firstLineChars="200" w:firstLine="480"/>
              <w:rPr>
                <w:rFonts w:hAnsi="宋体" w:cs="宋体" w:hint="eastAsia"/>
                <w:sz w:val="24"/>
                <w:szCs w:val="24"/>
                <w:lang/>
              </w:rPr>
            </w:pPr>
            <w:r>
              <w:rPr>
                <w:rFonts w:hAnsi="宋体" w:cs="宋体" w:hint="eastAsia"/>
                <w:sz w:val="24"/>
                <w:szCs w:val="24"/>
                <w:lang/>
              </w:rPr>
              <w:t>评分因素</w:t>
            </w:r>
          </w:p>
        </w:tc>
        <w:tc>
          <w:tcPr>
            <w:tcW w:w="6120" w:type="dxa"/>
            <w:vAlign w:val="center"/>
          </w:tcPr>
          <w:p w:rsidR="00266EA8" w:rsidRDefault="00266EA8" w:rsidP="002B1DDC">
            <w:pPr>
              <w:snapToGrid w:val="0"/>
              <w:spacing w:line="360" w:lineRule="auto"/>
              <w:ind w:firstLineChars="1000" w:firstLine="2400"/>
              <w:rPr>
                <w:rFonts w:hAnsi="宋体" w:cs="宋体" w:hint="eastAsia"/>
                <w:sz w:val="24"/>
                <w:szCs w:val="24"/>
                <w:lang/>
              </w:rPr>
            </w:pPr>
            <w:r>
              <w:rPr>
                <w:rFonts w:hAnsi="宋体" w:cs="宋体" w:hint="eastAsia"/>
                <w:sz w:val="24"/>
                <w:szCs w:val="24"/>
                <w:lang/>
              </w:rPr>
              <w:t>评分标准</w:t>
            </w:r>
          </w:p>
        </w:tc>
      </w:tr>
      <w:tr w:rsidR="00266EA8" w:rsidTr="002B1DDC">
        <w:trPr>
          <w:trHeight w:val="1604"/>
        </w:trPr>
        <w:tc>
          <w:tcPr>
            <w:tcW w:w="885" w:type="dxa"/>
            <w:vMerge w:val="restart"/>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2.2.4（2）</w:t>
            </w:r>
          </w:p>
        </w:tc>
        <w:tc>
          <w:tcPr>
            <w:tcW w:w="1230" w:type="dxa"/>
            <w:vMerge w:val="restart"/>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商务标</w:t>
            </w:r>
          </w:p>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评分标准</w:t>
            </w:r>
          </w:p>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（49分）</w:t>
            </w:r>
          </w:p>
        </w:tc>
        <w:tc>
          <w:tcPr>
            <w:tcW w:w="2430" w:type="dxa"/>
            <w:tcMar>
              <w:left w:w="57" w:type="dxa"/>
              <w:right w:w="57" w:type="dxa"/>
            </w:tcMar>
            <w:vAlign w:val="center"/>
          </w:tcPr>
          <w:p w:rsidR="00266EA8" w:rsidRDefault="00266EA8" w:rsidP="002B1DDC">
            <w:pPr>
              <w:snapToGrid w:val="0"/>
              <w:spacing w:line="360" w:lineRule="auto"/>
              <w:ind w:firstLineChars="300" w:firstLine="720"/>
              <w:rPr>
                <w:rFonts w:hAnsi="宋体" w:cs="宋体" w:hint="eastAsia"/>
                <w:sz w:val="24"/>
                <w:szCs w:val="24"/>
                <w:lang/>
              </w:rPr>
            </w:pPr>
            <w:r>
              <w:rPr>
                <w:rFonts w:hAnsi="宋体" w:cs="宋体" w:hint="eastAsia"/>
                <w:sz w:val="24"/>
                <w:szCs w:val="24"/>
                <w:lang/>
              </w:rPr>
              <w:t>投标报价</w:t>
            </w:r>
          </w:p>
          <w:p w:rsidR="00266EA8" w:rsidRDefault="00266EA8" w:rsidP="002B1DDC">
            <w:pPr>
              <w:snapToGrid w:val="0"/>
              <w:spacing w:line="360" w:lineRule="auto"/>
              <w:ind w:firstLineChars="300" w:firstLine="720"/>
              <w:rPr>
                <w:rFonts w:hAnsi="宋体" w:cs="宋体" w:hint="eastAsia"/>
                <w:sz w:val="24"/>
                <w:szCs w:val="24"/>
                <w:lang/>
              </w:rPr>
            </w:pPr>
            <w:r>
              <w:rPr>
                <w:rFonts w:hAnsi="宋体" w:cs="宋体" w:hint="eastAsia"/>
                <w:sz w:val="24"/>
                <w:szCs w:val="24"/>
                <w:lang/>
              </w:rPr>
              <w:t>（40分）</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报价得分=最低有效投标报价/有效投标报价×40</w:t>
            </w:r>
            <w:r>
              <w:rPr>
                <w:rFonts w:hAnsi="宋体" w:hint="eastAsia"/>
                <w:sz w:val="24"/>
                <w:szCs w:val="24"/>
              </w:rPr>
              <w:t>（以上报价评分保留小数点后2位，）</w:t>
            </w:r>
          </w:p>
        </w:tc>
      </w:tr>
      <w:tr w:rsidR="00266EA8" w:rsidTr="002B1DDC">
        <w:trPr>
          <w:trHeight w:val="515"/>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Mar>
              <w:left w:w="57" w:type="dxa"/>
              <w:right w:w="57" w:type="dxa"/>
            </w:tcMar>
            <w:vAlign w:val="center"/>
          </w:tcPr>
          <w:p w:rsidR="00266EA8" w:rsidRDefault="00266EA8" w:rsidP="002B1DDC">
            <w:pPr>
              <w:snapToGrid w:val="0"/>
              <w:spacing w:line="360" w:lineRule="auto"/>
              <w:ind w:firstLineChars="400" w:firstLine="960"/>
              <w:rPr>
                <w:rFonts w:hAnsi="宋体" w:cs="宋体" w:hint="eastAsia"/>
                <w:sz w:val="24"/>
                <w:szCs w:val="24"/>
                <w:lang/>
              </w:rPr>
            </w:pPr>
            <w:r>
              <w:rPr>
                <w:rFonts w:hAnsi="宋体" w:cs="宋体" w:hint="eastAsia"/>
                <w:sz w:val="24"/>
                <w:szCs w:val="24"/>
                <w:lang/>
              </w:rPr>
              <w:t>业绩</w:t>
            </w:r>
          </w:p>
          <w:p w:rsidR="00266EA8" w:rsidRDefault="00266EA8" w:rsidP="002B1DDC">
            <w:pPr>
              <w:snapToGrid w:val="0"/>
              <w:spacing w:line="360" w:lineRule="auto"/>
              <w:ind w:firstLineChars="300" w:firstLine="720"/>
              <w:rPr>
                <w:rFonts w:hAnsi="宋体" w:cs="宋体" w:hint="eastAsia"/>
                <w:sz w:val="24"/>
                <w:szCs w:val="24"/>
                <w:lang/>
              </w:rPr>
            </w:pPr>
            <w:r>
              <w:rPr>
                <w:rFonts w:hAnsi="宋体" w:cs="宋体" w:hint="eastAsia"/>
                <w:sz w:val="24"/>
                <w:szCs w:val="24"/>
                <w:lang/>
              </w:rPr>
              <w:t>（0-3分）</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2016年1月1日以来企业具有500万元以上的绿化工程业绩得3分。（[以施工合同和竣工备案表（或施工合同和中标通知书）为准）</w:t>
            </w:r>
          </w:p>
        </w:tc>
      </w:tr>
      <w:tr w:rsidR="00266EA8" w:rsidTr="002B1DDC">
        <w:trPr>
          <w:trHeight w:val="1465"/>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Mar>
              <w:left w:w="57" w:type="dxa"/>
              <w:right w:w="57" w:type="dxa"/>
            </w:tcMar>
            <w:vAlign w:val="center"/>
          </w:tcPr>
          <w:p w:rsidR="00266EA8" w:rsidRDefault="00266EA8" w:rsidP="002B1DDC">
            <w:pPr>
              <w:snapToGrid w:val="0"/>
              <w:spacing w:line="360" w:lineRule="auto"/>
              <w:ind w:firstLineChars="200" w:firstLine="480"/>
              <w:rPr>
                <w:rFonts w:hAnsi="宋体" w:cs="宋体" w:hint="eastAsia"/>
                <w:sz w:val="24"/>
                <w:szCs w:val="24"/>
                <w:lang/>
              </w:rPr>
            </w:pPr>
            <w:r>
              <w:rPr>
                <w:rFonts w:hAnsi="宋体" w:cs="宋体" w:hint="eastAsia"/>
                <w:sz w:val="24"/>
                <w:szCs w:val="24"/>
                <w:lang/>
              </w:rPr>
              <w:t>企业综合实力</w:t>
            </w:r>
          </w:p>
          <w:p w:rsidR="00266EA8" w:rsidRDefault="00266EA8" w:rsidP="002B1DDC">
            <w:pPr>
              <w:snapToGrid w:val="0"/>
              <w:spacing w:line="360" w:lineRule="auto"/>
              <w:ind w:firstLineChars="300" w:firstLine="720"/>
              <w:rPr>
                <w:rFonts w:hAnsi="宋体" w:cs="宋体" w:hint="eastAsia"/>
                <w:sz w:val="24"/>
                <w:szCs w:val="24"/>
                <w:lang/>
              </w:rPr>
            </w:pPr>
            <w:r>
              <w:rPr>
                <w:rFonts w:hAnsi="宋体" w:cs="宋体" w:hint="eastAsia"/>
                <w:sz w:val="24"/>
                <w:szCs w:val="24"/>
                <w:lang/>
              </w:rPr>
              <w:t>（0-6分）</w:t>
            </w:r>
          </w:p>
        </w:tc>
        <w:tc>
          <w:tcPr>
            <w:tcW w:w="6120" w:type="dxa"/>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企业自有苗圃达到50亩以上者得3分，达到100亩以上得6分（需提供土地租赁合同和苗木经营许可证及苗木生产许可证）</w:t>
            </w:r>
          </w:p>
        </w:tc>
      </w:tr>
      <w:tr w:rsidR="00266EA8" w:rsidTr="002B1DDC">
        <w:trPr>
          <w:trHeight w:val="90"/>
        </w:trPr>
        <w:tc>
          <w:tcPr>
            <w:tcW w:w="885" w:type="dxa"/>
            <w:vMerge w:val="restart"/>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2.2.4（3）</w:t>
            </w:r>
          </w:p>
        </w:tc>
        <w:tc>
          <w:tcPr>
            <w:tcW w:w="1230" w:type="dxa"/>
            <w:vMerge w:val="restart"/>
            <w:vAlign w:val="center"/>
          </w:tcPr>
          <w:p w:rsidR="00266EA8" w:rsidRDefault="00266EA8" w:rsidP="002B1DDC">
            <w:pPr>
              <w:pStyle w:val="TableParagraph"/>
              <w:spacing w:line="440" w:lineRule="exact"/>
              <w:ind w:leftChars="50" w:left="170" w:firstLineChars="50" w:firstLine="120"/>
              <w:jc w:val="center"/>
              <w:rPr>
                <w:rFonts w:hint="eastAsia"/>
                <w:sz w:val="24"/>
                <w:szCs w:val="24"/>
              </w:rPr>
            </w:pPr>
            <w:r>
              <w:rPr>
                <w:rFonts w:hint="eastAsia"/>
                <w:sz w:val="24"/>
                <w:szCs w:val="24"/>
              </w:rPr>
              <w:t>技术</w:t>
            </w:r>
            <w:r>
              <w:rPr>
                <w:rFonts w:hint="eastAsia"/>
                <w:spacing w:val="-3"/>
                <w:sz w:val="24"/>
                <w:szCs w:val="24"/>
              </w:rPr>
              <w:t>评</w:t>
            </w:r>
            <w:r>
              <w:rPr>
                <w:rFonts w:hint="eastAsia"/>
                <w:sz w:val="24"/>
                <w:szCs w:val="24"/>
              </w:rPr>
              <w:t>分 标准</w:t>
            </w:r>
          </w:p>
          <w:p w:rsidR="00266EA8" w:rsidRDefault="00266EA8" w:rsidP="002B1DDC">
            <w:pPr>
              <w:snapToGrid w:val="0"/>
              <w:spacing w:line="360" w:lineRule="auto"/>
              <w:rPr>
                <w:rFonts w:hAnsi="宋体" w:cs="宋体" w:hint="eastAsia"/>
                <w:sz w:val="24"/>
                <w:szCs w:val="24"/>
                <w:lang/>
              </w:rPr>
            </w:pPr>
            <w:r>
              <w:rPr>
                <w:rFonts w:hAnsi="宋体" w:cs="宋体" w:hint="eastAsia"/>
                <w:sz w:val="24"/>
                <w:szCs w:val="24"/>
              </w:rPr>
              <w:t>（51分）</w:t>
            </w:r>
          </w:p>
        </w:tc>
        <w:tc>
          <w:tcPr>
            <w:tcW w:w="2430" w:type="dxa"/>
            <w:tcMar>
              <w:left w:w="57" w:type="dxa"/>
              <w:right w:w="57" w:type="dxa"/>
            </w:tcMar>
            <w:vAlign w:val="center"/>
          </w:tcPr>
          <w:p w:rsidR="00266EA8" w:rsidRDefault="00266EA8" w:rsidP="002B1DDC">
            <w:pPr>
              <w:snapToGrid w:val="0"/>
              <w:spacing w:line="360" w:lineRule="auto"/>
              <w:rPr>
                <w:rFonts w:hAnsi="宋体" w:cs="宋体" w:hint="eastAsia"/>
                <w:sz w:val="24"/>
                <w:szCs w:val="24"/>
              </w:rPr>
            </w:pPr>
            <w:r>
              <w:rPr>
                <w:rFonts w:hAnsi="宋体" w:cs="宋体" w:hint="eastAsia"/>
                <w:sz w:val="24"/>
                <w:szCs w:val="24"/>
              </w:rPr>
              <w:t>对投</w:t>
            </w:r>
            <w:r>
              <w:rPr>
                <w:rFonts w:hAnsi="宋体" w:cs="宋体" w:hint="eastAsia"/>
                <w:spacing w:val="-3"/>
                <w:sz w:val="24"/>
                <w:szCs w:val="24"/>
              </w:rPr>
              <w:t>标材料</w:t>
            </w:r>
            <w:r>
              <w:rPr>
                <w:rFonts w:hAnsi="宋体" w:cs="宋体" w:hint="eastAsia"/>
                <w:sz w:val="24"/>
                <w:szCs w:val="24"/>
              </w:rPr>
              <w:t>整</w:t>
            </w:r>
            <w:r>
              <w:rPr>
                <w:rFonts w:hAnsi="宋体" w:cs="宋体" w:hint="eastAsia"/>
                <w:spacing w:val="-3"/>
                <w:sz w:val="24"/>
                <w:szCs w:val="24"/>
              </w:rPr>
              <w:t>体</w:t>
            </w:r>
            <w:r>
              <w:rPr>
                <w:rFonts w:hAnsi="宋体" w:cs="宋体" w:hint="eastAsia"/>
                <w:sz w:val="24"/>
                <w:szCs w:val="24"/>
              </w:rPr>
              <w:t>评价（5分）</w:t>
            </w:r>
          </w:p>
        </w:tc>
        <w:tc>
          <w:tcPr>
            <w:tcW w:w="6120" w:type="dxa"/>
            <w:tcMar>
              <w:left w:w="57" w:type="dxa"/>
              <w:right w:w="57" w:type="dxa"/>
            </w:tcMar>
          </w:tcPr>
          <w:p w:rsidR="00266EA8" w:rsidRDefault="00266EA8" w:rsidP="002B1DDC">
            <w:pPr>
              <w:pStyle w:val="TableParagraph"/>
              <w:spacing w:before="107"/>
              <w:ind w:left="59" w:right="56"/>
              <w:rPr>
                <w:rFonts w:hint="eastAsia"/>
                <w:sz w:val="24"/>
                <w:szCs w:val="24"/>
              </w:rPr>
            </w:pPr>
            <w:r>
              <w:rPr>
                <w:rFonts w:hint="eastAsia"/>
                <w:sz w:val="24"/>
                <w:szCs w:val="24"/>
              </w:rPr>
              <w:t>根据投标人提供所投产品质量相关证明材料，第一</w:t>
            </w:r>
            <w:proofErr w:type="gramStart"/>
            <w:r>
              <w:rPr>
                <w:rFonts w:hint="eastAsia"/>
                <w:sz w:val="24"/>
                <w:szCs w:val="24"/>
              </w:rPr>
              <w:t>档</w:t>
            </w:r>
            <w:proofErr w:type="gramEnd"/>
            <w:r>
              <w:rPr>
                <w:rFonts w:hint="eastAsia"/>
                <w:sz w:val="24"/>
                <w:szCs w:val="24"/>
              </w:rPr>
              <w:t>5分，第二</w:t>
            </w:r>
            <w:proofErr w:type="gramStart"/>
            <w:r>
              <w:rPr>
                <w:rFonts w:hint="eastAsia"/>
                <w:sz w:val="24"/>
                <w:szCs w:val="24"/>
              </w:rPr>
              <w:t>档</w:t>
            </w:r>
            <w:proofErr w:type="gramEnd"/>
            <w:r>
              <w:rPr>
                <w:rFonts w:hint="eastAsia"/>
                <w:sz w:val="24"/>
                <w:szCs w:val="24"/>
              </w:rPr>
              <w:t>4分，第三</w:t>
            </w:r>
            <w:proofErr w:type="gramStart"/>
            <w:r>
              <w:rPr>
                <w:rFonts w:hint="eastAsia"/>
                <w:sz w:val="24"/>
                <w:szCs w:val="24"/>
              </w:rPr>
              <w:t>档</w:t>
            </w:r>
            <w:proofErr w:type="gramEnd"/>
            <w:r>
              <w:rPr>
                <w:rFonts w:hint="eastAsia"/>
                <w:sz w:val="24"/>
                <w:szCs w:val="24"/>
              </w:rPr>
              <w:t>3分。</w:t>
            </w:r>
          </w:p>
        </w:tc>
      </w:tr>
      <w:tr w:rsidR="00266EA8" w:rsidTr="002B1DDC">
        <w:trPr>
          <w:trHeight w:val="773"/>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Mar>
              <w:left w:w="57" w:type="dxa"/>
              <w:right w:w="57" w:type="dxa"/>
            </w:tcMar>
            <w:vAlign w:val="center"/>
          </w:tcPr>
          <w:p w:rsidR="00266EA8" w:rsidRDefault="00266EA8" w:rsidP="002B1DDC">
            <w:pPr>
              <w:pStyle w:val="TableParagraph"/>
              <w:tabs>
                <w:tab w:val="left" w:pos="1888"/>
              </w:tabs>
              <w:spacing w:line="440" w:lineRule="exact"/>
              <w:rPr>
                <w:rFonts w:hint="eastAsia"/>
                <w:sz w:val="24"/>
                <w:szCs w:val="24"/>
              </w:rPr>
            </w:pPr>
            <w:r>
              <w:rPr>
                <w:rFonts w:hint="eastAsia"/>
                <w:sz w:val="24"/>
                <w:szCs w:val="24"/>
              </w:rPr>
              <w:t>供货方案</w:t>
            </w:r>
          </w:p>
          <w:p w:rsidR="00266EA8" w:rsidRDefault="00266EA8" w:rsidP="002B1DDC">
            <w:pPr>
              <w:snapToGrid w:val="0"/>
              <w:spacing w:line="360" w:lineRule="auto"/>
              <w:rPr>
                <w:rFonts w:hAnsi="宋体" w:cs="宋体" w:hint="eastAsia"/>
                <w:sz w:val="24"/>
                <w:szCs w:val="24"/>
              </w:rPr>
            </w:pPr>
            <w:r>
              <w:rPr>
                <w:rFonts w:hAnsi="宋体" w:cs="宋体" w:hint="eastAsia"/>
                <w:sz w:val="24"/>
                <w:szCs w:val="24"/>
              </w:rPr>
              <w:t>（13分）</w:t>
            </w:r>
          </w:p>
        </w:tc>
        <w:tc>
          <w:tcPr>
            <w:tcW w:w="6120" w:type="dxa"/>
            <w:tcMar>
              <w:left w:w="57" w:type="dxa"/>
              <w:right w:w="57" w:type="dxa"/>
            </w:tcMar>
          </w:tcPr>
          <w:p w:rsidR="00266EA8" w:rsidRDefault="00266EA8" w:rsidP="002B1DDC">
            <w:pPr>
              <w:pStyle w:val="TableParagraph"/>
              <w:tabs>
                <w:tab w:val="left" w:pos="1888"/>
              </w:tabs>
              <w:spacing w:line="440" w:lineRule="exact"/>
              <w:ind w:firstLineChars="100" w:firstLine="240"/>
              <w:rPr>
                <w:rFonts w:hint="eastAsia"/>
                <w:sz w:val="24"/>
                <w:szCs w:val="24"/>
              </w:rPr>
            </w:pPr>
            <w:r>
              <w:rPr>
                <w:rFonts w:hint="eastAsia"/>
                <w:sz w:val="24"/>
                <w:szCs w:val="24"/>
              </w:rPr>
              <w:t>1、供货进度计划（7分）</w:t>
            </w:r>
          </w:p>
          <w:p w:rsidR="00266EA8" w:rsidRDefault="00266EA8" w:rsidP="002B1DDC">
            <w:pPr>
              <w:pStyle w:val="TableParagraph"/>
              <w:tabs>
                <w:tab w:val="left" w:pos="1888"/>
              </w:tabs>
              <w:spacing w:line="440" w:lineRule="exact"/>
              <w:ind w:firstLineChars="100" w:firstLine="240"/>
              <w:rPr>
                <w:rFonts w:hint="eastAsia"/>
                <w:sz w:val="24"/>
                <w:szCs w:val="24"/>
              </w:rPr>
            </w:pPr>
            <w:r>
              <w:rPr>
                <w:rFonts w:hint="eastAsia"/>
                <w:sz w:val="24"/>
                <w:szCs w:val="24"/>
              </w:rPr>
              <w:t>根据供货计划是否合理、科学等方面进行对比，在1-7分范围内酌情打分。</w:t>
            </w:r>
          </w:p>
          <w:p w:rsidR="00266EA8" w:rsidRDefault="00266EA8" w:rsidP="002B1DDC">
            <w:pPr>
              <w:pStyle w:val="TableParagraph"/>
              <w:tabs>
                <w:tab w:val="left" w:pos="1888"/>
              </w:tabs>
              <w:spacing w:line="440" w:lineRule="exact"/>
              <w:ind w:firstLineChars="100" w:firstLine="240"/>
              <w:rPr>
                <w:rFonts w:hint="eastAsia"/>
                <w:sz w:val="24"/>
                <w:szCs w:val="24"/>
              </w:rPr>
            </w:pPr>
            <w:r>
              <w:rPr>
                <w:rFonts w:hint="eastAsia"/>
                <w:sz w:val="24"/>
                <w:szCs w:val="24"/>
              </w:rPr>
              <w:lastRenderedPageBreak/>
              <w:t>2、供货进度保证措施（6分）</w:t>
            </w:r>
          </w:p>
          <w:p w:rsidR="00266EA8" w:rsidRDefault="00266EA8" w:rsidP="002B1DDC">
            <w:pPr>
              <w:pStyle w:val="TableParagraph"/>
              <w:spacing w:before="107"/>
              <w:ind w:left="59" w:right="56"/>
              <w:rPr>
                <w:rFonts w:hint="eastAsia"/>
                <w:sz w:val="24"/>
                <w:szCs w:val="24"/>
              </w:rPr>
            </w:pPr>
            <w:r>
              <w:rPr>
                <w:rFonts w:hint="eastAsia"/>
                <w:sz w:val="24"/>
                <w:szCs w:val="24"/>
              </w:rPr>
              <w:t>供货进度保证措施合理、科学等方面进行对比，在1-6分范围内酌情打分。</w:t>
            </w:r>
          </w:p>
        </w:tc>
      </w:tr>
      <w:tr w:rsidR="00266EA8" w:rsidTr="002B1DDC">
        <w:trPr>
          <w:trHeight w:val="5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Mar>
              <w:left w:w="57" w:type="dxa"/>
              <w:right w:w="57" w:type="dxa"/>
            </w:tcMar>
            <w:vAlign w:val="center"/>
          </w:tcPr>
          <w:p w:rsidR="00266EA8" w:rsidRDefault="00266EA8" w:rsidP="002B1DDC">
            <w:pPr>
              <w:snapToGrid w:val="0"/>
              <w:spacing w:line="360" w:lineRule="auto"/>
              <w:rPr>
                <w:rFonts w:hAnsi="宋体" w:cs="宋体" w:hint="eastAsia"/>
                <w:sz w:val="24"/>
                <w:szCs w:val="24"/>
              </w:rPr>
            </w:pPr>
            <w:r>
              <w:rPr>
                <w:rFonts w:hAnsi="宋体" w:cs="宋体" w:hint="eastAsia"/>
                <w:sz w:val="24"/>
                <w:szCs w:val="24"/>
              </w:rPr>
              <w:t>投标</w:t>
            </w:r>
            <w:r>
              <w:rPr>
                <w:rFonts w:hAnsi="宋体" w:cs="宋体" w:hint="eastAsia"/>
                <w:spacing w:val="-3"/>
                <w:sz w:val="24"/>
                <w:szCs w:val="24"/>
              </w:rPr>
              <w:t>材料性</w:t>
            </w:r>
            <w:r>
              <w:rPr>
                <w:rFonts w:hAnsi="宋体" w:cs="宋体" w:hint="eastAsia"/>
                <w:sz w:val="24"/>
                <w:szCs w:val="24"/>
              </w:rPr>
              <w:t>能</w:t>
            </w:r>
            <w:r>
              <w:rPr>
                <w:rFonts w:hAnsi="宋体" w:cs="宋体" w:hint="eastAsia"/>
                <w:spacing w:val="-3"/>
                <w:sz w:val="24"/>
                <w:szCs w:val="24"/>
              </w:rPr>
              <w:t>指</w:t>
            </w:r>
            <w:r>
              <w:rPr>
                <w:rFonts w:hAnsi="宋体" w:cs="宋体" w:hint="eastAsia"/>
                <w:sz w:val="24"/>
                <w:szCs w:val="24"/>
              </w:rPr>
              <w:t>标的响</w:t>
            </w:r>
            <w:r>
              <w:rPr>
                <w:rFonts w:hAnsi="宋体" w:cs="宋体" w:hint="eastAsia"/>
                <w:spacing w:val="-3"/>
                <w:sz w:val="24"/>
                <w:szCs w:val="24"/>
              </w:rPr>
              <w:t>应</w:t>
            </w:r>
            <w:r>
              <w:rPr>
                <w:rFonts w:hAnsi="宋体" w:cs="宋体" w:hint="eastAsia"/>
                <w:sz w:val="24"/>
                <w:szCs w:val="24"/>
              </w:rPr>
              <w:t>程度（12分）</w:t>
            </w:r>
          </w:p>
        </w:tc>
        <w:tc>
          <w:tcPr>
            <w:tcW w:w="6120" w:type="dxa"/>
            <w:tcMar>
              <w:left w:w="57" w:type="dxa"/>
              <w:right w:w="57" w:type="dxa"/>
            </w:tcMar>
          </w:tcPr>
          <w:p w:rsidR="00266EA8" w:rsidRDefault="00266EA8" w:rsidP="002B1DDC">
            <w:pPr>
              <w:pStyle w:val="TableParagraph"/>
              <w:tabs>
                <w:tab w:val="left" w:pos="1888"/>
              </w:tabs>
              <w:spacing w:line="440" w:lineRule="exact"/>
              <w:ind w:firstLineChars="100" w:firstLine="240"/>
              <w:rPr>
                <w:rFonts w:hint="eastAsia"/>
                <w:sz w:val="24"/>
                <w:szCs w:val="24"/>
              </w:rPr>
            </w:pPr>
            <w:r>
              <w:rPr>
                <w:rFonts w:hint="eastAsia"/>
                <w:sz w:val="24"/>
                <w:szCs w:val="24"/>
              </w:rPr>
              <w:t>（1）投标人的主要参数优于招标文件要求的，有正偏离每一项加1分，最多加8分。</w:t>
            </w:r>
          </w:p>
          <w:p w:rsidR="00266EA8" w:rsidRDefault="00266EA8" w:rsidP="002B1DDC">
            <w:pPr>
              <w:pStyle w:val="TableParagraph"/>
              <w:spacing w:before="107" w:line="360" w:lineRule="auto"/>
              <w:ind w:left="59" w:right="56"/>
              <w:rPr>
                <w:rFonts w:hint="eastAsia"/>
                <w:sz w:val="24"/>
                <w:szCs w:val="24"/>
              </w:rPr>
            </w:pPr>
            <w:r>
              <w:rPr>
                <w:rFonts w:hint="eastAsia"/>
                <w:sz w:val="24"/>
                <w:szCs w:val="24"/>
              </w:rPr>
              <w:t>（2）投标人在投标时应充分考虑采购人的采购需求，在产品选型过程中，保证提供性能优良的苗木满足技术参数的要求。根据投标人苗木选型的情况在2-4分范围内打分。</w:t>
            </w:r>
          </w:p>
        </w:tc>
      </w:tr>
      <w:tr w:rsidR="00266EA8" w:rsidTr="002B1DDC">
        <w:trPr>
          <w:trHeight w:val="5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对招标文件商务条款的响应程度（0-5分）</w:t>
            </w:r>
          </w:p>
        </w:tc>
        <w:tc>
          <w:tcPr>
            <w:tcW w:w="6120" w:type="dxa"/>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对招标文件商务条款的响应程度对比打分0-5分</w:t>
            </w:r>
          </w:p>
        </w:tc>
      </w:tr>
      <w:tr w:rsidR="00266EA8" w:rsidTr="002B1DDC">
        <w:trPr>
          <w:trHeight w:val="5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苗木供应方案（1-3分）</w:t>
            </w:r>
          </w:p>
        </w:tc>
        <w:tc>
          <w:tcPr>
            <w:tcW w:w="6120" w:type="dxa"/>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r>
              <w:rPr>
                <w:rFonts w:hAnsi="宋体" w:cs="宋体" w:hint="eastAsia"/>
                <w:sz w:val="24"/>
                <w:szCs w:val="24"/>
                <w:lang/>
              </w:rPr>
              <w:t>根据企业做出的苗木供应方案情况对比打分1-3分</w:t>
            </w:r>
          </w:p>
        </w:tc>
      </w:tr>
      <w:tr w:rsidR="00266EA8" w:rsidTr="002B1DDC">
        <w:trPr>
          <w:trHeight w:val="5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Mar>
              <w:left w:w="57" w:type="dxa"/>
              <w:right w:w="57" w:type="dxa"/>
            </w:tcMar>
            <w:vAlign w:val="center"/>
          </w:tcPr>
          <w:p w:rsidR="00266EA8" w:rsidRDefault="00266EA8" w:rsidP="002B1DDC">
            <w:pPr>
              <w:pStyle w:val="TableParagraph"/>
              <w:spacing w:line="440" w:lineRule="exact"/>
              <w:jc w:val="center"/>
              <w:rPr>
                <w:spacing w:val="-3"/>
                <w:sz w:val="24"/>
                <w:szCs w:val="24"/>
              </w:rPr>
            </w:pPr>
            <w:r>
              <w:rPr>
                <w:rFonts w:hint="eastAsia"/>
                <w:spacing w:val="-3"/>
                <w:sz w:val="24"/>
                <w:szCs w:val="24"/>
              </w:rPr>
              <w:t>优惠承诺</w:t>
            </w:r>
          </w:p>
          <w:p w:rsidR="00266EA8" w:rsidRDefault="00266EA8" w:rsidP="002B1DDC">
            <w:pPr>
              <w:pStyle w:val="TableParagraph"/>
              <w:spacing w:line="440" w:lineRule="exact"/>
              <w:jc w:val="center"/>
              <w:rPr>
                <w:rFonts w:hint="eastAsia"/>
                <w:sz w:val="24"/>
                <w:szCs w:val="24"/>
              </w:rPr>
            </w:pPr>
            <w:r>
              <w:rPr>
                <w:rFonts w:hint="eastAsia"/>
                <w:spacing w:val="-3"/>
                <w:sz w:val="24"/>
                <w:szCs w:val="24"/>
              </w:rPr>
              <w:t>（7分）</w:t>
            </w:r>
          </w:p>
        </w:tc>
        <w:tc>
          <w:tcPr>
            <w:tcW w:w="6120" w:type="dxa"/>
            <w:tcMar>
              <w:left w:w="57" w:type="dxa"/>
              <w:right w:w="57" w:type="dxa"/>
            </w:tcMar>
            <w:vAlign w:val="center"/>
          </w:tcPr>
          <w:p w:rsidR="00266EA8" w:rsidRDefault="00266EA8" w:rsidP="002B1DDC">
            <w:pPr>
              <w:pStyle w:val="TableParagraph"/>
              <w:tabs>
                <w:tab w:val="left" w:pos="1888"/>
              </w:tabs>
              <w:spacing w:line="440" w:lineRule="exact"/>
              <w:ind w:firstLineChars="100" w:firstLine="240"/>
              <w:rPr>
                <w:rFonts w:hint="eastAsia"/>
                <w:sz w:val="24"/>
                <w:szCs w:val="24"/>
              </w:rPr>
            </w:pPr>
            <w:r>
              <w:rPr>
                <w:rFonts w:hint="eastAsia"/>
                <w:sz w:val="24"/>
                <w:szCs w:val="24"/>
              </w:rPr>
              <w:t xml:space="preserve">投标人每提出一项优于招标要求的优惠承诺者得1分，最多7分。 </w:t>
            </w:r>
          </w:p>
        </w:tc>
      </w:tr>
      <w:tr w:rsidR="00266EA8" w:rsidTr="002B1DDC">
        <w:trPr>
          <w:trHeight w:val="554"/>
        </w:trPr>
        <w:tc>
          <w:tcPr>
            <w:tcW w:w="885" w:type="dxa"/>
            <w:vMerge/>
            <w:tcMar>
              <w:left w:w="57" w:type="dxa"/>
              <w:right w:w="57" w:type="dxa"/>
            </w:tcMar>
            <w:vAlign w:val="center"/>
          </w:tcPr>
          <w:p w:rsidR="00266EA8" w:rsidRDefault="00266EA8" w:rsidP="002B1DDC">
            <w:pPr>
              <w:snapToGrid w:val="0"/>
              <w:spacing w:line="360" w:lineRule="auto"/>
              <w:rPr>
                <w:rFonts w:hAnsi="宋体" w:cs="宋体" w:hint="eastAsia"/>
                <w:sz w:val="24"/>
                <w:szCs w:val="24"/>
                <w:lang/>
              </w:rPr>
            </w:pPr>
          </w:p>
        </w:tc>
        <w:tc>
          <w:tcPr>
            <w:tcW w:w="1230" w:type="dxa"/>
            <w:vMerge/>
            <w:vAlign w:val="center"/>
          </w:tcPr>
          <w:p w:rsidR="00266EA8" w:rsidRDefault="00266EA8" w:rsidP="002B1DDC">
            <w:pPr>
              <w:snapToGrid w:val="0"/>
              <w:spacing w:line="360" w:lineRule="auto"/>
              <w:rPr>
                <w:rFonts w:hAnsi="宋体" w:cs="宋体" w:hint="eastAsia"/>
                <w:sz w:val="24"/>
                <w:szCs w:val="24"/>
                <w:lang/>
              </w:rPr>
            </w:pPr>
          </w:p>
        </w:tc>
        <w:tc>
          <w:tcPr>
            <w:tcW w:w="2430" w:type="dxa"/>
            <w:tcMar>
              <w:left w:w="57" w:type="dxa"/>
              <w:right w:w="57" w:type="dxa"/>
            </w:tcMar>
            <w:vAlign w:val="center"/>
          </w:tcPr>
          <w:p w:rsidR="00266EA8" w:rsidRDefault="00266EA8" w:rsidP="002B1DDC">
            <w:pPr>
              <w:pStyle w:val="TableParagraph"/>
              <w:spacing w:line="440" w:lineRule="exact"/>
              <w:jc w:val="center"/>
              <w:rPr>
                <w:rFonts w:hint="eastAsia"/>
                <w:sz w:val="24"/>
                <w:szCs w:val="24"/>
                <w:lang/>
              </w:rPr>
            </w:pPr>
            <w:r>
              <w:rPr>
                <w:rFonts w:hint="eastAsia"/>
                <w:spacing w:val="-3"/>
                <w:sz w:val="24"/>
                <w:szCs w:val="24"/>
              </w:rPr>
              <w:t>质保期内外服务承诺（6分）</w:t>
            </w:r>
          </w:p>
        </w:tc>
        <w:tc>
          <w:tcPr>
            <w:tcW w:w="6120" w:type="dxa"/>
            <w:tcMar>
              <w:left w:w="57" w:type="dxa"/>
              <w:right w:w="57" w:type="dxa"/>
            </w:tcMar>
            <w:vAlign w:val="center"/>
          </w:tcPr>
          <w:p w:rsidR="00266EA8" w:rsidRDefault="00266EA8" w:rsidP="002B1DDC">
            <w:pPr>
              <w:pStyle w:val="TableParagraph"/>
              <w:tabs>
                <w:tab w:val="left" w:pos="1888"/>
              </w:tabs>
              <w:spacing w:line="440" w:lineRule="exact"/>
              <w:ind w:firstLineChars="100" w:firstLine="240"/>
              <w:rPr>
                <w:sz w:val="24"/>
                <w:szCs w:val="24"/>
              </w:rPr>
            </w:pPr>
            <w:r>
              <w:rPr>
                <w:rFonts w:hint="eastAsia"/>
                <w:sz w:val="24"/>
                <w:szCs w:val="24"/>
              </w:rPr>
              <w:t>根据投标人提出的质保期内外服务承诺，投标文件中有实质性内容，并有利于实施。</w:t>
            </w:r>
          </w:p>
          <w:p w:rsidR="00266EA8" w:rsidRDefault="00266EA8" w:rsidP="002B1DDC">
            <w:pPr>
              <w:pStyle w:val="TableParagraph"/>
              <w:tabs>
                <w:tab w:val="left" w:pos="1888"/>
              </w:tabs>
              <w:spacing w:line="440" w:lineRule="exact"/>
              <w:ind w:firstLineChars="100" w:firstLine="240"/>
              <w:rPr>
                <w:rFonts w:hint="eastAsia"/>
                <w:bCs/>
                <w:sz w:val="24"/>
                <w:szCs w:val="24"/>
              </w:rPr>
            </w:pPr>
            <w:r>
              <w:rPr>
                <w:rFonts w:hint="eastAsia"/>
                <w:sz w:val="24"/>
                <w:szCs w:val="24"/>
              </w:rPr>
              <w:t>每提出一项优级于招标文件关于质保期内外的服务承诺得1分，最多6分。</w:t>
            </w:r>
          </w:p>
        </w:tc>
      </w:tr>
    </w:tbl>
    <w:p w:rsidR="00266EA8" w:rsidRDefault="00266EA8" w:rsidP="00266EA8">
      <w:pPr>
        <w:pStyle w:val="2"/>
        <w:spacing w:line="460" w:lineRule="exact"/>
        <w:ind w:firstLineChars="200" w:firstLine="482"/>
        <w:rPr>
          <w:rFonts w:ascii="宋体" w:eastAsia="宋体" w:hAnsi="宋体" w:cs="宋体"/>
          <w:sz w:val="24"/>
          <w:szCs w:val="24"/>
        </w:rPr>
      </w:pPr>
      <w:r>
        <w:rPr>
          <w:rFonts w:hAnsi="宋体" w:cs="宋体" w:hint="eastAsia"/>
          <w:sz w:val="24"/>
          <w:lang/>
        </w:rPr>
        <w:t>注：凡评标办法里涉及到的证书、证件及业绩材料等，均以投标文件中所附复印件进</w:t>
      </w:r>
      <w:bookmarkStart w:id="6" w:name="_Toc520545798"/>
      <w:bookmarkEnd w:id="2"/>
      <w:bookmarkEnd w:id="3"/>
      <w:bookmarkEnd w:id="4"/>
      <w:bookmarkEnd w:id="5"/>
      <w:r>
        <w:rPr>
          <w:rFonts w:ascii="宋体" w:eastAsia="宋体" w:hAnsi="宋体" w:cs="宋体" w:hint="eastAsia"/>
          <w:sz w:val="24"/>
          <w:szCs w:val="24"/>
        </w:rPr>
        <w:t>1.  评标方法</w:t>
      </w:r>
      <w:bookmarkEnd w:id="6"/>
    </w:p>
    <w:p w:rsidR="00266EA8" w:rsidRDefault="00266EA8" w:rsidP="00266EA8">
      <w:pPr>
        <w:pStyle w:val="a8"/>
        <w:spacing w:line="360" w:lineRule="auto"/>
        <w:ind w:firstLineChars="200" w:firstLine="420"/>
        <w:rPr>
          <w:rFonts w:hAnsi="宋体"/>
          <w:sz w:val="21"/>
          <w:szCs w:val="21"/>
        </w:rPr>
      </w:pPr>
      <w:bookmarkStart w:id="7" w:name="_Toc397507672"/>
      <w:r>
        <w:rPr>
          <w:rFonts w:hAnsi="宋体" w:hint="eastAsia"/>
          <w:sz w:val="21"/>
          <w:szCs w:val="21"/>
        </w:rPr>
        <w:t>1.1评标应遵循公正、公平、科学和择优的原则严格按照招标文件进行。</w:t>
      </w:r>
      <w:bookmarkEnd w:id="7"/>
    </w:p>
    <w:p w:rsidR="00266EA8" w:rsidRDefault="00266EA8" w:rsidP="00266EA8">
      <w:pPr>
        <w:pStyle w:val="a8"/>
        <w:spacing w:line="360" w:lineRule="auto"/>
        <w:ind w:firstLineChars="200" w:firstLine="420"/>
        <w:rPr>
          <w:rFonts w:hAnsi="宋体"/>
          <w:sz w:val="21"/>
          <w:szCs w:val="21"/>
        </w:rPr>
      </w:pPr>
      <w:bookmarkStart w:id="8" w:name="_Toc464824712"/>
      <w:bookmarkStart w:id="9" w:name="_Toc20191"/>
      <w:r>
        <w:rPr>
          <w:rFonts w:hAnsi="宋体" w:hint="eastAsia"/>
          <w:sz w:val="21"/>
          <w:szCs w:val="21"/>
        </w:rPr>
        <w:t>1.2评标由招标人依法组建的评标委员会负责。</w:t>
      </w:r>
      <w:bookmarkEnd w:id="8"/>
      <w:bookmarkEnd w:id="9"/>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评标委员会构成：共5人，由招标人代表和经济、技术类专家组成，其中招标人代表1人，经济、技术类专家4人。</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评标专家确定方式：见第二章“投标人须知”，评标委员会主任通过现场随机抽取方式确定。与投标人有利害关系的人不得进入评标委员会。招标人代表不得担任评标委员会主任。</w:t>
      </w:r>
      <w:r>
        <w:rPr>
          <w:rFonts w:hAnsi="宋体" w:hint="eastAsia"/>
          <w:sz w:val="21"/>
          <w:szCs w:val="21"/>
        </w:rPr>
        <w:cr/>
        <w:t xml:space="preserve">    1.3本次评标采用综合评估法。评标委员会对满足招标文件实质性要求的投标文件，按照本章 第 2.2 款规定的评分标准进行打分，并按得分由高到低顺序推荐中标候选人，或根</w:t>
      </w:r>
      <w:r>
        <w:rPr>
          <w:rFonts w:hAnsi="宋体" w:hint="eastAsia"/>
          <w:sz w:val="21"/>
          <w:szCs w:val="21"/>
        </w:rPr>
        <w:lastRenderedPageBreak/>
        <w:t>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rsidR="00266EA8" w:rsidRDefault="00266EA8" w:rsidP="00266EA8">
      <w:pPr>
        <w:pStyle w:val="2"/>
        <w:spacing w:line="360" w:lineRule="auto"/>
        <w:ind w:firstLineChars="200" w:firstLine="422"/>
        <w:rPr>
          <w:rFonts w:ascii="宋体" w:eastAsia="宋体" w:hAnsi="宋体" w:cs="宋体"/>
          <w:sz w:val="21"/>
          <w:szCs w:val="21"/>
        </w:rPr>
      </w:pPr>
      <w:bookmarkStart w:id="10" w:name="_bookmark84"/>
      <w:bookmarkStart w:id="11" w:name="_Toc520545799"/>
      <w:bookmarkEnd w:id="10"/>
      <w:r>
        <w:rPr>
          <w:rFonts w:ascii="宋体" w:eastAsia="宋体" w:hAnsi="宋体" w:cs="宋体" w:hint="eastAsia"/>
          <w:sz w:val="21"/>
          <w:szCs w:val="21"/>
        </w:rPr>
        <w:t>2.  评审标准</w:t>
      </w:r>
      <w:bookmarkEnd w:id="11"/>
    </w:p>
    <w:p w:rsidR="00266EA8" w:rsidRDefault="00266EA8" w:rsidP="00266EA8">
      <w:pPr>
        <w:pStyle w:val="3"/>
        <w:spacing w:line="360" w:lineRule="auto"/>
        <w:ind w:firstLineChars="200" w:firstLine="422"/>
        <w:rPr>
          <w:rFonts w:hAnsi="宋体"/>
          <w:sz w:val="21"/>
          <w:szCs w:val="21"/>
        </w:rPr>
      </w:pPr>
      <w:bookmarkStart w:id="12" w:name="_bookmark85"/>
      <w:bookmarkEnd w:id="12"/>
      <w:r>
        <w:rPr>
          <w:rFonts w:hAnsi="宋体" w:hint="eastAsia"/>
          <w:sz w:val="21"/>
          <w:szCs w:val="21"/>
        </w:rPr>
        <w:t>2.1初步评审标准</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2.1.1形式评审标准：见评标办法前附表。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2.1.2资格评审标准：见评标办法前附表。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2.1.3 响应性评审标准：见评标办法前附表。</w:t>
      </w:r>
    </w:p>
    <w:p w:rsidR="00266EA8" w:rsidRDefault="00266EA8" w:rsidP="00266EA8">
      <w:pPr>
        <w:pStyle w:val="3"/>
        <w:spacing w:line="360" w:lineRule="auto"/>
        <w:ind w:firstLineChars="200" w:firstLine="422"/>
        <w:rPr>
          <w:rFonts w:hAnsi="宋体"/>
          <w:sz w:val="21"/>
          <w:szCs w:val="21"/>
        </w:rPr>
      </w:pPr>
      <w:bookmarkStart w:id="13" w:name="_bookmark86"/>
      <w:bookmarkEnd w:id="13"/>
      <w:r>
        <w:rPr>
          <w:rFonts w:hAnsi="宋体" w:hint="eastAsia"/>
          <w:sz w:val="21"/>
          <w:szCs w:val="21"/>
        </w:rPr>
        <w:t>2.2分值构成与评分标准</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2.2.1  分值构成</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（1）商务部分：见评标办法前附表；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（2）技术部分：见评标办法前附表；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（3）投标报价：见评标办法前附表；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（4）其他评分因素：见评标办法前附表。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 xml:space="preserve"> 2.2.2 评标基准价计算 评标基准价计算方法：见评标办法前附表。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 xml:space="preserve"> 2.2.3 投标报价的偏差率计算</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投标报价的偏差率计算公式：见评标办法前附表。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2.2.4  评分标准</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（1）商务评分标准：见评标办法前附表；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（2）技术评分标准：见评标办法前附表；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（3）投标报价评分标准：见评标办法前附表；</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（4）其他因素评分标准：见评标办法前附表。</w:t>
      </w:r>
      <w:bookmarkStart w:id="14" w:name="_bookmark87"/>
      <w:bookmarkEnd w:id="14"/>
    </w:p>
    <w:p w:rsidR="00266EA8" w:rsidRDefault="00266EA8" w:rsidP="00266EA8">
      <w:pPr>
        <w:pStyle w:val="2"/>
        <w:spacing w:line="360" w:lineRule="auto"/>
        <w:ind w:firstLineChars="200" w:firstLine="422"/>
        <w:rPr>
          <w:rFonts w:ascii="宋体" w:eastAsia="宋体" w:hAnsi="宋体" w:cs="宋体"/>
          <w:sz w:val="21"/>
          <w:szCs w:val="21"/>
        </w:rPr>
      </w:pPr>
      <w:bookmarkStart w:id="15" w:name="_Toc520545800"/>
      <w:r>
        <w:rPr>
          <w:rFonts w:ascii="宋体" w:eastAsia="宋体" w:hAnsi="宋体" w:cs="宋体" w:hint="eastAsia"/>
          <w:sz w:val="21"/>
          <w:szCs w:val="21"/>
        </w:rPr>
        <w:lastRenderedPageBreak/>
        <w:t>3.  评标程序</w:t>
      </w:r>
      <w:bookmarkEnd w:id="15"/>
    </w:p>
    <w:p w:rsidR="00266EA8" w:rsidRDefault="00266EA8" w:rsidP="00266EA8">
      <w:pPr>
        <w:pStyle w:val="3"/>
        <w:spacing w:line="360" w:lineRule="auto"/>
        <w:ind w:firstLineChars="200" w:firstLine="422"/>
        <w:rPr>
          <w:rFonts w:hAnsi="宋体"/>
          <w:sz w:val="21"/>
          <w:szCs w:val="21"/>
        </w:rPr>
      </w:pPr>
      <w:bookmarkStart w:id="16" w:name="_bookmark88"/>
      <w:bookmarkEnd w:id="16"/>
      <w:r>
        <w:rPr>
          <w:rFonts w:hAnsi="宋体" w:hint="eastAsia"/>
          <w:sz w:val="21"/>
          <w:szCs w:val="21"/>
        </w:rPr>
        <w:t>3.1初步评审</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3.1.1  评标委员会可以要求投标人提交第二章</w:t>
      </w:r>
      <w:r>
        <w:rPr>
          <w:rFonts w:hAnsi="宋体" w:hint="eastAsia"/>
          <w:i/>
          <w:sz w:val="21"/>
          <w:szCs w:val="21"/>
        </w:rPr>
        <w:t>“</w:t>
      </w:r>
      <w:r>
        <w:rPr>
          <w:rFonts w:hAnsi="宋体" w:hint="eastAsia"/>
          <w:sz w:val="21"/>
          <w:szCs w:val="21"/>
        </w:rPr>
        <w:t>投标人须知</w:t>
      </w:r>
      <w:r>
        <w:rPr>
          <w:rFonts w:hAnsi="宋体" w:hint="eastAsia"/>
          <w:i/>
          <w:sz w:val="21"/>
          <w:szCs w:val="21"/>
        </w:rPr>
        <w:t>”</w:t>
      </w:r>
      <w:r>
        <w:rPr>
          <w:rFonts w:hAnsi="宋体" w:hint="eastAsia"/>
          <w:sz w:val="21"/>
          <w:szCs w:val="21"/>
        </w:rPr>
        <w:t>规定的有关证明和证件的原件，以便核验。评标委员会依据本章第 2.1 款规定的标准对投标文件进行初步评审。有一项不符合 评审标准的，评标委员会应当否决其投标。</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3.1.2投标人有以下情形之一的，评标委员会应当否决其投标：</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（1）投标文件没有对招标文件的实质性要求和条件</w:t>
      </w:r>
      <w:proofErr w:type="gramStart"/>
      <w:r>
        <w:rPr>
          <w:rFonts w:hAnsi="宋体" w:hint="eastAsia"/>
          <w:sz w:val="21"/>
          <w:szCs w:val="21"/>
        </w:rPr>
        <w:t>作出</w:t>
      </w:r>
      <w:proofErr w:type="gramEnd"/>
      <w:r>
        <w:rPr>
          <w:rFonts w:hAnsi="宋体" w:hint="eastAsia"/>
          <w:sz w:val="21"/>
          <w:szCs w:val="21"/>
        </w:rPr>
        <w:t>响应，或者对招标文件的偏差超出 招标文件规定的偏差范围或最高项数；</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（2）有串通投标、弄虚作假、行贿等违法行为。</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3.1.3 投标报价有算术错误及其他错误的，评标委员会按以下原则要求投标人对投标报价进行修正，并要求投标人书面澄清确认。投标人拒不澄清确认的，评标委员会应当否决其投标：</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（1）投标文件中的大写金额与小写金额不一致的，以大写金额为准；</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（2）总价金额与单价金额不一致的，以单价金额为准，但单价金额小数点有明显错误的除外；</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（3）投标报价为各分项报价金额之和，投标报价与分项报价的合价不一致的，应以各分项合价累计数为准，修正投标报价；</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（4）如果分项报价中存在缺漏项，则视为缺漏</w:t>
      </w:r>
      <w:proofErr w:type="gramStart"/>
      <w:r>
        <w:rPr>
          <w:rFonts w:hAnsi="宋体" w:hint="eastAsia"/>
          <w:sz w:val="21"/>
          <w:szCs w:val="21"/>
        </w:rPr>
        <w:t>项价格</w:t>
      </w:r>
      <w:proofErr w:type="gramEnd"/>
      <w:r>
        <w:rPr>
          <w:rFonts w:hAnsi="宋体" w:hint="eastAsia"/>
          <w:sz w:val="21"/>
          <w:szCs w:val="21"/>
        </w:rPr>
        <w:t>已包含在其他分项报价之中。</w:t>
      </w:r>
    </w:p>
    <w:p w:rsidR="00266EA8" w:rsidRDefault="00266EA8" w:rsidP="00266EA8">
      <w:pPr>
        <w:pStyle w:val="3"/>
        <w:spacing w:line="360" w:lineRule="auto"/>
        <w:ind w:firstLineChars="200" w:firstLine="422"/>
        <w:rPr>
          <w:rFonts w:hAnsi="宋体"/>
          <w:sz w:val="21"/>
          <w:szCs w:val="21"/>
        </w:rPr>
      </w:pPr>
      <w:bookmarkStart w:id="17" w:name="_bookmark89"/>
      <w:bookmarkEnd w:id="17"/>
      <w:r>
        <w:rPr>
          <w:rFonts w:hAnsi="宋体" w:hint="eastAsia"/>
          <w:sz w:val="21"/>
          <w:szCs w:val="21"/>
        </w:rPr>
        <w:t>3.2详细评审</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3.2.1评</w:t>
      </w:r>
      <w:r>
        <w:rPr>
          <w:rFonts w:hAnsi="宋体" w:hint="eastAsia"/>
          <w:spacing w:val="-3"/>
          <w:sz w:val="21"/>
          <w:szCs w:val="21"/>
        </w:rPr>
        <w:t>标</w:t>
      </w:r>
      <w:r>
        <w:rPr>
          <w:rFonts w:hAnsi="宋体" w:hint="eastAsia"/>
          <w:sz w:val="21"/>
          <w:szCs w:val="21"/>
        </w:rPr>
        <w:t>委</w:t>
      </w:r>
      <w:r>
        <w:rPr>
          <w:rFonts w:hAnsi="宋体" w:hint="eastAsia"/>
          <w:spacing w:val="-3"/>
          <w:sz w:val="21"/>
          <w:szCs w:val="21"/>
        </w:rPr>
        <w:t>员</w:t>
      </w:r>
      <w:r>
        <w:rPr>
          <w:rFonts w:hAnsi="宋体" w:hint="eastAsia"/>
          <w:sz w:val="21"/>
          <w:szCs w:val="21"/>
        </w:rPr>
        <w:t>会</w:t>
      </w:r>
      <w:r>
        <w:rPr>
          <w:rFonts w:hAnsi="宋体" w:hint="eastAsia"/>
          <w:spacing w:val="-3"/>
          <w:sz w:val="21"/>
          <w:szCs w:val="21"/>
        </w:rPr>
        <w:t>按</w:t>
      </w:r>
      <w:r>
        <w:rPr>
          <w:rFonts w:hAnsi="宋体" w:hint="eastAsia"/>
          <w:sz w:val="21"/>
          <w:szCs w:val="21"/>
        </w:rPr>
        <w:t>本</w:t>
      </w:r>
      <w:r>
        <w:rPr>
          <w:rFonts w:hAnsi="宋体" w:hint="eastAsia"/>
          <w:spacing w:val="-3"/>
          <w:sz w:val="21"/>
          <w:szCs w:val="21"/>
        </w:rPr>
        <w:t>章</w:t>
      </w:r>
      <w:r>
        <w:rPr>
          <w:rFonts w:hAnsi="宋体" w:hint="eastAsia"/>
          <w:sz w:val="21"/>
          <w:szCs w:val="21"/>
        </w:rPr>
        <w:t>第2.2</w:t>
      </w:r>
      <w:r>
        <w:rPr>
          <w:rFonts w:hAnsi="宋体" w:hint="eastAsia"/>
          <w:spacing w:val="-3"/>
          <w:sz w:val="21"/>
          <w:szCs w:val="21"/>
        </w:rPr>
        <w:t>款</w:t>
      </w:r>
      <w:r>
        <w:rPr>
          <w:rFonts w:hAnsi="宋体" w:hint="eastAsia"/>
          <w:sz w:val="21"/>
          <w:szCs w:val="21"/>
        </w:rPr>
        <w:t>规</w:t>
      </w:r>
      <w:r>
        <w:rPr>
          <w:rFonts w:hAnsi="宋体" w:hint="eastAsia"/>
          <w:spacing w:val="-3"/>
          <w:sz w:val="21"/>
          <w:szCs w:val="21"/>
        </w:rPr>
        <w:t>定</w:t>
      </w:r>
      <w:r>
        <w:rPr>
          <w:rFonts w:hAnsi="宋体" w:hint="eastAsia"/>
          <w:sz w:val="21"/>
          <w:szCs w:val="21"/>
        </w:rPr>
        <w:t>的</w:t>
      </w:r>
      <w:r>
        <w:rPr>
          <w:rFonts w:hAnsi="宋体" w:hint="eastAsia"/>
          <w:spacing w:val="-3"/>
          <w:sz w:val="21"/>
          <w:szCs w:val="21"/>
        </w:rPr>
        <w:t>量</w:t>
      </w:r>
      <w:r>
        <w:rPr>
          <w:rFonts w:hAnsi="宋体" w:hint="eastAsia"/>
          <w:sz w:val="21"/>
          <w:szCs w:val="21"/>
        </w:rPr>
        <w:t>化</w:t>
      </w:r>
      <w:r>
        <w:rPr>
          <w:rFonts w:hAnsi="宋体" w:hint="eastAsia"/>
          <w:spacing w:val="-3"/>
          <w:sz w:val="21"/>
          <w:szCs w:val="21"/>
        </w:rPr>
        <w:t>因</w:t>
      </w:r>
      <w:r>
        <w:rPr>
          <w:rFonts w:hAnsi="宋体" w:hint="eastAsia"/>
          <w:sz w:val="21"/>
          <w:szCs w:val="21"/>
        </w:rPr>
        <w:t>素</w:t>
      </w:r>
      <w:r>
        <w:rPr>
          <w:rFonts w:hAnsi="宋体" w:hint="eastAsia"/>
          <w:spacing w:val="-3"/>
          <w:sz w:val="21"/>
          <w:szCs w:val="21"/>
        </w:rPr>
        <w:t>和</w:t>
      </w:r>
      <w:r>
        <w:rPr>
          <w:rFonts w:hAnsi="宋体" w:hint="eastAsia"/>
          <w:sz w:val="21"/>
          <w:szCs w:val="21"/>
        </w:rPr>
        <w:t>分值</w:t>
      </w:r>
      <w:r>
        <w:rPr>
          <w:rFonts w:hAnsi="宋体" w:hint="eastAsia"/>
          <w:spacing w:val="-3"/>
          <w:sz w:val="21"/>
          <w:szCs w:val="21"/>
        </w:rPr>
        <w:t>进</w:t>
      </w:r>
      <w:r>
        <w:rPr>
          <w:rFonts w:hAnsi="宋体" w:hint="eastAsia"/>
          <w:sz w:val="21"/>
          <w:szCs w:val="21"/>
        </w:rPr>
        <w:t>行</w:t>
      </w:r>
      <w:r>
        <w:rPr>
          <w:rFonts w:hAnsi="宋体" w:hint="eastAsia"/>
          <w:spacing w:val="-3"/>
          <w:sz w:val="21"/>
          <w:szCs w:val="21"/>
        </w:rPr>
        <w:t>打</w:t>
      </w:r>
      <w:r>
        <w:rPr>
          <w:rFonts w:hAnsi="宋体" w:hint="eastAsia"/>
          <w:sz w:val="21"/>
          <w:szCs w:val="21"/>
        </w:rPr>
        <w:t>分</w:t>
      </w:r>
      <w:r>
        <w:rPr>
          <w:rFonts w:hAnsi="宋体" w:hint="eastAsia"/>
          <w:spacing w:val="-108"/>
          <w:sz w:val="21"/>
          <w:szCs w:val="21"/>
        </w:rPr>
        <w:t>，</w:t>
      </w:r>
      <w:r>
        <w:rPr>
          <w:rFonts w:hAnsi="宋体" w:hint="eastAsia"/>
          <w:sz w:val="21"/>
          <w:szCs w:val="21"/>
        </w:rPr>
        <w:t>并</w:t>
      </w:r>
      <w:r>
        <w:rPr>
          <w:rFonts w:hAnsi="宋体" w:hint="eastAsia"/>
          <w:spacing w:val="-3"/>
          <w:sz w:val="21"/>
          <w:szCs w:val="21"/>
        </w:rPr>
        <w:t>计</w:t>
      </w:r>
      <w:r>
        <w:rPr>
          <w:rFonts w:hAnsi="宋体" w:hint="eastAsia"/>
          <w:sz w:val="21"/>
          <w:szCs w:val="21"/>
        </w:rPr>
        <w:t>算</w:t>
      </w:r>
      <w:r>
        <w:rPr>
          <w:rFonts w:hAnsi="宋体" w:hint="eastAsia"/>
          <w:spacing w:val="-3"/>
          <w:sz w:val="21"/>
          <w:szCs w:val="21"/>
        </w:rPr>
        <w:t>出综</w:t>
      </w:r>
      <w:r>
        <w:rPr>
          <w:rFonts w:hAnsi="宋体" w:hint="eastAsia"/>
          <w:sz w:val="21"/>
          <w:szCs w:val="21"/>
        </w:rPr>
        <w:t>合评</w:t>
      </w:r>
      <w:r>
        <w:rPr>
          <w:rFonts w:hAnsi="宋体" w:hint="eastAsia"/>
          <w:spacing w:val="-3"/>
          <w:sz w:val="21"/>
          <w:szCs w:val="21"/>
        </w:rPr>
        <w:t>估</w:t>
      </w:r>
      <w:r>
        <w:rPr>
          <w:rFonts w:hAnsi="宋体" w:hint="eastAsia"/>
          <w:sz w:val="21"/>
          <w:szCs w:val="21"/>
        </w:rPr>
        <w:t>得</w:t>
      </w:r>
      <w:r>
        <w:rPr>
          <w:rFonts w:hAnsi="宋体" w:hint="eastAsia"/>
          <w:spacing w:val="-3"/>
          <w:sz w:val="21"/>
          <w:szCs w:val="21"/>
        </w:rPr>
        <w:t>分</w:t>
      </w:r>
      <w:r>
        <w:rPr>
          <w:rFonts w:hAnsi="宋体" w:hint="eastAsia"/>
          <w:sz w:val="21"/>
          <w:szCs w:val="21"/>
        </w:rPr>
        <w:t>。</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（1）按本章第2.2.4（1）目规定的评审因素和分值对商务部分计算出得分A；</w:t>
      </w:r>
    </w:p>
    <w:p w:rsidR="00266EA8" w:rsidRPr="00F537C9" w:rsidRDefault="00266EA8" w:rsidP="00266EA8">
      <w:pPr>
        <w:pStyle w:val="a8"/>
        <w:spacing w:line="360" w:lineRule="auto"/>
        <w:ind w:firstLineChars="200" w:firstLine="420"/>
        <w:rPr>
          <w:rFonts w:hAnsi="宋体"/>
          <w:b/>
          <w:bCs/>
          <w:sz w:val="21"/>
          <w:szCs w:val="21"/>
        </w:rPr>
      </w:pPr>
      <w:r>
        <w:rPr>
          <w:rFonts w:hAnsi="宋体" w:hint="eastAsia"/>
          <w:sz w:val="21"/>
          <w:szCs w:val="21"/>
        </w:rPr>
        <w:t>（2）评委按本章第2.2.4（2）目规定的评审因素和分值对技术部分进行分别计算,</w:t>
      </w:r>
      <w:r w:rsidRPr="003930D4">
        <w:rPr>
          <w:rFonts w:hAnsi="宋体" w:cs="宋体" w:hint="eastAsia"/>
          <w:sz w:val="24"/>
          <w:szCs w:val="24"/>
        </w:rPr>
        <w:t xml:space="preserve"> </w:t>
      </w:r>
      <w:r w:rsidRPr="00F537C9">
        <w:rPr>
          <w:rFonts w:hAnsi="宋体" w:hint="eastAsia"/>
          <w:b/>
          <w:bCs/>
          <w:sz w:val="21"/>
          <w:szCs w:val="21"/>
        </w:rPr>
        <w:t>取所有评委评分的平均值</w:t>
      </w:r>
      <w:r>
        <w:rPr>
          <w:rFonts w:hAnsi="宋体" w:hint="eastAsia"/>
          <w:b/>
          <w:bCs/>
          <w:sz w:val="21"/>
          <w:szCs w:val="21"/>
        </w:rPr>
        <w:t>为技术部分平均得分B</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lastRenderedPageBreak/>
        <w:t>3.2.2 评分分值计算保留小数点后两位，小数点后第三位</w:t>
      </w:r>
      <w:r>
        <w:rPr>
          <w:rFonts w:hAnsi="宋体" w:hint="eastAsia"/>
          <w:i/>
          <w:sz w:val="21"/>
          <w:szCs w:val="21"/>
        </w:rPr>
        <w:t>“</w:t>
      </w:r>
      <w:r>
        <w:rPr>
          <w:rFonts w:hAnsi="宋体" w:hint="eastAsia"/>
          <w:sz w:val="21"/>
          <w:szCs w:val="21"/>
        </w:rPr>
        <w:t>四舍五入</w:t>
      </w:r>
      <w:r>
        <w:rPr>
          <w:rFonts w:hAnsi="宋体" w:hint="eastAsia"/>
          <w:i/>
          <w:sz w:val="21"/>
          <w:szCs w:val="21"/>
        </w:rPr>
        <w:t>”</w:t>
      </w:r>
      <w:r>
        <w:rPr>
          <w:rFonts w:hAnsi="宋体" w:hint="eastAsia"/>
          <w:sz w:val="21"/>
          <w:szCs w:val="21"/>
        </w:rPr>
        <w:t>。</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 xml:space="preserve">3.2.3 </w:t>
      </w:r>
      <w:r>
        <w:rPr>
          <w:rFonts w:hAnsi="宋体" w:hint="eastAsia"/>
          <w:b/>
          <w:sz w:val="21"/>
          <w:szCs w:val="21"/>
        </w:rPr>
        <w:t>投标人得分=A（商务得分）+B（技术平均得分）</w:t>
      </w:r>
      <w:r>
        <w:rPr>
          <w:rFonts w:hAnsi="宋体" w:hint="eastAsia"/>
          <w:sz w:val="21"/>
          <w:szCs w:val="21"/>
        </w:rPr>
        <w:t>。</w:t>
      </w:r>
    </w:p>
    <w:p w:rsidR="00266EA8" w:rsidRDefault="00266EA8" w:rsidP="00266EA8">
      <w:pPr>
        <w:spacing w:line="360" w:lineRule="auto"/>
        <w:ind w:firstLineChars="200" w:firstLine="420"/>
        <w:rPr>
          <w:rFonts w:hAnsi="宋体"/>
          <w:sz w:val="21"/>
          <w:szCs w:val="21"/>
        </w:rPr>
      </w:pPr>
      <w:r>
        <w:rPr>
          <w:rFonts w:hAnsi="宋体" w:hint="eastAsia"/>
          <w:sz w:val="21"/>
          <w:szCs w:val="21"/>
        </w:rPr>
        <w:t>3.2.4 评标委员会发现投标人的报价明显低于其他投标报价，使得其投标报价可能低于其个别成本的，应当要求该投标人</w:t>
      </w:r>
      <w:proofErr w:type="gramStart"/>
      <w:r>
        <w:rPr>
          <w:rFonts w:hAnsi="宋体" w:hint="eastAsia"/>
          <w:sz w:val="21"/>
          <w:szCs w:val="21"/>
        </w:rPr>
        <w:t>作出</w:t>
      </w:r>
      <w:proofErr w:type="gramEnd"/>
      <w:r>
        <w:rPr>
          <w:rFonts w:hAnsi="宋体" w:hint="eastAsia"/>
          <w:sz w:val="21"/>
          <w:szCs w:val="21"/>
        </w:rPr>
        <w:t>书面说明并提供相应的证明材料。投标人不能合理说明或者不能提供相应证明材料的，评标委员会应当认定该投标人以低于成本报价竞标，并否决其投标。国有资金投资的建设工程依法必须进行招标的项目，评标委员会按规定否决不合格投标后，有效投标人只剩</w:t>
      </w:r>
      <w:proofErr w:type="gramStart"/>
      <w:r>
        <w:rPr>
          <w:rFonts w:hAnsi="宋体" w:hint="eastAsia"/>
          <w:sz w:val="21"/>
          <w:szCs w:val="21"/>
        </w:rPr>
        <w:t>一家且</w:t>
      </w:r>
      <w:proofErr w:type="gramEnd"/>
      <w:r>
        <w:rPr>
          <w:rFonts w:hAnsi="宋体" w:hint="eastAsia"/>
          <w:sz w:val="21"/>
          <w:szCs w:val="21"/>
        </w:rPr>
        <w:t>投标报价为所有投标人报价中最高的，投标明显缺乏竞争的，评标委员会应当否决全部投标。</w:t>
      </w:r>
    </w:p>
    <w:p w:rsidR="00266EA8" w:rsidRDefault="00266EA8" w:rsidP="00266EA8">
      <w:pPr>
        <w:spacing w:line="360" w:lineRule="auto"/>
        <w:ind w:firstLineChars="200" w:firstLine="422"/>
        <w:rPr>
          <w:rFonts w:hAnsi="宋体"/>
          <w:b/>
          <w:sz w:val="21"/>
          <w:szCs w:val="21"/>
        </w:rPr>
      </w:pPr>
      <w:r>
        <w:rPr>
          <w:rFonts w:hAnsi="宋体" w:hint="eastAsia"/>
          <w:b/>
          <w:sz w:val="21"/>
          <w:szCs w:val="21"/>
        </w:rPr>
        <w:t>3.2.5、本项目评审专家、采购人应当执行如下政府采购政策：</w:t>
      </w:r>
    </w:p>
    <w:p w:rsidR="00266EA8" w:rsidRDefault="00266EA8" w:rsidP="00266EA8">
      <w:pPr>
        <w:spacing w:line="360" w:lineRule="auto"/>
        <w:ind w:firstLineChars="200" w:firstLine="420"/>
        <w:rPr>
          <w:rFonts w:hAnsi="宋体"/>
          <w:sz w:val="21"/>
          <w:szCs w:val="21"/>
        </w:rPr>
      </w:pPr>
      <w:r>
        <w:rPr>
          <w:rFonts w:hAnsi="宋体" w:hint="eastAsia"/>
          <w:sz w:val="21"/>
          <w:szCs w:val="21"/>
        </w:rPr>
        <w:t>3.2.5.1．根据</w:t>
      </w:r>
      <w:r>
        <w:rPr>
          <w:rFonts w:hAnsi="宋体" w:hint="eastAsia"/>
          <w:b/>
          <w:sz w:val="21"/>
          <w:szCs w:val="21"/>
        </w:rPr>
        <w:t>《</w:t>
      </w:r>
      <w:r>
        <w:rPr>
          <w:rFonts w:hAnsi="宋体"/>
          <w:b/>
          <w:sz w:val="21"/>
          <w:szCs w:val="21"/>
        </w:rPr>
        <w:t>政府</w:t>
      </w:r>
      <w:r>
        <w:rPr>
          <w:rFonts w:hAnsi="宋体" w:hint="eastAsia"/>
          <w:b/>
          <w:sz w:val="21"/>
          <w:szCs w:val="21"/>
        </w:rPr>
        <w:t>采购</w:t>
      </w:r>
      <w:r>
        <w:rPr>
          <w:rFonts w:hAnsi="宋体"/>
          <w:b/>
          <w:sz w:val="21"/>
          <w:szCs w:val="21"/>
        </w:rPr>
        <w:t>促进中小企业发展暂行办法</w:t>
      </w:r>
      <w:r>
        <w:rPr>
          <w:rFonts w:hAnsi="宋体" w:hint="eastAsia"/>
          <w:b/>
          <w:sz w:val="21"/>
          <w:szCs w:val="21"/>
        </w:rPr>
        <w:t>》</w:t>
      </w:r>
      <w:r>
        <w:rPr>
          <w:rFonts w:hAnsi="宋体" w:hint="eastAsia"/>
          <w:sz w:val="21"/>
          <w:szCs w:val="21"/>
        </w:rPr>
        <w:t>第</w:t>
      </w:r>
      <w:r>
        <w:rPr>
          <w:rFonts w:hAnsi="宋体"/>
          <w:sz w:val="21"/>
          <w:szCs w:val="21"/>
        </w:rPr>
        <w:t>五</w:t>
      </w:r>
      <w:r>
        <w:rPr>
          <w:rFonts w:hAnsi="宋体" w:hint="eastAsia"/>
          <w:sz w:val="21"/>
          <w:szCs w:val="21"/>
        </w:rPr>
        <w:t>条</w:t>
      </w:r>
      <w:r>
        <w:rPr>
          <w:rFonts w:hAnsi="宋体"/>
          <w:sz w:val="21"/>
          <w:szCs w:val="21"/>
        </w:rPr>
        <w:t>规定</w:t>
      </w:r>
      <w:r>
        <w:rPr>
          <w:rFonts w:hAnsi="宋体" w:hint="eastAsia"/>
          <w:sz w:val="21"/>
          <w:szCs w:val="21"/>
        </w:rPr>
        <w:t>，对中</w:t>
      </w:r>
      <w:r>
        <w:rPr>
          <w:rFonts w:hAnsi="宋体"/>
          <w:sz w:val="21"/>
          <w:szCs w:val="21"/>
        </w:rPr>
        <w:t>小型和微型企业产品</w:t>
      </w:r>
      <w:r>
        <w:rPr>
          <w:rFonts w:hAnsi="宋体" w:hint="eastAsia"/>
          <w:sz w:val="21"/>
          <w:szCs w:val="21"/>
        </w:rPr>
        <w:t>的</w:t>
      </w:r>
      <w:r>
        <w:rPr>
          <w:rFonts w:hAnsi="宋体"/>
          <w:sz w:val="21"/>
          <w:szCs w:val="21"/>
        </w:rPr>
        <w:t>价格给予</w:t>
      </w:r>
      <w:r>
        <w:rPr>
          <w:rFonts w:hAnsi="宋体" w:hint="eastAsia"/>
          <w:sz w:val="21"/>
          <w:szCs w:val="21"/>
        </w:rPr>
        <w:t>6</w:t>
      </w:r>
      <w:r>
        <w:rPr>
          <w:rFonts w:hAnsi="宋体"/>
          <w:sz w:val="21"/>
          <w:szCs w:val="21"/>
        </w:rPr>
        <w:t>%</w:t>
      </w:r>
      <w:r>
        <w:rPr>
          <w:rFonts w:hAnsi="宋体" w:hint="eastAsia"/>
          <w:sz w:val="21"/>
          <w:szCs w:val="21"/>
        </w:rPr>
        <w:t>的</w:t>
      </w:r>
      <w:r>
        <w:rPr>
          <w:rFonts w:hAnsi="宋体"/>
          <w:sz w:val="21"/>
          <w:szCs w:val="21"/>
        </w:rPr>
        <w:t>扣除</w:t>
      </w:r>
      <w:r>
        <w:rPr>
          <w:rFonts w:hAnsi="宋体" w:hint="eastAsia"/>
          <w:sz w:val="21"/>
          <w:szCs w:val="21"/>
        </w:rPr>
        <w:t>，用</w:t>
      </w:r>
      <w:r>
        <w:rPr>
          <w:rFonts w:hAnsi="宋体"/>
          <w:sz w:val="21"/>
          <w:szCs w:val="21"/>
        </w:rPr>
        <w:t>扣除后的价格参与评审</w:t>
      </w:r>
      <w:r>
        <w:rPr>
          <w:rFonts w:hAnsi="宋体" w:hint="eastAsia"/>
          <w:sz w:val="21"/>
          <w:szCs w:val="21"/>
        </w:rPr>
        <w:t>。（须提供行政主管部门认证证明）</w:t>
      </w:r>
    </w:p>
    <w:p w:rsidR="00266EA8" w:rsidRDefault="00266EA8" w:rsidP="00266EA8">
      <w:pPr>
        <w:spacing w:line="360" w:lineRule="auto"/>
        <w:ind w:firstLineChars="200" w:firstLine="420"/>
        <w:rPr>
          <w:rFonts w:hAnsi="宋体"/>
          <w:sz w:val="21"/>
          <w:szCs w:val="21"/>
        </w:rPr>
      </w:pPr>
      <w:r>
        <w:rPr>
          <w:rFonts w:hAnsi="宋体" w:hint="eastAsia"/>
          <w:sz w:val="21"/>
          <w:szCs w:val="21"/>
        </w:rPr>
        <w:t>3.2.5.2．《政府采购进口产品管理办法》的通知（财库[2007]119号）；</w:t>
      </w:r>
    </w:p>
    <w:p w:rsidR="00266EA8" w:rsidRDefault="00266EA8" w:rsidP="00266EA8">
      <w:pPr>
        <w:spacing w:line="360" w:lineRule="auto"/>
        <w:ind w:firstLineChars="200" w:firstLine="420"/>
        <w:rPr>
          <w:rFonts w:hAnsi="宋体"/>
          <w:sz w:val="21"/>
          <w:szCs w:val="21"/>
        </w:rPr>
      </w:pPr>
      <w:r>
        <w:rPr>
          <w:rFonts w:hAnsi="宋体" w:hint="eastAsia"/>
          <w:sz w:val="21"/>
          <w:szCs w:val="21"/>
        </w:rPr>
        <w:t>3.2.5.3．</w:t>
      </w:r>
      <w:r>
        <w:rPr>
          <w:rFonts w:hAnsi="宋体" w:hint="eastAsia"/>
          <w:b/>
          <w:sz w:val="21"/>
          <w:szCs w:val="21"/>
        </w:rPr>
        <w:t>《财政部、司法部关于政府采购支持监狱企业发展有关问题的通知》</w:t>
      </w:r>
      <w:r>
        <w:rPr>
          <w:rFonts w:hAnsi="宋体" w:hint="eastAsia"/>
          <w:sz w:val="21"/>
          <w:szCs w:val="21"/>
        </w:rPr>
        <w:t>的通知（财库[2014]68号）。符合本通知规定的投标企业，</w:t>
      </w:r>
      <w:r>
        <w:rPr>
          <w:rFonts w:hAnsi="宋体"/>
          <w:sz w:val="21"/>
          <w:szCs w:val="21"/>
        </w:rPr>
        <w:t>产品</w:t>
      </w:r>
      <w:r>
        <w:rPr>
          <w:rFonts w:hAnsi="宋体" w:hint="eastAsia"/>
          <w:sz w:val="21"/>
          <w:szCs w:val="21"/>
        </w:rPr>
        <w:t>的</w:t>
      </w:r>
      <w:r>
        <w:rPr>
          <w:rFonts w:hAnsi="宋体"/>
          <w:sz w:val="21"/>
          <w:szCs w:val="21"/>
        </w:rPr>
        <w:t>价格给予</w:t>
      </w:r>
      <w:r>
        <w:rPr>
          <w:rFonts w:hAnsi="宋体" w:hint="eastAsia"/>
          <w:sz w:val="21"/>
          <w:szCs w:val="21"/>
        </w:rPr>
        <w:t>6</w:t>
      </w:r>
      <w:r>
        <w:rPr>
          <w:rFonts w:hAnsi="宋体"/>
          <w:sz w:val="21"/>
          <w:szCs w:val="21"/>
        </w:rPr>
        <w:t>%</w:t>
      </w:r>
      <w:r>
        <w:rPr>
          <w:rFonts w:hAnsi="宋体" w:hint="eastAsia"/>
          <w:sz w:val="21"/>
          <w:szCs w:val="21"/>
        </w:rPr>
        <w:t>的</w:t>
      </w:r>
      <w:r>
        <w:rPr>
          <w:rFonts w:hAnsi="宋体"/>
          <w:sz w:val="21"/>
          <w:szCs w:val="21"/>
        </w:rPr>
        <w:t>扣除</w:t>
      </w:r>
      <w:r>
        <w:rPr>
          <w:rFonts w:hAnsi="宋体" w:hint="eastAsia"/>
          <w:sz w:val="21"/>
          <w:szCs w:val="21"/>
        </w:rPr>
        <w:t>，用</w:t>
      </w:r>
      <w:r>
        <w:rPr>
          <w:rFonts w:hAnsi="宋体"/>
          <w:sz w:val="21"/>
          <w:szCs w:val="21"/>
        </w:rPr>
        <w:t>扣除后的价格参与评审</w:t>
      </w:r>
      <w:r>
        <w:rPr>
          <w:rFonts w:hAnsi="宋体" w:hint="eastAsia"/>
          <w:sz w:val="21"/>
          <w:szCs w:val="21"/>
        </w:rPr>
        <w:t>。</w:t>
      </w:r>
    </w:p>
    <w:p w:rsidR="00266EA8" w:rsidRDefault="00266EA8" w:rsidP="00266EA8">
      <w:pPr>
        <w:spacing w:line="360" w:lineRule="auto"/>
        <w:ind w:firstLineChars="200" w:firstLine="420"/>
        <w:rPr>
          <w:rFonts w:hAnsi="宋体"/>
          <w:sz w:val="21"/>
          <w:szCs w:val="21"/>
        </w:rPr>
      </w:pPr>
      <w:r>
        <w:rPr>
          <w:rFonts w:hAnsi="宋体" w:hint="eastAsia"/>
          <w:sz w:val="21"/>
          <w:szCs w:val="21"/>
        </w:rPr>
        <w:t>3.2.5.4．</w:t>
      </w:r>
      <w:r>
        <w:rPr>
          <w:rFonts w:hAnsi="宋体" w:hint="eastAsia"/>
          <w:b/>
          <w:sz w:val="21"/>
          <w:szCs w:val="21"/>
        </w:rPr>
        <w:t>《三部门联合发布关于促进残疾人就业政府采购政策的通知》</w:t>
      </w:r>
      <w:r>
        <w:rPr>
          <w:rFonts w:hAnsi="宋体" w:hint="eastAsia"/>
          <w:sz w:val="21"/>
          <w:szCs w:val="21"/>
        </w:rPr>
        <w:t>(财库</w:t>
      </w:r>
      <w:proofErr w:type="gramStart"/>
      <w:r>
        <w:rPr>
          <w:rFonts w:hAnsi="宋体" w:hint="eastAsia"/>
          <w:sz w:val="21"/>
          <w:szCs w:val="21"/>
        </w:rPr>
        <w:t>〔</w:t>
      </w:r>
      <w:proofErr w:type="gramEnd"/>
      <w:r>
        <w:rPr>
          <w:rFonts w:hAnsi="宋体" w:hint="eastAsia"/>
          <w:sz w:val="21"/>
          <w:szCs w:val="21"/>
        </w:rPr>
        <w:t>2017141号)，符合本通知规定的投标企业，</w:t>
      </w:r>
      <w:r>
        <w:rPr>
          <w:rFonts w:hAnsi="宋体"/>
          <w:sz w:val="21"/>
          <w:szCs w:val="21"/>
        </w:rPr>
        <w:t>产品</w:t>
      </w:r>
      <w:r>
        <w:rPr>
          <w:rFonts w:hAnsi="宋体" w:hint="eastAsia"/>
          <w:sz w:val="21"/>
          <w:szCs w:val="21"/>
        </w:rPr>
        <w:t>的</w:t>
      </w:r>
      <w:r>
        <w:rPr>
          <w:rFonts w:hAnsi="宋体"/>
          <w:sz w:val="21"/>
          <w:szCs w:val="21"/>
        </w:rPr>
        <w:t>价格给予</w:t>
      </w:r>
      <w:r>
        <w:rPr>
          <w:rFonts w:hAnsi="宋体" w:hint="eastAsia"/>
          <w:sz w:val="21"/>
          <w:szCs w:val="21"/>
        </w:rPr>
        <w:t>6</w:t>
      </w:r>
      <w:r>
        <w:rPr>
          <w:rFonts w:hAnsi="宋体"/>
          <w:sz w:val="21"/>
          <w:szCs w:val="21"/>
        </w:rPr>
        <w:t>%</w:t>
      </w:r>
      <w:r>
        <w:rPr>
          <w:rFonts w:hAnsi="宋体" w:hint="eastAsia"/>
          <w:sz w:val="21"/>
          <w:szCs w:val="21"/>
        </w:rPr>
        <w:t>的</w:t>
      </w:r>
      <w:r>
        <w:rPr>
          <w:rFonts w:hAnsi="宋体"/>
          <w:sz w:val="21"/>
          <w:szCs w:val="21"/>
        </w:rPr>
        <w:t>扣除</w:t>
      </w:r>
      <w:r>
        <w:rPr>
          <w:rFonts w:hAnsi="宋体" w:hint="eastAsia"/>
          <w:sz w:val="21"/>
          <w:szCs w:val="21"/>
        </w:rPr>
        <w:t>，用</w:t>
      </w:r>
      <w:r>
        <w:rPr>
          <w:rFonts w:hAnsi="宋体"/>
          <w:sz w:val="21"/>
          <w:szCs w:val="21"/>
        </w:rPr>
        <w:t>扣除后的价格参与评审</w:t>
      </w:r>
      <w:r>
        <w:rPr>
          <w:rFonts w:hAnsi="宋体" w:hint="eastAsia"/>
          <w:sz w:val="21"/>
          <w:szCs w:val="21"/>
        </w:rPr>
        <w:t>。</w:t>
      </w:r>
    </w:p>
    <w:p w:rsidR="00266EA8" w:rsidRDefault="00266EA8" w:rsidP="00266EA8">
      <w:pPr>
        <w:spacing w:line="360" w:lineRule="auto"/>
        <w:ind w:firstLineChars="200" w:firstLine="422"/>
        <w:rPr>
          <w:rFonts w:hAnsi="宋体"/>
          <w:sz w:val="21"/>
          <w:szCs w:val="21"/>
        </w:rPr>
      </w:pPr>
      <w:r>
        <w:rPr>
          <w:rFonts w:hAnsi="宋体" w:hint="eastAsia"/>
          <w:b/>
          <w:sz w:val="21"/>
          <w:szCs w:val="21"/>
        </w:rPr>
        <w:t>注：投标单位符合中小企业、监狱企业、残疾人就业政策的中多项的，只能享受一次价格优惠，不能累计加分。</w:t>
      </w:r>
    </w:p>
    <w:p w:rsidR="00266EA8" w:rsidRDefault="00266EA8" w:rsidP="00266EA8">
      <w:pPr>
        <w:spacing w:line="360" w:lineRule="auto"/>
        <w:ind w:firstLineChars="200" w:firstLine="420"/>
        <w:rPr>
          <w:rFonts w:hAnsi="宋体"/>
          <w:sz w:val="21"/>
          <w:szCs w:val="21"/>
        </w:rPr>
      </w:pPr>
      <w:r>
        <w:rPr>
          <w:rFonts w:hAnsi="宋体" w:hint="eastAsia"/>
          <w:sz w:val="21"/>
          <w:szCs w:val="21"/>
        </w:rPr>
        <w:t>3.2.5.5、根据《财政部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hAnsi="宋体" w:hint="eastAsia"/>
          <w:sz w:val="21"/>
          <w:szCs w:val="21"/>
        </w:rPr>
        <w:t>隔离卡</w:t>
      </w:r>
      <w:proofErr w:type="gramEnd"/>
      <w:r>
        <w:rPr>
          <w:rFonts w:hAnsi="宋体" w:hint="eastAsia"/>
          <w:sz w:val="21"/>
          <w:szCs w:val="21"/>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266EA8" w:rsidRDefault="00266EA8" w:rsidP="00266EA8">
      <w:pPr>
        <w:pStyle w:val="3"/>
        <w:spacing w:line="360" w:lineRule="auto"/>
        <w:ind w:firstLineChars="200" w:firstLine="422"/>
        <w:rPr>
          <w:rFonts w:hAnsi="宋体"/>
          <w:sz w:val="21"/>
          <w:szCs w:val="21"/>
        </w:rPr>
      </w:pPr>
      <w:r>
        <w:rPr>
          <w:rFonts w:hAnsi="宋体" w:hint="eastAsia"/>
          <w:sz w:val="21"/>
          <w:szCs w:val="21"/>
        </w:rPr>
        <w:lastRenderedPageBreak/>
        <w:t>3.3  投标文件的澄清</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 xml:space="preserve">3.3.1 </w:t>
      </w:r>
      <w:r>
        <w:rPr>
          <w:rFonts w:hAnsi="宋体" w:hint="eastAsia"/>
          <w:spacing w:val="-4"/>
          <w:sz w:val="21"/>
          <w:szCs w:val="21"/>
        </w:rPr>
        <w:t>在评标过程中，评标委员会可以书面形式要求投标人对投标文件中含义不明确、对同</w:t>
      </w:r>
      <w:r>
        <w:rPr>
          <w:rFonts w:hAnsi="宋体" w:hint="eastAsia"/>
          <w:spacing w:val="-1"/>
          <w:sz w:val="21"/>
          <w:szCs w:val="21"/>
        </w:rPr>
        <w:t>类问题表述不一致或者有明显文字和计算错误的内容作必要的澄清、说明或补正。澄清、说明</w:t>
      </w:r>
      <w:r>
        <w:rPr>
          <w:rFonts w:hAnsi="宋体" w:hint="eastAsia"/>
          <w:sz w:val="21"/>
          <w:szCs w:val="21"/>
        </w:rPr>
        <w:t>或补正应以书面方式进行。评标委员会不接受投标人主动提出的澄清、说明或补正。</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 xml:space="preserve">3.3.2 </w:t>
      </w:r>
      <w:r>
        <w:rPr>
          <w:rFonts w:hAnsi="宋体" w:hint="eastAsia"/>
          <w:spacing w:val="-4"/>
          <w:sz w:val="21"/>
          <w:szCs w:val="21"/>
        </w:rPr>
        <w:t>澄清、说明或补正不得超出投标文件的范围且不得改变投标文件的实质性内容，并构</w:t>
      </w:r>
      <w:r>
        <w:rPr>
          <w:rFonts w:hAnsi="宋体" w:hint="eastAsia"/>
          <w:sz w:val="21"/>
          <w:szCs w:val="21"/>
        </w:rPr>
        <w:t>成投标文件的组成部分。</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3.3.3评</w:t>
      </w:r>
      <w:r>
        <w:rPr>
          <w:rFonts w:hAnsi="宋体" w:hint="eastAsia"/>
          <w:spacing w:val="-3"/>
          <w:sz w:val="21"/>
          <w:szCs w:val="21"/>
        </w:rPr>
        <w:t>标</w:t>
      </w:r>
      <w:r>
        <w:rPr>
          <w:rFonts w:hAnsi="宋体" w:hint="eastAsia"/>
          <w:sz w:val="21"/>
          <w:szCs w:val="21"/>
        </w:rPr>
        <w:t>委</w:t>
      </w:r>
      <w:r>
        <w:rPr>
          <w:rFonts w:hAnsi="宋体" w:hint="eastAsia"/>
          <w:spacing w:val="-3"/>
          <w:sz w:val="21"/>
          <w:szCs w:val="21"/>
        </w:rPr>
        <w:t>员</w:t>
      </w:r>
      <w:r>
        <w:rPr>
          <w:rFonts w:hAnsi="宋体" w:hint="eastAsia"/>
          <w:sz w:val="21"/>
          <w:szCs w:val="21"/>
        </w:rPr>
        <w:t>会</w:t>
      </w:r>
      <w:r>
        <w:rPr>
          <w:rFonts w:hAnsi="宋体" w:hint="eastAsia"/>
          <w:spacing w:val="-3"/>
          <w:sz w:val="21"/>
          <w:szCs w:val="21"/>
        </w:rPr>
        <w:t>对</w:t>
      </w:r>
      <w:r>
        <w:rPr>
          <w:rFonts w:hAnsi="宋体" w:hint="eastAsia"/>
          <w:sz w:val="21"/>
          <w:szCs w:val="21"/>
        </w:rPr>
        <w:t>投</w:t>
      </w:r>
      <w:r>
        <w:rPr>
          <w:rFonts w:hAnsi="宋体" w:hint="eastAsia"/>
          <w:spacing w:val="-3"/>
          <w:sz w:val="21"/>
          <w:szCs w:val="21"/>
        </w:rPr>
        <w:t>标人</w:t>
      </w:r>
      <w:r>
        <w:rPr>
          <w:rFonts w:hAnsi="宋体" w:hint="eastAsia"/>
          <w:sz w:val="21"/>
          <w:szCs w:val="21"/>
        </w:rPr>
        <w:t>提交</w:t>
      </w:r>
      <w:r>
        <w:rPr>
          <w:rFonts w:hAnsi="宋体" w:hint="eastAsia"/>
          <w:spacing w:val="-3"/>
          <w:sz w:val="21"/>
          <w:szCs w:val="21"/>
        </w:rPr>
        <w:t>的</w:t>
      </w:r>
      <w:r>
        <w:rPr>
          <w:rFonts w:hAnsi="宋体" w:hint="eastAsia"/>
          <w:sz w:val="21"/>
          <w:szCs w:val="21"/>
        </w:rPr>
        <w:t>澄清</w:t>
      </w:r>
      <w:r>
        <w:rPr>
          <w:rFonts w:hAnsi="宋体" w:hint="eastAsia"/>
          <w:spacing w:val="-94"/>
          <w:sz w:val="21"/>
          <w:szCs w:val="21"/>
        </w:rPr>
        <w:t>、</w:t>
      </w:r>
      <w:r>
        <w:rPr>
          <w:rFonts w:hAnsi="宋体" w:hint="eastAsia"/>
          <w:sz w:val="21"/>
          <w:szCs w:val="21"/>
        </w:rPr>
        <w:t>说</w:t>
      </w:r>
      <w:r>
        <w:rPr>
          <w:rFonts w:hAnsi="宋体" w:hint="eastAsia"/>
          <w:spacing w:val="-3"/>
          <w:sz w:val="21"/>
          <w:szCs w:val="21"/>
        </w:rPr>
        <w:t>明</w:t>
      </w:r>
      <w:r>
        <w:rPr>
          <w:rFonts w:hAnsi="宋体" w:hint="eastAsia"/>
          <w:sz w:val="21"/>
          <w:szCs w:val="21"/>
        </w:rPr>
        <w:t>或</w:t>
      </w:r>
      <w:r>
        <w:rPr>
          <w:rFonts w:hAnsi="宋体" w:hint="eastAsia"/>
          <w:spacing w:val="-3"/>
          <w:sz w:val="21"/>
          <w:szCs w:val="21"/>
        </w:rPr>
        <w:t>补</w:t>
      </w:r>
      <w:r>
        <w:rPr>
          <w:rFonts w:hAnsi="宋体" w:hint="eastAsia"/>
          <w:sz w:val="21"/>
          <w:szCs w:val="21"/>
        </w:rPr>
        <w:t>正</w:t>
      </w:r>
      <w:r>
        <w:rPr>
          <w:rFonts w:hAnsi="宋体" w:hint="eastAsia"/>
          <w:spacing w:val="-3"/>
          <w:sz w:val="21"/>
          <w:szCs w:val="21"/>
        </w:rPr>
        <w:t>有</w:t>
      </w:r>
      <w:r>
        <w:rPr>
          <w:rFonts w:hAnsi="宋体" w:hint="eastAsia"/>
          <w:sz w:val="21"/>
          <w:szCs w:val="21"/>
        </w:rPr>
        <w:t>疑问的</w:t>
      </w:r>
      <w:r>
        <w:rPr>
          <w:rFonts w:hAnsi="宋体" w:hint="eastAsia"/>
          <w:spacing w:val="-94"/>
          <w:sz w:val="21"/>
          <w:szCs w:val="21"/>
        </w:rPr>
        <w:t>，</w:t>
      </w:r>
      <w:r>
        <w:rPr>
          <w:rFonts w:hAnsi="宋体" w:hint="eastAsia"/>
          <w:sz w:val="21"/>
          <w:szCs w:val="21"/>
        </w:rPr>
        <w:t>可</w:t>
      </w:r>
      <w:r>
        <w:rPr>
          <w:rFonts w:hAnsi="宋体" w:hint="eastAsia"/>
          <w:spacing w:val="-3"/>
          <w:sz w:val="21"/>
          <w:szCs w:val="21"/>
        </w:rPr>
        <w:t>以</w:t>
      </w:r>
      <w:r>
        <w:rPr>
          <w:rFonts w:hAnsi="宋体" w:hint="eastAsia"/>
          <w:sz w:val="21"/>
          <w:szCs w:val="21"/>
        </w:rPr>
        <w:t>要</w:t>
      </w:r>
      <w:r>
        <w:rPr>
          <w:rFonts w:hAnsi="宋体" w:hint="eastAsia"/>
          <w:spacing w:val="-3"/>
          <w:sz w:val="21"/>
          <w:szCs w:val="21"/>
        </w:rPr>
        <w:t>求</w:t>
      </w:r>
      <w:r>
        <w:rPr>
          <w:rFonts w:hAnsi="宋体" w:hint="eastAsia"/>
          <w:spacing w:val="-1"/>
          <w:sz w:val="21"/>
          <w:szCs w:val="21"/>
        </w:rPr>
        <w:t>投</w:t>
      </w:r>
      <w:r>
        <w:rPr>
          <w:rFonts w:hAnsi="宋体" w:hint="eastAsia"/>
          <w:spacing w:val="-3"/>
          <w:sz w:val="21"/>
          <w:szCs w:val="21"/>
        </w:rPr>
        <w:t>标</w:t>
      </w:r>
      <w:r>
        <w:rPr>
          <w:rFonts w:hAnsi="宋体" w:hint="eastAsia"/>
          <w:sz w:val="21"/>
          <w:szCs w:val="21"/>
        </w:rPr>
        <w:t>人</w:t>
      </w:r>
      <w:r>
        <w:rPr>
          <w:rFonts w:hAnsi="宋体" w:hint="eastAsia"/>
          <w:spacing w:val="-3"/>
          <w:sz w:val="21"/>
          <w:szCs w:val="21"/>
        </w:rPr>
        <w:t>进</w:t>
      </w:r>
      <w:r>
        <w:rPr>
          <w:rFonts w:hAnsi="宋体" w:hint="eastAsia"/>
          <w:sz w:val="21"/>
          <w:szCs w:val="21"/>
        </w:rPr>
        <w:t>一步</w:t>
      </w:r>
      <w:r>
        <w:rPr>
          <w:rFonts w:hAnsi="宋体" w:hint="eastAsia"/>
          <w:spacing w:val="-3"/>
          <w:sz w:val="21"/>
          <w:szCs w:val="21"/>
        </w:rPr>
        <w:t>澄</w:t>
      </w:r>
      <w:r>
        <w:rPr>
          <w:rFonts w:hAnsi="宋体" w:hint="eastAsia"/>
          <w:sz w:val="21"/>
          <w:szCs w:val="21"/>
        </w:rPr>
        <w:t>清、说明或补正，直至满足评标委员会的要求。</w:t>
      </w:r>
    </w:p>
    <w:p w:rsidR="00266EA8" w:rsidRDefault="00266EA8" w:rsidP="00266EA8">
      <w:pPr>
        <w:pStyle w:val="3"/>
        <w:spacing w:line="360" w:lineRule="auto"/>
        <w:ind w:firstLineChars="200" w:firstLine="422"/>
        <w:rPr>
          <w:rFonts w:hAnsi="宋体"/>
          <w:sz w:val="21"/>
          <w:szCs w:val="21"/>
        </w:rPr>
      </w:pPr>
      <w:bookmarkStart w:id="18" w:name="_bookmark91"/>
      <w:bookmarkEnd w:id="18"/>
      <w:r>
        <w:rPr>
          <w:rFonts w:hAnsi="宋体" w:hint="eastAsia"/>
          <w:sz w:val="21"/>
          <w:szCs w:val="21"/>
        </w:rPr>
        <w:t>3.4  评标结果</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 xml:space="preserve">3.4.1 </w:t>
      </w:r>
      <w:r>
        <w:rPr>
          <w:rFonts w:hAnsi="宋体" w:hint="eastAsia"/>
          <w:spacing w:val="-3"/>
          <w:sz w:val="21"/>
          <w:szCs w:val="21"/>
        </w:rPr>
        <w:t>除第二章</w:t>
      </w:r>
      <w:r>
        <w:rPr>
          <w:rFonts w:hAnsi="宋体" w:hint="eastAsia"/>
          <w:i/>
          <w:spacing w:val="-3"/>
          <w:sz w:val="21"/>
          <w:szCs w:val="21"/>
        </w:rPr>
        <w:t>“</w:t>
      </w:r>
      <w:r>
        <w:rPr>
          <w:rFonts w:hAnsi="宋体" w:hint="eastAsia"/>
          <w:spacing w:val="-3"/>
          <w:sz w:val="21"/>
          <w:szCs w:val="21"/>
        </w:rPr>
        <w:t>投标人须知</w:t>
      </w:r>
      <w:r>
        <w:rPr>
          <w:rFonts w:hAnsi="宋体" w:hint="eastAsia"/>
          <w:i/>
          <w:spacing w:val="-3"/>
          <w:sz w:val="21"/>
          <w:szCs w:val="21"/>
        </w:rPr>
        <w:t>”</w:t>
      </w:r>
      <w:r>
        <w:rPr>
          <w:rFonts w:hAnsi="宋体" w:hint="eastAsia"/>
          <w:spacing w:val="-3"/>
          <w:sz w:val="21"/>
          <w:szCs w:val="21"/>
        </w:rPr>
        <w:t>前附表授权直接确定中标人外，评标委员会按照得分由高到低</w:t>
      </w:r>
      <w:r>
        <w:rPr>
          <w:rFonts w:hAnsi="宋体" w:hint="eastAsia"/>
          <w:sz w:val="21"/>
          <w:szCs w:val="21"/>
        </w:rPr>
        <w:t>的顺序推荐中标候选人，并标明排序。</w:t>
      </w:r>
    </w:p>
    <w:p w:rsidR="00266EA8" w:rsidRDefault="00266EA8" w:rsidP="00266EA8">
      <w:pPr>
        <w:pStyle w:val="a8"/>
        <w:spacing w:line="360" w:lineRule="auto"/>
        <w:ind w:firstLineChars="200" w:firstLine="420"/>
        <w:rPr>
          <w:rFonts w:hAnsi="宋体"/>
          <w:sz w:val="21"/>
          <w:szCs w:val="21"/>
        </w:rPr>
      </w:pPr>
      <w:r>
        <w:rPr>
          <w:rFonts w:hAnsi="宋体" w:hint="eastAsia"/>
          <w:sz w:val="21"/>
          <w:szCs w:val="21"/>
        </w:rPr>
        <w:t>3.4.2 评标委员会完成评标后，应当向招标人提交书面评标报告和中标候选人名单。</w:t>
      </w:r>
    </w:p>
    <w:p w:rsidR="00266EA8" w:rsidRDefault="00266EA8" w:rsidP="00266EA8">
      <w:pPr>
        <w:pStyle w:val="3"/>
        <w:spacing w:line="360" w:lineRule="auto"/>
        <w:ind w:firstLineChars="200" w:firstLine="422"/>
        <w:rPr>
          <w:rFonts w:hAnsi="宋体"/>
          <w:sz w:val="21"/>
          <w:szCs w:val="21"/>
        </w:rPr>
      </w:pPr>
      <w:bookmarkStart w:id="19" w:name="_Toc464824770"/>
      <w:bookmarkStart w:id="20" w:name="_Toc21854"/>
      <w:r>
        <w:rPr>
          <w:rFonts w:hAnsi="宋体" w:hint="eastAsia"/>
          <w:sz w:val="21"/>
          <w:szCs w:val="21"/>
        </w:rPr>
        <w:t>3.5  中标人的确立</w:t>
      </w:r>
      <w:bookmarkEnd w:id="19"/>
      <w:bookmarkEnd w:id="20"/>
    </w:p>
    <w:p w:rsidR="00266EA8" w:rsidRDefault="00266EA8" w:rsidP="00266EA8">
      <w:pPr>
        <w:pStyle w:val="a8"/>
        <w:spacing w:line="360" w:lineRule="auto"/>
        <w:ind w:firstLineChars="200" w:firstLine="420"/>
        <w:rPr>
          <w:rFonts w:hAnsi="宋体"/>
          <w:sz w:val="21"/>
          <w:szCs w:val="21"/>
        </w:rPr>
      </w:pPr>
      <w:bookmarkStart w:id="21" w:name="_Toc464824771"/>
      <w:bookmarkStart w:id="22" w:name="_Toc32004"/>
      <w:r>
        <w:rPr>
          <w:rFonts w:hAnsi="宋体" w:hint="eastAsia"/>
          <w:sz w:val="21"/>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1"/>
      <w:bookmarkEnd w:id="22"/>
    </w:p>
    <w:p w:rsidR="0024357D" w:rsidRPr="00266EA8" w:rsidRDefault="0024357D" w:rsidP="007D45C6">
      <w:pPr>
        <w:pStyle w:val="a9"/>
        <w:ind w:firstLine="240"/>
        <w:rPr>
          <w:color w:val="000000"/>
          <w:sz w:val="24"/>
          <w:szCs w:val="24"/>
        </w:rPr>
      </w:pPr>
    </w:p>
    <w:sectPr w:rsidR="0024357D" w:rsidRPr="00266EA8" w:rsidSect="00243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A9C" w:rsidRDefault="00EB6A9C" w:rsidP="00EB6A9C">
      <w:r>
        <w:separator/>
      </w:r>
    </w:p>
  </w:endnote>
  <w:endnote w:type="continuationSeparator" w:id="0">
    <w:p w:rsidR="00EB6A9C" w:rsidRDefault="00EB6A9C" w:rsidP="00EB6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A9C" w:rsidRDefault="00EB6A9C" w:rsidP="00EB6A9C">
      <w:r>
        <w:separator/>
      </w:r>
    </w:p>
  </w:footnote>
  <w:footnote w:type="continuationSeparator" w:id="0">
    <w:p w:rsidR="00EB6A9C" w:rsidRDefault="00EB6A9C" w:rsidP="00EB6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A9C"/>
    <w:rsid w:val="000C6CFC"/>
    <w:rsid w:val="002257AE"/>
    <w:rsid w:val="0024357D"/>
    <w:rsid w:val="00266EA8"/>
    <w:rsid w:val="00293F7D"/>
    <w:rsid w:val="004C63F5"/>
    <w:rsid w:val="00552C3A"/>
    <w:rsid w:val="007D45C6"/>
    <w:rsid w:val="00970201"/>
    <w:rsid w:val="00C301F5"/>
    <w:rsid w:val="00EB6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Hyperlink" w:uiPriority="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6A9C"/>
    <w:pPr>
      <w:widowControl w:val="0"/>
      <w:jc w:val="both"/>
    </w:pPr>
    <w:rPr>
      <w:rFonts w:ascii="宋体"/>
      <w:sz w:val="34"/>
    </w:rPr>
  </w:style>
  <w:style w:type="paragraph" w:styleId="2">
    <w:name w:val="heading 2"/>
    <w:basedOn w:val="a"/>
    <w:next w:val="a"/>
    <w:link w:val="2Char"/>
    <w:qFormat/>
    <w:rsid w:val="00266EA8"/>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266EA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semiHidden/>
    <w:unhideWhenUsed/>
    <w:rsid w:val="002257A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kern w:val="2"/>
      <w:sz w:val="24"/>
      <w:szCs w:val="24"/>
    </w:rPr>
  </w:style>
  <w:style w:type="character" w:customStyle="1" w:styleId="Char">
    <w:name w:val="信息标题 Char"/>
    <w:basedOn w:val="a1"/>
    <w:link w:val="a0"/>
    <w:uiPriority w:val="99"/>
    <w:semiHidden/>
    <w:rsid w:val="002257AE"/>
    <w:rPr>
      <w:rFonts w:asciiTheme="majorHAnsi" w:eastAsiaTheme="majorEastAsia" w:hAnsiTheme="majorHAnsi" w:cstheme="majorBidi"/>
      <w:kern w:val="0"/>
      <w:sz w:val="24"/>
      <w:szCs w:val="24"/>
      <w:shd w:val="pct20" w:color="auto" w:fill="auto"/>
    </w:rPr>
  </w:style>
  <w:style w:type="paragraph" w:styleId="a4">
    <w:name w:val="header"/>
    <w:basedOn w:val="a"/>
    <w:link w:val="Char0"/>
    <w:qFormat/>
    <w:rsid w:val="0097020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kern w:val="2"/>
      <w:sz w:val="18"/>
      <w:szCs w:val="24"/>
    </w:rPr>
  </w:style>
  <w:style w:type="character" w:customStyle="1" w:styleId="Char0">
    <w:name w:val="页眉 Char"/>
    <w:basedOn w:val="a1"/>
    <w:link w:val="a4"/>
    <w:rsid w:val="00970201"/>
    <w:rPr>
      <w:rFonts w:asciiTheme="minorHAnsi" w:eastAsiaTheme="minorEastAsia" w:hAnsiTheme="minorHAnsi" w:cstheme="minorBidi"/>
      <w:kern w:val="2"/>
      <w:sz w:val="18"/>
      <w:szCs w:val="24"/>
    </w:rPr>
  </w:style>
  <w:style w:type="paragraph" w:styleId="a5">
    <w:name w:val="footer"/>
    <w:basedOn w:val="a"/>
    <w:link w:val="Char1"/>
    <w:qFormat/>
    <w:rsid w:val="00970201"/>
    <w:pPr>
      <w:tabs>
        <w:tab w:val="center" w:pos="4153"/>
        <w:tab w:val="right" w:pos="8306"/>
      </w:tabs>
      <w:snapToGrid w:val="0"/>
      <w:jc w:val="left"/>
    </w:pPr>
    <w:rPr>
      <w:rFonts w:asciiTheme="minorHAnsi" w:eastAsiaTheme="minorEastAsia" w:hAnsiTheme="minorHAnsi" w:cstheme="minorBidi"/>
      <w:kern w:val="2"/>
      <w:sz w:val="18"/>
      <w:szCs w:val="24"/>
    </w:rPr>
  </w:style>
  <w:style w:type="character" w:customStyle="1" w:styleId="Char1">
    <w:name w:val="页脚 Char"/>
    <w:basedOn w:val="a1"/>
    <w:link w:val="a5"/>
    <w:rsid w:val="00970201"/>
    <w:rPr>
      <w:rFonts w:asciiTheme="minorHAnsi" w:eastAsiaTheme="minorEastAsia" w:hAnsiTheme="minorHAnsi" w:cstheme="minorBidi"/>
      <w:kern w:val="2"/>
      <w:sz w:val="18"/>
      <w:szCs w:val="24"/>
    </w:rPr>
  </w:style>
  <w:style w:type="character" w:styleId="a6">
    <w:name w:val="Hyperlink"/>
    <w:basedOn w:val="a1"/>
    <w:qFormat/>
    <w:rsid w:val="00970201"/>
    <w:rPr>
      <w:color w:val="0000FF"/>
      <w:u w:val="single"/>
    </w:rPr>
  </w:style>
  <w:style w:type="paragraph" w:styleId="a7">
    <w:name w:val="Normal (Web)"/>
    <w:basedOn w:val="a"/>
    <w:qFormat/>
    <w:rsid w:val="00970201"/>
    <w:pPr>
      <w:jc w:val="left"/>
    </w:pPr>
    <w:rPr>
      <w:rFonts w:asciiTheme="minorHAnsi" w:eastAsiaTheme="minorEastAsia" w:hAnsiTheme="minorHAnsi"/>
      <w:sz w:val="24"/>
      <w:szCs w:val="24"/>
    </w:rPr>
  </w:style>
  <w:style w:type="paragraph" w:customStyle="1" w:styleId="cjk">
    <w:name w:val="cjk"/>
    <w:basedOn w:val="a"/>
    <w:qFormat/>
    <w:rsid w:val="00970201"/>
    <w:pPr>
      <w:widowControl/>
      <w:spacing w:before="100" w:beforeAutospacing="1" w:after="100" w:afterAutospacing="1"/>
      <w:jc w:val="left"/>
    </w:pPr>
    <w:rPr>
      <w:rFonts w:eastAsiaTheme="minorEastAsia" w:hAnsi="宋体" w:cs="宋体"/>
      <w:sz w:val="24"/>
      <w:szCs w:val="24"/>
    </w:rPr>
  </w:style>
  <w:style w:type="paragraph" w:styleId="a8">
    <w:name w:val="Body Text"/>
    <w:basedOn w:val="a"/>
    <w:link w:val="Char2"/>
    <w:unhideWhenUsed/>
    <w:rsid w:val="00EB6A9C"/>
    <w:pPr>
      <w:spacing w:after="120"/>
    </w:pPr>
  </w:style>
  <w:style w:type="character" w:customStyle="1" w:styleId="Char2">
    <w:name w:val="正文文本 Char"/>
    <w:basedOn w:val="a1"/>
    <w:link w:val="a8"/>
    <w:uiPriority w:val="99"/>
    <w:semiHidden/>
    <w:rsid w:val="00EB6A9C"/>
    <w:rPr>
      <w:rFonts w:ascii="宋体"/>
      <w:sz w:val="34"/>
    </w:rPr>
  </w:style>
  <w:style w:type="paragraph" w:styleId="a9">
    <w:name w:val="Body Text First Indent"/>
    <w:basedOn w:val="a8"/>
    <w:link w:val="Char3"/>
    <w:rsid w:val="00EB6A9C"/>
    <w:pPr>
      <w:ind w:firstLineChars="100" w:firstLine="420"/>
    </w:pPr>
  </w:style>
  <w:style w:type="character" w:customStyle="1" w:styleId="Char3">
    <w:name w:val="正文首行缩进 Char"/>
    <w:basedOn w:val="Char2"/>
    <w:link w:val="a9"/>
    <w:rsid w:val="00EB6A9C"/>
  </w:style>
  <w:style w:type="character" w:customStyle="1" w:styleId="2Char">
    <w:name w:val="标题 2 Char"/>
    <w:basedOn w:val="a1"/>
    <w:link w:val="2"/>
    <w:rsid w:val="00266EA8"/>
    <w:rPr>
      <w:rFonts w:ascii="Arial" w:eastAsia="黑体" w:hAnsi="Arial"/>
      <w:b/>
      <w:bCs/>
      <w:kern w:val="2"/>
      <w:sz w:val="32"/>
      <w:szCs w:val="32"/>
    </w:rPr>
  </w:style>
  <w:style w:type="character" w:customStyle="1" w:styleId="3Char">
    <w:name w:val="标题 3 Char"/>
    <w:basedOn w:val="a1"/>
    <w:link w:val="3"/>
    <w:rsid w:val="00266EA8"/>
    <w:rPr>
      <w:rFonts w:ascii="宋体"/>
      <w:b/>
      <w:bCs/>
      <w:sz w:val="32"/>
      <w:szCs w:val="32"/>
    </w:rPr>
  </w:style>
  <w:style w:type="paragraph" w:customStyle="1" w:styleId="TableParagraph">
    <w:name w:val="Table Paragraph"/>
    <w:basedOn w:val="a"/>
    <w:uiPriority w:val="1"/>
    <w:qFormat/>
    <w:rsid w:val="00266EA8"/>
    <w:rPr>
      <w:rFonts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826</Words>
  <Characters>4713</Characters>
  <Application>Microsoft Office Word</Application>
  <DocSecurity>0</DocSecurity>
  <Lines>39</Lines>
  <Paragraphs>11</Paragraphs>
  <ScaleCrop>false</ScaleCrop>
  <Company>微软中国</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河南弘新工程咨询有限公司:杨尚斌</dc:creator>
  <cp:keywords/>
  <dc:description/>
  <cp:lastModifiedBy>河南弘新工程咨询有限公司:杨尚斌</cp:lastModifiedBy>
  <cp:revision>6</cp:revision>
  <dcterms:created xsi:type="dcterms:W3CDTF">2018-09-30T01:02:00Z</dcterms:created>
  <dcterms:modified xsi:type="dcterms:W3CDTF">2018-09-30T03:14:00Z</dcterms:modified>
</cp:coreProperties>
</file>