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360" w:lineRule="auto"/>
        <w:jc w:val="center"/>
        <w:rPr>
          <w:rFonts w:hAnsi="宋体"/>
          <w:b/>
          <w:sz w:val="32"/>
          <w:szCs w:val="32"/>
        </w:rPr>
      </w:pPr>
      <w:r>
        <w:rPr>
          <w:rFonts w:hint="eastAsia" w:hAnsi="宋体"/>
          <w:b/>
          <w:sz w:val="32"/>
          <w:szCs w:val="32"/>
        </w:rPr>
        <w:t>禹州市石梁河湿地项目监理招标公告</w:t>
      </w:r>
    </w:p>
    <w:p>
      <w:pPr>
        <w:spacing w:line="434" w:lineRule="exact"/>
        <w:ind w:firstLine="420" w:firstLineChars="200"/>
        <w:rPr>
          <w:rFonts w:hAnsi="宋体"/>
          <w:sz w:val="21"/>
          <w:szCs w:val="21"/>
        </w:rPr>
      </w:pPr>
      <w:r>
        <w:rPr>
          <w:rFonts w:hint="eastAsia" w:hAnsi="宋体"/>
          <w:sz w:val="21"/>
          <w:szCs w:val="21"/>
        </w:rPr>
        <w:t>1.招标条件</w:t>
      </w:r>
    </w:p>
    <w:p>
      <w:pPr>
        <w:spacing w:line="434" w:lineRule="exact"/>
        <w:ind w:firstLine="420" w:firstLineChars="200"/>
        <w:rPr>
          <w:rFonts w:hAnsi="宋体"/>
          <w:sz w:val="21"/>
          <w:szCs w:val="21"/>
        </w:rPr>
      </w:pPr>
      <w:r>
        <w:rPr>
          <w:rFonts w:hint="eastAsia" w:hAnsi="宋体"/>
          <w:sz w:val="21"/>
          <w:szCs w:val="21"/>
        </w:rPr>
        <w:t>本招标项目禹州市石梁河湿地项目监理已由主管部门批准建设，招标人为禹州市水务局。建设资金为财政资金。项目已具备招标条件，现对该项目进行国内公开招标。</w:t>
      </w:r>
    </w:p>
    <w:p>
      <w:pPr>
        <w:spacing w:line="434" w:lineRule="exact"/>
        <w:ind w:firstLine="420" w:firstLineChars="200"/>
        <w:rPr>
          <w:rFonts w:hAnsi="宋体"/>
          <w:sz w:val="21"/>
          <w:szCs w:val="21"/>
        </w:rPr>
      </w:pPr>
      <w:r>
        <w:rPr>
          <w:rFonts w:hint="eastAsia" w:hAnsi="宋体"/>
          <w:sz w:val="21"/>
          <w:szCs w:val="21"/>
        </w:rPr>
        <w:t>2.项目概况与招标范围</w:t>
      </w:r>
    </w:p>
    <w:p>
      <w:pPr>
        <w:spacing w:line="434" w:lineRule="exact"/>
        <w:ind w:firstLine="420" w:firstLineChars="200"/>
        <w:rPr>
          <w:rFonts w:hAnsi="宋体"/>
          <w:sz w:val="21"/>
          <w:szCs w:val="21"/>
        </w:rPr>
      </w:pPr>
      <w:r>
        <w:rPr>
          <w:rFonts w:hint="eastAsia" w:hAnsi="宋体"/>
          <w:sz w:val="21"/>
          <w:szCs w:val="21"/>
        </w:rPr>
        <w:t>2.1工程名称：禹州市石梁河湿地项目监理；</w:t>
      </w:r>
    </w:p>
    <w:p>
      <w:pPr>
        <w:spacing w:line="434" w:lineRule="exact"/>
        <w:ind w:firstLine="420" w:firstLineChars="200"/>
        <w:rPr>
          <w:rFonts w:hint="eastAsia" w:hAnsi="宋体" w:eastAsia="宋体"/>
          <w:sz w:val="21"/>
          <w:szCs w:val="21"/>
          <w:lang w:val="en-US" w:eastAsia="zh-CN"/>
        </w:rPr>
      </w:pPr>
      <w:r>
        <w:rPr>
          <w:rFonts w:hint="eastAsia" w:hAnsi="宋体"/>
          <w:sz w:val="21"/>
          <w:szCs w:val="21"/>
        </w:rPr>
        <w:t>2.2工程编号</w:t>
      </w:r>
      <w:r>
        <w:rPr>
          <w:rFonts w:hint="eastAsia" w:hAnsi="宋体"/>
          <w:sz w:val="21"/>
          <w:szCs w:val="21"/>
          <w:highlight w:val="none"/>
        </w:rPr>
        <w:t>：JSGC-SL-2018</w:t>
      </w:r>
      <w:r>
        <w:rPr>
          <w:rFonts w:hint="eastAsia" w:hAnsi="宋体"/>
          <w:sz w:val="21"/>
          <w:szCs w:val="21"/>
          <w:highlight w:val="none"/>
          <w:lang w:val="en-US" w:eastAsia="zh-CN"/>
        </w:rPr>
        <w:t>205</w:t>
      </w:r>
    </w:p>
    <w:p>
      <w:pPr>
        <w:spacing w:line="434" w:lineRule="exact"/>
        <w:ind w:firstLine="420" w:firstLineChars="200"/>
        <w:rPr>
          <w:rFonts w:hAnsi="宋体"/>
          <w:sz w:val="21"/>
          <w:szCs w:val="21"/>
        </w:rPr>
      </w:pPr>
      <w:r>
        <w:rPr>
          <w:rFonts w:hint="eastAsia" w:hAnsi="宋体"/>
          <w:sz w:val="21"/>
          <w:szCs w:val="21"/>
        </w:rPr>
        <w:t>2.3工程地点：禹州市境内；</w:t>
      </w:r>
    </w:p>
    <w:p>
      <w:pPr>
        <w:spacing w:line="434" w:lineRule="exact"/>
        <w:ind w:firstLine="420" w:firstLineChars="200"/>
        <w:rPr>
          <w:rFonts w:hint="eastAsia" w:hAnsi="宋体"/>
          <w:sz w:val="21"/>
          <w:szCs w:val="21"/>
        </w:rPr>
      </w:pPr>
      <w:r>
        <w:rPr>
          <w:rFonts w:hint="eastAsia" w:hAnsi="宋体"/>
          <w:sz w:val="21"/>
          <w:szCs w:val="21"/>
        </w:rPr>
        <w:t>2.4招标控制价：236600.00元；</w:t>
      </w:r>
      <w:bookmarkStart w:id="0" w:name="_GoBack"/>
      <w:bookmarkEnd w:id="0"/>
    </w:p>
    <w:p>
      <w:pPr>
        <w:spacing w:line="434" w:lineRule="exact"/>
        <w:ind w:firstLine="420" w:firstLineChars="200"/>
        <w:rPr>
          <w:rFonts w:hint="eastAsia" w:hAnsi="宋体"/>
          <w:sz w:val="21"/>
          <w:szCs w:val="21"/>
        </w:rPr>
      </w:pPr>
      <w:r>
        <w:rPr>
          <w:rFonts w:hint="eastAsia" w:hAnsi="宋体"/>
          <w:sz w:val="21"/>
          <w:szCs w:val="21"/>
        </w:rPr>
        <w:t>2.5招标范围：招标文件、答疑纪要及补充文件等范围内的所有工程内容；</w:t>
      </w:r>
    </w:p>
    <w:p>
      <w:pPr>
        <w:spacing w:line="434" w:lineRule="exact"/>
        <w:ind w:firstLine="420" w:firstLineChars="200"/>
        <w:rPr>
          <w:rFonts w:hAnsi="宋体"/>
          <w:sz w:val="21"/>
          <w:szCs w:val="21"/>
        </w:rPr>
      </w:pPr>
      <w:r>
        <w:rPr>
          <w:rFonts w:hint="eastAsia" w:hAnsi="宋体"/>
          <w:sz w:val="21"/>
          <w:szCs w:val="21"/>
        </w:rPr>
        <w:t>2.6质量要求：合格；</w:t>
      </w:r>
    </w:p>
    <w:p>
      <w:pPr>
        <w:spacing w:line="434" w:lineRule="exact"/>
        <w:ind w:firstLine="420" w:firstLineChars="200"/>
        <w:rPr>
          <w:rFonts w:hint="eastAsia" w:hAnsi="宋体"/>
          <w:sz w:val="21"/>
          <w:szCs w:val="21"/>
        </w:rPr>
      </w:pPr>
      <w:r>
        <w:rPr>
          <w:rFonts w:hint="eastAsia" w:hAnsi="宋体"/>
          <w:sz w:val="21"/>
          <w:szCs w:val="21"/>
        </w:rPr>
        <w:t>2.</w:t>
      </w:r>
      <w:r>
        <w:rPr>
          <w:rFonts w:hAnsi="宋体"/>
          <w:sz w:val="21"/>
          <w:szCs w:val="21"/>
        </w:rPr>
        <w:t>7</w:t>
      </w:r>
      <w:r>
        <w:rPr>
          <w:rFonts w:hint="eastAsia" w:hAnsi="宋体"/>
          <w:sz w:val="21"/>
          <w:szCs w:val="21"/>
        </w:rPr>
        <w:t>标段划分：本次招标项目共划分为</w:t>
      </w:r>
      <w:r>
        <w:rPr>
          <w:rFonts w:hAnsi="宋体"/>
          <w:sz w:val="21"/>
          <w:szCs w:val="21"/>
        </w:rPr>
        <w:t>1</w:t>
      </w:r>
      <w:r>
        <w:rPr>
          <w:rFonts w:hint="eastAsia" w:hAnsi="宋体"/>
          <w:sz w:val="21"/>
          <w:szCs w:val="21"/>
        </w:rPr>
        <w:t>个标段；</w:t>
      </w:r>
    </w:p>
    <w:p>
      <w:pPr>
        <w:spacing w:line="434" w:lineRule="exact"/>
        <w:ind w:firstLine="420" w:firstLineChars="200"/>
        <w:rPr>
          <w:rFonts w:hint="eastAsia" w:hAnsi="宋体"/>
          <w:sz w:val="21"/>
          <w:szCs w:val="21"/>
        </w:rPr>
      </w:pPr>
      <w:r>
        <w:rPr>
          <w:rFonts w:hint="eastAsia" w:hAnsi="宋体"/>
          <w:sz w:val="21"/>
          <w:szCs w:val="21"/>
        </w:rPr>
        <w:t>2.8计划工期：项目施工期及缺陷责任期。</w:t>
      </w:r>
    </w:p>
    <w:p>
      <w:pPr>
        <w:spacing w:line="434" w:lineRule="exact"/>
        <w:ind w:left="420"/>
        <w:rPr>
          <w:rFonts w:hint="eastAsia" w:hAnsi="宋体"/>
          <w:sz w:val="21"/>
          <w:szCs w:val="21"/>
        </w:rPr>
      </w:pPr>
      <w:r>
        <w:rPr>
          <w:rFonts w:hint="eastAsia" w:hAnsi="宋体"/>
          <w:sz w:val="21"/>
          <w:szCs w:val="21"/>
        </w:rPr>
        <w:t>3</w:t>
      </w:r>
      <w:r>
        <w:rPr>
          <w:rFonts w:hAnsi="宋体"/>
          <w:sz w:val="21"/>
          <w:szCs w:val="21"/>
        </w:rPr>
        <w:t>.</w:t>
      </w:r>
      <w:r>
        <w:rPr>
          <w:rFonts w:hint="eastAsia" w:hAnsi="宋体"/>
          <w:sz w:val="21"/>
          <w:szCs w:val="21"/>
        </w:rPr>
        <w:t>投标人资格要求</w:t>
      </w:r>
    </w:p>
    <w:p>
      <w:pPr>
        <w:spacing w:line="434" w:lineRule="exact"/>
        <w:ind w:firstLine="420" w:firstLineChars="200"/>
        <w:rPr>
          <w:rFonts w:hint="eastAsia" w:hAnsi="宋体"/>
          <w:sz w:val="21"/>
          <w:szCs w:val="21"/>
        </w:rPr>
      </w:pPr>
      <w:r>
        <w:rPr>
          <w:rFonts w:hint="eastAsia" w:hAnsi="宋体"/>
          <w:sz w:val="21"/>
          <w:szCs w:val="21"/>
        </w:rPr>
        <w:t>3.</w:t>
      </w:r>
      <w:r>
        <w:rPr>
          <w:rFonts w:hAnsi="宋体"/>
          <w:sz w:val="21"/>
          <w:szCs w:val="21"/>
        </w:rPr>
        <w:t>1</w:t>
      </w:r>
      <w:r>
        <w:rPr>
          <w:rFonts w:hint="eastAsia" w:hAnsi="宋体"/>
          <w:sz w:val="21"/>
          <w:szCs w:val="21"/>
        </w:rPr>
        <w:t>投标人具有独立法人资格（指投标人营业执照），投标人须具备水利工程</w:t>
      </w:r>
      <w:r>
        <w:rPr>
          <w:rFonts w:hint="eastAsia" w:hAnsi="宋体"/>
          <w:sz w:val="21"/>
          <w:szCs w:val="21"/>
          <w:lang w:val="en-US" w:eastAsia="zh-CN"/>
        </w:rPr>
        <w:t>施工</w:t>
      </w:r>
      <w:r>
        <w:rPr>
          <w:rFonts w:hint="eastAsia" w:hAnsi="宋体"/>
          <w:sz w:val="21"/>
          <w:szCs w:val="21"/>
        </w:rPr>
        <w:t>监理乙级及以上资质；</w:t>
      </w:r>
    </w:p>
    <w:p>
      <w:pPr>
        <w:spacing w:line="434" w:lineRule="exact"/>
        <w:ind w:firstLine="420" w:firstLineChars="200"/>
        <w:rPr>
          <w:rFonts w:hint="eastAsia" w:hAnsi="宋体" w:eastAsia="宋体"/>
          <w:sz w:val="21"/>
          <w:szCs w:val="21"/>
          <w:lang w:val="en-US" w:eastAsia="zh-CN"/>
        </w:rPr>
      </w:pPr>
      <w:r>
        <w:rPr>
          <w:rFonts w:hint="eastAsia" w:hAnsi="宋体"/>
          <w:sz w:val="21"/>
          <w:szCs w:val="21"/>
        </w:rPr>
        <w:t>3.2拟派项目总</w:t>
      </w:r>
      <w:r>
        <w:rPr>
          <w:rFonts w:hint="eastAsia" w:hAnsi="宋体"/>
          <w:sz w:val="21"/>
          <w:szCs w:val="21"/>
          <w:lang w:val="en-US" w:eastAsia="zh-CN"/>
        </w:rPr>
        <w:t>监理工程师:</w:t>
      </w:r>
      <w:r>
        <w:rPr>
          <w:rFonts w:hint="eastAsia" w:hAnsi="宋体" w:eastAsia="宋体"/>
          <w:sz w:val="21"/>
          <w:szCs w:val="21"/>
          <w:lang w:val="en-US" w:eastAsia="zh-CN"/>
        </w:rPr>
        <w:t>根据“水利部办建管【2017】139号文”及“水利部令第49号”规定，企业可聘任具有水利工程监理工程师资格证书且具有高级工程师职称的监理工程师担任总监理工程师（须提供企业聘任合同及社保证明）；投入本工程的监理工程师中至少有3人持有水利工程建设监理工程师资格证书（其中1人为项目总监）；</w:t>
      </w:r>
    </w:p>
    <w:p>
      <w:pPr>
        <w:spacing w:line="434" w:lineRule="exact"/>
        <w:ind w:firstLine="420" w:firstLineChars="200"/>
        <w:rPr>
          <w:rFonts w:hint="eastAsia" w:hAnsi="宋体"/>
          <w:sz w:val="21"/>
          <w:szCs w:val="21"/>
        </w:rPr>
      </w:pPr>
      <w:r>
        <w:rPr>
          <w:rFonts w:hint="eastAsia" w:hAnsi="宋体"/>
          <w:sz w:val="21"/>
          <w:szCs w:val="21"/>
        </w:rPr>
        <w:t>3.</w:t>
      </w:r>
      <w:r>
        <w:rPr>
          <w:rFonts w:hAnsi="宋体"/>
          <w:sz w:val="21"/>
          <w:szCs w:val="21"/>
        </w:rPr>
        <w:t>3</w:t>
      </w:r>
      <w:r>
        <w:rPr>
          <w:rFonts w:hint="eastAsia" w:hAnsi="宋体"/>
          <w:sz w:val="21"/>
          <w:szCs w:val="21"/>
        </w:rPr>
        <w:t>本次招标不接受联合体投标；</w:t>
      </w:r>
    </w:p>
    <w:p>
      <w:pPr>
        <w:spacing w:line="434" w:lineRule="exact"/>
        <w:ind w:firstLine="420" w:firstLineChars="200"/>
        <w:rPr>
          <w:rFonts w:hint="eastAsia" w:hAnsi="宋体"/>
          <w:sz w:val="21"/>
          <w:szCs w:val="21"/>
        </w:rPr>
      </w:pPr>
      <w:r>
        <w:rPr>
          <w:rFonts w:hint="eastAsia" w:hAnsi="宋体"/>
          <w:sz w:val="21"/>
          <w:szCs w:val="21"/>
        </w:rPr>
        <w:t>3.4外省企业需在河南省建筑市场监管信息系统暨一体化工作平台备案；</w:t>
      </w:r>
    </w:p>
    <w:p>
      <w:pPr>
        <w:spacing w:line="434" w:lineRule="exact"/>
        <w:ind w:firstLine="420" w:firstLineChars="200"/>
        <w:rPr>
          <w:rFonts w:hint="eastAsia" w:hAnsi="宋体"/>
          <w:sz w:val="21"/>
          <w:szCs w:val="21"/>
          <w:lang w:val="en-US" w:eastAsia="zh-CN"/>
        </w:rPr>
      </w:pPr>
      <w:r>
        <w:rPr>
          <w:rFonts w:hint="eastAsia" w:hAnsi="宋体"/>
          <w:sz w:val="21"/>
          <w:szCs w:val="21"/>
          <w:lang w:val="en-US" w:eastAsia="zh-CN"/>
        </w:rPr>
        <w:t>3.5拟派项目总监理工程师无在建项目（若在建项目施工合同已完工或已变更的，须提供建设单位出具的相应证明材料，投标文件中附相应证明材料的复印件，原件核验，可视为无在建工程；投标文件递交截止后提供的相应证明材料一律不予认可）；经查如有在建，其投标资格将被取消。</w:t>
      </w:r>
    </w:p>
    <w:p>
      <w:pPr>
        <w:spacing w:line="312" w:lineRule="auto"/>
        <w:ind w:left="-170" w:leftChars="-50" w:right="-170" w:rightChars="-50" w:firstLine="630" w:firstLineChars="300"/>
        <w:rPr>
          <w:rFonts w:hint="eastAsia" w:hAnsi="宋体"/>
          <w:sz w:val="21"/>
          <w:szCs w:val="21"/>
        </w:rPr>
      </w:pPr>
      <w:r>
        <w:rPr>
          <w:rFonts w:hint="eastAsia" w:hAnsi="宋体"/>
          <w:sz w:val="21"/>
          <w:szCs w:val="21"/>
        </w:rPr>
        <w:t>4.网上下载招标文件</w:t>
      </w:r>
    </w:p>
    <w:p>
      <w:pPr>
        <w:spacing w:line="312" w:lineRule="auto"/>
        <w:ind w:left="-170" w:leftChars="-50" w:right="-170" w:rightChars="-50" w:firstLine="630" w:firstLineChars="300"/>
        <w:rPr>
          <w:rFonts w:hint="eastAsia" w:hAnsi="宋体"/>
          <w:sz w:val="21"/>
          <w:szCs w:val="21"/>
        </w:rPr>
      </w:pPr>
      <w:r>
        <w:rPr>
          <w:rFonts w:hint="eastAsia" w:hAnsi="宋体"/>
          <w:sz w:val="21"/>
          <w:szCs w:val="21"/>
        </w:rPr>
        <w:t>4.1持CA数字认证证书，登录【全国公共资源交易平台（河南省·许昌市）】“系统用户注册”入口（http://221.14.6.70:8088/ggzy/eps/public/RegistAllJcxx.html）进行免费注册登记（详见“常见问题解答-诚信库网上注册相关资料下载”）；</w:t>
      </w:r>
    </w:p>
    <w:p>
      <w:pPr>
        <w:spacing w:line="312" w:lineRule="auto"/>
        <w:ind w:left="-170" w:leftChars="-50" w:right="-170" w:rightChars="-50" w:firstLine="630" w:firstLineChars="300"/>
        <w:rPr>
          <w:rFonts w:hint="eastAsia" w:hAnsi="宋体"/>
          <w:sz w:val="21"/>
          <w:szCs w:val="21"/>
        </w:rPr>
      </w:pPr>
      <w:r>
        <w:rPr>
          <w:rFonts w:hint="eastAsia" w:hAnsi="宋体"/>
          <w:sz w:val="21"/>
          <w:szCs w:val="21"/>
        </w:rPr>
        <w:t>4.2在投标截止时间前登录【全国公共资源交易平台（河南省·许昌市）】“投标人/供应商登录”入口（http://221.14.6.70:8088/ggzy/）自行下载招标文件（详见“常见问题解答-交易系统操作手册”）。</w:t>
      </w:r>
    </w:p>
    <w:p>
      <w:pPr>
        <w:spacing w:line="312" w:lineRule="auto"/>
        <w:ind w:right="-170" w:rightChars="-50" w:firstLine="420" w:firstLineChars="200"/>
        <w:rPr>
          <w:rFonts w:hint="eastAsia" w:hAnsi="宋体"/>
          <w:sz w:val="21"/>
          <w:szCs w:val="21"/>
        </w:rPr>
      </w:pPr>
      <w:r>
        <w:rPr>
          <w:rFonts w:hint="eastAsia" w:hAnsi="宋体"/>
          <w:sz w:val="21"/>
          <w:szCs w:val="21"/>
        </w:rPr>
        <w:t>5.投标报名时间及方式</w:t>
      </w:r>
    </w:p>
    <w:p>
      <w:pPr>
        <w:spacing w:line="434" w:lineRule="exact"/>
        <w:ind w:firstLine="420" w:firstLineChars="200"/>
        <w:rPr>
          <w:rFonts w:hint="eastAsia" w:hAnsi="宋体"/>
          <w:sz w:val="21"/>
          <w:szCs w:val="21"/>
        </w:rPr>
      </w:pPr>
      <w:r>
        <w:rPr>
          <w:rFonts w:hint="eastAsia" w:hAnsi="宋体"/>
          <w:sz w:val="21"/>
          <w:szCs w:val="21"/>
        </w:rPr>
        <w:t>5.1报名截止时间：</w:t>
      </w:r>
      <w:r>
        <w:rPr>
          <w:rFonts w:hint="eastAsia" w:hAnsi="宋体"/>
          <w:sz w:val="21"/>
          <w:szCs w:val="21"/>
          <w:highlight w:val="none"/>
        </w:rPr>
        <w:t>2018年10月</w:t>
      </w:r>
      <w:r>
        <w:rPr>
          <w:rFonts w:hint="eastAsia" w:hAnsi="宋体"/>
          <w:sz w:val="21"/>
          <w:szCs w:val="21"/>
          <w:highlight w:val="none"/>
          <w:lang w:val="en-US" w:eastAsia="zh-CN"/>
        </w:rPr>
        <w:t>24</w:t>
      </w:r>
      <w:r>
        <w:rPr>
          <w:rFonts w:hint="eastAsia" w:hAnsi="宋体"/>
          <w:sz w:val="21"/>
          <w:szCs w:val="21"/>
          <w:highlight w:val="none"/>
        </w:rPr>
        <w:t>日9时00分（北京时间）；</w:t>
      </w:r>
    </w:p>
    <w:p>
      <w:pPr>
        <w:spacing w:line="434" w:lineRule="exact"/>
        <w:ind w:firstLine="420" w:firstLineChars="200"/>
        <w:rPr>
          <w:rFonts w:hint="eastAsia" w:hAnsi="宋体"/>
          <w:sz w:val="21"/>
          <w:szCs w:val="21"/>
        </w:rPr>
      </w:pPr>
      <w:r>
        <w:rPr>
          <w:rFonts w:hint="eastAsia" w:hAnsi="宋体"/>
          <w:sz w:val="21"/>
          <w:szCs w:val="21"/>
        </w:rPr>
        <w:t>5.2报名方式：全国公共资源交易平台（河南省.许昌市）网上报名，详情请查询全国公共资源交易平台（河南省.许昌市）（www.xcggzy.gov.cn）首页办事指南中的业务流程（网上报名指南）。</w:t>
      </w:r>
    </w:p>
    <w:p>
      <w:pPr>
        <w:spacing w:line="434" w:lineRule="exact"/>
        <w:ind w:firstLine="420" w:firstLineChars="200"/>
        <w:rPr>
          <w:rFonts w:hint="eastAsia" w:hAnsi="宋体"/>
          <w:sz w:val="21"/>
          <w:szCs w:val="21"/>
        </w:rPr>
      </w:pPr>
      <w:r>
        <w:rPr>
          <w:rFonts w:hint="eastAsia" w:hAnsi="宋体"/>
          <w:sz w:val="21"/>
          <w:szCs w:val="21"/>
        </w:rPr>
        <w:t>6.招标文件的获取</w:t>
      </w:r>
    </w:p>
    <w:p>
      <w:pPr>
        <w:spacing w:line="434" w:lineRule="exact"/>
        <w:ind w:firstLine="420" w:firstLineChars="200"/>
        <w:rPr>
          <w:rFonts w:hint="eastAsia" w:hAnsi="宋体"/>
          <w:sz w:val="21"/>
          <w:szCs w:val="21"/>
        </w:rPr>
      </w:pPr>
      <w:r>
        <w:rPr>
          <w:rFonts w:hint="eastAsia" w:hAnsi="宋体"/>
          <w:sz w:val="21"/>
          <w:szCs w:val="21"/>
        </w:rPr>
        <w:t>6.1投标人于投标文件递交截止时间前均可在全国公共资源交易平台（河南省·许昌市）自行下载；</w:t>
      </w:r>
    </w:p>
    <w:p>
      <w:pPr>
        <w:spacing w:line="434" w:lineRule="exact"/>
        <w:ind w:firstLine="420" w:firstLineChars="200"/>
        <w:rPr>
          <w:rFonts w:hint="eastAsia" w:hAnsi="宋体"/>
          <w:sz w:val="21"/>
          <w:szCs w:val="21"/>
        </w:rPr>
      </w:pPr>
      <w:r>
        <w:rPr>
          <w:rFonts w:hint="eastAsia" w:hAnsi="宋体"/>
          <w:sz w:val="21"/>
          <w:szCs w:val="21"/>
        </w:rPr>
        <w:t>6.</w:t>
      </w:r>
      <w:r>
        <w:rPr>
          <w:rFonts w:hAnsi="宋体"/>
          <w:sz w:val="21"/>
          <w:szCs w:val="21"/>
        </w:rPr>
        <w:t>2</w:t>
      </w:r>
      <w:r>
        <w:rPr>
          <w:rFonts w:hint="eastAsia" w:hAnsi="宋体"/>
          <w:sz w:val="21"/>
          <w:szCs w:val="21"/>
        </w:rPr>
        <w:t>招标文件每套售价500元，于递交投标文件时缴纳给招标代理机构，售后不退。</w:t>
      </w:r>
    </w:p>
    <w:p>
      <w:pPr>
        <w:spacing w:line="434" w:lineRule="exact"/>
        <w:ind w:firstLine="420" w:firstLineChars="200"/>
        <w:rPr>
          <w:rFonts w:hint="eastAsia" w:hAnsi="宋体"/>
          <w:sz w:val="21"/>
          <w:szCs w:val="21"/>
        </w:rPr>
      </w:pPr>
      <w:r>
        <w:rPr>
          <w:rFonts w:hint="eastAsia" w:hAnsi="宋体"/>
          <w:sz w:val="21"/>
          <w:szCs w:val="21"/>
        </w:rPr>
        <w:t>7.投标文件的递交</w:t>
      </w:r>
    </w:p>
    <w:p>
      <w:pPr>
        <w:spacing w:line="434" w:lineRule="exact"/>
        <w:ind w:firstLine="420" w:firstLineChars="200"/>
        <w:rPr>
          <w:rFonts w:hint="eastAsia" w:hAnsi="宋体"/>
          <w:sz w:val="21"/>
          <w:szCs w:val="21"/>
        </w:rPr>
      </w:pPr>
      <w:r>
        <w:rPr>
          <w:rFonts w:hint="eastAsia" w:hAnsi="宋体"/>
          <w:sz w:val="21"/>
          <w:szCs w:val="21"/>
        </w:rPr>
        <w:t>7.1投标文件递交的截止时间</w:t>
      </w:r>
      <w:r>
        <w:rPr>
          <w:rFonts w:hint="eastAsia" w:hAnsi="宋体"/>
          <w:sz w:val="21"/>
          <w:szCs w:val="21"/>
          <w:highlight w:val="none"/>
        </w:rPr>
        <w:t>为2018年10月</w:t>
      </w:r>
      <w:r>
        <w:rPr>
          <w:rFonts w:hint="eastAsia" w:hAnsi="宋体"/>
          <w:sz w:val="21"/>
          <w:szCs w:val="21"/>
          <w:highlight w:val="none"/>
          <w:lang w:val="en-US" w:eastAsia="zh-CN"/>
        </w:rPr>
        <w:t>24</w:t>
      </w:r>
      <w:r>
        <w:rPr>
          <w:rFonts w:hint="eastAsia" w:hAnsi="宋体"/>
          <w:sz w:val="21"/>
          <w:szCs w:val="21"/>
          <w:highlight w:val="none"/>
        </w:rPr>
        <w:t>日9时00分（北京时间）</w:t>
      </w:r>
      <w:r>
        <w:rPr>
          <w:rFonts w:hint="eastAsia" w:hAnsi="宋体"/>
          <w:sz w:val="21"/>
          <w:szCs w:val="21"/>
        </w:rPr>
        <w:t>，地点为禹州市公共资源交易中心开标室（禹州市党政综合大楼后楼9楼）；</w:t>
      </w:r>
    </w:p>
    <w:p>
      <w:pPr>
        <w:spacing w:line="434" w:lineRule="exact"/>
        <w:ind w:firstLine="420" w:firstLineChars="200"/>
        <w:rPr>
          <w:rFonts w:hint="eastAsia" w:hAnsi="宋体"/>
          <w:sz w:val="21"/>
          <w:szCs w:val="21"/>
        </w:rPr>
      </w:pPr>
      <w:r>
        <w:rPr>
          <w:rFonts w:hint="eastAsia" w:hAnsi="宋体"/>
          <w:sz w:val="21"/>
          <w:szCs w:val="21"/>
        </w:rPr>
        <w:t>7.2逾期送达的或者未送达指定地点的投标文件，招标人不予受理；</w:t>
      </w:r>
    </w:p>
    <w:p>
      <w:pPr>
        <w:spacing w:line="434" w:lineRule="exact"/>
        <w:ind w:firstLine="420" w:firstLineChars="200"/>
        <w:rPr>
          <w:rFonts w:hint="eastAsia" w:hAnsi="宋体"/>
          <w:sz w:val="21"/>
          <w:szCs w:val="21"/>
        </w:rPr>
      </w:pPr>
      <w:r>
        <w:rPr>
          <w:rFonts w:hint="eastAsia" w:hAnsi="宋体"/>
          <w:sz w:val="21"/>
          <w:szCs w:val="21"/>
        </w:rPr>
        <w:t>7.3未通过全国公共资源交易平台（河南省.许昌市）下载招标文件的投标人，其投标文件不予受理。</w:t>
      </w:r>
    </w:p>
    <w:p>
      <w:pPr>
        <w:spacing w:line="434" w:lineRule="exact"/>
        <w:ind w:firstLine="420" w:firstLineChars="200"/>
        <w:rPr>
          <w:rFonts w:hint="eastAsia" w:hAnsi="宋体"/>
          <w:sz w:val="21"/>
          <w:szCs w:val="21"/>
        </w:rPr>
      </w:pPr>
      <w:r>
        <w:rPr>
          <w:rFonts w:hint="eastAsia" w:hAnsi="宋体"/>
          <w:sz w:val="21"/>
          <w:szCs w:val="21"/>
        </w:rPr>
        <w:t>8.发布公告的媒介</w:t>
      </w:r>
    </w:p>
    <w:p>
      <w:pPr>
        <w:spacing w:line="434" w:lineRule="exact"/>
        <w:ind w:firstLine="420" w:firstLineChars="200"/>
        <w:rPr>
          <w:rFonts w:hAnsi="宋体"/>
          <w:sz w:val="21"/>
          <w:szCs w:val="21"/>
        </w:rPr>
      </w:pPr>
      <w:r>
        <w:rPr>
          <w:rFonts w:hint="eastAsia" w:hAnsi="宋体"/>
          <w:sz w:val="21"/>
          <w:szCs w:val="21"/>
        </w:rPr>
        <w:t>本公告同时在《全国公共资源交易平台（河南省·许昌市）》、《河南省电子招标投标公共服务平台》上发布。</w:t>
      </w:r>
    </w:p>
    <w:p>
      <w:pPr>
        <w:spacing w:line="434" w:lineRule="exact"/>
        <w:ind w:firstLine="420" w:firstLineChars="200"/>
        <w:rPr>
          <w:rFonts w:hint="eastAsia" w:hAnsi="宋体"/>
          <w:sz w:val="21"/>
          <w:szCs w:val="21"/>
        </w:rPr>
      </w:pPr>
      <w:r>
        <w:rPr>
          <w:rFonts w:hint="eastAsia" w:hAnsi="宋体"/>
          <w:sz w:val="21"/>
          <w:szCs w:val="21"/>
        </w:rPr>
        <w:t>9.联系方式</w:t>
      </w:r>
    </w:p>
    <w:p>
      <w:pPr>
        <w:spacing w:line="434" w:lineRule="exact"/>
        <w:ind w:firstLine="420" w:firstLineChars="200"/>
        <w:rPr>
          <w:rFonts w:hint="eastAsia" w:hAnsi="宋体"/>
          <w:sz w:val="21"/>
          <w:szCs w:val="21"/>
        </w:rPr>
      </w:pPr>
      <w:r>
        <w:rPr>
          <w:rFonts w:hint="eastAsia" w:hAnsi="宋体"/>
          <w:sz w:val="21"/>
          <w:szCs w:val="21"/>
        </w:rPr>
        <w:t>招标人：禹州市水务局</w:t>
      </w:r>
    </w:p>
    <w:p>
      <w:pPr>
        <w:spacing w:line="434" w:lineRule="exact"/>
        <w:ind w:firstLine="420" w:firstLineChars="200"/>
        <w:rPr>
          <w:rFonts w:hAnsi="宋体"/>
          <w:sz w:val="21"/>
          <w:szCs w:val="21"/>
        </w:rPr>
      </w:pPr>
      <w:r>
        <w:rPr>
          <w:rFonts w:hint="eastAsia" w:hAnsi="宋体"/>
          <w:sz w:val="21"/>
          <w:szCs w:val="21"/>
        </w:rPr>
        <w:t>地  址：禹州市禹王大道东段</w:t>
      </w:r>
    </w:p>
    <w:p>
      <w:pPr>
        <w:spacing w:line="434" w:lineRule="exact"/>
        <w:ind w:firstLine="420" w:firstLineChars="200"/>
        <w:rPr>
          <w:rFonts w:hAnsi="宋体"/>
          <w:sz w:val="21"/>
          <w:szCs w:val="21"/>
        </w:rPr>
      </w:pPr>
      <w:r>
        <w:rPr>
          <w:rFonts w:hint="eastAsia" w:hAnsi="宋体"/>
          <w:sz w:val="21"/>
          <w:szCs w:val="21"/>
        </w:rPr>
        <w:t>联系人：李先生</w:t>
      </w:r>
    </w:p>
    <w:p>
      <w:pPr>
        <w:spacing w:line="434" w:lineRule="exact"/>
        <w:ind w:firstLine="420" w:firstLineChars="200"/>
        <w:rPr>
          <w:rFonts w:hint="eastAsia" w:hAnsi="宋体"/>
          <w:color w:val="FF0000"/>
          <w:sz w:val="21"/>
          <w:szCs w:val="21"/>
        </w:rPr>
      </w:pPr>
      <w:r>
        <w:rPr>
          <w:rFonts w:hint="eastAsia" w:hAnsi="宋体"/>
          <w:sz w:val="21"/>
          <w:szCs w:val="21"/>
        </w:rPr>
        <w:t>联系电话：0374-6068690</w:t>
      </w:r>
    </w:p>
    <w:p>
      <w:pPr>
        <w:spacing w:line="434" w:lineRule="exact"/>
        <w:ind w:firstLine="420" w:firstLineChars="200"/>
        <w:rPr>
          <w:rFonts w:hAnsi="宋体"/>
          <w:sz w:val="21"/>
          <w:szCs w:val="21"/>
        </w:rPr>
      </w:pPr>
      <w:r>
        <w:rPr>
          <w:rFonts w:hint="eastAsia" w:hAnsi="宋体"/>
          <w:sz w:val="21"/>
          <w:szCs w:val="21"/>
        </w:rPr>
        <w:t>招标代理机构：陕西瑞珂工程咨询有限责任公司</w:t>
      </w:r>
    </w:p>
    <w:p>
      <w:pPr>
        <w:spacing w:line="434" w:lineRule="exact"/>
        <w:ind w:firstLine="420" w:firstLineChars="200"/>
        <w:rPr>
          <w:rFonts w:hint="eastAsia" w:hAnsi="宋体" w:eastAsia="宋体"/>
          <w:sz w:val="21"/>
          <w:szCs w:val="21"/>
          <w:lang w:val="en-US" w:eastAsia="zh-CN"/>
        </w:rPr>
      </w:pPr>
      <w:r>
        <w:rPr>
          <w:rFonts w:hint="eastAsia" w:hAnsi="宋体"/>
          <w:sz w:val="21"/>
          <w:szCs w:val="21"/>
        </w:rPr>
        <w:t>地</w:t>
      </w:r>
      <w:r>
        <w:rPr>
          <w:rFonts w:hAnsi="宋体"/>
          <w:sz w:val="21"/>
          <w:szCs w:val="21"/>
        </w:rPr>
        <w:t>  </w:t>
      </w:r>
      <w:r>
        <w:rPr>
          <w:rFonts w:hint="eastAsia" w:hAnsi="宋体"/>
          <w:sz w:val="21"/>
          <w:szCs w:val="21"/>
        </w:rPr>
        <w:t>址：</w:t>
      </w:r>
      <w:r>
        <w:rPr>
          <w:rFonts w:hint="eastAsia" w:hAnsi="宋体"/>
          <w:sz w:val="21"/>
          <w:szCs w:val="21"/>
          <w:lang w:val="en-US" w:eastAsia="zh-CN"/>
        </w:rPr>
        <w:t>郑州市西三环河南省大学科技园（东区）11号楼1405室</w:t>
      </w:r>
    </w:p>
    <w:p>
      <w:pPr>
        <w:spacing w:line="434" w:lineRule="exact"/>
        <w:ind w:firstLine="420" w:firstLineChars="200"/>
        <w:rPr>
          <w:rFonts w:hint="eastAsia" w:hAnsi="宋体" w:eastAsia="宋体"/>
          <w:sz w:val="21"/>
          <w:szCs w:val="21"/>
          <w:lang w:eastAsia="zh-CN"/>
        </w:rPr>
      </w:pPr>
      <w:r>
        <w:rPr>
          <w:rFonts w:hint="eastAsia" w:hAnsi="宋体"/>
          <w:sz w:val="21"/>
          <w:szCs w:val="21"/>
        </w:rPr>
        <w:t>联系人：</w:t>
      </w:r>
      <w:r>
        <w:rPr>
          <w:rFonts w:hint="eastAsia" w:hAnsi="宋体"/>
          <w:sz w:val="21"/>
          <w:szCs w:val="21"/>
          <w:lang w:val="en-US" w:eastAsia="zh-CN"/>
        </w:rPr>
        <w:t>陈女士</w:t>
      </w:r>
    </w:p>
    <w:p>
      <w:pPr>
        <w:spacing w:line="434" w:lineRule="exact"/>
        <w:ind w:firstLine="420" w:firstLineChars="200"/>
        <w:rPr>
          <w:rFonts w:ascii="Arial" w:hAnsi="Arial" w:cs="Arial"/>
          <w:color w:val="000000"/>
          <w:sz w:val="27"/>
          <w:szCs w:val="27"/>
        </w:rPr>
      </w:pPr>
      <w:r>
        <w:rPr>
          <w:rFonts w:hint="eastAsia" w:hAnsi="宋体"/>
          <w:sz w:val="21"/>
          <w:szCs w:val="21"/>
        </w:rPr>
        <w:t>联系电话：</w:t>
      </w:r>
      <w:r>
        <w:rPr>
          <w:rFonts w:hint="eastAsia" w:hAnsi="宋体"/>
          <w:sz w:val="21"/>
          <w:szCs w:val="21"/>
          <w:lang w:val="en-US" w:eastAsia="zh-CN"/>
        </w:rPr>
        <w:t>0371-55563050</w:t>
      </w:r>
      <w:r>
        <w:rPr>
          <w:rFonts w:ascii="Arial" w:hAnsi="Arial" w:cs="Arial"/>
          <w:color w:val="000000"/>
          <w:sz w:val="22"/>
          <w:szCs w:val="22"/>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C12049"/>
    <w:rsid w:val="06C12049"/>
    <w:rsid w:val="2D776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uiPriority w:val="0"/>
    <w:pPr>
      <w:ind w:firstLine="100" w:firstLineChars="100"/>
    </w:pPr>
  </w:style>
  <w:style w:type="paragraph" w:styleId="3">
    <w:name w:val="Body Text"/>
    <w:basedOn w:val="1"/>
    <w:qFormat/>
    <w:uiPriority w:val="0"/>
    <w:pPr>
      <w:spacing w:after="120" w:afterLines="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2018-09-29T04:14:00Z</dcterms:created>
  <dc:creator>半梦半醒</dc:creator>
  <cp:lastModifiedBy>半梦半醒</cp:lastModifiedBy>
  <dcterms:modified xsi:type="dcterms:W3CDTF">2018-09-29T08:05:33Z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